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E4831" w14:textId="77777777" w:rsidR="00455BC2" w:rsidRDefault="00455BC2" w:rsidP="003D666E">
      <w:pPr>
        <w:pStyle w:val="Heading2-numbered"/>
        <w:numPr>
          <w:ilvl w:val="0"/>
          <w:numId w:val="0"/>
        </w:numPr>
        <w:spacing w:before="120" w:after="0" w:line="360" w:lineRule="auto"/>
        <w:rPr>
          <w:color w:val="FFFFFF" w:themeColor="background1"/>
          <w:sz w:val="52"/>
          <w:szCs w:val="52"/>
        </w:rPr>
      </w:pPr>
      <w:bookmarkStart w:id="0" w:name="_Toc214964539"/>
      <w:bookmarkStart w:id="1" w:name="_Toc214964596"/>
      <w:bookmarkStart w:id="2" w:name="_Toc215214665"/>
      <w:bookmarkStart w:id="3" w:name="_Toc220934737"/>
    </w:p>
    <w:p w14:paraId="0476B938" w14:textId="77777777" w:rsidR="00455BC2" w:rsidRDefault="00455BC2" w:rsidP="003D666E">
      <w:pPr>
        <w:pStyle w:val="Heading2-numbered"/>
        <w:numPr>
          <w:ilvl w:val="0"/>
          <w:numId w:val="0"/>
        </w:numPr>
        <w:spacing w:before="120" w:after="0" w:line="360" w:lineRule="auto"/>
        <w:rPr>
          <w:color w:val="FFFFFF" w:themeColor="background1"/>
          <w:sz w:val="52"/>
          <w:szCs w:val="52"/>
        </w:rPr>
      </w:pPr>
    </w:p>
    <w:p w14:paraId="05717F82" w14:textId="77777777" w:rsidR="00C11C37" w:rsidRDefault="00C11C37" w:rsidP="003D666E">
      <w:pPr>
        <w:pStyle w:val="Heading2-numbered"/>
        <w:numPr>
          <w:ilvl w:val="0"/>
          <w:numId w:val="0"/>
        </w:numPr>
        <w:spacing w:before="120" w:after="0" w:line="360" w:lineRule="auto"/>
        <w:rPr>
          <w:color w:val="FFFFFF" w:themeColor="background1"/>
          <w:sz w:val="52"/>
          <w:szCs w:val="52"/>
        </w:rPr>
      </w:pPr>
      <w:bookmarkStart w:id="4" w:name="_Toc221539241"/>
    </w:p>
    <w:p w14:paraId="10DF3D4C" w14:textId="77777777" w:rsidR="00C11C37" w:rsidRDefault="00C11C37" w:rsidP="003D666E">
      <w:pPr>
        <w:pStyle w:val="Heading2-numbered"/>
        <w:numPr>
          <w:ilvl w:val="0"/>
          <w:numId w:val="0"/>
        </w:numPr>
        <w:spacing w:before="120" w:after="0" w:line="360" w:lineRule="auto"/>
        <w:rPr>
          <w:color w:val="FFFFFF" w:themeColor="background1"/>
          <w:sz w:val="52"/>
          <w:szCs w:val="52"/>
        </w:rPr>
      </w:pPr>
    </w:p>
    <w:p w14:paraId="7F052A33" w14:textId="6E356136" w:rsidR="00386844" w:rsidRPr="00455BC2" w:rsidRDefault="6F50411F" w:rsidP="003D666E">
      <w:pPr>
        <w:pStyle w:val="Heading2-numbered"/>
        <w:numPr>
          <w:ilvl w:val="0"/>
          <w:numId w:val="0"/>
        </w:numPr>
        <w:spacing w:before="120" w:after="0" w:line="360" w:lineRule="auto"/>
        <w:rPr>
          <w:color w:val="FFFFFF" w:themeColor="background1"/>
          <w:sz w:val="52"/>
          <w:szCs w:val="52"/>
        </w:rPr>
      </w:pPr>
      <w:bookmarkStart w:id="5" w:name="_Toc224224494"/>
      <w:r w:rsidRPr="2A45B73B">
        <w:rPr>
          <w:color w:val="FFFFFF" w:themeColor="background1"/>
          <w:sz w:val="52"/>
          <w:szCs w:val="52"/>
        </w:rPr>
        <w:t xml:space="preserve">Psychotropic </w:t>
      </w:r>
      <w:r w:rsidR="57780834" w:rsidRPr="2A45B73B">
        <w:rPr>
          <w:color w:val="FFFFFF" w:themeColor="background1"/>
          <w:sz w:val="52"/>
          <w:szCs w:val="52"/>
        </w:rPr>
        <w:t>medicine</w:t>
      </w:r>
      <w:r w:rsidR="10A830F2" w:rsidRPr="2A45B73B">
        <w:rPr>
          <w:color w:val="FFFFFF" w:themeColor="background1"/>
          <w:sz w:val="52"/>
          <w:szCs w:val="52"/>
        </w:rPr>
        <w:t xml:space="preserve"> </w:t>
      </w:r>
      <w:proofErr w:type="gramStart"/>
      <w:r w:rsidR="10A830F2" w:rsidRPr="2A45B73B">
        <w:rPr>
          <w:color w:val="FFFFFF" w:themeColor="background1"/>
          <w:sz w:val="52"/>
          <w:szCs w:val="52"/>
        </w:rPr>
        <w:t>use</w:t>
      </w:r>
      <w:proofErr w:type="gramEnd"/>
      <w:r w:rsidRPr="2A45B73B">
        <w:rPr>
          <w:color w:val="FFFFFF" w:themeColor="background1"/>
          <w:sz w:val="52"/>
          <w:szCs w:val="52"/>
        </w:rPr>
        <w:t xml:space="preserve"> </w:t>
      </w:r>
      <w:r w:rsidR="0060D76F" w:rsidRPr="2A45B73B">
        <w:rPr>
          <w:color w:val="FFFFFF" w:themeColor="background1"/>
          <w:sz w:val="52"/>
          <w:szCs w:val="52"/>
        </w:rPr>
        <w:t>in</w:t>
      </w:r>
      <w:r w:rsidR="00751A8F" w:rsidRPr="00455BC2">
        <w:rPr>
          <w:color w:val="FFFFFF" w:themeColor="background1"/>
          <w:sz w:val="52"/>
          <w:szCs w:val="52"/>
        </w:rPr>
        <w:t xml:space="preserve"> people with disability – national cohort data 2016-17</w:t>
      </w:r>
      <w:bookmarkEnd w:id="0"/>
      <w:bookmarkEnd w:id="1"/>
      <w:bookmarkEnd w:id="2"/>
      <w:bookmarkEnd w:id="3"/>
      <w:bookmarkEnd w:id="4"/>
      <w:bookmarkEnd w:id="5"/>
    </w:p>
    <w:p w14:paraId="07BA46BB" w14:textId="77777777" w:rsidR="00C94D84" w:rsidRDefault="00C94D84" w:rsidP="003D666E">
      <w:pPr>
        <w:pStyle w:val="Reportversionordate"/>
        <w:spacing w:before="120" w:after="0" w:line="360" w:lineRule="auto"/>
        <w:ind w:left="0" w:firstLine="0"/>
        <w:rPr>
          <w:sz w:val="48"/>
          <w:szCs w:val="48"/>
        </w:rPr>
      </w:pPr>
    </w:p>
    <w:p w14:paraId="5BF1DCFA" w14:textId="77777777" w:rsidR="00455BC2" w:rsidRDefault="00455BC2" w:rsidP="003D666E">
      <w:pPr>
        <w:pStyle w:val="Reportversionordate"/>
        <w:spacing w:before="120" w:after="0" w:line="360" w:lineRule="auto"/>
        <w:ind w:left="0" w:firstLine="0"/>
        <w:rPr>
          <w:sz w:val="48"/>
          <w:szCs w:val="48"/>
        </w:rPr>
      </w:pPr>
    </w:p>
    <w:p w14:paraId="42C99D6D" w14:textId="2D11239B" w:rsidR="00CE4DAF" w:rsidRDefault="00CA1AD8" w:rsidP="00455BC2">
      <w:pPr>
        <w:pStyle w:val="Reportversionordate"/>
        <w:spacing w:before="120" w:after="0" w:line="360" w:lineRule="auto"/>
        <w:ind w:left="0" w:firstLine="0"/>
        <w:jc w:val="right"/>
        <w:rPr>
          <w:sz w:val="48"/>
          <w:szCs w:val="48"/>
        </w:rPr>
      </w:pPr>
      <w:r w:rsidRPr="2DB1F102">
        <w:rPr>
          <w:sz w:val="48"/>
          <w:szCs w:val="48"/>
        </w:rPr>
        <w:t>D</w:t>
      </w:r>
      <w:r w:rsidR="00C94D84" w:rsidRPr="2DB1F102">
        <w:rPr>
          <w:sz w:val="48"/>
          <w:szCs w:val="48"/>
        </w:rPr>
        <w:t>raft d</w:t>
      </w:r>
      <w:r w:rsidRPr="2DB1F102">
        <w:rPr>
          <w:sz w:val="48"/>
          <w:szCs w:val="48"/>
        </w:rPr>
        <w:t xml:space="preserve">ate: </w:t>
      </w:r>
      <w:r w:rsidR="00395EE2">
        <w:rPr>
          <w:sz w:val="48"/>
          <w:szCs w:val="48"/>
        </w:rPr>
        <w:t>5</w:t>
      </w:r>
      <w:r w:rsidR="3F8E124A" w:rsidRPr="2DB1F102">
        <w:rPr>
          <w:sz w:val="48"/>
          <w:szCs w:val="48"/>
        </w:rPr>
        <w:t xml:space="preserve"> </w:t>
      </w:r>
      <w:r w:rsidR="00395EE2">
        <w:rPr>
          <w:sz w:val="48"/>
          <w:szCs w:val="48"/>
        </w:rPr>
        <w:t>March</w:t>
      </w:r>
      <w:r w:rsidR="001F32E1" w:rsidRPr="2DB1F102">
        <w:rPr>
          <w:sz w:val="48"/>
          <w:szCs w:val="48"/>
        </w:rPr>
        <w:t xml:space="preserve"> 202</w:t>
      </w:r>
      <w:r w:rsidR="3A51D85F" w:rsidRPr="2DB1F102">
        <w:rPr>
          <w:sz w:val="48"/>
          <w:szCs w:val="48"/>
        </w:rPr>
        <w:t>6</w:t>
      </w:r>
    </w:p>
    <w:p w14:paraId="35517916" w14:textId="77777777" w:rsidR="00455BC2" w:rsidRDefault="00455BC2" w:rsidP="003D666E">
      <w:pPr>
        <w:pStyle w:val="Reportversionordate"/>
        <w:spacing w:before="120" w:after="0" w:line="360" w:lineRule="auto"/>
        <w:ind w:left="0" w:firstLine="0"/>
        <w:rPr>
          <w:sz w:val="48"/>
          <w:szCs w:val="48"/>
        </w:rPr>
      </w:pPr>
    </w:p>
    <w:p w14:paraId="4979E036" w14:textId="5E32AD93" w:rsidR="00455BC2" w:rsidRPr="004779E4" w:rsidRDefault="00455BC2" w:rsidP="003D666E">
      <w:pPr>
        <w:pStyle w:val="Reportversionordate"/>
        <w:spacing w:before="120" w:after="0" w:line="360" w:lineRule="auto"/>
        <w:ind w:left="0" w:firstLine="0"/>
        <w:rPr>
          <w:sz w:val="48"/>
          <w:szCs w:val="48"/>
        </w:rPr>
        <w:sectPr w:rsidR="00455BC2" w:rsidRPr="004779E4" w:rsidSect="00740BA1">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440" w:right="1440" w:bottom="1440" w:left="1440" w:header="284" w:footer="397" w:gutter="0"/>
          <w:cols w:space="340"/>
          <w:titlePg/>
          <w:docGrid w:linePitch="360"/>
        </w:sectPr>
      </w:pPr>
    </w:p>
    <w:sdt>
      <w:sdtPr>
        <w:rPr>
          <w:rFonts w:eastAsia="Calibri"/>
          <w:b w:val="0"/>
          <w:color w:val="000000"/>
          <w:sz w:val="22"/>
          <w:szCs w:val="20"/>
        </w:rPr>
        <w:id w:val="-1112817695"/>
        <w:docPartObj>
          <w:docPartGallery w:val="Table of Contents"/>
          <w:docPartUnique/>
        </w:docPartObj>
      </w:sdtPr>
      <w:sdtEndPr>
        <w:rPr>
          <w:noProof/>
          <w:color w:val="000000" w:themeColor="text1"/>
          <w:szCs w:val="22"/>
        </w:rPr>
      </w:sdtEndPr>
      <w:sdtContent>
        <w:p w14:paraId="2A751970" w14:textId="77777777" w:rsidR="00A34E92" w:rsidRDefault="00725E87" w:rsidP="007A4B85">
          <w:pPr>
            <w:pStyle w:val="TOCHeading"/>
            <w:spacing w:before="0" w:after="80" w:line="240" w:lineRule="auto"/>
            <w:rPr>
              <w:noProof/>
            </w:rPr>
          </w:pPr>
          <w:r w:rsidRPr="00167754">
            <w:rPr>
              <w:rStyle w:val="Heading2-numberedChar"/>
            </w:rPr>
            <w:t>Contents</w:t>
          </w:r>
          <w:r w:rsidR="007D5C56" w:rsidRPr="2DB1F102">
            <w:fldChar w:fldCharType="begin"/>
          </w:r>
          <w:r>
            <w:instrText xml:space="preserve"> TOC \o "1-3" \h \z \u </w:instrText>
          </w:r>
          <w:r w:rsidR="007D5C56" w:rsidRPr="2DB1F102">
            <w:fldChar w:fldCharType="separate"/>
          </w:r>
        </w:p>
        <w:p w14:paraId="695DAEC2" w14:textId="37573FD3" w:rsidR="00A34E92" w:rsidRDefault="00A34E92" w:rsidP="007A4B85">
          <w:pPr>
            <w:pStyle w:val="TOC2"/>
            <w:spacing w:before="0" w:after="80"/>
            <w:rPr>
              <w:rFonts w:asciiTheme="minorHAnsi" w:eastAsiaTheme="minorEastAsia" w:hAnsiTheme="minorHAnsi" w:cstheme="minorBidi"/>
              <w:color w:val="auto"/>
              <w:kern w:val="2"/>
              <w:sz w:val="24"/>
              <w:szCs w:val="24"/>
              <w:lang w:eastAsia="en-AU"/>
              <w14:ligatures w14:val="standardContextual"/>
            </w:rPr>
          </w:pPr>
          <w:hyperlink w:anchor="_Toc224224494" w:history="1">
            <w:r w:rsidRPr="00610FFF">
              <w:rPr>
                <w:rStyle w:val="Hyperlink"/>
              </w:rPr>
              <w:t>Psychotropic medicine use in people with disability – national cohort data 2016-17</w:t>
            </w:r>
            <w:r>
              <w:rPr>
                <w:webHidden/>
              </w:rPr>
              <w:tab/>
            </w:r>
            <w:r>
              <w:rPr>
                <w:webHidden/>
              </w:rPr>
              <w:fldChar w:fldCharType="begin"/>
            </w:r>
            <w:r>
              <w:rPr>
                <w:webHidden/>
              </w:rPr>
              <w:instrText xml:space="preserve"> PAGEREF _Toc224224494 \h </w:instrText>
            </w:r>
            <w:r>
              <w:rPr>
                <w:webHidden/>
              </w:rPr>
            </w:r>
            <w:r>
              <w:rPr>
                <w:webHidden/>
              </w:rPr>
              <w:fldChar w:fldCharType="separate"/>
            </w:r>
            <w:r>
              <w:rPr>
                <w:webHidden/>
              </w:rPr>
              <w:t>1</w:t>
            </w:r>
            <w:r>
              <w:rPr>
                <w:webHidden/>
              </w:rPr>
              <w:fldChar w:fldCharType="end"/>
            </w:r>
          </w:hyperlink>
        </w:p>
        <w:p w14:paraId="4A0636D8" w14:textId="71968864" w:rsidR="00A34E92" w:rsidRDefault="00A34E92" w:rsidP="007A4B85">
          <w:pPr>
            <w:pStyle w:val="TOC2"/>
            <w:spacing w:before="0" w:after="80"/>
            <w:rPr>
              <w:rFonts w:asciiTheme="minorHAnsi" w:eastAsiaTheme="minorEastAsia" w:hAnsiTheme="minorHAnsi" w:cstheme="minorBidi"/>
              <w:color w:val="auto"/>
              <w:kern w:val="2"/>
              <w:sz w:val="24"/>
              <w:szCs w:val="24"/>
              <w:lang w:eastAsia="en-AU"/>
              <w14:ligatures w14:val="standardContextual"/>
            </w:rPr>
          </w:pPr>
          <w:hyperlink w:anchor="_Toc224224495" w:history="1">
            <w:r w:rsidRPr="00610FFF">
              <w:rPr>
                <w:rStyle w:val="Hyperlink"/>
              </w:rPr>
              <w:t>Acronyms</w:t>
            </w:r>
            <w:r>
              <w:rPr>
                <w:webHidden/>
              </w:rPr>
              <w:tab/>
            </w:r>
            <w:r>
              <w:rPr>
                <w:webHidden/>
              </w:rPr>
              <w:fldChar w:fldCharType="begin"/>
            </w:r>
            <w:r>
              <w:rPr>
                <w:webHidden/>
              </w:rPr>
              <w:instrText xml:space="preserve"> PAGEREF _Toc224224495 \h </w:instrText>
            </w:r>
            <w:r>
              <w:rPr>
                <w:webHidden/>
              </w:rPr>
            </w:r>
            <w:r>
              <w:rPr>
                <w:webHidden/>
              </w:rPr>
              <w:fldChar w:fldCharType="separate"/>
            </w:r>
            <w:r>
              <w:rPr>
                <w:webHidden/>
              </w:rPr>
              <w:t>3</w:t>
            </w:r>
            <w:r>
              <w:rPr>
                <w:webHidden/>
              </w:rPr>
              <w:fldChar w:fldCharType="end"/>
            </w:r>
          </w:hyperlink>
        </w:p>
        <w:p w14:paraId="6B72EBA9" w14:textId="64E50BCF" w:rsidR="00A34E92" w:rsidRDefault="00A34E92" w:rsidP="007A4B85">
          <w:pPr>
            <w:pStyle w:val="TOC2"/>
            <w:spacing w:before="0" w:after="80"/>
            <w:rPr>
              <w:rFonts w:asciiTheme="minorHAnsi" w:eastAsiaTheme="minorEastAsia" w:hAnsiTheme="minorHAnsi" w:cstheme="minorBidi"/>
              <w:color w:val="auto"/>
              <w:kern w:val="2"/>
              <w:sz w:val="24"/>
              <w:szCs w:val="24"/>
              <w:lang w:eastAsia="en-AU"/>
              <w14:ligatures w14:val="standardContextual"/>
            </w:rPr>
          </w:pPr>
          <w:hyperlink w:anchor="_Toc224224496" w:history="1">
            <w:r w:rsidRPr="00610FFF">
              <w:rPr>
                <w:rStyle w:val="Hyperlink"/>
              </w:rPr>
              <w:t>Executive summary</w:t>
            </w:r>
            <w:r>
              <w:rPr>
                <w:webHidden/>
              </w:rPr>
              <w:tab/>
            </w:r>
            <w:r>
              <w:rPr>
                <w:webHidden/>
              </w:rPr>
              <w:fldChar w:fldCharType="begin"/>
            </w:r>
            <w:r>
              <w:rPr>
                <w:webHidden/>
              </w:rPr>
              <w:instrText xml:space="preserve"> PAGEREF _Toc224224496 \h </w:instrText>
            </w:r>
            <w:r>
              <w:rPr>
                <w:webHidden/>
              </w:rPr>
            </w:r>
            <w:r>
              <w:rPr>
                <w:webHidden/>
              </w:rPr>
              <w:fldChar w:fldCharType="separate"/>
            </w:r>
            <w:r>
              <w:rPr>
                <w:webHidden/>
              </w:rPr>
              <w:t>4</w:t>
            </w:r>
            <w:r>
              <w:rPr>
                <w:webHidden/>
              </w:rPr>
              <w:fldChar w:fldCharType="end"/>
            </w:r>
          </w:hyperlink>
        </w:p>
        <w:p w14:paraId="32C7A184" w14:textId="034394DA"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497" w:history="1">
            <w:r w:rsidRPr="00610FFF">
              <w:rPr>
                <w:rStyle w:val="Hyperlink"/>
                <w:noProof/>
              </w:rPr>
              <w:t>Key findings</w:t>
            </w:r>
            <w:r>
              <w:rPr>
                <w:noProof/>
                <w:webHidden/>
              </w:rPr>
              <w:tab/>
            </w:r>
            <w:r>
              <w:rPr>
                <w:noProof/>
                <w:webHidden/>
              </w:rPr>
              <w:fldChar w:fldCharType="begin"/>
            </w:r>
            <w:r>
              <w:rPr>
                <w:noProof/>
                <w:webHidden/>
              </w:rPr>
              <w:instrText xml:space="preserve"> PAGEREF _Toc224224497 \h </w:instrText>
            </w:r>
            <w:r>
              <w:rPr>
                <w:noProof/>
                <w:webHidden/>
              </w:rPr>
            </w:r>
            <w:r>
              <w:rPr>
                <w:noProof/>
                <w:webHidden/>
              </w:rPr>
              <w:fldChar w:fldCharType="separate"/>
            </w:r>
            <w:r>
              <w:rPr>
                <w:noProof/>
                <w:webHidden/>
              </w:rPr>
              <w:t>4</w:t>
            </w:r>
            <w:r>
              <w:rPr>
                <w:noProof/>
                <w:webHidden/>
              </w:rPr>
              <w:fldChar w:fldCharType="end"/>
            </w:r>
          </w:hyperlink>
        </w:p>
        <w:p w14:paraId="2F8C06D1" w14:textId="169B55A7" w:rsidR="00A34E92" w:rsidRDefault="00A34E92" w:rsidP="007A4B85">
          <w:pPr>
            <w:pStyle w:val="TOC2"/>
            <w:spacing w:before="0" w:after="80"/>
            <w:rPr>
              <w:rFonts w:asciiTheme="minorHAnsi" w:eastAsiaTheme="minorEastAsia" w:hAnsiTheme="minorHAnsi" w:cstheme="minorBidi"/>
              <w:color w:val="auto"/>
              <w:kern w:val="2"/>
              <w:sz w:val="24"/>
              <w:szCs w:val="24"/>
              <w:lang w:eastAsia="en-AU"/>
              <w14:ligatures w14:val="standardContextual"/>
            </w:rPr>
          </w:pPr>
          <w:hyperlink w:anchor="_Toc224224498" w:history="1">
            <w:r w:rsidRPr="00610FFF">
              <w:rPr>
                <w:rStyle w:val="Hyperlink"/>
              </w:rPr>
              <w:t>Background</w:t>
            </w:r>
            <w:r>
              <w:rPr>
                <w:webHidden/>
              </w:rPr>
              <w:tab/>
            </w:r>
            <w:r>
              <w:rPr>
                <w:webHidden/>
              </w:rPr>
              <w:fldChar w:fldCharType="begin"/>
            </w:r>
            <w:r>
              <w:rPr>
                <w:webHidden/>
              </w:rPr>
              <w:instrText xml:space="preserve"> PAGEREF _Toc224224498 \h </w:instrText>
            </w:r>
            <w:r>
              <w:rPr>
                <w:webHidden/>
              </w:rPr>
            </w:r>
            <w:r>
              <w:rPr>
                <w:webHidden/>
              </w:rPr>
              <w:fldChar w:fldCharType="separate"/>
            </w:r>
            <w:r>
              <w:rPr>
                <w:webHidden/>
              </w:rPr>
              <w:t>5</w:t>
            </w:r>
            <w:r>
              <w:rPr>
                <w:webHidden/>
              </w:rPr>
              <w:fldChar w:fldCharType="end"/>
            </w:r>
          </w:hyperlink>
        </w:p>
        <w:p w14:paraId="29EE4CCE" w14:textId="6CE84BC8"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499" w:history="1">
            <w:r w:rsidRPr="00610FFF">
              <w:rPr>
                <w:rStyle w:val="Hyperlink"/>
                <w:noProof/>
              </w:rPr>
              <w:t>What are Psychotropics</w:t>
            </w:r>
            <w:r>
              <w:rPr>
                <w:noProof/>
                <w:webHidden/>
              </w:rPr>
              <w:tab/>
            </w:r>
            <w:r>
              <w:rPr>
                <w:noProof/>
                <w:webHidden/>
              </w:rPr>
              <w:fldChar w:fldCharType="begin"/>
            </w:r>
            <w:r>
              <w:rPr>
                <w:noProof/>
                <w:webHidden/>
              </w:rPr>
              <w:instrText xml:space="preserve"> PAGEREF _Toc224224499 \h </w:instrText>
            </w:r>
            <w:r>
              <w:rPr>
                <w:noProof/>
                <w:webHidden/>
              </w:rPr>
            </w:r>
            <w:r>
              <w:rPr>
                <w:noProof/>
                <w:webHidden/>
              </w:rPr>
              <w:fldChar w:fldCharType="separate"/>
            </w:r>
            <w:r>
              <w:rPr>
                <w:noProof/>
                <w:webHidden/>
              </w:rPr>
              <w:t>5</w:t>
            </w:r>
            <w:r>
              <w:rPr>
                <w:noProof/>
                <w:webHidden/>
              </w:rPr>
              <w:fldChar w:fldCharType="end"/>
            </w:r>
          </w:hyperlink>
        </w:p>
        <w:p w14:paraId="36053C40" w14:textId="4C5F7E17"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00" w:history="1">
            <w:r w:rsidRPr="00610FFF">
              <w:rPr>
                <w:rStyle w:val="Hyperlink"/>
                <w:noProof/>
              </w:rPr>
              <w:t>Use of psychotropics in people with disability</w:t>
            </w:r>
            <w:r>
              <w:rPr>
                <w:noProof/>
                <w:webHidden/>
              </w:rPr>
              <w:tab/>
            </w:r>
            <w:r>
              <w:rPr>
                <w:noProof/>
                <w:webHidden/>
              </w:rPr>
              <w:fldChar w:fldCharType="begin"/>
            </w:r>
            <w:r>
              <w:rPr>
                <w:noProof/>
                <w:webHidden/>
              </w:rPr>
              <w:instrText xml:space="preserve"> PAGEREF _Toc224224500 \h </w:instrText>
            </w:r>
            <w:r>
              <w:rPr>
                <w:noProof/>
                <w:webHidden/>
              </w:rPr>
            </w:r>
            <w:r>
              <w:rPr>
                <w:noProof/>
                <w:webHidden/>
              </w:rPr>
              <w:fldChar w:fldCharType="separate"/>
            </w:r>
            <w:r>
              <w:rPr>
                <w:noProof/>
                <w:webHidden/>
              </w:rPr>
              <w:t>5</w:t>
            </w:r>
            <w:r>
              <w:rPr>
                <w:noProof/>
                <w:webHidden/>
              </w:rPr>
              <w:fldChar w:fldCharType="end"/>
            </w:r>
          </w:hyperlink>
        </w:p>
        <w:p w14:paraId="01E52CAF" w14:textId="538182C2"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01" w:history="1">
            <w:r w:rsidRPr="00610FFF">
              <w:rPr>
                <w:rStyle w:val="Hyperlink"/>
                <w:noProof/>
              </w:rPr>
              <w:t>Mental Health co-morbidity</w:t>
            </w:r>
            <w:r>
              <w:rPr>
                <w:noProof/>
                <w:webHidden/>
              </w:rPr>
              <w:tab/>
            </w:r>
            <w:r>
              <w:rPr>
                <w:noProof/>
                <w:webHidden/>
              </w:rPr>
              <w:fldChar w:fldCharType="begin"/>
            </w:r>
            <w:r>
              <w:rPr>
                <w:noProof/>
                <w:webHidden/>
              </w:rPr>
              <w:instrText xml:space="preserve"> PAGEREF _Toc224224501 \h </w:instrText>
            </w:r>
            <w:r>
              <w:rPr>
                <w:noProof/>
                <w:webHidden/>
              </w:rPr>
            </w:r>
            <w:r>
              <w:rPr>
                <w:noProof/>
                <w:webHidden/>
              </w:rPr>
              <w:fldChar w:fldCharType="separate"/>
            </w:r>
            <w:r>
              <w:rPr>
                <w:noProof/>
                <w:webHidden/>
              </w:rPr>
              <w:t>6</w:t>
            </w:r>
            <w:r>
              <w:rPr>
                <w:noProof/>
                <w:webHidden/>
              </w:rPr>
              <w:fldChar w:fldCharType="end"/>
            </w:r>
          </w:hyperlink>
        </w:p>
        <w:p w14:paraId="4FEFE959" w14:textId="60520896"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02" w:history="1">
            <w:r w:rsidRPr="00610FFF">
              <w:rPr>
                <w:rStyle w:val="Hyperlink"/>
                <w:noProof/>
              </w:rPr>
              <w:t>Psychotropics in the management of behaviour</w:t>
            </w:r>
            <w:r>
              <w:rPr>
                <w:noProof/>
                <w:webHidden/>
              </w:rPr>
              <w:tab/>
            </w:r>
            <w:r>
              <w:rPr>
                <w:noProof/>
                <w:webHidden/>
              </w:rPr>
              <w:fldChar w:fldCharType="begin"/>
            </w:r>
            <w:r>
              <w:rPr>
                <w:noProof/>
                <w:webHidden/>
              </w:rPr>
              <w:instrText xml:space="preserve"> PAGEREF _Toc224224502 \h </w:instrText>
            </w:r>
            <w:r>
              <w:rPr>
                <w:noProof/>
                <w:webHidden/>
              </w:rPr>
            </w:r>
            <w:r>
              <w:rPr>
                <w:noProof/>
                <w:webHidden/>
              </w:rPr>
              <w:fldChar w:fldCharType="separate"/>
            </w:r>
            <w:r>
              <w:rPr>
                <w:noProof/>
                <w:webHidden/>
              </w:rPr>
              <w:t>7</w:t>
            </w:r>
            <w:r>
              <w:rPr>
                <w:noProof/>
                <w:webHidden/>
              </w:rPr>
              <w:fldChar w:fldCharType="end"/>
            </w:r>
          </w:hyperlink>
        </w:p>
        <w:p w14:paraId="41D7E8E1" w14:textId="5D867CBF"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03" w:history="1">
            <w:r w:rsidRPr="00610FFF">
              <w:rPr>
                <w:rStyle w:val="Hyperlink"/>
                <w:noProof/>
              </w:rPr>
              <w:t>Reasons to reduce use</w:t>
            </w:r>
            <w:r>
              <w:rPr>
                <w:noProof/>
                <w:webHidden/>
              </w:rPr>
              <w:tab/>
            </w:r>
            <w:r>
              <w:rPr>
                <w:noProof/>
                <w:webHidden/>
              </w:rPr>
              <w:fldChar w:fldCharType="begin"/>
            </w:r>
            <w:r>
              <w:rPr>
                <w:noProof/>
                <w:webHidden/>
              </w:rPr>
              <w:instrText xml:space="preserve"> PAGEREF _Toc224224503 \h </w:instrText>
            </w:r>
            <w:r>
              <w:rPr>
                <w:noProof/>
                <w:webHidden/>
              </w:rPr>
            </w:r>
            <w:r>
              <w:rPr>
                <w:noProof/>
                <w:webHidden/>
              </w:rPr>
              <w:fldChar w:fldCharType="separate"/>
            </w:r>
            <w:r>
              <w:rPr>
                <w:noProof/>
                <w:webHidden/>
              </w:rPr>
              <w:t>8</w:t>
            </w:r>
            <w:r>
              <w:rPr>
                <w:noProof/>
                <w:webHidden/>
              </w:rPr>
              <w:fldChar w:fldCharType="end"/>
            </w:r>
          </w:hyperlink>
        </w:p>
        <w:p w14:paraId="130DDFA6" w14:textId="61EE7DD0"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04" w:history="1">
            <w:r w:rsidRPr="00610FFF">
              <w:rPr>
                <w:rStyle w:val="Hyperlink"/>
                <w:bCs/>
                <w:noProof/>
              </w:rPr>
              <w:t>Aim of the current analysis</w:t>
            </w:r>
            <w:r>
              <w:rPr>
                <w:noProof/>
                <w:webHidden/>
              </w:rPr>
              <w:tab/>
            </w:r>
            <w:r>
              <w:rPr>
                <w:noProof/>
                <w:webHidden/>
              </w:rPr>
              <w:fldChar w:fldCharType="begin"/>
            </w:r>
            <w:r>
              <w:rPr>
                <w:noProof/>
                <w:webHidden/>
              </w:rPr>
              <w:instrText xml:space="preserve"> PAGEREF _Toc224224504 \h </w:instrText>
            </w:r>
            <w:r>
              <w:rPr>
                <w:noProof/>
                <w:webHidden/>
              </w:rPr>
            </w:r>
            <w:r>
              <w:rPr>
                <w:noProof/>
                <w:webHidden/>
              </w:rPr>
              <w:fldChar w:fldCharType="separate"/>
            </w:r>
            <w:r>
              <w:rPr>
                <w:noProof/>
                <w:webHidden/>
              </w:rPr>
              <w:t>9</w:t>
            </w:r>
            <w:r>
              <w:rPr>
                <w:noProof/>
                <w:webHidden/>
              </w:rPr>
              <w:fldChar w:fldCharType="end"/>
            </w:r>
          </w:hyperlink>
        </w:p>
        <w:p w14:paraId="1649A9F7" w14:textId="3D7DCA49"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05" w:history="1">
            <w:r w:rsidRPr="00610FFF">
              <w:rPr>
                <w:rStyle w:val="Hyperlink"/>
                <w:noProof/>
              </w:rPr>
              <w:t>Research questions</w:t>
            </w:r>
            <w:r>
              <w:rPr>
                <w:noProof/>
                <w:webHidden/>
              </w:rPr>
              <w:tab/>
            </w:r>
            <w:r>
              <w:rPr>
                <w:noProof/>
                <w:webHidden/>
              </w:rPr>
              <w:fldChar w:fldCharType="begin"/>
            </w:r>
            <w:r>
              <w:rPr>
                <w:noProof/>
                <w:webHidden/>
              </w:rPr>
              <w:instrText xml:space="preserve"> PAGEREF _Toc224224505 \h </w:instrText>
            </w:r>
            <w:r>
              <w:rPr>
                <w:noProof/>
                <w:webHidden/>
              </w:rPr>
            </w:r>
            <w:r>
              <w:rPr>
                <w:noProof/>
                <w:webHidden/>
              </w:rPr>
              <w:fldChar w:fldCharType="separate"/>
            </w:r>
            <w:r>
              <w:rPr>
                <w:noProof/>
                <w:webHidden/>
              </w:rPr>
              <w:t>9</w:t>
            </w:r>
            <w:r>
              <w:rPr>
                <w:noProof/>
                <w:webHidden/>
              </w:rPr>
              <w:fldChar w:fldCharType="end"/>
            </w:r>
          </w:hyperlink>
        </w:p>
        <w:p w14:paraId="230A2739" w14:textId="58A8DFAF" w:rsidR="00A34E92" w:rsidRDefault="00A34E92" w:rsidP="007A4B85">
          <w:pPr>
            <w:pStyle w:val="TOC2"/>
            <w:spacing w:before="0" w:after="80"/>
            <w:rPr>
              <w:rFonts w:asciiTheme="minorHAnsi" w:eastAsiaTheme="minorEastAsia" w:hAnsiTheme="minorHAnsi" w:cstheme="minorBidi"/>
              <w:color w:val="auto"/>
              <w:kern w:val="2"/>
              <w:sz w:val="24"/>
              <w:szCs w:val="24"/>
              <w:lang w:eastAsia="en-AU"/>
              <w14:ligatures w14:val="standardContextual"/>
            </w:rPr>
          </w:pPr>
          <w:hyperlink w:anchor="_Toc224224506" w:history="1">
            <w:r w:rsidRPr="00610FFF">
              <w:rPr>
                <w:rStyle w:val="Hyperlink"/>
                <w:rFonts w:cstheme="minorHAnsi"/>
              </w:rPr>
              <w:t>Methods</w:t>
            </w:r>
            <w:r>
              <w:rPr>
                <w:webHidden/>
              </w:rPr>
              <w:tab/>
            </w:r>
            <w:r>
              <w:rPr>
                <w:webHidden/>
              </w:rPr>
              <w:fldChar w:fldCharType="begin"/>
            </w:r>
            <w:r>
              <w:rPr>
                <w:webHidden/>
              </w:rPr>
              <w:instrText xml:space="preserve"> PAGEREF _Toc224224506 \h </w:instrText>
            </w:r>
            <w:r>
              <w:rPr>
                <w:webHidden/>
              </w:rPr>
            </w:r>
            <w:r>
              <w:rPr>
                <w:webHidden/>
              </w:rPr>
              <w:fldChar w:fldCharType="separate"/>
            </w:r>
            <w:r>
              <w:rPr>
                <w:webHidden/>
              </w:rPr>
              <w:t>10</w:t>
            </w:r>
            <w:r>
              <w:rPr>
                <w:webHidden/>
              </w:rPr>
              <w:fldChar w:fldCharType="end"/>
            </w:r>
          </w:hyperlink>
        </w:p>
        <w:p w14:paraId="578F7BEA" w14:textId="727CAE18"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07" w:history="1">
            <w:r w:rsidRPr="00610FFF">
              <w:rPr>
                <w:rStyle w:val="Hyperlink"/>
                <w:rFonts w:cstheme="minorHAnsi"/>
                <w:noProof/>
              </w:rPr>
              <w:t>Ethical approval</w:t>
            </w:r>
            <w:r>
              <w:rPr>
                <w:noProof/>
                <w:webHidden/>
              </w:rPr>
              <w:tab/>
            </w:r>
            <w:r>
              <w:rPr>
                <w:noProof/>
                <w:webHidden/>
              </w:rPr>
              <w:fldChar w:fldCharType="begin"/>
            </w:r>
            <w:r>
              <w:rPr>
                <w:noProof/>
                <w:webHidden/>
              </w:rPr>
              <w:instrText xml:space="preserve"> PAGEREF _Toc224224507 \h </w:instrText>
            </w:r>
            <w:r>
              <w:rPr>
                <w:noProof/>
                <w:webHidden/>
              </w:rPr>
            </w:r>
            <w:r>
              <w:rPr>
                <w:noProof/>
                <w:webHidden/>
              </w:rPr>
              <w:fldChar w:fldCharType="separate"/>
            </w:r>
            <w:r>
              <w:rPr>
                <w:noProof/>
                <w:webHidden/>
              </w:rPr>
              <w:t>10</w:t>
            </w:r>
            <w:r>
              <w:rPr>
                <w:noProof/>
                <w:webHidden/>
              </w:rPr>
              <w:fldChar w:fldCharType="end"/>
            </w:r>
          </w:hyperlink>
        </w:p>
        <w:p w14:paraId="3691A16A" w14:textId="293BE43E"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08" w:history="1">
            <w:r w:rsidRPr="00610FFF">
              <w:rPr>
                <w:rStyle w:val="Hyperlink"/>
                <w:rFonts w:cstheme="minorHAnsi"/>
                <w:noProof/>
              </w:rPr>
              <w:t>Study design</w:t>
            </w:r>
            <w:r>
              <w:rPr>
                <w:noProof/>
                <w:webHidden/>
              </w:rPr>
              <w:tab/>
            </w:r>
            <w:r>
              <w:rPr>
                <w:noProof/>
                <w:webHidden/>
              </w:rPr>
              <w:fldChar w:fldCharType="begin"/>
            </w:r>
            <w:r>
              <w:rPr>
                <w:noProof/>
                <w:webHidden/>
              </w:rPr>
              <w:instrText xml:space="preserve"> PAGEREF _Toc224224508 \h </w:instrText>
            </w:r>
            <w:r>
              <w:rPr>
                <w:noProof/>
                <w:webHidden/>
              </w:rPr>
            </w:r>
            <w:r>
              <w:rPr>
                <w:noProof/>
                <w:webHidden/>
              </w:rPr>
              <w:fldChar w:fldCharType="separate"/>
            </w:r>
            <w:r>
              <w:rPr>
                <w:noProof/>
                <w:webHidden/>
              </w:rPr>
              <w:t>10</w:t>
            </w:r>
            <w:r>
              <w:rPr>
                <w:noProof/>
                <w:webHidden/>
              </w:rPr>
              <w:fldChar w:fldCharType="end"/>
            </w:r>
          </w:hyperlink>
        </w:p>
        <w:p w14:paraId="0BEA3E72" w14:textId="6EF77808"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09" w:history="1">
            <w:r w:rsidRPr="00610FFF">
              <w:rPr>
                <w:rStyle w:val="Hyperlink"/>
                <w:rFonts w:cstheme="minorHAnsi"/>
                <w:noProof/>
              </w:rPr>
              <w:t>Setting and participants</w:t>
            </w:r>
            <w:r>
              <w:rPr>
                <w:noProof/>
                <w:webHidden/>
              </w:rPr>
              <w:tab/>
            </w:r>
            <w:r>
              <w:rPr>
                <w:noProof/>
                <w:webHidden/>
              </w:rPr>
              <w:fldChar w:fldCharType="begin"/>
            </w:r>
            <w:r>
              <w:rPr>
                <w:noProof/>
                <w:webHidden/>
              </w:rPr>
              <w:instrText xml:space="preserve"> PAGEREF _Toc224224509 \h </w:instrText>
            </w:r>
            <w:r>
              <w:rPr>
                <w:noProof/>
                <w:webHidden/>
              </w:rPr>
            </w:r>
            <w:r>
              <w:rPr>
                <w:noProof/>
                <w:webHidden/>
              </w:rPr>
              <w:fldChar w:fldCharType="separate"/>
            </w:r>
            <w:r>
              <w:rPr>
                <w:noProof/>
                <w:webHidden/>
              </w:rPr>
              <w:t>10</w:t>
            </w:r>
            <w:r>
              <w:rPr>
                <w:noProof/>
                <w:webHidden/>
              </w:rPr>
              <w:fldChar w:fldCharType="end"/>
            </w:r>
          </w:hyperlink>
        </w:p>
        <w:p w14:paraId="346A5436" w14:textId="65970F97"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10" w:history="1">
            <w:r w:rsidRPr="00610FFF">
              <w:rPr>
                <w:rStyle w:val="Hyperlink"/>
                <w:rFonts w:cstheme="minorHAnsi"/>
                <w:noProof/>
              </w:rPr>
              <w:t>Psychotropic use</w:t>
            </w:r>
            <w:r>
              <w:rPr>
                <w:noProof/>
                <w:webHidden/>
              </w:rPr>
              <w:tab/>
            </w:r>
            <w:r>
              <w:rPr>
                <w:noProof/>
                <w:webHidden/>
              </w:rPr>
              <w:fldChar w:fldCharType="begin"/>
            </w:r>
            <w:r>
              <w:rPr>
                <w:noProof/>
                <w:webHidden/>
              </w:rPr>
              <w:instrText xml:space="preserve"> PAGEREF _Toc224224510 \h </w:instrText>
            </w:r>
            <w:r>
              <w:rPr>
                <w:noProof/>
                <w:webHidden/>
              </w:rPr>
            </w:r>
            <w:r>
              <w:rPr>
                <w:noProof/>
                <w:webHidden/>
              </w:rPr>
              <w:fldChar w:fldCharType="separate"/>
            </w:r>
            <w:r>
              <w:rPr>
                <w:noProof/>
                <w:webHidden/>
              </w:rPr>
              <w:t>10</w:t>
            </w:r>
            <w:r>
              <w:rPr>
                <w:noProof/>
                <w:webHidden/>
              </w:rPr>
              <w:fldChar w:fldCharType="end"/>
            </w:r>
          </w:hyperlink>
        </w:p>
        <w:p w14:paraId="6E2D6951" w14:textId="39D6C92B"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11" w:history="1">
            <w:r w:rsidRPr="00610FFF">
              <w:rPr>
                <w:rStyle w:val="Hyperlink"/>
                <w:rFonts w:cstheme="minorHAnsi"/>
                <w:noProof/>
              </w:rPr>
              <w:t>Data linkage</w:t>
            </w:r>
            <w:r>
              <w:rPr>
                <w:noProof/>
                <w:webHidden/>
              </w:rPr>
              <w:tab/>
            </w:r>
            <w:r>
              <w:rPr>
                <w:noProof/>
                <w:webHidden/>
              </w:rPr>
              <w:fldChar w:fldCharType="begin"/>
            </w:r>
            <w:r>
              <w:rPr>
                <w:noProof/>
                <w:webHidden/>
              </w:rPr>
              <w:instrText xml:space="preserve"> PAGEREF _Toc224224511 \h </w:instrText>
            </w:r>
            <w:r>
              <w:rPr>
                <w:noProof/>
                <w:webHidden/>
              </w:rPr>
            </w:r>
            <w:r>
              <w:rPr>
                <w:noProof/>
                <w:webHidden/>
              </w:rPr>
              <w:fldChar w:fldCharType="separate"/>
            </w:r>
            <w:r>
              <w:rPr>
                <w:noProof/>
                <w:webHidden/>
              </w:rPr>
              <w:t>11</w:t>
            </w:r>
            <w:r>
              <w:rPr>
                <w:noProof/>
                <w:webHidden/>
              </w:rPr>
              <w:fldChar w:fldCharType="end"/>
            </w:r>
          </w:hyperlink>
        </w:p>
        <w:p w14:paraId="5F2E3020" w14:textId="3F3AA856"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12" w:history="1">
            <w:r w:rsidRPr="00610FFF">
              <w:rPr>
                <w:rStyle w:val="Hyperlink"/>
                <w:rFonts w:cstheme="minorHAnsi"/>
                <w:noProof/>
              </w:rPr>
              <w:t>Analysis</w:t>
            </w:r>
            <w:r>
              <w:rPr>
                <w:noProof/>
                <w:webHidden/>
              </w:rPr>
              <w:tab/>
            </w:r>
            <w:r>
              <w:rPr>
                <w:noProof/>
                <w:webHidden/>
              </w:rPr>
              <w:fldChar w:fldCharType="begin"/>
            </w:r>
            <w:r>
              <w:rPr>
                <w:noProof/>
                <w:webHidden/>
              </w:rPr>
              <w:instrText xml:space="preserve"> PAGEREF _Toc224224512 \h </w:instrText>
            </w:r>
            <w:r>
              <w:rPr>
                <w:noProof/>
                <w:webHidden/>
              </w:rPr>
            </w:r>
            <w:r>
              <w:rPr>
                <w:noProof/>
                <w:webHidden/>
              </w:rPr>
              <w:fldChar w:fldCharType="separate"/>
            </w:r>
            <w:r>
              <w:rPr>
                <w:noProof/>
                <w:webHidden/>
              </w:rPr>
              <w:t>11</w:t>
            </w:r>
            <w:r>
              <w:rPr>
                <w:noProof/>
                <w:webHidden/>
              </w:rPr>
              <w:fldChar w:fldCharType="end"/>
            </w:r>
          </w:hyperlink>
        </w:p>
        <w:p w14:paraId="09F92474" w14:textId="0F291857" w:rsidR="00A34E92" w:rsidRDefault="00A34E92" w:rsidP="007A4B85">
          <w:pPr>
            <w:pStyle w:val="TOC2"/>
            <w:spacing w:before="0" w:after="80"/>
            <w:rPr>
              <w:rFonts w:asciiTheme="minorHAnsi" w:eastAsiaTheme="minorEastAsia" w:hAnsiTheme="minorHAnsi" w:cstheme="minorBidi"/>
              <w:color w:val="auto"/>
              <w:kern w:val="2"/>
              <w:sz w:val="24"/>
              <w:szCs w:val="24"/>
              <w:lang w:eastAsia="en-AU"/>
              <w14:ligatures w14:val="standardContextual"/>
            </w:rPr>
          </w:pPr>
          <w:hyperlink w:anchor="_Toc224224513" w:history="1">
            <w:r w:rsidRPr="00610FFF">
              <w:rPr>
                <w:rStyle w:val="Hyperlink"/>
              </w:rPr>
              <w:t>Results</w:t>
            </w:r>
            <w:r>
              <w:rPr>
                <w:webHidden/>
              </w:rPr>
              <w:tab/>
            </w:r>
            <w:r>
              <w:rPr>
                <w:webHidden/>
              </w:rPr>
              <w:fldChar w:fldCharType="begin"/>
            </w:r>
            <w:r>
              <w:rPr>
                <w:webHidden/>
              </w:rPr>
              <w:instrText xml:space="preserve"> PAGEREF _Toc224224513 \h </w:instrText>
            </w:r>
            <w:r>
              <w:rPr>
                <w:webHidden/>
              </w:rPr>
            </w:r>
            <w:r>
              <w:rPr>
                <w:webHidden/>
              </w:rPr>
              <w:fldChar w:fldCharType="separate"/>
            </w:r>
            <w:r>
              <w:rPr>
                <w:webHidden/>
              </w:rPr>
              <w:t>12</w:t>
            </w:r>
            <w:r>
              <w:rPr>
                <w:webHidden/>
              </w:rPr>
              <w:fldChar w:fldCharType="end"/>
            </w:r>
          </w:hyperlink>
        </w:p>
        <w:p w14:paraId="35F82E0A" w14:textId="6D39A3DD"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14" w:history="1">
            <w:r w:rsidRPr="00610FFF">
              <w:rPr>
                <w:rStyle w:val="Hyperlink"/>
                <w:noProof/>
              </w:rPr>
              <w:t>Research Question 1: To what extent are psychotropic medicines used by Australians with disabilities?</w:t>
            </w:r>
            <w:r>
              <w:rPr>
                <w:noProof/>
                <w:webHidden/>
              </w:rPr>
              <w:tab/>
            </w:r>
            <w:r>
              <w:rPr>
                <w:noProof/>
                <w:webHidden/>
              </w:rPr>
              <w:fldChar w:fldCharType="begin"/>
            </w:r>
            <w:r>
              <w:rPr>
                <w:noProof/>
                <w:webHidden/>
              </w:rPr>
              <w:instrText xml:space="preserve"> PAGEREF _Toc224224514 \h </w:instrText>
            </w:r>
            <w:r>
              <w:rPr>
                <w:noProof/>
                <w:webHidden/>
              </w:rPr>
            </w:r>
            <w:r>
              <w:rPr>
                <w:noProof/>
                <w:webHidden/>
              </w:rPr>
              <w:fldChar w:fldCharType="separate"/>
            </w:r>
            <w:r>
              <w:rPr>
                <w:noProof/>
                <w:webHidden/>
              </w:rPr>
              <w:t>12</w:t>
            </w:r>
            <w:r>
              <w:rPr>
                <w:noProof/>
                <w:webHidden/>
              </w:rPr>
              <w:fldChar w:fldCharType="end"/>
            </w:r>
          </w:hyperlink>
        </w:p>
        <w:p w14:paraId="0D0AFC72" w14:textId="40036D1F"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15" w:history="1">
            <w:r w:rsidRPr="00610FFF">
              <w:rPr>
                <w:rStyle w:val="Hyperlink"/>
                <w:noProof/>
              </w:rPr>
              <w:t>Research Question 2: How does the type of disability a person has affect the use of psychotropics?</w:t>
            </w:r>
            <w:r>
              <w:rPr>
                <w:noProof/>
                <w:webHidden/>
              </w:rPr>
              <w:tab/>
            </w:r>
            <w:r>
              <w:rPr>
                <w:noProof/>
                <w:webHidden/>
              </w:rPr>
              <w:fldChar w:fldCharType="begin"/>
            </w:r>
            <w:r>
              <w:rPr>
                <w:noProof/>
                <w:webHidden/>
              </w:rPr>
              <w:instrText xml:space="preserve"> PAGEREF _Toc224224515 \h </w:instrText>
            </w:r>
            <w:r>
              <w:rPr>
                <w:noProof/>
                <w:webHidden/>
              </w:rPr>
            </w:r>
            <w:r>
              <w:rPr>
                <w:noProof/>
                <w:webHidden/>
              </w:rPr>
              <w:fldChar w:fldCharType="separate"/>
            </w:r>
            <w:r>
              <w:rPr>
                <w:noProof/>
                <w:webHidden/>
              </w:rPr>
              <w:t>13</w:t>
            </w:r>
            <w:r>
              <w:rPr>
                <w:noProof/>
                <w:webHidden/>
              </w:rPr>
              <w:fldChar w:fldCharType="end"/>
            </w:r>
          </w:hyperlink>
        </w:p>
        <w:p w14:paraId="79834779" w14:textId="28387A8E"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16" w:history="1">
            <w:r w:rsidRPr="00610FFF">
              <w:rPr>
                <w:rStyle w:val="Hyperlink"/>
                <w:rFonts w:cstheme="minorHAnsi"/>
                <w:noProof/>
              </w:rPr>
              <w:t>Antidepressants</w:t>
            </w:r>
            <w:r>
              <w:rPr>
                <w:noProof/>
                <w:webHidden/>
              </w:rPr>
              <w:tab/>
            </w:r>
            <w:r>
              <w:rPr>
                <w:noProof/>
                <w:webHidden/>
              </w:rPr>
              <w:fldChar w:fldCharType="begin"/>
            </w:r>
            <w:r>
              <w:rPr>
                <w:noProof/>
                <w:webHidden/>
              </w:rPr>
              <w:instrText xml:space="preserve"> PAGEREF _Toc224224516 \h </w:instrText>
            </w:r>
            <w:r>
              <w:rPr>
                <w:noProof/>
                <w:webHidden/>
              </w:rPr>
            </w:r>
            <w:r>
              <w:rPr>
                <w:noProof/>
                <w:webHidden/>
              </w:rPr>
              <w:fldChar w:fldCharType="separate"/>
            </w:r>
            <w:r>
              <w:rPr>
                <w:noProof/>
                <w:webHidden/>
              </w:rPr>
              <w:t>14</w:t>
            </w:r>
            <w:r>
              <w:rPr>
                <w:noProof/>
                <w:webHidden/>
              </w:rPr>
              <w:fldChar w:fldCharType="end"/>
            </w:r>
          </w:hyperlink>
        </w:p>
        <w:p w14:paraId="3C59F7A6" w14:textId="534BD459"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17" w:history="1">
            <w:r w:rsidRPr="00610FFF">
              <w:rPr>
                <w:rStyle w:val="Hyperlink"/>
                <w:noProof/>
              </w:rPr>
              <w:t>Antipsychotics</w:t>
            </w:r>
            <w:r>
              <w:rPr>
                <w:noProof/>
                <w:webHidden/>
              </w:rPr>
              <w:tab/>
            </w:r>
            <w:r>
              <w:rPr>
                <w:noProof/>
                <w:webHidden/>
              </w:rPr>
              <w:fldChar w:fldCharType="begin"/>
            </w:r>
            <w:r>
              <w:rPr>
                <w:noProof/>
                <w:webHidden/>
              </w:rPr>
              <w:instrText xml:space="preserve"> PAGEREF _Toc224224517 \h </w:instrText>
            </w:r>
            <w:r>
              <w:rPr>
                <w:noProof/>
                <w:webHidden/>
              </w:rPr>
            </w:r>
            <w:r>
              <w:rPr>
                <w:noProof/>
                <w:webHidden/>
              </w:rPr>
              <w:fldChar w:fldCharType="separate"/>
            </w:r>
            <w:r>
              <w:rPr>
                <w:noProof/>
                <w:webHidden/>
              </w:rPr>
              <w:t>14</w:t>
            </w:r>
            <w:r>
              <w:rPr>
                <w:noProof/>
                <w:webHidden/>
              </w:rPr>
              <w:fldChar w:fldCharType="end"/>
            </w:r>
          </w:hyperlink>
        </w:p>
        <w:p w14:paraId="627E7D89" w14:textId="64FAEB32"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18" w:history="1">
            <w:r w:rsidRPr="00610FFF">
              <w:rPr>
                <w:rStyle w:val="Hyperlink"/>
                <w:rFonts w:cstheme="minorHAnsi"/>
                <w:noProof/>
              </w:rPr>
              <w:t>Anxiolytics</w:t>
            </w:r>
            <w:r>
              <w:rPr>
                <w:noProof/>
                <w:webHidden/>
              </w:rPr>
              <w:tab/>
            </w:r>
            <w:r>
              <w:rPr>
                <w:noProof/>
                <w:webHidden/>
              </w:rPr>
              <w:fldChar w:fldCharType="begin"/>
            </w:r>
            <w:r>
              <w:rPr>
                <w:noProof/>
                <w:webHidden/>
              </w:rPr>
              <w:instrText xml:space="preserve"> PAGEREF _Toc224224518 \h </w:instrText>
            </w:r>
            <w:r>
              <w:rPr>
                <w:noProof/>
                <w:webHidden/>
              </w:rPr>
            </w:r>
            <w:r>
              <w:rPr>
                <w:noProof/>
                <w:webHidden/>
              </w:rPr>
              <w:fldChar w:fldCharType="separate"/>
            </w:r>
            <w:r>
              <w:rPr>
                <w:noProof/>
                <w:webHidden/>
              </w:rPr>
              <w:t>15</w:t>
            </w:r>
            <w:r>
              <w:rPr>
                <w:noProof/>
                <w:webHidden/>
              </w:rPr>
              <w:fldChar w:fldCharType="end"/>
            </w:r>
          </w:hyperlink>
        </w:p>
        <w:p w14:paraId="29A2CFA1" w14:textId="59749450"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19" w:history="1">
            <w:r w:rsidRPr="00610FFF">
              <w:rPr>
                <w:rStyle w:val="Hyperlink"/>
                <w:noProof/>
              </w:rPr>
              <w:t>Research Question 3: How does psychotropic use change across age groups?</w:t>
            </w:r>
            <w:r>
              <w:rPr>
                <w:noProof/>
                <w:webHidden/>
              </w:rPr>
              <w:tab/>
            </w:r>
            <w:r>
              <w:rPr>
                <w:noProof/>
                <w:webHidden/>
              </w:rPr>
              <w:fldChar w:fldCharType="begin"/>
            </w:r>
            <w:r>
              <w:rPr>
                <w:noProof/>
                <w:webHidden/>
              </w:rPr>
              <w:instrText xml:space="preserve"> PAGEREF _Toc224224519 \h </w:instrText>
            </w:r>
            <w:r>
              <w:rPr>
                <w:noProof/>
                <w:webHidden/>
              </w:rPr>
            </w:r>
            <w:r>
              <w:rPr>
                <w:noProof/>
                <w:webHidden/>
              </w:rPr>
              <w:fldChar w:fldCharType="separate"/>
            </w:r>
            <w:r>
              <w:rPr>
                <w:noProof/>
                <w:webHidden/>
              </w:rPr>
              <w:t>15</w:t>
            </w:r>
            <w:r>
              <w:rPr>
                <w:noProof/>
                <w:webHidden/>
              </w:rPr>
              <w:fldChar w:fldCharType="end"/>
            </w:r>
          </w:hyperlink>
        </w:p>
        <w:p w14:paraId="66042BAD" w14:textId="5C2188F6"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20" w:history="1">
            <w:r w:rsidRPr="00610FFF">
              <w:rPr>
                <w:rStyle w:val="Hyperlink"/>
                <w:rFonts w:cstheme="minorHAnsi"/>
                <w:noProof/>
              </w:rPr>
              <w:t>Key findings – Types of psychotropics across age groups</w:t>
            </w:r>
            <w:r>
              <w:rPr>
                <w:noProof/>
                <w:webHidden/>
              </w:rPr>
              <w:tab/>
            </w:r>
            <w:r>
              <w:rPr>
                <w:noProof/>
                <w:webHidden/>
              </w:rPr>
              <w:fldChar w:fldCharType="begin"/>
            </w:r>
            <w:r>
              <w:rPr>
                <w:noProof/>
                <w:webHidden/>
              </w:rPr>
              <w:instrText xml:space="preserve"> PAGEREF _Toc224224520 \h </w:instrText>
            </w:r>
            <w:r>
              <w:rPr>
                <w:noProof/>
                <w:webHidden/>
              </w:rPr>
            </w:r>
            <w:r>
              <w:rPr>
                <w:noProof/>
                <w:webHidden/>
              </w:rPr>
              <w:fldChar w:fldCharType="separate"/>
            </w:r>
            <w:r>
              <w:rPr>
                <w:noProof/>
                <w:webHidden/>
              </w:rPr>
              <w:t>16</w:t>
            </w:r>
            <w:r>
              <w:rPr>
                <w:noProof/>
                <w:webHidden/>
              </w:rPr>
              <w:fldChar w:fldCharType="end"/>
            </w:r>
          </w:hyperlink>
        </w:p>
        <w:p w14:paraId="490C8408" w14:textId="6DADDE8D"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21" w:history="1">
            <w:r w:rsidRPr="00610FFF">
              <w:rPr>
                <w:rStyle w:val="Hyperlink"/>
                <w:rFonts w:cstheme="minorHAnsi"/>
                <w:noProof/>
              </w:rPr>
              <w:t>Antidepressant use across age groups</w:t>
            </w:r>
            <w:r>
              <w:rPr>
                <w:noProof/>
                <w:webHidden/>
              </w:rPr>
              <w:tab/>
            </w:r>
            <w:r>
              <w:rPr>
                <w:noProof/>
                <w:webHidden/>
              </w:rPr>
              <w:fldChar w:fldCharType="begin"/>
            </w:r>
            <w:r>
              <w:rPr>
                <w:noProof/>
                <w:webHidden/>
              </w:rPr>
              <w:instrText xml:space="preserve"> PAGEREF _Toc224224521 \h </w:instrText>
            </w:r>
            <w:r>
              <w:rPr>
                <w:noProof/>
                <w:webHidden/>
              </w:rPr>
            </w:r>
            <w:r>
              <w:rPr>
                <w:noProof/>
                <w:webHidden/>
              </w:rPr>
              <w:fldChar w:fldCharType="separate"/>
            </w:r>
            <w:r>
              <w:rPr>
                <w:noProof/>
                <w:webHidden/>
              </w:rPr>
              <w:t>16</w:t>
            </w:r>
            <w:r>
              <w:rPr>
                <w:noProof/>
                <w:webHidden/>
              </w:rPr>
              <w:fldChar w:fldCharType="end"/>
            </w:r>
          </w:hyperlink>
        </w:p>
        <w:p w14:paraId="00320E3D" w14:textId="230C1B58"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22" w:history="1">
            <w:r w:rsidRPr="00610FFF">
              <w:rPr>
                <w:rStyle w:val="Hyperlink"/>
                <w:noProof/>
              </w:rPr>
              <w:t>Antipsychotic use across</w:t>
            </w:r>
            <w:r w:rsidRPr="00610FFF">
              <w:rPr>
                <w:rStyle w:val="Hyperlink"/>
                <w:rFonts w:cstheme="minorHAnsi"/>
                <w:noProof/>
              </w:rPr>
              <w:t xml:space="preserve"> age groups</w:t>
            </w:r>
            <w:r>
              <w:rPr>
                <w:noProof/>
                <w:webHidden/>
              </w:rPr>
              <w:tab/>
            </w:r>
            <w:r>
              <w:rPr>
                <w:noProof/>
                <w:webHidden/>
              </w:rPr>
              <w:fldChar w:fldCharType="begin"/>
            </w:r>
            <w:r>
              <w:rPr>
                <w:noProof/>
                <w:webHidden/>
              </w:rPr>
              <w:instrText xml:space="preserve"> PAGEREF _Toc224224522 \h </w:instrText>
            </w:r>
            <w:r>
              <w:rPr>
                <w:noProof/>
                <w:webHidden/>
              </w:rPr>
            </w:r>
            <w:r>
              <w:rPr>
                <w:noProof/>
                <w:webHidden/>
              </w:rPr>
              <w:fldChar w:fldCharType="separate"/>
            </w:r>
            <w:r>
              <w:rPr>
                <w:noProof/>
                <w:webHidden/>
              </w:rPr>
              <w:t>16</w:t>
            </w:r>
            <w:r>
              <w:rPr>
                <w:noProof/>
                <w:webHidden/>
              </w:rPr>
              <w:fldChar w:fldCharType="end"/>
            </w:r>
          </w:hyperlink>
        </w:p>
        <w:p w14:paraId="1B58D9C8" w14:textId="690B7E84"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23" w:history="1">
            <w:r w:rsidRPr="00610FFF">
              <w:rPr>
                <w:rStyle w:val="Hyperlink"/>
                <w:rFonts w:cstheme="minorHAnsi"/>
                <w:noProof/>
              </w:rPr>
              <w:t>Anxiolytics use across age groups</w:t>
            </w:r>
            <w:r>
              <w:rPr>
                <w:noProof/>
                <w:webHidden/>
              </w:rPr>
              <w:tab/>
            </w:r>
            <w:r>
              <w:rPr>
                <w:noProof/>
                <w:webHidden/>
              </w:rPr>
              <w:fldChar w:fldCharType="begin"/>
            </w:r>
            <w:r>
              <w:rPr>
                <w:noProof/>
                <w:webHidden/>
              </w:rPr>
              <w:instrText xml:space="preserve"> PAGEREF _Toc224224523 \h </w:instrText>
            </w:r>
            <w:r>
              <w:rPr>
                <w:noProof/>
                <w:webHidden/>
              </w:rPr>
            </w:r>
            <w:r>
              <w:rPr>
                <w:noProof/>
                <w:webHidden/>
              </w:rPr>
              <w:fldChar w:fldCharType="separate"/>
            </w:r>
            <w:r>
              <w:rPr>
                <w:noProof/>
                <w:webHidden/>
              </w:rPr>
              <w:t>16</w:t>
            </w:r>
            <w:r>
              <w:rPr>
                <w:noProof/>
                <w:webHidden/>
              </w:rPr>
              <w:fldChar w:fldCharType="end"/>
            </w:r>
          </w:hyperlink>
        </w:p>
        <w:p w14:paraId="3AA79A29" w14:textId="4BA3471C"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24" w:history="1">
            <w:r w:rsidRPr="00610FFF">
              <w:rPr>
                <w:rStyle w:val="Hyperlink"/>
                <w:noProof/>
              </w:rPr>
              <w:t>Research Question 4: Who is most likely to prescribe psychotropics for people with disability?</w:t>
            </w:r>
            <w:r>
              <w:rPr>
                <w:noProof/>
                <w:webHidden/>
              </w:rPr>
              <w:tab/>
            </w:r>
            <w:r>
              <w:rPr>
                <w:noProof/>
                <w:webHidden/>
              </w:rPr>
              <w:fldChar w:fldCharType="begin"/>
            </w:r>
            <w:r>
              <w:rPr>
                <w:noProof/>
                <w:webHidden/>
              </w:rPr>
              <w:instrText xml:space="preserve"> PAGEREF _Toc224224524 \h </w:instrText>
            </w:r>
            <w:r>
              <w:rPr>
                <w:noProof/>
                <w:webHidden/>
              </w:rPr>
            </w:r>
            <w:r>
              <w:rPr>
                <w:noProof/>
                <w:webHidden/>
              </w:rPr>
              <w:fldChar w:fldCharType="separate"/>
            </w:r>
            <w:r>
              <w:rPr>
                <w:noProof/>
                <w:webHidden/>
              </w:rPr>
              <w:t>19</w:t>
            </w:r>
            <w:r>
              <w:rPr>
                <w:noProof/>
                <w:webHidden/>
              </w:rPr>
              <w:fldChar w:fldCharType="end"/>
            </w:r>
          </w:hyperlink>
        </w:p>
        <w:p w14:paraId="4AD1EA37" w14:textId="5E28F0D5"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25" w:history="1">
            <w:r w:rsidRPr="00610FFF">
              <w:rPr>
                <w:rStyle w:val="Hyperlink"/>
                <w:noProof/>
              </w:rPr>
              <w:t>Research Question 5: Do people prescribed psychotropic drugs have access to Medicare-subsidised mental health services?</w:t>
            </w:r>
            <w:r>
              <w:rPr>
                <w:noProof/>
                <w:webHidden/>
              </w:rPr>
              <w:tab/>
            </w:r>
            <w:r>
              <w:rPr>
                <w:noProof/>
                <w:webHidden/>
              </w:rPr>
              <w:fldChar w:fldCharType="begin"/>
            </w:r>
            <w:r>
              <w:rPr>
                <w:noProof/>
                <w:webHidden/>
              </w:rPr>
              <w:instrText xml:space="preserve"> PAGEREF _Toc224224525 \h </w:instrText>
            </w:r>
            <w:r>
              <w:rPr>
                <w:noProof/>
                <w:webHidden/>
              </w:rPr>
            </w:r>
            <w:r>
              <w:rPr>
                <w:noProof/>
                <w:webHidden/>
              </w:rPr>
              <w:fldChar w:fldCharType="separate"/>
            </w:r>
            <w:r>
              <w:rPr>
                <w:noProof/>
                <w:webHidden/>
              </w:rPr>
              <w:t>20</w:t>
            </w:r>
            <w:r>
              <w:rPr>
                <w:noProof/>
                <w:webHidden/>
              </w:rPr>
              <w:fldChar w:fldCharType="end"/>
            </w:r>
          </w:hyperlink>
        </w:p>
        <w:p w14:paraId="72131938" w14:textId="57E26BE4"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26" w:history="1">
            <w:r w:rsidRPr="00610FFF">
              <w:rPr>
                <w:rStyle w:val="Hyperlink"/>
                <w:noProof/>
              </w:rPr>
              <w:t>Research Question 6: Are medicines reviews used for people with disabilities prescribed psychotropics?</w:t>
            </w:r>
            <w:r>
              <w:rPr>
                <w:noProof/>
                <w:webHidden/>
              </w:rPr>
              <w:tab/>
            </w:r>
            <w:r>
              <w:rPr>
                <w:noProof/>
                <w:webHidden/>
              </w:rPr>
              <w:fldChar w:fldCharType="begin"/>
            </w:r>
            <w:r>
              <w:rPr>
                <w:noProof/>
                <w:webHidden/>
              </w:rPr>
              <w:instrText xml:space="preserve"> PAGEREF _Toc224224526 \h </w:instrText>
            </w:r>
            <w:r>
              <w:rPr>
                <w:noProof/>
                <w:webHidden/>
              </w:rPr>
            </w:r>
            <w:r>
              <w:rPr>
                <w:noProof/>
                <w:webHidden/>
              </w:rPr>
              <w:fldChar w:fldCharType="separate"/>
            </w:r>
            <w:r>
              <w:rPr>
                <w:noProof/>
                <w:webHidden/>
              </w:rPr>
              <w:t>20</w:t>
            </w:r>
            <w:r>
              <w:rPr>
                <w:noProof/>
                <w:webHidden/>
              </w:rPr>
              <w:fldChar w:fldCharType="end"/>
            </w:r>
          </w:hyperlink>
        </w:p>
        <w:p w14:paraId="61BB5FFE" w14:textId="78E7B721" w:rsidR="00A34E92" w:rsidRDefault="00A34E92" w:rsidP="007A4B85">
          <w:pPr>
            <w:pStyle w:val="TOC2"/>
            <w:spacing w:before="0" w:after="80"/>
            <w:rPr>
              <w:rFonts w:asciiTheme="minorHAnsi" w:eastAsiaTheme="minorEastAsia" w:hAnsiTheme="minorHAnsi" w:cstheme="minorBidi"/>
              <w:color w:val="auto"/>
              <w:kern w:val="2"/>
              <w:sz w:val="24"/>
              <w:szCs w:val="24"/>
              <w:lang w:eastAsia="en-AU"/>
              <w14:ligatures w14:val="standardContextual"/>
            </w:rPr>
          </w:pPr>
          <w:hyperlink w:anchor="_Toc224224527" w:history="1">
            <w:r w:rsidRPr="00610FFF">
              <w:rPr>
                <w:rStyle w:val="Hyperlink"/>
              </w:rPr>
              <w:t>Research Question 7: Are comprehensive health assessments used for people with disabilities prescribed psychotropics?</w:t>
            </w:r>
            <w:r>
              <w:rPr>
                <w:webHidden/>
              </w:rPr>
              <w:tab/>
            </w:r>
            <w:r>
              <w:rPr>
                <w:webHidden/>
              </w:rPr>
              <w:fldChar w:fldCharType="begin"/>
            </w:r>
            <w:r>
              <w:rPr>
                <w:webHidden/>
              </w:rPr>
              <w:instrText xml:space="preserve"> PAGEREF _Toc224224527 \h </w:instrText>
            </w:r>
            <w:r>
              <w:rPr>
                <w:webHidden/>
              </w:rPr>
            </w:r>
            <w:r>
              <w:rPr>
                <w:webHidden/>
              </w:rPr>
              <w:fldChar w:fldCharType="separate"/>
            </w:r>
            <w:r>
              <w:rPr>
                <w:webHidden/>
              </w:rPr>
              <w:t>21</w:t>
            </w:r>
            <w:r>
              <w:rPr>
                <w:webHidden/>
              </w:rPr>
              <w:fldChar w:fldCharType="end"/>
            </w:r>
          </w:hyperlink>
        </w:p>
        <w:p w14:paraId="6C5E8DC7" w14:textId="220D93E1" w:rsidR="00A34E92" w:rsidRDefault="00A34E92" w:rsidP="007A4B85">
          <w:pPr>
            <w:pStyle w:val="TOC2"/>
            <w:spacing w:before="0" w:after="80"/>
            <w:rPr>
              <w:rFonts w:asciiTheme="minorHAnsi" w:eastAsiaTheme="minorEastAsia" w:hAnsiTheme="minorHAnsi" w:cstheme="minorBidi"/>
              <w:color w:val="auto"/>
              <w:kern w:val="2"/>
              <w:sz w:val="24"/>
              <w:szCs w:val="24"/>
              <w:lang w:eastAsia="en-AU"/>
              <w14:ligatures w14:val="standardContextual"/>
            </w:rPr>
          </w:pPr>
          <w:hyperlink w:anchor="_Toc224224528" w:history="1">
            <w:r w:rsidRPr="00610FFF">
              <w:rPr>
                <w:rStyle w:val="Hyperlink"/>
              </w:rPr>
              <w:t>Discussion</w:t>
            </w:r>
            <w:r>
              <w:rPr>
                <w:webHidden/>
              </w:rPr>
              <w:tab/>
            </w:r>
            <w:r>
              <w:rPr>
                <w:webHidden/>
              </w:rPr>
              <w:fldChar w:fldCharType="begin"/>
            </w:r>
            <w:r>
              <w:rPr>
                <w:webHidden/>
              </w:rPr>
              <w:instrText xml:space="preserve"> PAGEREF _Toc224224528 \h </w:instrText>
            </w:r>
            <w:r>
              <w:rPr>
                <w:webHidden/>
              </w:rPr>
            </w:r>
            <w:r>
              <w:rPr>
                <w:webHidden/>
              </w:rPr>
              <w:fldChar w:fldCharType="separate"/>
            </w:r>
            <w:r>
              <w:rPr>
                <w:webHidden/>
              </w:rPr>
              <w:t>22</w:t>
            </w:r>
            <w:r>
              <w:rPr>
                <w:webHidden/>
              </w:rPr>
              <w:fldChar w:fldCharType="end"/>
            </w:r>
          </w:hyperlink>
        </w:p>
        <w:p w14:paraId="02720AD3" w14:textId="5144F426" w:rsidR="00A34E92" w:rsidRDefault="00A34E92" w:rsidP="007A4B85">
          <w:pPr>
            <w:pStyle w:val="TOC3"/>
            <w:spacing w:before="0" w:after="80"/>
            <w:rPr>
              <w:rFonts w:asciiTheme="minorHAnsi" w:eastAsiaTheme="minorEastAsia" w:hAnsiTheme="minorHAnsi" w:cstheme="minorBidi"/>
              <w:noProof/>
              <w:color w:val="auto"/>
              <w:kern w:val="2"/>
              <w:sz w:val="24"/>
              <w:szCs w:val="24"/>
              <w:lang w:eastAsia="en-AU"/>
              <w14:ligatures w14:val="standardContextual"/>
            </w:rPr>
          </w:pPr>
          <w:hyperlink w:anchor="_Toc224224529" w:history="1">
            <w:r w:rsidRPr="00610FFF">
              <w:rPr>
                <w:rStyle w:val="Hyperlink"/>
                <w:noProof/>
              </w:rPr>
              <w:t>Limitations of this analysis</w:t>
            </w:r>
            <w:r>
              <w:rPr>
                <w:noProof/>
                <w:webHidden/>
              </w:rPr>
              <w:tab/>
            </w:r>
            <w:r>
              <w:rPr>
                <w:noProof/>
                <w:webHidden/>
              </w:rPr>
              <w:fldChar w:fldCharType="begin"/>
            </w:r>
            <w:r>
              <w:rPr>
                <w:noProof/>
                <w:webHidden/>
              </w:rPr>
              <w:instrText xml:space="preserve"> PAGEREF _Toc224224529 \h </w:instrText>
            </w:r>
            <w:r>
              <w:rPr>
                <w:noProof/>
                <w:webHidden/>
              </w:rPr>
            </w:r>
            <w:r>
              <w:rPr>
                <w:noProof/>
                <w:webHidden/>
              </w:rPr>
              <w:fldChar w:fldCharType="separate"/>
            </w:r>
            <w:r>
              <w:rPr>
                <w:noProof/>
                <w:webHidden/>
              </w:rPr>
              <w:t>23</w:t>
            </w:r>
            <w:r>
              <w:rPr>
                <w:noProof/>
                <w:webHidden/>
              </w:rPr>
              <w:fldChar w:fldCharType="end"/>
            </w:r>
          </w:hyperlink>
        </w:p>
        <w:p w14:paraId="6C15FA1F" w14:textId="73DA2979" w:rsidR="00A34E92" w:rsidRDefault="00A34E92" w:rsidP="007A4B85">
          <w:pPr>
            <w:pStyle w:val="TOC2"/>
            <w:spacing w:before="0" w:after="80"/>
            <w:rPr>
              <w:rFonts w:asciiTheme="minorHAnsi" w:eastAsiaTheme="minorEastAsia" w:hAnsiTheme="minorHAnsi" w:cstheme="minorBidi"/>
              <w:color w:val="auto"/>
              <w:kern w:val="2"/>
              <w:sz w:val="24"/>
              <w:szCs w:val="24"/>
              <w:lang w:eastAsia="en-AU"/>
              <w14:ligatures w14:val="standardContextual"/>
            </w:rPr>
          </w:pPr>
          <w:hyperlink w:anchor="_Toc224224530" w:history="1">
            <w:r w:rsidRPr="00610FFF">
              <w:rPr>
                <w:rStyle w:val="Hyperlink"/>
              </w:rPr>
              <w:t>References</w:t>
            </w:r>
            <w:r>
              <w:rPr>
                <w:webHidden/>
              </w:rPr>
              <w:tab/>
            </w:r>
            <w:r>
              <w:rPr>
                <w:webHidden/>
              </w:rPr>
              <w:fldChar w:fldCharType="begin"/>
            </w:r>
            <w:r>
              <w:rPr>
                <w:webHidden/>
              </w:rPr>
              <w:instrText xml:space="preserve"> PAGEREF _Toc224224530 \h </w:instrText>
            </w:r>
            <w:r>
              <w:rPr>
                <w:webHidden/>
              </w:rPr>
            </w:r>
            <w:r>
              <w:rPr>
                <w:webHidden/>
              </w:rPr>
              <w:fldChar w:fldCharType="separate"/>
            </w:r>
            <w:r>
              <w:rPr>
                <w:webHidden/>
              </w:rPr>
              <w:t>25</w:t>
            </w:r>
            <w:r>
              <w:rPr>
                <w:webHidden/>
              </w:rPr>
              <w:fldChar w:fldCharType="end"/>
            </w:r>
          </w:hyperlink>
        </w:p>
        <w:p w14:paraId="22295D52" w14:textId="320EC0DE" w:rsidR="00A34E92" w:rsidRDefault="00A34E92" w:rsidP="007A4B85">
          <w:pPr>
            <w:pStyle w:val="TOC2"/>
            <w:spacing w:before="0" w:after="80"/>
            <w:rPr>
              <w:rFonts w:asciiTheme="minorHAnsi" w:eastAsiaTheme="minorEastAsia" w:hAnsiTheme="minorHAnsi" w:cstheme="minorBidi"/>
              <w:color w:val="auto"/>
              <w:kern w:val="2"/>
              <w:sz w:val="24"/>
              <w:szCs w:val="24"/>
              <w:lang w:eastAsia="en-AU"/>
              <w14:ligatures w14:val="standardContextual"/>
            </w:rPr>
          </w:pPr>
          <w:hyperlink w:anchor="_Toc224224531" w:history="1">
            <w:r w:rsidRPr="00610FFF">
              <w:rPr>
                <w:rStyle w:val="Hyperlink"/>
              </w:rPr>
              <w:t>Appendices</w:t>
            </w:r>
            <w:r>
              <w:rPr>
                <w:webHidden/>
              </w:rPr>
              <w:tab/>
            </w:r>
            <w:r>
              <w:rPr>
                <w:webHidden/>
              </w:rPr>
              <w:fldChar w:fldCharType="begin"/>
            </w:r>
            <w:r>
              <w:rPr>
                <w:webHidden/>
              </w:rPr>
              <w:instrText xml:space="preserve"> PAGEREF _Toc224224531 \h </w:instrText>
            </w:r>
            <w:r>
              <w:rPr>
                <w:webHidden/>
              </w:rPr>
            </w:r>
            <w:r>
              <w:rPr>
                <w:webHidden/>
              </w:rPr>
              <w:fldChar w:fldCharType="separate"/>
            </w:r>
            <w:r>
              <w:rPr>
                <w:webHidden/>
              </w:rPr>
              <w:t>33</w:t>
            </w:r>
            <w:r>
              <w:rPr>
                <w:webHidden/>
              </w:rPr>
              <w:fldChar w:fldCharType="end"/>
            </w:r>
          </w:hyperlink>
        </w:p>
        <w:p w14:paraId="76EFAA11" w14:textId="4EA36309" w:rsidR="00C41C51" w:rsidRPr="0098755E" w:rsidRDefault="007D5C56" w:rsidP="0098755E">
          <w:pPr>
            <w:spacing w:before="0" w:after="80" w:line="240" w:lineRule="auto"/>
            <w:rPr>
              <w:noProof/>
              <w:color w:val="000000" w:themeColor="text1"/>
              <w:szCs w:val="22"/>
            </w:rPr>
            <w:sectPr w:rsidR="00C41C51" w:rsidRPr="0098755E" w:rsidSect="0090639F">
              <w:headerReference w:type="even" r:id="rId17"/>
              <w:headerReference w:type="default" r:id="rId18"/>
              <w:footerReference w:type="default" r:id="rId19"/>
              <w:headerReference w:type="first" r:id="rId20"/>
              <w:footerReference w:type="first" r:id="rId21"/>
              <w:pgSz w:w="11906" w:h="16838" w:code="9"/>
              <w:pgMar w:top="720" w:right="720" w:bottom="720" w:left="720" w:header="284" w:footer="283" w:gutter="0"/>
              <w:cols w:space="340"/>
              <w:titlePg/>
              <w:docGrid w:linePitch="360"/>
            </w:sectPr>
          </w:pPr>
          <w:r w:rsidRPr="2DB1F102">
            <w:rPr>
              <w:b/>
              <w:bCs/>
              <w:noProof/>
            </w:rPr>
            <w:fldChar w:fldCharType="end"/>
          </w:r>
        </w:p>
      </w:sdtContent>
    </w:sdt>
    <w:bookmarkStart w:id="6" w:name="_Toc224224495" w:displacedByCustomXml="prev"/>
    <w:p w14:paraId="414D5E65" w14:textId="3D847C7B" w:rsidR="00CB540D" w:rsidRPr="00CB540D" w:rsidRDefault="00CB540D" w:rsidP="00D42946">
      <w:pPr>
        <w:pStyle w:val="Heading2"/>
        <w:spacing w:before="120" w:after="0" w:line="360" w:lineRule="auto"/>
      </w:pPr>
      <w:r>
        <w:lastRenderedPageBreak/>
        <w:t>Acronyms</w:t>
      </w:r>
      <w:bookmarkEnd w:id="6"/>
    </w:p>
    <w:p w14:paraId="2DFCFA6F" w14:textId="0A0D2001" w:rsidR="006910E8" w:rsidRPr="00A86223" w:rsidRDefault="0076001A" w:rsidP="003D666E">
      <w:pPr>
        <w:spacing w:before="120" w:after="0" w:line="360" w:lineRule="auto"/>
        <w:rPr>
          <w:rFonts w:asciiTheme="minorHAnsi" w:hAnsiTheme="minorHAnsi" w:cstheme="minorHAnsi"/>
          <w:sz w:val="24"/>
          <w:szCs w:val="24"/>
        </w:rPr>
      </w:pPr>
      <w:r w:rsidRPr="00A86223">
        <w:rPr>
          <w:rFonts w:asciiTheme="minorHAnsi" w:hAnsiTheme="minorHAnsi" w:cstheme="minorHAnsi"/>
          <w:b/>
          <w:noProof/>
          <w:sz w:val="24"/>
          <w:szCs w:val="24"/>
          <w:lang w:eastAsia="en-AU"/>
        </w:rPr>
        <mc:AlternateContent>
          <mc:Choice Requires="wps">
            <w:drawing>
              <wp:anchor distT="45720" distB="45720" distL="114300" distR="114300" simplePos="0" relativeHeight="251658240" behindDoc="0" locked="0" layoutInCell="1" allowOverlap="1" wp14:anchorId="082FC9A6" wp14:editId="2FABCC5D">
                <wp:simplePos x="0" y="0"/>
                <wp:positionH relativeFrom="column">
                  <wp:posOffset>-47625</wp:posOffset>
                </wp:positionH>
                <wp:positionV relativeFrom="paragraph">
                  <wp:posOffset>313055</wp:posOffset>
                </wp:positionV>
                <wp:extent cx="2865120" cy="4181475"/>
                <wp:effectExtent l="0" t="0" r="11430" b="28575"/>
                <wp:wrapSquare wrapText="bothSides"/>
                <wp:docPr id="1624727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120" cy="4181475"/>
                        </a:xfrm>
                        <a:prstGeom prst="rect">
                          <a:avLst/>
                        </a:prstGeom>
                        <a:solidFill>
                          <a:srgbClr val="FFFFFF"/>
                        </a:solidFill>
                        <a:ln w="9525">
                          <a:solidFill>
                            <a:srgbClr val="000000"/>
                          </a:solidFill>
                          <a:miter lim="800000"/>
                          <a:headEnd/>
                          <a:tailEnd/>
                        </a:ln>
                      </wps:spPr>
                      <wps:txbx>
                        <w:txbxContent>
                          <w:p w14:paraId="73482A65" w14:textId="77777777" w:rsidR="006910E8" w:rsidRDefault="006910E8" w:rsidP="0076001A">
                            <w:pPr>
                              <w:spacing w:line="360" w:lineRule="auto"/>
                            </w:pPr>
                            <w:r>
                              <w:t>Anatomical Therapeutic Chemical classification (ATC)</w:t>
                            </w:r>
                          </w:p>
                          <w:p w14:paraId="328F534A" w14:textId="77777777" w:rsidR="006910E8" w:rsidRPr="00A64114" w:rsidRDefault="006910E8" w:rsidP="0076001A">
                            <w:pPr>
                              <w:spacing w:line="360" w:lineRule="auto"/>
                              <w:rPr>
                                <w:rFonts w:cstheme="minorHAnsi"/>
                              </w:rPr>
                            </w:pPr>
                            <w:r w:rsidRPr="00C24161">
                              <w:rPr>
                                <w:rFonts w:cstheme="minorHAnsi"/>
                              </w:rPr>
                              <w:t>Australian Institute of Health and Welfare</w:t>
                            </w:r>
                            <w:r>
                              <w:rPr>
                                <w:rFonts w:cstheme="minorHAnsi"/>
                              </w:rPr>
                              <w:t xml:space="preserve"> - AIHW</w:t>
                            </w:r>
                            <w:r w:rsidRPr="00C24161">
                              <w:rPr>
                                <w:rFonts w:cstheme="minorHAnsi"/>
                              </w:rPr>
                              <w:t xml:space="preserve"> </w:t>
                            </w:r>
                          </w:p>
                          <w:p w14:paraId="3F7B00CB" w14:textId="77777777" w:rsidR="006910E8" w:rsidRDefault="006910E8" w:rsidP="0076001A">
                            <w:pPr>
                              <w:spacing w:line="360" w:lineRule="auto"/>
                            </w:pPr>
                            <w:r>
                              <w:t>Autism Spectrum Disorder - ASD</w:t>
                            </w:r>
                          </w:p>
                          <w:p w14:paraId="6CDA4D73" w14:textId="77777777" w:rsidR="006910E8" w:rsidRDefault="006910E8" w:rsidP="0076001A">
                            <w:pPr>
                              <w:spacing w:line="360" w:lineRule="auto"/>
                            </w:pPr>
                            <w:r>
                              <w:t>Intellectual Disability – ID</w:t>
                            </w:r>
                          </w:p>
                          <w:p w14:paraId="0DDA2F97" w14:textId="77777777" w:rsidR="006910E8" w:rsidRDefault="006910E8" w:rsidP="0076001A">
                            <w:pPr>
                              <w:spacing w:line="360" w:lineRule="auto"/>
                            </w:pPr>
                            <w:r>
                              <w:t>Medicare Benefits Scheme – MBS</w:t>
                            </w:r>
                          </w:p>
                          <w:p w14:paraId="06605C3F" w14:textId="77777777" w:rsidR="006910E8" w:rsidRDefault="006910E8" w:rsidP="0076001A">
                            <w:pPr>
                              <w:spacing w:line="360" w:lineRule="auto"/>
                            </w:pPr>
                            <w:r>
                              <w:t>National Disability Agreement - NDA</w:t>
                            </w:r>
                          </w:p>
                          <w:p w14:paraId="39BF8CB1" w14:textId="77777777" w:rsidR="006910E8" w:rsidRDefault="006910E8" w:rsidP="0076001A">
                            <w:pPr>
                              <w:spacing w:line="360" w:lineRule="auto"/>
                            </w:pPr>
                            <w:r>
                              <w:t>Neurodevelopmental Disorders – NDDs</w:t>
                            </w:r>
                          </w:p>
                          <w:p w14:paraId="048537CC" w14:textId="77777777" w:rsidR="006910E8" w:rsidRDefault="006910E8" w:rsidP="0076001A">
                            <w:pPr>
                              <w:spacing w:line="360" w:lineRule="auto"/>
                            </w:pPr>
                            <w:r>
                              <w:t>National Disability Insurance Scheme – NDIS</w:t>
                            </w:r>
                          </w:p>
                          <w:p w14:paraId="05BA4A41" w14:textId="77777777" w:rsidR="006910E8" w:rsidRDefault="006910E8" w:rsidP="0076001A">
                            <w:pPr>
                              <w:spacing w:line="360" w:lineRule="auto"/>
                            </w:pPr>
                            <w:r>
                              <w:t>Pharmaceutical Benefits Scheme - PBS</w:t>
                            </w:r>
                          </w:p>
                          <w:p w14:paraId="56BF5B7B" w14:textId="77777777" w:rsidR="006910E8" w:rsidRDefault="006910E8" w:rsidP="006910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2FC9A6" id="_x0000_t202" coordsize="21600,21600" o:spt="202" path="m,l,21600r21600,l21600,xe">
                <v:stroke joinstyle="miter"/>
                <v:path gradientshapeok="t" o:connecttype="rect"/>
              </v:shapetype>
              <v:shape id="Text Box 2" o:spid="_x0000_s1026" type="#_x0000_t202" style="position:absolute;margin-left:-3.75pt;margin-top:24.65pt;width:225.6pt;height:329.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">
                <v:textbox>
                  <w:txbxContent>
                    <w:p w14:paraId="73482A65" w14:textId="77777777" w:rsidR="006910E8" w:rsidRDefault="006910E8" w:rsidP="0076001A">
                      <w:pPr>
                        <w:spacing w:line="360" w:lineRule="auto"/>
                      </w:pPr>
                      <w:r>
                        <w:t>Anatomical Therapeutic Chemical classification (ATC)</w:t>
                      </w:r>
                    </w:p>
                    <w:p w14:paraId="328F534A" w14:textId="77777777" w:rsidR="006910E8" w:rsidRPr="00A64114" w:rsidRDefault="006910E8" w:rsidP="0076001A">
                      <w:pPr>
                        <w:spacing w:line="360" w:lineRule="auto"/>
                        <w:rPr>
                          <w:rFonts w:cstheme="minorHAnsi"/>
                        </w:rPr>
                      </w:pPr>
                      <w:r w:rsidRPr="00C24161">
                        <w:rPr>
                          <w:rFonts w:cstheme="minorHAnsi"/>
                        </w:rPr>
                        <w:t>Australian Institute of Health and Welfare</w:t>
                      </w:r>
                      <w:r>
                        <w:rPr>
                          <w:rFonts w:cstheme="minorHAnsi"/>
                        </w:rPr>
                        <w:t xml:space="preserve"> - AIHW</w:t>
                      </w:r>
                      <w:r w:rsidRPr="00C24161">
                        <w:rPr>
                          <w:rFonts w:cstheme="minorHAnsi"/>
                        </w:rPr>
                        <w:t xml:space="preserve"> </w:t>
                      </w:r>
                    </w:p>
                    <w:p w14:paraId="3F7B00CB" w14:textId="77777777" w:rsidR="006910E8" w:rsidRDefault="006910E8" w:rsidP="0076001A">
                      <w:pPr>
                        <w:spacing w:line="360" w:lineRule="auto"/>
                      </w:pPr>
                      <w:r>
                        <w:t>Autism Spectrum Disorder - ASD</w:t>
                      </w:r>
                    </w:p>
                    <w:p w14:paraId="6CDA4D73" w14:textId="77777777" w:rsidR="006910E8" w:rsidRDefault="006910E8" w:rsidP="0076001A">
                      <w:pPr>
                        <w:spacing w:line="360" w:lineRule="auto"/>
                      </w:pPr>
                      <w:r>
                        <w:t>Intellectual Disability – ID</w:t>
                      </w:r>
                    </w:p>
                    <w:p w14:paraId="0DDA2F97" w14:textId="77777777" w:rsidR="006910E8" w:rsidRDefault="006910E8" w:rsidP="0076001A">
                      <w:pPr>
                        <w:spacing w:line="360" w:lineRule="auto"/>
                      </w:pPr>
                      <w:r>
                        <w:t>Medicare Benefits Scheme – MBS</w:t>
                      </w:r>
                    </w:p>
                    <w:p w14:paraId="06605C3F" w14:textId="77777777" w:rsidR="006910E8" w:rsidRDefault="006910E8" w:rsidP="0076001A">
                      <w:pPr>
                        <w:spacing w:line="360" w:lineRule="auto"/>
                      </w:pPr>
                      <w:r>
                        <w:t>National Disability Agreement - NDA</w:t>
                      </w:r>
                    </w:p>
                    <w:p w14:paraId="39BF8CB1" w14:textId="77777777" w:rsidR="006910E8" w:rsidRDefault="006910E8" w:rsidP="0076001A">
                      <w:pPr>
                        <w:spacing w:line="360" w:lineRule="auto"/>
                      </w:pPr>
                      <w:r>
                        <w:t>Neurodevelopmental Disorders – NDDs</w:t>
                      </w:r>
                    </w:p>
                    <w:p w14:paraId="048537CC" w14:textId="77777777" w:rsidR="006910E8" w:rsidRDefault="006910E8" w:rsidP="0076001A">
                      <w:pPr>
                        <w:spacing w:line="360" w:lineRule="auto"/>
                      </w:pPr>
                      <w:r>
                        <w:t>National Disability Insurance Scheme – NDIS</w:t>
                      </w:r>
                    </w:p>
                    <w:p w14:paraId="05BA4A41" w14:textId="77777777" w:rsidR="006910E8" w:rsidRDefault="006910E8" w:rsidP="0076001A">
                      <w:pPr>
                        <w:spacing w:line="360" w:lineRule="auto"/>
                      </w:pPr>
                      <w:r>
                        <w:t>Pharmaceutical Benefits Scheme - PBS</w:t>
                      </w:r>
                    </w:p>
                    <w:p w14:paraId="56BF5B7B" w14:textId="77777777" w:rsidR="006910E8" w:rsidRDefault="006910E8" w:rsidP="006910E8"/>
                  </w:txbxContent>
                </v:textbox>
                <w10:wrap type="square"/>
              </v:shape>
            </w:pict>
          </mc:Fallback>
        </mc:AlternateContent>
      </w:r>
    </w:p>
    <w:p w14:paraId="5D202E8B" w14:textId="7D6796B2" w:rsidR="006910E8" w:rsidRPr="00A86223" w:rsidRDefault="006910E8" w:rsidP="003D666E">
      <w:pPr>
        <w:spacing w:before="120" w:after="0" w:line="360" w:lineRule="auto"/>
        <w:rPr>
          <w:rFonts w:asciiTheme="minorHAnsi" w:hAnsiTheme="minorHAnsi" w:cstheme="minorHAnsi"/>
          <w:sz w:val="24"/>
          <w:szCs w:val="24"/>
        </w:rPr>
      </w:pPr>
    </w:p>
    <w:p w14:paraId="36A66982" w14:textId="77777777" w:rsidR="006910E8" w:rsidRPr="00A86223" w:rsidRDefault="006910E8" w:rsidP="003D666E">
      <w:pPr>
        <w:spacing w:before="120" w:after="0" w:line="360" w:lineRule="auto"/>
        <w:rPr>
          <w:rFonts w:asciiTheme="minorHAnsi" w:hAnsiTheme="minorHAnsi" w:cstheme="minorHAnsi"/>
          <w:sz w:val="24"/>
          <w:szCs w:val="24"/>
        </w:rPr>
      </w:pPr>
    </w:p>
    <w:p w14:paraId="292A5FFE" w14:textId="77777777" w:rsidR="006910E8" w:rsidRPr="00A86223" w:rsidRDefault="006910E8" w:rsidP="003D666E">
      <w:pPr>
        <w:spacing w:before="120" w:after="0" w:line="360" w:lineRule="auto"/>
        <w:rPr>
          <w:rFonts w:asciiTheme="minorHAnsi" w:hAnsiTheme="minorHAnsi" w:cstheme="minorHAnsi"/>
          <w:sz w:val="24"/>
          <w:szCs w:val="24"/>
        </w:rPr>
      </w:pPr>
    </w:p>
    <w:p w14:paraId="59B15CDA" w14:textId="77777777" w:rsidR="006910E8" w:rsidRPr="00A86223" w:rsidRDefault="006910E8" w:rsidP="003D666E">
      <w:pPr>
        <w:spacing w:before="120" w:after="0" w:line="360" w:lineRule="auto"/>
        <w:rPr>
          <w:rFonts w:asciiTheme="minorHAnsi" w:hAnsiTheme="minorHAnsi" w:cstheme="minorHAnsi"/>
          <w:b/>
          <w:sz w:val="24"/>
          <w:szCs w:val="24"/>
        </w:rPr>
      </w:pPr>
    </w:p>
    <w:p w14:paraId="0443FF46" w14:textId="77777777" w:rsidR="006910E8" w:rsidRPr="00A86223" w:rsidRDefault="006910E8" w:rsidP="003D666E">
      <w:pPr>
        <w:spacing w:before="120" w:after="0" w:line="360" w:lineRule="auto"/>
        <w:rPr>
          <w:rFonts w:asciiTheme="minorHAnsi" w:hAnsiTheme="minorHAnsi" w:cstheme="minorHAnsi"/>
          <w:b/>
          <w:sz w:val="24"/>
          <w:szCs w:val="24"/>
        </w:rPr>
      </w:pPr>
    </w:p>
    <w:p w14:paraId="3FA4DF5F" w14:textId="77777777" w:rsidR="006910E8" w:rsidRPr="00A86223" w:rsidRDefault="006910E8" w:rsidP="003D666E">
      <w:pPr>
        <w:spacing w:before="120" w:after="0" w:line="360" w:lineRule="auto"/>
        <w:rPr>
          <w:rFonts w:asciiTheme="minorHAnsi" w:hAnsiTheme="minorHAnsi" w:cstheme="minorHAnsi"/>
          <w:b/>
          <w:sz w:val="24"/>
          <w:szCs w:val="24"/>
        </w:rPr>
      </w:pPr>
    </w:p>
    <w:p w14:paraId="331A092B" w14:textId="77777777" w:rsidR="006910E8" w:rsidRPr="00A86223" w:rsidRDefault="006910E8" w:rsidP="003D666E">
      <w:pPr>
        <w:spacing w:before="120" w:after="0" w:line="360" w:lineRule="auto"/>
        <w:rPr>
          <w:rFonts w:asciiTheme="minorHAnsi" w:hAnsiTheme="minorHAnsi" w:cstheme="minorHAnsi"/>
          <w:b/>
          <w:sz w:val="24"/>
          <w:szCs w:val="24"/>
        </w:rPr>
      </w:pPr>
    </w:p>
    <w:p w14:paraId="08DE7F4E" w14:textId="77777777" w:rsidR="006910E8" w:rsidRPr="00A86223" w:rsidRDefault="006910E8" w:rsidP="003D666E">
      <w:pPr>
        <w:spacing w:before="120" w:after="0" w:line="360" w:lineRule="auto"/>
        <w:rPr>
          <w:rFonts w:asciiTheme="minorHAnsi" w:hAnsiTheme="minorHAnsi" w:cstheme="minorHAnsi"/>
          <w:b/>
          <w:sz w:val="24"/>
          <w:szCs w:val="24"/>
        </w:rPr>
      </w:pPr>
    </w:p>
    <w:p w14:paraId="5AC68E27" w14:textId="77777777" w:rsidR="006910E8" w:rsidRPr="00A86223" w:rsidRDefault="006910E8" w:rsidP="003D666E">
      <w:pPr>
        <w:spacing w:before="120" w:after="0" w:line="360" w:lineRule="auto"/>
        <w:rPr>
          <w:rFonts w:asciiTheme="minorHAnsi" w:hAnsiTheme="minorHAnsi" w:cstheme="minorHAnsi"/>
          <w:b/>
          <w:sz w:val="24"/>
          <w:szCs w:val="24"/>
        </w:rPr>
      </w:pPr>
    </w:p>
    <w:p w14:paraId="09607F7A" w14:textId="2CE8F8F3" w:rsidR="006910E8" w:rsidRPr="00A86223" w:rsidRDefault="006910E8" w:rsidP="2DB1F102">
      <w:pPr>
        <w:spacing w:before="120" w:after="0" w:line="360" w:lineRule="auto"/>
        <w:rPr>
          <w:rFonts w:asciiTheme="minorHAnsi" w:hAnsiTheme="minorHAnsi" w:cstheme="minorBidi"/>
          <w:b/>
          <w:bCs/>
          <w:sz w:val="24"/>
          <w:szCs w:val="24"/>
        </w:rPr>
      </w:pPr>
    </w:p>
    <w:p w14:paraId="56071188" w14:textId="77777777" w:rsidR="006910E8" w:rsidRDefault="006910E8" w:rsidP="003D666E">
      <w:pPr>
        <w:suppressAutoHyphens w:val="0"/>
        <w:spacing w:before="120" w:after="0" w:line="360" w:lineRule="auto"/>
        <w:rPr>
          <w:rFonts w:asciiTheme="minorHAnsi" w:hAnsiTheme="minorHAnsi" w:cstheme="minorHAnsi"/>
          <w:b/>
          <w:sz w:val="24"/>
          <w:szCs w:val="24"/>
        </w:rPr>
      </w:pPr>
      <w:r>
        <w:rPr>
          <w:rFonts w:asciiTheme="minorHAnsi" w:hAnsiTheme="minorHAnsi" w:cstheme="minorHAnsi"/>
          <w:b/>
          <w:sz w:val="24"/>
          <w:szCs w:val="24"/>
        </w:rPr>
        <w:br w:type="page"/>
      </w:r>
    </w:p>
    <w:p w14:paraId="2E7E3357" w14:textId="77777777" w:rsidR="006910E8" w:rsidRPr="001A44FC" w:rsidRDefault="006910E8" w:rsidP="003D666E">
      <w:pPr>
        <w:pStyle w:val="Heading2"/>
        <w:spacing w:before="120" w:after="0" w:line="360" w:lineRule="auto"/>
      </w:pPr>
      <w:bookmarkStart w:id="7" w:name="_Toc224224496"/>
      <w:r w:rsidRPr="001A44FC">
        <w:lastRenderedPageBreak/>
        <w:t>Executive summary</w:t>
      </w:r>
      <w:bookmarkEnd w:id="7"/>
    </w:p>
    <w:p w14:paraId="272B4310" w14:textId="63E768FE" w:rsidR="00A60142" w:rsidRDefault="006910E8" w:rsidP="4299EBA9">
      <w:pPr>
        <w:spacing w:before="120" w:after="0" w:line="360" w:lineRule="auto"/>
        <w:rPr>
          <w:rFonts w:asciiTheme="minorHAnsi" w:hAnsiTheme="minorHAnsi" w:cstheme="minorBidi"/>
          <w:sz w:val="24"/>
          <w:szCs w:val="24"/>
        </w:rPr>
      </w:pPr>
      <w:r w:rsidRPr="4299EBA9">
        <w:rPr>
          <w:rFonts w:asciiTheme="minorHAnsi" w:hAnsiTheme="minorHAnsi" w:cstheme="minorBidi"/>
          <w:sz w:val="24"/>
          <w:szCs w:val="24"/>
        </w:rPr>
        <w:t xml:space="preserve">This report summarises the findings of </w:t>
      </w:r>
      <w:r w:rsidR="00A86DDB" w:rsidRPr="4299EBA9">
        <w:rPr>
          <w:rFonts w:asciiTheme="minorHAnsi" w:hAnsiTheme="minorHAnsi" w:cstheme="minorBidi"/>
          <w:sz w:val="24"/>
          <w:szCs w:val="24"/>
        </w:rPr>
        <w:t>a</w:t>
      </w:r>
      <w:r w:rsidRPr="4299EBA9">
        <w:rPr>
          <w:rFonts w:asciiTheme="minorHAnsi" w:hAnsiTheme="minorHAnsi" w:cstheme="minorBidi"/>
          <w:sz w:val="24"/>
          <w:szCs w:val="24"/>
        </w:rPr>
        <w:t xml:space="preserve"> </w:t>
      </w:r>
      <w:r w:rsidR="00E02B65">
        <w:rPr>
          <w:rFonts w:asciiTheme="minorHAnsi" w:hAnsiTheme="minorHAnsi" w:cstheme="minorBidi"/>
          <w:sz w:val="24"/>
          <w:szCs w:val="24"/>
        </w:rPr>
        <w:t>National Disability Insurance Scheme:</w:t>
      </w:r>
      <w:r w:rsidRPr="4299EBA9">
        <w:rPr>
          <w:rFonts w:asciiTheme="minorHAnsi" w:hAnsiTheme="minorHAnsi" w:cstheme="minorBidi"/>
          <w:sz w:val="24"/>
          <w:szCs w:val="24"/>
        </w:rPr>
        <w:t xml:space="preserve"> Quality and Safeguards Commission</w:t>
      </w:r>
      <w:r w:rsidR="00E02B65">
        <w:rPr>
          <w:rFonts w:asciiTheme="minorHAnsi" w:hAnsiTheme="minorHAnsi" w:cstheme="minorBidi"/>
          <w:sz w:val="24"/>
          <w:szCs w:val="24"/>
        </w:rPr>
        <w:t xml:space="preserve"> (NDIS Commission)</w:t>
      </w:r>
      <w:r w:rsidRPr="4299EBA9">
        <w:rPr>
          <w:rFonts w:asciiTheme="minorHAnsi" w:hAnsiTheme="minorHAnsi" w:cstheme="minorBidi"/>
          <w:sz w:val="24"/>
          <w:szCs w:val="24"/>
        </w:rPr>
        <w:t xml:space="preserve"> led analysis o</w:t>
      </w:r>
      <w:r w:rsidR="006A07AC" w:rsidRPr="4299EBA9">
        <w:rPr>
          <w:rFonts w:asciiTheme="minorHAnsi" w:hAnsiTheme="minorHAnsi" w:cstheme="minorBidi"/>
          <w:sz w:val="24"/>
          <w:szCs w:val="24"/>
        </w:rPr>
        <w:t>n</w:t>
      </w:r>
      <w:r w:rsidRPr="4299EBA9">
        <w:rPr>
          <w:rFonts w:asciiTheme="minorHAnsi" w:hAnsiTheme="minorHAnsi" w:cstheme="minorBidi"/>
          <w:sz w:val="24"/>
          <w:szCs w:val="24"/>
        </w:rPr>
        <w:t xml:space="preserve"> the use of psychotropics among </w:t>
      </w:r>
      <w:r w:rsidR="00D132AB" w:rsidRPr="4299EBA9">
        <w:rPr>
          <w:rFonts w:asciiTheme="minorHAnsi" w:hAnsiTheme="minorHAnsi" w:cstheme="minorBidi"/>
          <w:sz w:val="24"/>
          <w:szCs w:val="24"/>
        </w:rPr>
        <w:t>nearly 300,000</w:t>
      </w:r>
      <w:r w:rsidRPr="4299EBA9">
        <w:rPr>
          <w:rFonts w:asciiTheme="minorHAnsi" w:hAnsiTheme="minorHAnsi" w:cstheme="minorBidi"/>
          <w:sz w:val="24"/>
          <w:szCs w:val="24"/>
        </w:rPr>
        <w:t xml:space="preserve"> Australians with disability under 65 years of age who received disability services funded under the National Disability Agreement in the financial year of 2016-17. </w:t>
      </w:r>
    </w:p>
    <w:p w14:paraId="3A844D4C" w14:textId="75A1763A" w:rsidR="006910E8" w:rsidRPr="00A86223" w:rsidRDefault="006910E8" w:rsidP="18B9D7C7">
      <w:pPr>
        <w:spacing w:before="120" w:after="0" w:line="360" w:lineRule="auto"/>
        <w:rPr>
          <w:rFonts w:asciiTheme="minorHAnsi" w:hAnsiTheme="minorHAnsi" w:cstheme="minorBidi"/>
          <w:sz w:val="24"/>
          <w:szCs w:val="24"/>
        </w:rPr>
      </w:pPr>
      <w:r w:rsidRPr="18B9D7C7">
        <w:rPr>
          <w:rFonts w:asciiTheme="minorHAnsi" w:hAnsiTheme="minorHAnsi" w:cstheme="minorBidi"/>
          <w:sz w:val="24"/>
          <w:szCs w:val="24"/>
        </w:rPr>
        <w:t xml:space="preserve">The primary aim of the current study was to identify the extent of psychotropic </w:t>
      </w:r>
      <w:r w:rsidR="00504C92">
        <w:rPr>
          <w:rFonts w:asciiTheme="minorHAnsi" w:hAnsiTheme="minorHAnsi" w:cstheme="minorBidi"/>
          <w:sz w:val="24"/>
          <w:szCs w:val="24"/>
        </w:rPr>
        <w:t>use</w:t>
      </w:r>
      <w:r w:rsidR="003B68C8">
        <w:rPr>
          <w:rFonts w:asciiTheme="minorHAnsi" w:hAnsiTheme="minorHAnsi" w:cstheme="minorBidi"/>
          <w:sz w:val="24"/>
          <w:szCs w:val="24"/>
        </w:rPr>
        <w:t xml:space="preserve"> in</w:t>
      </w:r>
      <w:r w:rsidRPr="18B9D7C7">
        <w:rPr>
          <w:rFonts w:asciiTheme="minorHAnsi" w:hAnsiTheme="minorHAnsi" w:cstheme="minorBidi"/>
          <w:sz w:val="24"/>
          <w:szCs w:val="24"/>
        </w:rPr>
        <w:t xml:space="preserve"> people with a disability within a 12-month period</w:t>
      </w:r>
      <w:r w:rsidR="0032560C" w:rsidRPr="18B9D7C7">
        <w:rPr>
          <w:rFonts w:asciiTheme="minorHAnsi" w:hAnsiTheme="minorHAnsi" w:cstheme="minorBidi"/>
          <w:sz w:val="24"/>
          <w:szCs w:val="24"/>
        </w:rPr>
        <w:t>.</w:t>
      </w:r>
      <w:r w:rsidRPr="18B9D7C7">
        <w:rPr>
          <w:rFonts w:asciiTheme="minorHAnsi" w:hAnsiTheme="minorHAnsi" w:cstheme="minorBidi"/>
          <w:sz w:val="24"/>
          <w:szCs w:val="24"/>
        </w:rPr>
        <w:t xml:space="preserve"> </w:t>
      </w:r>
      <w:r w:rsidR="0032560C" w:rsidRPr="18B9D7C7">
        <w:rPr>
          <w:rFonts w:asciiTheme="minorHAnsi" w:hAnsiTheme="minorHAnsi" w:cstheme="minorBidi"/>
          <w:sz w:val="24"/>
          <w:szCs w:val="24"/>
        </w:rPr>
        <w:t xml:space="preserve">In addition, we also report </w:t>
      </w:r>
      <w:r w:rsidRPr="18B9D7C7">
        <w:rPr>
          <w:rFonts w:asciiTheme="minorHAnsi" w:hAnsiTheme="minorHAnsi" w:cstheme="minorBidi"/>
          <w:sz w:val="24"/>
          <w:szCs w:val="24"/>
        </w:rPr>
        <w:t xml:space="preserve">the use of Medicare-funded mental health services, </w:t>
      </w:r>
      <w:r w:rsidR="00A60142" w:rsidRPr="18B9D7C7">
        <w:rPr>
          <w:rFonts w:asciiTheme="minorHAnsi" w:hAnsiTheme="minorHAnsi" w:cstheme="minorBidi"/>
          <w:sz w:val="24"/>
          <w:szCs w:val="24"/>
        </w:rPr>
        <w:t xml:space="preserve">comprehensive health assessments, </w:t>
      </w:r>
      <w:r w:rsidRPr="18B9D7C7">
        <w:rPr>
          <w:rFonts w:asciiTheme="minorHAnsi" w:hAnsiTheme="minorHAnsi" w:cstheme="minorBidi"/>
          <w:sz w:val="24"/>
          <w:szCs w:val="24"/>
        </w:rPr>
        <w:t>m</w:t>
      </w:r>
      <w:r w:rsidR="2A8AD31E" w:rsidRPr="18B9D7C7">
        <w:rPr>
          <w:rFonts w:asciiTheme="minorHAnsi" w:hAnsiTheme="minorHAnsi" w:cstheme="minorBidi"/>
          <w:sz w:val="24"/>
          <w:szCs w:val="24"/>
        </w:rPr>
        <w:t xml:space="preserve">edicines </w:t>
      </w:r>
      <w:r w:rsidRPr="18B9D7C7">
        <w:rPr>
          <w:rFonts w:asciiTheme="minorHAnsi" w:hAnsiTheme="minorHAnsi" w:cstheme="minorBidi"/>
          <w:sz w:val="24"/>
          <w:szCs w:val="24"/>
        </w:rPr>
        <w:t>reviews</w:t>
      </w:r>
      <w:r w:rsidR="000342A4" w:rsidRPr="18B9D7C7">
        <w:rPr>
          <w:rFonts w:asciiTheme="minorHAnsi" w:hAnsiTheme="minorHAnsi" w:cstheme="minorBidi"/>
          <w:sz w:val="24"/>
          <w:szCs w:val="24"/>
        </w:rPr>
        <w:t>, and presc</w:t>
      </w:r>
      <w:r w:rsidR="00876D21" w:rsidRPr="18B9D7C7">
        <w:rPr>
          <w:rFonts w:asciiTheme="minorHAnsi" w:hAnsiTheme="minorHAnsi" w:cstheme="minorBidi"/>
          <w:sz w:val="24"/>
          <w:szCs w:val="24"/>
        </w:rPr>
        <w:t>ribers</w:t>
      </w:r>
      <w:r w:rsidR="0032560C" w:rsidRPr="18B9D7C7">
        <w:rPr>
          <w:rFonts w:asciiTheme="minorHAnsi" w:hAnsiTheme="minorHAnsi" w:cstheme="minorBidi"/>
          <w:sz w:val="24"/>
          <w:szCs w:val="24"/>
        </w:rPr>
        <w:t xml:space="preserve"> for people with disability receiving psychotropics</w:t>
      </w:r>
      <w:r w:rsidRPr="18B9D7C7">
        <w:rPr>
          <w:rFonts w:asciiTheme="minorHAnsi" w:hAnsiTheme="minorHAnsi" w:cstheme="minorBidi"/>
          <w:sz w:val="24"/>
          <w:szCs w:val="24"/>
        </w:rPr>
        <w:t>.</w:t>
      </w:r>
    </w:p>
    <w:p w14:paraId="00963B66" w14:textId="77777777" w:rsidR="006910E8" w:rsidRPr="00A86223" w:rsidRDefault="006910E8" w:rsidP="003D666E">
      <w:pPr>
        <w:pStyle w:val="Heading3"/>
        <w:spacing w:before="120" w:after="0" w:line="360" w:lineRule="auto"/>
      </w:pPr>
      <w:bookmarkStart w:id="8" w:name="_Toc215214668"/>
      <w:bookmarkStart w:id="9" w:name="_Toc220934740"/>
      <w:bookmarkStart w:id="10" w:name="_Toc221539244"/>
      <w:bookmarkStart w:id="11" w:name="_Toc224224497"/>
      <w:r w:rsidRPr="00A86223">
        <w:t>Key findings</w:t>
      </w:r>
      <w:bookmarkEnd w:id="8"/>
      <w:bookmarkEnd w:id="9"/>
      <w:bookmarkEnd w:id="10"/>
      <w:bookmarkEnd w:id="11"/>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23"/>
        <w:gridCol w:w="7499"/>
      </w:tblGrid>
      <w:tr w:rsidR="006910E8" w:rsidRPr="00A86223" w14:paraId="3729FF73" w14:textId="77777777" w:rsidTr="5A3A0969">
        <w:tc>
          <w:tcPr>
            <w:tcW w:w="1823" w:type="dxa"/>
            <w:shd w:val="clear" w:color="auto" w:fill="8064A2"/>
            <w:vAlign w:val="center"/>
          </w:tcPr>
          <w:p w14:paraId="1E7162EB" w14:textId="14B6D114" w:rsidR="006910E8" w:rsidRPr="00A86223" w:rsidRDefault="00F0230B" w:rsidP="003D666E">
            <w:pPr>
              <w:spacing w:before="120" w:after="0" w:line="360" w:lineRule="auto"/>
              <w:jc w:val="cente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t>U</w:t>
            </w:r>
            <w:r w:rsidR="006910E8" w:rsidRPr="00A86223">
              <w:rPr>
                <w:rFonts w:asciiTheme="minorHAnsi" w:hAnsiTheme="minorHAnsi" w:cstheme="minorHAnsi"/>
                <w:b/>
                <w:color w:val="FFFFFF" w:themeColor="background1"/>
                <w:sz w:val="24"/>
                <w:szCs w:val="24"/>
              </w:rPr>
              <w:t xml:space="preserve">se of psychotropic </w:t>
            </w:r>
            <w:r w:rsidR="002C79F2">
              <w:rPr>
                <w:rFonts w:asciiTheme="minorHAnsi" w:hAnsiTheme="minorHAnsi" w:cstheme="minorHAnsi"/>
                <w:b/>
                <w:color w:val="FFFFFF" w:themeColor="background1"/>
                <w:sz w:val="24"/>
                <w:szCs w:val="24"/>
              </w:rPr>
              <w:t>medicine</w:t>
            </w:r>
            <w:r w:rsidR="006910E8" w:rsidRPr="00A86223">
              <w:rPr>
                <w:rFonts w:asciiTheme="minorHAnsi" w:hAnsiTheme="minorHAnsi" w:cstheme="minorHAnsi"/>
                <w:b/>
                <w:color w:val="FFFFFF" w:themeColor="background1"/>
                <w:sz w:val="24"/>
                <w:szCs w:val="24"/>
              </w:rPr>
              <w:t>s</w:t>
            </w:r>
          </w:p>
        </w:tc>
        <w:tc>
          <w:tcPr>
            <w:tcW w:w="0" w:type="auto"/>
            <w:shd w:val="clear" w:color="auto" w:fill="E7E3ED"/>
            <w:tcMar>
              <w:right w:w="0" w:type="dxa"/>
            </w:tcMar>
            <w:vAlign w:val="center"/>
          </w:tcPr>
          <w:p w14:paraId="7EEC80F3" w14:textId="2BE0E690" w:rsidR="006910E8" w:rsidRPr="00A60142" w:rsidRDefault="580269A6" w:rsidP="5A3A0969">
            <w:pPr>
              <w:pStyle w:val="ListParagraph"/>
              <w:numPr>
                <w:ilvl w:val="0"/>
                <w:numId w:val="32"/>
              </w:numPr>
              <w:spacing w:before="120" w:after="0" w:line="360" w:lineRule="auto"/>
              <w:rPr>
                <w:rFonts w:asciiTheme="minorHAnsi" w:hAnsiTheme="minorHAnsi" w:cstheme="minorBidi"/>
                <w:sz w:val="24"/>
                <w:szCs w:val="24"/>
              </w:rPr>
            </w:pPr>
            <w:r w:rsidRPr="5A3A0969">
              <w:rPr>
                <w:rFonts w:asciiTheme="minorHAnsi" w:hAnsiTheme="minorHAnsi" w:cstheme="minorBidi"/>
                <w:sz w:val="24"/>
                <w:szCs w:val="24"/>
              </w:rPr>
              <w:t>Approximately 40</w:t>
            </w:r>
            <w:r w:rsidR="006910E8" w:rsidRPr="5A3A0969">
              <w:rPr>
                <w:rFonts w:asciiTheme="minorHAnsi" w:hAnsiTheme="minorHAnsi" w:cstheme="minorBidi"/>
                <w:sz w:val="24"/>
                <w:szCs w:val="24"/>
              </w:rPr>
              <w:t xml:space="preserve">% of </w:t>
            </w:r>
            <w:r w:rsidR="00D132AB" w:rsidRPr="5A3A0969">
              <w:rPr>
                <w:rFonts w:asciiTheme="minorHAnsi" w:hAnsiTheme="minorHAnsi" w:cstheme="minorBidi"/>
                <w:sz w:val="24"/>
                <w:szCs w:val="24"/>
              </w:rPr>
              <w:t xml:space="preserve">nearly 300,000 </w:t>
            </w:r>
            <w:r w:rsidR="006910E8" w:rsidRPr="5A3A0969">
              <w:rPr>
                <w:rFonts w:asciiTheme="minorHAnsi" w:hAnsiTheme="minorHAnsi" w:cstheme="minorBidi"/>
                <w:sz w:val="24"/>
                <w:szCs w:val="24"/>
              </w:rPr>
              <w:t xml:space="preserve">people who used NDA-funded disability services in 2016-17 </w:t>
            </w:r>
            <w:r w:rsidR="00640141">
              <w:rPr>
                <w:rFonts w:asciiTheme="minorHAnsi" w:hAnsiTheme="minorHAnsi" w:cstheme="minorBidi"/>
                <w:sz w:val="24"/>
                <w:szCs w:val="24"/>
              </w:rPr>
              <w:t>receiving</w:t>
            </w:r>
            <w:r w:rsidR="006910E8" w:rsidRPr="5A3A0969">
              <w:rPr>
                <w:rFonts w:asciiTheme="minorHAnsi" w:hAnsiTheme="minorHAnsi" w:cstheme="minorBidi"/>
                <w:sz w:val="24"/>
                <w:szCs w:val="24"/>
              </w:rPr>
              <w:t xml:space="preserve"> psychotropic </w:t>
            </w:r>
            <w:r w:rsidR="002C79F2">
              <w:rPr>
                <w:rFonts w:asciiTheme="minorHAnsi" w:hAnsiTheme="minorHAnsi" w:cstheme="minorBidi"/>
                <w:sz w:val="24"/>
                <w:szCs w:val="24"/>
              </w:rPr>
              <w:t>medicine</w:t>
            </w:r>
            <w:r w:rsidR="006910E8" w:rsidRPr="5A3A0969">
              <w:rPr>
                <w:rFonts w:asciiTheme="minorHAnsi" w:hAnsiTheme="minorHAnsi" w:cstheme="minorBidi"/>
                <w:sz w:val="24"/>
                <w:szCs w:val="24"/>
              </w:rPr>
              <w:t>s</w:t>
            </w:r>
            <w:r w:rsidR="002597E6" w:rsidRPr="5A3A0969">
              <w:rPr>
                <w:rFonts w:asciiTheme="minorHAnsi" w:hAnsiTheme="minorHAnsi" w:cstheme="minorBidi"/>
                <w:sz w:val="24"/>
                <w:szCs w:val="24"/>
              </w:rPr>
              <w:t>, which</w:t>
            </w:r>
            <w:r w:rsidR="455FD003" w:rsidRPr="5A3A0969">
              <w:rPr>
                <w:rFonts w:asciiTheme="minorHAnsi" w:hAnsiTheme="minorHAnsi" w:cstheme="minorBidi"/>
                <w:sz w:val="24"/>
                <w:szCs w:val="24"/>
              </w:rPr>
              <w:t xml:space="preserve"> included antidepressants, antipsychotics,</w:t>
            </w:r>
            <w:r w:rsidR="72835CF4" w:rsidRPr="5A3A0969">
              <w:rPr>
                <w:rFonts w:asciiTheme="minorHAnsi" w:hAnsiTheme="minorHAnsi" w:cstheme="minorBidi"/>
                <w:sz w:val="24"/>
                <w:szCs w:val="24"/>
              </w:rPr>
              <w:t xml:space="preserve"> and</w:t>
            </w:r>
            <w:r w:rsidR="455FD003" w:rsidRPr="5A3A0969">
              <w:rPr>
                <w:rFonts w:asciiTheme="minorHAnsi" w:hAnsiTheme="minorHAnsi" w:cstheme="minorBidi"/>
                <w:sz w:val="24"/>
                <w:szCs w:val="24"/>
              </w:rPr>
              <w:t xml:space="preserve"> anxiolytics</w:t>
            </w:r>
            <w:r w:rsidR="006910E8" w:rsidRPr="5A3A0969">
              <w:rPr>
                <w:rFonts w:asciiTheme="minorHAnsi" w:hAnsiTheme="minorHAnsi" w:cstheme="minorBidi"/>
                <w:sz w:val="24"/>
                <w:szCs w:val="24"/>
              </w:rPr>
              <w:t>.</w:t>
            </w:r>
          </w:p>
          <w:p w14:paraId="11EFCA21" w14:textId="22A85C32" w:rsidR="006910E8" w:rsidRPr="00A60142" w:rsidRDefault="00504C92" w:rsidP="003D666E">
            <w:pPr>
              <w:pStyle w:val="ListParagraph"/>
              <w:numPr>
                <w:ilvl w:val="0"/>
                <w:numId w:val="32"/>
              </w:numPr>
              <w:spacing w:before="120" w:after="0" w:line="360" w:lineRule="auto"/>
              <w:rPr>
                <w:rFonts w:asciiTheme="minorHAnsi" w:hAnsiTheme="minorHAnsi" w:cstheme="minorBidi"/>
                <w:sz w:val="24"/>
                <w:szCs w:val="24"/>
              </w:rPr>
            </w:pPr>
            <w:r>
              <w:rPr>
                <w:rFonts w:asciiTheme="minorHAnsi" w:hAnsiTheme="minorHAnsi" w:cstheme="minorBidi"/>
                <w:sz w:val="24"/>
                <w:szCs w:val="24"/>
              </w:rPr>
              <w:t>Use</w:t>
            </w:r>
            <w:r w:rsidR="006910E8" w:rsidRPr="0B785EE8">
              <w:rPr>
                <w:rFonts w:asciiTheme="minorHAnsi" w:hAnsiTheme="minorHAnsi" w:cstheme="minorBidi"/>
                <w:sz w:val="24"/>
                <w:szCs w:val="24"/>
              </w:rPr>
              <w:t xml:space="preserve"> of psychotropics increased with age until approximately 35-44 years of age.</w:t>
            </w:r>
            <w:r w:rsidR="00A60142" w:rsidRPr="0B785EE8">
              <w:rPr>
                <w:rFonts w:asciiTheme="minorHAnsi" w:hAnsiTheme="minorHAnsi" w:cstheme="minorBidi"/>
                <w:sz w:val="24"/>
                <w:szCs w:val="24"/>
              </w:rPr>
              <w:t xml:space="preserve"> </w:t>
            </w:r>
            <w:r w:rsidR="006910E8" w:rsidRPr="0B785EE8">
              <w:rPr>
                <w:rFonts w:asciiTheme="minorHAnsi" w:hAnsiTheme="minorHAnsi" w:cstheme="minorBidi"/>
                <w:sz w:val="24"/>
                <w:szCs w:val="24"/>
              </w:rPr>
              <w:t>The sharp</w:t>
            </w:r>
            <w:r w:rsidR="00A60142" w:rsidRPr="0B785EE8">
              <w:rPr>
                <w:rFonts w:asciiTheme="minorHAnsi" w:hAnsiTheme="minorHAnsi" w:cstheme="minorBidi"/>
                <w:sz w:val="24"/>
                <w:szCs w:val="24"/>
              </w:rPr>
              <w:t>est</w:t>
            </w:r>
            <w:r w:rsidR="006910E8" w:rsidRPr="0B785EE8">
              <w:rPr>
                <w:rFonts w:asciiTheme="minorHAnsi" w:hAnsiTheme="minorHAnsi" w:cstheme="minorBidi"/>
                <w:sz w:val="24"/>
                <w:szCs w:val="24"/>
              </w:rPr>
              <w:t xml:space="preserve"> increase in </w:t>
            </w:r>
            <w:r w:rsidR="00A60142" w:rsidRPr="0B785EE8">
              <w:rPr>
                <w:rFonts w:asciiTheme="minorHAnsi" w:hAnsiTheme="minorHAnsi" w:cstheme="minorBidi"/>
                <w:sz w:val="24"/>
                <w:szCs w:val="24"/>
              </w:rPr>
              <w:t>psychotropic</w:t>
            </w:r>
            <w:r w:rsidR="006910E8" w:rsidRPr="0B785EE8">
              <w:rPr>
                <w:rFonts w:asciiTheme="minorHAnsi" w:hAnsiTheme="minorHAnsi" w:cstheme="minorBidi"/>
                <w:sz w:val="24"/>
                <w:szCs w:val="24"/>
              </w:rPr>
              <w:t xml:space="preserve"> </w:t>
            </w:r>
            <w:r>
              <w:rPr>
                <w:rFonts w:asciiTheme="minorHAnsi" w:hAnsiTheme="minorHAnsi" w:cstheme="minorBidi"/>
                <w:sz w:val="24"/>
                <w:szCs w:val="24"/>
              </w:rPr>
              <w:t>use</w:t>
            </w:r>
            <w:r w:rsidR="006910E8" w:rsidRPr="0B785EE8">
              <w:rPr>
                <w:rFonts w:asciiTheme="minorHAnsi" w:hAnsiTheme="minorHAnsi" w:cstheme="minorBidi"/>
                <w:sz w:val="24"/>
                <w:szCs w:val="24"/>
              </w:rPr>
              <w:t xml:space="preserve"> </w:t>
            </w:r>
            <w:r w:rsidR="00A60142" w:rsidRPr="0B785EE8">
              <w:rPr>
                <w:rFonts w:asciiTheme="minorHAnsi" w:hAnsiTheme="minorHAnsi" w:cstheme="minorBidi"/>
                <w:sz w:val="24"/>
                <w:szCs w:val="24"/>
              </w:rPr>
              <w:t xml:space="preserve">was </w:t>
            </w:r>
            <w:r w:rsidR="6907724E" w:rsidRPr="0B785EE8">
              <w:rPr>
                <w:rFonts w:asciiTheme="minorHAnsi" w:hAnsiTheme="minorHAnsi" w:cstheme="minorBidi"/>
                <w:sz w:val="24"/>
                <w:szCs w:val="24"/>
              </w:rPr>
              <w:t xml:space="preserve">apparent </w:t>
            </w:r>
            <w:r w:rsidR="00A60142" w:rsidRPr="0B785EE8">
              <w:rPr>
                <w:rFonts w:asciiTheme="minorHAnsi" w:hAnsiTheme="minorHAnsi" w:cstheme="minorBidi"/>
                <w:sz w:val="24"/>
                <w:szCs w:val="24"/>
              </w:rPr>
              <w:t>between the age groups of</w:t>
            </w:r>
            <w:r w:rsidR="006910E8" w:rsidRPr="0B785EE8">
              <w:rPr>
                <w:rFonts w:asciiTheme="minorHAnsi" w:hAnsiTheme="minorHAnsi" w:cstheme="minorBidi"/>
                <w:sz w:val="24"/>
                <w:szCs w:val="24"/>
              </w:rPr>
              <w:t xml:space="preserve"> 5-9 </w:t>
            </w:r>
            <w:r w:rsidR="00A60142" w:rsidRPr="0B785EE8">
              <w:rPr>
                <w:rFonts w:asciiTheme="minorHAnsi" w:hAnsiTheme="minorHAnsi" w:cstheme="minorBidi"/>
                <w:sz w:val="24"/>
                <w:szCs w:val="24"/>
              </w:rPr>
              <w:t xml:space="preserve">to </w:t>
            </w:r>
            <w:r w:rsidR="006910E8" w:rsidRPr="0B785EE8">
              <w:rPr>
                <w:rFonts w:asciiTheme="minorHAnsi" w:hAnsiTheme="minorHAnsi" w:cstheme="minorBidi"/>
                <w:sz w:val="24"/>
                <w:szCs w:val="24"/>
              </w:rPr>
              <w:t>10-14 years of age</w:t>
            </w:r>
            <w:r w:rsidR="00A60142" w:rsidRPr="0B785EE8">
              <w:rPr>
                <w:rFonts w:asciiTheme="minorHAnsi" w:hAnsiTheme="minorHAnsi" w:cstheme="minorBidi"/>
                <w:sz w:val="24"/>
                <w:szCs w:val="24"/>
              </w:rPr>
              <w:t>.</w:t>
            </w:r>
          </w:p>
        </w:tc>
      </w:tr>
      <w:tr w:rsidR="006910E8" w:rsidRPr="00A86223" w14:paraId="1A03D33B" w14:textId="77777777" w:rsidTr="5A3A0969">
        <w:tc>
          <w:tcPr>
            <w:tcW w:w="1823" w:type="dxa"/>
            <w:shd w:val="clear" w:color="auto" w:fill="8064A2"/>
            <w:vAlign w:val="center"/>
          </w:tcPr>
          <w:p w14:paraId="61399FBD" w14:textId="73309EE0" w:rsidR="006910E8" w:rsidRPr="00A86223" w:rsidRDefault="00F0230B" w:rsidP="003D666E">
            <w:pPr>
              <w:spacing w:before="120" w:after="0" w:line="360" w:lineRule="auto"/>
              <w:jc w:val="cente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t>U</w:t>
            </w:r>
            <w:r w:rsidR="006910E8" w:rsidRPr="00A86223">
              <w:rPr>
                <w:rFonts w:asciiTheme="minorHAnsi" w:hAnsiTheme="minorHAnsi" w:cstheme="minorHAnsi"/>
                <w:b/>
                <w:color w:val="FFFFFF" w:themeColor="background1"/>
                <w:sz w:val="24"/>
                <w:szCs w:val="24"/>
              </w:rPr>
              <w:t>tilisation of Mental health services</w:t>
            </w:r>
          </w:p>
        </w:tc>
        <w:tc>
          <w:tcPr>
            <w:tcW w:w="0" w:type="auto"/>
            <w:shd w:val="clear" w:color="auto" w:fill="E7E3ED"/>
            <w:vAlign w:val="center"/>
          </w:tcPr>
          <w:p w14:paraId="7AB20201" w14:textId="36CE8C09" w:rsidR="006910E8" w:rsidRPr="00A86223" w:rsidRDefault="006910E8" w:rsidP="003D666E">
            <w:pPr>
              <w:pStyle w:val="ListParagraph"/>
              <w:numPr>
                <w:ilvl w:val="0"/>
                <w:numId w:val="32"/>
              </w:numPr>
              <w:suppressAutoHyphens w:val="0"/>
              <w:spacing w:before="120" w:after="0" w:line="360" w:lineRule="auto"/>
              <w:rPr>
                <w:rFonts w:asciiTheme="minorHAnsi" w:hAnsiTheme="minorHAnsi" w:cstheme="minorBidi"/>
                <w:sz w:val="24"/>
                <w:szCs w:val="24"/>
              </w:rPr>
            </w:pPr>
            <w:r w:rsidRPr="2A45B73B">
              <w:rPr>
                <w:rFonts w:asciiTheme="minorHAnsi" w:hAnsiTheme="minorHAnsi" w:cstheme="minorBidi"/>
                <w:sz w:val="24"/>
                <w:szCs w:val="24"/>
              </w:rPr>
              <w:t xml:space="preserve">51% of all people </w:t>
            </w:r>
            <w:r w:rsidR="004F4F61">
              <w:rPr>
                <w:rFonts w:asciiTheme="minorHAnsi" w:hAnsiTheme="minorHAnsi" w:cstheme="minorBidi"/>
                <w:sz w:val="24"/>
                <w:szCs w:val="24"/>
              </w:rPr>
              <w:t>receiving</w:t>
            </w:r>
            <w:r w:rsidR="004F4F61" w:rsidRPr="5A3A0969">
              <w:rPr>
                <w:rFonts w:asciiTheme="minorHAnsi" w:hAnsiTheme="minorHAnsi" w:cstheme="minorBidi"/>
                <w:sz w:val="24"/>
                <w:szCs w:val="24"/>
              </w:rPr>
              <w:t xml:space="preserve"> </w:t>
            </w:r>
            <w:r w:rsidRPr="2A45B73B">
              <w:rPr>
                <w:rFonts w:asciiTheme="minorHAnsi" w:hAnsiTheme="minorHAnsi" w:cstheme="minorBidi"/>
                <w:sz w:val="24"/>
                <w:szCs w:val="24"/>
              </w:rPr>
              <w:t xml:space="preserve">psychotropics </w:t>
            </w:r>
            <w:r w:rsidRPr="2A45B73B">
              <w:rPr>
                <w:rFonts w:asciiTheme="minorHAnsi" w:hAnsiTheme="minorHAnsi" w:cstheme="minorBidi"/>
                <w:sz w:val="24"/>
                <w:szCs w:val="24"/>
                <w:u w:val="single"/>
              </w:rPr>
              <w:t xml:space="preserve">did not </w:t>
            </w:r>
            <w:r w:rsidR="004F4F61">
              <w:rPr>
                <w:rFonts w:asciiTheme="minorHAnsi" w:hAnsiTheme="minorHAnsi" w:cstheme="minorBidi"/>
                <w:sz w:val="24"/>
                <w:szCs w:val="24"/>
                <w:u w:val="single"/>
              </w:rPr>
              <w:t>access</w:t>
            </w:r>
            <w:r w:rsidRPr="2A45B73B">
              <w:rPr>
                <w:rFonts w:asciiTheme="minorHAnsi" w:hAnsiTheme="minorHAnsi" w:cstheme="minorBidi"/>
                <w:sz w:val="24"/>
                <w:szCs w:val="24"/>
              </w:rPr>
              <w:t xml:space="preserve"> any </w:t>
            </w:r>
            <w:r w:rsidR="09F5EA70" w:rsidRPr="2A45B73B">
              <w:rPr>
                <w:rFonts w:asciiTheme="minorHAnsi" w:hAnsiTheme="minorHAnsi" w:cstheme="minorBidi"/>
                <w:sz w:val="24"/>
                <w:szCs w:val="24"/>
              </w:rPr>
              <w:t>Medicare</w:t>
            </w:r>
            <w:r w:rsidRPr="2A45B73B">
              <w:rPr>
                <w:rFonts w:asciiTheme="minorHAnsi" w:hAnsiTheme="minorHAnsi" w:cstheme="minorBidi"/>
                <w:sz w:val="24"/>
                <w:szCs w:val="24"/>
              </w:rPr>
              <w:t xml:space="preserve">-subsidised mental health services (GP-related, psychiatry, psychology, or other allied-health mental health services) during the year they </w:t>
            </w:r>
            <w:r w:rsidR="0009244A">
              <w:rPr>
                <w:rFonts w:asciiTheme="minorHAnsi" w:hAnsiTheme="minorHAnsi" w:cstheme="minorBidi"/>
                <w:sz w:val="24"/>
                <w:szCs w:val="24"/>
              </w:rPr>
              <w:t xml:space="preserve">received </w:t>
            </w:r>
            <w:r w:rsidRPr="2A45B73B">
              <w:rPr>
                <w:rFonts w:asciiTheme="minorHAnsi" w:hAnsiTheme="minorHAnsi" w:cstheme="minorBidi"/>
                <w:sz w:val="24"/>
                <w:szCs w:val="24"/>
              </w:rPr>
              <w:t>psychotropics</w:t>
            </w:r>
            <w:r w:rsidR="0032560C" w:rsidRPr="2A45B73B">
              <w:rPr>
                <w:rFonts w:asciiTheme="minorHAnsi" w:hAnsiTheme="minorHAnsi" w:cstheme="minorBidi"/>
                <w:sz w:val="24"/>
                <w:szCs w:val="24"/>
              </w:rPr>
              <w:t xml:space="preserve"> or the following 6 months</w:t>
            </w:r>
            <w:r w:rsidRPr="2A45B73B">
              <w:rPr>
                <w:rFonts w:asciiTheme="minorHAnsi" w:hAnsiTheme="minorHAnsi" w:cstheme="minorBidi"/>
                <w:sz w:val="24"/>
                <w:szCs w:val="24"/>
              </w:rPr>
              <w:t>.</w:t>
            </w:r>
          </w:p>
        </w:tc>
      </w:tr>
      <w:tr w:rsidR="006910E8" w:rsidRPr="00A86223" w14:paraId="666B8C3A" w14:textId="77777777" w:rsidTr="5A3A0969">
        <w:tc>
          <w:tcPr>
            <w:tcW w:w="1823" w:type="dxa"/>
            <w:shd w:val="clear" w:color="auto" w:fill="8064A2"/>
            <w:vAlign w:val="center"/>
          </w:tcPr>
          <w:p w14:paraId="1FCB4372" w14:textId="1CFB33CA" w:rsidR="006910E8" w:rsidRPr="00A86223" w:rsidRDefault="00F0230B" w:rsidP="003D666E">
            <w:pPr>
              <w:spacing w:before="120" w:after="0" w:line="360" w:lineRule="auto"/>
              <w:jc w:val="center"/>
              <w:rPr>
                <w:rFonts w:asciiTheme="minorHAnsi" w:hAnsiTheme="minorHAnsi" w:cstheme="minorHAnsi"/>
                <w:b/>
                <w:color w:val="FFFFFF" w:themeColor="background1"/>
                <w:sz w:val="24"/>
                <w:szCs w:val="24"/>
              </w:rPr>
            </w:pPr>
            <w:r>
              <w:rPr>
                <w:rFonts w:asciiTheme="minorHAnsi" w:hAnsiTheme="minorHAnsi" w:cstheme="minorHAnsi"/>
                <w:b/>
                <w:color w:val="FFFFFF" w:themeColor="background1"/>
                <w:sz w:val="24"/>
                <w:szCs w:val="24"/>
              </w:rPr>
              <w:t>U</w:t>
            </w:r>
            <w:r w:rsidR="006910E8" w:rsidRPr="00A86223">
              <w:rPr>
                <w:rFonts w:asciiTheme="minorHAnsi" w:hAnsiTheme="minorHAnsi" w:cstheme="minorHAnsi"/>
                <w:b/>
                <w:color w:val="FFFFFF" w:themeColor="background1"/>
                <w:sz w:val="24"/>
                <w:szCs w:val="24"/>
              </w:rPr>
              <w:t xml:space="preserve">se of Medication Reviews </w:t>
            </w:r>
          </w:p>
        </w:tc>
        <w:tc>
          <w:tcPr>
            <w:tcW w:w="0" w:type="auto"/>
            <w:shd w:val="clear" w:color="auto" w:fill="E7E3ED"/>
            <w:vAlign w:val="center"/>
          </w:tcPr>
          <w:p w14:paraId="53E72B0E" w14:textId="18595B63" w:rsidR="006910E8" w:rsidRPr="00A86223" w:rsidRDefault="006910E8" w:rsidP="003D666E">
            <w:pPr>
              <w:pStyle w:val="ListParagraph"/>
              <w:numPr>
                <w:ilvl w:val="0"/>
                <w:numId w:val="32"/>
              </w:numPr>
              <w:suppressAutoHyphens w:val="0"/>
              <w:spacing w:before="120" w:after="0" w:line="360" w:lineRule="auto"/>
              <w:rPr>
                <w:rFonts w:asciiTheme="minorHAnsi" w:hAnsiTheme="minorHAnsi" w:cstheme="minorHAnsi"/>
                <w:sz w:val="24"/>
                <w:szCs w:val="24"/>
              </w:rPr>
            </w:pPr>
            <w:r w:rsidRPr="00A86223">
              <w:rPr>
                <w:rFonts w:asciiTheme="minorHAnsi" w:hAnsiTheme="minorHAnsi" w:cstheme="minorHAnsi"/>
                <w:sz w:val="24"/>
                <w:szCs w:val="24"/>
              </w:rPr>
              <w:t xml:space="preserve"> Only 1.7% of people who </w:t>
            </w:r>
            <w:r w:rsidR="009560A3">
              <w:rPr>
                <w:rFonts w:asciiTheme="minorHAnsi" w:hAnsiTheme="minorHAnsi" w:cstheme="minorBidi"/>
                <w:sz w:val="24"/>
                <w:szCs w:val="24"/>
              </w:rPr>
              <w:t>received</w:t>
            </w:r>
            <w:r w:rsidR="009560A3" w:rsidRPr="00A86223">
              <w:rPr>
                <w:rFonts w:asciiTheme="minorHAnsi" w:hAnsiTheme="minorHAnsi" w:cstheme="minorHAnsi"/>
                <w:sz w:val="24"/>
                <w:szCs w:val="24"/>
              </w:rPr>
              <w:t xml:space="preserve"> psychotropics</w:t>
            </w:r>
            <w:r w:rsidRPr="00A86223">
              <w:rPr>
                <w:rFonts w:asciiTheme="minorHAnsi" w:hAnsiTheme="minorHAnsi" w:cstheme="minorHAnsi"/>
                <w:sz w:val="24"/>
                <w:szCs w:val="24"/>
              </w:rPr>
              <w:t xml:space="preserve"> </w:t>
            </w:r>
            <w:r w:rsidR="004F4F61">
              <w:rPr>
                <w:rFonts w:asciiTheme="minorHAnsi" w:hAnsiTheme="minorHAnsi" w:cstheme="minorHAnsi"/>
                <w:sz w:val="24"/>
                <w:szCs w:val="24"/>
              </w:rPr>
              <w:t>h</w:t>
            </w:r>
            <w:r w:rsidR="009560A3">
              <w:rPr>
                <w:rFonts w:asciiTheme="minorHAnsi" w:hAnsiTheme="minorHAnsi" w:cstheme="minorHAnsi"/>
                <w:sz w:val="24"/>
                <w:szCs w:val="24"/>
              </w:rPr>
              <w:t>ad</w:t>
            </w:r>
            <w:r w:rsidRPr="00A86223">
              <w:rPr>
                <w:rFonts w:asciiTheme="minorHAnsi" w:hAnsiTheme="minorHAnsi" w:cstheme="minorHAnsi"/>
                <w:sz w:val="24"/>
                <w:szCs w:val="24"/>
              </w:rPr>
              <w:t xml:space="preserve"> a </w:t>
            </w:r>
            <w:r w:rsidR="002C79F2">
              <w:rPr>
                <w:rFonts w:asciiTheme="minorHAnsi" w:hAnsiTheme="minorHAnsi" w:cstheme="minorHAnsi"/>
                <w:sz w:val="24"/>
                <w:szCs w:val="24"/>
              </w:rPr>
              <w:t>medicines</w:t>
            </w:r>
            <w:r w:rsidRPr="00A86223">
              <w:rPr>
                <w:rFonts w:asciiTheme="minorHAnsi" w:hAnsiTheme="minorHAnsi" w:cstheme="minorHAnsi"/>
                <w:sz w:val="24"/>
                <w:szCs w:val="24"/>
              </w:rPr>
              <w:t xml:space="preserve"> review in </w:t>
            </w:r>
            <w:r w:rsidR="009560A3">
              <w:rPr>
                <w:rFonts w:asciiTheme="minorHAnsi" w:hAnsiTheme="minorHAnsi" w:cstheme="minorHAnsi"/>
                <w:sz w:val="24"/>
                <w:szCs w:val="24"/>
              </w:rPr>
              <w:t>20</w:t>
            </w:r>
            <w:r w:rsidR="00043729">
              <w:rPr>
                <w:rFonts w:asciiTheme="minorHAnsi" w:hAnsiTheme="minorHAnsi" w:cstheme="minorHAnsi"/>
                <w:sz w:val="24"/>
                <w:szCs w:val="24"/>
              </w:rPr>
              <w:t>1</w:t>
            </w:r>
            <w:r w:rsidR="00E63577">
              <w:rPr>
                <w:rFonts w:asciiTheme="minorHAnsi" w:hAnsiTheme="minorHAnsi" w:cstheme="minorHAnsi"/>
                <w:sz w:val="24"/>
                <w:szCs w:val="24"/>
              </w:rPr>
              <w:t>6-7</w:t>
            </w:r>
            <w:r w:rsidRPr="00A86223">
              <w:rPr>
                <w:rFonts w:asciiTheme="minorHAnsi" w:hAnsiTheme="minorHAnsi" w:cstheme="minorHAnsi"/>
                <w:sz w:val="24"/>
                <w:szCs w:val="24"/>
              </w:rPr>
              <w:t xml:space="preserve"> </w:t>
            </w:r>
            <w:r w:rsidR="0032560C">
              <w:rPr>
                <w:rFonts w:asciiTheme="minorHAnsi" w:hAnsiTheme="minorHAnsi" w:cstheme="minorHAnsi"/>
                <w:sz w:val="24"/>
                <w:szCs w:val="24"/>
              </w:rPr>
              <w:t>or</w:t>
            </w:r>
            <w:r w:rsidRPr="00A86223">
              <w:rPr>
                <w:rFonts w:asciiTheme="minorHAnsi" w:hAnsiTheme="minorHAnsi" w:cstheme="minorHAnsi"/>
                <w:sz w:val="24"/>
                <w:szCs w:val="24"/>
              </w:rPr>
              <w:t xml:space="preserve"> the following </w:t>
            </w:r>
            <w:r w:rsidR="00E63577" w:rsidRPr="00A86223">
              <w:rPr>
                <w:rFonts w:asciiTheme="minorHAnsi" w:hAnsiTheme="minorHAnsi" w:cstheme="minorHAnsi"/>
                <w:sz w:val="24"/>
                <w:szCs w:val="24"/>
              </w:rPr>
              <w:t>six months</w:t>
            </w:r>
            <w:r w:rsidRPr="00A86223">
              <w:rPr>
                <w:rFonts w:asciiTheme="minorHAnsi" w:hAnsiTheme="minorHAnsi" w:cstheme="minorHAnsi"/>
                <w:sz w:val="24"/>
                <w:szCs w:val="24"/>
              </w:rPr>
              <w:t>.</w:t>
            </w:r>
          </w:p>
        </w:tc>
      </w:tr>
      <w:tr w:rsidR="006910E8" w:rsidRPr="00A86223" w14:paraId="47F76DD2" w14:textId="77777777" w:rsidTr="5A3A0969">
        <w:tc>
          <w:tcPr>
            <w:tcW w:w="1823" w:type="dxa"/>
            <w:shd w:val="clear" w:color="auto" w:fill="8064A2"/>
            <w:vAlign w:val="center"/>
          </w:tcPr>
          <w:p w14:paraId="46EF8C99" w14:textId="127BFFA9" w:rsidR="006910E8" w:rsidRPr="00A86223" w:rsidRDefault="0088502C" w:rsidP="003D666E">
            <w:pPr>
              <w:spacing w:before="120" w:after="0" w:line="360" w:lineRule="auto"/>
              <w:jc w:val="center"/>
              <w:rPr>
                <w:rFonts w:asciiTheme="minorHAnsi" w:hAnsiTheme="minorHAnsi" w:cstheme="minorHAnsi"/>
                <w:b/>
                <w:color w:val="FFFFFF" w:themeColor="background1"/>
                <w:sz w:val="24"/>
                <w:szCs w:val="24"/>
              </w:rPr>
            </w:pPr>
            <w:r w:rsidRPr="00A86223">
              <w:rPr>
                <w:rFonts w:asciiTheme="minorHAnsi" w:hAnsiTheme="minorHAnsi" w:cstheme="minorHAnsi"/>
                <w:b/>
                <w:color w:val="FFFFFF" w:themeColor="background1"/>
                <w:sz w:val="24"/>
                <w:szCs w:val="24"/>
              </w:rPr>
              <w:t>Prescribers</w:t>
            </w:r>
          </w:p>
        </w:tc>
        <w:tc>
          <w:tcPr>
            <w:tcW w:w="7499" w:type="dxa"/>
            <w:shd w:val="clear" w:color="auto" w:fill="E7E3ED"/>
            <w:vAlign w:val="center"/>
          </w:tcPr>
          <w:p w14:paraId="6EF1A943" w14:textId="532402C9" w:rsidR="006910E8" w:rsidRPr="00A86223" w:rsidRDefault="006910E8" w:rsidP="003D666E">
            <w:pPr>
              <w:pStyle w:val="ListParagraph"/>
              <w:numPr>
                <w:ilvl w:val="0"/>
                <w:numId w:val="32"/>
              </w:numPr>
              <w:suppressAutoHyphens w:val="0"/>
              <w:spacing w:before="120" w:after="0" w:line="360" w:lineRule="auto"/>
              <w:rPr>
                <w:rFonts w:asciiTheme="minorHAnsi" w:hAnsiTheme="minorHAnsi" w:cstheme="minorHAnsi"/>
                <w:sz w:val="24"/>
                <w:szCs w:val="24"/>
              </w:rPr>
            </w:pPr>
            <w:r w:rsidRPr="00A86223">
              <w:rPr>
                <w:rFonts w:asciiTheme="minorHAnsi" w:hAnsiTheme="minorHAnsi" w:cstheme="minorHAnsi"/>
                <w:sz w:val="24"/>
                <w:szCs w:val="24"/>
              </w:rPr>
              <w:t>GPs</w:t>
            </w:r>
            <w:r w:rsidR="0099077D">
              <w:rPr>
                <w:rFonts w:asciiTheme="minorHAnsi" w:hAnsiTheme="minorHAnsi" w:cstheme="minorHAnsi"/>
                <w:sz w:val="24"/>
                <w:szCs w:val="24"/>
              </w:rPr>
              <w:t xml:space="preserve"> </w:t>
            </w:r>
            <w:r w:rsidRPr="00A86223">
              <w:rPr>
                <w:rFonts w:asciiTheme="minorHAnsi" w:hAnsiTheme="minorHAnsi" w:cstheme="minorHAnsi"/>
                <w:sz w:val="24"/>
                <w:szCs w:val="24"/>
              </w:rPr>
              <w:t xml:space="preserve">prescribed </w:t>
            </w:r>
            <w:r w:rsidR="0099077D">
              <w:rPr>
                <w:rFonts w:asciiTheme="minorHAnsi" w:hAnsiTheme="minorHAnsi" w:cstheme="minorHAnsi"/>
                <w:sz w:val="24"/>
                <w:szCs w:val="24"/>
              </w:rPr>
              <w:t>61</w:t>
            </w:r>
            <w:r w:rsidRPr="00A86223">
              <w:rPr>
                <w:rFonts w:asciiTheme="minorHAnsi" w:hAnsiTheme="minorHAnsi" w:cstheme="minorHAnsi"/>
                <w:sz w:val="24"/>
                <w:szCs w:val="24"/>
              </w:rPr>
              <w:t xml:space="preserve">% of all </w:t>
            </w:r>
            <w:r w:rsidR="0099077D">
              <w:rPr>
                <w:rFonts w:asciiTheme="minorHAnsi" w:hAnsiTheme="minorHAnsi" w:cstheme="minorHAnsi"/>
                <w:sz w:val="24"/>
                <w:szCs w:val="24"/>
              </w:rPr>
              <w:t>psychotropics</w:t>
            </w:r>
            <w:r w:rsidRPr="00A86223">
              <w:rPr>
                <w:rFonts w:asciiTheme="minorHAnsi" w:hAnsiTheme="minorHAnsi" w:cstheme="minorHAnsi"/>
                <w:sz w:val="24"/>
                <w:szCs w:val="24"/>
              </w:rPr>
              <w:t xml:space="preserve"> to people with disability</w:t>
            </w:r>
            <w:r w:rsidR="00431B73">
              <w:rPr>
                <w:rFonts w:asciiTheme="minorHAnsi" w:hAnsiTheme="minorHAnsi" w:cstheme="minorHAnsi"/>
                <w:sz w:val="24"/>
                <w:szCs w:val="24"/>
              </w:rPr>
              <w:t>, 22% of prescriptions were by psychiatrists and 5% by paediatricians</w:t>
            </w:r>
            <w:r w:rsidRPr="00A86223">
              <w:rPr>
                <w:rFonts w:asciiTheme="minorHAnsi" w:hAnsiTheme="minorHAnsi" w:cstheme="minorHAnsi"/>
                <w:sz w:val="24"/>
                <w:szCs w:val="24"/>
              </w:rPr>
              <w:t xml:space="preserve">. </w:t>
            </w:r>
          </w:p>
        </w:tc>
      </w:tr>
    </w:tbl>
    <w:p w14:paraId="7A3CDC24" w14:textId="7CACE734" w:rsidR="006910E8" w:rsidRPr="00A86223" w:rsidRDefault="006910E8" w:rsidP="5A3A0969">
      <w:pPr>
        <w:spacing w:before="120" w:after="0" w:line="360" w:lineRule="auto"/>
        <w:rPr>
          <w:rFonts w:asciiTheme="minorHAnsi" w:hAnsiTheme="minorHAnsi" w:cstheme="minorBidi"/>
          <w:sz w:val="24"/>
          <w:szCs w:val="24"/>
        </w:rPr>
      </w:pPr>
      <w:r w:rsidRPr="5A3A0969">
        <w:rPr>
          <w:rFonts w:asciiTheme="minorHAnsi" w:hAnsiTheme="minorHAnsi" w:cstheme="minorBidi"/>
          <w:sz w:val="24"/>
          <w:szCs w:val="24"/>
        </w:rPr>
        <w:br w:type="page"/>
      </w:r>
    </w:p>
    <w:p w14:paraId="0BD63C87" w14:textId="77777777" w:rsidR="006910E8" w:rsidRPr="00A86223" w:rsidRDefault="006910E8" w:rsidP="003D666E">
      <w:pPr>
        <w:pStyle w:val="Heading2"/>
        <w:spacing w:before="120" w:after="0" w:line="360" w:lineRule="auto"/>
      </w:pPr>
      <w:bookmarkStart w:id="12" w:name="_Toc224224498"/>
      <w:r w:rsidRPr="00A86223">
        <w:lastRenderedPageBreak/>
        <w:t>Background</w:t>
      </w:r>
      <w:bookmarkEnd w:id="12"/>
    </w:p>
    <w:p w14:paraId="00FB7BEF" w14:textId="77777777" w:rsidR="00D66F6F" w:rsidRPr="004643A4" w:rsidRDefault="00D66F6F" w:rsidP="4299EBA9">
      <w:pPr>
        <w:pStyle w:val="Heading3"/>
      </w:pPr>
      <w:bookmarkStart w:id="13" w:name="_Toc224224499"/>
      <w:r>
        <w:t>What are Psychotropics</w:t>
      </w:r>
      <w:bookmarkEnd w:id="13"/>
    </w:p>
    <w:p w14:paraId="4ACE2656" w14:textId="2C022162" w:rsidR="00D66F6F" w:rsidRPr="004643A4" w:rsidRDefault="00D66F6F" w:rsidP="5A3A0969">
      <w:pPr>
        <w:spacing w:before="0" w:after="120" w:line="360" w:lineRule="auto"/>
        <w:rPr>
          <w:rFonts w:asciiTheme="minorHAnsi" w:hAnsiTheme="minorHAnsi" w:cstheme="minorBidi"/>
          <w:sz w:val="24"/>
          <w:szCs w:val="24"/>
        </w:rPr>
      </w:pPr>
      <w:r w:rsidRPr="18B9D7C7">
        <w:rPr>
          <w:rFonts w:asciiTheme="minorHAnsi" w:hAnsiTheme="minorHAnsi" w:cstheme="minorBidi"/>
          <w:sz w:val="24"/>
          <w:szCs w:val="24"/>
        </w:rPr>
        <w:t xml:space="preserve">Psychotropics are medicines that affect the mind, emotions and behaviour. They are used to treat mental health conditions such as anxiety, depression, schizophrenia, and bipolar disorders </w:t>
      </w:r>
      <w:r w:rsidR="007D2BFC" w:rsidRPr="18B9D7C7">
        <w:rPr>
          <w:rFonts w:asciiTheme="minorHAnsi" w:hAnsiTheme="minorHAnsi" w:cstheme="minorBidi"/>
          <w:sz w:val="24"/>
          <w:szCs w:val="24"/>
        </w:rPr>
        <w:t>(ACSQHC, 2024). The main groups of psychotropic medicines used are antipsychotic, antidepressant and anxiolytic</w:t>
      </w:r>
      <w:r w:rsidR="350A8B21" w:rsidRPr="18B9D7C7">
        <w:rPr>
          <w:rFonts w:asciiTheme="minorHAnsi" w:hAnsiTheme="minorHAnsi" w:cstheme="minorBidi"/>
          <w:sz w:val="24"/>
          <w:szCs w:val="24"/>
        </w:rPr>
        <w:t xml:space="preserve"> medicine</w:t>
      </w:r>
      <w:r w:rsidR="007D2BFC" w:rsidRPr="18B9D7C7">
        <w:rPr>
          <w:rFonts w:asciiTheme="minorHAnsi" w:hAnsiTheme="minorHAnsi" w:cstheme="minorBidi"/>
          <w:sz w:val="24"/>
          <w:szCs w:val="24"/>
        </w:rPr>
        <w:t xml:space="preserve">s </w:t>
      </w:r>
      <w:r w:rsidRPr="18B9D7C7">
        <w:rPr>
          <w:rFonts w:asciiTheme="minorHAnsi" w:hAnsiTheme="minorHAnsi" w:cstheme="minorBidi"/>
          <w:sz w:val="24"/>
          <w:szCs w:val="24"/>
        </w:rPr>
        <w:t>(</w:t>
      </w:r>
      <w:r w:rsidR="007D2BFC" w:rsidRPr="18B9D7C7">
        <w:rPr>
          <w:rFonts w:asciiTheme="minorHAnsi" w:hAnsiTheme="minorHAnsi" w:cstheme="minorBidi"/>
          <w:sz w:val="24"/>
          <w:szCs w:val="24"/>
        </w:rPr>
        <w:t>ACSQHC</w:t>
      </w:r>
      <w:r w:rsidR="00581613" w:rsidRPr="18B9D7C7">
        <w:rPr>
          <w:rFonts w:asciiTheme="minorHAnsi" w:hAnsiTheme="minorHAnsi" w:cstheme="minorBidi"/>
          <w:sz w:val="24"/>
          <w:szCs w:val="24"/>
        </w:rPr>
        <w:t>,</w:t>
      </w:r>
      <w:r w:rsidR="00C84324" w:rsidRPr="18B9D7C7">
        <w:rPr>
          <w:rFonts w:asciiTheme="minorHAnsi" w:hAnsiTheme="minorHAnsi" w:cstheme="minorBidi"/>
          <w:sz w:val="24"/>
          <w:szCs w:val="24"/>
        </w:rPr>
        <w:t xml:space="preserve"> </w:t>
      </w:r>
      <w:r w:rsidRPr="18B9D7C7">
        <w:rPr>
          <w:rFonts w:asciiTheme="minorHAnsi" w:hAnsiTheme="minorHAnsi" w:cstheme="minorBidi"/>
          <w:sz w:val="24"/>
          <w:szCs w:val="24"/>
        </w:rPr>
        <w:t>2024)</w:t>
      </w:r>
      <w:r w:rsidR="006F611E" w:rsidRPr="18B9D7C7">
        <w:rPr>
          <w:rFonts w:asciiTheme="minorHAnsi" w:hAnsiTheme="minorHAnsi" w:cstheme="minorBidi"/>
          <w:sz w:val="24"/>
          <w:szCs w:val="24"/>
        </w:rPr>
        <w:t>.</w:t>
      </w:r>
      <w:r w:rsidRPr="18B9D7C7">
        <w:rPr>
          <w:rFonts w:asciiTheme="minorHAnsi" w:hAnsiTheme="minorHAnsi" w:cstheme="minorBidi"/>
          <w:sz w:val="24"/>
          <w:szCs w:val="24"/>
        </w:rPr>
        <w:t xml:space="preserve"> </w:t>
      </w:r>
      <w:r w:rsidR="659E43B2" w:rsidRPr="18B9D7C7">
        <w:rPr>
          <w:rFonts w:asciiTheme="minorHAnsi" w:hAnsiTheme="minorHAnsi" w:cstheme="minorBidi"/>
          <w:sz w:val="24"/>
          <w:szCs w:val="24"/>
        </w:rPr>
        <w:t>Antipsychotic</w:t>
      </w:r>
      <w:r w:rsidR="28B6F72F" w:rsidRPr="18B9D7C7">
        <w:rPr>
          <w:rFonts w:asciiTheme="minorHAnsi" w:hAnsiTheme="minorHAnsi" w:cstheme="minorBidi"/>
          <w:sz w:val="24"/>
          <w:szCs w:val="24"/>
        </w:rPr>
        <w:t xml:space="preserve">s </w:t>
      </w:r>
      <w:r w:rsidR="659E43B2" w:rsidRPr="18B9D7C7">
        <w:rPr>
          <w:rFonts w:asciiTheme="minorHAnsi" w:hAnsiTheme="minorHAnsi" w:cstheme="minorBidi"/>
          <w:sz w:val="24"/>
          <w:szCs w:val="24"/>
        </w:rPr>
        <w:t xml:space="preserve">are used </w:t>
      </w:r>
      <w:r w:rsidR="4FA18AF3" w:rsidRPr="18B9D7C7">
        <w:rPr>
          <w:rFonts w:asciiTheme="minorHAnsi" w:hAnsiTheme="minorHAnsi" w:cstheme="minorBidi"/>
          <w:sz w:val="24"/>
          <w:szCs w:val="24"/>
        </w:rPr>
        <w:t xml:space="preserve">to </w:t>
      </w:r>
      <w:r w:rsidR="659E43B2" w:rsidRPr="18B9D7C7">
        <w:rPr>
          <w:rFonts w:asciiTheme="minorHAnsi" w:hAnsiTheme="minorHAnsi" w:cstheme="minorBidi"/>
          <w:sz w:val="24"/>
          <w:szCs w:val="24"/>
        </w:rPr>
        <w:t>relieve symptoms such as hallucinations, delusions or disordered thought</w:t>
      </w:r>
      <w:r w:rsidR="7EF5A87D" w:rsidRPr="18B9D7C7">
        <w:rPr>
          <w:rFonts w:asciiTheme="minorHAnsi" w:hAnsiTheme="minorHAnsi" w:cstheme="minorBidi"/>
          <w:sz w:val="24"/>
          <w:szCs w:val="24"/>
        </w:rPr>
        <w:t xml:space="preserve"> in psychotic disorders such as schizophreni</w:t>
      </w:r>
      <w:r w:rsidR="40A02B9D" w:rsidRPr="18B9D7C7">
        <w:rPr>
          <w:rFonts w:asciiTheme="minorHAnsi" w:hAnsiTheme="minorHAnsi" w:cstheme="minorBidi"/>
          <w:sz w:val="24"/>
          <w:szCs w:val="24"/>
        </w:rPr>
        <w:t>a</w:t>
      </w:r>
      <w:r w:rsidR="05145AD2" w:rsidRPr="18B9D7C7">
        <w:rPr>
          <w:rFonts w:asciiTheme="minorHAnsi" w:hAnsiTheme="minorHAnsi" w:cstheme="minorBidi"/>
          <w:sz w:val="24"/>
          <w:szCs w:val="24"/>
        </w:rPr>
        <w:t>,</w:t>
      </w:r>
      <w:r w:rsidR="40A02B9D" w:rsidRPr="18B9D7C7">
        <w:rPr>
          <w:rFonts w:asciiTheme="minorHAnsi" w:hAnsiTheme="minorHAnsi" w:cstheme="minorBidi"/>
          <w:sz w:val="24"/>
          <w:szCs w:val="24"/>
        </w:rPr>
        <w:t xml:space="preserve"> a</w:t>
      </w:r>
      <w:r w:rsidR="561C34CD" w:rsidRPr="18B9D7C7">
        <w:rPr>
          <w:rFonts w:asciiTheme="minorHAnsi" w:hAnsiTheme="minorHAnsi" w:cstheme="minorBidi"/>
          <w:sz w:val="24"/>
          <w:szCs w:val="24"/>
        </w:rPr>
        <w:t xml:space="preserve">ntidepressants are used to relieve symptoms of depression, </w:t>
      </w:r>
      <w:r w:rsidR="6459565B" w:rsidRPr="18B9D7C7">
        <w:rPr>
          <w:rFonts w:asciiTheme="minorHAnsi" w:hAnsiTheme="minorHAnsi" w:cstheme="minorBidi"/>
          <w:sz w:val="24"/>
          <w:szCs w:val="24"/>
        </w:rPr>
        <w:t xml:space="preserve">and </w:t>
      </w:r>
      <w:r w:rsidR="7E5DC080" w:rsidRPr="18B9D7C7">
        <w:rPr>
          <w:rFonts w:asciiTheme="minorHAnsi" w:hAnsiTheme="minorHAnsi" w:cstheme="minorBidi"/>
          <w:sz w:val="24"/>
          <w:szCs w:val="24"/>
        </w:rPr>
        <w:t>anxiolytics are</w:t>
      </w:r>
      <w:r w:rsidR="7A86ECBB" w:rsidRPr="18B9D7C7">
        <w:rPr>
          <w:rFonts w:asciiTheme="minorHAnsi" w:hAnsiTheme="minorHAnsi" w:cstheme="minorBidi"/>
          <w:sz w:val="24"/>
          <w:szCs w:val="24"/>
        </w:rPr>
        <w:t xml:space="preserve"> used</w:t>
      </w:r>
      <w:r w:rsidR="6459565B" w:rsidRPr="18B9D7C7">
        <w:rPr>
          <w:rFonts w:asciiTheme="minorHAnsi" w:hAnsiTheme="minorHAnsi" w:cstheme="minorBidi"/>
          <w:sz w:val="24"/>
          <w:szCs w:val="24"/>
        </w:rPr>
        <w:t xml:space="preserve"> </w:t>
      </w:r>
      <w:r w:rsidR="1693C55A" w:rsidRPr="18B9D7C7">
        <w:rPr>
          <w:rFonts w:asciiTheme="minorHAnsi" w:hAnsiTheme="minorHAnsi" w:cstheme="minorBidi"/>
          <w:sz w:val="24"/>
          <w:szCs w:val="24"/>
        </w:rPr>
        <w:t>for</w:t>
      </w:r>
      <w:r w:rsidR="6459565B" w:rsidRPr="18B9D7C7">
        <w:rPr>
          <w:rFonts w:asciiTheme="minorHAnsi" w:hAnsiTheme="minorHAnsi" w:cstheme="minorBidi"/>
          <w:sz w:val="24"/>
          <w:szCs w:val="24"/>
        </w:rPr>
        <w:t xml:space="preserve"> anxiety and </w:t>
      </w:r>
      <w:r w:rsidR="398AD5B8" w:rsidRPr="18B9D7C7">
        <w:rPr>
          <w:rFonts w:asciiTheme="minorHAnsi" w:hAnsiTheme="minorHAnsi" w:cstheme="minorBidi"/>
          <w:sz w:val="24"/>
          <w:szCs w:val="24"/>
        </w:rPr>
        <w:t>agitation</w:t>
      </w:r>
      <w:r w:rsidR="595036BD" w:rsidRPr="18B9D7C7">
        <w:rPr>
          <w:rFonts w:asciiTheme="minorHAnsi" w:hAnsiTheme="minorHAnsi" w:cstheme="minorBidi"/>
          <w:sz w:val="24"/>
          <w:szCs w:val="24"/>
        </w:rPr>
        <w:t xml:space="preserve"> (</w:t>
      </w:r>
      <w:r w:rsidR="34F782F4" w:rsidRPr="18B9D7C7">
        <w:rPr>
          <w:rFonts w:asciiTheme="minorHAnsi" w:hAnsiTheme="minorHAnsi" w:cstheme="minorBidi"/>
          <w:color w:val="000000" w:themeColor="text1"/>
          <w:sz w:val="24"/>
          <w:szCs w:val="24"/>
        </w:rPr>
        <w:t>Aged Care Quality and Safety Commission</w:t>
      </w:r>
      <w:r w:rsidR="595036BD" w:rsidRPr="18B9D7C7">
        <w:rPr>
          <w:rFonts w:asciiTheme="minorHAnsi" w:hAnsiTheme="minorHAnsi" w:cstheme="minorBidi"/>
          <w:sz w:val="24"/>
          <w:szCs w:val="24"/>
        </w:rPr>
        <w:t>, 2020).</w:t>
      </w:r>
      <w:r w:rsidR="6459565B" w:rsidRPr="18B9D7C7">
        <w:rPr>
          <w:rFonts w:asciiTheme="minorHAnsi" w:hAnsiTheme="minorHAnsi" w:cstheme="minorBidi"/>
          <w:sz w:val="24"/>
          <w:szCs w:val="24"/>
        </w:rPr>
        <w:t xml:space="preserve"> </w:t>
      </w:r>
      <w:r w:rsidR="03218A1B" w:rsidRPr="18B9D7C7">
        <w:rPr>
          <w:rFonts w:asciiTheme="minorHAnsi" w:hAnsiTheme="minorHAnsi" w:cstheme="minorBidi"/>
          <w:sz w:val="24"/>
          <w:szCs w:val="24"/>
        </w:rPr>
        <w:t>P</w:t>
      </w:r>
      <w:r w:rsidRPr="18B9D7C7">
        <w:rPr>
          <w:rFonts w:asciiTheme="minorHAnsi" w:hAnsiTheme="minorHAnsi" w:cstheme="minorBidi"/>
          <w:sz w:val="24"/>
          <w:szCs w:val="24"/>
        </w:rPr>
        <w:t>sychotropics can also include other medicines that affect the brain such as anti-seizure or ADHD medicines (Brett</w:t>
      </w:r>
      <w:r w:rsidR="00707D5D" w:rsidRPr="18B9D7C7">
        <w:rPr>
          <w:rFonts w:asciiTheme="minorHAnsi" w:hAnsiTheme="minorHAnsi" w:cstheme="minorBidi"/>
          <w:sz w:val="24"/>
          <w:szCs w:val="24"/>
        </w:rPr>
        <w:t xml:space="preserve"> et al., </w:t>
      </w:r>
      <w:r w:rsidRPr="18B9D7C7">
        <w:rPr>
          <w:rFonts w:asciiTheme="minorHAnsi" w:hAnsiTheme="minorHAnsi" w:cstheme="minorBidi"/>
          <w:sz w:val="24"/>
          <w:szCs w:val="24"/>
        </w:rPr>
        <w:t xml:space="preserve">2020). </w:t>
      </w:r>
    </w:p>
    <w:p w14:paraId="0F7829B7" w14:textId="77777777" w:rsidR="00D66F6F" w:rsidRPr="000A763A" w:rsidRDefault="00D66F6F" w:rsidP="000A763A">
      <w:pPr>
        <w:pStyle w:val="Heading3"/>
      </w:pPr>
      <w:bookmarkStart w:id="14" w:name="_Toc224224500"/>
      <w:r>
        <w:t>Use of psychotropics in people with disability</w:t>
      </w:r>
      <w:bookmarkEnd w:id="14"/>
    </w:p>
    <w:p w14:paraId="4E2870E9" w14:textId="7708BD3A" w:rsidR="00A25634" w:rsidRDefault="00A14BF5" w:rsidP="5A3A0969">
      <w:pPr>
        <w:spacing w:before="0" w:after="120" w:line="360" w:lineRule="auto"/>
        <w:rPr>
          <w:rFonts w:asciiTheme="minorHAnsi" w:hAnsiTheme="minorHAnsi" w:cstheme="minorBidi"/>
          <w:sz w:val="24"/>
          <w:szCs w:val="24"/>
        </w:rPr>
      </w:pPr>
      <w:r w:rsidRPr="18B9D7C7">
        <w:rPr>
          <w:rFonts w:asciiTheme="minorHAnsi" w:hAnsiTheme="minorHAnsi" w:cstheme="minorBidi"/>
          <w:color w:val="000000" w:themeColor="text1"/>
          <w:sz w:val="24"/>
          <w:szCs w:val="24"/>
        </w:rPr>
        <w:t>While mental health condition</w:t>
      </w:r>
      <w:r w:rsidR="3DBB2B03" w:rsidRPr="18B9D7C7">
        <w:rPr>
          <w:rFonts w:asciiTheme="minorHAnsi" w:hAnsiTheme="minorHAnsi" w:cstheme="minorBidi"/>
          <w:color w:val="000000" w:themeColor="text1"/>
          <w:sz w:val="24"/>
          <w:szCs w:val="24"/>
        </w:rPr>
        <w:t>s</w:t>
      </w:r>
      <w:r w:rsidR="2CD5BA2A" w:rsidRPr="18B9D7C7">
        <w:rPr>
          <w:rFonts w:asciiTheme="minorHAnsi" w:hAnsiTheme="minorHAnsi" w:cstheme="minorBidi"/>
          <w:color w:val="000000" w:themeColor="text1"/>
          <w:sz w:val="24"/>
          <w:szCs w:val="24"/>
        </w:rPr>
        <w:t xml:space="preserve"> can severely disrupt daily life and cause long-term suffering if left untreated </w:t>
      </w:r>
      <w:hyperlink r:id="rId22">
        <w:r w:rsidR="1162A27F" w:rsidRPr="18B9D7C7">
          <w:rPr>
            <w:rStyle w:val="Hyperlink"/>
            <w:rFonts w:cs="Calibri"/>
            <w:sz w:val="24"/>
            <w:szCs w:val="24"/>
          </w:rPr>
          <w:t xml:space="preserve">WHO 2025 - </w:t>
        </w:r>
        <w:r w:rsidR="2CD5BA2A" w:rsidRPr="18B9D7C7">
          <w:rPr>
            <w:rStyle w:val="Hyperlink"/>
            <w:rFonts w:cs="Calibri"/>
            <w:sz w:val="24"/>
            <w:szCs w:val="24"/>
          </w:rPr>
          <w:t>Mental disorders</w:t>
        </w:r>
      </w:hyperlink>
      <w:r w:rsidRPr="18B9D7C7">
        <w:rPr>
          <w:rFonts w:asciiTheme="minorHAnsi" w:hAnsiTheme="minorHAnsi" w:cstheme="minorBidi"/>
          <w:color w:val="000000" w:themeColor="text1"/>
          <w:sz w:val="24"/>
          <w:szCs w:val="24"/>
        </w:rPr>
        <w:t>, not everyone who has a mental health condition will experience psychosocial disability</w:t>
      </w:r>
      <w:r w:rsidRPr="18B9D7C7">
        <w:rPr>
          <w:rFonts w:asciiTheme="minorHAnsi" w:hAnsiTheme="minorHAnsi" w:cstheme="minorBidi"/>
          <w:sz w:val="24"/>
          <w:szCs w:val="24"/>
        </w:rPr>
        <w:t xml:space="preserve"> </w:t>
      </w:r>
      <w:hyperlink r:id="rId23">
        <w:r w:rsidRPr="18B9D7C7">
          <w:rPr>
            <w:rStyle w:val="Hyperlink"/>
            <w:rFonts w:asciiTheme="minorHAnsi" w:hAnsiTheme="minorHAnsi" w:cstheme="minorBidi"/>
            <w:sz w:val="24"/>
            <w:szCs w:val="24"/>
          </w:rPr>
          <w:t>Psychosocial disability | NDIS</w:t>
        </w:r>
      </w:hyperlink>
      <w:r w:rsidRPr="18B9D7C7">
        <w:rPr>
          <w:rFonts w:asciiTheme="minorHAnsi" w:hAnsiTheme="minorHAnsi" w:cstheme="minorBidi"/>
          <w:sz w:val="24"/>
          <w:szCs w:val="24"/>
        </w:rPr>
        <w:t>.</w:t>
      </w:r>
      <w:r w:rsidR="000227FE" w:rsidRPr="18B9D7C7">
        <w:rPr>
          <w:rFonts w:asciiTheme="minorHAnsi" w:hAnsiTheme="minorHAnsi" w:cstheme="minorBidi"/>
          <w:sz w:val="24"/>
          <w:szCs w:val="24"/>
        </w:rPr>
        <w:t xml:space="preserve"> The World Mental Health Report’s definition of </w:t>
      </w:r>
      <w:r w:rsidR="00B8699D" w:rsidRPr="18B9D7C7">
        <w:rPr>
          <w:rFonts w:asciiTheme="minorHAnsi" w:hAnsiTheme="minorHAnsi" w:cstheme="minorBidi"/>
          <w:sz w:val="24"/>
          <w:szCs w:val="24"/>
        </w:rPr>
        <w:t xml:space="preserve">a </w:t>
      </w:r>
      <w:r w:rsidR="000227FE" w:rsidRPr="18B9D7C7">
        <w:rPr>
          <w:rFonts w:asciiTheme="minorHAnsi" w:hAnsiTheme="minorHAnsi" w:cstheme="minorBidi"/>
          <w:sz w:val="24"/>
          <w:szCs w:val="24"/>
        </w:rPr>
        <w:t>psychosocial disability</w:t>
      </w:r>
      <w:r w:rsidR="00B8699D" w:rsidRPr="18B9D7C7">
        <w:rPr>
          <w:rFonts w:asciiTheme="minorHAnsi" w:hAnsiTheme="minorHAnsi" w:cstheme="minorBidi"/>
          <w:sz w:val="24"/>
          <w:szCs w:val="24"/>
        </w:rPr>
        <w:t xml:space="preserve"> </w:t>
      </w:r>
      <w:r w:rsidR="7210AF9A" w:rsidRPr="18B9D7C7">
        <w:rPr>
          <w:rFonts w:asciiTheme="minorHAnsi" w:hAnsiTheme="minorHAnsi" w:cstheme="minorBidi"/>
          <w:sz w:val="24"/>
          <w:szCs w:val="24"/>
        </w:rPr>
        <w:t xml:space="preserve">is </w:t>
      </w:r>
      <w:r w:rsidR="00B8699D" w:rsidRPr="18B9D7C7">
        <w:rPr>
          <w:rFonts w:asciiTheme="minorHAnsi" w:hAnsiTheme="minorHAnsi" w:cstheme="minorBidi"/>
          <w:sz w:val="24"/>
          <w:szCs w:val="24"/>
        </w:rPr>
        <w:t xml:space="preserve">a disability that “arises when someone with a long-term mental impairment interacts with various barriers that may hinder their full and effective participation in society on an equal basis with others” </w:t>
      </w:r>
      <w:r w:rsidR="000227FE" w:rsidRPr="18B9D7C7">
        <w:rPr>
          <w:rFonts w:asciiTheme="minorHAnsi" w:hAnsiTheme="minorHAnsi" w:cstheme="minorBidi"/>
          <w:sz w:val="24"/>
          <w:szCs w:val="24"/>
        </w:rPr>
        <w:t>(R</w:t>
      </w:r>
      <w:r w:rsidRPr="18B9D7C7">
        <w:rPr>
          <w:rFonts w:asciiTheme="minorHAnsi" w:hAnsiTheme="minorHAnsi" w:cstheme="minorBidi"/>
          <w:sz w:val="24"/>
          <w:szCs w:val="24"/>
        </w:rPr>
        <w:t>eed</w:t>
      </w:r>
      <w:r w:rsidR="00147694" w:rsidRPr="18B9D7C7">
        <w:rPr>
          <w:rFonts w:asciiTheme="minorHAnsi" w:hAnsiTheme="minorHAnsi" w:cstheme="minorBidi"/>
          <w:sz w:val="24"/>
          <w:szCs w:val="24"/>
        </w:rPr>
        <w:t>,</w:t>
      </w:r>
      <w:r w:rsidRPr="18B9D7C7">
        <w:rPr>
          <w:rFonts w:asciiTheme="minorHAnsi" w:hAnsiTheme="minorHAnsi" w:cstheme="minorBidi"/>
          <w:sz w:val="24"/>
          <w:szCs w:val="24"/>
        </w:rPr>
        <w:t xml:space="preserve"> 2024</w:t>
      </w:r>
      <w:r w:rsidR="00147694" w:rsidRPr="18B9D7C7">
        <w:rPr>
          <w:rFonts w:asciiTheme="minorHAnsi" w:hAnsiTheme="minorHAnsi" w:cstheme="minorBidi"/>
          <w:sz w:val="24"/>
          <w:szCs w:val="24"/>
        </w:rPr>
        <w:t>; World Health Organization</w:t>
      </w:r>
      <w:r w:rsidR="00597099" w:rsidRPr="18B9D7C7">
        <w:rPr>
          <w:rFonts w:asciiTheme="minorHAnsi" w:hAnsiTheme="minorHAnsi" w:cstheme="minorBidi"/>
          <w:sz w:val="24"/>
          <w:szCs w:val="24"/>
        </w:rPr>
        <w:t xml:space="preserve"> [WHO],</w:t>
      </w:r>
      <w:r w:rsidR="00147694" w:rsidRPr="18B9D7C7">
        <w:rPr>
          <w:rFonts w:asciiTheme="minorHAnsi" w:hAnsiTheme="minorHAnsi" w:cstheme="minorBidi"/>
          <w:sz w:val="24"/>
          <w:szCs w:val="24"/>
        </w:rPr>
        <w:t xml:space="preserve"> 2022</w:t>
      </w:r>
      <w:r w:rsidRPr="18B9D7C7">
        <w:rPr>
          <w:rFonts w:asciiTheme="minorHAnsi" w:hAnsiTheme="minorHAnsi" w:cstheme="minorBidi"/>
          <w:sz w:val="24"/>
          <w:szCs w:val="24"/>
        </w:rPr>
        <w:t>).</w:t>
      </w:r>
    </w:p>
    <w:p w14:paraId="77ECF3BB" w14:textId="74D87CA6" w:rsidR="00D66F6F" w:rsidRPr="000227FE" w:rsidRDefault="4C96FEE8" w:rsidP="18B9D7C7">
      <w:pPr>
        <w:spacing w:before="0" w:after="120" w:line="360" w:lineRule="auto"/>
        <w:rPr>
          <w:rFonts w:asciiTheme="minorHAnsi" w:hAnsiTheme="minorHAnsi" w:cstheme="minorBidi"/>
          <w:sz w:val="24"/>
          <w:szCs w:val="24"/>
          <w:highlight w:val="yellow"/>
        </w:rPr>
      </w:pPr>
      <w:r w:rsidRPr="18B9D7C7">
        <w:rPr>
          <w:rFonts w:asciiTheme="minorHAnsi" w:hAnsiTheme="minorHAnsi" w:cstheme="minorBidi"/>
          <w:sz w:val="24"/>
          <w:szCs w:val="24"/>
        </w:rPr>
        <w:t xml:space="preserve">Because psychotropics are primarily developed for the treatment of mental health disorders, people with psychosocial disability are highly likely to be prescribed these medicines (ACSQHC 2024). In a nationwide Danish cohort, more than 80% of the population who had a mental health diagnosis were prescribed a psychotropic </w:t>
      </w:r>
      <w:r w:rsidR="002C79F2">
        <w:rPr>
          <w:rFonts w:asciiTheme="minorHAnsi" w:hAnsiTheme="minorHAnsi" w:cstheme="minorBidi"/>
          <w:sz w:val="24"/>
          <w:szCs w:val="24"/>
        </w:rPr>
        <w:t>medicine</w:t>
      </w:r>
      <w:r w:rsidRPr="18B9D7C7">
        <w:rPr>
          <w:rFonts w:asciiTheme="minorHAnsi" w:hAnsiTheme="minorHAnsi" w:cstheme="minorBidi"/>
          <w:sz w:val="24"/>
          <w:szCs w:val="24"/>
        </w:rPr>
        <w:t xml:space="preserve"> during their lifetime (Kessing et al., 2023). </w:t>
      </w:r>
      <w:r w:rsidR="6571E716" w:rsidRPr="18B9D7C7">
        <w:rPr>
          <w:rFonts w:asciiTheme="minorHAnsi" w:hAnsiTheme="minorHAnsi" w:cstheme="minorBidi"/>
          <w:sz w:val="24"/>
          <w:szCs w:val="24"/>
        </w:rPr>
        <w:t>And i</w:t>
      </w:r>
      <w:r w:rsidRPr="18B9D7C7">
        <w:rPr>
          <w:rFonts w:asciiTheme="minorHAnsi" w:hAnsiTheme="minorHAnsi" w:cstheme="minorBidi"/>
          <w:sz w:val="24"/>
          <w:szCs w:val="24"/>
        </w:rPr>
        <w:t xml:space="preserve">n a national population sample of older adults (65+) in Australia, </w:t>
      </w:r>
      <w:r w:rsidR="00DE0F5C" w:rsidRPr="18B9D7C7">
        <w:rPr>
          <w:rFonts w:asciiTheme="minorHAnsi" w:hAnsiTheme="minorHAnsi" w:cstheme="minorBidi"/>
          <w:sz w:val="24"/>
          <w:szCs w:val="24"/>
        </w:rPr>
        <w:t xml:space="preserve">people with </w:t>
      </w:r>
      <w:r w:rsidRPr="18B9D7C7">
        <w:rPr>
          <w:rFonts w:asciiTheme="minorHAnsi" w:hAnsiTheme="minorHAnsi" w:cstheme="minorBidi"/>
          <w:sz w:val="24"/>
          <w:szCs w:val="24"/>
        </w:rPr>
        <w:t xml:space="preserve">mental health disorders were </w:t>
      </w:r>
      <w:r w:rsidR="00DE0F5C" w:rsidRPr="18B9D7C7">
        <w:rPr>
          <w:rFonts w:asciiTheme="minorHAnsi" w:hAnsiTheme="minorHAnsi" w:cstheme="minorBidi"/>
          <w:sz w:val="24"/>
          <w:szCs w:val="24"/>
        </w:rPr>
        <w:t>n</w:t>
      </w:r>
      <w:r w:rsidR="58253464" w:rsidRPr="18B9D7C7">
        <w:rPr>
          <w:rFonts w:asciiTheme="minorHAnsi" w:hAnsiTheme="minorHAnsi" w:cstheme="minorBidi"/>
          <w:sz w:val="24"/>
          <w:szCs w:val="24"/>
        </w:rPr>
        <w:t>ine</w:t>
      </w:r>
      <w:r w:rsidR="00DE0F5C" w:rsidRPr="18B9D7C7">
        <w:rPr>
          <w:rFonts w:asciiTheme="minorHAnsi" w:hAnsiTheme="minorHAnsi" w:cstheme="minorBidi"/>
          <w:sz w:val="24"/>
          <w:szCs w:val="24"/>
        </w:rPr>
        <w:t xml:space="preserve"> times more likely to receive</w:t>
      </w:r>
      <w:r w:rsidRPr="18B9D7C7">
        <w:rPr>
          <w:rFonts w:asciiTheme="minorHAnsi" w:hAnsiTheme="minorHAnsi" w:cstheme="minorBidi"/>
          <w:sz w:val="24"/>
          <w:szCs w:val="24"/>
        </w:rPr>
        <w:t xml:space="preserve"> psychotropi</w:t>
      </w:r>
      <w:r w:rsidR="00DE0F5C" w:rsidRPr="18B9D7C7">
        <w:rPr>
          <w:rFonts w:asciiTheme="minorHAnsi" w:hAnsiTheme="minorHAnsi" w:cstheme="minorBidi"/>
          <w:sz w:val="24"/>
          <w:szCs w:val="24"/>
        </w:rPr>
        <w:t>cs</w:t>
      </w:r>
      <w:r w:rsidRPr="18B9D7C7">
        <w:rPr>
          <w:rFonts w:asciiTheme="minorHAnsi" w:hAnsiTheme="minorHAnsi" w:cstheme="minorBidi"/>
          <w:sz w:val="24"/>
          <w:szCs w:val="24"/>
        </w:rPr>
        <w:t xml:space="preserve"> (Le et al., 2025). </w:t>
      </w:r>
      <w:r w:rsidR="00EC14AF" w:rsidRPr="18B9D7C7">
        <w:rPr>
          <w:rFonts w:cs="Calibri"/>
          <w:sz w:val="24"/>
          <w:szCs w:val="24"/>
        </w:rPr>
        <w:t xml:space="preserve">Rates </w:t>
      </w:r>
      <w:r w:rsidR="00DE0F5C" w:rsidRPr="18B9D7C7">
        <w:rPr>
          <w:rFonts w:cs="Calibri"/>
          <w:sz w:val="24"/>
          <w:szCs w:val="24"/>
        </w:rPr>
        <w:t xml:space="preserve">of psychotropic use </w:t>
      </w:r>
      <w:r w:rsidR="00EC14AF" w:rsidRPr="18B9D7C7">
        <w:rPr>
          <w:rFonts w:cs="Calibri"/>
          <w:sz w:val="24"/>
          <w:szCs w:val="24"/>
        </w:rPr>
        <w:t xml:space="preserve">are likely to increase </w:t>
      </w:r>
      <w:r w:rsidR="00DE0F5C" w:rsidRPr="18B9D7C7">
        <w:rPr>
          <w:rFonts w:cs="Calibri"/>
          <w:sz w:val="24"/>
          <w:szCs w:val="24"/>
        </w:rPr>
        <w:t xml:space="preserve">further </w:t>
      </w:r>
      <w:r w:rsidR="00EC14AF" w:rsidRPr="18B9D7C7">
        <w:rPr>
          <w:rFonts w:cs="Calibri"/>
          <w:sz w:val="24"/>
          <w:szCs w:val="24"/>
        </w:rPr>
        <w:t>with sever</w:t>
      </w:r>
      <w:r w:rsidR="00DE0F5C" w:rsidRPr="18B9D7C7">
        <w:rPr>
          <w:rFonts w:cs="Calibri"/>
          <w:sz w:val="24"/>
          <w:szCs w:val="24"/>
        </w:rPr>
        <w:t xml:space="preserve">e </w:t>
      </w:r>
      <w:r w:rsidR="00EC14AF" w:rsidRPr="18B9D7C7">
        <w:rPr>
          <w:rFonts w:cs="Calibri"/>
          <w:sz w:val="24"/>
          <w:szCs w:val="24"/>
        </w:rPr>
        <w:t xml:space="preserve">mental illness. </w:t>
      </w:r>
      <w:r w:rsidR="00DE0F5C" w:rsidRPr="18B9D7C7">
        <w:rPr>
          <w:rFonts w:cs="Calibri"/>
          <w:sz w:val="24"/>
          <w:szCs w:val="24"/>
        </w:rPr>
        <w:t>I</w:t>
      </w:r>
      <w:r w:rsidR="00EC14AF" w:rsidRPr="18B9D7C7">
        <w:rPr>
          <w:rFonts w:cs="Calibri"/>
          <w:sz w:val="24"/>
          <w:szCs w:val="24"/>
        </w:rPr>
        <w:t xml:space="preserve">n the UK, nearly 70% of primary care patients </w:t>
      </w:r>
      <w:r w:rsidR="00DE0F5C" w:rsidRPr="18B9D7C7">
        <w:rPr>
          <w:rFonts w:cs="Calibri"/>
          <w:sz w:val="24"/>
          <w:szCs w:val="24"/>
        </w:rPr>
        <w:t>were diagnosed with</w:t>
      </w:r>
      <w:r w:rsidR="00EC14AF" w:rsidRPr="18B9D7C7">
        <w:rPr>
          <w:rFonts w:cs="Calibri"/>
          <w:sz w:val="24"/>
          <w:szCs w:val="24"/>
        </w:rPr>
        <w:t xml:space="preserve"> a severe mental illness were prescribed an antipsychotic (Richards-Belle et al., 2024).</w:t>
      </w:r>
    </w:p>
    <w:p w14:paraId="0FE4FD3E" w14:textId="6668F75B" w:rsidR="00D66F6F" w:rsidRPr="004643A4" w:rsidRDefault="00D66F6F" w:rsidP="2755908B">
      <w:pPr>
        <w:spacing w:before="0" w:after="120" w:line="360" w:lineRule="auto"/>
        <w:rPr>
          <w:rFonts w:asciiTheme="minorHAnsi" w:hAnsiTheme="minorHAnsi" w:cstheme="minorBidi"/>
          <w:sz w:val="24"/>
          <w:szCs w:val="24"/>
        </w:rPr>
      </w:pPr>
      <w:r w:rsidRPr="2755908B">
        <w:rPr>
          <w:rFonts w:asciiTheme="minorHAnsi" w:hAnsiTheme="minorHAnsi" w:cstheme="minorBidi"/>
          <w:sz w:val="24"/>
          <w:szCs w:val="24"/>
        </w:rPr>
        <w:lastRenderedPageBreak/>
        <w:t xml:space="preserve">There is an extensive body of research showing high rates of psychotropic use in people with intellectual disability. A systematic review and meta-analysis across 24 studies </w:t>
      </w:r>
      <w:r w:rsidR="6A9BEAE1" w:rsidRPr="11CFD3C8">
        <w:rPr>
          <w:rFonts w:asciiTheme="minorHAnsi" w:hAnsiTheme="minorHAnsi" w:cstheme="minorBidi"/>
          <w:sz w:val="24"/>
          <w:szCs w:val="24"/>
        </w:rPr>
        <w:t>found that</w:t>
      </w:r>
      <w:r w:rsidRPr="11CFD3C8">
        <w:rPr>
          <w:rFonts w:asciiTheme="minorHAnsi" w:hAnsiTheme="minorHAnsi" w:cstheme="minorBidi"/>
          <w:sz w:val="24"/>
          <w:szCs w:val="24"/>
        </w:rPr>
        <w:t xml:space="preserve"> </w:t>
      </w:r>
      <w:r w:rsidRPr="2755908B">
        <w:rPr>
          <w:rFonts w:asciiTheme="minorHAnsi" w:hAnsiTheme="minorHAnsi" w:cstheme="minorBidi"/>
          <w:sz w:val="24"/>
          <w:szCs w:val="24"/>
        </w:rPr>
        <w:t>41</w:t>
      </w:r>
      <w:r w:rsidRPr="52B60C81">
        <w:rPr>
          <w:rFonts w:asciiTheme="minorHAnsi" w:hAnsiTheme="minorHAnsi" w:cstheme="minorBidi"/>
          <w:sz w:val="24"/>
          <w:szCs w:val="24"/>
        </w:rPr>
        <w:t>%</w:t>
      </w:r>
      <w:r w:rsidR="0D5A47E7" w:rsidRPr="52B60C81">
        <w:rPr>
          <w:rFonts w:asciiTheme="minorHAnsi" w:hAnsiTheme="minorHAnsi" w:cstheme="minorBidi"/>
          <w:sz w:val="24"/>
          <w:szCs w:val="24"/>
        </w:rPr>
        <w:t xml:space="preserve"> </w:t>
      </w:r>
      <w:r w:rsidR="0D5A47E7" w:rsidRPr="6D884040">
        <w:rPr>
          <w:rFonts w:asciiTheme="minorHAnsi" w:hAnsiTheme="minorHAnsi" w:cstheme="minorBidi"/>
          <w:sz w:val="24"/>
          <w:szCs w:val="24"/>
        </w:rPr>
        <w:t>of adults with intellectual disability</w:t>
      </w:r>
      <w:r w:rsidR="5590583F" w:rsidRPr="11CFD3C8">
        <w:rPr>
          <w:rFonts w:asciiTheme="minorHAnsi" w:hAnsiTheme="minorHAnsi" w:cstheme="minorBidi"/>
          <w:sz w:val="24"/>
          <w:szCs w:val="24"/>
        </w:rPr>
        <w:t xml:space="preserve"> </w:t>
      </w:r>
      <w:r w:rsidR="5590583F" w:rsidRPr="02FB139D">
        <w:rPr>
          <w:rFonts w:asciiTheme="minorHAnsi" w:hAnsiTheme="minorHAnsi" w:cstheme="minorBidi"/>
          <w:sz w:val="24"/>
          <w:szCs w:val="24"/>
        </w:rPr>
        <w:t>received psychotropic</w:t>
      </w:r>
      <w:r w:rsidR="009E6127">
        <w:rPr>
          <w:rFonts w:asciiTheme="minorHAnsi" w:hAnsiTheme="minorHAnsi" w:cstheme="minorBidi"/>
          <w:sz w:val="24"/>
          <w:szCs w:val="24"/>
        </w:rPr>
        <w:t>s</w:t>
      </w:r>
      <w:r w:rsidR="05612B9B" w:rsidRPr="73C7DFAD">
        <w:rPr>
          <w:rFonts w:asciiTheme="minorHAnsi" w:hAnsiTheme="minorHAnsi" w:cstheme="minorBidi"/>
          <w:sz w:val="24"/>
          <w:szCs w:val="24"/>
        </w:rPr>
        <w:t>.</w:t>
      </w:r>
      <w:r w:rsidR="05612B9B" w:rsidRPr="2755908B">
        <w:rPr>
          <w:rFonts w:asciiTheme="minorHAnsi" w:hAnsiTheme="minorHAnsi" w:cstheme="minorBidi"/>
          <w:sz w:val="24"/>
          <w:szCs w:val="24"/>
        </w:rPr>
        <w:t xml:space="preserve"> This included</w:t>
      </w:r>
      <w:r w:rsidRPr="2755908B">
        <w:rPr>
          <w:rFonts w:asciiTheme="minorHAnsi" w:hAnsiTheme="minorHAnsi" w:cstheme="minorBidi"/>
          <w:sz w:val="24"/>
          <w:szCs w:val="24"/>
        </w:rPr>
        <w:t xml:space="preserve"> the use of antipsychotics </w:t>
      </w:r>
      <w:r w:rsidR="45A0DC2F" w:rsidRPr="2755908B">
        <w:rPr>
          <w:rFonts w:asciiTheme="minorHAnsi" w:hAnsiTheme="minorHAnsi" w:cstheme="minorBidi"/>
          <w:sz w:val="24"/>
          <w:szCs w:val="24"/>
        </w:rPr>
        <w:t>in</w:t>
      </w:r>
      <w:r w:rsidRPr="2755908B">
        <w:rPr>
          <w:rFonts w:asciiTheme="minorHAnsi" w:hAnsiTheme="minorHAnsi" w:cstheme="minorBidi"/>
          <w:sz w:val="24"/>
          <w:szCs w:val="24"/>
        </w:rPr>
        <w:t xml:space="preserve"> 31</w:t>
      </w:r>
      <w:r w:rsidRPr="73C7DFAD">
        <w:rPr>
          <w:rFonts w:asciiTheme="minorHAnsi" w:hAnsiTheme="minorHAnsi" w:cstheme="minorBidi"/>
          <w:sz w:val="24"/>
          <w:szCs w:val="24"/>
        </w:rPr>
        <w:t>%</w:t>
      </w:r>
      <w:r w:rsidR="5C2ABEBC" w:rsidRPr="73C7DFAD">
        <w:rPr>
          <w:rFonts w:asciiTheme="minorHAnsi" w:hAnsiTheme="minorHAnsi" w:cstheme="minorBidi"/>
          <w:sz w:val="24"/>
          <w:szCs w:val="24"/>
        </w:rPr>
        <w:t xml:space="preserve"> of </w:t>
      </w:r>
      <w:r w:rsidR="5C2ABEBC" w:rsidRPr="1022C0EE">
        <w:rPr>
          <w:rFonts w:asciiTheme="minorHAnsi" w:hAnsiTheme="minorHAnsi" w:cstheme="minorBidi"/>
          <w:sz w:val="24"/>
          <w:szCs w:val="24"/>
        </w:rPr>
        <w:t>people with intellectual disability</w:t>
      </w:r>
      <w:r w:rsidRPr="73C7DFAD">
        <w:rPr>
          <w:rFonts w:asciiTheme="minorHAnsi" w:hAnsiTheme="minorHAnsi" w:cstheme="minorBidi"/>
          <w:sz w:val="24"/>
          <w:szCs w:val="24"/>
        </w:rPr>
        <w:t>,</w:t>
      </w:r>
      <w:r w:rsidRPr="2755908B">
        <w:rPr>
          <w:rFonts w:asciiTheme="minorHAnsi" w:hAnsiTheme="minorHAnsi" w:cstheme="minorBidi"/>
          <w:sz w:val="24"/>
          <w:szCs w:val="24"/>
        </w:rPr>
        <w:t xml:space="preserve"> antidepressants </w:t>
      </w:r>
      <w:r w:rsidR="69E1ED76" w:rsidRPr="2755908B">
        <w:rPr>
          <w:rFonts w:asciiTheme="minorHAnsi" w:hAnsiTheme="minorHAnsi" w:cstheme="minorBidi"/>
          <w:sz w:val="24"/>
          <w:szCs w:val="24"/>
        </w:rPr>
        <w:t>in</w:t>
      </w:r>
      <w:r w:rsidRPr="2755908B">
        <w:rPr>
          <w:rFonts w:asciiTheme="minorHAnsi" w:hAnsiTheme="minorHAnsi" w:cstheme="minorBidi"/>
          <w:sz w:val="24"/>
          <w:szCs w:val="24"/>
        </w:rPr>
        <w:t xml:space="preserve"> 14%, anxiolytics 9%, and hypnotics/sedatives 5% (Song</w:t>
      </w:r>
      <w:r w:rsidR="00707D5D" w:rsidRPr="2755908B">
        <w:rPr>
          <w:rFonts w:asciiTheme="minorHAnsi" w:hAnsiTheme="minorHAnsi" w:cstheme="minorBidi"/>
          <w:sz w:val="24"/>
          <w:szCs w:val="24"/>
        </w:rPr>
        <w:t xml:space="preserve"> et al.,</w:t>
      </w:r>
      <w:r w:rsidRPr="2755908B">
        <w:rPr>
          <w:rFonts w:asciiTheme="minorHAnsi" w:hAnsiTheme="minorHAnsi" w:cstheme="minorBidi"/>
          <w:sz w:val="24"/>
          <w:szCs w:val="24"/>
        </w:rPr>
        <w:t xml:space="preserve"> 2023).</w:t>
      </w:r>
      <w:r w:rsidR="0CE01984" w:rsidRPr="2755908B">
        <w:rPr>
          <w:rFonts w:asciiTheme="minorHAnsi" w:hAnsiTheme="minorHAnsi" w:cstheme="minorBidi"/>
          <w:sz w:val="24"/>
          <w:szCs w:val="24"/>
        </w:rPr>
        <w:t xml:space="preserve"> An analysis of Australian GP </w:t>
      </w:r>
      <w:r w:rsidR="002C79F2">
        <w:rPr>
          <w:rFonts w:asciiTheme="minorHAnsi" w:hAnsiTheme="minorHAnsi" w:cstheme="minorBidi"/>
          <w:sz w:val="24"/>
          <w:szCs w:val="24"/>
        </w:rPr>
        <w:t>medicines</w:t>
      </w:r>
      <w:r w:rsidR="0CE01984" w:rsidRPr="2755908B">
        <w:rPr>
          <w:rFonts w:asciiTheme="minorHAnsi" w:hAnsiTheme="minorHAnsi" w:cstheme="minorBidi"/>
          <w:sz w:val="24"/>
          <w:szCs w:val="24"/>
        </w:rPr>
        <w:t xml:space="preserve"> data between 2003 and 2012 </w:t>
      </w:r>
      <w:r w:rsidR="00FB13F5" w:rsidRPr="2755908B">
        <w:rPr>
          <w:rFonts w:asciiTheme="minorHAnsi" w:hAnsiTheme="minorHAnsi" w:cstheme="minorBidi"/>
          <w:sz w:val="24"/>
          <w:szCs w:val="24"/>
        </w:rPr>
        <w:t xml:space="preserve">found that </w:t>
      </w:r>
      <w:r w:rsidR="0CE01984" w:rsidRPr="2755908B">
        <w:rPr>
          <w:rFonts w:asciiTheme="minorHAnsi" w:hAnsiTheme="minorHAnsi" w:cstheme="minorBidi"/>
          <w:sz w:val="24"/>
          <w:szCs w:val="24"/>
        </w:rPr>
        <w:t xml:space="preserve">psychotropics were 60% more likely to be prescribed to people with </w:t>
      </w:r>
      <w:r w:rsidR="00B44B0B" w:rsidRPr="2755908B">
        <w:rPr>
          <w:rFonts w:asciiTheme="minorHAnsi" w:hAnsiTheme="minorHAnsi" w:cstheme="minorBidi"/>
          <w:sz w:val="24"/>
          <w:szCs w:val="24"/>
        </w:rPr>
        <w:t>i</w:t>
      </w:r>
      <w:r w:rsidR="00F64E0F" w:rsidRPr="2755908B">
        <w:rPr>
          <w:rFonts w:asciiTheme="minorHAnsi" w:hAnsiTheme="minorHAnsi" w:cstheme="minorBidi"/>
          <w:sz w:val="24"/>
          <w:szCs w:val="24"/>
        </w:rPr>
        <w:t xml:space="preserve">ntellectual </w:t>
      </w:r>
      <w:r w:rsidR="00B44B0B" w:rsidRPr="2755908B">
        <w:rPr>
          <w:rFonts w:asciiTheme="minorHAnsi" w:hAnsiTheme="minorHAnsi" w:cstheme="minorBidi"/>
          <w:sz w:val="24"/>
          <w:szCs w:val="24"/>
        </w:rPr>
        <w:t>d</w:t>
      </w:r>
      <w:r w:rsidR="00F64E0F" w:rsidRPr="2755908B">
        <w:rPr>
          <w:rFonts w:asciiTheme="minorHAnsi" w:hAnsiTheme="minorHAnsi" w:cstheme="minorBidi"/>
          <w:sz w:val="24"/>
          <w:szCs w:val="24"/>
        </w:rPr>
        <w:t>isability</w:t>
      </w:r>
      <w:r w:rsidR="0CE01984" w:rsidRPr="2755908B">
        <w:rPr>
          <w:rFonts w:asciiTheme="minorHAnsi" w:hAnsiTheme="minorHAnsi" w:cstheme="minorBidi"/>
          <w:sz w:val="24"/>
          <w:szCs w:val="24"/>
        </w:rPr>
        <w:t xml:space="preserve"> </w:t>
      </w:r>
      <w:r w:rsidR="4F0BECB8" w:rsidRPr="2755908B">
        <w:rPr>
          <w:rFonts w:asciiTheme="minorHAnsi" w:hAnsiTheme="minorHAnsi" w:cstheme="minorBidi"/>
          <w:sz w:val="24"/>
          <w:szCs w:val="24"/>
        </w:rPr>
        <w:t xml:space="preserve">than people who did not have an </w:t>
      </w:r>
      <w:r w:rsidR="00290C86" w:rsidRPr="2755908B">
        <w:rPr>
          <w:rFonts w:asciiTheme="minorHAnsi" w:hAnsiTheme="minorHAnsi" w:cstheme="minorBidi"/>
          <w:sz w:val="24"/>
          <w:szCs w:val="24"/>
        </w:rPr>
        <w:t>i</w:t>
      </w:r>
      <w:r w:rsidR="00F64E0F" w:rsidRPr="2755908B">
        <w:rPr>
          <w:rFonts w:asciiTheme="minorHAnsi" w:hAnsiTheme="minorHAnsi" w:cstheme="minorBidi"/>
          <w:sz w:val="24"/>
          <w:szCs w:val="24"/>
        </w:rPr>
        <w:t xml:space="preserve">ntellectual </w:t>
      </w:r>
      <w:r w:rsidR="00290C86" w:rsidRPr="2755908B">
        <w:rPr>
          <w:rFonts w:asciiTheme="minorHAnsi" w:hAnsiTheme="minorHAnsi" w:cstheme="minorBidi"/>
          <w:sz w:val="24"/>
          <w:szCs w:val="24"/>
        </w:rPr>
        <w:t>d</w:t>
      </w:r>
      <w:r w:rsidR="00F64E0F" w:rsidRPr="2755908B">
        <w:rPr>
          <w:rFonts w:asciiTheme="minorHAnsi" w:hAnsiTheme="minorHAnsi" w:cstheme="minorBidi"/>
          <w:sz w:val="24"/>
          <w:szCs w:val="24"/>
        </w:rPr>
        <w:t>isability</w:t>
      </w:r>
      <w:r w:rsidR="0CE01984" w:rsidRPr="2755908B">
        <w:rPr>
          <w:rFonts w:asciiTheme="minorHAnsi" w:hAnsiTheme="minorHAnsi" w:cstheme="minorBidi"/>
          <w:sz w:val="24"/>
          <w:szCs w:val="24"/>
        </w:rPr>
        <w:t xml:space="preserve"> (Salomon et al., 2018).</w:t>
      </w:r>
    </w:p>
    <w:p w14:paraId="58703CB6" w14:textId="4DB165F4" w:rsidR="00782622" w:rsidRDefault="00D66F6F" w:rsidP="2755908B">
      <w:pPr>
        <w:spacing w:before="0" w:after="120" w:line="360" w:lineRule="auto"/>
        <w:rPr>
          <w:rFonts w:asciiTheme="minorHAnsi" w:hAnsiTheme="minorHAnsi" w:cstheme="minorBidi"/>
          <w:sz w:val="24"/>
          <w:szCs w:val="24"/>
        </w:rPr>
      </w:pPr>
      <w:r w:rsidRPr="2755908B">
        <w:rPr>
          <w:rFonts w:asciiTheme="minorHAnsi" w:hAnsiTheme="minorHAnsi" w:cstheme="minorBidi"/>
          <w:sz w:val="24"/>
          <w:szCs w:val="24"/>
        </w:rPr>
        <w:t xml:space="preserve">High rates of psychotropic prescribing are also reported in people with autism. </w:t>
      </w:r>
      <w:r w:rsidR="00C61BEA" w:rsidRPr="2755908B">
        <w:rPr>
          <w:rFonts w:asciiTheme="minorHAnsi" w:hAnsiTheme="minorHAnsi" w:cstheme="minorBidi"/>
          <w:sz w:val="24"/>
          <w:szCs w:val="24"/>
        </w:rPr>
        <w:t>In a</w:t>
      </w:r>
      <w:r w:rsidRPr="2755908B">
        <w:rPr>
          <w:rFonts w:asciiTheme="minorHAnsi" w:hAnsiTheme="minorHAnsi" w:cstheme="minorBidi"/>
          <w:sz w:val="24"/>
          <w:szCs w:val="24"/>
        </w:rPr>
        <w:t xml:space="preserve"> large US population-based study of people with autism, 64% of individuals</w:t>
      </w:r>
      <w:r w:rsidR="00964292">
        <w:rPr>
          <w:rFonts w:asciiTheme="minorHAnsi" w:hAnsiTheme="minorHAnsi" w:cstheme="minorBidi"/>
          <w:sz w:val="24"/>
          <w:szCs w:val="24"/>
        </w:rPr>
        <w:t xml:space="preserve"> with autism</w:t>
      </w:r>
      <w:r w:rsidRPr="2755908B">
        <w:rPr>
          <w:rFonts w:asciiTheme="minorHAnsi" w:hAnsiTheme="minorHAnsi" w:cstheme="minorBidi"/>
          <w:sz w:val="24"/>
          <w:szCs w:val="24"/>
        </w:rPr>
        <w:t xml:space="preserve"> received psychotropic </w:t>
      </w:r>
      <w:r w:rsidR="5D2AA1FF" w:rsidRPr="1FCF0015">
        <w:rPr>
          <w:rFonts w:asciiTheme="minorHAnsi" w:hAnsiTheme="minorHAnsi" w:cstheme="minorBidi"/>
          <w:sz w:val="24"/>
          <w:szCs w:val="24"/>
        </w:rPr>
        <w:t>medicines</w:t>
      </w:r>
      <w:r w:rsidRPr="2755908B">
        <w:rPr>
          <w:rFonts w:asciiTheme="minorHAnsi" w:hAnsiTheme="minorHAnsi" w:cstheme="minorBidi"/>
          <w:sz w:val="24"/>
          <w:szCs w:val="24"/>
        </w:rPr>
        <w:t xml:space="preserve"> </w:t>
      </w:r>
      <w:r w:rsidR="00964292">
        <w:rPr>
          <w:rFonts w:asciiTheme="minorHAnsi" w:hAnsiTheme="minorHAnsi" w:cstheme="minorBidi"/>
          <w:sz w:val="24"/>
          <w:szCs w:val="24"/>
        </w:rPr>
        <w:t>and</w:t>
      </w:r>
      <w:r w:rsidRPr="2755908B">
        <w:rPr>
          <w:rFonts w:asciiTheme="minorHAnsi" w:hAnsiTheme="minorHAnsi" w:cstheme="minorBidi"/>
          <w:sz w:val="24"/>
          <w:szCs w:val="24"/>
        </w:rPr>
        <w:t xml:space="preserve"> 44% receiv</w:t>
      </w:r>
      <w:r w:rsidR="00964292">
        <w:rPr>
          <w:rFonts w:asciiTheme="minorHAnsi" w:hAnsiTheme="minorHAnsi" w:cstheme="minorBidi"/>
          <w:sz w:val="24"/>
          <w:szCs w:val="24"/>
        </w:rPr>
        <w:t>ed</w:t>
      </w:r>
      <w:r w:rsidRPr="2755908B">
        <w:rPr>
          <w:rFonts w:asciiTheme="minorHAnsi" w:hAnsiTheme="minorHAnsi" w:cstheme="minorBidi"/>
          <w:sz w:val="24"/>
          <w:szCs w:val="24"/>
        </w:rPr>
        <w:t xml:space="preserve"> two or more</w:t>
      </w:r>
      <w:r w:rsidR="00964292">
        <w:rPr>
          <w:rFonts w:asciiTheme="minorHAnsi" w:hAnsiTheme="minorHAnsi" w:cstheme="minorBidi"/>
          <w:sz w:val="24"/>
          <w:szCs w:val="24"/>
        </w:rPr>
        <w:t xml:space="preserve"> psychotropics</w:t>
      </w:r>
      <w:r w:rsidRPr="2755908B">
        <w:rPr>
          <w:rFonts w:asciiTheme="minorHAnsi" w:hAnsiTheme="minorHAnsi" w:cstheme="minorBidi"/>
          <w:sz w:val="24"/>
          <w:szCs w:val="24"/>
        </w:rPr>
        <w:t xml:space="preserve"> (Houghton et al.</w:t>
      </w:r>
      <w:r w:rsidR="00707D5D" w:rsidRPr="2755908B">
        <w:rPr>
          <w:rFonts w:asciiTheme="minorHAnsi" w:hAnsiTheme="minorHAnsi" w:cstheme="minorBidi"/>
          <w:sz w:val="24"/>
          <w:szCs w:val="24"/>
        </w:rPr>
        <w:t>,</w:t>
      </w:r>
      <w:r w:rsidRPr="2755908B">
        <w:rPr>
          <w:rFonts w:asciiTheme="minorHAnsi" w:hAnsiTheme="minorHAnsi" w:cstheme="minorBidi"/>
          <w:sz w:val="24"/>
          <w:szCs w:val="24"/>
        </w:rPr>
        <w:t xml:space="preserve"> 2018)</w:t>
      </w:r>
      <w:r w:rsidR="00A6233F" w:rsidRPr="2755908B">
        <w:rPr>
          <w:rFonts w:asciiTheme="minorHAnsi" w:hAnsiTheme="minorHAnsi" w:cstheme="minorBidi"/>
          <w:sz w:val="24"/>
          <w:szCs w:val="24"/>
        </w:rPr>
        <w:t xml:space="preserve">. </w:t>
      </w:r>
      <w:r w:rsidR="00964292">
        <w:rPr>
          <w:rFonts w:asciiTheme="minorHAnsi" w:hAnsiTheme="minorHAnsi" w:cstheme="minorBidi"/>
          <w:sz w:val="24"/>
          <w:szCs w:val="24"/>
        </w:rPr>
        <w:t xml:space="preserve">High rates of </w:t>
      </w:r>
      <w:r w:rsidR="000A46C6">
        <w:rPr>
          <w:rFonts w:asciiTheme="minorHAnsi" w:hAnsiTheme="minorHAnsi" w:cstheme="minorBidi"/>
          <w:sz w:val="24"/>
          <w:szCs w:val="24"/>
        </w:rPr>
        <w:t>prescribing are also reported in c</w:t>
      </w:r>
      <w:r w:rsidR="00A6233F" w:rsidRPr="2755908B">
        <w:rPr>
          <w:rFonts w:asciiTheme="minorHAnsi" w:hAnsiTheme="minorHAnsi" w:cstheme="minorBidi"/>
          <w:sz w:val="24"/>
          <w:szCs w:val="24"/>
        </w:rPr>
        <w:t>hildren</w:t>
      </w:r>
      <w:r w:rsidR="00E17D83" w:rsidRPr="2755908B">
        <w:rPr>
          <w:rFonts w:asciiTheme="minorHAnsi" w:hAnsiTheme="minorHAnsi" w:cstheme="minorBidi"/>
          <w:sz w:val="24"/>
          <w:szCs w:val="24"/>
        </w:rPr>
        <w:t xml:space="preserve">, </w:t>
      </w:r>
      <w:r w:rsidR="00755AE7" w:rsidRPr="2755908B">
        <w:rPr>
          <w:rFonts w:asciiTheme="minorHAnsi" w:hAnsiTheme="minorHAnsi" w:cstheme="minorBidi"/>
          <w:sz w:val="24"/>
          <w:szCs w:val="24"/>
        </w:rPr>
        <w:t>adolescents</w:t>
      </w:r>
      <w:r w:rsidR="00A6233F" w:rsidRPr="2755908B">
        <w:rPr>
          <w:rFonts w:asciiTheme="minorHAnsi" w:hAnsiTheme="minorHAnsi" w:cstheme="minorBidi"/>
          <w:sz w:val="24"/>
          <w:szCs w:val="24"/>
        </w:rPr>
        <w:t xml:space="preserve"> </w:t>
      </w:r>
      <w:r w:rsidR="00E17D83" w:rsidRPr="2755908B">
        <w:rPr>
          <w:rFonts w:asciiTheme="minorHAnsi" w:hAnsiTheme="minorHAnsi" w:cstheme="minorBidi"/>
          <w:sz w:val="24"/>
          <w:szCs w:val="24"/>
        </w:rPr>
        <w:t xml:space="preserve">and young adults </w:t>
      </w:r>
      <w:r w:rsidR="00A6233F" w:rsidRPr="2755908B">
        <w:rPr>
          <w:rFonts w:asciiTheme="minorHAnsi" w:hAnsiTheme="minorHAnsi" w:cstheme="minorBidi"/>
          <w:sz w:val="24"/>
          <w:szCs w:val="24"/>
        </w:rPr>
        <w:t>with autism</w:t>
      </w:r>
      <w:r w:rsidR="000A46C6">
        <w:rPr>
          <w:rFonts w:asciiTheme="minorHAnsi" w:hAnsiTheme="minorHAnsi" w:cstheme="minorBidi"/>
          <w:sz w:val="24"/>
          <w:szCs w:val="24"/>
        </w:rPr>
        <w:t>, with more than</w:t>
      </w:r>
      <w:r w:rsidR="00964292">
        <w:rPr>
          <w:rFonts w:asciiTheme="minorHAnsi" w:hAnsiTheme="minorHAnsi" w:cstheme="minorBidi"/>
          <w:sz w:val="24"/>
          <w:szCs w:val="24"/>
        </w:rPr>
        <w:t xml:space="preserve"> </w:t>
      </w:r>
      <w:r w:rsidR="003D014B">
        <w:rPr>
          <w:rFonts w:asciiTheme="minorHAnsi" w:hAnsiTheme="minorHAnsi" w:cstheme="minorBidi"/>
          <w:sz w:val="24"/>
          <w:szCs w:val="24"/>
        </w:rPr>
        <w:t>50%</w:t>
      </w:r>
      <w:r w:rsidR="007325EA" w:rsidRPr="2755908B">
        <w:rPr>
          <w:rFonts w:asciiTheme="minorHAnsi" w:hAnsiTheme="minorHAnsi" w:cstheme="minorBidi"/>
          <w:sz w:val="24"/>
          <w:szCs w:val="24"/>
        </w:rPr>
        <w:t xml:space="preserve"> </w:t>
      </w:r>
      <w:r w:rsidR="00316235" w:rsidRPr="2755908B">
        <w:rPr>
          <w:rFonts w:asciiTheme="minorHAnsi" w:hAnsiTheme="minorHAnsi" w:cstheme="minorBidi"/>
          <w:sz w:val="24"/>
          <w:szCs w:val="24"/>
        </w:rPr>
        <w:t>recei</w:t>
      </w:r>
      <w:r w:rsidR="00DF2F17">
        <w:rPr>
          <w:rFonts w:asciiTheme="minorHAnsi" w:hAnsiTheme="minorHAnsi" w:cstheme="minorBidi"/>
          <w:sz w:val="24"/>
          <w:szCs w:val="24"/>
        </w:rPr>
        <w:t>ving</w:t>
      </w:r>
      <w:r w:rsidR="00316235" w:rsidRPr="2755908B">
        <w:rPr>
          <w:rFonts w:asciiTheme="minorHAnsi" w:hAnsiTheme="minorHAnsi" w:cstheme="minorBidi"/>
          <w:sz w:val="24"/>
          <w:szCs w:val="24"/>
        </w:rPr>
        <w:t xml:space="preserve"> psychotropics</w:t>
      </w:r>
      <w:r w:rsidR="003D014B">
        <w:rPr>
          <w:rFonts w:asciiTheme="minorHAnsi" w:hAnsiTheme="minorHAnsi" w:cstheme="minorBidi"/>
          <w:sz w:val="24"/>
          <w:szCs w:val="24"/>
        </w:rPr>
        <w:t xml:space="preserve"> in the US</w:t>
      </w:r>
      <w:r w:rsidR="00081B86" w:rsidRPr="2755908B">
        <w:rPr>
          <w:rFonts w:asciiTheme="minorHAnsi" w:hAnsiTheme="minorHAnsi" w:cstheme="minorBidi"/>
          <w:sz w:val="24"/>
          <w:szCs w:val="24"/>
        </w:rPr>
        <w:t xml:space="preserve"> (Madden et al. 2017</w:t>
      </w:r>
      <w:r w:rsidR="00AA4325" w:rsidRPr="2755908B">
        <w:rPr>
          <w:rFonts w:asciiTheme="minorHAnsi" w:hAnsiTheme="minorHAnsi" w:cstheme="minorBidi"/>
          <w:sz w:val="24"/>
          <w:szCs w:val="24"/>
        </w:rPr>
        <w:t>; Rast et al. 2025</w:t>
      </w:r>
      <w:r w:rsidR="00081B86" w:rsidRPr="2755908B">
        <w:rPr>
          <w:rFonts w:asciiTheme="minorHAnsi" w:hAnsiTheme="minorHAnsi" w:cstheme="minorBidi"/>
          <w:sz w:val="24"/>
          <w:szCs w:val="24"/>
        </w:rPr>
        <w:t>)</w:t>
      </w:r>
      <w:r w:rsidRPr="2755908B">
        <w:rPr>
          <w:rFonts w:asciiTheme="minorHAnsi" w:hAnsiTheme="minorHAnsi" w:cstheme="minorBidi"/>
          <w:sz w:val="24"/>
          <w:szCs w:val="24"/>
        </w:rPr>
        <w:t>.</w:t>
      </w:r>
      <w:r w:rsidR="00755AE7" w:rsidRPr="2755908B">
        <w:rPr>
          <w:rFonts w:asciiTheme="minorHAnsi" w:hAnsiTheme="minorHAnsi" w:cstheme="minorBidi"/>
          <w:sz w:val="24"/>
          <w:szCs w:val="24"/>
        </w:rPr>
        <w:t xml:space="preserve"> Rates of psychotropic prescribing were </w:t>
      </w:r>
      <w:r w:rsidR="77E323BF" w:rsidRPr="2755908B">
        <w:rPr>
          <w:rFonts w:asciiTheme="minorHAnsi" w:hAnsiTheme="minorHAnsi" w:cstheme="minorBidi"/>
          <w:sz w:val="24"/>
          <w:szCs w:val="24"/>
        </w:rPr>
        <w:t>also over 30</w:t>
      </w:r>
      <w:r w:rsidR="002C760C" w:rsidRPr="2755908B">
        <w:rPr>
          <w:rFonts w:asciiTheme="minorHAnsi" w:hAnsiTheme="minorHAnsi" w:cstheme="minorBidi"/>
          <w:sz w:val="24"/>
          <w:szCs w:val="24"/>
        </w:rPr>
        <w:t xml:space="preserve">% </w:t>
      </w:r>
      <w:r w:rsidR="000D676C" w:rsidRPr="2755908B">
        <w:rPr>
          <w:rFonts w:asciiTheme="minorHAnsi" w:hAnsiTheme="minorHAnsi" w:cstheme="minorBidi"/>
          <w:sz w:val="24"/>
          <w:szCs w:val="24"/>
        </w:rPr>
        <w:t>in</w:t>
      </w:r>
      <w:r w:rsidR="005F2E92" w:rsidRPr="2755908B">
        <w:rPr>
          <w:rFonts w:asciiTheme="minorHAnsi" w:hAnsiTheme="minorHAnsi" w:cstheme="minorBidi"/>
          <w:sz w:val="24"/>
          <w:szCs w:val="24"/>
        </w:rPr>
        <w:t xml:space="preserve"> an</w:t>
      </w:r>
      <w:r w:rsidR="000D676C" w:rsidRPr="2755908B">
        <w:rPr>
          <w:rFonts w:asciiTheme="minorHAnsi" w:hAnsiTheme="minorHAnsi" w:cstheme="minorBidi"/>
          <w:sz w:val="24"/>
          <w:szCs w:val="24"/>
        </w:rPr>
        <w:t xml:space="preserve"> Australi</w:t>
      </w:r>
      <w:r w:rsidR="004C15D8" w:rsidRPr="2755908B">
        <w:rPr>
          <w:rFonts w:asciiTheme="minorHAnsi" w:hAnsiTheme="minorHAnsi" w:cstheme="minorBidi"/>
          <w:sz w:val="24"/>
          <w:szCs w:val="24"/>
        </w:rPr>
        <w:t>an</w:t>
      </w:r>
      <w:r w:rsidR="005F2E92" w:rsidRPr="2755908B">
        <w:rPr>
          <w:rFonts w:asciiTheme="minorHAnsi" w:hAnsiTheme="minorHAnsi" w:cstheme="minorBidi"/>
          <w:sz w:val="24"/>
          <w:szCs w:val="24"/>
        </w:rPr>
        <w:t xml:space="preserve"> study</w:t>
      </w:r>
      <w:r w:rsidR="002C760C" w:rsidRPr="2755908B">
        <w:rPr>
          <w:rFonts w:asciiTheme="minorHAnsi" w:hAnsiTheme="minorHAnsi" w:cstheme="minorBidi"/>
          <w:sz w:val="24"/>
          <w:szCs w:val="24"/>
        </w:rPr>
        <w:t xml:space="preserve"> </w:t>
      </w:r>
      <w:r w:rsidR="00DC04CE" w:rsidRPr="2755908B">
        <w:rPr>
          <w:rFonts w:asciiTheme="minorHAnsi" w:hAnsiTheme="minorHAnsi" w:cstheme="minorBidi"/>
          <w:sz w:val="24"/>
          <w:szCs w:val="24"/>
        </w:rPr>
        <w:t xml:space="preserve">of </w:t>
      </w:r>
      <w:r w:rsidR="004C15D8" w:rsidRPr="2755908B">
        <w:rPr>
          <w:rFonts w:asciiTheme="minorHAnsi" w:hAnsiTheme="minorHAnsi" w:cstheme="minorBidi"/>
          <w:sz w:val="24"/>
          <w:szCs w:val="24"/>
        </w:rPr>
        <w:t xml:space="preserve">children and adolescents </w:t>
      </w:r>
      <w:r w:rsidR="00C67E67" w:rsidRPr="2755908B">
        <w:rPr>
          <w:rFonts w:asciiTheme="minorHAnsi" w:hAnsiTheme="minorHAnsi" w:cstheme="minorBidi"/>
          <w:sz w:val="24"/>
          <w:szCs w:val="24"/>
        </w:rPr>
        <w:t>with autism</w:t>
      </w:r>
      <w:r w:rsidR="004C15D8" w:rsidRPr="2755908B">
        <w:rPr>
          <w:rFonts w:asciiTheme="minorHAnsi" w:hAnsiTheme="minorHAnsi" w:cstheme="minorBidi"/>
          <w:sz w:val="24"/>
          <w:szCs w:val="24"/>
        </w:rPr>
        <w:t xml:space="preserve"> (</w:t>
      </w:r>
      <w:r w:rsidR="00C67E67" w:rsidRPr="2755908B">
        <w:rPr>
          <w:rFonts w:asciiTheme="minorHAnsi" w:hAnsiTheme="minorHAnsi" w:cstheme="minorBidi"/>
          <w:sz w:val="24"/>
          <w:szCs w:val="24"/>
        </w:rPr>
        <w:t>Ras</w:t>
      </w:r>
      <w:r w:rsidR="00B161D5" w:rsidRPr="2755908B">
        <w:rPr>
          <w:rFonts w:asciiTheme="minorHAnsi" w:hAnsiTheme="minorHAnsi" w:cstheme="minorBidi"/>
          <w:sz w:val="24"/>
          <w:szCs w:val="24"/>
        </w:rPr>
        <w:t>mussen et al. 201</w:t>
      </w:r>
      <w:r w:rsidR="00522D36">
        <w:rPr>
          <w:rFonts w:asciiTheme="minorHAnsi" w:hAnsiTheme="minorHAnsi" w:cstheme="minorBidi"/>
          <w:sz w:val="24"/>
          <w:szCs w:val="24"/>
        </w:rPr>
        <w:t>9</w:t>
      </w:r>
      <w:r w:rsidR="00B161D5" w:rsidRPr="2755908B">
        <w:rPr>
          <w:rFonts w:asciiTheme="minorHAnsi" w:hAnsiTheme="minorHAnsi" w:cstheme="minorBidi"/>
          <w:sz w:val="24"/>
          <w:szCs w:val="24"/>
        </w:rPr>
        <w:t>)</w:t>
      </w:r>
      <w:r w:rsidR="002C760C" w:rsidRPr="2755908B">
        <w:rPr>
          <w:rFonts w:asciiTheme="minorHAnsi" w:hAnsiTheme="minorHAnsi" w:cstheme="minorBidi"/>
          <w:sz w:val="24"/>
          <w:szCs w:val="24"/>
        </w:rPr>
        <w:t>.</w:t>
      </w:r>
    </w:p>
    <w:p w14:paraId="25B546B7" w14:textId="22BD2864" w:rsidR="00D66F6F" w:rsidRPr="004643A4" w:rsidRDefault="526EE703" w:rsidP="4299EBA9">
      <w:pPr>
        <w:pStyle w:val="Heading3"/>
      </w:pPr>
      <w:bookmarkStart w:id="15" w:name="_Toc224224501"/>
      <w:r>
        <w:t>Mental Health co-morbidity</w:t>
      </w:r>
      <w:bookmarkEnd w:id="15"/>
    </w:p>
    <w:p w14:paraId="13042F4F" w14:textId="0054C734" w:rsidR="00D66F6F" w:rsidRPr="004643A4" w:rsidRDefault="526EE703" w:rsidP="7D1A7038">
      <w:pPr>
        <w:spacing w:before="0" w:after="120" w:line="360" w:lineRule="auto"/>
        <w:rPr>
          <w:rFonts w:asciiTheme="minorHAnsi" w:hAnsiTheme="minorHAnsi" w:cstheme="minorBidi"/>
          <w:sz w:val="24"/>
          <w:szCs w:val="24"/>
        </w:rPr>
      </w:pPr>
      <w:r w:rsidRPr="7D1A7038">
        <w:rPr>
          <w:rFonts w:asciiTheme="minorHAnsi" w:hAnsiTheme="minorHAnsi" w:cstheme="minorBidi"/>
          <w:sz w:val="24"/>
          <w:szCs w:val="24"/>
        </w:rPr>
        <w:t>Higher rates of psychotropic prescribing among people with disability may be due in part to higher rates of co-occurring mental disorders among people with disability</w:t>
      </w:r>
      <w:r w:rsidR="00DF2F17">
        <w:rPr>
          <w:rFonts w:asciiTheme="minorHAnsi" w:hAnsiTheme="minorHAnsi" w:cstheme="minorBidi"/>
          <w:sz w:val="24"/>
          <w:szCs w:val="24"/>
        </w:rPr>
        <w:t xml:space="preserve"> </w:t>
      </w:r>
      <w:r w:rsidR="00DF2F17" w:rsidRPr="18B9D7C7">
        <w:rPr>
          <w:rFonts w:asciiTheme="minorHAnsi" w:hAnsiTheme="minorHAnsi" w:cstheme="minorBidi"/>
          <w:sz w:val="24"/>
          <w:szCs w:val="24"/>
        </w:rPr>
        <w:t>compared to the general population</w:t>
      </w:r>
      <w:r w:rsidRPr="7D1A7038">
        <w:rPr>
          <w:rFonts w:asciiTheme="minorHAnsi" w:hAnsiTheme="minorHAnsi" w:cstheme="minorBidi"/>
          <w:sz w:val="24"/>
          <w:szCs w:val="24"/>
        </w:rPr>
        <w:t xml:space="preserve">. </w:t>
      </w:r>
      <w:r w:rsidR="00EC2621">
        <w:rPr>
          <w:rFonts w:asciiTheme="minorHAnsi" w:hAnsiTheme="minorHAnsi" w:cstheme="minorBidi"/>
          <w:sz w:val="24"/>
          <w:szCs w:val="24"/>
        </w:rPr>
        <w:t>A</w:t>
      </w:r>
      <w:r w:rsidR="5167E0FB" w:rsidRPr="7D1A7038">
        <w:rPr>
          <w:rFonts w:asciiTheme="minorHAnsi" w:hAnsiTheme="minorHAnsi" w:cstheme="minorBidi"/>
          <w:sz w:val="24"/>
          <w:szCs w:val="24"/>
        </w:rPr>
        <w:t xml:space="preserve"> large US study</w:t>
      </w:r>
      <w:r w:rsidR="4F14A19A" w:rsidRPr="7D1A7038">
        <w:rPr>
          <w:rFonts w:asciiTheme="minorHAnsi" w:hAnsiTheme="minorHAnsi" w:cstheme="minorBidi"/>
          <w:sz w:val="24"/>
          <w:szCs w:val="24"/>
        </w:rPr>
        <w:t xml:space="preserve"> </w:t>
      </w:r>
      <w:r w:rsidR="0F5F3071" w:rsidRPr="7D1A7038">
        <w:rPr>
          <w:rFonts w:asciiTheme="minorHAnsi" w:hAnsiTheme="minorHAnsi" w:cstheme="minorBidi"/>
          <w:sz w:val="24"/>
          <w:szCs w:val="24"/>
        </w:rPr>
        <w:t xml:space="preserve">of </w:t>
      </w:r>
      <w:r w:rsidR="5167E0FB" w:rsidRPr="7D1A7038">
        <w:rPr>
          <w:rFonts w:asciiTheme="minorHAnsi" w:hAnsiTheme="minorHAnsi" w:cstheme="minorBidi"/>
          <w:sz w:val="24"/>
          <w:szCs w:val="24"/>
        </w:rPr>
        <w:t xml:space="preserve">adults </w:t>
      </w:r>
      <w:r w:rsidR="6C4F7291" w:rsidRPr="7D1A7038">
        <w:rPr>
          <w:rFonts w:asciiTheme="minorHAnsi" w:hAnsiTheme="minorHAnsi" w:cstheme="minorBidi"/>
          <w:sz w:val="24"/>
          <w:szCs w:val="24"/>
        </w:rPr>
        <w:t xml:space="preserve">who had a </w:t>
      </w:r>
      <w:r w:rsidR="63E8CB01" w:rsidRPr="7D1A7038">
        <w:rPr>
          <w:rFonts w:asciiTheme="minorHAnsi" w:hAnsiTheme="minorHAnsi" w:cstheme="minorBidi"/>
          <w:sz w:val="24"/>
          <w:szCs w:val="24"/>
        </w:rPr>
        <w:t xml:space="preserve">disability </w:t>
      </w:r>
      <w:r w:rsidR="6C4F7291" w:rsidRPr="7D1A7038">
        <w:rPr>
          <w:rFonts w:asciiTheme="minorHAnsi" w:hAnsiTheme="minorHAnsi" w:cstheme="minorBidi"/>
          <w:sz w:val="24"/>
          <w:szCs w:val="24"/>
        </w:rPr>
        <w:t xml:space="preserve">from </w:t>
      </w:r>
      <w:r w:rsidR="5167E0FB" w:rsidRPr="7D1A7038">
        <w:rPr>
          <w:rFonts w:asciiTheme="minorHAnsi" w:hAnsiTheme="minorHAnsi" w:cstheme="minorBidi"/>
          <w:sz w:val="24"/>
          <w:szCs w:val="24"/>
        </w:rPr>
        <w:t xml:space="preserve">childhood </w:t>
      </w:r>
      <w:r w:rsidR="63E8CB01" w:rsidRPr="7D1A7038">
        <w:rPr>
          <w:rFonts w:asciiTheme="minorHAnsi" w:hAnsiTheme="minorHAnsi" w:cstheme="minorBidi"/>
          <w:sz w:val="24"/>
          <w:szCs w:val="24"/>
        </w:rPr>
        <w:t>were twice as likely to have depression compared to the general population</w:t>
      </w:r>
      <w:r w:rsidR="04DF97CC" w:rsidRPr="7D1A7038">
        <w:rPr>
          <w:rFonts w:asciiTheme="minorHAnsi" w:hAnsiTheme="minorHAnsi" w:cstheme="minorBidi"/>
          <w:sz w:val="24"/>
          <w:szCs w:val="24"/>
        </w:rPr>
        <w:t xml:space="preserve"> (Whitney et al., 2020)</w:t>
      </w:r>
      <w:r w:rsidR="63E8CB01" w:rsidRPr="7D1A7038">
        <w:rPr>
          <w:rFonts w:asciiTheme="minorHAnsi" w:hAnsiTheme="minorHAnsi" w:cstheme="minorBidi"/>
          <w:sz w:val="24"/>
          <w:szCs w:val="24"/>
        </w:rPr>
        <w:t>.</w:t>
      </w:r>
    </w:p>
    <w:p w14:paraId="38F00543" w14:textId="1C2558A2" w:rsidR="00EC2621" w:rsidRDefault="75D842AE" w:rsidP="18B9D7C7">
      <w:pPr>
        <w:spacing w:before="0" w:after="120" w:line="360" w:lineRule="auto"/>
        <w:rPr>
          <w:rFonts w:asciiTheme="minorHAnsi" w:hAnsiTheme="minorHAnsi" w:cstheme="minorBidi"/>
          <w:sz w:val="24"/>
          <w:szCs w:val="24"/>
        </w:rPr>
      </w:pPr>
      <w:r w:rsidRPr="2A45B73B">
        <w:rPr>
          <w:rFonts w:asciiTheme="minorHAnsi" w:hAnsiTheme="minorHAnsi" w:cstheme="minorBidi"/>
          <w:sz w:val="24"/>
          <w:szCs w:val="24"/>
        </w:rPr>
        <w:t>Multiple reports have shown m</w:t>
      </w:r>
      <w:r w:rsidR="764FCE19" w:rsidRPr="2A45B73B">
        <w:rPr>
          <w:rFonts w:asciiTheme="minorHAnsi" w:hAnsiTheme="minorHAnsi" w:cstheme="minorBidi"/>
          <w:sz w:val="24"/>
          <w:szCs w:val="24"/>
        </w:rPr>
        <w:t>arkedly</w:t>
      </w:r>
      <w:r w:rsidR="21CA9201" w:rsidRPr="18B9D7C7">
        <w:rPr>
          <w:rFonts w:asciiTheme="minorHAnsi" w:hAnsiTheme="minorHAnsi" w:cstheme="minorBidi"/>
          <w:sz w:val="24"/>
          <w:szCs w:val="24"/>
        </w:rPr>
        <w:t xml:space="preserve"> higher rates of mental disorders in people with </w:t>
      </w:r>
      <w:r w:rsidR="00842CA3" w:rsidRPr="18B9D7C7">
        <w:rPr>
          <w:rFonts w:asciiTheme="minorHAnsi" w:hAnsiTheme="minorHAnsi" w:cstheme="minorBidi"/>
          <w:sz w:val="24"/>
          <w:szCs w:val="24"/>
        </w:rPr>
        <w:t>intellectual disability</w:t>
      </w:r>
      <w:r w:rsidR="21CA9201" w:rsidRPr="18B9D7C7">
        <w:rPr>
          <w:rFonts w:asciiTheme="minorHAnsi" w:hAnsiTheme="minorHAnsi" w:cstheme="minorBidi"/>
          <w:sz w:val="24"/>
          <w:szCs w:val="24"/>
        </w:rPr>
        <w:t xml:space="preserve">. </w:t>
      </w:r>
      <w:r w:rsidR="2349993F" w:rsidRPr="18B9D7C7">
        <w:rPr>
          <w:rFonts w:asciiTheme="minorHAnsi" w:hAnsiTheme="minorHAnsi" w:cstheme="minorBidi"/>
          <w:sz w:val="24"/>
          <w:szCs w:val="24"/>
        </w:rPr>
        <w:t>A</w:t>
      </w:r>
      <w:r w:rsidR="21CA9201" w:rsidRPr="18B9D7C7">
        <w:rPr>
          <w:rFonts w:asciiTheme="minorHAnsi" w:hAnsiTheme="minorHAnsi" w:cstheme="minorBidi"/>
          <w:sz w:val="24"/>
          <w:szCs w:val="24"/>
        </w:rPr>
        <w:t xml:space="preserve"> review by the NDIS Commission (2025), </w:t>
      </w:r>
      <w:r w:rsidR="00DF2F17">
        <w:rPr>
          <w:rFonts w:asciiTheme="minorHAnsi" w:hAnsiTheme="minorHAnsi" w:cstheme="minorBidi"/>
          <w:sz w:val="24"/>
          <w:szCs w:val="24"/>
        </w:rPr>
        <w:t xml:space="preserve">found that </w:t>
      </w:r>
      <w:r w:rsidR="21CA9201" w:rsidRPr="18B9D7C7">
        <w:rPr>
          <w:rFonts w:asciiTheme="minorHAnsi" w:hAnsiTheme="minorHAnsi" w:cstheme="minorBidi"/>
          <w:sz w:val="24"/>
          <w:szCs w:val="24"/>
        </w:rPr>
        <w:t xml:space="preserve">people with intellectual disability were </w:t>
      </w:r>
      <w:r w:rsidR="32D2BD77" w:rsidRPr="18B9D7C7">
        <w:rPr>
          <w:rFonts w:asciiTheme="minorHAnsi" w:hAnsiTheme="minorHAnsi" w:cstheme="minorBidi"/>
          <w:sz w:val="24"/>
          <w:szCs w:val="24"/>
        </w:rPr>
        <w:t>five times more likely</w:t>
      </w:r>
      <w:r w:rsidR="21CA9201" w:rsidRPr="18B9D7C7">
        <w:rPr>
          <w:rFonts w:asciiTheme="minorHAnsi" w:hAnsiTheme="minorHAnsi" w:cstheme="minorBidi"/>
          <w:sz w:val="24"/>
          <w:szCs w:val="24"/>
        </w:rPr>
        <w:t xml:space="preserve"> </w:t>
      </w:r>
      <w:r w:rsidR="1ACEE38E" w:rsidRPr="18B9D7C7">
        <w:rPr>
          <w:rFonts w:asciiTheme="minorHAnsi" w:hAnsiTheme="minorHAnsi" w:cstheme="minorBidi"/>
          <w:sz w:val="24"/>
          <w:szCs w:val="24"/>
        </w:rPr>
        <w:t>to have</w:t>
      </w:r>
      <w:r w:rsidR="21CA9201" w:rsidRPr="18B9D7C7">
        <w:rPr>
          <w:rFonts w:asciiTheme="minorHAnsi" w:hAnsiTheme="minorHAnsi" w:cstheme="minorBidi"/>
          <w:sz w:val="24"/>
          <w:szCs w:val="24"/>
        </w:rPr>
        <w:t xml:space="preserve"> a mental health disorder compared to those without intellectual disability.</w:t>
      </w:r>
      <w:r w:rsidR="00EC2621" w:rsidRPr="18B9D7C7">
        <w:rPr>
          <w:rFonts w:asciiTheme="minorHAnsi" w:hAnsiTheme="minorHAnsi" w:cstheme="minorBidi"/>
          <w:sz w:val="24"/>
          <w:szCs w:val="24"/>
        </w:rPr>
        <w:t xml:space="preserve"> I</w:t>
      </w:r>
      <w:r w:rsidR="04DF97CC" w:rsidRPr="18B9D7C7">
        <w:rPr>
          <w:rFonts w:asciiTheme="minorHAnsi" w:hAnsiTheme="minorHAnsi" w:cstheme="minorBidi"/>
          <w:sz w:val="24"/>
          <w:szCs w:val="24"/>
        </w:rPr>
        <w:t>n the UK</w:t>
      </w:r>
      <w:r w:rsidR="754E3FDD" w:rsidRPr="18B9D7C7">
        <w:rPr>
          <w:rFonts w:asciiTheme="minorHAnsi" w:hAnsiTheme="minorHAnsi" w:cstheme="minorBidi"/>
          <w:sz w:val="24"/>
          <w:szCs w:val="24"/>
        </w:rPr>
        <w:t>,</w:t>
      </w:r>
      <w:r w:rsidR="63E8CB01" w:rsidRPr="18B9D7C7">
        <w:rPr>
          <w:rFonts w:asciiTheme="minorHAnsi" w:hAnsiTheme="minorHAnsi" w:cstheme="minorBidi"/>
          <w:sz w:val="24"/>
          <w:szCs w:val="24"/>
        </w:rPr>
        <w:t xml:space="preserve"> 21% </w:t>
      </w:r>
      <w:r w:rsidR="754E3FDD" w:rsidRPr="18B9D7C7">
        <w:rPr>
          <w:rFonts w:asciiTheme="minorHAnsi" w:hAnsiTheme="minorHAnsi" w:cstheme="minorBidi"/>
          <w:sz w:val="24"/>
          <w:szCs w:val="24"/>
        </w:rPr>
        <w:t xml:space="preserve">of people with intellectual disability accessing primary care </w:t>
      </w:r>
      <w:r w:rsidR="63E8CB01" w:rsidRPr="18B9D7C7">
        <w:rPr>
          <w:rFonts w:asciiTheme="minorHAnsi" w:hAnsiTheme="minorHAnsi" w:cstheme="minorBidi"/>
          <w:sz w:val="24"/>
          <w:szCs w:val="24"/>
        </w:rPr>
        <w:t>had a record of mental illness</w:t>
      </w:r>
      <w:r w:rsidR="6B9A7EFB" w:rsidRPr="18B9D7C7">
        <w:rPr>
          <w:rFonts w:asciiTheme="minorHAnsi" w:hAnsiTheme="minorHAnsi" w:cstheme="minorBidi"/>
          <w:sz w:val="24"/>
          <w:szCs w:val="24"/>
        </w:rPr>
        <w:t>;</w:t>
      </w:r>
      <w:r w:rsidR="754E3FDD" w:rsidRPr="18B9D7C7">
        <w:rPr>
          <w:rFonts w:asciiTheme="minorHAnsi" w:hAnsiTheme="minorHAnsi" w:cstheme="minorBidi"/>
          <w:sz w:val="24"/>
          <w:szCs w:val="24"/>
        </w:rPr>
        <w:t xml:space="preserve"> </w:t>
      </w:r>
      <w:r w:rsidR="6B9A7EFB" w:rsidRPr="18B9D7C7">
        <w:rPr>
          <w:rFonts w:asciiTheme="minorHAnsi" w:hAnsiTheme="minorHAnsi" w:cstheme="minorBidi"/>
          <w:sz w:val="24"/>
          <w:szCs w:val="24"/>
        </w:rPr>
        <w:t>and</w:t>
      </w:r>
      <w:r w:rsidR="63E8CB01" w:rsidRPr="18B9D7C7">
        <w:rPr>
          <w:rFonts w:asciiTheme="minorHAnsi" w:hAnsiTheme="minorHAnsi" w:cstheme="minorBidi"/>
          <w:sz w:val="24"/>
          <w:szCs w:val="24"/>
        </w:rPr>
        <w:t xml:space="preserve"> 7% </w:t>
      </w:r>
      <w:r w:rsidR="6B9A7EFB" w:rsidRPr="18B9D7C7">
        <w:rPr>
          <w:rFonts w:asciiTheme="minorHAnsi" w:hAnsiTheme="minorHAnsi" w:cstheme="minorBidi"/>
          <w:sz w:val="24"/>
          <w:szCs w:val="24"/>
        </w:rPr>
        <w:t>h</w:t>
      </w:r>
      <w:r w:rsidR="4E092E53" w:rsidRPr="18B9D7C7">
        <w:rPr>
          <w:rFonts w:asciiTheme="minorHAnsi" w:hAnsiTheme="minorHAnsi" w:cstheme="minorBidi"/>
          <w:sz w:val="24"/>
          <w:szCs w:val="24"/>
        </w:rPr>
        <w:t>ad</w:t>
      </w:r>
      <w:r w:rsidR="63E8CB01" w:rsidRPr="18B9D7C7">
        <w:rPr>
          <w:rFonts w:asciiTheme="minorHAnsi" w:hAnsiTheme="minorHAnsi" w:cstheme="minorBidi"/>
          <w:sz w:val="24"/>
          <w:szCs w:val="24"/>
        </w:rPr>
        <w:t xml:space="preserve"> a severe mental illness (Sheehan</w:t>
      </w:r>
      <w:r w:rsidR="7A420335" w:rsidRPr="18B9D7C7">
        <w:rPr>
          <w:rFonts w:asciiTheme="minorHAnsi" w:hAnsiTheme="minorHAnsi" w:cstheme="minorBidi"/>
          <w:sz w:val="24"/>
          <w:szCs w:val="24"/>
        </w:rPr>
        <w:t xml:space="preserve"> et al.,</w:t>
      </w:r>
      <w:r w:rsidR="63E8CB01" w:rsidRPr="18B9D7C7">
        <w:rPr>
          <w:rFonts w:asciiTheme="minorHAnsi" w:hAnsiTheme="minorHAnsi" w:cstheme="minorBidi"/>
          <w:sz w:val="24"/>
          <w:szCs w:val="24"/>
        </w:rPr>
        <w:t xml:space="preserve"> 2015)</w:t>
      </w:r>
      <w:r w:rsidR="4E092E53" w:rsidRPr="18B9D7C7">
        <w:rPr>
          <w:rFonts w:asciiTheme="minorHAnsi" w:hAnsiTheme="minorHAnsi" w:cstheme="minorBidi"/>
          <w:sz w:val="24"/>
          <w:szCs w:val="24"/>
        </w:rPr>
        <w:t>.</w:t>
      </w:r>
      <w:r w:rsidR="00012D0C" w:rsidRPr="18B9D7C7">
        <w:rPr>
          <w:rFonts w:asciiTheme="minorHAnsi" w:hAnsiTheme="minorHAnsi" w:cstheme="minorBidi"/>
          <w:sz w:val="24"/>
          <w:szCs w:val="24"/>
        </w:rPr>
        <w:t xml:space="preserve"> </w:t>
      </w:r>
      <w:r w:rsidR="00741042" w:rsidRPr="18B9D7C7">
        <w:rPr>
          <w:rFonts w:asciiTheme="minorHAnsi" w:hAnsiTheme="minorHAnsi" w:cstheme="minorBidi"/>
          <w:sz w:val="24"/>
          <w:szCs w:val="24"/>
        </w:rPr>
        <w:t xml:space="preserve">While 17% of adults in a national study of adults with intellectual disability in the </w:t>
      </w:r>
      <w:r w:rsidR="0036511B" w:rsidRPr="18B9D7C7">
        <w:rPr>
          <w:rFonts w:asciiTheme="minorHAnsi" w:hAnsiTheme="minorHAnsi" w:cstheme="minorBidi"/>
          <w:sz w:val="24"/>
          <w:szCs w:val="24"/>
        </w:rPr>
        <w:t>Czech Republic</w:t>
      </w:r>
      <w:r w:rsidR="00741042" w:rsidRPr="18B9D7C7">
        <w:rPr>
          <w:rFonts w:asciiTheme="minorHAnsi" w:hAnsiTheme="minorHAnsi" w:cstheme="minorBidi"/>
          <w:sz w:val="24"/>
          <w:szCs w:val="24"/>
        </w:rPr>
        <w:t xml:space="preserve"> were reported to have a mental illness (Deb et al., 2025). </w:t>
      </w:r>
      <w:r w:rsidR="00EC2621" w:rsidRPr="18B9D7C7">
        <w:rPr>
          <w:rFonts w:asciiTheme="minorHAnsi" w:hAnsiTheme="minorHAnsi" w:cstheme="minorBidi"/>
          <w:sz w:val="24"/>
          <w:szCs w:val="24"/>
        </w:rPr>
        <w:t xml:space="preserve">High rates of mental illness have also been reported in children and adolescents with intellectual </w:t>
      </w:r>
      <w:r w:rsidR="00012D0C" w:rsidRPr="18B9D7C7">
        <w:rPr>
          <w:rFonts w:asciiTheme="minorHAnsi" w:hAnsiTheme="minorHAnsi" w:cstheme="minorBidi"/>
          <w:sz w:val="24"/>
          <w:szCs w:val="24"/>
        </w:rPr>
        <w:t>disability</w:t>
      </w:r>
      <w:r w:rsidR="00EC2621" w:rsidRPr="18B9D7C7">
        <w:rPr>
          <w:rFonts w:asciiTheme="minorHAnsi" w:hAnsiTheme="minorHAnsi" w:cstheme="minorBidi"/>
          <w:sz w:val="24"/>
          <w:szCs w:val="24"/>
        </w:rPr>
        <w:t xml:space="preserve">. </w:t>
      </w:r>
      <w:r w:rsidR="020E71C5" w:rsidRPr="18B9D7C7">
        <w:rPr>
          <w:rFonts w:asciiTheme="minorHAnsi" w:hAnsiTheme="minorHAnsi" w:cstheme="minorBidi"/>
          <w:sz w:val="24"/>
          <w:szCs w:val="24"/>
        </w:rPr>
        <w:t xml:space="preserve">A systematic </w:t>
      </w:r>
      <w:r w:rsidR="40F8FD9C" w:rsidRPr="18B9D7C7">
        <w:rPr>
          <w:rFonts w:asciiTheme="minorHAnsi" w:hAnsiTheme="minorHAnsi" w:cstheme="minorBidi"/>
          <w:sz w:val="24"/>
          <w:szCs w:val="24"/>
        </w:rPr>
        <w:t xml:space="preserve">review </w:t>
      </w:r>
      <w:r w:rsidR="020E71C5" w:rsidRPr="18B9D7C7">
        <w:rPr>
          <w:rFonts w:asciiTheme="minorHAnsi" w:hAnsiTheme="minorHAnsi" w:cstheme="minorBidi"/>
          <w:sz w:val="24"/>
          <w:szCs w:val="24"/>
        </w:rPr>
        <w:t>by Buckley et al</w:t>
      </w:r>
      <w:r w:rsidR="5F2F56D4" w:rsidRPr="18B9D7C7">
        <w:rPr>
          <w:rFonts w:asciiTheme="minorHAnsi" w:hAnsiTheme="minorHAnsi" w:cstheme="minorBidi"/>
          <w:sz w:val="24"/>
          <w:szCs w:val="24"/>
        </w:rPr>
        <w:t xml:space="preserve">. (2020) found </w:t>
      </w:r>
      <w:r w:rsidR="00EC2621" w:rsidRPr="18B9D7C7">
        <w:rPr>
          <w:rFonts w:asciiTheme="minorHAnsi" w:hAnsiTheme="minorHAnsi" w:cstheme="minorBidi"/>
          <w:sz w:val="24"/>
          <w:szCs w:val="24"/>
        </w:rPr>
        <w:t xml:space="preserve">that </w:t>
      </w:r>
      <w:r w:rsidR="54D46E1B" w:rsidRPr="18B9D7C7">
        <w:rPr>
          <w:rFonts w:asciiTheme="minorHAnsi" w:hAnsiTheme="minorHAnsi" w:cstheme="minorBidi"/>
          <w:sz w:val="24"/>
          <w:szCs w:val="24"/>
        </w:rPr>
        <w:t>40 to 50</w:t>
      </w:r>
      <w:r w:rsidR="5F2F56D4" w:rsidRPr="18B9D7C7">
        <w:rPr>
          <w:rFonts w:asciiTheme="minorHAnsi" w:hAnsiTheme="minorHAnsi" w:cstheme="minorBidi"/>
          <w:sz w:val="24"/>
          <w:szCs w:val="24"/>
        </w:rPr>
        <w:t xml:space="preserve">% of children and adolescents with intellectual disability </w:t>
      </w:r>
      <w:r w:rsidR="00EC2621" w:rsidRPr="18B9D7C7">
        <w:rPr>
          <w:rFonts w:asciiTheme="minorHAnsi" w:hAnsiTheme="minorHAnsi" w:cstheme="minorBidi"/>
          <w:sz w:val="24"/>
          <w:szCs w:val="24"/>
        </w:rPr>
        <w:t>had problems with their mental health</w:t>
      </w:r>
      <w:r w:rsidR="15682B57" w:rsidRPr="18B9D7C7">
        <w:rPr>
          <w:rFonts w:asciiTheme="minorHAnsi" w:hAnsiTheme="minorHAnsi" w:cstheme="minorBidi"/>
          <w:sz w:val="24"/>
          <w:szCs w:val="24"/>
        </w:rPr>
        <w:t xml:space="preserve">. </w:t>
      </w:r>
      <w:r w:rsidR="4E01DFD2" w:rsidRPr="18B9D7C7">
        <w:rPr>
          <w:rFonts w:asciiTheme="minorHAnsi" w:hAnsiTheme="minorHAnsi" w:cstheme="minorBidi"/>
          <w:sz w:val="24"/>
          <w:szCs w:val="24"/>
        </w:rPr>
        <w:t xml:space="preserve">Similarly, a </w:t>
      </w:r>
      <w:r w:rsidR="4E01DFD2" w:rsidRPr="18B9D7C7">
        <w:rPr>
          <w:rFonts w:asciiTheme="minorHAnsi" w:hAnsiTheme="minorHAnsi" w:cstheme="minorBidi"/>
          <w:sz w:val="24"/>
          <w:szCs w:val="24"/>
        </w:rPr>
        <w:lastRenderedPageBreak/>
        <w:t xml:space="preserve">review by </w:t>
      </w:r>
      <w:proofErr w:type="spellStart"/>
      <w:r w:rsidR="4835148F" w:rsidRPr="18B9D7C7">
        <w:rPr>
          <w:rFonts w:asciiTheme="minorHAnsi" w:hAnsiTheme="minorHAnsi" w:cstheme="minorBidi"/>
          <w:sz w:val="24"/>
          <w:szCs w:val="24"/>
        </w:rPr>
        <w:t>Totsika</w:t>
      </w:r>
      <w:proofErr w:type="spellEnd"/>
      <w:r w:rsidR="4835148F" w:rsidRPr="18B9D7C7">
        <w:rPr>
          <w:rFonts w:asciiTheme="minorHAnsi" w:hAnsiTheme="minorHAnsi" w:cstheme="minorBidi"/>
          <w:sz w:val="24"/>
          <w:szCs w:val="24"/>
        </w:rPr>
        <w:t xml:space="preserve"> et al. (202</w:t>
      </w:r>
      <w:r w:rsidR="00892AF6" w:rsidRPr="18B9D7C7">
        <w:rPr>
          <w:rFonts w:asciiTheme="minorHAnsi" w:hAnsiTheme="minorHAnsi" w:cstheme="minorBidi"/>
          <w:sz w:val="24"/>
          <w:szCs w:val="24"/>
        </w:rPr>
        <w:t>2</w:t>
      </w:r>
      <w:r w:rsidR="4835148F" w:rsidRPr="18B9D7C7">
        <w:rPr>
          <w:rFonts w:asciiTheme="minorHAnsi" w:hAnsiTheme="minorHAnsi" w:cstheme="minorBidi"/>
          <w:sz w:val="24"/>
          <w:szCs w:val="24"/>
        </w:rPr>
        <w:t xml:space="preserve">) reported </w:t>
      </w:r>
      <w:r w:rsidR="00630BD7" w:rsidRPr="18B9D7C7">
        <w:rPr>
          <w:rFonts w:asciiTheme="minorHAnsi" w:hAnsiTheme="minorHAnsi" w:cstheme="minorBidi"/>
          <w:sz w:val="24"/>
          <w:szCs w:val="24"/>
        </w:rPr>
        <w:t>that 40</w:t>
      </w:r>
      <w:r w:rsidR="4835148F" w:rsidRPr="18B9D7C7">
        <w:rPr>
          <w:rFonts w:asciiTheme="minorHAnsi" w:hAnsiTheme="minorHAnsi" w:cstheme="minorBidi"/>
          <w:sz w:val="24"/>
          <w:szCs w:val="24"/>
        </w:rPr>
        <w:t xml:space="preserve">% of children with intellectual disability have </w:t>
      </w:r>
      <w:r w:rsidR="3DB7ABFA" w:rsidRPr="18B9D7C7">
        <w:rPr>
          <w:rFonts w:asciiTheme="minorHAnsi" w:hAnsiTheme="minorHAnsi" w:cstheme="minorBidi"/>
          <w:sz w:val="24"/>
          <w:szCs w:val="24"/>
        </w:rPr>
        <w:t>a diagnosable mental health disorder.</w:t>
      </w:r>
    </w:p>
    <w:p w14:paraId="5FBCA3FF" w14:textId="6260120C" w:rsidR="00EC2621" w:rsidRDefault="00012D0C" w:rsidP="00EC2621">
      <w:pPr>
        <w:spacing w:before="0" w:after="120" w:line="360" w:lineRule="auto"/>
        <w:rPr>
          <w:rFonts w:asciiTheme="minorHAnsi" w:hAnsiTheme="minorHAnsi" w:cstheme="minorBidi"/>
          <w:sz w:val="24"/>
          <w:szCs w:val="24"/>
        </w:rPr>
      </w:pPr>
      <w:r w:rsidRPr="2A45B73B">
        <w:rPr>
          <w:rFonts w:asciiTheme="minorHAnsi" w:hAnsiTheme="minorHAnsi" w:cstheme="minorBidi"/>
          <w:sz w:val="24"/>
          <w:szCs w:val="24"/>
        </w:rPr>
        <w:t xml:space="preserve">High rates of mental disorders are also reported in people with autism. The review by the NDIS Commission (2025) found people with autism </w:t>
      </w:r>
      <w:r w:rsidR="00921001" w:rsidRPr="2A45B73B">
        <w:rPr>
          <w:rFonts w:asciiTheme="minorHAnsi" w:hAnsiTheme="minorHAnsi" w:cstheme="minorBidi"/>
          <w:sz w:val="24"/>
          <w:szCs w:val="24"/>
        </w:rPr>
        <w:t xml:space="preserve">were </w:t>
      </w:r>
      <w:r w:rsidR="00C612D6" w:rsidRPr="2A45B73B">
        <w:rPr>
          <w:rFonts w:asciiTheme="minorHAnsi" w:hAnsiTheme="minorHAnsi" w:cstheme="minorBidi"/>
          <w:sz w:val="24"/>
          <w:szCs w:val="24"/>
        </w:rPr>
        <w:t>twice as likely to have a</w:t>
      </w:r>
      <w:r w:rsidR="00921001" w:rsidRPr="2A45B73B">
        <w:rPr>
          <w:rFonts w:asciiTheme="minorHAnsi" w:hAnsiTheme="minorHAnsi" w:cstheme="minorBidi"/>
          <w:sz w:val="24"/>
          <w:szCs w:val="24"/>
        </w:rPr>
        <w:t xml:space="preserve"> mental health disorder </w:t>
      </w:r>
      <w:r w:rsidRPr="2A45B73B">
        <w:rPr>
          <w:rFonts w:asciiTheme="minorHAnsi" w:hAnsiTheme="minorHAnsi" w:cstheme="minorBidi"/>
          <w:sz w:val="24"/>
          <w:szCs w:val="24"/>
        </w:rPr>
        <w:t xml:space="preserve">compared to the general population. </w:t>
      </w:r>
      <w:r w:rsidR="00C612D6" w:rsidRPr="2A45B73B">
        <w:rPr>
          <w:rFonts w:asciiTheme="minorHAnsi" w:hAnsiTheme="minorHAnsi" w:cstheme="minorBidi"/>
          <w:sz w:val="24"/>
          <w:szCs w:val="24"/>
        </w:rPr>
        <w:t>A</w:t>
      </w:r>
      <w:r w:rsidR="00EC14AF" w:rsidRPr="2A45B73B">
        <w:rPr>
          <w:rFonts w:asciiTheme="minorHAnsi" w:hAnsiTheme="minorHAnsi" w:cstheme="minorBidi"/>
          <w:sz w:val="24"/>
          <w:szCs w:val="24"/>
        </w:rPr>
        <w:t xml:space="preserve"> </w:t>
      </w:r>
      <w:r w:rsidR="003B62EB" w:rsidRPr="2A45B73B">
        <w:rPr>
          <w:rFonts w:asciiTheme="minorHAnsi" w:hAnsiTheme="minorHAnsi" w:cstheme="minorBidi"/>
          <w:sz w:val="24"/>
          <w:szCs w:val="24"/>
        </w:rPr>
        <w:t>population study</w:t>
      </w:r>
      <w:r w:rsidR="00EC14AF" w:rsidRPr="2A45B73B">
        <w:rPr>
          <w:rFonts w:asciiTheme="minorHAnsi" w:hAnsiTheme="minorHAnsi" w:cstheme="minorBidi"/>
          <w:sz w:val="24"/>
          <w:szCs w:val="24"/>
        </w:rPr>
        <w:t xml:space="preserve"> of adults</w:t>
      </w:r>
      <w:r w:rsidRPr="2A45B73B">
        <w:rPr>
          <w:rFonts w:asciiTheme="minorHAnsi" w:hAnsiTheme="minorHAnsi" w:cstheme="minorBidi"/>
          <w:sz w:val="24"/>
          <w:szCs w:val="24"/>
        </w:rPr>
        <w:t xml:space="preserve"> with autism </w:t>
      </w:r>
      <w:r w:rsidR="003B62EB" w:rsidRPr="2A45B73B">
        <w:rPr>
          <w:rFonts w:asciiTheme="minorHAnsi" w:hAnsiTheme="minorHAnsi" w:cstheme="minorBidi"/>
          <w:sz w:val="24"/>
          <w:szCs w:val="24"/>
        </w:rPr>
        <w:t xml:space="preserve">in the UK were </w:t>
      </w:r>
      <w:r w:rsidR="00BB5F08" w:rsidRPr="2A45B73B">
        <w:rPr>
          <w:rFonts w:asciiTheme="minorHAnsi" w:hAnsiTheme="minorHAnsi" w:cstheme="minorBidi"/>
          <w:sz w:val="24"/>
          <w:szCs w:val="24"/>
        </w:rPr>
        <w:t>2</w:t>
      </w:r>
      <w:r w:rsidR="003B62EB" w:rsidRPr="2A45B73B">
        <w:rPr>
          <w:rFonts w:asciiTheme="minorHAnsi" w:hAnsiTheme="minorHAnsi" w:cstheme="minorBidi"/>
          <w:sz w:val="24"/>
          <w:szCs w:val="24"/>
        </w:rPr>
        <w:t xml:space="preserve"> to 10 times more likely to </w:t>
      </w:r>
      <w:r w:rsidR="00BB5F08" w:rsidRPr="2A45B73B">
        <w:rPr>
          <w:rFonts w:asciiTheme="minorHAnsi" w:hAnsiTheme="minorHAnsi" w:cstheme="minorBidi"/>
          <w:sz w:val="24"/>
          <w:szCs w:val="24"/>
        </w:rPr>
        <w:t xml:space="preserve">have a mental health diagnosis; with </w:t>
      </w:r>
      <w:r w:rsidR="00EC14AF" w:rsidRPr="2A45B73B">
        <w:rPr>
          <w:rFonts w:asciiTheme="minorHAnsi" w:hAnsiTheme="minorHAnsi" w:cstheme="minorBidi"/>
          <w:sz w:val="24"/>
          <w:szCs w:val="24"/>
        </w:rPr>
        <w:t>26</w:t>
      </w:r>
      <w:r w:rsidRPr="2A45B73B">
        <w:rPr>
          <w:rFonts w:asciiTheme="minorHAnsi" w:hAnsiTheme="minorHAnsi" w:cstheme="minorBidi"/>
          <w:sz w:val="24"/>
          <w:szCs w:val="24"/>
        </w:rPr>
        <w:t>% diagnos</w:t>
      </w:r>
      <w:r w:rsidR="00BB5F08" w:rsidRPr="2A45B73B">
        <w:rPr>
          <w:rFonts w:asciiTheme="minorHAnsi" w:hAnsiTheme="minorHAnsi" w:cstheme="minorBidi"/>
          <w:sz w:val="24"/>
          <w:szCs w:val="24"/>
        </w:rPr>
        <w:t xml:space="preserve">ed with </w:t>
      </w:r>
      <w:r w:rsidRPr="2A45B73B">
        <w:rPr>
          <w:rFonts w:asciiTheme="minorHAnsi" w:hAnsiTheme="minorHAnsi" w:cstheme="minorBidi"/>
          <w:sz w:val="24"/>
          <w:szCs w:val="24"/>
        </w:rPr>
        <w:t xml:space="preserve">depression and </w:t>
      </w:r>
      <w:r w:rsidR="00EC14AF" w:rsidRPr="2A45B73B">
        <w:rPr>
          <w:rFonts w:asciiTheme="minorHAnsi" w:hAnsiTheme="minorHAnsi" w:cstheme="minorBidi"/>
          <w:sz w:val="24"/>
          <w:szCs w:val="24"/>
        </w:rPr>
        <w:t>22</w:t>
      </w:r>
      <w:r w:rsidRPr="2A45B73B">
        <w:rPr>
          <w:rFonts w:asciiTheme="minorHAnsi" w:hAnsiTheme="minorHAnsi" w:cstheme="minorBidi"/>
          <w:sz w:val="24"/>
          <w:szCs w:val="24"/>
        </w:rPr>
        <w:t xml:space="preserve">% </w:t>
      </w:r>
      <w:r w:rsidR="00BB5F08" w:rsidRPr="2A45B73B">
        <w:rPr>
          <w:rFonts w:asciiTheme="minorHAnsi" w:hAnsiTheme="minorHAnsi" w:cstheme="minorBidi"/>
          <w:sz w:val="24"/>
          <w:szCs w:val="24"/>
        </w:rPr>
        <w:t>with</w:t>
      </w:r>
      <w:r w:rsidR="00EC14AF" w:rsidRPr="2A45B73B">
        <w:rPr>
          <w:rFonts w:asciiTheme="minorHAnsi" w:hAnsiTheme="minorHAnsi" w:cstheme="minorBidi"/>
          <w:sz w:val="24"/>
          <w:szCs w:val="24"/>
        </w:rPr>
        <w:t xml:space="preserve"> </w:t>
      </w:r>
      <w:r w:rsidRPr="2A45B73B">
        <w:rPr>
          <w:rFonts w:asciiTheme="minorHAnsi" w:hAnsiTheme="minorHAnsi" w:cstheme="minorBidi"/>
          <w:sz w:val="24"/>
          <w:szCs w:val="24"/>
        </w:rPr>
        <w:t>anxiety (Underwood et al., 2022)</w:t>
      </w:r>
      <w:r w:rsidR="00BB5F08" w:rsidRPr="2A45B73B">
        <w:rPr>
          <w:rFonts w:asciiTheme="minorHAnsi" w:hAnsiTheme="minorHAnsi" w:cstheme="minorBidi"/>
          <w:sz w:val="24"/>
          <w:szCs w:val="24"/>
        </w:rPr>
        <w:t xml:space="preserve">. </w:t>
      </w:r>
      <w:r w:rsidR="00F04678" w:rsidRPr="2A45B73B">
        <w:rPr>
          <w:rFonts w:asciiTheme="minorHAnsi" w:hAnsiTheme="minorHAnsi" w:cstheme="minorBidi"/>
          <w:sz w:val="24"/>
          <w:szCs w:val="24"/>
        </w:rPr>
        <w:t xml:space="preserve">In a systematic review of </w:t>
      </w:r>
      <w:r w:rsidR="005A79AF" w:rsidRPr="2A45B73B">
        <w:rPr>
          <w:rFonts w:asciiTheme="minorHAnsi" w:hAnsiTheme="minorHAnsi" w:cstheme="minorBidi"/>
          <w:sz w:val="24"/>
          <w:szCs w:val="24"/>
        </w:rPr>
        <w:t>30 studies of adults with autism</w:t>
      </w:r>
      <w:r w:rsidR="00AB2B2A" w:rsidRPr="2A45B73B">
        <w:rPr>
          <w:rFonts w:asciiTheme="minorHAnsi" w:hAnsiTheme="minorHAnsi" w:cstheme="minorBidi"/>
          <w:sz w:val="24"/>
          <w:szCs w:val="24"/>
        </w:rPr>
        <w:t>,</w:t>
      </w:r>
      <w:r w:rsidR="00EC14AF" w:rsidRPr="2A45B73B">
        <w:rPr>
          <w:rFonts w:asciiTheme="minorHAnsi" w:hAnsiTheme="minorHAnsi" w:cstheme="minorBidi"/>
          <w:sz w:val="24"/>
          <w:szCs w:val="24"/>
        </w:rPr>
        <w:t xml:space="preserve"> </w:t>
      </w:r>
      <w:r w:rsidRPr="2A45B73B">
        <w:rPr>
          <w:rFonts w:asciiTheme="minorHAnsi" w:hAnsiTheme="minorHAnsi" w:cstheme="minorBidi"/>
          <w:sz w:val="24"/>
          <w:szCs w:val="24"/>
        </w:rPr>
        <w:t xml:space="preserve">37% </w:t>
      </w:r>
      <w:r w:rsidR="00EC14AF" w:rsidRPr="2A45B73B">
        <w:rPr>
          <w:rFonts w:asciiTheme="minorHAnsi" w:hAnsiTheme="minorHAnsi" w:cstheme="minorBidi"/>
          <w:sz w:val="24"/>
          <w:szCs w:val="24"/>
        </w:rPr>
        <w:t xml:space="preserve">had </w:t>
      </w:r>
      <w:r w:rsidRPr="2A45B73B">
        <w:rPr>
          <w:rFonts w:asciiTheme="minorHAnsi" w:hAnsiTheme="minorHAnsi" w:cstheme="minorBidi"/>
          <w:sz w:val="24"/>
          <w:szCs w:val="24"/>
        </w:rPr>
        <w:t xml:space="preserve">depression and 42% </w:t>
      </w:r>
      <w:r w:rsidR="00EC14AF" w:rsidRPr="2A45B73B">
        <w:rPr>
          <w:rFonts w:asciiTheme="minorHAnsi" w:hAnsiTheme="minorHAnsi" w:cstheme="minorBidi"/>
          <w:sz w:val="24"/>
          <w:szCs w:val="24"/>
        </w:rPr>
        <w:t>had</w:t>
      </w:r>
      <w:r w:rsidRPr="2A45B73B">
        <w:rPr>
          <w:rFonts w:asciiTheme="minorHAnsi" w:hAnsiTheme="minorHAnsi" w:cstheme="minorBidi"/>
          <w:sz w:val="24"/>
          <w:szCs w:val="24"/>
        </w:rPr>
        <w:t xml:space="preserve"> anxiety </w:t>
      </w:r>
      <w:r w:rsidR="1275AEAF" w:rsidRPr="2A45B73B">
        <w:rPr>
          <w:rFonts w:asciiTheme="minorHAnsi" w:hAnsiTheme="minorHAnsi" w:cstheme="minorBidi"/>
          <w:sz w:val="24"/>
          <w:szCs w:val="24"/>
        </w:rPr>
        <w:t>at some time</w:t>
      </w:r>
      <w:r w:rsidRPr="2A45B73B">
        <w:rPr>
          <w:rFonts w:asciiTheme="minorHAnsi" w:hAnsiTheme="minorHAnsi" w:cstheme="minorBidi"/>
          <w:sz w:val="24"/>
          <w:szCs w:val="24"/>
        </w:rPr>
        <w:t xml:space="preserve"> (Hollocks et al., 2018). </w:t>
      </w:r>
      <w:r w:rsidR="77165CBA" w:rsidRPr="2A45B73B">
        <w:rPr>
          <w:rFonts w:asciiTheme="minorHAnsi" w:hAnsiTheme="minorHAnsi" w:cstheme="minorBidi"/>
          <w:sz w:val="24"/>
          <w:szCs w:val="24"/>
        </w:rPr>
        <w:t xml:space="preserve">Large studies </w:t>
      </w:r>
      <w:r w:rsidR="00EC14AF" w:rsidRPr="2A45B73B">
        <w:rPr>
          <w:rFonts w:asciiTheme="minorHAnsi" w:hAnsiTheme="minorHAnsi" w:cstheme="minorBidi"/>
          <w:sz w:val="24"/>
          <w:szCs w:val="24"/>
        </w:rPr>
        <w:t xml:space="preserve">have </w:t>
      </w:r>
      <w:r w:rsidR="4E092E53" w:rsidRPr="2A45B73B">
        <w:rPr>
          <w:rFonts w:asciiTheme="minorHAnsi" w:hAnsiTheme="minorHAnsi" w:cstheme="minorBidi"/>
          <w:sz w:val="24"/>
          <w:szCs w:val="24"/>
        </w:rPr>
        <w:t xml:space="preserve">also </w:t>
      </w:r>
      <w:r w:rsidR="77165CBA" w:rsidRPr="2A45B73B">
        <w:rPr>
          <w:rFonts w:asciiTheme="minorHAnsi" w:hAnsiTheme="minorHAnsi" w:cstheme="minorBidi"/>
          <w:sz w:val="24"/>
          <w:szCs w:val="24"/>
        </w:rPr>
        <w:t xml:space="preserve">shown that children and adolescents with </w:t>
      </w:r>
      <w:r w:rsidR="68F7E71C" w:rsidRPr="2A45B73B">
        <w:rPr>
          <w:rFonts w:asciiTheme="minorHAnsi" w:hAnsiTheme="minorHAnsi" w:cstheme="minorBidi"/>
          <w:sz w:val="24"/>
          <w:szCs w:val="24"/>
        </w:rPr>
        <w:t>autism</w:t>
      </w:r>
      <w:r w:rsidR="77165CBA" w:rsidRPr="2A45B73B">
        <w:rPr>
          <w:rFonts w:asciiTheme="minorHAnsi" w:hAnsiTheme="minorHAnsi" w:cstheme="minorBidi"/>
          <w:sz w:val="24"/>
          <w:szCs w:val="24"/>
        </w:rPr>
        <w:t xml:space="preserve"> are 2</w:t>
      </w:r>
      <w:r w:rsidR="6C1010BF" w:rsidRPr="2A45B73B">
        <w:rPr>
          <w:rFonts w:asciiTheme="minorHAnsi" w:hAnsiTheme="minorHAnsi" w:cstheme="minorBidi"/>
          <w:sz w:val="24"/>
          <w:szCs w:val="24"/>
        </w:rPr>
        <w:t xml:space="preserve"> </w:t>
      </w:r>
      <w:r w:rsidR="77165CBA" w:rsidRPr="2A45B73B">
        <w:rPr>
          <w:rFonts w:asciiTheme="minorHAnsi" w:hAnsiTheme="minorHAnsi" w:cstheme="minorBidi"/>
          <w:sz w:val="24"/>
          <w:szCs w:val="24"/>
        </w:rPr>
        <w:t>to 3 times more likely to have anxiety or depression compared to the general population (Brooks et al., 2021</w:t>
      </w:r>
      <w:r w:rsidR="7AB57A11" w:rsidRPr="2A45B73B">
        <w:rPr>
          <w:rFonts w:asciiTheme="minorHAnsi" w:hAnsiTheme="minorHAnsi" w:cstheme="minorBidi"/>
          <w:sz w:val="24"/>
          <w:szCs w:val="24"/>
        </w:rPr>
        <w:t>; Lai et al.</w:t>
      </w:r>
      <w:r w:rsidR="004A23D6" w:rsidRPr="2A45B73B">
        <w:rPr>
          <w:rFonts w:asciiTheme="minorHAnsi" w:hAnsiTheme="minorHAnsi" w:cstheme="minorBidi"/>
          <w:sz w:val="24"/>
          <w:szCs w:val="24"/>
        </w:rPr>
        <w:t>,</w:t>
      </w:r>
      <w:r w:rsidR="7AB57A11" w:rsidRPr="2A45B73B">
        <w:rPr>
          <w:rFonts w:asciiTheme="minorHAnsi" w:hAnsiTheme="minorHAnsi" w:cstheme="minorBidi"/>
          <w:sz w:val="24"/>
          <w:szCs w:val="24"/>
        </w:rPr>
        <w:t xml:space="preserve"> 2019</w:t>
      </w:r>
      <w:r w:rsidR="77165CBA" w:rsidRPr="2A45B73B">
        <w:rPr>
          <w:rFonts w:asciiTheme="minorHAnsi" w:hAnsiTheme="minorHAnsi" w:cstheme="minorBidi"/>
          <w:sz w:val="24"/>
          <w:szCs w:val="24"/>
        </w:rPr>
        <w:t>).</w:t>
      </w:r>
      <w:r w:rsidR="11468709" w:rsidRPr="2A45B73B">
        <w:rPr>
          <w:rFonts w:asciiTheme="minorHAnsi" w:hAnsiTheme="minorHAnsi" w:cstheme="minorBidi"/>
          <w:sz w:val="24"/>
          <w:szCs w:val="24"/>
        </w:rPr>
        <w:t xml:space="preserve"> </w:t>
      </w:r>
    </w:p>
    <w:p w14:paraId="34925395" w14:textId="080FC31B" w:rsidR="00D66F6F" w:rsidRPr="00A34E92" w:rsidRDefault="00D66F6F" w:rsidP="00A34E92">
      <w:pPr>
        <w:pStyle w:val="Heading3"/>
      </w:pPr>
      <w:bookmarkStart w:id="16" w:name="_Toc224224502"/>
      <w:r w:rsidRPr="00A34E92">
        <w:t>Psychotropics in the management of behaviour</w:t>
      </w:r>
      <w:bookmarkEnd w:id="16"/>
    </w:p>
    <w:p w14:paraId="6C9D399E" w14:textId="02930DA2" w:rsidR="00D66F6F" w:rsidRPr="004643A4" w:rsidRDefault="00D66F6F" w:rsidP="4299EBA9">
      <w:pPr>
        <w:spacing w:before="0" w:after="120" w:line="360" w:lineRule="auto"/>
        <w:rPr>
          <w:rFonts w:asciiTheme="minorHAnsi" w:hAnsiTheme="minorHAnsi" w:cstheme="minorBidi"/>
          <w:sz w:val="24"/>
          <w:szCs w:val="24"/>
        </w:rPr>
      </w:pPr>
      <w:r w:rsidRPr="4299EBA9">
        <w:rPr>
          <w:rFonts w:asciiTheme="minorHAnsi" w:hAnsiTheme="minorHAnsi" w:cstheme="minorBidi"/>
          <w:sz w:val="24"/>
          <w:szCs w:val="24"/>
        </w:rPr>
        <w:t xml:space="preserve">Although </w:t>
      </w:r>
      <w:r w:rsidR="00807596">
        <w:rPr>
          <w:rFonts w:asciiTheme="minorHAnsi" w:hAnsiTheme="minorHAnsi" w:cstheme="minorBidi"/>
          <w:sz w:val="24"/>
          <w:szCs w:val="24"/>
        </w:rPr>
        <w:t xml:space="preserve">the </w:t>
      </w:r>
      <w:r w:rsidRPr="4299EBA9">
        <w:rPr>
          <w:rFonts w:asciiTheme="minorHAnsi" w:hAnsiTheme="minorHAnsi" w:cstheme="minorBidi"/>
          <w:sz w:val="24"/>
          <w:szCs w:val="24"/>
        </w:rPr>
        <w:t xml:space="preserve">high rates of psychotropic use in people with disability </w:t>
      </w:r>
      <w:r w:rsidR="00807596">
        <w:rPr>
          <w:rFonts w:asciiTheme="minorHAnsi" w:hAnsiTheme="minorHAnsi" w:cstheme="minorBidi"/>
          <w:sz w:val="24"/>
          <w:szCs w:val="24"/>
        </w:rPr>
        <w:t xml:space="preserve">can to some extent be </w:t>
      </w:r>
      <w:r w:rsidR="00416D7E">
        <w:rPr>
          <w:rFonts w:asciiTheme="minorHAnsi" w:hAnsiTheme="minorHAnsi" w:cstheme="minorBidi"/>
          <w:sz w:val="24"/>
          <w:szCs w:val="24"/>
        </w:rPr>
        <w:t xml:space="preserve">attributed to co-occurring </w:t>
      </w:r>
      <w:r w:rsidRPr="4299EBA9">
        <w:rPr>
          <w:rFonts w:asciiTheme="minorHAnsi" w:hAnsiTheme="minorHAnsi" w:cstheme="minorBidi"/>
          <w:sz w:val="24"/>
          <w:szCs w:val="24"/>
        </w:rPr>
        <w:t>mental health issues, there is</w:t>
      </w:r>
      <w:r w:rsidR="002D1216">
        <w:rPr>
          <w:rFonts w:asciiTheme="minorHAnsi" w:hAnsiTheme="minorHAnsi" w:cstheme="minorBidi"/>
          <w:sz w:val="24"/>
          <w:szCs w:val="24"/>
        </w:rPr>
        <w:t xml:space="preserve"> also </w:t>
      </w:r>
      <w:r w:rsidRPr="4299EBA9">
        <w:rPr>
          <w:rFonts w:asciiTheme="minorHAnsi" w:hAnsiTheme="minorHAnsi" w:cstheme="minorBidi"/>
          <w:sz w:val="24"/>
          <w:szCs w:val="24"/>
        </w:rPr>
        <w:t xml:space="preserve">strong evidence </w:t>
      </w:r>
      <w:r w:rsidR="00416D7E">
        <w:rPr>
          <w:rFonts w:asciiTheme="minorHAnsi" w:hAnsiTheme="minorHAnsi" w:cstheme="minorBidi"/>
          <w:sz w:val="24"/>
          <w:szCs w:val="24"/>
        </w:rPr>
        <w:t xml:space="preserve">that </w:t>
      </w:r>
      <w:r w:rsidR="002D1216">
        <w:rPr>
          <w:rFonts w:asciiTheme="minorHAnsi" w:hAnsiTheme="minorHAnsi" w:cstheme="minorBidi"/>
          <w:sz w:val="24"/>
          <w:szCs w:val="24"/>
        </w:rPr>
        <w:t>psychotropics</w:t>
      </w:r>
      <w:r w:rsidRPr="4299EBA9">
        <w:rPr>
          <w:rFonts w:asciiTheme="minorHAnsi" w:hAnsiTheme="minorHAnsi" w:cstheme="minorBidi"/>
          <w:sz w:val="24"/>
          <w:szCs w:val="24"/>
        </w:rPr>
        <w:t xml:space="preserve"> are used in the absence of mental health disorders. </w:t>
      </w:r>
      <w:r w:rsidR="635443E3" w:rsidRPr="62E8AEF8">
        <w:rPr>
          <w:rFonts w:asciiTheme="minorHAnsi" w:hAnsiTheme="minorHAnsi" w:cstheme="minorBidi"/>
          <w:sz w:val="24"/>
          <w:szCs w:val="24"/>
        </w:rPr>
        <w:t>A</w:t>
      </w:r>
      <w:r w:rsidRPr="4299EBA9">
        <w:rPr>
          <w:rFonts w:asciiTheme="minorHAnsi" w:hAnsiTheme="minorHAnsi" w:cstheme="minorBidi"/>
          <w:sz w:val="24"/>
          <w:szCs w:val="24"/>
        </w:rPr>
        <w:t xml:space="preserve"> large US study by Houghton et al. </w:t>
      </w:r>
      <w:r w:rsidR="0021453B" w:rsidRPr="4299EBA9">
        <w:rPr>
          <w:rFonts w:asciiTheme="minorHAnsi" w:hAnsiTheme="minorHAnsi" w:cstheme="minorBidi"/>
          <w:sz w:val="24"/>
          <w:szCs w:val="24"/>
        </w:rPr>
        <w:t>(</w:t>
      </w:r>
      <w:r w:rsidRPr="4299EBA9">
        <w:rPr>
          <w:rFonts w:asciiTheme="minorHAnsi" w:hAnsiTheme="minorHAnsi" w:cstheme="minorBidi"/>
          <w:sz w:val="24"/>
          <w:szCs w:val="24"/>
        </w:rPr>
        <w:t>2018</w:t>
      </w:r>
      <w:r w:rsidR="0021453B" w:rsidRPr="4299EBA9">
        <w:rPr>
          <w:rFonts w:asciiTheme="minorHAnsi" w:hAnsiTheme="minorHAnsi" w:cstheme="minorBidi"/>
          <w:sz w:val="24"/>
          <w:szCs w:val="24"/>
        </w:rPr>
        <w:t>)</w:t>
      </w:r>
      <w:r w:rsidRPr="62E8AEF8">
        <w:rPr>
          <w:rFonts w:asciiTheme="minorHAnsi" w:hAnsiTheme="minorHAnsi" w:cstheme="minorBidi"/>
          <w:sz w:val="24"/>
          <w:szCs w:val="24"/>
        </w:rPr>
        <w:t xml:space="preserve"> </w:t>
      </w:r>
      <w:r w:rsidR="359D293B" w:rsidRPr="62E8AEF8">
        <w:rPr>
          <w:rFonts w:asciiTheme="minorHAnsi" w:hAnsiTheme="minorHAnsi" w:cstheme="minorBidi"/>
          <w:sz w:val="24"/>
          <w:szCs w:val="24"/>
        </w:rPr>
        <w:t>found that</w:t>
      </w:r>
      <w:r w:rsidRPr="4299EBA9">
        <w:rPr>
          <w:rFonts w:asciiTheme="minorHAnsi" w:hAnsiTheme="minorHAnsi" w:cstheme="minorBidi"/>
          <w:sz w:val="24"/>
          <w:szCs w:val="24"/>
        </w:rPr>
        <w:t xml:space="preserve"> over 30% of people with autism who received psychotropic did not have any other psychiatric comorbidity. In another large-scale population-based study of adults with intellectual and developmental disabilities in Canada, </w:t>
      </w:r>
      <w:r w:rsidR="00343507">
        <w:rPr>
          <w:rFonts w:asciiTheme="minorHAnsi" w:hAnsiTheme="minorHAnsi" w:cstheme="minorBidi"/>
          <w:sz w:val="24"/>
          <w:szCs w:val="24"/>
        </w:rPr>
        <w:t xml:space="preserve">27% </w:t>
      </w:r>
      <w:r w:rsidRPr="4299EBA9">
        <w:rPr>
          <w:rFonts w:asciiTheme="minorHAnsi" w:hAnsiTheme="minorHAnsi" w:cstheme="minorBidi"/>
          <w:sz w:val="24"/>
          <w:szCs w:val="24"/>
        </w:rPr>
        <w:t xml:space="preserve">of </w:t>
      </w:r>
      <w:r w:rsidR="00343507">
        <w:rPr>
          <w:rFonts w:asciiTheme="minorHAnsi" w:hAnsiTheme="minorHAnsi" w:cstheme="minorBidi"/>
          <w:sz w:val="24"/>
          <w:szCs w:val="24"/>
        </w:rPr>
        <w:t>the</w:t>
      </w:r>
      <w:r w:rsidR="00416D7E">
        <w:rPr>
          <w:rFonts w:asciiTheme="minorHAnsi" w:hAnsiTheme="minorHAnsi" w:cstheme="minorBidi"/>
          <w:sz w:val="24"/>
          <w:szCs w:val="24"/>
        </w:rPr>
        <w:t xml:space="preserve"> people</w:t>
      </w:r>
      <w:r w:rsidRPr="4299EBA9">
        <w:rPr>
          <w:rFonts w:asciiTheme="minorHAnsi" w:hAnsiTheme="minorHAnsi" w:cstheme="minorBidi"/>
          <w:sz w:val="24"/>
          <w:szCs w:val="24"/>
        </w:rPr>
        <w:t xml:space="preserve"> </w:t>
      </w:r>
      <w:r w:rsidR="00416D7E">
        <w:rPr>
          <w:rFonts w:asciiTheme="minorHAnsi" w:hAnsiTheme="minorHAnsi" w:cstheme="minorBidi"/>
          <w:sz w:val="24"/>
          <w:szCs w:val="24"/>
        </w:rPr>
        <w:t>prescribed</w:t>
      </w:r>
      <w:r w:rsidRPr="4299EBA9">
        <w:rPr>
          <w:rFonts w:asciiTheme="minorHAnsi" w:hAnsiTheme="minorHAnsi" w:cstheme="minorBidi"/>
          <w:sz w:val="24"/>
          <w:szCs w:val="24"/>
        </w:rPr>
        <w:t xml:space="preserve"> psychotropics, </w:t>
      </w:r>
      <w:r w:rsidR="00343507">
        <w:rPr>
          <w:rFonts w:asciiTheme="minorHAnsi" w:hAnsiTheme="minorHAnsi" w:cstheme="minorBidi"/>
          <w:sz w:val="24"/>
          <w:szCs w:val="24"/>
        </w:rPr>
        <w:t xml:space="preserve">had </w:t>
      </w:r>
      <w:r w:rsidRPr="4299EBA9">
        <w:rPr>
          <w:rFonts w:asciiTheme="minorHAnsi" w:hAnsiTheme="minorHAnsi" w:cstheme="minorBidi"/>
          <w:sz w:val="24"/>
          <w:szCs w:val="24"/>
        </w:rPr>
        <w:t>no psychiatric diagnosis in the previous 2 years (Gomes</w:t>
      </w:r>
      <w:r w:rsidR="009F2AF2" w:rsidRPr="4299EBA9">
        <w:rPr>
          <w:rFonts w:asciiTheme="minorHAnsi" w:hAnsiTheme="minorHAnsi" w:cstheme="minorBidi"/>
          <w:sz w:val="24"/>
          <w:szCs w:val="24"/>
        </w:rPr>
        <w:t xml:space="preserve"> et al.,</w:t>
      </w:r>
      <w:r w:rsidRPr="4299EBA9">
        <w:rPr>
          <w:rFonts w:asciiTheme="minorHAnsi" w:hAnsiTheme="minorHAnsi" w:cstheme="minorBidi"/>
          <w:sz w:val="24"/>
          <w:szCs w:val="24"/>
        </w:rPr>
        <w:t xml:space="preserve"> 2019). </w:t>
      </w:r>
    </w:p>
    <w:p w14:paraId="66B84EF8" w14:textId="3F00D960" w:rsidR="00D66F6F" w:rsidRPr="004643A4" w:rsidRDefault="6A30D85D" w:rsidP="004D486F">
      <w:pPr>
        <w:spacing w:before="0" w:after="120" w:line="360" w:lineRule="auto"/>
        <w:rPr>
          <w:rFonts w:asciiTheme="minorHAnsi" w:hAnsiTheme="minorHAnsi" w:cstheme="minorBidi"/>
          <w:sz w:val="24"/>
          <w:szCs w:val="24"/>
        </w:rPr>
      </w:pPr>
      <w:r w:rsidRPr="7D1A7038">
        <w:rPr>
          <w:rFonts w:asciiTheme="minorHAnsi" w:hAnsiTheme="minorHAnsi" w:cstheme="minorBidi"/>
          <w:sz w:val="24"/>
          <w:szCs w:val="24"/>
        </w:rPr>
        <w:t>P</w:t>
      </w:r>
      <w:r w:rsidR="526EE703" w:rsidRPr="7D1A7038">
        <w:rPr>
          <w:rFonts w:asciiTheme="minorHAnsi" w:hAnsiTheme="minorHAnsi" w:cstheme="minorBidi"/>
          <w:sz w:val="24"/>
          <w:szCs w:val="24"/>
        </w:rPr>
        <w:t>sychotropics</w:t>
      </w:r>
      <w:r w:rsidR="2CC85A49" w:rsidRPr="7D1A7038">
        <w:rPr>
          <w:rFonts w:asciiTheme="minorHAnsi" w:hAnsiTheme="minorHAnsi" w:cstheme="minorBidi"/>
          <w:sz w:val="24"/>
          <w:szCs w:val="24"/>
        </w:rPr>
        <w:t xml:space="preserve"> </w:t>
      </w:r>
      <w:r w:rsidR="526EE703" w:rsidRPr="7D1A7038">
        <w:rPr>
          <w:rFonts w:asciiTheme="minorHAnsi" w:hAnsiTheme="minorHAnsi" w:cstheme="minorBidi"/>
          <w:sz w:val="24"/>
          <w:szCs w:val="24"/>
        </w:rPr>
        <w:t xml:space="preserve">are often used to manage </w:t>
      </w:r>
      <w:r w:rsidR="2CC85A49" w:rsidRPr="7D1A7038">
        <w:rPr>
          <w:rFonts w:asciiTheme="minorHAnsi" w:hAnsiTheme="minorHAnsi" w:cstheme="minorBidi"/>
          <w:sz w:val="24"/>
          <w:szCs w:val="24"/>
        </w:rPr>
        <w:t xml:space="preserve">behaviour in </w:t>
      </w:r>
      <w:r w:rsidR="526EE703" w:rsidRPr="7D1A7038">
        <w:rPr>
          <w:rFonts w:asciiTheme="minorHAnsi" w:hAnsiTheme="minorHAnsi" w:cstheme="minorBidi"/>
          <w:sz w:val="24"/>
          <w:szCs w:val="24"/>
        </w:rPr>
        <w:t>a person with disability</w:t>
      </w:r>
      <w:r w:rsidRPr="7D1A7038">
        <w:rPr>
          <w:rFonts w:asciiTheme="minorHAnsi" w:hAnsiTheme="minorHAnsi" w:cstheme="minorBidi"/>
          <w:sz w:val="24"/>
          <w:szCs w:val="24"/>
        </w:rPr>
        <w:t xml:space="preserve"> </w:t>
      </w:r>
      <w:r w:rsidR="526EE703" w:rsidRPr="7D1A7038">
        <w:rPr>
          <w:rFonts w:asciiTheme="minorHAnsi" w:hAnsiTheme="minorHAnsi" w:cstheme="minorBidi"/>
          <w:sz w:val="24"/>
          <w:szCs w:val="24"/>
        </w:rPr>
        <w:t xml:space="preserve">and as such, </w:t>
      </w:r>
      <w:r w:rsidRPr="7D1A7038">
        <w:rPr>
          <w:rFonts w:asciiTheme="minorHAnsi" w:hAnsiTheme="minorHAnsi" w:cstheme="minorBidi"/>
          <w:sz w:val="24"/>
          <w:szCs w:val="24"/>
        </w:rPr>
        <w:t xml:space="preserve">contribute </w:t>
      </w:r>
      <w:r w:rsidR="22CF796C" w:rsidRPr="7D1A7038">
        <w:rPr>
          <w:rFonts w:asciiTheme="minorHAnsi" w:hAnsiTheme="minorHAnsi" w:cstheme="minorBidi"/>
          <w:sz w:val="24"/>
          <w:szCs w:val="24"/>
        </w:rPr>
        <w:t xml:space="preserve">to </w:t>
      </w:r>
      <w:r w:rsidR="526EE703" w:rsidRPr="7D1A7038">
        <w:rPr>
          <w:rFonts w:asciiTheme="minorHAnsi" w:hAnsiTheme="minorHAnsi" w:cstheme="minorBidi"/>
          <w:sz w:val="24"/>
          <w:szCs w:val="24"/>
        </w:rPr>
        <w:t>prescribing</w:t>
      </w:r>
      <w:r w:rsidRPr="7D1A7038">
        <w:rPr>
          <w:rFonts w:asciiTheme="minorHAnsi" w:hAnsiTheme="minorHAnsi" w:cstheme="minorBidi"/>
          <w:sz w:val="24"/>
          <w:szCs w:val="24"/>
        </w:rPr>
        <w:t xml:space="preserve"> in the absence of mental health issues</w:t>
      </w:r>
      <w:r w:rsidR="526EE703" w:rsidRPr="7D1A7038">
        <w:rPr>
          <w:rFonts w:asciiTheme="minorHAnsi" w:hAnsiTheme="minorHAnsi" w:cstheme="minorBidi"/>
          <w:sz w:val="24"/>
          <w:szCs w:val="24"/>
        </w:rPr>
        <w:t xml:space="preserve"> </w:t>
      </w:r>
      <w:r w:rsidRPr="7D1A7038">
        <w:rPr>
          <w:rFonts w:asciiTheme="minorHAnsi" w:hAnsiTheme="minorHAnsi" w:cstheme="minorBidi"/>
          <w:sz w:val="24"/>
          <w:szCs w:val="24"/>
        </w:rPr>
        <w:t xml:space="preserve">(Deb et al., 2022; </w:t>
      </w:r>
      <w:r w:rsidR="005A7380" w:rsidRPr="4299EBA9">
        <w:rPr>
          <w:rFonts w:asciiTheme="minorHAnsi" w:hAnsiTheme="minorHAnsi" w:cstheme="minorBidi"/>
          <w:sz w:val="24"/>
          <w:szCs w:val="24"/>
        </w:rPr>
        <w:t>García‐Domínguez</w:t>
      </w:r>
      <w:r w:rsidRPr="7D1A7038">
        <w:rPr>
          <w:rFonts w:asciiTheme="minorHAnsi" w:hAnsiTheme="minorHAnsi" w:cstheme="minorBidi"/>
          <w:sz w:val="24"/>
          <w:szCs w:val="24"/>
        </w:rPr>
        <w:t>., 2022)</w:t>
      </w:r>
      <w:r w:rsidR="526EE703" w:rsidRPr="7D1A7038">
        <w:rPr>
          <w:rFonts w:asciiTheme="minorHAnsi" w:hAnsiTheme="minorHAnsi" w:cstheme="minorBidi"/>
          <w:sz w:val="24"/>
          <w:szCs w:val="24"/>
        </w:rPr>
        <w:t>. Behaviours of concern, also referred to as challenging behaviours are often described as behaviours of such intensity, duration, and frequency that they place themselves or others at risk of harm (NICE</w:t>
      </w:r>
      <w:r w:rsidR="506A67C0" w:rsidRPr="7D1A7038">
        <w:rPr>
          <w:rFonts w:asciiTheme="minorHAnsi" w:hAnsiTheme="minorHAnsi" w:cstheme="minorBidi"/>
          <w:sz w:val="24"/>
          <w:szCs w:val="24"/>
        </w:rPr>
        <w:t>,</w:t>
      </w:r>
      <w:r w:rsidR="526EE703" w:rsidRPr="7D1A7038">
        <w:rPr>
          <w:rFonts w:asciiTheme="minorHAnsi" w:hAnsiTheme="minorHAnsi" w:cstheme="minorBidi"/>
          <w:sz w:val="24"/>
          <w:szCs w:val="24"/>
        </w:rPr>
        <w:t xml:space="preserve"> 2015; Sheehan et al.</w:t>
      </w:r>
      <w:r w:rsidR="506A67C0" w:rsidRPr="7D1A7038">
        <w:rPr>
          <w:rFonts w:asciiTheme="minorHAnsi" w:hAnsiTheme="minorHAnsi" w:cstheme="minorBidi"/>
          <w:sz w:val="24"/>
          <w:szCs w:val="24"/>
        </w:rPr>
        <w:t>,</w:t>
      </w:r>
      <w:r w:rsidR="526EE703" w:rsidRPr="7D1A7038">
        <w:rPr>
          <w:rFonts w:asciiTheme="minorHAnsi" w:hAnsiTheme="minorHAnsi" w:cstheme="minorBidi"/>
          <w:sz w:val="24"/>
          <w:szCs w:val="24"/>
        </w:rPr>
        <w:t xml:space="preserve"> 2015). </w:t>
      </w:r>
      <w:r w:rsidR="004D486F">
        <w:rPr>
          <w:rFonts w:asciiTheme="minorHAnsi" w:hAnsiTheme="minorHAnsi" w:cstheme="minorBidi"/>
          <w:sz w:val="24"/>
          <w:szCs w:val="24"/>
        </w:rPr>
        <w:t>I</w:t>
      </w:r>
      <w:r w:rsidR="004D486F" w:rsidRPr="7D1A7038">
        <w:rPr>
          <w:rFonts w:asciiTheme="minorHAnsi" w:hAnsiTheme="minorHAnsi" w:cstheme="minorBidi"/>
          <w:sz w:val="24"/>
          <w:szCs w:val="24"/>
        </w:rPr>
        <w:t xml:space="preserve">n a German study of people with </w:t>
      </w:r>
      <w:r w:rsidR="00645E6B">
        <w:rPr>
          <w:rFonts w:asciiTheme="minorHAnsi" w:hAnsiTheme="minorHAnsi" w:cstheme="minorBidi"/>
          <w:sz w:val="24"/>
          <w:szCs w:val="24"/>
        </w:rPr>
        <w:t>i</w:t>
      </w:r>
      <w:r w:rsidR="004D486F" w:rsidRPr="7D1A7038">
        <w:rPr>
          <w:rFonts w:asciiTheme="minorHAnsi" w:hAnsiTheme="minorHAnsi" w:cstheme="minorBidi"/>
          <w:sz w:val="24"/>
          <w:szCs w:val="24"/>
        </w:rPr>
        <w:t xml:space="preserve">ntellectual </w:t>
      </w:r>
      <w:r w:rsidR="00645E6B">
        <w:rPr>
          <w:rFonts w:asciiTheme="minorHAnsi" w:hAnsiTheme="minorHAnsi" w:cstheme="minorBidi"/>
          <w:sz w:val="24"/>
          <w:szCs w:val="24"/>
        </w:rPr>
        <w:t>d</w:t>
      </w:r>
      <w:r w:rsidR="004D486F" w:rsidRPr="7D1A7038">
        <w:rPr>
          <w:rFonts w:asciiTheme="minorHAnsi" w:hAnsiTheme="minorHAnsi" w:cstheme="minorBidi"/>
          <w:sz w:val="24"/>
          <w:szCs w:val="24"/>
        </w:rPr>
        <w:t>isability, those considered to have challenging behaviour were 5 times more likely to receive psychotropics (Koch et al., 2021).</w:t>
      </w:r>
      <w:r w:rsidR="004D486F">
        <w:rPr>
          <w:rFonts w:asciiTheme="minorHAnsi" w:hAnsiTheme="minorHAnsi" w:cstheme="minorBidi"/>
          <w:sz w:val="24"/>
          <w:szCs w:val="24"/>
        </w:rPr>
        <w:t xml:space="preserve"> In the UK, </w:t>
      </w:r>
      <w:r w:rsidR="00820884">
        <w:rPr>
          <w:rFonts w:asciiTheme="minorHAnsi" w:hAnsiTheme="minorHAnsi" w:cstheme="minorBidi"/>
          <w:sz w:val="24"/>
          <w:szCs w:val="24"/>
        </w:rPr>
        <w:t>nearly 50</w:t>
      </w:r>
      <w:r w:rsidR="004D486F">
        <w:rPr>
          <w:rFonts w:asciiTheme="minorHAnsi" w:hAnsiTheme="minorHAnsi" w:cstheme="minorBidi"/>
          <w:sz w:val="24"/>
          <w:szCs w:val="24"/>
        </w:rPr>
        <w:t xml:space="preserve">% of people with an intellectual disability and a </w:t>
      </w:r>
      <w:r w:rsidR="004D486F" w:rsidRPr="004D486F">
        <w:rPr>
          <w:rFonts w:asciiTheme="minorHAnsi" w:hAnsiTheme="minorHAnsi" w:cstheme="minorBidi"/>
          <w:sz w:val="24"/>
          <w:szCs w:val="24"/>
        </w:rPr>
        <w:t>record of challenging behaviour had received antipsychotics</w:t>
      </w:r>
      <w:r w:rsidR="004D486F">
        <w:rPr>
          <w:rFonts w:asciiTheme="minorHAnsi" w:hAnsiTheme="minorHAnsi" w:cstheme="minorBidi"/>
          <w:sz w:val="24"/>
          <w:szCs w:val="24"/>
        </w:rPr>
        <w:t xml:space="preserve"> (Sheehan et al., 2015). While in the</w:t>
      </w:r>
      <w:r w:rsidR="4D03CDD1" w:rsidRPr="7D1A7038">
        <w:rPr>
          <w:rFonts w:asciiTheme="minorHAnsi" w:hAnsiTheme="minorHAnsi" w:cstheme="minorBidi"/>
          <w:sz w:val="24"/>
          <w:szCs w:val="24"/>
        </w:rPr>
        <w:t xml:space="preserve"> </w:t>
      </w:r>
      <w:r w:rsidR="526EE703" w:rsidRPr="7D1A7038">
        <w:rPr>
          <w:rFonts w:asciiTheme="minorHAnsi" w:hAnsiTheme="minorHAnsi" w:cstheme="minorBidi"/>
          <w:sz w:val="24"/>
          <w:szCs w:val="24"/>
        </w:rPr>
        <w:t>US,</w:t>
      </w:r>
      <w:r w:rsidR="002176C3">
        <w:rPr>
          <w:rFonts w:asciiTheme="minorHAnsi" w:hAnsiTheme="minorHAnsi" w:cstheme="minorBidi"/>
          <w:sz w:val="24"/>
          <w:szCs w:val="24"/>
        </w:rPr>
        <w:t xml:space="preserve"> </w:t>
      </w:r>
      <w:r w:rsidR="004D486F">
        <w:rPr>
          <w:rFonts w:asciiTheme="minorHAnsi" w:hAnsiTheme="minorHAnsi" w:cstheme="minorBidi"/>
          <w:sz w:val="24"/>
          <w:szCs w:val="24"/>
        </w:rPr>
        <w:t>in</w:t>
      </w:r>
      <w:r w:rsidR="739BABD3" w:rsidRPr="7D1A7038">
        <w:rPr>
          <w:rFonts w:asciiTheme="minorHAnsi" w:hAnsiTheme="minorHAnsi" w:cstheme="minorBidi"/>
          <w:sz w:val="24"/>
          <w:szCs w:val="24"/>
        </w:rPr>
        <w:t xml:space="preserve"> the </w:t>
      </w:r>
      <w:r w:rsidR="002176C3">
        <w:rPr>
          <w:rFonts w:asciiTheme="minorHAnsi" w:hAnsiTheme="minorHAnsi" w:cstheme="minorBidi"/>
          <w:sz w:val="24"/>
          <w:szCs w:val="24"/>
        </w:rPr>
        <w:t>nearly 6</w:t>
      </w:r>
      <w:r w:rsidR="704D3075" w:rsidRPr="7D1A7038">
        <w:rPr>
          <w:rFonts w:asciiTheme="minorHAnsi" w:hAnsiTheme="minorHAnsi" w:cstheme="minorBidi"/>
          <w:sz w:val="24"/>
          <w:szCs w:val="24"/>
        </w:rPr>
        <w:t xml:space="preserve">0% </w:t>
      </w:r>
      <w:r w:rsidR="4D03CDD1" w:rsidRPr="7D1A7038">
        <w:rPr>
          <w:rFonts w:asciiTheme="minorHAnsi" w:hAnsiTheme="minorHAnsi" w:cstheme="minorBidi"/>
          <w:sz w:val="24"/>
          <w:szCs w:val="24"/>
        </w:rPr>
        <w:t xml:space="preserve">of </w:t>
      </w:r>
      <w:r w:rsidR="526EE703" w:rsidRPr="7D1A7038">
        <w:rPr>
          <w:rFonts w:asciiTheme="minorHAnsi" w:hAnsiTheme="minorHAnsi" w:cstheme="minorBidi"/>
          <w:sz w:val="24"/>
          <w:szCs w:val="24"/>
        </w:rPr>
        <w:t xml:space="preserve">people with </w:t>
      </w:r>
      <w:r w:rsidR="53312DBD" w:rsidRPr="7D1A7038">
        <w:rPr>
          <w:rFonts w:asciiTheme="minorHAnsi" w:hAnsiTheme="minorHAnsi" w:cstheme="minorBidi"/>
          <w:sz w:val="24"/>
          <w:szCs w:val="24"/>
        </w:rPr>
        <w:t>i</w:t>
      </w:r>
      <w:r w:rsidR="425AEEAD" w:rsidRPr="7D1A7038">
        <w:rPr>
          <w:rFonts w:asciiTheme="minorHAnsi" w:hAnsiTheme="minorHAnsi" w:cstheme="minorBidi"/>
          <w:sz w:val="24"/>
          <w:szCs w:val="24"/>
        </w:rPr>
        <w:t xml:space="preserve">ntellectual </w:t>
      </w:r>
      <w:r w:rsidR="53312DBD" w:rsidRPr="7D1A7038">
        <w:rPr>
          <w:rFonts w:asciiTheme="minorHAnsi" w:hAnsiTheme="minorHAnsi" w:cstheme="minorBidi"/>
          <w:sz w:val="24"/>
          <w:szCs w:val="24"/>
        </w:rPr>
        <w:t>d</w:t>
      </w:r>
      <w:r w:rsidR="425AEEAD" w:rsidRPr="7D1A7038">
        <w:rPr>
          <w:rFonts w:asciiTheme="minorHAnsi" w:hAnsiTheme="minorHAnsi" w:cstheme="minorBidi"/>
          <w:sz w:val="24"/>
          <w:szCs w:val="24"/>
        </w:rPr>
        <w:t>isability</w:t>
      </w:r>
      <w:r w:rsidR="526EE703" w:rsidRPr="7D1A7038">
        <w:rPr>
          <w:rFonts w:asciiTheme="minorHAnsi" w:hAnsiTheme="minorHAnsi" w:cstheme="minorBidi"/>
          <w:sz w:val="24"/>
          <w:szCs w:val="24"/>
        </w:rPr>
        <w:t xml:space="preserve"> prescribed </w:t>
      </w:r>
      <w:r w:rsidR="00741042" w:rsidRPr="7D1A7038">
        <w:rPr>
          <w:rFonts w:asciiTheme="minorHAnsi" w:hAnsiTheme="minorHAnsi" w:cstheme="minorBidi"/>
          <w:sz w:val="24"/>
          <w:szCs w:val="24"/>
        </w:rPr>
        <w:lastRenderedPageBreak/>
        <w:t>psychotropics,</w:t>
      </w:r>
      <w:r w:rsidR="526EE703" w:rsidRPr="7D1A7038">
        <w:rPr>
          <w:rFonts w:asciiTheme="minorHAnsi" w:hAnsiTheme="minorHAnsi" w:cstheme="minorBidi"/>
          <w:sz w:val="24"/>
          <w:szCs w:val="24"/>
        </w:rPr>
        <w:t xml:space="preserve"> 38%</w:t>
      </w:r>
      <w:r w:rsidR="1807F6B7" w:rsidRPr="7D1A7038">
        <w:rPr>
          <w:rFonts w:asciiTheme="minorHAnsi" w:hAnsiTheme="minorHAnsi" w:cstheme="minorBidi"/>
          <w:sz w:val="24"/>
          <w:szCs w:val="24"/>
        </w:rPr>
        <w:t xml:space="preserve"> </w:t>
      </w:r>
      <w:r w:rsidR="004D486F">
        <w:rPr>
          <w:rFonts w:asciiTheme="minorHAnsi" w:hAnsiTheme="minorHAnsi" w:cstheme="minorBidi"/>
          <w:sz w:val="24"/>
          <w:szCs w:val="24"/>
        </w:rPr>
        <w:t xml:space="preserve">of prescriptions were </w:t>
      </w:r>
      <w:r w:rsidR="1807F6B7" w:rsidRPr="7D1A7038">
        <w:rPr>
          <w:rFonts w:asciiTheme="minorHAnsi" w:hAnsiTheme="minorHAnsi" w:cstheme="minorBidi"/>
          <w:sz w:val="24"/>
          <w:szCs w:val="24"/>
        </w:rPr>
        <w:t xml:space="preserve">for </w:t>
      </w:r>
      <w:r w:rsidR="004D486F">
        <w:rPr>
          <w:rFonts w:asciiTheme="minorHAnsi" w:hAnsiTheme="minorHAnsi" w:cstheme="minorBidi"/>
          <w:sz w:val="24"/>
          <w:szCs w:val="24"/>
        </w:rPr>
        <w:t xml:space="preserve">combined </w:t>
      </w:r>
      <w:r w:rsidR="004D486F" w:rsidRPr="7D1A7038">
        <w:rPr>
          <w:rFonts w:asciiTheme="minorHAnsi" w:hAnsiTheme="minorHAnsi" w:cstheme="minorBidi"/>
          <w:sz w:val="24"/>
          <w:szCs w:val="24"/>
        </w:rPr>
        <w:t>challenging behaviours</w:t>
      </w:r>
      <w:r w:rsidR="004D486F">
        <w:rPr>
          <w:rFonts w:asciiTheme="minorHAnsi" w:hAnsiTheme="minorHAnsi" w:cstheme="minorBidi"/>
          <w:sz w:val="24"/>
          <w:szCs w:val="24"/>
        </w:rPr>
        <w:t xml:space="preserve"> and mental disorders, and </w:t>
      </w:r>
      <w:r w:rsidR="004D486F" w:rsidRPr="7D1A7038">
        <w:rPr>
          <w:rFonts w:asciiTheme="minorHAnsi" w:hAnsiTheme="minorHAnsi" w:cstheme="minorBidi"/>
          <w:sz w:val="24"/>
          <w:szCs w:val="24"/>
        </w:rPr>
        <w:t>challenging behaviours</w:t>
      </w:r>
      <w:r w:rsidR="00447DFF">
        <w:rPr>
          <w:rFonts w:asciiTheme="minorHAnsi" w:hAnsiTheme="minorHAnsi" w:cstheme="minorBidi"/>
          <w:sz w:val="24"/>
          <w:szCs w:val="24"/>
        </w:rPr>
        <w:t xml:space="preserve"> alone</w:t>
      </w:r>
      <w:r w:rsidR="004D486F" w:rsidRPr="7D1A7038">
        <w:rPr>
          <w:rFonts w:asciiTheme="minorHAnsi" w:hAnsiTheme="minorHAnsi" w:cstheme="minorBidi"/>
          <w:sz w:val="24"/>
          <w:szCs w:val="24"/>
        </w:rPr>
        <w:t xml:space="preserve"> in 13%</w:t>
      </w:r>
      <w:r w:rsidR="004D486F">
        <w:rPr>
          <w:rFonts w:asciiTheme="minorHAnsi" w:hAnsiTheme="minorHAnsi" w:cstheme="minorBidi"/>
          <w:sz w:val="24"/>
          <w:szCs w:val="24"/>
        </w:rPr>
        <w:t xml:space="preserve"> </w:t>
      </w:r>
      <w:r w:rsidR="1F6284E3" w:rsidRPr="7D1A7038">
        <w:rPr>
          <w:rFonts w:asciiTheme="minorHAnsi" w:hAnsiTheme="minorHAnsi" w:cstheme="minorBidi"/>
          <w:sz w:val="24"/>
          <w:szCs w:val="24"/>
        </w:rPr>
        <w:t>(</w:t>
      </w:r>
      <w:proofErr w:type="spellStart"/>
      <w:r w:rsidR="1F6284E3" w:rsidRPr="7D1A7038">
        <w:rPr>
          <w:rFonts w:asciiTheme="minorHAnsi" w:hAnsiTheme="minorHAnsi" w:cstheme="minorBidi"/>
          <w:sz w:val="24"/>
          <w:szCs w:val="24"/>
        </w:rPr>
        <w:t>Tsiouris</w:t>
      </w:r>
      <w:proofErr w:type="spellEnd"/>
      <w:r w:rsidR="1F6284E3" w:rsidRPr="7D1A7038">
        <w:rPr>
          <w:rFonts w:asciiTheme="minorHAnsi" w:hAnsiTheme="minorHAnsi" w:cstheme="minorBidi"/>
          <w:sz w:val="24"/>
          <w:szCs w:val="24"/>
        </w:rPr>
        <w:t xml:space="preserve"> et al., 2013)</w:t>
      </w:r>
      <w:r w:rsidR="526EE703" w:rsidRPr="7D1A7038">
        <w:rPr>
          <w:rFonts w:asciiTheme="minorHAnsi" w:hAnsiTheme="minorHAnsi" w:cstheme="minorBidi"/>
          <w:sz w:val="24"/>
          <w:szCs w:val="24"/>
        </w:rPr>
        <w:t>.</w:t>
      </w:r>
    </w:p>
    <w:p w14:paraId="6FE9CD5F" w14:textId="5CE15915" w:rsidR="00D66F6F" w:rsidRPr="004643A4" w:rsidRDefault="526EE703" w:rsidP="7D1A7038">
      <w:pPr>
        <w:spacing w:before="0" w:after="120" w:line="360" w:lineRule="auto"/>
        <w:rPr>
          <w:rFonts w:asciiTheme="minorHAnsi" w:hAnsiTheme="minorHAnsi" w:cstheme="minorBidi"/>
          <w:sz w:val="24"/>
          <w:szCs w:val="24"/>
        </w:rPr>
      </w:pPr>
      <w:r w:rsidRPr="7D1A7038">
        <w:rPr>
          <w:rFonts w:asciiTheme="minorHAnsi" w:hAnsiTheme="minorHAnsi" w:cstheme="minorBidi"/>
          <w:sz w:val="24"/>
          <w:szCs w:val="24"/>
        </w:rPr>
        <w:t xml:space="preserve">Australian studies have also shown that prescribing of psychotropics is associated with behaviour management. Adults with </w:t>
      </w:r>
      <w:r w:rsidR="63C84553" w:rsidRPr="7D1A7038">
        <w:rPr>
          <w:rFonts w:asciiTheme="minorHAnsi" w:hAnsiTheme="minorHAnsi" w:cstheme="minorBidi"/>
          <w:sz w:val="24"/>
          <w:szCs w:val="24"/>
        </w:rPr>
        <w:t>i</w:t>
      </w:r>
      <w:r w:rsidR="425AEEAD" w:rsidRPr="7D1A7038">
        <w:rPr>
          <w:rFonts w:asciiTheme="minorHAnsi" w:hAnsiTheme="minorHAnsi" w:cstheme="minorBidi"/>
          <w:sz w:val="24"/>
          <w:szCs w:val="24"/>
        </w:rPr>
        <w:t xml:space="preserve">ntellectual </w:t>
      </w:r>
      <w:r w:rsidR="63C84553" w:rsidRPr="7D1A7038">
        <w:rPr>
          <w:rFonts w:asciiTheme="minorHAnsi" w:hAnsiTheme="minorHAnsi" w:cstheme="minorBidi"/>
          <w:sz w:val="24"/>
          <w:szCs w:val="24"/>
        </w:rPr>
        <w:t>d</w:t>
      </w:r>
      <w:r w:rsidR="425AEEAD" w:rsidRPr="7D1A7038">
        <w:rPr>
          <w:rFonts w:asciiTheme="minorHAnsi" w:hAnsiTheme="minorHAnsi" w:cstheme="minorBidi"/>
          <w:sz w:val="24"/>
          <w:szCs w:val="24"/>
        </w:rPr>
        <w:t>isability</w:t>
      </w:r>
      <w:r w:rsidRPr="7D1A7038">
        <w:rPr>
          <w:rFonts w:asciiTheme="minorHAnsi" w:hAnsiTheme="minorHAnsi" w:cstheme="minorBidi"/>
          <w:sz w:val="24"/>
          <w:szCs w:val="24"/>
        </w:rPr>
        <w:t xml:space="preserve"> living in the community </w:t>
      </w:r>
      <w:r w:rsidR="00432C2E" w:rsidRPr="7D1A7038">
        <w:rPr>
          <w:rFonts w:asciiTheme="minorHAnsi" w:hAnsiTheme="minorHAnsi" w:cstheme="minorBidi"/>
          <w:sz w:val="24"/>
          <w:szCs w:val="24"/>
        </w:rPr>
        <w:t xml:space="preserve">in Queensland </w:t>
      </w:r>
      <w:r w:rsidR="002176C3">
        <w:rPr>
          <w:rFonts w:asciiTheme="minorHAnsi" w:hAnsiTheme="minorHAnsi" w:cstheme="minorBidi"/>
          <w:sz w:val="24"/>
          <w:szCs w:val="24"/>
        </w:rPr>
        <w:t xml:space="preserve">were 4 </w:t>
      </w:r>
      <w:r w:rsidRPr="7D1A7038">
        <w:rPr>
          <w:rFonts w:asciiTheme="minorHAnsi" w:hAnsiTheme="minorHAnsi" w:cstheme="minorBidi"/>
          <w:sz w:val="24"/>
          <w:szCs w:val="24"/>
        </w:rPr>
        <w:t xml:space="preserve">times more likely </w:t>
      </w:r>
      <w:r w:rsidR="002176C3">
        <w:rPr>
          <w:rFonts w:asciiTheme="minorHAnsi" w:hAnsiTheme="minorHAnsi" w:cstheme="minorBidi"/>
          <w:sz w:val="24"/>
          <w:szCs w:val="24"/>
        </w:rPr>
        <w:t xml:space="preserve">to receive </w:t>
      </w:r>
      <w:r w:rsidR="002176C3" w:rsidRPr="7D1A7038">
        <w:rPr>
          <w:rFonts w:asciiTheme="minorHAnsi" w:hAnsiTheme="minorHAnsi" w:cstheme="minorBidi"/>
          <w:sz w:val="24"/>
          <w:szCs w:val="24"/>
        </w:rPr>
        <w:t>psychotropic</w:t>
      </w:r>
      <w:r w:rsidR="00D6347C">
        <w:rPr>
          <w:rFonts w:asciiTheme="minorHAnsi" w:hAnsiTheme="minorHAnsi" w:cstheme="minorBidi"/>
          <w:sz w:val="24"/>
          <w:szCs w:val="24"/>
        </w:rPr>
        <w:t xml:space="preserve">s </w:t>
      </w:r>
      <w:r w:rsidR="00432C2E">
        <w:rPr>
          <w:rFonts w:asciiTheme="minorHAnsi" w:hAnsiTheme="minorHAnsi" w:cstheme="minorBidi"/>
          <w:sz w:val="24"/>
          <w:szCs w:val="24"/>
        </w:rPr>
        <w:t>if they were identified with</w:t>
      </w:r>
      <w:r w:rsidR="002176C3" w:rsidRPr="7D1A7038">
        <w:rPr>
          <w:rFonts w:asciiTheme="minorHAnsi" w:hAnsiTheme="minorHAnsi" w:cstheme="minorBidi"/>
          <w:sz w:val="24"/>
          <w:szCs w:val="24"/>
        </w:rPr>
        <w:t xml:space="preserve"> </w:t>
      </w:r>
      <w:r w:rsidRPr="7D1A7038">
        <w:rPr>
          <w:rFonts w:asciiTheme="minorHAnsi" w:hAnsiTheme="minorHAnsi" w:cstheme="minorBidi"/>
          <w:sz w:val="24"/>
          <w:szCs w:val="24"/>
        </w:rPr>
        <w:t xml:space="preserve">challenging behaviour (Doan </w:t>
      </w:r>
      <w:r w:rsidR="506A67C0" w:rsidRPr="7D1A7038">
        <w:rPr>
          <w:rFonts w:asciiTheme="minorHAnsi" w:hAnsiTheme="minorHAnsi" w:cstheme="minorBidi"/>
          <w:sz w:val="24"/>
          <w:szCs w:val="24"/>
        </w:rPr>
        <w:t xml:space="preserve">et al., </w:t>
      </w:r>
      <w:r w:rsidRPr="7D1A7038">
        <w:rPr>
          <w:rFonts w:asciiTheme="minorHAnsi" w:hAnsiTheme="minorHAnsi" w:cstheme="minorBidi"/>
          <w:sz w:val="24"/>
          <w:szCs w:val="24"/>
        </w:rPr>
        <w:t>2013</w:t>
      </w:r>
      <w:r w:rsidR="00432C2E">
        <w:rPr>
          <w:rFonts w:asciiTheme="minorHAnsi" w:hAnsiTheme="minorHAnsi" w:cstheme="minorBidi"/>
          <w:sz w:val="24"/>
          <w:szCs w:val="24"/>
        </w:rPr>
        <w:t xml:space="preserve">; </w:t>
      </w:r>
      <w:r w:rsidRPr="7D1A7038">
        <w:rPr>
          <w:rFonts w:asciiTheme="minorHAnsi" w:hAnsiTheme="minorHAnsi" w:cstheme="minorBidi"/>
          <w:sz w:val="24"/>
          <w:szCs w:val="24"/>
        </w:rPr>
        <w:t>Song</w:t>
      </w:r>
      <w:r w:rsidR="506A67C0" w:rsidRPr="7D1A7038">
        <w:rPr>
          <w:rFonts w:asciiTheme="minorHAnsi" w:hAnsiTheme="minorHAnsi" w:cstheme="minorBidi"/>
          <w:sz w:val="24"/>
          <w:szCs w:val="24"/>
        </w:rPr>
        <w:t xml:space="preserve"> et al.,</w:t>
      </w:r>
      <w:r w:rsidRPr="7D1A7038">
        <w:rPr>
          <w:rFonts w:asciiTheme="minorHAnsi" w:hAnsiTheme="minorHAnsi" w:cstheme="minorBidi"/>
          <w:sz w:val="24"/>
          <w:szCs w:val="24"/>
        </w:rPr>
        <w:t xml:space="preserve"> 2020</w:t>
      </w:r>
      <w:r w:rsidR="2FE83DBD" w:rsidRPr="7D1A7038">
        <w:rPr>
          <w:rFonts w:asciiTheme="minorHAnsi" w:hAnsiTheme="minorHAnsi" w:cstheme="minorBidi"/>
          <w:sz w:val="24"/>
          <w:szCs w:val="24"/>
        </w:rPr>
        <w:t>a</w:t>
      </w:r>
      <w:r w:rsidRPr="7D1A7038">
        <w:rPr>
          <w:rFonts w:asciiTheme="minorHAnsi" w:hAnsiTheme="minorHAnsi" w:cstheme="minorBidi"/>
          <w:sz w:val="24"/>
          <w:szCs w:val="24"/>
        </w:rPr>
        <w:t xml:space="preserve">). </w:t>
      </w:r>
      <w:r w:rsidR="009C0528">
        <w:rPr>
          <w:rFonts w:asciiTheme="minorHAnsi" w:hAnsiTheme="minorHAnsi" w:cstheme="minorBidi"/>
          <w:sz w:val="24"/>
          <w:szCs w:val="24"/>
        </w:rPr>
        <w:t>H</w:t>
      </w:r>
      <w:r w:rsidR="00BC3623">
        <w:rPr>
          <w:rFonts w:asciiTheme="minorHAnsi" w:hAnsiTheme="minorHAnsi" w:cstheme="minorBidi"/>
          <w:sz w:val="24"/>
          <w:szCs w:val="24"/>
        </w:rPr>
        <w:t>owever,</w:t>
      </w:r>
      <w:r w:rsidR="00432C2E">
        <w:rPr>
          <w:rFonts w:asciiTheme="minorHAnsi" w:hAnsiTheme="minorHAnsi" w:cstheme="minorBidi"/>
          <w:sz w:val="24"/>
          <w:szCs w:val="24"/>
        </w:rPr>
        <w:t xml:space="preserve"> prescribing of psychotropics for behaviour may not always be appropriate.</w:t>
      </w:r>
      <w:r w:rsidR="793A6DDC" w:rsidRPr="7D1A7038">
        <w:rPr>
          <w:rFonts w:asciiTheme="minorHAnsi" w:hAnsiTheme="minorHAnsi" w:cstheme="minorBidi"/>
          <w:sz w:val="24"/>
          <w:szCs w:val="24"/>
        </w:rPr>
        <w:t xml:space="preserve"> </w:t>
      </w:r>
      <w:r w:rsidR="00432C2E">
        <w:rPr>
          <w:rFonts w:asciiTheme="minorHAnsi" w:hAnsiTheme="minorHAnsi" w:cstheme="minorBidi"/>
          <w:sz w:val="24"/>
          <w:szCs w:val="24"/>
        </w:rPr>
        <w:t>I</w:t>
      </w:r>
      <w:r w:rsidR="1E917759" w:rsidRPr="7D1A7038">
        <w:rPr>
          <w:rFonts w:asciiTheme="minorHAnsi" w:hAnsiTheme="minorHAnsi" w:cstheme="minorBidi"/>
          <w:sz w:val="24"/>
          <w:szCs w:val="24"/>
        </w:rPr>
        <w:t>n</w:t>
      </w:r>
      <w:r w:rsidR="00432C2E">
        <w:rPr>
          <w:rFonts w:asciiTheme="minorHAnsi" w:hAnsiTheme="minorHAnsi" w:cstheme="minorBidi"/>
          <w:sz w:val="24"/>
          <w:szCs w:val="24"/>
        </w:rPr>
        <w:t xml:space="preserve"> another community-based study in Queensland,</w:t>
      </w:r>
      <w:r w:rsidRPr="7D1A7038">
        <w:rPr>
          <w:rFonts w:asciiTheme="minorHAnsi" w:hAnsiTheme="minorHAnsi" w:cstheme="minorBidi"/>
          <w:sz w:val="24"/>
          <w:szCs w:val="24"/>
        </w:rPr>
        <w:t xml:space="preserve"> </w:t>
      </w:r>
      <w:r w:rsidR="41C24E79" w:rsidRPr="7D1A7038">
        <w:rPr>
          <w:rFonts w:asciiTheme="minorHAnsi" w:hAnsiTheme="minorHAnsi" w:cstheme="minorBidi"/>
          <w:sz w:val="24"/>
          <w:szCs w:val="24"/>
        </w:rPr>
        <w:t xml:space="preserve">25% of </w:t>
      </w:r>
      <w:r w:rsidRPr="7D1A7038">
        <w:rPr>
          <w:rFonts w:asciiTheme="minorHAnsi" w:hAnsiTheme="minorHAnsi" w:cstheme="minorBidi"/>
          <w:sz w:val="24"/>
          <w:szCs w:val="24"/>
        </w:rPr>
        <w:t xml:space="preserve">adolescents with intellectual disability </w:t>
      </w:r>
      <w:r w:rsidR="00432C2E">
        <w:rPr>
          <w:rFonts w:asciiTheme="minorHAnsi" w:hAnsiTheme="minorHAnsi" w:cstheme="minorBidi"/>
          <w:sz w:val="24"/>
          <w:szCs w:val="24"/>
        </w:rPr>
        <w:t>were</w:t>
      </w:r>
      <w:r w:rsidRPr="7D1A7038">
        <w:rPr>
          <w:rFonts w:asciiTheme="minorHAnsi" w:hAnsiTheme="minorHAnsi" w:cstheme="minorBidi"/>
          <w:sz w:val="24"/>
          <w:szCs w:val="24"/>
        </w:rPr>
        <w:t xml:space="preserve"> </w:t>
      </w:r>
      <w:r w:rsidR="002176C3" w:rsidRPr="7D1A7038">
        <w:rPr>
          <w:rFonts w:asciiTheme="minorHAnsi" w:hAnsiTheme="minorHAnsi" w:cstheme="minorBidi"/>
          <w:sz w:val="24"/>
          <w:szCs w:val="24"/>
        </w:rPr>
        <w:t>prescribed</w:t>
      </w:r>
      <w:r w:rsidRPr="7D1A7038">
        <w:rPr>
          <w:rFonts w:asciiTheme="minorHAnsi" w:hAnsiTheme="minorHAnsi" w:cstheme="minorBidi"/>
          <w:sz w:val="24"/>
          <w:szCs w:val="24"/>
        </w:rPr>
        <w:t xml:space="preserve"> </w:t>
      </w:r>
      <w:r w:rsidR="00432C2E" w:rsidRPr="7D1A7038">
        <w:rPr>
          <w:rFonts w:asciiTheme="minorHAnsi" w:hAnsiTheme="minorHAnsi" w:cstheme="minorBidi"/>
          <w:sz w:val="24"/>
          <w:szCs w:val="24"/>
        </w:rPr>
        <w:t>psychotropics</w:t>
      </w:r>
      <w:r w:rsidR="6ADCDFDE" w:rsidRPr="2A45B73B">
        <w:rPr>
          <w:rFonts w:asciiTheme="minorHAnsi" w:hAnsiTheme="minorHAnsi" w:cstheme="minorBidi"/>
          <w:sz w:val="24"/>
          <w:szCs w:val="24"/>
        </w:rPr>
        <w:t>; however,</w:t>
      </w:r>
      <w:r w:rsidR="00BC3623">
        <w:rPr>
          <w:rFonts w:asciiTheme="minorHAnsi" w:hAnsiTheme="minorHAnsi" w:cstheme="minorBidi"/>
          <w:sz w:val="24"/>
          <w:szCs w:val="24"/>
        </w:rPr>
        <w:t xml:space="preserve"> </w:t>
      </w:r>
      <w:r w:rsidR="4B8C5459" w:rsidRPr="7D1A7038">
        <w:rPr>
          <w:rFonts w:asciiTheme="minorHAnsi" w:hAnsiTheme="minorHAnsi" w:cstheme="minorBidi"/>
          <w:sz w:val="24"/>
          <w:szCs w:val="24"/>
        </w:rPr>
        <w:t>80%</w:t>
      </w:r>
      <w:r w:rsidR="00432C2E">
        <w:rPr>
          <w:rFonts w:asciiTheme="minorHAnsi" w:hAnsiTheme="minorHAnsi" w:cstheme="minorBidi"/>
          <w:sz w:val="24"/>
          <w:szCs w:val="24"/>
        </w:rPr>
        <w:t xml:space="preserve"> of </w:t>
      </w:r>
      <w:r w:rsidR="2CA906A8" w:rsidRPr="2A45B73B">
        <w:rPr>
          <w:rFonts w:asciiTheme="minorHAnsi" w:hAnsiTheme="minorHAnsi" w:cstheme="minorBidi"/>
          <w:sz w:val="24"/>
          <w:szCs w:val="24"/>
        </w:rPr>
        <w:t>prescriptions</w:t>
      </w:r>
      <w:r w:rsidR="00005064">
        <w:rPr>
          <w:rFonts w:asciiTheme="minorHAnsi" w:hAnsiTheme="minorHAnsi" w:cstheme="minorBidi"/>
          <w:sz w:val="24"/>
          <w:szCs w:val="24"/>
        </w:rPr>
        <w:t xml:space="preserve"> </w:t>
      </w:r>
      <w:r w:rsidRPr="7D1A7038">
        <w:rPr>
          <w:rFonts w:asciiTheme="minorHAnsi" w:hAnsiTheme="minorHAnsi" w:cstheme="minorBidi"/>
          <w:sz w:val="24"/>
          <w:szCs w:val="24"/>
        </w:rPr>
        <w:t xml:space="preserve">were off-label or </w:t>
      </w:r>
      <w:r w:rsidR="00432C2E">
        <w:rPr>
          <w:rFonts w:asciiTheme="minorHAnsi" w:hAnsiTheme="minorHAnsi" w:cstheme="minorBidi"/>
          <w:sz w:val="24"/>
          <w:szCs w:val="24"/>
        </w:rPr>
        <w:t xml:space="preserve">deemed </w:t>
      </w:r>
      <w:r w:rsidRPr="7D1A7038">
        <w:rPr>
          <w:rFonts w:asciiTheme="minorHAnsi" w:hAnsiTheme="minorHAnsi" w:cstheme="minorBidi"/>
          <w:sz w:val="24"/>
          <w:szCs w:val="24"/>
        </w:rPr>
        <w:t>inappropriate</w:t>
      </w:r>
      <w:r w:rsidR="00432C2E">
        <w:rPr>
          <w:rFonts w:asciiTheme="minorHAnsi" w:hAnsiTheme="minorHAnsi" w:cstheme="minorBidi"/>
          <w:sz w:val="24"/>
          <w:szCs w:val="24"/>
        </w:rPr>
        <w:t xml:space="preserve"> </w:t>
      </w:r>
      <w:r w:rsidR="00005064">
        <w:rPr>
          <w:rFonts w:asciiTheme="minorHAnsi" w:hAnsiTheme="minorHAnsi" w:cstheme="minorBidi"/>
          <w:sz w:val="24"/>
          <w:szCs w:val="24"/>
        </w:rPr>
        <w:t>and</w:t>
      </w:r>
      <w:r w:rsidR="15951A98" w:rsidRPr="7D1A7038">
        <w:rPr>
          <w:rFonts w:asciiTheme="minorHAnsi" w:hAnsiTheme="minorHAnsi" w:cstheme="minorBidi"/>
          <w:sz w:val="24"/>
          <w:szCs w:val="24"/>
        </w:rPr>
        <w:t xml:space="preserve"> </w:t>
      </w:r>
      <w:r w:rsidRPr="7D1A7038">
        <w:rPr>
          <w:rFonts w:asciiTheme="minorHAnsi" w:hAnsiTheme="minorHAnsi" w:cstheme="minorBidi"/>
          <w:sz w:val="24"/>
          <w:szCs w:val="24"/>
        </w:rPr>
        <w:t xml:space="preserve">associated with challenging behaviours (Song </w:t>
      </w:r>
      <w:r w:rsidR="21F90051" w:rsidRPr="7D1A7038">
        <w:rPr>
          <w:rFonts w:asciiTheme="minorHAnsi" w:hAnsiTheme="minorHAnsi" w:cstheme="minorBidi"/>
          <w:sz w:val="24"/>
          <w:szCs w:val="24"/>
        </w:rPr>
        <w:t>et al.</w:t>
      </w:r>
      <w:r w:rsidRPr="7D1A7038">
        <w:rPr>
          <w:rFonts w:asciiTheme="minorHAnsi" w:hAnsiTheme="minorHAnsi" w:cstheme="minorBidi"/>
          <w:sz w:val="24"/>
          <w:szCs w:val="24"/>
        </w:rPr>
        <w:t>2020b).</w:t>
      </w:r>
    </w:p>
    <w:p w14:paraId="7778A9F2" w14:textId="77777777" w:rsidR="00D66F6F" w:rsidRPr="004643A4" w:rsidRDefault="00D66F6F" w:rsidP="4299EBA9">
      <w:pPr>
        <w:pStyle w:val="Heading3"/>
      </w:pPr>
      <w:bookmarkStart w:id="17" w:name="_Toc224224503"/>
      <w:r>
        <w:t>Reasons to reduce use</w:t>
      </w:r>
      <w:bookmarkEnd w:id="17"/>
    </w:p>
    <w:p w14:paraId="1A34F263" w14:textId="6C8C3584" w:rsidR="00DF13B3" w:rsidRPr="00DF13B3" w:rsidRDefault="0065431B" w:rsidP="00DF13B3">
      <w:pPr>
        <w:spacing w:after="120" w:line="360" w:lineRule="auto"/>
        <w:rPr>
          <w:rFonts w:asciiTheme="minorHAnsi" w:hAnsiTheme="minorHAnsi" w:cstheme="minorBidi"/>
          <w:sz w:val="24"/>
          <w:szCs w:val="24"/>
        </w:rPr>
      </w:pPr>
      <w:r>
        <w:rPr>
          <w:rFonts w:asciiTheme="minorHAnsi" w:hAnsiTheme="minorHAnsi" w:cstheme="minorBidi"/>
          <w:sz w:val="24"/>
          <w:szCs w:val="24"/>
        </w:rPr>
        <w:t xml:space="preserve">The Disability </w:t>
      </w:r>
      <w:r w:rsidR="00CF2A0A" w:rsidRPr="00CF2A0A">
        <w:rPr>
          <w:rFonts w:asciiTheme="minorHAnsi" w:hAnsiTheme="minorHAnsi" w:cstheme="minorBidi"/>
          <w:sz w:val="24"/>
          <w:szCs w:val="24"/>
        </w:rPr>
        <w:t xml:space="preserve">Royal Commission into Violence, Abuse, Neglect and Exploitation of People with Disability </w:t>
      </w:r>
      <w:r w:rsidR="00E20BB9">
        <w:rPr>
          <w:rFonts w:asciiTheme="minorHAnsi" w:hAnsiTheme="minorHAnsi" w:cstheme="minorBidi"/>
          <w:sz w:val="24"/>
          <w:szCs w:val="24"/>
        </w:rPr>
        <w:t>on</w:t>
      </w:r>
      <w:r w:rsidR="00EB4387">
        <w:rPr>
          <w:rFonts w:asciiTheme="minorHAnsi" w:hAnsiTheme="minorHAnsi" w:cstheme="minorBidi"/>
          <w:sz w:val="24"/>
          <w:szCs w:val="24"/>
        </w:rPr>
        <w:t xml:space="preserve"> </w:t>
      </w:r>
      <w:r w:rsidR="009151B6" w:rsidRPr="009151B6">
        <w:rPr>
          <w:rFonts w:asciiTheme="minorHAnsi" w:hAnsiTheme="minorHAnsi" w:cstheme="minorBidi"/>
          <w:sz w:val="24"/>
          <w:szCs w:val="24"/>
        </w:rPr>
        <w:t>Psychotropic</w:t>
      </w:r>
      <w:r w:rsidR="00EB4387">
        <w:rPr>
          <w:rFonts w:asciiTheme="minorHAnsi" w:hAnsiTheme="minorHAnsi" w:cstheme="minorBidi"/>
          <w:sz w:val="24"/>
          <w:szCs w:val="24"/>
        </w:rPr>
        <w:t xml:space="preserve"> </w:t>
      </w:r>
      <w:r w:rsidR="009151B6" w:rsidRPr="009151B6">
        <w:rPr>
          <w:rFonts w:asciiTheme="minorHAnsi" w:hAnsiTheme="minorHAnsi" w:cstheme="minorBidi"/>
          <w:sz w:val="24"/>
          <w:szCs w:val="24"/>
        </w:rPr>
        <w:t>medication,</w:t>
      </w:r>
      <w:r w:rsidR="00EB4387">
        <w:rPr>
          <w:rFonts w:asciiTheme="minorHAnsi" w:hAnsiTheme="minorHAnsi" w:cstheme="minorBidi"/>
          <w:sz w:val="24"/>
          <w:szCs w:val="24"/>
        </w:rPr>
        <w:t xml:space="preserve"> </w:t>
      </w:r>
      <w:r w:rsidR="009151B6" w:rsidRPr="009151B6">
        <w:rPr>
          <w:rFonts w:asciiTheme="minorHAnsi" w:hAnsiTheme="minorHAnsi" w:cstheme="minorBidi"/>
          <w:sz w:val="24"/>
          <w:szCs w:val="24"/>
        </w:rPr>
        <w:t>behaviour</w:t>
      </w:r>
      <w:r w:rsidR="00EB4387">
        <w:rPr>
          <w:rFonts w:asciiTheme="minorHAnsi" w:hAnsiTheme="minorHAnsi" w:cstheme="minorBidi"/>
          <w:sz w:val="24"/>
          <w:szCs w:val="24"/>
        </w:rPr>
        <w:t xml:space="preserve"> </w:t>
      </w:r>
      <w:r w:rsidR="009151B6" w:rsidRPr="009151B6">
        <w:rPr>
          <w:rFonts w:asciiTheme="minorHAnsi" w:hAnsiTheme="minorHAnsi" w:cstheme="minorBidi"/>
          <w:sz w:val="24"/>
          <w:szCs w:val="24"/>
        </w:rPr>
        <w:t>support</w:t>
      </w:r>
      <w:r w:rsidR="00EB4387">
        <w:rPr>
          <w:rFonts w:asciiTheme="minorHAnsi" w:hAnsiTheme="minorHAnsi" w:cstheme="minorBidi"/>
          <w:sz w:val="24"/>
          <w:szCs w:val="24"/>
        </w:rPr>
        <w:t xml:space="preserve"> </w:t>
      </w:r>
      <w:r w:rsidR="009151B6" w:rsidRPr="009151B6">
        <w:rPr>
          <w:rFonts w:asciiTheme="minorHAnsi" w:hAnsiTheme="minorHAnsi" w:cstheme="minorBidi"/>
          <w:sz w:val="24"/>
          <w:szCs w:val="24"/>
        </w:rPr>
        <w:t>and</w:t>
      </w:r>
      <w:r w:rsidR="00EB4387">
        <w:rPr>
          <w:rFonts w:asciiTheme="minorHAnsi" w:hAnsiTheme="minorHAnsi" w:cstheme="minorBidi"/>
          <w:sz w:val="24"/>
          <w:szCs w:val="24"/>
        </w:rPr>
        <w:t xml:space="preserve"> </w:t>
      </w:r>
      <w:r w:rsidR="009151B6" w:rsidRPr="009151B6">
        <w:rPr>
          <w:rFonts w:asciiTheme="minorHAnsi" w:hAnsiTheme="minorHAnsi" w:cstheme="minorBidi"/>
          <w:sz w:val="24"/>
          <w:szCs w:val="24"/>
        </w:rPr>
        <w:t>behaviours</w:t>
      </w:r>
      <w:r w:rsidR="00EB4387">
        <w:rPr>
          <w:rFonts w:asciiTheme="minorHAnsi" w:hAnsiTheme="minorHAnsi" w:cstheme="minorBidi"/>
          <w:sz w:val="24"/>
          <w:szCs w:val="24"/>
        </w:rPr>
        <w:t xml:space="preserve"> </w:t>
      </w:r>
      <w:r w:rsidR="009151B6" w:rsidRPr="009151B6">
        <w:rPr>
          <w:rFonts w:asciiTheme="minorHAnsi" w:hAnsiTheme="minorHAnsi" w:cstheme="minorBidi"/>
          <w:sz w:val="24"/>
          <w:szCs w:val="24"/>
        </w:rPr>
        <w:t>of</w:t>
      </w:r>
      <w:r w:rsidR="00EB4387">
        <w:rPr>
          <w:rFonts w:asciiTheme="minorHAnsi" w:hAnsiTheme="minorHAnsi" w:cstheme="minorBidi"/>
          <w:sz w:val="24"/>
          <w:szCs w:val="24"/>
        </w:rPr>
        <w:t xml:space="preserve"> </w:t>
      </w:r>
      <w:r w:rsidR="009151B6" w:rsidRPr="009151B6">
        <w:rPr>
          <w:rFonts w:asciiTheme="minorHAnsi" w:hAnsiTheme="minorHAnsi" w:cstheme="minorBidi"/>
          <w:sz w:val="24"/>
          <w:szCs w:val="24"/>
        </w:rPr>
        <w:t>concern</w:t>
      </w:r>
      <w:r w:rsidR="00984228">
        <w:rPr>
          <w:rFonts w:asciiTheme="minorHAnsi" w:hAnsiTheme="minorHAnsi" w:cstheme="minorBidi"/>
          <w:sz w:val="24"/>
          <w:szCs w:val="24"/>
        </w:rPr>
        <w:t xml:space="preserve"> </w:t>
      </w:r>
      <w:r w:rsidR="00664911">
        <w:rPr>
          <w:rFonts w:asciiTheme="minorHAnsi" w:hAnsiTheme="minorHAnsi" w:cstheme="minorBidi"/>
          <w:sz w:val="24"/>
          <w:szCs w:val="24"/>
        </w:rPr>
        <w:t xml:space="preserve">found </w:t>
      </w:r>
      <w:r w:rsidR="00664911" w:rsidRPr="00DF13B3">
        <w:rPr>
          <w:rFonts w:asciiTheme="minorHAnsi" w:hAnsiTheme="minorHAnsi" w:cstheme="minorBidi"/>
          <w:sz w:val="24"/>
          <w:szCs w:val="24"/>
        </w:rPr>
        <w:t>that psychotropic medic</w:t>
      </w:r>
      <w:r w:rsidR="00405E2A">
        <w:rPr>
          <w:rFonts w:asciiTheme="minorHAnsi" w:hAnsiTheme="minorHAnsi" w:cstheme="minorBidi"/>
          <w:sz w:val="24"/>
          <w:szCs w:val="24"/>
        </w:rPr>
        <w:t>ines are</w:t>
      </w:r>
      <w:r w:rsidR="00664911" w:rsidRPr="00DF13B3">
        <w:rPr>
          <w:rFonts w:asciiTheme="minorHAnsi" w:hAnsiTheme="minorHAnsi" w:cstheme="minorBidi"/>
          <w:sz w:val="24"/>
          <w:szCs w:val="24"/>
        </w:rPr>
        <w:t xml:space="preserve"> over-prescribed to people with cognitive disability</w:t>
      </w:r>
      <w:r w:rsidR="00664911">
        <w:rPr>
          <w:rFonts w:asciiTheme="minorHAnsi" w:hAnsiTheme="minorHAnsi" w:cstheme="minorBidi"/>
          <w:sz w:val="24"/>
          <w:szCs w:val="24"/>
        </w:rPr>
        <w:t xml:space="preserve"> and </w:t>
      </w:r>
      <w:r w:rsidR="00664911" w:rsidRPr="00DF13B3">
        <w:rPr>
          <w:rFonts w:asciiTheme="minorHAnsi" w:hAnsiTheme="minorHAnsi" w:cstheme="minorBidi"/>
          <w:sz w:val="24"/>
          <w:szCs w:val="24"/>
        </w:rPr>
        <w:t>over-used as a response to behaviours of concern</w:t>
      </w:r>
      <w:r w:rsidR="00664911">
        <w:rPr>
          <w:rFonts w:asciiTheme="minorHAnsi" w:hAnsiTheme="minorHAnsi" w:cstheme="minorBidi"/>
          <w:sz w:val="24"/>
          <w:szCs w:val="24"/>
        </w:rPr>
        <w:t xml:space="preserve"> </w:t>
      </w:r>
      <w:r w:rsidR="00984228">
        <w:rPr>
          <w:rFonts w:asciiTheme="minorHAnsi" w:hAnsiTheme="minorHAnsi" w:cstheme="minorBidi"/>
          <w:sz w:val="24"/>
          <w:szCs w:val="24"/>
        </w:rPr>
        <w:t>(</w:t>
      </w:r>
      <w:r w:rsidR="00984228" w:rsidRPr="00CF191F">
        <w:rPr>
          <w:rFonts w:asciiTheme="minorHAnsi" w:hAnsiTheme="minorHAnsi" w:cstheme="minorBidi"/>
          <w:sz w:val="24"/>
          <w:szCs w:val="24"/>
        </w:rPr>
        <w:t>Disability Royal Commission Australia</w:t>
      </w:r>
      <w:r w:rsidR="00CF191F">
        <w:rPr>
          <w:rFonts w:asciiTheme="minorHAnsi" w:hAnsiTheme="minorHAnsi" w:cstheme="minorBidi"/>
          <w:sz w:val="24"/>
          <w:szCs w:val="24"/>
        </w:rPr>
        <w:t>,</w:t>
      </w:r>
      <w:r w:rsidR="00984228" w:rsidRPr="00CF191F">
        <w:rPr>
          <w:rFonts w:asciiTheme="minorHAnsi" w:hAnsiTheme="minorHAnsi" w:cstheme="minorBidi"/>
          <w:sz w:val="24"/>
          <w:szCs w:val="24"/>
        </w:rPr>
        <w:t xml:space="preserve"> </w:t>
      </w:r>
      <w:r w:rsidR="005951CC" w:rsidRPr="00CF191F">
        <w:rPr>
          <w:rFonts w:asciiTheme="minorHAnsi" w:hAnsiTheme="minorHAnsi" w:cstheme="minorBidi"/>
          <w:sz w:val="24"/>
          <w:szCs w:val="24"/>
        </w:rPr>
        <w:t>2020</w:t>
      </w:r>
      <w:r w:rsidR="00984228">
        <w:rPr>
          <w:rFonts w:asciiTheme="minorHAnsi" w:hAnsiTheme="minorHAnsi" w:cstheme="minorBidi"/>
          <w:sz w:val="24"/>
          <w:szCs w:val="24"/>
        </w:rPr>
        <w:t>)</w:t>
      </w:r>
      <w:r w:rsidR="00664911">
        <w:rPr>
          <w:rFonts w:asciiTheme="minorHAnsi" w:hAnsiTheme="minorHAnsi" w:cstheme="minorBidi"/>
          <w:sz w:val="24"/>
          <w:szCs w:val="24"/>
        </w:rPr>
        <w:t>. The Commission also</w:t>
      </w:r>
      <w:r w:rsidR="00CF191F">
        <w:rPr>
          <w:rFonts w:asciiTheme="minorHAnsi" w:hAnsiTheme="minorHAnsi" w:cstheme="minorBidi"/>
          <w:sz w:val="24"/>
          <w:szCs w:val="24"/>
        </w:rPr>
        <w:t xml:space="preserve"> noted that ‘t</w:t>
      </w:r>
      <w:r w:rsidR="00E25E8E" w:rsidRPr="00E25E8E">
        <w:rPr>
          <w:rFonts w:asciiTheme="minorHAnsi" w:hAnsiTheme="minorHAnsi" w:cstheme="minorBidi"/>
          <w:sz w:val="24"/>
          <w:szCs w:val="24"/>
        </w:rPr>
        <w:t xml:space="preserve">he use of psychotropic medication in response to behaviours of concern raises questions about Australia’s compliance with its obligation to respect, protect and fulfil the rights of people with disability recognised by the </w:t>
      </w:r>
      <w:r w:rsidR="00E25E8E" w:rsidRPr="00E25E8E">
        <w:rPr>
          <w:rFonts w:asciiTheme="minorHAnsi" w:hAnsiTheme="minorHAnsi" w:cstheme="minorBidi"/>
          <w:i/>
          <w:iCs/>
          <w:sz w:val="24"/>
          <w:szCs w:val="24"/>
        </w:rPr>
        <w:t>Convention on the Rights of Persons with Disabilities</w:t>
      </w:r>
      <w:r w:rsidR="007A6576">
        <w:rPr>
          <w:rFonts w:asciiTheme="minorHAnsi" w:hAnsiTheme="minorHAnsi" w:cstheme="minorBidi"/>
          <w:i/>
          <w:iCs/>
          <w:sz w:val="24"/>
          <w:szCs w:val="24"/>
        </w:rPr>
        <w:t>’</w:t>
      </w:r>
      <w:r w:rsidR="00EB4387">
        <w:rPr>
          <w:rFonts w:asciiTheme="minorHAnsi" w:hAnsiTheme="minorHAnsi" w:cstheme="minorBidi"/>
          <w:sz w:val="24"/>
          <w:szCs w:val="24"/>
        </w:rPr>
        <w:t xml:space="preserve"> </w:t>
      </w:r>
      <w:r w:rsidR="00D66F6F" w:rsidRPr="62E8AEF8">
        <w:rPr>
          <w:rFonts w:asciiTheme="minorHAnsi" w:hAnsiTheme="minorHAnsi" w:cstheme="minorBidi"/>
          <w:sz w:val="24"/>
          <w:szCs w:val="24"/>
        </w:rPr>
        <w:t>(UNCRPD</w:t>
      </w:r>
      <w:r w:rsidR="00592FA5" w:rsidRPr="62E8AEF8">
        <w:rPr>
          <w:rFonts w:asciiTheme="minorHAnsi" w:hAnsiTheme="minorHAnsi" w:cstheme="minorBidi"/>
          <w:sz w:val="24"/>
          <w:szCs w:val="24"/>
        </w:rPr>
        <w:t>,</w:t>
      </w:r>
      <w:r w:rsidR="00EB4387">
        <w:rPr>
          <w:rFonts w:asciiTheme="minorHAnsi" w:hAnsiTheme="minorHAnsi" w:cstheme="minorBidi"/>
          <w:sz w:val="24"/>
          <w:szCs w:val="24"/>
        </w:rPr>
        <w:t xml:space="preserve"> </w:t>
      </w:r>
      <w:r w:rsidR="00D66F6F" w:rsidRPr="62E8AEF8">
        <w:rPr>
          <w:rFonts w:asciiTheme="minorHAnsi" w:hAnsiTheme="minorHAnsi" w:cstheme="minorBidi"/>
          <w:sz w:val="24"/>
          <w:szCs w:val="24"/>
        </w:rPr>
        <w:t>2006</w:t>
      </w:r>
      <w:r w:rsidR="00CF191F">
        <w:rPr>
          <w:rFonts w:asciiTheme="minorHAnsi" w:hAnsiTheme="minorHAnsi" w:cstheme="minorBidi"/>
          <w:sz w:val="24"/>
          <w:szCs w:val="24"/>
        </w:rPr>
        <w:t>)</w:t>
      </w:r>
      <w:r w:rsidR="00D66F6F" w:rsidRPr="62E8AEF8">
        <w:rPr>
          <w:rFonts w:asciiTheme="minorHAnsi" w:hAnsiTheme="minorHAnsi" w:cstheme="minorBidi"/>
          <w:sz w:val="24"/>
          <w:szCs w:val="24"/>
        </w:rPr>
        <w:t>.</w:t>
      </w:r>
      <w:r w:rsidR="00EB4387">
        <w:rPr>
          <w:rFonts w:asciiTheme="minorHAnsi" w:hAnsiTheme="minorHAnsi" w:cstheme="minorBidi"/>
          <w:sz w:val="24"/>
          <w:szCs w:val="24"/>
        </w:rPr>
        <w:t xml:space="preserve"> </w:t>
      </w:r>
      <w:r w:rsidR="00F5250E">
        <w:rPr>
          <w:rFonts w:asciiTheme="minorHAnsi" w:hAnsiTheme="minorHAnsi" w:cstheme="minorBidi"/>
          <w:sz w:val="24"/>
          <w:szCs w:val="24"/>
        </w:rPr>
        <w:t>As a response</w:t>
      </w:r>
      <w:r w:rsidR="000A56AA">
        <w:rPr>
          <w:rFonts w:asciiTheme="minorHAnsi" w:hAnsiTheme="minorHAnsi" w:cstheme="minorBidi"/>
          <w:sz w:val="24"/>
          <w:szCs w:val="24"/>
        </w:rPr>
        <w:t>, the</w:t>
      </w:r>
      <w:r w:rsidR="000A56AA" w:rsidRPr="00D433FE">
        <w:rPr>
          <w:rFonts w:asciiTheme="minorHAnsi" w:hAnsiTheme="minorHAnsi" w:cstheme="minorBidi"/>
          <w:sz w:val="24"/>
          <w:szCs w:val="24"/>
        </w:rPr>
        <w:t xml:space="preserve"> Australian Commission on Safety and Quality in Health Care</w:t>
      </w:r>
      <w:r w:rsidR="00D433FE" w:rsidRPr="00D433FE">
        <w:rPr>
          <w:rFonts w:asciiTheme="minorHAnsi" w:hAnsiTheme="minorHAnsi" w:cstheme="minorBidi"/>
          <w:sz w:val="24"/>
          <w:szCs w:val="24"/>
        </w:rPr>
        <w:t xml:space="preserve"> </w:t>
      </w:r>
      <w:r w:rsidR="00597099">
        <w:rPr>
          <w:rFonts w:asciiTheme="minorHAnsi" w:hAnsiTheme="minorHAnsi" w:cstheme="minorBidi"/>
          <w:sz w:val="24"/>
          <w:szCs w:val="24"/>
        </w:rPr>
        <w:t xml:space="preserve">(ACSQHC) </w:t>
      </w:r>
      <w:r w:rsidR="00D433FE" w:rsidRPr="00D433FE">
        <w:rPr>
          <w:rFonts w:asciiTheme="minorHAnsi" w:hAnsiTheme="minorHAnsi" w:cstheme="minorBidi"/>
          <w:sz w:val="24"/>
          <w:szCs w:val="24"/>
        </w:rPr>
        <w:t>release</w:t>
      </w:r>
      <w:r w:rsidR="000A56AA">
        <w:rPr>
          <w:rFonts w:asciiTheme="minorHAnsi" w:hAnsiTheme="minorHAnsi" w:cstheme="minorBidi"/>
          <w:sz w:val="24"/>
          <w:szCs w:val="24"/>
        </w:rPr>
        <w:t>d</w:t>
      </w:r>
      <w:r w:rsidR="00D433FE" w:rsidRPr="00D433FE">
        <w:rPr>
          <w:rFonts w:asciiTheme="minorHAnsi" w:hAnsiTheme="minorHAnsi" w:cstheme="minorBidi"/>
          <w:sz w:val="24"/>
          <w:szCs w:val="24"/>
        </w:rPr>
        <w:t xml:space="preserve"> the </w:t>
      </w:r>
      <w:r w:rsidR="000A56AA" w:rsidRPr="00D433FE">
        <w:rPr>
          <w:rFonts w:asciiTheme="minorHAnsi" w:hAnsiTheme="minorHAnsi" w:cstheme="minorBidi"/>
          <w:sz w:val="24"/>
          <w:szCs w:val="24"/>
        </w:rPr>
        <w:t xml:space="preserve">Clinical Care Standard </w:t>
      </w:r>
      <w:r w:rsidR="00697DBA">
        <w:rPr>
          <w:rFonts w:asciiTheme="minorHAnsi" w:hAnsiTheme="minorHAnsi" w:cstheme="minorBidi"/>
          <w:sz w:val="24"/>
          <w:szCs w:val="24"/>
        </w:rPr>
        <w:t xml:space="preserve">on </w:t>
      </w:r>
      <w:r w:rsidR="00D433FE" w:rsidRPr="00D433FE">
        <w:rPr>
          <w:rFonts w:asciiTheme="minorHAnsi" w:hAnsiTheme="minorHAnsi" w:cstheme="minorBidi"/>
          <w:sz w:val="24"/>
          <w:szCs w:val="24"/>
        </w:rPr>
        <w:t xml:space="preserve">Psychotropic Medicines in Cognitive Disability or Impairment </w:t>
      </w:r>
      <w:r w:rsidR="00697DBA">
        <w:rPr>
          <w:rFonts w:asciiTheme="minorHAnsi" w:hAnsiTheme="minorHAnsi" w:cstheme="minorBidi"/>
          <w:sz w:val="24"/>
          <w:szCs w:val="24"/>
        </w:rPr>
        <w:t>which</w:t>
      </w:r>
      <w:r w:rsidR="00697DBA" w:rsidRPr="00D433FE">
        <w:rPr>
          <w:rFonts w:asciiTheme="minorHAnsi" w:hAnsiTheme="minorHAnsi" w:cstheme="minorBidi"/>
          <w:sz w:val="24"/>
          <w:szCs w:val="24"/>
        </w:rPr>
        <w:t xml:space="preserve"> provides guidance to clinicians, healthcare services, and consumers on the safe and appropriate use of psychotropic medicines</w:t>
      </w:r>
      <w:r w:rsidR="00D433FE" w:rsidRPr="00D433FE">
        <w:rPr>
          <w:rFonts w:asciiTheme="minorHAnsi" w:hAnsiTheme="minorHAnsi" w:cstheme="minorBidi"/>
          <w:sz w:val="24"/>
          <w:szCs w:val="24"/>
        </w:rPr>
        <w:t xml:space="preserve"> </w:t>
      </w:r>
      <w:r w:rsidR="000A56AA">
        <w:rPr>
          <w:rFonts w:asciiTheme="minorHAnsi" w:hAnsiTheme="minorHAnsi" w:cstheme="minorBidi"/>
          <w:sz w:val="24"/>
          <w:szCs w:val="24"/>
        </w:rPr>
        <w:t>(</w:t>
      </w:r>
      <w:r w:rsidR="00D433FE" w:rsidRPr="00D433FE">
        <w:rPr>
          <w:rFonts w:asciiTheme="minorHAnsi" w:hAnsiTheme="minorHAnsi" w:cstheme="minorBidi"/>
          <w:sz w:val="24"/>
          <w:szCs w:val="24"/>
        </w:rPr>
        <w:t>ACSQHC, 2024).</w:t>
      </w:r>
    </w:p>
    <w:p w14:paraId="2A174412" w14:textId="132A1C81" w:rsidR="00D66F6F" w:rsidRPr="004643A4" w:rsidRDefault="00535CDE" w:rsidP="001A4E09">
      <w:pPr>
        <w:spacing w:before="0" w:after="120" w:line="360" w:lineRule="auto"/>
        <w:rPr>
          <w:rFonts w:asciiTheme="minorHAnsi" w:hAnsiTheme="minorHAnsi" w:cstheme="minorBidi"/>
          <w:sz w:val="24"/>
          <w:szCs w:val="24"/>
        </w:rPr>
      </w:pPr>
      <w:r>
        <w:rPr>
          <w:rFonts w:asciiTheme="minorHAnsi" w:hAnsiTheme="minorHAnsi" w:cstheme="minorBidi"/>
          <w:sz w:val="24"/>
          <w:szCs w:val="24"/>
        </w:rPr>
        <w:t xml:space="preserve">The </w:t>
      </w:r>
      <w:r w:rsidR="221C4007" w:rsidRPr="2A45B73B">
        <w:rPr>
          <w:rFonts w:asciiTheme="minorHAnsi" w:hAnsiTheme="minorHAnsi" w:cstheme="minorBidi"/>
          <w:sz w:val="24"/>
          <w:szCs w:val="24"/>
        </w:rPr>
        <w:t xml:space="preserve">possibility of </w:t>
      </w:r>
      <w:r w:rsidR="00AF171A">
        <w:rPr>
          <w:rFonts w:asciiTheme="minorHAnsi" w:hAnsiTheme="minorHAnsi" w:cstheme="minorBidi"/>
          <w:sz w:val="24"/>
          <w:szCs w:val="24"/>
        </w:rPr>
        <w:t xml:space="preserve">inappropriate </w:t>
      </w:r>
      <w:r>
        <w:rPr>
          <w:rFonts w:asciiTheme="minorHAnsi" w:hAnsiTheme="minorHAnsi" w:cstheme="minorBidi"/>
          <w:sz w:val="24"/>
          <w:szCs w:val="24"/>
        </w:rPr>
        <w:t>use of</w:t>
      </w:r>
      <w:r w:rsidR="002A5DEA">
        <w:rPr>
          <w:rFonts w:asciiTheme="minorHAnsi" w:hAnsiTheme="minorHAnsi" w:cstheme="minorBidi"/>
          <w:sz w:val="24"/>
          <w:szCs w:val="24"/>
        </w:rPr>
        <w:t xml:space="preserve"> </w:t>
      </w:r>
      <w:r w:rsidR="1F426CDB" w:rsidRPr="2A45B73B">
        <w:rPr>
          <w:rFonts w:asciiTheme="minorHAnsi" w:hAnsiTheme="minorHAnsi" w:cstheme="minorBidi"/>
          <w:sz w:val="24"/>
          <w:szCs w:val="24"/>
        </w:rPr>
        <w:t>p</w:t>
      </w:r>
      <w:r w:rsidR="197E0CBD" w:rsidRPr="2A45B73B">
        <w:rPr>
          <w:rFonts w:asciiTheme="minorHAnsi" w:hAnsiTheme="minorHAnsi" w:cstheme="minorBidi"/>
          <w:sz w:val="24"/>
          <w:szCs w:val="24"/>
        </w:rPr>
        <w:t>sychotropics</w:t>
      </w:r>
      <w:r w:rsidR="00D66F6F" w:rsidRPr="1F31B593">
        <w:rPr>
          <w:rFonts w:asciiTheme="minorHAnsi" w:hAnsiTheme="minorHAnsi" w:cstheme="minorBidi"/>
          <w:sz w:val="24"/>
          <w:szCs w:val="24"/>
        </w:rPr>
        <w:t xml:space="preserve"> </w:t>
      </w:r>
      <w:r w:rsidR="002A5DEA">
        <w:rPr>
          <w:rFonts w:asciiTheme="minorHAnsi" w:hAnsiTheme="minorHAnsi" w:cstheme="minorBidi"/>
          <w:sz w:val="24"/>
          <w:szCs w:val="24"/>
        </w:rPr>
        <w:t xml:space="preserve">should also be considered as they </w:t>
      </w:r>
      <w:r w:rsidR="00D66F6F" w:rsidRPr="1F31B593">
        <w:rPr>
          <w:rFonts w:asciiTheme="minorHAnsi" w:hAnsiTheme="minorHAnsi" w:cstheme="minorBidi"/>
          <w:sz w:val="24"/>
          <w:szCs w:val="24"/>
        </w:rPr>
        <w:t xml:space="preserve">are associated with significant adverse effects. </w:t>
      </w:r>
      <w:r w:rsidR="008B1511">
        <w:rPr>
          <w:rFonts w:asciiTheme="minorHAnsi" w:hAnsiTheme="minorHAnsi" w:cstheme="minorBidi"/>
          <w:sz w:val="24"/>
          <w:szCs w:val="24"/>
        </w:rPr>
        <w:t>In a</w:t>
      </w:r>
      <w:r w:rsidR="003B4595">
        <w:rPr>
          <w:rFonts w:asciiTheme="minorHAnsi" w:hAnsiTheme="minorHAnsi" w:cstheme="minorBidi"/>
          <w:sz w:val="24"/>
          <w:szCs w:val="24"/>
        </w:rPr>
        <w:t xml:space="preserve">n analysis </w:t>
      </w:r>
      <w:r w:rsidR="008B1511">
        <w:rPr>
          <w:rFonts w:asciiTheme="minorHAnsi" w:hAnsiTheme="minorHAnsi" w:cstheme="minorBidi"/>
          <w:sz w:val="24"/>
          <w:szCs w:val="24"/>
        </w:rPr>
        <w:t xml:space="preserve">of </w:t>
      </w:r>
      <w:r w:rsidR="006C4225">
        <w:rPr>
          <w:rFonts w:asciiTheme="minorHAnsi" w:hAnsiTheme="minorHAnsi" w:cstheme="minorBidi"/>
          <w:sz w:val="24"/>
          <w:szCs w:val="24"/>
        </w:rPr>
        <w:t>over</w:t>
      </w:r>
      <w:r w:rsidR="00D66F6F" w:rsidRPr="1F31B593">
        <w:rPr>
          <w:rFonts w:asciiTheme="minorHAnsi" w:hAnsiTheme="minorHAnsi" w:cstheme="minorBidi"/>
          <w:sz w:val="24"/>
          <w:szCs w:val="24"/>
        </w:rPr>
        <w:t xml:space="preserve"> 212 randomised controlled trials</w:t>
      </w:r>
      <w:r w:rsidR="008B1511">
        <w:rPr>
          <w:rFonts w:asciiTheme="minorHAnsi" w:hAnsiTheme="minorHAnsi" w:cstheme="minorBidi"/>
          <w:sz w:val="24"/>
          <w:szCs w:val="24"/>
        </w:rPr>
        <w:t xml:space="preserve"> of antipsychotic use</w:t>
      </w:r>
      <w:r w:rsidR="00D66F6F" w:rsidRPr="1F31B593">
        <w:rPr>
          <w:rFonts w:asciiTheme="minorHAnsi" w:hAnsiTheme="minorHAnsi" w:cstheme="minorBidi"/>
          <w:sz w:val="24"/>
          <w:szCs w:val="24"/>
        </w:rPr>
        <w:t xml:space="preserve"> </w:t>
      </w:r>
      <w:r w:rsidR="008B1511">
        <w:rPr>
          <w:rFonts w:asciiTheme="minorHAnsi" w:hAnsiTheme="minorHAnsi" w:cstheme="minorBidi"/>
          <w:sz w:val="24"/>
          <w:szCs w:val="24"/>
        </w:rPr>
        <w:t>for</w:t>
      </w:r>
      <w:r w:rsidR="00D66F6F" w:rsidRPr="1F31B593">
        <w:rPr>
          <w:rFonts w:asciiTheme="minorHAnsi" w:hAnsiTheme="minorHAnsi" w:cstheme="minorBidi"/>
          <w:sz w:val="24"/>
          <w:szCs w:val="24"/>
        </w:rPr>
        <w:t xml:space="preserve"> schizophrenia, side effects include</w:t>
      </w:r>
      <w:r w:rsidR="00776608">
        <w:rPr>
          <w:rFonts w:asciiTheme="minorHAnsi" w:hAnsiTheme="minorHAnsi" w:cstheme="minorBidi"/>
          <w:sz w:val="24"/>
          <w:szCs w:val="24"/>
        </w:rPr>
        <w:t xml:space="preserve"> </w:t>
      </w:r>
      <w:r w:rsidR="00B341AB">
        <w:rPr>
          <w:rFonts w:asciiTheme="minorHAnsi" w:hAnsiTheme="minorHAnsi" w:cstheme="minorBidi"/>
          <w:sz w:val="24"/>
          <w:szCs w:val="24"/>
        </w:rPr>
        <w:t xml:space="preserve">weight gain, </w:t>
      </w:r>
      <w:r w:rsidR="00C8485A" w:rsidRPr="1F31B593">
        <w:rPr>
          <w:rFonts w:asciiTheme="minorHAnsi" w:hAnsiTheme="minorHAnsi" w:cstheme="minorBidi"/>
          <w:sz w:val="24"/>
          <w:szCs w:val="24"/>
        </w:rPr>
        <w:t>movement disorders</w:t>
      </w:r>
      <w:r w:rsidR="00D66F6F" w:rsidRPr="1F31B593">
        <w:rPr>
          <w:rFonts w:asciiTheme="minorHAnsi" w:hAnsiTheme="minorHAnsi" w:cstheme="minorBidi"/>
          <w:sz w:val="24"/>
          <w:szCs w:val="24"/>
        </w:rPr>
        <w:t xml:space="preserve">, sedation, </w:t>
      </w:r>
      <w:r w:rsidR="00482CFD" w:rsidRPr="1F31B593">
        <w:rPr>
          <w:rFonts w:asciiTheme="minorHAnsi" w:hAnsiTheme="minorHAnsi" w:cstheme="minorBidi"/>
          <w:sz w:val="24"/>
          <w:szCs w:val="24"/>
        </w:rPr>
        <w:t>abnormal</w:t>
      </w:r>
      <w:r w:rsidR="00C92B97" w:rsidRPr="1F31B593">
        <w:rPr>
          <w:rFonts w:asciiTheme="minorHAnsi" w:hAnsiTheme="minorHAnsi" w:cstheme="minorBidi"/>
          <w:sz w:val="24"/>
          <w:szCs w:val="24"/>
        </w:rPr>
        <w:t xml:space="preserve"> </w:t>
      </w:r>
      <w:r w:rsidR="00482CFD" w:rsidRPr="1F31B593">
        <w:rPr>
          <w:rFonts w:asciiTheme="minorHAnsi" w:hAnsiTheme="minorHAnsi" w:cstheme="minorBidi"/>
          <w:sz w:val="24"/>
          <w:szCs w:val="24"/>
        </w:rPr>
        <w:t>hormone production</w:t>
      </w:r>
      <w:r w:rsidR="00D66F6F" w:rsidRPr="1F31B593">
        <w:rPr>
          <w:rFonts w:asciiTheme="minorHAnsi" w:hAnsiTheme="minorHAnsi" w:cstheme="minorBidi"/>
          <w:sz w:val="24"/>
          <w:szCs w:val="24"/>
        </w:rPr>
        <w:t xml:space="preserve"> and </w:t>
      </w:r>
      <w:r w:rsidR="003F0D38" w:rsidRPr="1F31B593">
        <w:rPr>
          <w:rFonts w:asciiTheme="minorHAnsi" w:hAnsiTheme="minorHAnsi" w:cstheme="minorBidi"/>
          <w:sz w:val="24"/>
          <w:szCs w:val="24"/>
        </w:rPr>
        <w:t>irregular</w:t>
      </w:r>
      <w:r w:rsidR="00482CFD" w:rsidRPr="1F31B593">
        <w:rPr>
          <w:rFonts w:asciiTheme="minorHAnsi" w:hAnsiTheme="minorHAnsi" w:cstheme="minorBidi"/>
          <w:sz w:val="24"/>
          <w:szCs w:val="24"/>
        </w:rPr>
        <w:t xml:space="preserve"> heart rhythms</w:t>
      </w:r>
      <w:r w:rsidR="00D66F6F" w:rsidRPr="1F31B593">
        <w:rPr>
          <w:rFonts w:asciiTheme="minorHAnsi" w:hAnsiTheme="minorHAnsi" w:cstheme="minorBidi"/>
          <w:sz w:val="24"/>
          <w:szCs w:val="24"/>
        </w:rPr>
        <w:t xml:space="preserve"> (Leucht</w:t>
      </w:r>
      <w:r w:rsidR="00EE5E4B" w:rsidRPr="1F31B593">
        <w:rPr>
          <w:rFonts w:asciiTheme="minorHAnsi" w:hAnsiTheme="minorHAnsi" w:cstheme="minorBidi"/>
          <w:sz w:val="24"/>
          <w:szCs w:val="24"/>
        </w:rPr>
        <w:t xml:space="preserve"> et al., 2014</w:t>
      </w:r>
      <w:r w:rsidR="00D66F6F" w:rsidRPr="1F31B593">
        <w:rPr>
          <w:rFonts w:asciiTheme="minorHAnsi" w:hAnsiTheme="minorHAnsi" w:cstheme="minorBidi"/>
          <w:sz w:val="24"/>
          <w:szCs w:val="24"/>
        </w:rPr>
        <w:t>).</w:t>
      </w:r>
      <w:r w:rsidR="16E794A4" w:rsidRPr="1F31B593">
        <w:rPr>
          <w:rFonts w:asciiTheme="minorHAnsi" w:hAnsiTheme="minorHAnsi" w:cstheme="minorBidi"/>
          <w:sz w:val="24"/>
          <w:szCs w:val="24"/>
        </w:rPr>
        <w:t xml:space="preserve"> </w:t>
      </w:r>
      <w:r w:rsidR="00D66F6F" w:rsidRPr="4299EBA9">
        <w:rPr>
          <w:rFonts w:asciiTheme="minorHAnsi" w:hAnsiTheme="minorHAnsi" w:cstheme="minorBidi"/>
          <w:sz w:val="24"/>
          <w:szCs w:val="24"/>
        </w:rPr>
        <w:t>Benzodiazepines are only recommended for short-term use but are frequently used on a long-term basis in people with disability (</w:t>
      </w:r>
      <w:proofErr w:type="spellStart"/>
      <w:r w:rsidR="00D66F6F" w:rsidRPr="4299EBA9">
        <w:rPr>
          <w:rFonts w:asciiTheme="minorHAnsi" w:hAnsiTheme="minorHAnsi" w:cstheme="minorBidi"/>
          <w:sz w:val="24"/>
          <w:szCs w:val="24"/>
        </w:rPr>
        <w:t>Gonzelaz</w:t>
      </w:r>
      <w:proofErr w:type="spellEnd"/>
      <w:r w:rsidR="00D66F6F" w:rsidRPr="4299EBA9">
        <w:rPr>
          <w:rFonts w:asciiTheme="minorHAnsi" w:hAnsiTheme="minorHAnsi" w:cstheme="minorBidi"/>
          <w:sz w:val="24"/>
          <w:szCs w:val="24"/>
        </w:rPr>
        <w:t>-Chica et al.</w:t>
      </w:r>
      <w:r w:rsidR="00EE5E4B" w:rsidRPr="4299EBA9">
        <w:rPr>
          <w:rFonts w:asciiTheme="minorHAnsi" w:hAnsiTheme="minorHAnsi" w:cstheme="minorBidi"/>
          <w:sz w:val="24"/>
          <w:szCs w:val="24"/>
        </w:rPr>
        <w:t>,</w:t>
      </w:r>
      <w:r w:rsidR="00D66F6F" w:rsidRPr="4299EBA9">
        <w:rPr>
          <w:rFonts w:asciiTheme="minorHAnsi" w:hAnsiTheme="minorHAnsi" w:cstheme="minorBidi"/>
          <w:sz w:val="24"/>
          <w:szCs w:val="24"/>
        </w:rPr>
        <w:t xml:space="preserve"> 2022; Woods et al.</w:t>
      </w:r>
      <w:r w:rsidR="006E086D">
        <w:rPr>
          <w:rFonts w:asciiTheme="minorHAnsi" w:hAnsiTheme="minorHAnsi" w:cstheme="minorBidi"/>
          <w:sz w:val="24"/>
          <w:szCs w:val="24"/>
        </w:rPr>
        <w:t>,</w:t>
      </w:r>
      <w:r w:rsidR="00D66F6F" w:rsidRPr="4299EBA9">
        <w:rPr>
          <w:rFonts w:asciiTheme="minorHAnsi" w:hAnsiTheme="minorHAnsi" w:cstheme="minorBidi"/>
          <w:sz w:val="24"/>
          <w:szCs w:val="24"/>
        </w:rPr>
        <w:t xml:space="preserve"> 202</w:t>
      </w:r>
      <w:r w:rsidR="00764F9D">
        <w:rPr>
          <w:rFonts w:asciiTheme="minorHAnsi" w:hAnsiTheme="minorHAnsi" w:cstheme="minorBidi"/>
          <w:sz w:val="24"/>
          <w:szCs w:val="24"/>
        </w:rPr>
        <w:t>2</w:t>
      </w:r>
      <w:r w:rsidR="00D66F6F" w:rsidRPr="4299EBA9">
        <w:rPr>
          <w:rFonts w:asciiTheme="minorHAnsi" w:hAnsiTheme="minorHAnsi" w:cstheme="minorBidi"/>
          <w:sz w:val="24"/>
          <w:szCs w:val="24"/>
        </w:rPr>
        <w:t>). Long-term</w:t>
      </w:r>
      <w:r w:rsidR="00D66F6F" w:rsidRPr="7AC56E7F">
        <w:rPr>
          <w:rFonts w:asciiTheme="minorHAnsi" w:hAnsiTheme="minorHAnsi" w:cstheme="minorBidi"/>
          <w:sz w:val="24"/>
          <w:szCs w:val="24"/>
        </w:rPr>
        <w:t xml:space="preserve"> benzodiazepine</w:t>
      </w:r>
      <w:r w:rsidR="00D66F6F" w:rsidRPr="4299EBA9">
        <w:rPr>
          <w:rFonts w:asciiTheme="minorHAnsi" w:hAnsiTheme="minorHAnsi" w:cstheme="minorBidi"/>
          <w:sz w:val="24"/>
          <w:szCs w:val="24"/>
        </w:rPr>
        <w:t xml:space="preserve"> use is associated with </w:t>
      </w:r>
      <w:r w:rsidR="2552CED2" w:rsidRPr="7AC56E7F">
        <w:rPr>
          <w:rFonts w:asciiTheme="minorHAnsi" w:hAnsiTheme="minorHAnsi" w:cstheme="minorBidi"/>
          <w:sz w:val="24"/>
          <w:szCs w:val="24"/>
        </w:rPr>
        <w:t xml:space="preserve">an </w:t>
      </w:r>
      <w:r w:rsidR="00D66F6F" w:rsidRPr="4299EBA9">
        <w:rPr>
          <w:rFonts w:asciiTheme="minorHAnsi" w:hAnsiTheme="minorHAnsi" w:cstheme="minorBidi"/>
          <w:sz w:val="24"/>
          <w:szCs w:val="24"/>
        </w:rPr>
        <w:t>increased risk of falls</w:t>
      </w:r>
      <w:r w:rsidR="00764F9D">
        <w:rPr>
          <w:rFonts w:asciiTheme="minorHAnsi" w:hAnsiTheme="minorHAnsi" w:cstheme="minorBidi"/>
          <w:sz w:val="24"/>
          <w:szCs w:val="24"/>
        </w:rPr>
        <w:t xml:space="preserve">, fractures and accidents, </w:t>
      </w:r>
      <w:r w:rsidR="00D66F6F" w:rsidRPr="4299EBA9">
        <w:rPr>
          <w:rFonts w:asciiTheme="minorHAnsi" w:hAnsiTheme="minorHAnsi" w:cstheme="minorBidi"/>
          <w:sz w:val="24"/>
          <w:szCs w:val="24"/>
        </w:rPr>
        <w:lastRenderedPageBreak/>
        <w:t xml:space="preserve">risk of dependency, impaired cognitive function, hospitalisations </w:t>
      </w:r>
      <w:r w:rsidR="00764F9D">
        <w:rPr>
          <w:rFonts w:asciiTheme="minorHAnsi" w:hAnsiTheme="minorHAnsi" w:cstheme="minorBidi"/>
          <w:sz w:val="24"/>
          <w:szCs w:val="24"/>
        </w:rPr>
        <w:t xml:space="preserve">and </w:t>
      </w:r>
      <w:r w:rsidR="00764F9D" w:rsidRPr="001A4E09">
        <w:rPr>
          <w:rFonts w:asciiTheme="minorHAnsi" w:hAnsiTheme="minorHAnsi" w:cstheme="minorBidi"/>
          <w:sz w:val="24"/>
          <w:szCs w:val="24"/>
        </w:rPr>
        <w:t>overdose</w:t>
      </w:r>
      <w:r w:rsidR="00764F9D" w:rsidRPr="4299EBA9">
        <w:rPr>
          <w:rFonts w:asciiTheme="minorHAnsi" w:hAnsiTheme="minorHAnsi" w:cstheme="minorBidi"/>
          <w:sz w:val="24"/>
          <w:szCs w:val="24"/>
        </w:rPr>
        <w:t xml:space="preserve"> </w:t>
      </w:r>
      <w:r w:rsidR="00D66F6F" w:rsidRPr="4299EBA9">
        <w:rPr>
          <w:rFonts w:asciiTheme="minorHAnsi" w:hAnsiTheme="minorHAnsi" w:cstheme="minorBidi"/>
          <w:sz w:val="24"/>
          <w:szCs w:val="24"/>
        </w:rPr>
        <w:t>(</w:t>
      </w:r>
      <w:proofErr w:type="spellStart"/>
      <w:r w:rsidR="00D66F6F" w:rsidRPr="4299EBA9">
        <w:rPr>
          <w:rFonts w:asciiTheme="minorHAnsi" w:hAnsiTheme="minorHAnsi" w:cstheme="minorBidi"/>
          <w:sz w:val="24"/>
          <w:szCs w:val="24"/>
        </w:rPr>
        <w:t>Gonzelaz</w:t>
      </w:r>
      <w:proofErr w:type="spellEnd"/>
      <w:r w:rsidR="00D66F6F" w:rsidRPr="4299EBA9">
        <w:rPr>
          <w:rFonts w:asciiTheme="minorHAnsi" w:hAnsiTheme="minorHAnsi" w:cstheme="minorBidi"/>
          <w:sz w:val="24"/>
          <w:szCs w:val="24"/>
        </w:rPr>
        <w:t>-Chica et al.</w:t>
      </w:r>
      <w:r w:rsidR="006E086D">
        <w:rPr>
          <w:rFonts w:asciiTheme="minorHAnsi" w:hAnsiTheme="minorHAnsi" w:cstheme="minorBidi"/>
          <w:sz w:val="24"/>
          <w:szCs w:val="24"/>
        </w:rPr>
        <w:t>,</w:t>
      </w:r>
      <w:r w:rsidR="00D66F6F" w:rsidRPr="4299EBA9">
        <w:rPr>
          <w:rFonts w:asciiTheme="minorHAnsi" w:hAnsiTheme="minorHAnsi" w:cstheme="minorBidi"/>
          <w:sz w:val="24"/>
          <w:szCs w:val="24"/>
        </w:rPr>
        <w:t xml:space="preserve"> 2022; Woods et al.</w:t>
      </w:r>
      <w:r w:rsidR="00EE5E4B" w:rsidRPr="4299EBA9">
        <w:rPr>
          <w:rFonts w:asciiTheme="minorHAnsi" w:hAnsiTheme="minorHAnsi" w:cstheme="minorBidi"/>
          <w:sz w:val="24"/>
          <w:szCs w:val="24"/>
        </w:rPr>
        <w:t>, 202</w:t>
      </w:r>
      <w:r w:rsidR="00764F9D">
        <w:rPr>
          <w:rFonts w:asciiTheme="minorHAnsi" w:hAnsiTheme="minorHAnsi" w:cstheme="minorBidi"/>
          <w:sz w:val="24"/>
          <w:szCs w:val="24"/>
        </w:rPr>
        <w:t>2</w:t>
      </w:r>
      <w:r w:rsidR="00D66F6F" w:rsidRPr="4299EBA9">
        <w:rPr>
          <w:rFonts w:asciiTheme="minorHAnsi" w:hAnsiTheme="minorHAnsi" w:cstheme="minorBidi"/>
          <w:sz w:val="24"/>
          <w:szCs w:val="24"/>
        </w:rPr>
        <w:t>).</w:t>
      </w:r>
    </w:p>
    <w:p w14:paraId="599B1F55" w14:textId="651D36A4" w:rsidR="00D66F6F" w:rsidRPr="00F03EAC" w:rsidRDefault="0061274A" w:rsidP="004643A4">
      <w:pPr>
        <w:spacing w:before="0" w:after="120" w:line="360" w:lineRule="auto"/>
        <w:rPr>
          <w:rFonts w:asciiTheme="minorHAnsi" w:hAnsiTheme="minorHAnsi" w:cstheme="minorBidi"/>
          <w:sz w:val="24"/>
          <w:szCs w:val="24"/>
        </w:rPr>
      </w:pPr>
      <w:r w:rsidRPr="00CB7667">
        <w:rPr>
          <w:rFonts w:asciiTheme="minorHAnsi" w:hAnsiTheme="minorHAnsi" w:cstheme="minorBidi"/>
          <w:sz w:val="24"/>
          <w:szCs w:val="24"/>
        </w:rPr>
        <w:t>The use of multiple psychotropics</w:t>
      </w:r>
      <w:r w:rsidR="008427B9" w:rsidRPr="00CB7667">
        <w:rPr>
          <w:rFonts w:asciiTheme="minorHAnsi" w:hAnsiTheme="minorHAnsi" w:cstheme="minorBidi"/>
          <w:sz w:val="24"/>
          <w:szCs w:val="24"/>
        </w:rPr>
        <w:t xml:space="preserve">, </w:t>
      </w:r>
      <w:r w:rsidR="341CB8A7" w:rsidRPr="2A45B73B">
        <w:rPr>
          <w:rFonts w:asciiTheme="minorHAnsi" w:hAnsiTheme="minorHAnsi" w:cstheme="minorBidi"/>
          <w:sz w:val="24"/>
          <w:szCs w:val="24"/>
        </w:rPr>
        <w:t xml:space="preserve">known as </w:t>
      </w:r>
      <w:r w:rsidR="008427B9" w:rsidRPr="00CB7667">
        <w:rPr>
          <w:rFonts w:asciiTheme="minorHAnsi" w:hAnsiTheme="minorHAnsi" w:cstheme="minorBidi"/>
          <w:sz w:val="24"/>
          <w:szCs w:val="24"/>
        </w:rPr>
        <w:t>psychotropic polypharmacy,</w:t>
      </w:r>
      <w:r w:rsidRPr="00CB7667">
        <w:rPr>
          <w:rFonts w:asciiTheme="minorHAnsi" w:hAnsiTheme="minorHAnsi" w:cstheme="minorBidi"/>
          <w:sz w:val="24"/>
          <w:szCs w:val="24"/>
        </w:rPr>
        <w:t xml:space="preserve"> </w:t>
      </w:r>
      <w:r w:rsidR="008427B9" w:rsidRPr="00CB7667">
        <w:rPr>
          <w:rFonts w:asciiTheme="minorHAnsi" w:hAnsiTheme="minorHAnsi" w:cstheme="minorBidi"/>
          <w:sz w:val="24"/>
          <w:szCs w:val="24"/>
        </w:rPr>
        <w:t xml:space="preserve">further </w:t>
      </w:r>
      <w:r w:rsidRPr="00CB7667">
        <w:rPr>
          <w:rFonts w:asciiTheme="minorHAnsi" w:hAnsiTheme="minorHAnsi" w:cstheme="minorBidi"/>
          <w:sz w:val="24"/>
          <w:szCs w:val="24"/>
        </w:rPr>
        <w:t>increase</w:t>
      </w:r>
      <w:r w:rsidR="00A257A9">
        <w:rPr>
          <w:rFonts w:asciiTheme="minorHAnsi" w:hAnsiTheme="minorHAnsi" w:cstheme="minorBidi"/>
          <w:sz w:val="24"/>
          <w:szCs w:val="24"/>
        </w:rPr>
        <w:t>s</w:t>
      </w:r>
      <w:r w:rsidRPr="00CB7667">
        <w:rPr>
          <w:rFonts w:asciiTheme="minorHAnsi" w:hAnsiTheme="minorHAnsi" w:cstheme="minorBidi"/>
          <w:sz w:val="24"/>
          <w:szCs w:val="24"/>
        </w:rPr>
        <w:t xml:space="preserve"> the likelihood of adverse effects</w:t>
      </w:r>
      <w:r w:rsidR="008427B9" w:rsidRPr="00CB7667">
        <w:rPr>
          <w:rFonts w:asciiTheme="minorHAnsi" w:hAnsiTheme="minorHAnsi" w:cstheme="minorBidi"/>
          <w:sz w:val="24"/>
          <w:szCs w:val="24"/>
        </w:rPr>
        <w:t xml:space="preserve"> through drug-drug interactions (Deb et al.</w:t>
      </w:r>
      <w:r w:rsidR="00BF1F6D" w:rsidRPr="00CB7667">
        <w:rPr>
          <w:rFonts w:asciiTheme="minorHAnsi" w:hAnsiTheme="minorHAnsi" w:cstheme="minorBidi"/>
          <w:sz w:val="24"/>
          <w:szCs w:val="24"/>
        </w:rPr>
        <w:t>,</w:t>
      </w:r>
      <w:r w:rsidR="008427B9" w:rsidRPr="00CB7667">
        <w:rPr>
          <w:rFonts w:asciiTheme="minorHAnsi" w:hAnsiTheme="minorHAnsi" w:cstheme="minorBidi"/>
          <w:sz w:val="24"/>
          <w:szCs w:val="24"/>
        </w:rPr>
        <w:t xml:space="preserve"> 2022)</w:t>
      </w:r>
      <w:r w:rsidRPr="00CB7667">
        <w:rPr>
          <w:rFonts w:asciiTheme="minorHAnsi" w:hAnsiTheme="minorHAnsi" w:cstheme="minorBidi"/>
          <w:sz w:val="24"/>
          <w:szCs w:val="24"/>
        </w:rPr>
        <w:t xml:space="preserve">. A review of 124 studies </w:t>
      </w:r>
      <w:r w:rsidR="00A257A9">
        <w:rPr>
          <w:rFonts w:asciiTheme="minorHAnsi" w:hAnsiTheme="minorHAnsi" w:cstheme="minorBidi"/>
          <w:sz w:val="24"/>
          <w:szCs w:val="24"/>
        </w:rPr>
        <w:t>found that</w:t>
      </w:r>
      <w:r w:rsidRPr="00CB7667">
        <w:rPr>
          <w:rFonts w:asciiTheme="minorHAnsi" w:hAnsiTheme="minorHAnsi" w:cstheme="minorBidi"/>
          <w:sz w:val="24"/>
          <w:szCs w:val="24"/>
        </w:rPr>
        <w:t xml:space="preserve"> psychotropic polypharmacy decreased effectiveness, </w:t>
      </w:r>
      <w:r w:rsidR="6FF2CDF2" w:rsidRPr="2A45B73B">
        <w:rPr>
          <w:rFonts w:asciiTheme="minorHAnsi" w:hAnsiTheme="minorHAnsi" w:cstheme="minorBidi"/>
          <w:sz w:val="24"/>
          <w:szCs w:val="24"/>
        </w:rPr>
        <w:t xml:space="preserve">increased </w:t>
      </w:r>
      <w:r w:rsidR="00A257A9">
        <w:rPr>
          <w:rFonts w:asciiTheme="minorHAnsi" w:hAnsiTheme="minorHAnsi" w:cstheme="minorBidi"/>
          <w:sz w:val="24"/>
          <w:szCs w:val="24"/>
        </w:rPr>
        <w:t>ne</w:t>
      </w:r>
      <w:r w:rsidR="0071311E">
        <w:rPr>
          <w:rFonts w:asciiTheme="minorHAnsi" w:hAnsiTheme="minorHAnsi" w:cstheme="minorBidi"/>
          <w:sz w:val="24"/>
          <w:szCs w:val="24"/>
        </w:rPr>
        <w:t>gative</w:t>
      </w:r>
      <w:r w:rsidRPr="00CB7667">
        <w:rPr>
          <w:rFonts w:asciiTheme="minorHAnsi" w:hAnsiTheme="minorHAnsi" w:cstheme="minorBidi"/>
          <w:sz w:val="24"/>
          <w:szCs w:val="24"/>
        </w:rPr>
        <w:t xml:space="preserve"> effects on the nervous system and heart, and</w:t>
      </w:r>
      <w:r w:rsidR="0071311E">
        <w:rPr>
          <w:rFonts w:asciiTheme="minorHAnsi" w:hAnsiTheme="minorHAnsi" w:cstheme="minorBidi"/>
          <w:sz w:val="24"/>
          <w:szCs w:val="24"/>
        </w:rPr>
        <w:t xml:space="preserve"> increased </w:t>
      </w:r>
      <w:r w:rsidRPr="00CB7667">
        <w:rPr>
          <w:rFonts w:asciiTheme="minorHAnsi" w:hAnsiTheme="minorHAnsi" w:cstheme="minorBidi"/>
          <w:sz w:val="24"/>
          <w:szCs w:val="24"/>
        </w:rPr>
        <w:t xml:space="preserve">risk of death (Nguyen et al., 2020). </w:t>
      </w:r>
      <w:r w:rsidR="00D66F6F" w:rsidRPr="2A45B73B">
        <w:rPr>
          <w:rFonts w:asciiTheme="minorHAnsi" w:hAnsiTheme="minorHAnsi" w:cstheme="minorBidi"/>
          <w:sz w:val="24"/>
          <w:szCs w:val="24"/>
        </w:rPr>
        <w:t>Because of the risks associated with polypharmacy</w:t>
      </w:r>
      <w:r w:rsidR="006F016B" w:rsidRPr="2A45B73B">
        <w:rPr>
          <w:rFonts w:asciiTheme="minorHAnsi" w:hAnsiTheme="minorHAnsi" w:cstheme="minorBidi"/>
          <w:sz w:val="24"/>
          <w:szCs w:val="24"/>
        </w:rPr>
        <w:t xml:space="preserve"> identified in the </w:t>
      </w:r>
      <w:r w:rsidR="00597099" w:rsidRPr="2A45B73B">
        <w:rPr>
          <w:rFonts w:asciiTheme="minorHAnsi" w:hAnsiTheme="minorHAnsi" w:cstheme="minorBidi"/>
          <w:sz w:val="24"/>
          <w:szCs w:val="24"/>
        </w:rPr>
        <w:t>WHO</w:t>
      </w:r>
      <w:r w:rsidR="006F016B" w:rsidRPr="2A45B73B">
        <w:rPr>
          <w:rFonts w:asciiTheme="minorHAnsi" w:hAnsiTheme="minorHAnsi" w:cstheme="minorBidi"/>
          <w:sz w:val="24"/>
          <w:szCs w:val="24"/>
        </w:rPr>
        <w:t xml:space="preserve"> Global Patient Safety Challenge – Medication without harm</w:t>
      </w:r>
      <w:r w:rsidR="006F016B" w:rsidRPr="2A45B73B">
        <w:rPr>
          <w:rFonts w:asciiTheme="minorHAnsi" w:hAnsiTheme="minorHAnsi" w:cstheme="minorBidi"/>
          <w:i/>
          <w:sz w:val="24"/>
          <w:szCs w:val="24"/>
        </w:rPr>
        <w:t xml:space="preserve"> </w:t>
      </w:r>
      <w:r w:rsidR="006F016B" w:rsidRPr="2A45B73B">
        <w:rPr>
          <w:rFonts w:asciiTheme="minorHAnsi" w:hAnsiTheme="minorHAnsi" w:cstheme="minorBidi"/>
          <w:sz w:val="24"/>
          <w:szCs w:val="24"/>
        </w:rPr>
        <w:t>(WHO</w:t>
      </w:r>
      <w:r w:rsidR="00597099" w:rsidRPr="2A45B73B">
        <w:rPr>
          <w:rFonts w:asciiTheme="minorHAnsi" w:hAnsiTheme="minorHAnsi" w:cstheme="minorBidi"/>
          <w:sz w:val="24"/>
          <w:szCs w:val="24"/>
        </w:rPr>
        <w:t>,</w:t>
      </w:r>
      <w:r w:rsidR="006F016B" w:rsidRPr="2A45B73B">
        <w:rPr>
          <w:rFonts w:asciiTheme="minorHAnsi" w:hAnsiTheme="minorHAnsi" w:cstheme="minorBidi"/>
          <w:sz w:val="24"/>
          <w:szCs w:val="24"/>
        </w:rPr>
        <w:t xml:space="preserve"> 2017)</w:t>
      </w:r>
      <w:r w:rsidR="00D66F6F" w:rsidRPr="2A45B73B">
        <w:rPr>
          <w:rFonts w:asciiTheme="minorHAnsi" w:hAnsiTheme="minorHAnsi" w:cstheme="minorBidi"/>
          <w:sz w:val="24"/>
          <w:szCs w:val="24"/>
        </w:rPr>
        <w:t xml:space="preserve">, two of the three flagship areas </w:t>
      </w:r>
      <w:r w:rsidR="002B4F0F" w:rsidRPr="2A45B73B">
        <w:rPr>
          <w:rFonts w:asciiTheme="minorHAnsi" w:hAnsiTheme="minorHAnsi" w:cstheme="minorBidi"/>
          <w:sz w:val="24"/>
          <w:szCs w:val="24"/>
        </w:rPr>
        <w:t xml:space="preserve">of the </w:t>
      </w:r>
      <w:r w:rsidR="00BC5E0E" w:rsidRPr="18B9D7C7">
        <w:rPr>
          <w:rFonts w:asciiTheme="minorHAnsi" w:hAnsiTheme="minorHAnsi" w:cstheme="minorBidi"/>
          <w:sz w:val="24"/>
          <w:szCs w:val="24"/>
        </w:rPr>
        <w:t>Australian Commission on Safety and Quality in Health Care</w:t>
      </w:r>
      <w:r w:rsidR="00BC5E0E" w:rsidRPr="2A45B73B">
        <w:rPr>
          <w:rFonts w:asciiTheme="minorHAnsi" w:hAnsiTheme="minorHAnsi" w:cstheme="minorBidi"/>
          <w:sz w:val="24"/>
          <w:szCs w:val="24"/>
        </w:rPr>
        <w:t xml:space="preserve"> </w:t>
      </w:r>
      <w:r w:rsidR="002B4F0F" w:rsidRPr="2A45B73B">
        <w:rPr>
          <w:rFonts w:asciiTheme="minorHAnsi" w:hAnsiTheme="minorHAnsi" w:cstheme="minorBidi"/>
          <w:sz w:val="24"/>
          <w:szCs w:val="24"/>
        </w:rPr>
        <w:t xml:space="preserve">are </w:t>
      </w:r>
      <w:r w:rsidR="00D66F6F" w:rsidRPr="2A45B73B">
        <w:rPr>
          <w:rFonts w:asciiTheme="minorHAnsi" w:hAnsiTheme="minorHAnsi" w:cstheme="minorBidi"/>
          <w:sz w:val="24"/>
          <w:szCs w:val="24"/>
        </w:rPr>
        <w:t>aimed at reducing severe, avoidable, medication-related harm by 50% over years, is monitoring polypharmacy and responding to inappropriate polypharmacy (</w:t>
      </w:r>
      <w:r w:rsidR="00EB65A3" w:rsidRPr="2A45B73B">
        <w:rPr>
          <w:rFonts w:asciiTheme="minorHAnsi" w:hAnsiTheme="minorHAnsi" w:cstheme="minorBidi"/>
          <w:sz w:val="24"/>
          <w:szCs w:val="24"/>
        </w:rPr>
        <w:t>ACSQHC</w:t>
      </w:r>
      <w:r w:rsidR="00D66F6F" w:rsidRPr="2A45B73B">
        <w:rPr>
          <w:rFonts w:asciiTheme="minorHAnsi" w:hAnsiTheme="minorHAnsi" w:cstheme="minorBidi"/>
          <w:sz w:val="24"/>
          <w:szCs w:val="24"/>
        </w:rPr>
        <w:t>, 2019).</w:t>
      </w:r>
    </w:p>
    <w:p w14:paraId="27D2A75B" w14:textId="4F9DD465" w:rsidR="00E357A4" w:rsidRPr="00AF6BC7" w:rsidRDefault="006910E8" w:rsidP="4299EBA9">
      <w:pPr>
        <w:pStyle w:val="Heading3"/>
      </w:pPr>
      <w:bookmarkStart w:id="18" w:name="_Toc224224504"/>
      <w:r w:rsidRPr="4299EBA9">
        <w:rPr>
          <w:rStyle w:val="Heading3Char"/>
          <w:rFonts w:eastAsia="Calibri"/>
          <w:b/>
          <w:bCs/>
        </w:rPr>
        <w:t>Aim of the current analysis</w:t>
      </w:r>
      <w:bookmarkEnd w:id="18"/>
    </w:p>
    <w:p w14:paraId="5FD054DE" w14:textId="78BF5563" w:rsidR="006910E8" w:rsidRPr="003153C7" w:rsidRDefault="006910E8" w:rsidP="003D666E">
      <w:pPr>
        <w:spacing w:before="120" w:after="0" w:line="360" w:lineRule="auto"/>
        <w:rPr>
          <w:rFonts w:asciiTheme="minorHAnsi" w:hAnsiTheme="minorHAnsi" w:cstheme="minorBidi"/>
          <w:sz w:val="24"/>
          <w:szCs w:val="24"/>
        </w:rPr>
      </w:pPr>
      <w:r w:rsidRPr="7783781D">
        <w:rPr>
          <w:rFonts w:asciiTheme="minorHAnsi" w:hAnsiTheme="minorHAnsi" w:cstheme="minorBidi"/>
          <w:sz w:val="24"/>
          <w:szCs w:val="24"/>
        </w:rPr>
        <w:t>Th</w:t>
      </w:r>
      <w:r w:rsidR="004062D6">
        <w:rPr>
          <w:rFonts w:asciiTheme="minorHAnsi" w:hAnsiTheme="minorHAnsi" w:cstheme="minorBidi"/>
          <w:sz w:val="24"/>
          <w:szCs w:val="24"/>
        </w:rPr>
        <w:t>e</w:t>
      </w:r>
      <w:r w:rsidRPr="7783781D">
        <w:rPr>
          <w:rFonts w:asciiTheme="minorHAnsi" w:hAnsiTheme="minorHAnsi" w:cstheme="minorBidi"/>
          <w:sz w:val="24"/>
          <w:szCs w:val="24"/>
        </w:rPr>
        <w:t xml:space="preserve"> </w:t>
      </w:r>
      <w:r w:rsidR="3FA116A7" w:rsidRPr="7783781D">
        <w:rPr>
          <w:rFonts w:asciiTheme="minorHAnsi" w:hAnsiTheme="minorHAnsi" w:cstheme="minorBidi"/>
          <w:sz w:val="24"/>
          <w:szCs w:val="24"/>
        </w:rPr>
        <w:t>objective of</w:t>
      </w:r>
      <w:r w:rsidR="004062D6">
        <w:rPr>
          <w:rFonts w:asciiTheme="minorHAnsi" w:hAnsiTheme="minorHAnsi" w:cstheme="minorBidi"/>
          <w:sz w:val="24"/>
          <w:szCs w:val="24"/>
        </w:rPr>
        <w:t xml:space="preserve"> this</w:t>
      </w:r>
      <w:r w:rsidR="00204D51" w:rsidRPr="7783781D">
        <w:rPr>
          <w:rFonts w:asciiTheme="minorHAnsi" w:hAnsiTheme="minorHAnsi" w:cstheme="minorBidi"/>
          <w:sz w:val="24"/>
          <w:szCs w:val="24"/>
        </w:rPr>
        <w:t xml:space="preserve"> report </w:t>
      </w:r>
      <w:r w:rsidR="0C1A0568" w:rsidRPr="7783781D">
        <w:rPr>
          <w:rFonts w:asciiTheme="minorHAnsi" w:hAnsiTheme="minorHAnsi" w:cstheme="minorBidi"/>
          <w:sz w:val="24"/>
          <w:szCs w:val="24"/>
        </w:rPr>
        <w:t>was</w:t>
      </w:r>
      <w:r w:rsidRPr="7783781D">
        <w:rPr>
          <w:rFonts w:asciiTheme="minorHAnsi" w:hAnsiTheme="minorHAnsi" w:cstheme="minorBidi"/>
          <w:sz w:val="24"/>
          <w:szCs w:val="24"/>
        </w:rPr>
        <w:t xml:space="preserve"> to determine the rates (prevalence) of psychotropic </w:t>
      </w:r>
      <w:r w:rsidR="003B68C8">
        <w:rPr>
          <w:rFonts w:asciiTheme="minorHAnsi" w:hAnsiTheme="minorHAnsi" w:cstheme="minorBidi"/>
          <w:sz w:val="24"/>
          <w:szCs w:val="24"/>
        </w:rPr>
        <w:t>use in</w:t>
      </w:r>
      <w:r w:rsidR="00172A59" w:rsidRPr="7783781D">
        <w:rPr>
          <w:rFonts w:asciiTheme="minorHAnsi" w:hAnsiTheme="minorHAnsi" w:cstheme="minorBidi"/>
          <w:sz w:val="24"/>
          <w:szCs w:val="24"/>
        </w:rPr>
        <w:t xml:space="preserve"> people with disability</w:t>
      </w:r>
      <w:r w:rsidR="24878346" w:rsidRPr="7783781D">
        <w:rPr>
          <w:rFonts w:asciiTheme="minorHAnsi" w:hAnsiTheme="minorHAnsi" w:cstheme="minorBidi"/>
          <w:sz w:val="24"/>
          <w:szCs w:val="24"/>
        </w:rPr>
        <w:t xml:space="preserve"> including rates</w:t>
      </w:r>
      <w:r w:rsidRPr="7783781D">
        <w:rPr>
          <w:rFonts w:asciiTheme="minorHAnsi" w:hAnsiTheme="minorHAnsi" w:cstheme="minorBidi"/>
          <w:sz w:val="24"/>
          <w:szCs w:val="24"/>
        </w:rPr>
        <w:t xml:space="preserve"> of </w:t>
      </w:r>
      <w:r w:rsidR="003B68C8">
        <w:rPr>
          <w:rFonts w:asciiTheme="minorHAnsi" w:hAnsiTheme="minorHAnsi" w:cstheme="minorBidi"/>
          <w:sz w:val="24"/>
          <w:szCs w:val="24"/>
        </w:rPr>
        <w:t>use</w:t>
      </w:r>
      <w:r w:rsidR="40542580" w:rsidRPr="7783781D">
        <w:rPr>
          <w:rFonts w:asciiTheme="minorHAnsi" w:hAnsiTheme="minorHAnsi" w:cstheme="minorBidi"/>
          <w:sz w:val="24"/>
          <w:szCs w:val="24"/>
        </w:rPr>
        <w:t xml:space="preserve"> by </w:t>
      </w:r>
      <w:r w:rsidRPr="7783781D">
        <w:rPr>
          <w:rFonts w:asciiTheme="minorHAnsi" w:hAnsiTheme="minorHAnsi" w:cstheme="minorBidi"/>
          <w:sz w:val="24"/>
          <w:szCs w:val="24"/>
        </w:rPr>
        <w:t>disability type</w:t>
      </w:r>
      <w:r w:rsidR="0CBE4830" w:rsidRPr="7783781D">
        <w:rPr>
          <w:rFonts w:asciiTheme="minorHAnsi" w:hAnsiTheme="minorHAnsi" w:cstheme="minorBidi"/>
          <w:sz w:val="24"/>
          <w:szCs w:val="24"/>
        </w:rPr>
        <w:t xml:space="preserve"> and age group</w:t>
      </w:r>
      <w:r w:rsidR="30D5FB5C" w:rsidRPr="7783781D">
        <w:rPr>
          <w:rFonts w:asciiTheme="minorHAnsi" w:hAnsiTheme="minorHAnsi" w:cstheme="minorBidi"/>
          <w:sz w:val="24"/>
          <w:szCs w:val="24"/>
        </w:rPr>
        <w:t xml:space="preserve">. </w:t>
      </w:r>
      <w:r w:rsidR="00D72C6D">
        <w:rPr>
          <w:rFonts w:asciiTheme="minorHAnsi" w:hAnsiTheme="minorHAnsi" w:cstheme="minorBidi"/>
          <w:sz w:val="24"/>
          <w:szCs w:val="24"/>
        </w:rPr>
        <w:t>A</w:t>
      </w:r>
      <w:r w:rsidR="30D5FB5C" w:rsidRPr="7783781D">
        <w:rPr>
          <w:rFonts w:asciiTheme="minorHAnsi" w:hAnsiTheme="minorHAnsi" w:cstheme="minorBidi"/>
          <w:sz w:val="24"/>
          <w:szCs w:val="24"/>
        </w:rPr>
        <w:t>ddition</w:t>
      </w:r>
      <w:r w:rsidR="00D72C6D">
        <w:rPr>
          <w:rFonts w:asciiTheme="minorHAnsi" w:hAnsiTheme="minorHAnsi" w:cstheme="minorBidi"/>
          <w:sz w:val="24"/>
          <w:szCs w:val="24"/>
        </w:rPr>
        <w:t>al aims</w:t>
      </w:r>
      <w:r w:rsidR="00770A60">
        <w:rPr>
          <w:rFonts w:asciiTheme="minorHAnsi" w:hAnsiTheme="minorHAnsi" w:cstheme="minorBidi"/>
          <w:sz w:val="24"/>
          <w:szCs w:val="24"/>
        </w:rPr>
        <w:t xml:space="preserve"> were</w:t>
      </w:r>
      <w:r w:rsidR="30D5FB5C" w:rsidRPr="7783781D">
        <w:rPr>
          <w:rFonts w:asciiTheme="minorHAnsi" w:hAnsiTheme="minorHAnsi" w:cstheme="minorBidi"/>
          <w:sz w:val="24"/>
          <w:szCs w:val="24"/>
        </w:rPr>
        <w:t xml:space="preserve"> to identify </w:t>
      </w:r>
      <w:r w:rsidR="00114CEC">
        <w:rPr>
          <w:rFonts w:asciiTheme="minorHAnsi" w:hAnsiTheme="minorHAnsi" w:cstheme="minorBidi"/>
          <w:sz w:val="24"/>
          <w:szCs w:val="24"/>
        </w:rPr>
        <w:t>whether</w:t>
      </w:r>
      <w:r w:rsidR="30D5FB5C" w:rsidRPr="7783781D">
        <w:rPr>
          <w:rFonts w:asciiTheme="minorHAnsi" w:hAnsiTheme="minorHAnsi" w:cstheme="minorBidi"/>
          <w:sz w:val="24"/>
          <w:szCs w:val="24"/>
        </w:rPr>
        <w:t xml:space="preserve"> people receiving psychotropics</w:t>
      </w:r>
      <w:r w:rsidR="00770A60">
        <w:rPr>
          <w:rFonts w:asciiTheme="minorHAnsi" w:hAnsiTheme="minorHAnsi" w:cstheme="minorBidi"/>
          <w:sz w:val="24"/>
          <w:szCs w:val="24"/>
        </w:rPr>
        <w:t xml:space="preserve"> also</w:t>
      </w:r>
      <w:r w:rsidR="5903D494" w:rsidRPr="7783781D">
        <w:rPr>
          <w:rFonts w:asciiTheme="minorHAnsi" w:hAnsiTheme="minorHAnsi" w:cstheme="minorBidi"/>
          <w:sz w:val="24"/>
          <w:szCs w:val="24"/>
        </w:rPr>
        <w:t xml:space="preserve"> received relevant supports</w:t>
      </w:r>
      <w:r w:rsidR="11B271C3" w:rsidRPr="2A45B73B">
        <w:rPr>
          <w:rFonts w:asciiTheme="minorHAnsi" w:hAnsiTheme="minorHAnsi" w:cstheme="minorBidi"/>
          <w:sz w:val="24"/>
          <w:szCs w:val="24"/>
        </w:rPr>
        <w:t>;</w:t>
      </w:r>
      <w:r w:rsidRPr="7783781D">
        <w:rPr>
          <w:rFonts w:asciiTheme="minorHAnsi" w:hAnsiTheme="minorHAnsi" w:cstheme="minorBidi"/>
          <w:sz w:val="24"/>
          <w:szCs w:val="24"/>
        </w:rPr>
        <w:t xml:space="preserve"> </w:t>
      </w:r>
      <w:r w:rsidR="00770A60">
        <w:rPr>
          <w:rFonts w:asciiTheme="minorHAnsi" w:hAnsiTheme="minorHAnsi" w:cstheme="minorBidi"/>
          <w:sz w:val="24"/>
          <w:szCs w:val="24"/>
        </w:rPr>
        <w:t>specifically</w:t>
      </w:r>
      <w:r w:rsidRPr="7783781D">
        <w:rPr>
          <w:rFonts w:asciiTheme="minorHAnsi" w:hAnsiTheme="minorHAnsi" w:cstheme="minorBidi"/>
          <w:sz w:val="24"/>
          <w:szCs w:val="24"/>
        </w:rPr>
        <w:t xml:space="preserve"> access to mental health services, </w:t>
      </w:r>
      <w:r w:rsidR="00405E2A">
        <w:rPr>
          <w:rFonts w:asciiTheme="minorHAnsi" w:hAnsiTheme="minorHAnsi" w:cstheme="minorBidi"/>
          <w:sz w:val="24"/>
          <w:szCs w:val="24"/>
        </w:rPr>
        <w:t>medicines</w:t>
      </w:r>
      <w:r w:rsidRPr="7783781D">
        <w:rPr>
          <w:rFonts w:asciiTheme="minorHAnsi" w:hAnsiTheme="minorHAnsi" w:cstheme="minorBidi"/>
          <w:sz w:val="24"/>
          <w:szCs w:val="24"/>
        </w:rPr>
        <w:t xml:space="preserve"> reviews</w:t>
      </w:r>
      <w:r w:rsidR="3464D1BC" w:rsidRPr="7783781D">
        <w:rPr>
          <w:rFonts w:asciiTheme="minorHAnsi" w:hAnsiTheme="minorHAnsi" w:cstheme="minorBidi"/>
          <w:sz w:val="24"/>
          <w:szCs w:val="24"/>
        </w:rPr>
        <w:t xml:space="preserve"> and health assessments</w:t>
      </w:r>
      <w:r w:rsidR="00770A60">
        <w:rPr>
          <w:rFonts w:asciiTheme="minorHAnsi" w:hAnsiTheme="minorHAnsi" w:cstheme="minorBidi"/>
          <w:sz w:val="24"/>
          <w:szCs w:val="24"/>
        </w:rPr>
        <w:t xml:space="preserve">. We also </w:t>
      </w:r>
      <w:r w:rsidR="009E4369">
        <w:rPr>
          <w:rFonts w:asciiTheme="minorHAnsi" w:hAnsiTheme="minorHAnsi" w:cstheme="minorBidi"/>
          <w:sz w:val="24"/>
          <w:szCs w:val="24"/>
        </w:rPr>
        <w:t xml:space="preserve">collected information on </w:t>
      </w:r>
      <w:r w:rsidR="78E29E4B" w:rsidRPr="7783781D">
        <w:rPr>
          <w:rFonts w:asciiTheme="minorHAnsi" w:hAnsiTheme="minorHAnsi" w:cstheme="minorBidi"/>
          <w:sz w:val="24"/>
          <w:szCs w:val="24"/>
        </w:rPr>
        <w:t>the medical specialty of prescribers</w:t>
      </w:r>
      <w:r w:rsidRPr="7783781D">
        <w:rPr>
          <w:rFonts w:asciiTheme="minorHAnsi" w:hAnsiTheme="minorHAnsi" w:cstheme="minorBidi"/>
          <w:sz w:val="24"/>
          <w:szCs w:val="24"/>
        </w:rPr>
        <w:t>.</w:t>
      </w:r>
    </w:p>
    <w:p w14:paraId="5654A063" w14:textId="576B0F3F" w:rsidR="006910E8" w:rsidRPr="003153C7" w:rsidRDefault="006910E8" w:rsidP="4299EBA9">
      <w:pPr>
        <w:pStyle w:val="Heading3"/>
      </w:pPr>
      <w:bookmarkStart w:id="19" w:name="_Toc224224505"/>
      <w:r>
        <w:t>Research questions</w:t>
      </w:r>
      <w:bookmarkEnd w:id="19"/>
    </w:p>
    <w:p w14:paraId="0799EAB5" w14:textId="1815A745" w:rsidR="006910E8" w:rsidRPr="003153C7" w:rsidRDefault="006910E8" w:rsidP="003D666E">
      <w:pPr>
        <w:numPr>
          <w:ilvl w:val="0"/>
          <w:numId w:val="20"/>
        </w:numPr>
        <w:spacing w:before="120" w:after="0" w:line="360" w:lineRule="auto"/>
        <w:rPr>
          <w:rFonts w:asciiTheme="minorHAnsi" w:hAnsiTheme="minorHAnsi" w:cstheme="minorHAnsi"/>
          <w:sz w:val="24"/>
          <w:szCs w:val="24"/>
        </w:rPr>
      </w:pPr>
      <w:r w:rsidRPr="003153C7">
        <w:rPr>
          <w:rFonts w:asciiTheme="minorHAnsi" w:hAnsiTheme="minorHAnsi" w:cstheme="minorHAnsi"/>
          <w:sz w:val="24"/>
          <w:szCs w:val="24"/>
        </w:rPr>
        <w:t xml:space="preserve">To what extent are psychotropic medicines used </w:t>
      </w:r>
      <w:r w:rsidR="00966489">
        <w:rPr>
          <w:rFonts w:asciiTheme="minorHAnsi" w:hAnsiTheme="minorHAnsi" w:cstheme="minorHAnsi"/>
          <w:sz w:val="24"/>
          <w:szCs w:val="24"/>
        </w:rPr>
        <w:t>by</w:t>
      </w:r>
      <w:r w:rsidRPr="003153C7">
        <w:rPr>
          <w:rFonts w:asciiTheme="minorHAnsi" w:hAnsiTheme="minorHAnsi" w:cstheme="minorHAnsi"/>
          <w:sz w:val="24"/>
          <w:szCs w:val="24"/>
        </w:rPr>
        <w:t xml:space="preserve"> Australians with disabilities?</w:t>
      </w:r>
    </w:p>
    <w:p w14:paraId="36CDD515" w14:textId="57FFCEC2" w:rsidR="006910E8" w:rsidRPr="003153C7" w:rsidRDefault="00CB4F02" w:rsidP="003D666E">
      <w:pPr>
        <w:numPr>
          <w:ilvl w:val="0"/>
          <w:numId w:val="20"/>
        </w:numPr>
        <w:spacing w:before="120" w:after="0" w:line="360" w:lineRule="auto"/>
        <w:rPr>
          <w:rFonts w:asciiTheme="minorHAnsi" w:hAnsiTheme="minorHAnsi" w:cstheme="minorHAnsi"/>
          <w:sz w:val="24"/>
          <w:szCs w:val="24"/>
        </w:rPr>
      </w:pPr>
      <w:r>
        <w:rPr>
          <w:rFonts w:asciiTheme="minorHAnsi" w:hAnsiTheme="minorHAnsi" w:cstheme="minorHAnsi"/>
          <w:sz w:val="24"/>
          <w:szCs w:val="24"/>
        </w:rPr>
        <w:t>How d</w:t>
      </w:r>
      <w:r w:rsidR="006910E8" w:rsidRPr="003153C7">
        <w:rPr>
          <w:rFonts w:asciiTheme="minorHAnsi" w:hAnsiTheme="minorHAnsi" w:cstheme="minorHAnsi"/>
          <w:sz w:val="24"/>
          <w:szCs w:val="24"/>
        </w:rPr>
        <w:t xml:space="preserve">oes the type of disability </w:t>
      </w:r>
      <w:r w:rsidR="00966489">
        <w:rPr>
          <w:rFonts w:asciiTheme="minorHAnsi" w:hAnsiTheme="minorHAnsi" w:cstheme="minorHAnsi"/>
          <w:sz w:val="24"/>
          <w:szCs w:val="24"/>
        </w:rPr>
        <w:t xml:space="preserve">a person has </w:t>
      </w:r>
      <w:r w:rsidR="006910E8" w:rsidRPr="003153C7">
        <w:rPr>
          <w:rFonts w:asciiTheme="minorHAnsi" w:hAnsiTheme="minorHAnsi" w:cstheme="minorHAnsi"/>
          <w:sz w:val="24"/>
          <w:szCs w:val="24"/>
        </w:rPr>
        <w:t>af</w:t>
      </w:r>
      <w:r w:rsidR="00966489">
        <w:rPr>
          <w:rFonts w:asciiTheme="minorHAnsi" w:hAnsiTheme="minorHAnsi" w:cstheme="minorHAnsi"/>
          <w:sz w:val="24"/>
          <w:szCs w:val="24"/>
        </w:rPr>
        <w:t xml:space="preserve">fect the use of </w:t>
      </w:r>
      <w:r w:rsidR="006910E8" w:rsidRPr="003153C7">
        <w:rPr>
          <w:rFonts w:asciiTheme="minorHAnsi" w:hAnsiTheme="minorHAnsi" w:cstheme="minorHAnsi"/>
          <w:sz w:val="24"/>
          <w:szCs w:val="24"/>
        </w:rPr>
        <w:t>psychotropi</w:t>
      </w:r>
      <w:r w:rsidR="00966489">
        <w:rPr>
          <w:rFonts w:asciiTheme="minorHAnsi" w:hAnsiTheme="minorHAnsi" w:cstheme="minorHAnsi"/>
          <w:sz w:val="24"/>
          <w:szCs w:val="24"/>
        </w:rPr>
        <w:t>cs</w:t>
      </w:r>
      <w:r w:rsidR="006910E8" w:rsidRPr="003153C7">
        <w:rPr>
          <w:rFonts w:asciiTheme="minorHAnsi" w:hAnsiTheme="minorHAnsi" w:cstheme="minorHAnsi"/>
          <w:sz w:val="24"/>
          <w:szCs w:val="24"/>
        </w:rPr>
        <w:t>?</w:t>
      </w:r>
    </w:p>
    <w:p w14:paraId="3555B36B" w14:textId="35188FCA" w:rsidR="006910E8" w:rsidRDefault="006910E8" w:rsidP="003D666E">
      <w:pPr>
        <w:pStyle w:val="ListParagraph"/>
        <w:numPr>
          <w:ilvl w:val="0"/>
          <w:numId w:val="20"/>
        </w:numPr>
        <w:suppressAutoHyphens w:val="0"/>
        <w:spacing w:before="120" w:after="0" w:line="360" w:lineRule="auto"/>
        <w:rPr>
          <w:rFonts w:asciiTheme="minorHAnsi" w:hAnsiTheme="minorHAnsi" w:cstheme="minorHAnsi"/>
          <w:sz w:val="24"/>
          <w:szCs w:val="24"/>
        </w:rPr>
      </w:pPr>
      <w:r w:rsidRPr="003153C7">
        <w:rPr>
          <w:rFonts w:asciiTheme="minorHAnsi" w:hAnsiTheme="minorHAnsi" w:cstheme="minorHAnsi"/>
          <w:sz w:val="24"/>
          <w:szCs w:val="24"/>
        </w:rPr>
        <w:t xml:space="preserve">How does psychotropic </w:t>
      </w:r>
      <w:r w:rsidR="00966489">
        <w:rPr>
          <w:rFonts w:asciiTheme="minorHAnsi" w:hAnsiTheme="minorHAnsi" w:cstheme="minorHAnsi"/>
          <w:sz w:val="24"/>
          <w:szCs w:val="24"/>
        </w:rPr>
        <w:t>use change</w:t>
      </w:r>
      <w:r w:rsidRPr="003153C7">
        <w:rPr>
          <w:rFonts w:asciiTheme="minorHAnsi" w:hAnsiTheme="minorHAnsi" w:cstheme="minorHAnsi"/>
          <w:sz w:val="24"/>
          <w:szCs w:val="24"/>
        </w:rPr>
        <w:t xml:space="preserve"> across age groups?</w:t>
      </w:r>
    </w:p>
    <w:p w14:paraId="3CA22F0F" w14:textId="77777777" w:rsidR="006B295A" w:rsidRPr="003153C7" w:rsidRDefault="006B295A" w:rsidP="003D666E">
      <w:pPr>
        <w:numPr>
          <w:ilvl w:val="0"/>
          <w:numId w:val="20"/>
        </w:numPr>
        <w:spacing w:before="120" w:after="0" w:line="360" w:lineRule="auto"/>
        <w:rPr>
          <w:rFonts w:asciiTheme="minorHAnsi" w:hAnsiTheme="minorHAnsi" w:cstheme="minorHAnsi"/>
          <w:sz w:val="24"/>
          <w:szCs w:val="24"/>
        </w:rPr>
      </w:pPr>
      <w:r w:rsidRPr="003153C7">
        <w:rPr>
          <w:rFonts w:asciiTheme="minorHAnsi" w:hAnsiTheme="minorHAnsi" w:cstheme="minorHAnsi"/>
          <w:sz w:val="24"/>
          <w:szCs w:val="24"/>
        </w:rPr>
        <w:t>Who is most likely to prescribe psychotropics for people with disability?</w:t>
      </w:r>
    </w:p>
    <w:p w14:paraId="33D0DD59" w14:textId="68C84EC4" w:rsidR="006910E8" w:rsidRPr="006B295A" w:rsidRDefault="006910E8" w:rsidP="003D666E">
      <w:pPr>
        <w:pStyle w:val="ListParagraph"/>
        <w:numPr>
          <w:ilvl w:val="0"/>
          <w:numId w:val="20"/>
        </w:numPr>
        <w:suppressAutoHyphens w:val="0"/>
        <w:spacing w:before="120" w:after="0" w:line="360" w:lineRule="auto"/>
        <w:rPr>
          <w:rFonts w:asciiTheme="minorHAnsi" w:hAnsiTheme="minorHAnsi" w:cstheme="minorHAnsi"/>
          <w:sz w:val="24"/>
          <w:szCs w:val="24"/>
        </w:rPr>
      </w:pPr>
      <w:r w:rsidRPr="006B295A">
        <w:rPr>
          <w:rFonts w:asciiTheme="minorHAnsi" w:hAnsiTheme="minorHAnsi" w:cstheme="minorHAnsi"/>
          <w:sz w:val="24"/>
          <w:szCs w:val="24"/>
        </w:rPr>
        <w:t xml:space="preserve">Do people </w:t>
      </w:r>
      <w:r w:rsidR="00D34DD1">
        <w:rPr>
          <w:rFonts w:asciiTheme="minorHAnsi" w:hAnsiTheme="minorHAnsi" w:cstheme="minorHAnsi"/>
          <w:sz w:val="24"/>
          <w:szCs w:val="24"/>
        </w:rPr>
        <w:t>prescribed</w:t>
      </w:r>
      <w:r w:rsidR="00D34DD1" w:rsidRPr="006B295A">
        <w:rPr>
          <w:rFonts w:asciiTheme="minorHAnsi" w:hAnsiTheme="minorHAnsi" w:cstheme="minorHAnsi"/>
          <w:sz w:val="24"/>
          <w:szCs w:val="24"/>
        </w:rPr>
        <w:t xml:space="preserve"> </w:t>
      </w:r>
      <w:r w:rsidRPr="006B295A">
        <w:rPr>
          <w:rFonts w:asciiTheme="minorHAnsi" w:hAnsiTheme="minorHAnsi" w:cstheme="minorHAnsi"/>
          <w:sz w:val="24"/>
          <w:szCs w:val="24"/>
        </w:rPr>
        <w:t xml:space="preserve">psychotropic drugs have access to </w:t>
      </w:r>
      <w:r w:rsidR="009E4369">
        <w:rPr>
          <w:rFonts w:asciiTheme="minorHAnsi" w:hAnsiTheme="minorHAnsi" w:cstheme="minorHAnsi"/>
          <w:sz w:val="24"/>
          <w:szCs w:val="24"/>
        </w:rPr>
        <w:t>Medicare</w:t>
      </w:r>
      <w:r w:rsidRPr="006B295A">
        <w:rPr>
          <w:rFonts w:asciiTheme="minorHAnsi" w:hAnsiTheme="minorHAnsi" w:cstheme="minorHAnsi"/>
          <w:sz w:val="24"/>
          <w:szCs w:val="24"/>
        </w:rPr>
        <w:t>-subsidised mental health services?</w:t>
      </w:r>
    </w:p>
    <w:p w14:paraId="6EC87220" w14:textId="4E37A5DD" w:rsidR="006910E8" w:rsidRPr="003153C7" w:rsidRDefault="006910E8" w:rsidP="4299EBA9">
      <w:pPr>
        <w:numPr>
          <w:ilvl w:val="0"/>
          <w:numId w:val="20"/>
        </w:numPr>
        <w:spacing w:before="120" w:after="0" w:line="360" w:lineRule="auto"/>
        <w:rPr>
          <w:rFonts w:asciiTheme="minorHAnsi" w:hAnsiTheme="minorHAnsi" w:cstheme="minorBidi"/>
          <w:sz w:val="24"/>
          <w:szCs w:val="24"/>
        </w:rPr>
      </w:pPr>
      <w:r w:rsidRPr="4299EBA9">
        <w:rPr>
          <w:rFonts w:asciiTheme="minorHAnsi" w:hAnsiTheme="minorHAnsi" w:cstheme="minorBidi"/>
          <w:sz w:val="24"/>
          <w:szCs w:val="24"/>
        </w:rPr>
        <w:t xml:space="preserve">Are </w:t>
      </w:r>
      <w:r w:rsidR="00405E2A">
        <w:rPr>
          <w:rFonts w:asciiTheme="minorHAnsi" w:hAnsiTheme="minorHAnsi" w:cstheme="minorBidi"/>
          <w:sz w:val="24"/>
          <w:szCs w:val="24"/>
        </w:rPr>
        <w:t>medicines</w:t>
      </w:r>
      <w:r w:rsidRPr="4299EBA9">
        <w:rPr>
          <w:rFonts w:asciiTheme="minorHAnsi" w:hAnsiTheme="minorHAnsi" w:cstheme="minorBidi"/>
          <w:sz w:val="24"/>
          <w:szCs w:val="24"/>
        </w:rPr>
        <w:t xml:space="preserve"> </w:t>
      </w:r>
      <w:r w:rsidR="00455CED" w:rsidRPr="4299EBA9">
        <w:rPr>
          <w:rFonts w:asciiTheme="minorHAnsi" w:hAnsiTheme="minorHAnsi" w:cstheme="minorBidi"/>
          <w:sz w:val="24"/>
          <w:szCs w:val="24"/>
        </w:rPr>
        <w:t>r</w:t>
      </w:r>
      <w:r w:rsidRPr="4299EBA9">
        <w:rPr>
          <w:rFonts w:asciiTheme="minorHAnsi" w:hAnsiTheme="minorHAnsi" w:cstheme="minorBidi"/>
          <w:sz w:val="24"/>
          <w:szCs w:val="24"/>
        </w:rPr>
        <w:t xml:space="preserve">eviews used for people with disabilities </w:t>
      </w:r>
      <w:r w:rsidR="009E4369">
        <w:rPr>
          <w:rFonts w:asciiTheme="minorHAnsi" w:hAnsiTheme="minorHAnsi" w:cstheme="minorBidi"/>
          <w:sz w:val="24"/>
          <w:szCs w:val="24"/>
        </w:rPr>
        <w:t xml:space="preserve">who are </w:t>
      </w:r>
      <w:r w:rsidR="00C14AA9" w:rsidRPr="4299EBA9">
        <w:rPr>
          <w:rFonts w:asciiTheme="minorHAnsi" w:hAnsiTheme="minorHAnsi" w:cstheme="minorBidi"/>
          <w:sz w:val="24"/>
          <w:szCs w:val="24"/>
        </w:rPr>
        <w:t>prescribed</w:t>
      </w:r>
      <w:r w:rsidRPr="4299EBA9">
        <w:rPr>
          <w:rFonts w:asciiTheme="minorHAnsi" w:hAnsiTheme="minorHAnsi" w:cstheme="minorBidi"/>
          <w:sz w:val="24"/>
          <w:szCs w:val="24"/>
        </w:rPr>
        <w:t xml:space="preserve"> psychotropics?</w:t>
      </w:r>
    </w:p>
    <w:p w14:paraId="18AA4AB3" w14:textId="62545B60" w:rsidR="006910E8" w:rsidRPr="00076323" w:rsidRDefault="006910E8" w:rsidP="4299EBA9">
      <w:pPr>
        <w:pStyle w:val="ListParagraph"/>
        <w:numPr>
          <w:ilvl w:val="0"/>
          <w:numId w:val="20"/>
        </w:numPr>
        <w:suppressAutoHyphens w:val="0"/>
        <w:spacing w:before="120" w:after="0" w:line="360" w:lineRule="auto"/>
        <w:rPr>
          <w:rFonts w:asciiTheme="minorHAnsi" w:hAnsiTheme="minorHAnsi" w:cstheme="minorBidi"/>
          <w:sz w:val="24"/>
          <w:szCs w:val="24"/>
        </w:rPr>
      </w:pPr>
      <w:r w:rsidRPr="4299EBA9">
        <w:rPr>
          <w:rFonts w:asciiTheme="minorHAnsi" w:hAnsiTheme="minorHAnsi" w:cstheme="minorBidi"/>
          <w:sz w:val="24"/>
          <w:szCs w:val="24"/>
        </w:rPr>
        <w:t xml:space="preserve">Are </w:t>
      </w:r>
      <w:r w:rsidR="00455CED" w:rsidRPr="4299EBA9">
        <w:rPr>
          <w:rFonts w:asciiTheme="minorHAnsi" w:hAnsiTheme="minorHAnsi" w:cstheme="minorBidi"/>
          <w:sz w:val="24"/>
          <w:szCs w:val="24"/>
        </w:rPr>
        <w:t>c</w:t>
      </w:r>
      <w:r w:rsidRPr="4299EBA9">
        <w:rPr>
          <w:rFonts w:asciiTheme="minorHAnsi" w:hAnsiTheme="minorHAnsi" w:cstheme="minorBidi"/>
          <w:sz w:val="24"/>
          <w:szCs w:val="24"/>
        </w:rPr>
        <w:t xml:space="preserve">omprehensive </w:t>
      </w:r>
      <w:r w:rsidR="00455CED" w:rsidRPr="4299EBA9">
        <w:rPr>
          <w:rFonts w:asciiTheme="minorHAnsi" w:hAnsiTheme="minorHAnsi" w:cstheme="minorBidi"/>
          <w:sz w:val="24"/>
          <w:szCs w:val="24"/>
        </w:rPr>
        <w:t>h</w:t>
      </w:r>
      <w:r w:rsidRPr="4299EBA9">
        <w:rPr>
          <w:rFonts w:asciiTheme="minorHAnsi" w:hAnsiTheme="minorHAnsi" w:cstheme="minorBidi"/>
          <w:sz w:val="24"/>
          <w:szCs w:val="24"/>
        </w:rPr>
        <w:t xml:space="preserve">ealth </w:t>
      </w:r>
      <w:r w:rsidR="00455CED" w:rsidRPr="4299EBA9">
        <w:rPr>
          <w:rFonts w:asciiTheme="minorHAnsi" w:hAnsiTheme="minorHAnsi" w:cstheme="minorBidi"/>
          <w:sz w:val="24"/>
          <w:szCs w:val="24"/>
        </w:rPr>
        <w:t>a</w:t>
      </w:r>
      <w:r w:rsidRPr="4299EBA9">
        <w:rPr>
          <w:rFonts w:asciiTheme="minorHAnsi" w:hAnsiTheme="minorHAnsi" w:cstheme="minorBidi"/>
          <w:sz w:val="24"/>
          <w:szCs w:val="24"/>
        </w:rPr>
        <w:t xml:space="preserve">ssessments </w:t>
      </w:r>
      <w:r w:rsidRPr="4299EBA9">
        <w:rPr>
          <w:rFonts w:asciiTheme="minorHAnsi" w:eastAsiaTheme="minorEastAsia" w:hAnsiTheme="minorHAnsi" w:cstheme="minorBidi"/>
          <w:sz w:val="24"/>
          <w:szCs w:val="24"/>
        </w:rPr>
        <w:t>used for people with disabilities</w:t>
      </w:r>
      <w:r w:rsidRPr="4299EBA9">
        <w:rPr>
          <w:rFonts w:asciiTheme="minorHAnsi" w:hAnsiTheme="minorHAnsi" w:cstheme="minorBidi"/>
          <w:sz w:val="24"/>
          <w:szCs w:val="24"/>
        </w:rPr>
        <w:t xml:space="preserve"> </w:t>
      </w:r>
      <w:r w:rsidR="00C14AA9" w:rsidRPr="4299EBA9">
        <w:rPr>
          <w:rFonts w:asciiTheme="minorHAnsi" w:hAnsiTheme="minorHAnsi" w:cstheme="minorBidi"/>
          <w:sz w:val="24"/>
          <w:szCs w:val="24"/>
        </w:rPr>
        <w:t>prescribed</w:t>
      </w:r>
      <w:r w:rsidRPr="4299EBA9">
        <w:rPr>
          <w:rFonts w:asciiTheme="minorHAnsi" w:hAnsiTheme="minorHAnsi" w:cstheme="minorBidi"/>
          <w:sz w:val="24"/>
          <w:szCs w:val="24"/>
        </w:rPr>
        <w:t xml:space="preserve"> psychotropics?</w:t>
      </w:r>
    </w:p>
    <w:p w14:paraId="2730DAF0" w14:textId="3641D2A0" w:rsidR="006910E8" w:rsidRPr="001C0082" w:rsidRDefault="006910E8" w:rsidP="003D666E">
      <w:pPr>
        <w:pStyle w:val="Heading2"/>
        <w:spacing w:before="120" w:after="0" w:line="360" w:lineRule="auto"/>
        <w:rPr>
          <w:rFonts w:asciiTheme="minorHAnsi" w:hAnsiTheme="minorHAnsi" w:cstheme="minorHAnsi"/>
        </w:rPr>
      </w:pPr>
      <w:bookmarkStart w:id="20" w:name="_Toc224224506"/>
      <w:r w:rsidRPr="001C0082">
        <w:rPr>
          <w:rFonts w:asciiTheme="minorHAnsi" w:hAnsiTheme="minorHAnsi" w:cstheme="minorHAnsi"/>
        </w:rPr>
        <w:lastRenderedPageBreak/>
        <w:t>Metho</w:t>
      </w:r>
      <w:r w:rsidR="00B31BCE" w:rsidRPr="001C0082">
        <w:rPr>
          <w:rFonts w:asciiTheme="minorHAnsi" w:hAnsiTheme="minorHAnsi" w:cstheme="minorHAnsi"/>
        </w:rPr>
        <w:t>ds</w:t>
      </w:r>
      <w:bookmarkEnd w:id="20"/>
    </w:p>
    <w:p w14:paraId="414A9BD3" w14:textId="77777777" w:rsidR="008826D0" w:rsidRPr="003153C7" w:rsidRDefault="008826D0" w:rsidP="003D666E">
      <w:pPr>
        <w:pStyle w:val="Heading3"/>
        <w:spacing w:before="120" w:after="0" w:line="360" w:lineRule="auto"/>
        <w:rPr>
          <w:rFonts w:asciiTheme="minorHAnsi" w:hAnsiTheme="minorHAnsi" w:cstheme="minorHAnsi"/>
          <w:sz w:val="24"/>
        </w:rPr>
      </w:pPr>
      <w:bookmarkStart w:id="21" w:name="_Toc224224507"/>
      <w:r w:rsidRPr="003153C7">
        <w:rPr>
          <w:rFonts w:asciiTheme="minorHAnsi" w:hAnsiTheme="minorHAnsi" w:cstheme="minorHAnsi"/>
          <w:sz w:val="24"/>
        </w:rPr>
        <w:t>Ethical approval</w:t>
      </w:r>
      <w:bookmarkEnd w:id="21"/>
    </w:p>
    <w:p w14:paraId="6648D0DB" w14:textId="183BB83A" w:rsidR="008826D0" w:rsidRPr="003153C7" w:rsidRDefault="008826D0" w:rsidP="4299EBA9">
      <w:pPr>
        <w:spacing w:before="120" w:after="0" w:line="360" w:lineRule="auto"/>
        <w:rPr>
          <w:rFonts w:asciiTheme="minorHAnsi" w:hAnsiTheme="minorHAnsi" w:cstheme="minorBidi"/>
          <w:sz w:val="24"/>
          <w:szCs w:val="24"/>
        </w:rPr>
      </w:pPr>
      <w:r w:rsidRPr="4299EBA9">
        <w:rPr>
          <w:rFonts w:asciiTheme="minorHAnsi" w:hAnsiTheme="minorHAnsi" w:cstheme="minorBidi"/>
          <w:sz w:val="24"/>
          <w:szCs w:val="24"/>
        </w:rPr>
        <w:t>The study was approved by the AIHW ethics committee (E0202</w:t>
      </w:r>
      <w:r w:rsidR="00B50C20" w:rsidRPr="4299EBA9">
        <w:rPr>
          <w:rFonts w:asciiTheme="minorHAnsi" w:hAnsiTheme="minorHAnsi" w:cstheme="minorBidi"/>
          <w:sz w:val="24"/>
          <w:szCs w:val="24"/>
        </w:rPr>
        <w:t>0</w:t>
      </w:r>
      <w:r w:rsidRPr="4299EBA9">
        <w:rPr>
          <w:rFonts w:asciiTheme="minorHAnsi" w:hAnsiTheme="minorHAnsi" w:cstheme="minorBidi"/>
          <w:sz w:val="24"/>
          <w:szCs w:val="24"/>
        </w:rPr>
        <w:t>/</w:t>
      </w:r>
      <w:r w:rsidR="00B50C20" w:rsidRPr="4299EBA9">
        <w:rPr>
          <w:rFonts w:asciiTheme="minorHAnsi" w:hAnsiTheme="minorHAnsi" w:cstheme="minorBidi"/>
          <w:sz w:val="24"/>
          <w:szCs w:val="24"/>
        </w:rPr>
        <w:t>5</w:t>
      </w:r>
      <w:r w:rsidRPr="4299EBA9">
        <w:rPr>
          <w:rFonts w:asciiTheme="minorHAnsi" w:hAnsiTheme="minorHAnsi" w:cstheme="minorBidi"/>
          <w:sz w:val="24"/>
          <w:szCs w:val="24"/>
        </w:rPr>
        <w:t xml:space="preserve">/1215). The methods and results of this report are reported in accordance with the </w:t>
      </w:r>
      <w:proofErr w:type="spellStart"/>
      <w:r w:rsidRPr="4299EBA9">
        <w:rPr>
          <w:rFonts w:asciiTheme="minorHAnsi" w:hAnsiTheme="minorHAnsi" w:cstheme="minorBidi"/>
          <w:sz w:val="24"/>
          <w:szCs w:val="24"/>
        </w:rPr>
        <w:t>REporting</w:t>
      </w:r>
      <w:proofErr w:type="spellEnd"/>
      <w:r w:rsidRPr="4299EBA9">
        <w:rPr>
          <w:rFonts w:asciiTheme="minorHAnsi" w:hAnsiTheme="minorHAnsi" w:cstheme="minorBidi"/>
          <w:sz w:val="24"/>
          <w:szCs w:val="24"/>
        </w:rPr>
        <w:t xml:space="preserve"> of Studies Conducted using Observational Routinely Collected health data (RECORD) recommendations (Benchimol et al.</w:t>
      </w:r>
      <w:r w:rsidR="005F50DB" w:rsidRPr="4299EBA9">
        <w:rPr>
          <w:rFonts w:asciiTheme="minorHAnsi" w:hAnsiTheme="minorHAnsi" w:cstheme="minorBidi"/>
          <w:sz w:val="24"/>
          <w:szCs w:val="24"/>
        </w:rPr>
        <w:t>,</w:t>
      </w:r>
      <w:r w:rsidRPr="4299EBA9">
        <w:rPr>
          <w:rFonts w:asciiTheme="minorHAnsi" w:hAnsiTheme="minorHAnsi" w:cstheme="minorBidi"/>
          <w:sz w:val="24"/>
          <w:szCs w:val="24"/>
        </w:rPr>
        <w:t xml:space="preserve"> 2015)</w:t>
      </w:r>
      <w:r w:rsidR="002A7AD7" w:rsidRPr="4299EBA9">
        <w:rPr>
          <w:rFonts w:asciiTheme="minorHAnsi" w:hAnsiTheme="minorHAnsi" w:cstheme="minorBidi"/>
          <w:sz w:val="24"/>
          <w:szCs w:val="24"/>
        </w:rPr>
        <w:t>.</w:t>
      </w:r>
    </w:p>
    <w:p w14:paraId="184BE189" w14:textId="4D54AD25" w:rsidR="006910E8" w:rsidRPr="003153C7" w:rsidRDefault="006910E8" w:rsidP="003D666E">
      <w:pPr>
        <w:pStyle w:val="Heading3"/>
        <w:spacing w:before="120" w:after="0" w:line="360" w:lineRule="auto"/>
        <w:rPr>
          <w:rFonts w:asciiTheme="minorHAnsi" w:hAnsiTheme="minorHAnsi" w:cstheme="minorHAnsi"/>
          <w:sz w:val="24"/>
        </w:rPr>
      </w:pPr>
      <w:bookmarkStart w:id="22" w:name="_Toc224224508"/>
      <w:r w:rsidRPr="003153C7">
        <w:rPr>
          <w:rFonts w:asciiTheme="minorHAnsi" w:hAnsiTheme="minorHAnsi" w:cstheme="minorHAnsi"/>
          <w:sz w:val="24"/>
        </w:rPr>
        <w:t>Study design</w:t>
      </w:r>
      <w:bookmarkEnd w:id="22"/>
    </w:p>
    <w:p w14:paraId="32180F06" w14:textId="0FA4AF4F" w:rsidR="006910E8" w:rsidRPr="003153C7" w:rsidRDefault="006910E8" w:rsidP="003D666E">
      <w:pPr>
        <w:spacing w:before="120" w:after="0" w:line="360" w:lineRule="auto"/>
        <w:rPr>
          <w:rFonts w:asciiTheme="minorHAnsi" w:eastAsiaTheme="minorHAnsi" w:hAnsiTheme="minorHAnsi" w:cstheme="minorHAnsi"/>
          <w:sz w:val="24"/>
          <w:szCs w:val="24"/>
        </w:rPr>
      </w:pPr>
      <w:r w:rsidRPr="003153C7">
        <w:rPr>
          <w:rFonts w:asciiTheme="minorHAnsi" w:eastAsiaTheme="minorHAnsi" w:hAnsiTheme="minorHAnsi" w:cstheme="minorHAnsi"/>
          <w:sz w:val="24"/>
          <w:szCs w:val="24"/>
        </w:rPr>
        <w:t>This was a dynamic (open) cohort study utilising retrospective data that was routinely collected for purposes other than research. A dynamic cohort means that participants may leave or be added to the study during the study period.</w:t>
      </w:r>
    </w:p>
    <w:p w14:paraId="6005333E" w14:textId="0E1E6289" w:rsidR="006910E8" w:rsidRPr="003153C7" w:rsidRDefault="006910E8" w:rsidP="003D666E">
      <w:pPr>
        <w:spacing w:before="120" w:after="0" w:line="360" w:lineRule="auto"/>
        <w:rPr>
          <w:rFonts w:asciiTheme="minorHAnsi" w:hAnsiTheme="minorHAnsi" w:cstheme="minorBidi"/>
          <w:sz w:val="24"/>
          <w:szCs w:val="24"/>
        </w:rPr>
      </w:pPr>
      <w:r w:rsidRPr="7783781D">
        <w:rPr>
          <w:rFonts w:asciiTheme="minorHAnsi" w:hAnsiTheme="minorHAnsi" w:cstheme="minorBidi"/>
          <w:sz w:val="24"/>
          <w:szCs w:val="24"/>
        </w:rPr>
        <w:t xml:space="preserve">Because of the rollout of the NDIS, it was decided that the 2016-17 financial year would be used to determine prevalence of psychotropic use to </w:t>
      </w:r>
      <w:r w:rsidR="6D8328D2" w:rsidRPr="7783781D">
        <w:rPr>
          <w:rFonts w:asciiTheme="minorHAnsi" w:hAnsiTheme="minorHAnsi" w:cstheme="minorBidi"/>
          <w:sz w:val="24"/>
          <w:szCs w:val="24"/>
        </w:rPr>
        <w:t>ensure relative consistency</w:t>
      </w:r>
      <w:r w:rsidR="6D9688A3" w:rsidRPr="7783781D">
        <w:rPr>
          <w:rFonts w:asciiTheme="minorHAnsi" w:hAnsiTheme="minorHAnsi" w:cstheme="minorBidi"/>
          <w:sz w:val="24"/>
          <w:szCs w:val="24"/>
        </w:rPr>
        <w:t xml:space="preserve"> across characteristics of participants (such as age and disability type)</w:t>
      </w:r>
      <w:r w:rsidRPr="7783781D">
        <w:rPr>
          <w:rFonts w:asciiTheme="minorHAnsi" w:hAnsiTheme="minorHAnsi" w:cstheme="minorBidi"/>
          <w:sz w:val="24"/>
          <w:szCs w:val="24"/>
        </w:rPr>
        <w:t xml:space="preserve">. </w:t>
      </w:r>
    </w:p>
    <w:p w14:paraId="05228A7A" w14:textId="44834746" w:rsidR="006910E8" w:rsidRPr="003153C7" w:rsidRDefault="006910E8" w:rsidP="003D666E">
      <w:pPr>
        <w:pStyle w:val="Heading3"/>
        <w:spacing w:before="120" w:after="0" w:line="360" w:lineRule="auto"/>
        <w:rPr>
          <w:rFonts w:asciiTheme="minorHAnsi" w:hAnsiTheme="minorHAnsi" w:cstheme="minorHAnsi"/>
          <w:sz w:val="24"/>
        </w:rPr>
      </w:pPr>
      <w:bookmarkStart w:id="23" w:name="_Toc224224509"/>
      <w:r w:rsidRPr="003153C7">
        <w:rPr>
          <w:rFonts w:asciiTheme="minorHAnsi" w:hAnsiTheme="minorHAnsi" w:cstheme="minorHAnsi"/>
          <w:sz w:val="24"/>
        </w:rPr>
        <w:t>Setting and participants</w:t>
      </w:r>
      <w:bookmarkEnd w:id="23"/>
    </w:p>
    <w:p w14:paraId="1927134F" w14:textId="7F0D2A69" w:rsidR="006910E8" w:rsidRDefault="006910E8" w:rsidP="003D666E">
      <w:pPr>
        <w:spacing w:before="120" w:after="0" w:line="360" w:lineRule="auto"/>
        <w:rPr>
          <w:rFonts w:asciiTheme="minorHAnsi" w:eastAsiaTheme="minorEastAsia" w:hAnsiTheme="minorHAnsi" w:cstheme="minorBidi"/>
          <w:sz w:val="24"/>
          <w:szCs w:val="24"/>
          <w:highlight w:val="yellow"/>
        </w:rPr>
      </w:pPr>
      <w:r w:rsidRPr="2A45B73B">
        <w:rPr>
          <w:rFonts w:asciiTheme="minorHAnsi" w:eastAsiaTheme="minorEastAsia" w:hAnsiTheme="minorHAnsi" w:cstheme="minorBidi"/>
          <w:sz w:val="24"/>
          <w:szCs w:val="24"/>
        </w:rPr>
        <w:t>The study participants were Australians aged under 65 years who used disability services funded under the National Disability Agreement (NDA) between 1</w:t>
      </w:r>
      <w:r w:rsidRPr="2A45B73B">
        <w:rPr>
          <w:rFonts w:asciiTheme="minorHAnsi" w:eastAsiaTheme="minorEastAsia" w:hAnsiTheme="minorHAnsi" w:cstheme="minorBidi"/>
          <w:sz w:val="24"/>
          <w:szCs w:val="24"/>
          <w:vertAlign w:val="superscript"/>
        </w:rPr>
        <w:t>st</w:t>
      </w:r>
      <w:r w:rsidRPr="2A45B73B">
        <w:rPr>
          <w:rFonts w:asciiTheme="minorHAnsi" w:eastAsiaTheme="minorEastAsia" w:hAnsiTheme="minorHAnsi" w:cstheme="minorBidi"/>
          <w:sz w:val="24"/>
          <w:szCs w:val="24"/>
        </w:rPr>
        <w:t xml:space="preserve"> July 2016 and </w:t>
      </w:r>
      <w:r w:rsidR="00204D51" w:rsidRPr="2A45B73B">
        <w:rPr>
          <w:rFonts w:asciiTheme="minorHAnsi" w:eastAsiaTheme="minorEastAsia" w:hAnsiTheme="minorHAnsi" w:cstheme="minorBidi"/>
          <w:sz w:val="24"/>
          <w:szCs w:val="24"/>
        </w:rPr>
        <w:t>30</w:t>
      </w:r>
      <w:r w:rsidR="00204D51" w:rsidRPr="2A45B73B">
        <w:rPr>
          <w:rFonts w:asciiTheme="minorHAnsi" w:eastAsiaTheme="minorEastAsia" w:hAnsiTheme="minorHAnsi" w:cstheme="minorBidi"/>
          <w:sz w:val="24"/>
          <w:szCs w:val="24"/>
          <w:vertAlign w:val="superscript"/>
        </w:rPr>
        <w:t>th</w:t>
      </w:r>
      <w:r w:rsidR="00204D51" w:rsidRPr="2A45B73B">
        <w:rPr>
          <w:rFonts w:asciiTheme="minorHAnsi" w:eastAsiaTheme="minorEastAsia" w:hAnsiTheme="minorHAnsi" w:cstheme="minorBidi"/>
          <w:sz w:val="24"/>
          <w:szCs w:val="24"/>
        </w:rPr>
        <w:t xml:space="preserve"> </w:t>
      </w:r>
      <w:r w:rsidRPr="2A45B73B">
        <w:rPr>
          <w:rFonts w:asciiTheme="minorHAnsi" w:eastAsiaTheme="minorEastAsia" w:hAnsiTheme="minorHAnsi" w:cstheme="minorBidi"/>
          <w:sz w:val="24"/>
          <w:szCs w:val="24"/>
        </w:rPr>
        <w:t>June 2017.</w:t>
      </w:r>
    </w:p>
    <w:p w14:paraId="6113C5C3" w14:textId="100E28BB" w:rsidR="001A2FD3" w:rsidRPr="003153C7" w:rsidRDefault="001A2FD3" w:rsidP="003D666E">
      <w:pPr>
        <w:pStyle w:val="Heading3"/>
        <w:spacing w:before="120" w:after="0" w:line="360" w:lineRule="auto"/>
        <w:rPr>
          <w:rFonts w:asciiTheme="minorHAnsi" w:hAnsiTheme="minorHAnsi" w:cstheme="minorHAnsi"/>
          <w:sz w:val="24"/>
        </w:rPr>
      </w:pPr>
      <w:bookmarkStart w:id="24" w:name="_Toc224224510"/>
      <w:r>
        <w:rPr>
          <w:rFonts w:asciiTheme="minorHAnsi" w:hAnsiTheme="minorHAnsi" w:cstheme="minorHAnsi"/>
          <w:sz w:val="24"/>
        </w:rPr>
        <w:t>Psychotropic use</w:t>
      </w:r>
      <w:bookmarkEnd w:id="24"/>
    </w:p>
    <w:p w14:paraId="70205882" w14:textId="0BB0AA47" w:rsidR="001A2FD3" w:rsidRDefault="001A2FD3" w:rsidP="003D666E">
      <w:pPr>
        <w:spacing w:before="120" w:after="0" w:line="360" w:lineRule="auto"/>
        <w:rPr>
          <w:rFonts w:asciiTheme="minorHAnsi" w:hAnsiTheme="minorHAnsi" w:cstheme="minorBidi"/>
          <w:sz w:val="24"/>
          <w:szCs w:val="24"/>
        </w:rPr>
      </w:pPr>
      <w:r w:rsidRPr="7783781D">
        <w:rPr>
          <w:rFonts w:asciiTheme="minorHAnsi" w:hAnsiTheme="minorHAnsi" w:cstheme="minorBidi"/>
          <w:sz w:val="24"/>
          <w:szCs w:val="24"/>
        </w:rPr>
        <w:t xml:space="preserve">The </w:t>
      </w:r>
      <w:r w:rsidR="0024571D">
        <w:rPr>
          <w:rFonts w:asciiTheme="minorHAnsi" w:hAnsiTheme="minorHAnsi" w:cstheme="minorBidi"/>
          <w:sz w:val="24"/>
          <w:szCs w:val="24"/>
        </w:rPr>
        <w:t>types (classes)</w:t>
      </w:r>
      <w:r w:rsidRPr="7783781D">
        <w:rPr>
          <w:rFonts w:asciiTheme="minorHAnsi" w:hAnsiTheme="minorHAnsi" w:cstheme="minorBidi"/>
          <w:sz w:val="24"/>
          <w:szCs w:val="24"/>
        </w:rPr>
        <w:t xml:space="preserve"> of psychotropics </w:t>
      </w:r>
      <w:r w:rsidR="0024571D">
        <w:rPr>
          <w:rFonts w:asciiTheme="minorHAnsi" w:hAnsiTheme="minorHAnsi" w:cstheme="minorBidi"/>
          <w:sz w:val="24"/>
          <w:szCs w:val="24"/>
        </w:rPr>
        <w:t xml:space="preserve">included in this analysis </w:t>
      </w:r>
      <w:r w:rsidRPr="7783781D">
        <w:rPr>
          <w:rFonts w:asciiTheme="minorHAnsi" w:hAnsiTheme="minorHAnsi" w:cstheme="minorBidi"/>
          <w:sz w:val="24"/>
          <w:szCs w:val="24"/>
        </w:rPr>
        <w:t>were antipsychotics, antidepressants, and anxiolytics</w:t>
      </w:r>
      <w:r w:rsidR="001F2E1C">
        <w:rPr>
          <w:rFonts w:asciiTheme="minorHAnsi" w:hAnsiTheme="minorHAnsi" w:cstheme="minorBidi"/>
          <w:sz w:val="24"/>
          <w:szCs w:val="24"/>
        </w:rPr>
        <w:t xml:space="preserve"> </w:t>
      </w:r>
      <w:r w:rsidR="001F2E1C" w:rsidRPr="7783781D">
        <w:rPr>
          <w:rFonts w:asciiTheme="minorHAnsi" w:hAnsiTheme="minorHAnsi" w:cstheme="minorBidi"/>
          <w:sz w:val="24"/>
          <w:szCs w:val="24"/>
        </w:rPr>
        <w:t>(including benzodiazepines)</w:t>
      </w:r>
      <w:r w:rsidRPr="7783781D">
        <w:rPr>
          <w:rFonts w:asciiTheme="minorHAnsi" w:hAnsiTheme="minorHAnsi" w:cstheme="minorBidi"/>
          <w:sz w:val="24"/>
          <w:szCs w:val="24"/>
        </w:rPr>
        <w:t xml:space="preserve">. Drugs were categorised based on the Anatomical Therapeutic Chemical (ATC) Classification of </w:t>
      </w:r>
      <w:r w:rsidR="00280FCD" w:rsidRPr="7783781D">
        <w:rPr>
          <w:rFonts w:asciiTheme="minorHAnsi" w:hAnsiTheme="minorHAnsi" w:cstheme="minorBidi"/>
          <w:sz w:val="24"/>
          <w:szCs w:val="24"/>
        </w:rPr>
        <w:t>drugs (</w:t>
      </w:r>
      <w:r w:rsidR="0033504E">
        <w:rPr>
          <w:rFonts w:asciiTheme="minorHAnsi" w:hAnsiTheme="minorHAnsi" w:cstheme="minorBidi"/>
          <w:sz w:val="24"/>
          <w:szCs w:val="24"/>
        </w:rPr>
        <w:t xml:space="preserve">WHO, </w:t>
      </w:r>
      <w:r w:rsidRPr="7783781D">
        <w:rPr>
          <w:rFonts w:asciiTheme="minorHAnsi" w:hAnsiTheme="minorHAnsi" w:cstheme="minorBidi"/>
          <w:sz w:val="24"/>
          <w:szCs w:val="24"/>
        </w:rPr>
        <w:t>2024) Collaborating Centre for Drug Statistics Methodology. The ATC codes included in this analysis are i</w:t>
      </w:r>
      <w:r w:rsidR="005946C8" w:rsidRPr="7783781D">
        <w:rPr>
          <w:rFonts w:asciiTheme="minorHAnsi" w:hAnsiTheme="minorHAnsi" w:cstheme="minorBidi"/>
          <w:sz w:val="24"/>
          <w:szCs w:val="24"/>
        </w:rPr>
        <w:t>n Appendix 2</w:t>
      </w:r>
      <w:r w:rsidR="00DC6E2F" w:rsidRPr="7783781D">
        <w:rPr>
          <w:rFonts w:asciiTheme="minorHAnsi" w:hAnsiTheme="minorHAnsi" w:cstheme="minorBidi"/>
          <w:sz w:val="24"/>
          <w:szCs w:val="24"/>
        </w:rPr>
        <w:t>.</w:t>
      </w:r>
    </w:p>
    <w:p w14:paraId="3A8B7CE4" w14:textId="3884482C" w:rsidR="001A2FD3" w:rsidRPr="003153C7" w:rsidRDefault="001A2FD3" w:rsidP="003D666E">
      <w:pPr>
        <w:spacing w:before="120" w:after="0" w:line="360" w:lineRule="auto"/>
        <w:rPr>
          <w:rFonts w:asciiTheme="minorHAnsi" w:hAnsiTheme="minorHAnsi" w:cstheme="minorBidi"/>
          <w:sz w:val="24"/>
          <w:szCs w:val="24"/>
        </w:rPr>
      </w:pPr>
      <w:r w:rsidRPr="2A45B73B">
        <w:rPr>
          <w:rFonts w:asciiTheme="minorHAnsi" w:hAnsiTheme="minorHAnsi" w:cstheme="minorBidi"/>
          <w:sz w:val="24"/>
          <w:szCs w:val="24"/>
        </w:rPr>
        <w:t xml:space="preserve">A twelve-month period from July 2016 to June 2017 was used to determine rates of psychotropic </w:t>
      </w:r>
      <w:r w:rsidR="003B68C8" w:rsidRPr="2A45B73B">
        <w:rPr>
          <w:rFonts w:asciiTheme="minorHAnsi" w:hAnsiTheme="minorHAnsi" w:cstheme="minorBidi"/>
          <w:sz w:val="24"/>
          <w:szCs w:val="24"/>
        </w:rPr>
        <w:t>use</w:t>
      </w:r>
      <w:r w:rsidRPr="2A45B73B">
        <w:rPr>
          <w:rFonts w:asciiTheme="minorHAnsi" w:hAnsiTheme="minorHAnsi" w:cstheme="minorBidi"/>
          <w:sz w:val="24"/>
          <w:szCs w:val="24"/>
        </w:rPr>
        <w:t xml:space="preserve"> among people that used NDA-funded services during the 2016-17 financial year. Supply date rather than prescribing date was used to identify people that accessed PBS-subsidised medicines in the study year, because supply date is a more accurate indicator of </w:t>
      </w:r>
      <w:r w:rsidR="57FE05CA" w:rsidRPr="2A45B73B">
        <w:rPr>
          <w:rFonts w:asciiTheme="minorHAnsi" w:hAnsiTheme="minorHAnsi" w:cstheme="minorBidi"/>
          <w:sz w:val="24"/>
          <w:szCs w:val="24"/>
        </w:rPr>
        <w:t>use.</w:t>
      </w:r>
    </w:p>
    <w:p w14:paraId="34A05433" w14:textId="5E77DC2E" w:rsidR="006910E8" w:rsidRPr="003153C7" w:rsidRDefault="006910E8" w:rsidP="003D666E">
      <w:pPr>
        <w:pStyle w:val="Heading3"/>
        <w:spacing w:before="120" w:after="0" w:line="360" w:lineRule="auto"/>
        <w:rPr>
          <w:rFonts w:asciiTheme="minorHAnsi" w:hAnsiTheme="minorHAnsi" w:cstheme="minorHAnsi"/>
          <w:sz w:val="24"/>
        </w:rPr>
      </w:pPr>
      <w:bookmarkStart w:id="25" w:name="_Toc224224511"/>
      <w:r w:rsidRPr="003153C7">
        <w:rPr>
          <w:rFonts w:asciiTheme="minorHAnsi" w:hAnsiTheme="minorHAnsi" w:cstheme="minorHAnsi"/>
          <w:sz w:val="24"/>
        </w:rPr>
        <w:lastRenderedPageBreak/>
        <w:t>Data linkage</w:t>
      </w:r>
      <w:bookmarkEnd w:id="25"/>
    </w:p>
    <w:p w14:paraId="05CAEE97" w14:textId="6522B28E" w:rsidR="006910E8" w:rsidRDefault="006910E8" w:rsidP="4299EBA9">
      <w:pPr>
        <w:spacing w:before="120" w:after="0" w:line="360" w:lineRule="auto"/>
        <w:rPr>
          <w:rFonts w:asciiTheme="minorHAnsi" w:hAnsiTheme="minorHAnsi" w:cstheme="minorBidi"/>
          <w:sz w:val="24"/>
          <w:szCs w:val="24"/>
        </w:rPr>
      </w:pPr>
      <w:r w:rsidRPr="4299EBA9">
        <w:rPr>
          <w:rFonts w:asciiTheme="minorHAnsi" w:hAnsiTheme="minorHAnsi" w:cstheme="minorBidi"/>
          <w:sz w:val="24"/>
          <w:szCs w:val="24"/>
        </w:rPr>
        <w:t xml:space="preserve">This study used the AIHW Disability Services National Minimum Data Set (NMDS) which was linked with </w:t>
      </w:r>
      <w:r w:rsidR="2712263B" w:rsidRPr="2A45B73B">
        <w:rPr>
          <w:rFonts w:asciiTheme="minorHAnsi" w:hAnsiTheme="minorHAnsi" w:cstheme="minorBidi"/>
          <w:sz w:val="24"/>
          <w:szCs w:val="24"/>
        </w:rPr>
        <w:t xml:space="preserve">data from </w:t>
      </w:r>
      <w:r w:rsidRPr="4299EBA9">
        <w:rPr>
          <w:rFonts w:asciiTheme="minorHAnsi" w:hAnsiTheme="minorHAnsi" w:cstheme="minorBidi"/>
          <w:sz w:val="24"/>
          <w:szCs w:val="24"/>
        </w:rPr>
        <w:t>the Pharmaceutical Benefits Scheme (PBS) via the Medicare Consumer Directory (MCD) using a unique linking key. The linked MCD, NMDS and PBS was then linked to the Medicare Benefit Scheme (</w:t>
      </w:r>
      <w:r w:rsidR="4CC93AAB" w:rsidRPr="2A45B73B">
        <w:rPr>
          <w:rFonts w:asciiTheme="minorHAnsi" w:hAnsiTheme="minorHAnsi" w:cstheme="minorBidi"/>
          <w:sz w:val="24"/>
          <w:szCs w:val="24"/>
        </w:rPr>
        <w:t>MB</w:t>
      </w:r>
      <w:r w:rsidR="04BC2045" w:rsidRPr="2A45B73B">
        <w:rPr>
          <w:rFonts w:asciiTheme="minorHAnsi" w:hAnsiTheme="minorHAnsi" w:cstheme="minorBidi"/>
          <w:sz w:val="24"/>
          <w:szCs w:val="24"/>
        </w:rPr>
        <w:t>S</w:t>
      </w:r>
      <w:r w:rsidRPr="4299EBA9">
        <w:rPr>
          <w:rFonts w:asciiTheme="minorHAnsi" w:hAnsiTheme="minorHAnsi" w:cstheme="minorBidi"/>
          <w:sz w:val="24"/>
          <w:szCs w:val="24"/>
        </w:rPr>
        <w:t xml:space="preserve">). </w:t>
      </w:r>
      <w:r w:rsidR="003E67EA" w:rsidRPr="4299EBA9">
        <w:rPr>
          <w:rFonts w:asciiTheme="minorHAnsi" w:hAnsiTheme="minorHAnsi" w:cstheme="minorBidi"/>
          <w:sz w:val="24"/>
          <w:szCs w:val="24"/>
        </w:rPr>
        <w:t xml:space="preserve">A description </w:t>
      </w:r>
      <w:r w:rsidR="00FA704B" w:rsidRPr="4299EBA9">
        <w:rPr>
          <w:rFonts w:asciiTheme="minorHAnsi" w:hAnsiTheme="minorHAnsi" w:cstheme="minorBidi"/>
          <w:sz w:val="24"/>
          <w:szCs w:val="24"/>
        </w:rPr>
        <w:t>of each dataset is provided in Appendix 1.</w:t>
      </w:r>
    </w:p>
    <w:p w14:paraId="7541FC8B" w14:textId="74B7982D" w:rsidR="00CC276E" w:rsidRDefault="00313E12" w:rsidP="00CC276E">
      <w:pPr>
        <w:spacing w:before="120" w:after="0" w:line="360" w:lineRule="auto"/>
        <w:rPr>
          <w:rFonts w:asciiTheme="minorHAnsi" w:eastAsiaTheme="minorEastAsia" w:hAnsiTheme="minorHAnsi" w:cstheme="minorBidi"/>
          <w:sz w:val="24"/>
          <w:szCs w:val="24"/>
        </w:rPr>
      </w:pPr>
      <w:r w:rsidRPr="7783781D">
        <w:rPr>
          <w:rFonts w:asciiTheme="minorHAnsi" w:eastAsiaTheme="minorEastAsia" w:hAnsiTheme="minorHAnsi" w:cstheme="minorBidi"/>
          <w:sz w:val="24"/>
          <w:szCs w:val="24"/>
        </w:rPr>
        <w:t xml:space="preserve">MBS data </w:t>
      </w:r>
      <w:r w:rsidR="00135753" w:rsidRPr="2A45B73B">
        <w:rPr>
          <w:rFonts w:asciiTheme="minorHAnsi" w:eastAsiaTheme="minorEastAsia" w:hAnsiTheme="minorHAnsi" w:cstheme="minorBidi"/>
          <w:sz w:val="24"/>
          <w:szCs w:val="24"/>
        </w:rPr>
        <w:t>was used to identify</w:t>
      </w:r>
      <w:r w:rsidR="00CC276E" w:rsidRPr="2A45B73B">
        <w:rPr>
          <w:rFonts w:asciiTheme="minorHAnsi" w:eastAsiaTheme="minorEastAsia" w:hAnsiTheme="minorHAnsi" w:cstheme="minorBidi"/>
          <w:sz w:val="24"/>
          <w:szCs w:val="24"/>
        </w:rPr>
        <w:t xml:space="preserve"> rates of MBS mental health services, </w:t>
      </w:r>
      <w:r w:rsidR="00405E2A" w:rsidRPr="2A45B73B">
        <w:rPr>
          <w:rFonts w:asciiTheme="minorHAnsi" w:eastAsiaTheme="minorEastAsia" w:hAnsiTheme="minorHAnsi" w:cstheme="minorBidi"/>
          <w:sz w:val="24"/>
          <w:szCs w:val="24"/>
        </w:rPr>
        <w:t>medicines</w:t>
      </w:r>
      <w:r w:rsidR="00CC276E" w:rsidRPr="2A45B73B">
        <w:rPr>
          <w:rFonts w:asciiTheme="minorHAnsi" w:eastAsiaTheme="minorEastAsia" w:hAnsiTheme="minorHAnsi" w:cstheme="minorBidi"/>
          <w:sz w:val="24"/>
          <w:szCs w:val="24"/>
        </w:rPr>
        <w:t xml:space="preserve"> reviews, and comprehensive health assessments among people </w:t>
      </w:r>
      <w:r w:rsidR="00E63577">
        <w:rPr>
          <w:rFonts w:asciiTheme="minorHAnsi" w:eastAsiaTheme="minorEastAsia" w:hAnsiTheme="minorHAnsi" w:cstheme="minorBidi"/>
          <w:sz w:val="24"/>
          <w:szCs w:val="24"/>
        </w:rPr>
        <w:t>receiving</w:t>
      </w:r>
      <w:r w:rsidR="00CC276E" w:rsidRPr="2A45B73B">
        <w:rPr>
          <w:rFonts w:asciiTheme="minorHAnsi" w:eastAsiaTheme="minorEastAsia" w:hAnsiTheme="minorHAnsi" w:cstheme="minorBidi"/>
          <w:sz w:val="24"/>
          <w:szCs w:val="24"/>
        </w:rPr>
        <w:t xml:space="preserve"> psychotropics</w:t>
      </w:r>
      <w:r w:rsidR="436C2C49" w:rsidRPr="2A45B73B">
        <w:rPr>
          <w:rFonts w:asciiTheme="minorHAnsi" w:eastAsiaTheme="minorEastAsia" w:hAnsiTheme="minorHAnsi" w:cstheme="minorBidi"/>
          <w:sz w:val="24"/>
          <w:szCs w:val="24"/>
        </w:rPr>
        <w:t xml:space="preserve"> (see Appendix 4 for codes)</w:t>
      </w:r>
      <w:r w:rsidR="383D9DD5" w:rsidRPr="2A45B73B">
        <w:rPr>
          <w:rFonts w:asciiTheme="minorHAnsi" w:eastAsiaTheme="minorEastAsia" w:hAnsiTheme="minorHAnsi" w:cstheme="minorBidi"/>
          <w:sz w:val="24"/>
          <w:szCs w:val="24"/>
        </w:rPr>
        <w:t xml:space="preserve">, </w:t>
      </w:r>
      <w:r w:rsidR="2F7D8FE5" w:rsidRPr="2A45B73B">
        <w:rPr>
          <w:rFonts w:asciiTheme="minorHAnsi" w:eastAsiaTheme="minorEastAsia" w:hAnsiTheme="minorHAnsi" w:cstheme="minorBidi"/>
          <w:sz w:val="24"/>
          <w:szCs w:val="24"/>
        </w:rPr>
        <w:t>over</w:t>
      </w:r>
      <w:r w:rsidR="00CC276E" w:rsidRPr="2A45B73B">
        <w:rPr>
          <w:rFonts w:asciiTheme="minorHAnsi" w:eastAsiaTheme="minorEastAsia" w:hAnsiTheme="minorHAnsi" w:cstheme="minorBidi"/>
          <w:sz w:val="24"/>
          <w:szCs w:val="24"/>
        </w:rPr>
        <w:t xml:space="preserve"> the 2016-17 financial year plus an additional six </w:t>
      </w:r>
      <w:proofErr w:type="gramStart"/>
      <w:r w:rsidR="00CC276E" w:rsidRPr="2A45B73B">
        <w:rPr>
          <w:rFonts w:asciiTheme="minorHAnsi" w:eastAsiaTheme="minorEastAsia" w:hAnsiTheme="minorHAnsi" w:cstheme="minorBidi"/>
          <w:sz w:val="24"/>
          <w:szCs w:val="24"/>
        </w:rPr>
        <w:t>months</w:t>
      </w:r>
      <w:proofErr w:type="gramEnd"/>
      <w:r w:rsidR="00CC276E" w:rsidRPr="2A45B73B">
        <w:rPr>
          <w:rFonts w:asciiTheme="minorHAnsi" w:eastAsiaTheme="minorEastAsia" w:hAnsiTheme="minorHAnsi" w:cstheme="minorBidi"/>
          <w:sz w:val="24"/>
          <w:szCs w:val="24"/>
        </w:rPr>
        <w:t xml:space="preserve"> </w:t>
      </w:r>
      <w:r w:rsidR="5D105861" w:rsidRPr="2A45B73B">
        <w:rPr>
          <w:rFonts w:asciiTheme="minorHAnsi" w:eastAsiaTheme="minorEastAsia" w:hAnsiTheme="minorHAnsi" w:cstheme="minorBidi"/>
          <w:sz w:val="24"/>
          <w:szCs w:val="24"/>
        </w:rPr>
        <w:t xml:space="preserve">follow-up period </w:t>
      </w:r>
      <w:r w:rsidR="00CC276E" w:rsidRPr="2A45B73B">
        <w:rPr>
          <w:rFonts w:asciiTheme="minorHAnsi" w:eastAsiaTheme="minorEastAsia" w:hAnsiTheme="minorHAnsi" w:cstheme="minorBidi"/>
          <w:sz w:val="24"/>
          <w:szCs w:val="24"/>
        </w:rPr>
        <w:t>from July to December 2017</w:t>
      </w:r>
      <w:r w:rsidR="383D9DD5" w:rsidRPr="2A45B73B">
        <w:rPr>
          <w:rFonts w:asciiTheme="minorHAnsi" w:eastAsiaTheme="minorEastAsia" w:hAnsiTheme="minorHAnsi" w:cstheme="minorBidi"/>
          <w:sz w:val="24"/>
          <w:szCs w:val="24"/>
        </w:rPr>
        <w:t>.</w:t>
      </w:r>
      <w:r w:rsidR="02AE3FD4" w:rsidRPr="2A45B73B">
        <w:rPr>
          <w:rFonts w:asciiTheme="minorHAnsi" w:eastAsiaTheme="minorEastAsia" w:hAnsiTheme="minorHAnsi" w:cstheme="minorBidi"/>
          <w:sz w:val="24"/>
          <w:szCs w:val="24"/>
        </w:rPr>
        <w:t xml:space="preserve"> </w:t>
      </w:r>
      <w:r w:rsidR="6CD735B3" w:rsidRPr="2A45B73B">
        <w:rPr>
          <w:rFonts w:asciiTheme="minorHAnsi" w:hAnsiTheme="minorHAnsi" w:cstheme="minorBidi"/>
          <w:sz w:val="24"/>
          <w:szCs w:val="24"/>
        </w:rPr>
        <w:t>Mental health services included only</w:t>
      </w:r>
      <w:r w:rsidR="00CC276E" w:rsidRPr="2A45B73B">
        <w:rPr>
          <w:rFonts w:asciiTheme="minorHAnsi" w:hAnsiTheme="minorHAnsi" w:cstheme="minorBidi"/>
          <w:sz w:val="24"/>
          <w:szCs w:val="24"/>
        </w:rPr>
        <w:t xml:space="preserve"> </w:t>
      </w:r>
      <w:r w:rsidR="00B135AD" w:rsidRPr="2A45B73B">
        <w:rPr>
          <w:rFonts w:asciiTheme="minorHAnsi" w:eastAsiaTheme="minorEastAsia" w:hAnsiTheme="minorHAnsi" w:cstheme="minorBidi"/>
          <w:sz w:val="24"/>
          <w:szCs w:val="24"/>
        </w:rPr>
        <w:t>Medicare</w:t>
      </w:r>
      <w:r w:rsidR="0094035A" w:rsidRPr="005C801A">
        <w:rPr>
          <w:rFonts w:asciiTheme="minorHAnsi" w:eastAsiaTheme="minorEastAsia" w:hAnsiTheme="minorHAnsi" w:cstheme="minorBidi"/>
          <w:sz w:val="24"/>
          <w:szCs w:val="24"/>
        </w:rPr>
        <w:t>-subsidised</w:t>
      </w:r>
      <w:r w:rsidR="0094035A">
        <w:rPr>
          <w:rFonts w:asciiTheme="minorHAnsi" w:eastAsiaTheme="minorEastAsia" w:hAnsiTheme="minorHAnsi" w:cstheme="minorBidi"/>
          <w:sz w:val="24"/>
          <w:szCs w:val="24"/>
        </w:rPr>
        <w:t xml:space="preserve"> mental health services</w:t>
      </w:r>
      <w:r w:rsidR="0094035A" w:rsidRPr="005C801A">
        <w:rPr>
          <w:rFonts w:asciiTheme="minorHAnsi" w:eastAsiaTheme="minorEastAsia" w:hAnsiTheme="minorHAnsi" w:cstheme="minorBidi"/>
          <w:sz w:val="24"/>
          <w:szCs w:val="24"/>
        </w:rPr>
        <w:t xml:space="preserve"> </w:t>
      </w:r>
      <w:r w:rsidR="0094035A" w:rsidRPr="005C801A">
        <w:rPr>
          <w:rFonts w:asciiTheme="minorHAnsi" w:hAnsiTheme="minorHAnsi" w:cstheme="minorBidi"/>
          <w:sz w:val="24"/>
          <w:szCs w:val="24"/>
        </w:rPr>
        <w:t>(GP-related, psychiatry, psychology, or other allied-health related mental health services</w:t>
      </w:r>
      <w:r w:rsidR="67C12669" w:rsidRPr="2A45B73B">
        <w:rPr>
          <w:rFonts w:asciiTheme="minorHAnsi" w:hAnsiTheme="minorHAnsi" w:cstheme="minorBidi"/>
          <w:sz w:val="24"/>
          <w:szCs w:val="24"/>
        </w:rPr>
        <w:t xml:space="preserve">; </w:t>
      </w:r>
      <w:r w:rsidR="0094035A" w:rsidRPr="005C801A">
        <w:rPr>
          <w:rFonts w:asciiTheme="minorHAnsi" w:hAnsiTheme="minorHAnsi" w:cstheme="minorBidi"/>
          <w:sz w:val="24"/>
          <w:szCs w:val="24"/>
        </w:rPr>
        <w:t xml:space="preserve">see </w:t>
      </w:r>
      <w:r w:rsidR="0094035A" w:rsidRPr="005C801A">
        <w:rPr>
          <w:rFonts w:asciiTheme="minorHAnsi" w:eastAsiaTheme="minorEastAsia" w:hAnsiTheme="minorHAnsi" w:cstheme="minorBidi"/>
          <w:sz w:val="24"/>
          <w:szCs w:val="24"/>
        </w:rPr>
        <w:t xml:space="preserve">Appendix 4 </w:t>
      </w:r>
      <w:r w:rsidR="0094035A" w:rsidRPr="005C801A">
        <w:rPr>
          <w:rFonts w:asciiTheme="minorHAnsi" w:hAnsiTheme="minorHAnsi" w:cstheme="minorBidi"/>
          <w:sz w:val="24"/>
          <w:szCs w:val="24"/>
        </w:rPr>
        <w:t>for MBS item codes).</w:t>
      </w:r>
      <w:r w:rsidR="0094035A">
        <w:rPr>
          <w:rFonts w:asciiTheme="minorHAnsi" w:hAnsiTheme="minorHAnsi" w:cstheme="minorBidi"/>
          <w:sz w:val="24"/>
          <w:szCs w:val="24"/>
        </w:rPr>
        <w:t xml:space="preserve"> </w:t>
      </w:r>
    </w:p>
    <w:p w14:paraId="65F3807F" w14:textId="7F06D4EC" w:rsidR="001A2FD3" w:rsidRPr="003153C7" w:rsidRDefault="001A2FD3" w:rsidP="00B135AD">
      <w:pPr>
        <w:pStyle w:val="Heading3"/>
        <w:spacing w:before="120" w:after="0" w:line="360" w:lineRule="auto"/>
        <w:rPr>
          <w:rFonts w:asciiTheme="minorHAnsi" w:hAnsiTheme="minorHAnsi" w:cstheme="minorBidi"/>
          <w:b w:val="0"/>
          <w:bCs/>
          <w:sz w:val="24"/>
        </w:rPr>
      </w:pPr>
      <w:bookmarkStart w:id="26" w:name="_Toc224224512"/>
      <w:r w:rsidRPr="00B135AD">
        <w:rPr>
          <w:rFonts w:asciiTheme="minorHAnsi" w:hAnsiTheme="minorHAnsi" w:cstheme="minorHAnsi"/>
          <w:sz w:val="24"/>
        </w:rPr>
        <w:t>Analysis</w:t>
      </w:r>
      <w:bookmarkEnd w:id="26"/>
      <w:r w:rsidRPr="4299EBA9">
        <w:rPr>
          <w:rFonts w:asciiTheme="minorHAnsi" w:hAnsiTheme="minorHAnsi" w:cstheme="minorBidi"/>
          <w:bCs/>
          <w:color w:val="5F2E74" w:themeColor="accent1"/>
          <w:sz w:val="24"/>
        </w:rPr>
        <w:t xml:space="preserve"> </w:t>
      </w:r>
    </w:p>
    <w:p w14:paraId="7F062019" w14:textId="4484FBFD" w:rsidR="0046554F" w:rsidRDefault="0C512274" w:rsidP="243FF959">
      <w:pPr>
        <w:spacing w:before="120" w:after="0" w:line="360" w:lineRule="auto"/>
        <w:rPr>
          <w:rFonts w:asciiTheme="minorHAnsi" w:hAnsiTheme="minorHAnsi" w:cstheme="minorBidi"/>
          <w:sz w:val="24"/>
          <w:szCs w:val="24"/>
        </w:rPr>
      </w:pPr>
      <w:r w:rsidRPr="243FF959">
        <w:rPr>
          <w:rFonts w:asciiTheme="minorHAnsi" w:hAnsiTheme="minorHAnsi" w:cstheme="minorBidi"/>
          <w:sz w:val="24"/>
          <w:szCs w:val="24"/>
        </w:rPr>
        <w:t xml:space="preserve">The number of people receiving psychotropics was determined by the supply of any psychotropic over the </w:t>
      </w:r>
      <w:r w:rsidR="1E75EB94" w:rsidRPr="243FF959">
        <w:rPr>
          <w:rFonts w:asciiTheme="minorHAnsi" w:eastAsiaTheme="minorEastAsia" w:hAnsiTheme="minorHAnsi" w:cstheme="minorBidi"/>
          <w:sz w:val="24"/>
          <w:szCs w:val="24"/>
        </w:rPr>
        <w:t>2016-17 financial year</w:t>
      </w:r>
      <w:r w:rsidRPr="243FF959">
        <w:rPr>
          <w:rFonts w:asciiTheme="minorHAnsi" w:hAnsiTheme="minorHAnsi" w:cstheme="minorBidi"/>
          <w:sz w:val="24"/>
          <w:szCs w:val="24"/>
        </w:rPr>
        <w:t xml:space="preserve">. </w:t>
      </w:r>
      <w:r w:rsidR="5E3E664B" w:rsidRPr="243FF959">
        <w:rPr>
          <w:rFonts w:asciiTheme="minorHAnsi" w:hAnsiTheme="minorHAnsi" w:cstheme="minorBidi"/>
          <w:sz w:val="24"/>
          <w:szCs w:val="24"/>
        </w:rPr>
        <w:t>P</w:t>
      </w:r>
      <w:r w:rsidRPr="243FF959">
        <w:rPr>
          <w:rFonts w:asciiTheme="minorHAnsi" w:hAnsiTheme="minorHAnsi" w:cstheme="minorBidi"/>
          <w:sz w:val="24"/>
          <w:szCs w:val="24"/>
        </w:rPr>
        <w:t xml:space="preserve">sychotropics </w:t>
      </w:r>
      <w:r w:rsidR="68239D4A" w:rsidRPr="243FF959">
        <w:rPr>
          <w:rFonts w:asciiTheme="minorHAnsi" w:hAnsiTheme="minorHAnsi" w:cstheme="minorBidi"/>
          <w:sz w:val="24"/>
          <w:szCs w:val="24"/>
        </w:rPr>
        <w:t xml:space="preserve">use </w:t>
      </w:r>
      <w:r w:rsidR="7C1ECB16" w:rsidRPr="243FF959">
        <w:rPr>
          <w:rFonts w:asciiTheme="minorHAnsi" w:hAnsiTheme="minorHAnsi" w:cstheme="minorBidi"/>
          <w:sz w:val="24"/>
          <w:szCs w:val="24"/>
        </w:rPr>
        <w:t xml:space="preserve">was </w:t>
      </w:r>
      <w:r w:rsidR="68239D4A" w:rsidRPr="243FF959">
        <w:rPr>
          <w:rFonts w:asciiTheme="minorHAnsi" w:hAnsiTheme="minorHAnsi" w:cstheme="minorBidi"/>
          <w:sz w:val="24"/>
          <w:szCs w:val="24"/>
        </w:rPr>
        <w:t xml:space="preserve">also </w:t>
      </w:r>
      <w:r w:rsidR="51A7E1C7" w:rsidRPr="243FF959">
        <w:rPr>
          <w:rFonts w:asciiTheme="minorHAnsi" w:hAnsiTheme="minorHAnsi" w:cstheme="minorBidi"/>
          <w:sz w:val="24"/>
          <w:szCs w:val="24"/>
        </w:rPr>
        <w:t xml:space="preserve">analysed </w:t>
      </w:r>
      <w:r w:rsidR="68239D4A" w:rsidRPr="243FF959">
        <w:rPr>
          <w:rFonts w:asciiTheme="minorHAnsi" w:hAnsiTheme="minorHAnsi" w:cstheme="minorBidi"/>
          <w:sz w:val="24"/>
          <w:szCs w:val="24"/>
        </w:rPr>
        <w:t>by the number of</w:t>
      </w:r>
      <w:r w:rsidR="78D47A03" w:rsidRPr="243FF959">
        <w:rPr>
          <w:rFonts w:asciiTheme="minorHAnsi" w:hAnsiTheme="minorHAnsi" w:cstheme="minorBidi"/>
          <w:sz w:val="24"/>
          <w:szCs w:val="24"/>
        </w:rPr>
        <w:t xml:space="preserve"> </w:t>
      </w:r>
      <w:r w:rsidR="6404F1C2" w:rsidRPr="243FF959">
        <w:rPr>
          <w:rFonts w:asciiTheme="minorHAnsi" w:hAnsiTheme="minorHAnsi" w:cstheme="minorBidi"/>
          <w:sz w:val="24"/>
          <w:szCs w:val="24"/>
        </w:rPr>
        <w:t xml:space="preserve">types of </w:t>
      </w:r>
      <w:r w:rsidR="2027B099" w:rsidRPr="243FF959">
        <w:rPr>
          <w:rFonts w:asciiTheme="minorHAnsi" w:hAnsiTheme="minorHAnsi" w:cstheme="minorBidi"/>
          <w:sz w:val="24"/>
          <w:szCs w:val="24"/>
        </w:rPr>
        <w:t>psychotropics</w:t>
      </w:r>
      <w:r w:rsidR="78D47A03" w:rsidRPr="243FF959">
        <w:rPr>
          <w:rFonts w:asciiTheme="minorHAnsi" w:hAnsiTheme="minorHAnsi" w:cstheme="minorBidi"/>
          <w:sz w:val="24"/>
          <w:szCs w:val="24"/>
        </w:rPr>
        <w:t xml:space="preserve"> </w:t>
      </w:r>
      <w:r w:rsidR="489AA477" w:rsidRPr="243FF959">
        <w:rPr>
          <w:rFonts w:asciiTheme="minorHAnsi" w:hAnsiTheme="minorHAnsi" w:cstheme="minorBidi"/>
          <w:sz w:val="24"/>
          <w:szCs w:val="24"/>
        </w:rPr>
        <w:t>supp</w:t>
      </w:r>
      <w:r w:rsidR="10036925" w:rsidRPr="243FF959">
        <w:rPr>
          <w:rFonts w:asciiTheme="minorHAnsi" w:hAnsiTheme="minorHAnsi" w:cstheme="minorBidi"/>
          <w:sz w:val="24"/>
          <w:szCs w:val="24"/>
        </w:rPr>
        <w:t>lied w</w:t>
      </w:r>
      <w:r w:rsidR="78D47A03" w:rsidRPr="243FF959">
        <w:rPr>
          <w:rFonts w:asciiTheme="minorHAnsi" w:hAnsiTheme="minorHAnsi" w:cstheme="minorBidi"/>
          <w:sz w:val="24"/>
          <w:szCs w:val="24"/>
        </w:rPr>
        <w:t xml:space="preserve">here the types (classes) </w:t>
      </w:r>
      <w:r w:rsidR="5C5FE76C" w:rsidRPr="243FF959">
        <w:rPr>
          <w:rFonts w:asciiTheme="minorHAnsi" w:hAnsiTheme="minorHAnsi" w:cstheme="minorBidi"/>
          <w:sz w:val="24"/>
          <w:szCs w:val="24"/>
        </w:rPr>
        <w:t xml:space="preserve">of </w:t>
      </w:r>
      <w:r w:rsidR="00043729">
        <w:rPr>
          <w:rFonts w:asciiTheme="minorHAnsi" w:hAnsiTheme="minorHAnsi" w:cstheme="minorBidi"/>
          <w:sz w:val="24"/>
          <w:szCs w:val="24"/>
        </w:rPr>
        <w:t>psychotropics</w:t>
      </w:r>
      <w:r w:rsidR="5C5FE76C" w:rsidRPr="243FF959">
        <w:rPr>
          <w:rFonts w:asciiTheme="minorHAnsi" w:hAnsiTheme="minorHAnsi" w:cstheme="minorBidi"/>
          <w:sz w:val="24"/>
          <w:szCs w:val="24"/>
        </w:rPr>
        <w:t xml:space="preserve"> </w:t>
      </w:r>
      <w:r w:rsidR="78D47A03" w:rsidRPr="243FF959">
        <w:rPr>
          <w:rFonts w:asciiTheme="minorHAnsi" w:hAnsiTheme="minorHAnsi" w:cstheme="minorBidi"/>
          <w:sz w:val="24"/>
          <w:szCs w:val="24"/>
        </w:rPr>
        <w:t xml:space="preserve">were </w:t>
      </w:r>
      <w:r w:rsidR="48E5F8EA" w:rsidRPr="243FF959">
        <w:rPr>
          <w:rFonts w:asciiTheme="minorHAnsi" w:hAnsiTheme="minorHAnsi" w:cstheme="minorBidi"/>
          <w:sz w:val="24"/>
          <w:szCs w:val="24"/>
        </w:rPr>
        <w:t>antidepressants, antipsychotics, and anxiolytics (including benzodiazepines)</w:t>
      </w:r>
      <w:r w:rsidRPr="243FF959">
        <w:rPr>
          <w:rFonts w:asciiTheme="minorHAnsi" w:hAnsiTheme="minorHAnsi" w:cstheme="minorBidi"/>
          <w:sz w:val="24"/>
          <w:szCs w:val="24"/>
        </w:rPr>
        <w:t>.</w:t>
      </w:r>
    </w:p>
    <w:p w14:paraId="150A431E" w14:textId="5AAA6797" w:rsidR="006910E8" w:rsidRPr="00C0715E" w:rsidRDefault="001A2FD3" w:rsidP="005C801A">
      <w:pPr>
        <w:spacing w:before="120" w:after="0" w:line="360" w:lineRule="auto"/>
        <w:rPr>
          <w:rFonts w:asciiTheme="minorHAnsi" w:hAnsiTheme="minorHAnsi" w:cstheme="minorBidi"/>
          <w:sz w:val="24"/>
          <w:szCs w:val="24"/>
        </w:rPr>
      </w:pPr>
      <w:r w:rsidRPr="003B68C8">
        <w:rPr>
          <w:rFonts w:asciiTheme="minorHAnsi" w:hAnsiTheme="minorHAnsi" w:cstheme="minorBidi"/>
          <w:sz w:val="24"/>
          <w:szCs w:val="24"/>
        </w:rPr>
        <w:t xml:space="preserve">The </w:t>
      </w:r>
      <w:r w:rsidR="003B68C8">
        <w:rPr>
          <w:rFonts w:asciiTheme="minorHAnsi" w:hAnsiTheme="minorHAnsi" w:cstheme="minorBidi"/>
          <w:sz w:val="24"/>
          <w:szCs w:val="24"/>
        </w:rPr>
        <w:t>use</w:t>
      </w:r>
      <w:r w:rsidRPr="003B68C8">
        <w:rPr>
          <w:rFonts w:asciiTheme="minorHAnsi" w:hAnsiTheme="minorHAnsi" w:cstheme="minorBidi"/>
          <w:sz w:val="24"/>
          <w:szCs w:val="24"/>
        </w:rPr>
        <w:t xml:space="preserve"> of psychotropics was </w:t>
      </w:r>
      <w:r w:rsidR="001A312A" w:rsidRPr="003B68C8">
        <w:rPr>
          <w:rFonts w:asciiTheme="minorHAnsi" w:hAnsiTheme="minorHAnsi" w:cstheme="minorBidi"/>
          <w:sz w:val="24"/>
          <w:szCs w:val="24"/>
        </w:rPr>
        <w:t xml:space="preserve">also </w:t>
      </w:r>
      <w:r w:rsidR="00043729">
        <w:rPr>
          <w:rFonts w:asciiTheme="minorHAnsi" w:hAnsiTheme="minorHAnsi" w:cstheme="minorBidi"/>
          <w:sz w:val="24"/>
          <w:szCs w:val="24"/>
        </w:rPr>
        <w:t>categorised</w:t>
      </w:r>
      <w:r w:rsidRPr="003B68C8">
        <w:rPr>
          <w:rFonts w:asciiTheme="minorHAnsi" w:hAnsiTheme="minorHAnsi" w:cstheme="minorBidi"/>
          <w:sz w:val="24"/>
          <w:szCs w:val="24"/>
        </w:rPr>
        <w:t xml:space="preserve"> </w:t>
      </w:r>
      <w:r w:rsidR="6CF4D48C" w:rsidRPr="003B68C8">
        <w:rPr>
          <w:rFonts w:asciiTheme="minorHAnsi" w:hAnsiTheme="minorHAnsi" w:cstheme="minorBidi"/>
          <w:sz w:val="24"/>
          <w:szCs w:val="24"/>
        </w:rPr>
        <w:t>by</w:t>
      </w:r>
      <w:r w:rsidR="001A312A" w:rsidRPr="003B68C8">
        <w:rPr>
          <w:rFonts w:asciiTheme="minorHAnsi" w:hAnsiTheme="minorHAnsi" w:cstheme="minorBidi"/>
          <w:sz w:val="24"/>
          <w:szCs w:val="24"/>
        </w:rPr>
        <w:t xml:space="preserve"> the</w:t>
      </w:r>
      <w:r w:rsidR="6CF4D48C" w:rsidRPr="003B68C8">
        <w:rPr>
          <w:rFonts w:asciiTheme="minorHAnsi" w:hAnsiTheme="minorHAnsi" w:cstheme="minorBidi"/>
          <w:sz w:val="24"/>
          <w:szCs w:val="24"/>
        </w:rPr>
        <w:t xml:space="preserve"> </w:t>
      </w:r>
      <w:r w:rsidR="001A312A" w:rsidRPr="003B68C8">
        <w:rPr>
          <w:rFonts w:asciiTheme="minorHAnsi" w:hAnsiTheme="minorHAnsi" w:cstheme="minorBidi"/>
          <w:sz w:val="24"/>
          <w:szCs w:val="24"/>
        </w:rPr>
        <w:t xml:space="preserve">person’s </w:t>
      </w:r>
      <w:r w:rsidR="0572D843" w:rsidRPr="2A45B73B">
        <w:rPr>
          <w:rFonts w:asciiTheme="minorHAnsi" w:hAnsiTheme="minorHAnsi" w:cstheme="minorBidi"/>
          <w:sz w:val="24"/>
          <w:szCs w:val="24"/>
        </w:rPr>
        <w:t xml:space="preserve">primary </w:t>
      </w:r>
      <w:r w:rsidR="6CF4D48C" w:rsidRPr="003B68C8">
        <w:rPr>
          <w:rFonts w:asciiTheme="minorHAnsi" w:hAnsiTheme="minorHAnsi" w:cstheme="minorBidi"/>
          <w:sz w:val="24"/>
          <w:szCs w:val="24"/>
        </w:rPr>
        <w:t>disability</w:t>
      </w:r>
      <w:r w:rsidR="003B68C8" w:rsidRPr="003B68C8">
        <w:rPr>
          <w:rFonts w:asciiTheme="minorHAnsi" w:hAnsiTheme="minorHAnsi" w:cstheme="minorBidi"/>
          <w:sz w:val="24"/>
          <w:szCs w:val="24"/>
        </w:rPr>
        <w:t xml:space="preserve"> and age group</w:t>
      </w:r>
    </w:p>
    <w:p w14:paraId="659B5DEB" w14:textId="77777777" w:rsidR="005F4803" w:rsidRDefault="005F4803">
      <w:pPr>
        <w:suppressAutoHyphens w:val="0"/>
        <w:spacing w:before="0" w:after="0" w:line="240" w:lineRule="auto"/>
        <w:rPr>
          <w:rFonts w:asciiTheme="minorHAnsi" w:eastAsia="Times New Roman" w:hAnsiTheme="minorHAnsi" w:cstheme="minorBidi"/>
          <w:b/>
          <w:color w:val="85367B"/>
          <w:sz w:val="34"/>
          <w:szCs w:val="34"/>
        </w:rPr>
      </w:pPr>
      <w:r>
        <w:rPr>
          <w:rFonts w:asciiTheme="minorHAnsi" w:hAnsiTheme="minorHAnsi" w:cstheme="minorBidi"/>
        </w:rPr>
        <w:br w:type="page"/>
      </w:r>
    </w:p>
    <w:p w14:paraId="4C7D0478" w14:textId="573D4C0C" w:rsidR="006910E8" w:rsidRPr="001C0082" w:rsidRDefault="001C0082" w:rsidP="003D666E">
      <w:pPr>
        <w:pStyle w:val="Heading2"/>
        <w:spacing w:before="120" w:after="0" w:line="360" w:lineRule="auto"/>
        <w:rPr>
          <w:rFonts w:asciiTheme="minorHAnsi" w:hAnsiTheme="minorHAnsi" w:cstheme="minorHAnsi"/>
          <w:bCs/>
        </w:rPr>
      </w:pPr>
      <w:bookmarkStart w:id="27" w:name="_Toc224224513"/>
      <w:r w:rsidRPr="7783781D">
        <w:rPr>
          <w:rFonts w:asciiTheme="minorHAnsi" w:hAnsiTheme="minorHAnsi" w:cstheme="minorBidi"/>
        </w:rPr>
        <w:lastRenderedPageBreak/>
        <w:t>Results</w:t>
      </w:r>
      <w:bookmarkEnd w:id="27"/>
    </w:p>
    <w:p w14:paraId="5BD65166" w14:textId="029E9412" w:rsidR="00DC6E2F" w:rsidRPr="00DC6E2F" w:rsidRDefault="006910E8" w:rsidP="005C801A">
      <w:pPr>
        <w:pStyle w:val="Heading3"/>
      </w:pPr>
      <w:bookmarkStart w:id="28" w:name="_Toc224224514"/>
      <w:r>
        <w:t xml:space="preserve">Research Question 1: To what extent are psychotropic medicines </w:t>
      </w:r>
      <w:r w:rsidR="003F533E">
        <w:t>used</w:t>
      </w:r>
      <w:r w:rsidR="00DB5CEF">
        <w:t xml:space="preserve"> by</w:t>
      </w:r>
      <w:r>
        <w:t xml:space="preserve"> Australians with disabilities?</w:t>
      </w:r>
      <w:bookmarkEnd w:id="28"/>
    </w:p>
    <w:p w14:paraId="0A224B85" w14:textId="02B854BD" w:rsidR="006910E8" w:rsidRPr="003153C7" w:rsidRDefault="006910E8" w:rsidP="003D666E">
      <w:pPr>
        <w:spacing w:before="120" w:after="0" w:line="360" w:lineRule="auto"/>
        <w:rPr>
          <w:rFonts w:asciiTheme="minorHAnsi" w:eastAsia="Times New Roman" w:hAnsiTheme="minorHAnsi" w:cstheme="minorHAnsi"/>
          <w:b/>
          <w:color w:val="auto"/>
          <w:sz w:val="24"/>
          <w:szCs w:val="24"/>
        </w:rPr>
      </w:pPr>
    </w:p>
    <w:tbl>
      <w:tblPr>
        <w:tblStyle w:val="TableGrid"/>
        <w:tblW w:w="9327" w:type="dxa"/>
        <w:tblInd w:w="-5" w:type="dxa"/>
        <w:tblLook w:val="04A0" w:firstRow="1" w:lastRow="0" w:firstColumn="1" w:lastColumn="0" w:noHBand="0" w:noVBand="1"/>
      </w:tblPr>
      <w:tblGrid>
        <w:gridCol w:w="1701"/>
        <w:gridCol w:w="1453"/>
        <w:gridCol w:w="1650"/>
        <w:gridCol w:w="1797"/>
        <w:gridCol w:w="1225"/>
        <w:gridCol w:w="1501"/>
      </w:tblGrid>
      <w:tr w:rsidR="007152CD" w:rsidRPr="003153C7" w14:paraId="233EB276" w14:textId="139E5418" w:rsidTr="54B41AA0">
        <w:trPr>
          <w:trHeight w:val="390"/>
        </w:trPr>
        <w:tc>
          <w:tcPr>
            <w:tcW w:w="1701" w:type="dxa"/>
            <w:shd w:val="clear" w:color="auto" w:fill="E2CDEB" w:themeFill="accent1" w:themeFillTint="33"/>
          </w:tcPr>
          <w:p w14:paraId="3055ED47" w14:textId="60A11C22" w:rsidR="00E552A4" w:rsidRPr="003153C7" w:rsidRDefault="00CD5E16" w:rsidP="003D666E">
            <w:pPr>
              <w:spacing w:before="120" w:after="0" w:line="360" w:lineRule="auto"/>
              <w:rPr>
                <w:rFonts w:asciiTheme="minorHAnsi" w:hAnsiTheme="minorHAnsi" w:cstheme="minorBidi"/>
                <w:b/>
                <w:sz w:val="24"/>
                <w:szCs w:val="24"/>
              </w:rPr>
            </w:pPr>
            <w:r>
              <w:rPr>
                <w:rFonts w:asciiTheme="minorHAnsi" w:hAnsiTheme="minorHAnsi" w:cstheme="minorBidi"/>
                <w:b/>
                <w:bCs/>
                <w:sz w:val="24"/>
                <w:szCs w:val="24"/>
              </w:rPr>
              <w:t xml:space="preserve">Number of </w:t>
            </w:r>
            <w:r w:rsidR="47146E43" w:rsidRPr="7783781D">
              <w:rPr>
                <w:rFonts w:asciiTheme="minorHAnsi" w:hAnsiTheme="minorHAnsi" w:cstheme="minorBidi"/>
                <w:b/>
                <w:bCs/>
                <w:sz w:val="24"/>
                <w:szCs w:val="24"/>
              </w:rPr>
              <w:t>p</w:t>
            </w:r>
            <w:r w:rsidR="20DE2BC9" w:rsidRPr="7783781D">
              <w:rPr>
                <w:rFonts w:asciiTheme="minorHAnsi" w:hAnsiTheme="minorHAnsi" w:cstheme="minorBidi"/>
                <w:b/>
                <w:bCs/>
                <w:sz w:val="24"/>
                <w:szCs w:val="24"/>
              </w:rPr>
              <w:t>sychotropic</w:t>
            </w:r>
            <w:r w:rsidR="005416B1">
              <w:rPr>
                <w:rFonts w:asciiTheme="minorHAnsi" w:hAnsiTheme="minorHAnsi" w:cstheme="minorBidi"/>
                <w:b/>
                <w:bCs/>
                <w:sz w:val="24"/>
                <w:szCs w:val="24"/>
              </w:rPr>
              <w:t>s</w:t>
            </w:r>
          </w:p>
        </w:tc>
        <w:tc>
          <w:tcPr>
            <w:tcW w:w="1453" w:type="dxa"/>
            <w:shd w:val="clear" w:color="auto" w:fill="E2CDEB" w:themeFill="accent1" w:themeFillTint="33"/>
          </w:tcPr>
          <w:p w14:paraId="3A52E587" w14:textId="132F50B1" w:rsidR="00E552A4" w:rsidRPr="00E552A4" w:rsidRDefault="00E552A4" w:rsidP="003D666E">
            <w:pPr>
              <w:spacing w:before="120" w:after="0" w:line="360" w:lineRule="auto"/>
              <w:rPr>
                <w:rFonts w:asciiTheme="minorHAnsi" w:hAnsiTheme="minorHAnsi" w:cstheme="minorHAnsi"/>
                <w:b/>
                <w:bCs/>
                <w:sz w:val="24"/>
                <w:szCs w:val="24"/>
              </w:rPr>
            </w:pPr>
            <w:r w:rsidRPr="00E552A4">
              <w:rPr>
                <w:rFonts w:asciiTheme="minorHAnsi" w:hAnsiTheme="minorHAnsi" w:cstheme="minorHAnsi"/>
                <w:b/>
                <w:bCs/>
                <w:sz w:val="24"/>
                <w:szCs w:val="24"/>
              </w:rPr>
              <w:t xml:space="preserve">Number of people </w:t>
            </w:r>
          </w:p>
        </w:tc>
        <w:tc>
          <w:tcPr>
            <w:tcW w:w="1650" w:type="dxa"/>
            <w:shd w:val="clear" w:color="auto" w:fill="E2CDEB" w:themeFill="accent1" w:themeFillTint="33"/>
          </w:tcPr>
          <w:p w14:paraId="6B7C8672" w14:textId="716198B4" w:rsidR="00E552A4" w:rsidRPr="00E552A4" w:rsidRDefault="00E552A4" w:rsidP="003D666E">
            <w:pPr>
              <w:spacing w:before="120" w:after="0" w:line="360" w:lineRule="auto"/>
              <w:rPr>
                <w:rFonts w:asciiTheme="minorHAnsi" w:hAnsiTheme="minorHAnsi" w:cstheme="minorHAnsi"/>
                <w:b/>
                <w:bCs/>
                <w:sz w:val="24"/>
                <w:szCs w:val="24"/>
              </w:rPr>
            </w:pPr>
            <w:r w:rsidRPr="00E552A4">
              <w:rPr>
                <w:rFonts w:asciiTheme="minorHAnsi" w:hAnsiTheme="minorHAnsi" w:cstheme="minorHAnsi"/>
                <w:b/>
                <w:bCs/>
                <w:sz w:val="24"/>
                <w:szCs w:val="24"/>
              </w:rPr>
              <w:t>People with disability</w:t>
            </w:r>
          </w:p>
        </w:tc>
        <w:tc>
          <w:tcPr>
            <w:tcW w:w="1797" w:type="dxa"/>
            <w:shd w:val="clear" w:color="auto" w:fill="E2CDEB" w:themeFill="accent1" w:themeFillTint="33"/>
          </w:tcPr>
          <w:p w14:paraId="371F4A9D" w14:textId="4DEE160F" w:rsidR="00E552A4" w:rsidRPr="00E552A4" w:rsidRDefault="00A47639" w:rsidP="003D666E">
            <w:pPr>
              <w:spacing w:before="120" w:after="0" w:line="360" w:lineRule="auto"/>
              <w:rPr>
                <w:rFonts w:asciiTheme="minorHAnsi" w:hAnsiTheme="minorHAnsi" w:cstheme="minorBidi"/>
                <w:b/>
                <w:sz w:val="24"/>
                <w:szCs w:val="24"/>
              </w:rPr>
            </w:pPr>
            <w:r>
              <w:rPr>
                <w:rFonts w:asciiTheme="minorHAnsi" w:hAnsiTheme="minorHAnsi" w:cstheme="minorBidi"/>
                <w:b/>
                <w:bCs/>
                <w:sz w:val="24"/>
                <w:szCs w:val="24"/>
              </w:rPr>
              <w:t xml:space="preserve">Types </w:t>
            </w:r>
            <w:r w:rsidR="00E552A4" w:rsidRPr="7783781D">
              <w:rPr>
                <w:rFonts w:asciiTheme="minorHAnsi" w:hAnsiTheme="minorHAnsi" w:cstheme="minorBidi"/>
                <w:b/>
                <w:sz w:val="24"/>
                <w:szCs w:val="24"/>
              </w:rPr>
              <w:t xml:space="preserve">of </w:t>
            </w:r>
            <w:proofErr w:type="gramStart"/>
            <w:r w:rsidR="00E552A4" w:rsidRPr="7783781D">
              <w:rPr>
                <w:rFonts w:asciiTheme="minorHAnsi" w:hAnsiTheme="minorHAnsi" w:cstheme="minorBidi"/>
                <w:b/>
                <w:sz w:val="24"/>
                <w:szCs w:val="24"/>
              </w:rPr>
              <w:t>psychotropic</w:t>
            </w:r>
            <w:proofErr w:type="gramEnd"/>
            <w:r w:rsidR="000427BE">
              <w:rPr>
                <w:rFonts w:asciiTheme="minorHAnsi" w:hAnsiTheme="minorHAnsi" w:cstheme="minorBidi"/>
                <w:b/>
                <w:sz w:val="24"/>
                <w:szCs w:val="24"/>
              </w:rPr>
              <w:t xml:space="preserve"> *</w:t>
            </w:r>
          </w:p>
        </w:tc>
        <w:tc>
          <w:tcPr>
            <w:tcW w:w="1225" w:type="dxa"/>
            <w:shd w:val="clear" w:color="auto" w:fill="E2CDEB" w:themeFill="accent1" w:themeFillTint="33"/>
          </w:tcPr>
          <w:p w14:paraId="5AE08394" w14:textId="24CA8101" w:rsidR="00E552A4" w:rsidRPr="00E552A4" w:rsidRDefault="00E552A4" w:rsidP="003D666E">
            <w:pPr>
              <w:spacing w:before="120" w:after="0" w:line="360" w:lineRule="auto"/>
              <w:rPr>
                <w:rFonts w:asciiTheme="minorHAnsi" w:hAnsiTheme="minorHAnsi" w:cstheme="minorHAnsi"/>
                <w:b/>
                <w:bCs/>
                <w:sz w:val="24"/>
                <w:szCs w:val="24"/>
              </w:rPr>
            </w:pPr>
            <w:r w:rsidRPr="00E552A4">
              <w:rPr>
                <w:rFonts w:asciiTheme="minorHAnsi" w:hAnsiTheme="minorHAnsi" w:cstheme="minorHAnsi"/>
                <w:b/>
                <w:bCs/>
                <w:sz w:val="24"/>
                <w:szCs w:val="24"/>
              </w:rPr>
              <w:t>Number of people</w:t>
            </w:r>
          </w:p>
        </w:tc>
        <w:tc>
          <w:tcPr>
            <w:tcW w:w="1501" w:type="dxa"/>
            <w:shd w:val="clear" w:color="auto" w:fill="E2CDEB" w:themeFill="accent1" w:themeFillTint="33"/>
          </w:tcPr>
          <w:p w14:paraId="470D1E80" w14:textId="4FE277FB" w:rsidR="00E552A4" w:rsidRPr="00E552A4" w:rsidRDefault="00E552A4" w:rsidP="003D666E">
            <w:pPr>
              <w:spacing w:before="120" w:after="0" w:line="360" w:lineRule="auto"/>
              <w:rPr>
                <w:rFonts w:asciiTheme="minorHAnsi" w:hAnsiTheme="minorHAnsi" w:cstheme="minorHAnsi"/>
                <w:b/>
                <w:bCs/>
                <w:sz w:val="24"/>
                <w:szCs w:val="24"/>
              </w:rPr>
            </w:pPr>
            <w:r w:rsidRPr="00E552A4">
              <w:rPr>
                <w:rFonts w:asciiTheme="minorHAnsi" w:hAnsiTheme="minorHAnsi" w:cstheme="minorHAnsi"/>
                <w:b/>
                <w:bCs/>
                <w:sz w:val="24"/>
                <w:szCs w:val="24"/>
              </w:rPr>
              <w:t>People with disability</w:t>
            </w:r>
          </w:p>
        </w:tc>
      </w:tr>
      <w:tr w:rsidR="007152CD" w:rsidRPr="003153C7" w14:paraId="608275DB" w14:textId="39AC491D" w:rsidTr="54B41AA0">
        <w:trPr>
          <w:trHeight w:val="390"/>
        </w:trPr>
        <w:tc>
          <w:tcPr>
            <w:tcW w:w="1701" w:type="dxa"/>
            <w:shd w:val="clear" w:color="auto" w:fill="FFFFFF" w:themeFill="background1"/>
          </w:tcPr>
          <w:p w14:paraId="4EA1750D" w14:textId="5089C156" w:rsidR="00B3044B" w:rsidRPr="003153C7" w:rsidRDefault="00B3044B" w:rsidP="003D666E">
            <w:pPr>
              <w:spacing w:before="120" w:after="0" w:line="360" w:lineRule="auto"/>
              <w:rPr>
                <w:rFonts w:asciiTheme="minorHAnsi" w:hAnsiTheme="minorHAnsi" w:cstheme="minorHAnsi"/>
                <w:bCs/>
                <w:sz w:val="24"/>
                <w:szCs w:val="24"/>
              </w:rPr>
            </w:pPr>
            <w:r>
              <w:rPr>
                <w:rFonts w:asciiTheme="minorHAnsi" w:hAnsiTheme="minorHAnsi" w:cstheme="minorHAnsi"/>
                <w:bCs/>
                <w:sz w:val="24"/>
                <w:szCs w:val="24"/>
              </w:rPr>
              <w:t>0</w:t>
            </w:r>
          </w:p>
        </w:tc>
        <w:tc>
          <w:tcPr>
            <w:tcW w:w="1453" w:type="dxa"/>
            <w:shd w:val="clear" w:color="auto" w:fill="FFFFFF" w:themeFill="background1"/>
            <w:vAlign w:val="bottom"/>
          </w:tcPr>
          <w:p w14:paraId="111CF3D3" w14:textId="438206C0" w:rsidR="00B3044B" w:rsidRPr="003153C7" w:rsidRDefault="00B3044B" w:rsidP="003D666E">
            <w:pPr>
              <w:spacing w:before="120" w:after="0" w:line="360" w:lineRule="auto"/>
              <w:rPr>
                <w:rFonts w:asciiTheme="minorHAnsi" w:hAnsiTheme="minorHAnsi" w:cstheme="minorHAnsi"/>
                <w:bCs/>
                <w:sz w:val="24"/>
                <w:szCs w:val="24"/>
              </w:rPr>
            </w:pPr>
            <w:r>
              <w:rPr>
                <w:rFonts w:ascii="Aptos Narrow" w:hAnsi="Aptos Narrow"/>
                <w:szCs w:val="22"/>
              </w:rPr>
              <w:t>179959</w:t>
            </w:r>
          </w:p>
        </w:tc>
        <w:tc>
          <w:tcPr>
            <w:tcW w:w="1650" w:type="dxa"/>
            <w:shd w:val="clear" w:color="auto" w:fill="FFFFFF" w:themeFill="background1"/>
          </w:tcPr>
          <w:p w14:paraId="23146564" w14:textId="26ABF3B4" w:rsidR="00B3044B" w:rsidRPr="003153C7"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60.2</w:t>
            </w:r>
            <w:r w:rsidR="00BA3713">
              <w:rPr>
                <w:rFonts w:asciiTheme="minorHAnsi" w:hAnsiTheme="minorHAnsi" w:cstheme="minorHAnsi"/>
                <w:bCs/>
                <w:sz w:val="24"/>
                <w:szCs w:val="24"/>
              </w:rPr>
              <w:t>%</w:t>
            </w:r>
          </w:p>
        </w:tc>
        <w:tc>
          <w:tcPr>
            <w:tcW w:w="1797" w:type="dxa"/>
            <w:shd w:val="clear" w:color="auto" w:fill="FFFFFF" w:themeFill="background1"/>
          </w:tcPr>
          <w:p w14:paraId="1FABA402" w14:textId="1A296DBE" w:rsidR="00B3044B" w:rsidRPr="003153C7"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0</w:t>
            </w:r>
          </w:p>
        </w:tc>
        <w:tc>
          <w:tcPr>
            <w:tcW w:w="1225" w:type="dxa"/>
            <w:shd w:val="clear" w:color="auto" w:fill="FFFFFF" w:themeFill="background1"/>
            <w:vAlign w:val="bottom"/>
          </w:tcPr>
          <w:p w14:paraId="54A8CE6F" w14:textId="5081FAF2" w:rsidR="00B3044B" w:rsidRPr="003153C7" w:rsidRDefault="00B3044B" w:rsidP="003D666E">
            <w:pPr>
              <w:spacing w:before="120" w:after="0" w:line="360" w:lineRule="auto"/>
              <w:rPr>
                <w:rFonts w:asciiTheme="minorHAnsi" w:hAnsiTheme="minorHAnsi" w:cstheme="minorHAnsi"/>
                <w:bCs/>
                <w:sz w:val="24"/>
                <w:szCs w:val="24"/>
              </w:rPr>
            </w:pPr>
            <w:r>
              <w:rPr>
                <w:rFonts w:ascii="Aptos Narrow" w:hAnsi="Aptos Narrow"/>
                <w:szCs w:val="22"/>
              </w:rPr>
              <w:t>179959</w:t>
            </w:r>
          </w:p>
        </w:tc>
        <w:tc>
          <w:tcPr>
            <w:tcW w:w="1501" w:type="dxa"/>
            <w:shd w:val="clear" w:color="auto" w:fill="FFFFFF" w:themeFill="background1"/>
          </w:tcPr>
          <w:p w14:paraId="07EC9E7E" w14:textId="321A29C1" w:rsidR="00B3044B" w:rsidRPr="003153C7"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60.2</w:t>
            </w:r>
            <w:r w:rsidR="003A3F5C">
              <w:rPr>
                <w:rFonts w:asciiTheme="minorHAnsi" w:hAnsiTheme="minorHAnsi" w:cstheme="minorHAnsi"/>
                <w:bCs/>
                <w:sz w:val="24"/>
                <w:szCs w:val="24"/>
              </w:rPr>
              <w:t>%</w:t>
            </w:r>
          </w:p>
        </w:tc>
      </w:tr>
      <w:tr w:rsidR="007152CD" w:rsidRPr="003153C7" w14:paraId="24E8189A" w14:textId="305BD6F7" w:rsidTr="54B41AA0">
        <w:trPr>
          <w:trHeight w:val="390"/>
        </w:trPr>
        <w:tc>
          <w:tcPr>
            <w:tcW w:w="1701" w:type="dxa"/>
            <w:shd w:val="clear" w:color="auto" w:fill="FFFFFF" w:themeFill="background1"/>
          </w:tcPr>
          <w:p w14:paraId="07F04C2C" w14:textId="77777777" w:rsidR="00B3044B" w:rsidRPr="003153C7"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1</w:t>
            </w:r>
          </w:p>
        </w:tc>
        <w:tc>
          <w:tcPr>
            <w:tcW w:w="1453" w:type="dxa"/>
            <w:shd w:val="clear" w:color="auto" w:fill="FFFFFF" w:themeFill="background1"/>
            <w:vAlign w:val="bottom"/>
          </w:tcPr>
          <w:p w14:paraId="285AC700" w14:textId="6E49C379" w:rsidR="00B3044B" w:rsidRPr="003153C7" w:rsidRDefault="00B3044B" w:rsidP="003D666E">
            <w:pPr>
              <w:spacing w:before="120" w:after="0" w:line="360" w:lineRule="auto"/>
              <w:rPr>
                <w:rFonts w:asciiTheme="minorHAnsi" w:hAnsiTheme="minorHAnsi" w:cstheme="minorHAnsi"/>
                <w:bCs/>
                <w:sz w:val="24"/>
                <w:szCs w:val="24"/>
              </w:rPr>
            </w:pPr>
            <w:r>
              <w:rPr>
                <w:rFonts w:ascii="Aptos Narrow" w:hAnsi="Aptos Narrow"/>
                <w:szCs w:val="22"/>
              </w:rPr>
              <w:t>62401</w:t>
            </w:r>
          </w:p>
        </w:tc>
        <w:tc>
          <w:tcPr>
            <w:tcW w:w="1650" w:type="dxa"/>
            <w:shd w:val="clear" w:color="auto" w:fill="FFFFFF" w:themeFill="background1"/>
          </w:tcPr>
          <w:p w14:paraId="28A6DFE5" w14:textId="2DB0F571" w:rsidR="00B3044B" w:rsidRPr="003153C7"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20.9</w:t>
            </w:r>
            <w:r w:rsidR="00BA3713">
              <w:rPr>
                <w:rFonts w:asciiTheme="minorHAnsi" w:hAnsiTheme="minorHAnsi" w:cstheme="minorHAnsi"/>
                <w:bCs/>
                <w:sz w:val="24"/>
                <w:szCs w:val="24"/>
              </w:rPr>
              <w:t>%</w:t>
            </w:r>
          </w:p>
        </w:tc>
        <w:tc>
          <w:tcPr>
            <w:tcW w:w="1797" w:type="dxa"/>
            <w:shd w:val="clear" w:color="auto" w:fill="FFFFFF" w:themeFill="background1"/>
          </w:tcPr>
          <w:p w14:paraId="7766174E" w14:textId="4263D010" w:rsidR="00B3044B" w:rsidRPr="003153C7"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1</w:t>
            </w:r>
          </w:p>
        </w:tc>
        <w:tc>
          <w:tcPr>
            <w:tcW w:w="1225" w:type="dxa"/>
            <w:shd w:val="clear" w:color="auto" w:fill="FFFFFF" w:themeFill="background1"/>
            <w:vAlign w:val="bottom"/>
          </w:tcPr>
          <w:p w14:paraId="77790603" w14:textId="2584FFB7" w:rsidR="00B3044B" w:rsidRPr="003153C7" w:rsidRDefault="00B3044B" w:rsidP="003D666E">
            <w:pPr>
              <w:spacing w:before="120" w:after="0" w:line="360" w:lineRule="auto"/>
              <w:rPr>
                <w:rFonts w:asciiTheme="minorHAnsi" w:hAnsiTheme="minorHAnsi" w:cstheme="minorHAnsi"/>
                <w:bCs/>
                <w:sz w:val="24"/>
                <w:szCs w:val="24"/>
              </w:rPr>
            </w:pPr>
            <w:r>
              <w:rPr>
                <w:rFonts w:ascii="Aptos Narrow" w:hAnsi="Aptos Narrow"/>
                <w:szCs w:val="22"/>
              </w:rPr>
              <w:t>73766</w:t>
            </w:r>
          </w:p>
        </w:tc>
        <w:tc>
          <w:tcPr>
            <w:tcW w:w="1501" w:type="dxa"/>
            <w:shd w:val="clear" w:color="auto" w:fill="FFFFFF" w:themeFill="background1"/>
          </w:tcPr>
          <w:p w14:paraId="72AB4B89" w14:textId="30C0A09D" w:rsidR="00B3044B" w:rsidRPr="003153C7"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24.7</w:t>
            </w:r>
            <w:r w:rsidR="003A3F5C">
              <w:rPr>
                <w:rFonts w:asciiTheme="minorHAnsi" w:hAnsiTheme="minorHAnsi" w:cstheme="minorHAnsi"/>
                <w:bCs/>
                <w:sz w:val="24"/>
                <w:szCs w:val="24"/>
              </w:rPr>
              <w:t>%</w:t>
            </w:r>
          </w:p>
        </w:tc>
      </w:tr>
      <w:tr w:rsidR="007152CD" w:rsidRPr="003153C7" w14:paraId="1402C7D8" w14:textId="3613D97D" w:rsidTr="54B41AA0">
        <w:trPr>
          <w:trHeight w:val="390"/>
        </w:trPr>
        <w:tc>
          <w:tcPr>
            <w:tcW w:w="1701" w:type="dxa"/>
            <w:shd w:val="clear" w:color="auto" w:fill="FFFFFF" w:themeFill="background1"/>
          </w:tcPr>
          <w:p w14:paraId="77049F90" w14:textId="77777777" w:rsidR="00B3044B" w:rsidRPr="003153C7"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2</w:t>
            </w:r>
          </w:p>
        </w:tc>
        <w:tc>
          <w:tcPr>
            <w:tcW w:w="1453" w:type="dxa"/>
            <w:shd w:val="clear" w:color="auto" w:fill="FFFFFF" w:themeFill="background1"/>
            <w:vAlign w:val="bottom"/>
          </w:tcPr>
          <w:p w14:paraId="23B849BD" w14:textId="1EDCDCFD" w:rsidR="00B3044B" w:rsidRPr="003153C7" w:rsidRDefault="00B3044B" w:rsidP="003D666E">
            <w:pPr>
              <w:spacing w:before="120" w:after="0" w:line="360" w:lineRule="auto"/>
              <w:rPr>
                <w:rFonts w:asciiTheme="minorHAnsi" w:hAnsiTheme="minorHAnsi" w:cstheme="minorHAnsi"/>
                <w:bCs/>
                <w:sz w:val="24"/>
                <w:szCs w:val="24"/>
              </w:rPr>
            </w:pPr>
            <w:r>
              <w:rPr>
                <w:rFonts w:ascii="Aptos Narrow" w:hAnsi="Aptos Narrow"/>
                <w:szCs w:val="22"/>
              </w:rPr>
              <w:t>32832</w:t>
            </w:r>
          </w:p>
        </w:tc>
        <w:tc>
          <w:tcPr>
            <w:tcW w:w="1650" w:type="dxa"/>
            <w:shd w:val="clear" w:color="auto" w:fill="FFFFFF" w:themeFill="background1"/>
          </w:tcPr>
          <w:p w14:paraId="076A4C6E" w14:textId="2CA431E0" w:rsidR="00B3044B" w:rsidRPr="003153C7"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11</w:t>
            </w:r>
            <w:r w:rsidR="003A3F5C">
              <w:rPr>
                <w:rFonts w:asciiTheme="minorHAnsi" w:hAnsiTheme="minorHAnsi" w:cstheme="minorHAnsi"/>
                <w:bCs/>
                <w:sz w:val="24"/>
                <w:szCs w:val="24"/>
              </w:rPr>
              <w:t>.0</w:t>
            </w:r>
            <w:r w:rsidR="00BA3713">
              <w:rPr>
                <w:rFonts w:asciiTheme="minorHAnsi" w:hAnsiTheme="minorHAnsi" w:cstheme="minorHAnsi"/>
                <w:bCs/>
                <w:sz w:val="24"/>
                <w:szCs w:val="24"/>
              </w:rPr>
              <w:t>%</w:t>
            </w:r>
          </w:p>
        </w:tc>
        <w:tc>
          <w:tcPr>
            <w:tcW w:w="1797" w:type="dxa"/>
            <w:shd w:val="clear" w:color="auto" w:fill="FFFFFF" w:themeFill="background1"/>
          </w:tcPr>
          <w:p w14:paraId="62FB663A" w14:textId="0A31DEF1" w:rsidR="00B3044B" w:rsidRPr="003153C7"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2</w:t>
            </w:r>
          </w:p>
        </w:tc>
        <w:tc>
          <w:tcPr>
            <w:tcW w:w="1225" w:type="dxa"/>
            <w:shd w:val="clear" w:color="auto" w:fill="FFFFFF" w:themeFill="background1"/>
            <w:vAlign w:val="bottom"/>
          </w:tcPr>
          <w:p w14:paraId="1DCFD0C5" w14:textId="7A52D53C" w:rsidR="00B3044B" w:rsidRPr="003153C7" w:rsidRDefault="00B3044B" w:rsidP="003D666E">
            <w:pPr>
              <w:spacing w:before="120" w:after="0" w:line="360" w:lineRule="auto"/>
              <w:rPr>
                <w:rFonts w:asciiTheme="minorHAnsi" w:hAnsiTheme="minorHAnsi" w:cstheme="minorHAnsi"/>
                <w:bCs/>
                <w:sz w:val="24"/>
                <w:szCs w:val="24"/>
              </w:rPr>
            </w:pPr>
            <w:r>
              <w:rPr>
                <w:rFonts w:ascii="Aptos Narrow" w:hAnsi="Aptos Narrow"/>
                <w:szCs w:val="22"/>
              </w:rPr>
              <w:t>35802</w:t>
            </w:r>
          </w:p>
        </w:tc>
        <w:tc>
          <w:tcPr>
            <w:tcW w:w="1501" w:type="dxa"/>
            <w:shd w:val="clear" w:color="auto" w:fill="FFFFFF" w:themeFill="background1"/>
          </w:tcPr>
          <w:p w14:paraId="18BFAB98" w14:textId="68DE7628" w:rsidR="00B3044B" w:rsidRPr="003153C7"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12</w:t>
            </w:r>
            <w:r w:rsidR="003A3F5C">
              <w:rPr>
                <w:rFonts w:asciiTheme="minorHAnsi" w:hAnsiTheme="minorHAnsi" w:cstheme="minorHAnsi"/>
                <w:bCs/>
                <w:sz w:val="24"/>
                <w:szCs w:val="24"/>
              </w:rPr>
              <w:t>%</w:t>
            </w:r>
          </w:p>
        </w:tc>
      </w:tr>
      <w:tr w:rsidR="007152CD" w:rsidRPr="003153C7" w14:paraId="382BAB0E" w14:textId="231C23EC" w:rsidTr="54B41AA0">
        <w:trPr>
          <w:trHeight w:val="401"/>
        </w:trPr>
        <w:tc>
          <w:tcPr>
            <w:tcW w:w="1701" w:type="dxa"/>
            <w:shd w:val="clear" w:color="auto" w:fill="FFFFFF" w:themeFill="background1"/>
          </w:tcPr>
          <w:p w14:paraId="49B95F91" w14:textId="25170298" w:rsidR="00B3044B" w:rsidRPr="003153C7"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3</w:t>
            </w:r>
            <w:r>
              <w:rPr>
                <w:rFonts w:asciiTheme="minorHAnsi" w:hAnsiTheme="minorHAnsi" w:cstheme="minorHAnsi"/>
                <w:bCs/>
                <w:sz w:val="24"/>
                <w:szCs w:val="24"/>
              </w:rPr>
              <w:t xml:space="preserve"> </w:t>
            </w:r>
            <w:r w:rsidRPr="003153C7">
              <w:rPr>
                <w:rFonts w:asciiTheme="minorHAnsi" w:hAnsiTheme="minorHAnsi" w:cstheme="minorHAnsi"/>
                <w:bCs/>
                <w:sz w:val="24"/>
                <w:szCs w:val="24"/>
              </w:rPr>
              <w:t>or more</w:t>
            </w:r>
          </w:p>
        </w:tc>
        <w:tc>
          <w:tcPr>
            <w:tcW w:w="1453" w:type="dxa"/>
            <w:shd w:val="clear" w:color="auto" w:fill="FFFFFF" w:themeFill="background1"/>
            <w:vAlign w:val="bottom"/>
          </w:tcPr>
          <w:p w14:paraId="28B75481" w14:textId="1A169C45" w:rsidR="00B3044B" w:rsidRDefault="00B3044B" w:rsidP="003D666E">
            <w:pPr>
              <w:spacing w:before="120" w:after="0" w:line="360" w:lineRule="auto"/>
              <w:rPr>
                <w:rFonts w:asciiTheme="minorHAnsi" w:hAnsiTheme="minorHAnsi" w:cstheme="minorHAnsi"/>
                <w:bCs/>
                <w:sz w:val="24"/>
                <w:szCs w:val="24"/>
              </w:rPr>
            </w:pPr>
            <w:r>
              <w:rPr>
                <w:rFonts w:ascii="Aptos Narrow" w:hAnsi="Aptos Narrow"/>
                <w:szCs w:val="22"/>
              </w:rPr>
              <w:t>23556</w:t>
            </w:r>
          </w:p>
        </w:tc>
        <w:tc>
          <w:tcPr>
            <w:tcW w:w="1650" w:type="dxa"/>
            <w:shd w:val="clear" w:color="auto" w:fill="FFFFFF" w:themeFill="background1"/>
          </w:tcPr>
          <w:p w14:paraId="67941D0F" w14:textId="7E0EADE2" w:rsidR="00B3044B" w:rsidRPr="003153C7" w:rsidRDefault="00B3044B" w:rsidP="003D666E">
            <w:pPr>
              <w:spacing w:before="120" w:after="0" w:line="360" w:lineRule="auto"/>
              <w:rPr>
                <w:rFonts w:asciiTheme="minorHAnsi" w:hAnsiTheme="minorHAnsi" w:cstheme="minorHAnsi"/>
                <w:bCs/>
                <w:sz w:val="24"/>
                <w:szCs w:val="24"/>
              </w:rPr>
            </w:pPr>
            <w:r>
              <w:rPr>
                <w:rFonts w:asciiTheme="minorHAnsi" w:hAnsiTheme="minorHAnsi" w:cstheme="minorHAnsi"/>
                <w:bCs/>
                <w:sz w:val="24"/>
                <w:szCs w:val="24"/>
              </w:rPr>
              <w:t>7.9</w:t>
            </w:r>
            <w:r w:rsidR="00BA3713">
              <w:rPr>
                <w:rFonts w:asciiTheme="minorHAnsi" w:hAnsiTheme="minorHAnsi" w:cstheme="minorHAnsi"/>
                <w:bCs/>
                <w:sz w:val="24"/>
                <w:szCs w:val="24"/>
              </w:rPr>
              <w:t>%</w:t>
            </w:r>
          </w:p>
        </w:tc>
        <w:tc>
          <w:tcPr>
            <w:tcW w:w="1797" w:type="dxa"/>
            <w:shd w:val="clear" w:color="auto" w:fill="FFFFFF" w:themeFill="background1"/>
          </w:tcPr>
          <w:p w14:paraId="0AC4036B" w14:textId="364270F5" w:rsidR="00B3044B"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3 or more</w:t>
            </w:r>
          </w:p>
        </w:tc>
        <w:tc>
          <w:tcPr>
            <w:tcW w:w="1225" w:type="dxa"/>
            <w:shd w:val="clear" w:color="auto" w:fill="FFFFFF" w:themeFill="background1"/>
            <w:vAlign w:val="bottom"/>
          </w:tcPr>
          <w:p w14:paraId="6B0511D8" w14:textId="56CB631F" w:rsidR="00B3044B" w:rsidRPr="003153C7" w:rsidRDefault="00B3044B" w:rsidP="003D666E">
            <w:pPr>
              <w:spacing w:before="120" w:after="0" w:line="360" w:lineRule="auto"/>
              <w:rPr>
                <w:rFonts w:asciiTheme="minorHAnsi" w:hAnsiTheme="minorHAnsi" w:cstheme="minorHAnsi"/>
                <w:bCs/>
                <w:sz w:val="24"/>
                <w:szCs w:val="24"/>
              </w:rPr>
            </w:pPr>
            <w:r>
              <w:rPr>
                <w:rFonts w:ascii="Aptos Narrow" w:hAnsi="Aptos Narrow"/>
                <w:szCs w:val="22"/>
              </w:rPr>
              <w:t>9221</w:t>
            </w:r>
          </w:p>
        </w:tc>
        <w:tc>
          <w:tcPr>
            <w:tcW w:w="1501" w:type="dxa"/>
            <w:shd w:val="clear" w:color="auto" w:fill="FFFFFF" w:themeFill="background1"/>
          </w:tcPr>
          <w:p w14:paraId="61B26E1A" w14:textId="3967D58B" w:rsidR="00B3044B" w:rsidRDefault="00B3044B" w:rsidP="003D666E">
            <w:pPr>
              <w:spacing w:before="120" w:after="0" w:line="360" w:lineRule="auto"/>
              <w:rPr>
                <w:rFonts w:asciiTheme="minorHAnsi" w:hAnsiTheme="minorHAnsi" w:cstheme="minorHAnsi"/>
                <w:bCs/>
                <w:sz w:val="24"/>
                <w:szCs w:val="24"/>
              </w:rPr>
            </w:pPr>
            <w:r w:rsidRPr="003153C7">
              <w:rPr>
                <w:rFonts w:asciiTheme="minorHAnsi" w:hAnsiTheme="minorHAnsi" w:cstheme="minorHAnsi"/>
                <w:bCs/>
                <w:sz w:val="24"/>
                <w:szCs w:val="24"/>
              </w:rPr>
              <w:t>3.1</w:t>
            </w:r>
            <w:r w:rsidR="003A3F5C">
              <w:rPr>
                <w:rFonts w:asciiTheme="minorHAnsi" w:hAnsiTheme="minorHAnsi" w:cstheme="minorHAnsi"/>
                <w:bCs/>
                <w:sz w:val="24"/>
                <w:szCs w:val="24"/>
              </w:rPr>
              <w:t>%</w:t>
            </w:r>
          </w:p>
        </w:tc>
      </w:tr>
      <w:tr w:rsidR="007152CD" w:rsidRPr="003153C7" w14:paraId="2FEA72E5" w14:textId="77777777" w:rsidTr="54B41AA0">
        <w:trPr>
          <w:trHeight w:val="401"/>
        </w:trPr>
        <w:tc>
          <w:tcPr>
            <w:tcW w:w="1701" w:type="dxa"/>
            <w:shd w:val="clear" w:color="auto" w:fill="FFFFFF" w:themeFill="background1"/>
            <w:vAlign w:val="center"/>
          </w:tcPr>
          <w:p w14:paraId="4C52B3E2" w14:textId="0A74239D" w:rsidR="00B3044B" w:rsidRPr="003153C7" w:rsidRDefault="6887414B" w:rsidP="54B41AA0">
            <w:pPr>
              <w:spacing w:before="120" w:after="0" w:line="360" w:lineRule="auto"/>
              <w:rPr>
                <w:rFonts w:asciiTheme="minorHAnsi" w:hAnsiTheme="minorHAnsi" w:cstheme="minorBidi"/>
                <w:sz w:val="24"/>
                <w:szCs w:val="24"/>
              </w:rPr>
            </w:pPr>
            <w:r w:rsidRPr="54B41AA0">
              <w:rPr>
                <w:rFonts w:asciiTheme="minorHAnsi" w:hAnsiTheme="minorHAnsi" w:cstheme="minorBidi"/>
                <w:sz w:val="24"/>
                <w:szCs w:val="24"/>
              </w:rPr>
              <w:t xml:space="preserve">Total number </w:t>
            </w:r>
            <w:r w:rsidR="33FA50EA" w:rsidRPr="54B41AA0">
              <w:rPr>
                <w:rFonts w:asciiTheme="minorHAnsi" w:hAnsiTheme="minorHAnsi" w:cstheme="minorBidi"/>
                <w:sz w:val="24"/>
                <w:szCs w:val="24"/>
              </w:rPr>
              <w:t>of people</w:t>
            </w:r>
          </w:p>
        </w:tc>
        <w:tc>
          <w:tcPr>
            <w:tcW w:w="1453" w:type="dxa"/>
            <w:shd w:val="clear" w:color="auto" w:fill="FFFFFF" w:themeFill="background1"/>
            <w:vAlign w:val="center"/>
          </w:tcPr>
          <w:p w14:paraId="1BCBCC0E" w14:textId="7075CC0B" w:rsidR="00B3044B" w:rsidRDefault="487AFF9A" w:rsidP="54B41AA0">
            <w:pPr>
              <w:spacing w:before="120" w:after="0" w:line="360" w:lineRule="auto"/>
              <w:rPr>
                <w:rFonts w:asciiTheme="minorHAnsi" w:hAnsiTheme="minorHAnsi" w:cstheme="minorBidi"/>
                <w:sz w:val="24"/>
                <w:szCs w:val="24"/>
              </w:rPr>
            </w:pPr>
            <w:r w:rsidRPr="54B41AA0">
              <w:rPr>
                <w:rFonts w:ascii="Aptos Narrow" w:hAnsi="Aptos Narrow"/>
              </w:rPr>
              <w:t>298748</w:t>
            </w:r>
          </w:p>
        </w:tc>
        <w:tc>
          <w:tcPr>
            <w:tcW w:w="1650" w:type="dxa"/>
            <w:shd w:val="clear" w:color="auto" w:fill="FFFFFF" w:themeFill="background1"/>
            <w:vAlign w:val="center"/>
          </w:tcPr>
          <w:p w14:paraId="745FFE96" w14:textId="2517BEE4" w:rsidR="00B3044B" w:rsidRDefault="025FC7CB" w:rsidP="54B41AA0">
            <w:pPr>
              <w:spacing w:before="120" w:after="0" w:line="360" w:lineRule="auto"/>
              <w:rPr>
                <w:rFonts w:asciiTheme="minorHAnsi" w:hAnsiTheme="minorHAnsi" w:cstheme="minorBidi"/>
                <w:sz w:val="24"/>
                <w:szCs w:val="24"/>
              </w:rPr>
            </w:pPr>
            <w:r w:rsidRPr="54B41AA0">
              <w:rPr>
                <w:rFonts w:asciiTheme="minorHAnsi" w:hAnsiTheme="minorHAnsi" w:cstheme="minorBidi"/>
                <w:sz w:val="24"/>
                <w:szCs w:val="24"/>
              </w:rPr>
              <w:t>100%</w:t>
            </w:r>
          </w:p>
        </w:tc>
        <w:tc>
          <w:tcPr>
            <w:tcW w:w="1797" w:type="dxa"/>
            <w:shd w:val="clear" w:color="auto" w:fill="FFFFFF" w:themeFill="background1"/>
            <w:vAlign w:val="center"/>
          </w:tcPr>
          <w:p w14:paraId="21B6C7F7" w14:textId="3622948D" w:rsidR="00B3044B" w:rsidRPr="003153C7" w:rsidRDefault="33FA50EA" w:rsidP="54B41AA0">
            <w:pPr>
              <w:spacing w:before="120" w:after="0" w:line="360" w:lineRule="auto"/>
              <w:rPr>
                <w:rFonts w:asciiTheme="minorHAnsi" w:hAnsiTheme="minorHAnsi" w:cstheme="minorBidi"/>
                <w:sz w:val="24"/>
                <w:szCs w:val="24"/>
              </w:rPr>
            </w:pPr>
            <w:r w:rsidRPr="54B41AA0">
              <w:rPr>
                <w:rFonts w:asciiTheme="minorHAnsi" w:hAnsiTheme="minorHAnsi" w:cstheme="minorBidi"/>
                <w:sz w:val="24"/>
                <w:szCs w:val="24"/>
              </w:rPr>
              <w:t>Total number of people</w:t>
            </w:r>
          </w:p>
        </w:tc>
        <w:tc>
          <w:tcPr>
            <w:tcW w:w="1225" w:type="dxa"/>
            <w:shd w:val="clear" w:color="auto" w:fill="FFFFFF" w:themeFill="background1"/>
            <w:vAlign w:val="center"/>
          </w:tcPr>
          <w:p w14:paraId="7C2211CA" w14:textId="53A66DB5" w:rsidR="00B3044B" w:rsidRPr="003153C7" w:rsidRDefault="487AFF9A" w:rsidP="54B41AA0">
            <w:pPr>
              <w:spacing w:before="120" w:after="0" w:line="360" w:lineRule="auto"/>
              <w:rPr>
                <w:rFonts w:asciiTheme="minorHAnsi" w:hAnsiTheme="minorHAnsi" w:cstheme="minorBidi"/>
                <w:sz w:val="24"/>
                <w:szCs w:val="24"/>
              </w:rPr>
            </w:pPr>
            <w:r w:rsidRPr="54B41AA0">
              <w:rPr>
                <w:rFonts w:ascii="Aptos Narrow" w:hAnsi="Aptos Narrow"/>
              </w:rPr>
              <w:t>298748</w:t>
            </w:r>
          </w:p>
        </w:tc>
        <w:tc>
          <w:tcPr>
            <w:tcW w:w="1501" w:type="dxa"/>
            <w:shd w:val="clear" w:color="auto" w:fill="FFFFFF" w:themeFill="background1"/>
            <w:vAlign w:val="center"/>
          </w:tcPr>
          <w:p w14:paraId="42116207" w14:textId="462D12D4" w:rsidR="00B3044B" w:rsidRPr="003153C7" w:rsidRDefault="5ADA37A8" w:rsidP="54B41AA0">
            <w:pPr>
              <w:spacing w:before="120" w:after="0" w:line="360" w:lineRule="auto"/>
              <w:rPr>
                <w:rFonts w:asciiTheme="minorHAnsi" w:hAnsiTheme="minorHAnsi" w:cstheme="minorBidi"/>
                <w:sz w:val="24"/>
                <w:szCs w:val="24"/>
              </w:rPr>
            </w:pPr>
            <w:r w:rsidRPr="54B41AA0">
              <w:rPr>
                <w:rFonts w:asciiTheme="minorHAnsi" w:hAnsiTheme="minorHAnsi" w:cstheme="minorBidi"/>
                <w:sz w:val="24"/>
                <w:szCs w:val="24"/>
              </w:rPr>
              <w:t>100%</w:t>
            </w:r>
          </w:p>
        </w:tc>
      </w:tr>
    </w:tbl>
    <w:p w14:paraId="20533EE8" w14:textId="222FE950" w:rsidR="00355321" w:rsidRPr="006F619E" w:rsidRDefault="22FEEDC4" w:rsidP="243FF959">
      <w:pPr>
        <w:spacing w:before="120" w:after="0" w:line="360" w:lineRule="auto"/>
        <w:rPr>
          <w:rFonts w:asciiTheme="minorHAnsi" w:eastAsia="Times New Roman" w:hAnsiTheme="minorHAnsi" w:cstheme="minorBidi"/>
          <w:b/>
          <w:bCs/>
          <w:color w:val="auto"/>
          <w:sz w:val="24"/>
          <w:szCs w:val="24"/>
        </w:rPr>
      </w:pPr>
      <w:r w:rsidRPr="006F619E">
        <w:rPr>
          <w:rFonts w:asciiTheme="minorHAnsi" w:eastAsia="Times New Roman" w:hAnsiTheme="minorHAnsi" w:cstheme="minorBidi"/>
          <w:b/>
          <w:bCs/>
          <w:color w:val="auto"/>
          <w:sz w:val="24"/>
          <w:szCs w:val="24"/>
        </w:rPr>
        <w:t xml:space="preserve">Table 1a: </w:t>
      </w:r>
      <w:r w:rsidR="3CF44230" w:rsidRPr="006F619E">
        <w:rPr>
          <w:rFonts w:asciiTheme="minorHAnsi" w:eastAsia="Times New Roman" w:hAnsiTheme="minorHAnsi" w:cstheme="minorBidi"/>
          <w:b/>
          <w:bCs/>
          <w:color w:val="auto"/>
          <w:sz w:val="24"/>
          <w:szCs w:val="24"/>
        </w:rPr>
        <w:t>This table show the n</w:t>
      </w:r>
      <w:r w:rsidR="2591539F" w:rsidRPr="006F619E">
        <w:rPr>
          <w:rFonts w:asciiTheme="minorHAnsi" w:eastAsia="Times New Roman" w:hAnsiTheme="minorHAnsi" w:cstheme="minorBidi"/>
          <w:b/>
          <w:bCs/>
          <w:color w:val="auto"/>
          <w:sz w:val="24"/>
          <w:szCs w:val="24"/>
        </w:rPr>
        <w:t xml:space="preserve">umber and percentage of people with disability who received </w:t>
      </w:r>
      <w:r w:rsidR="35B65ED4" w:rsidRPr="006F619E">
        <w:rPr>
          <w:rFonts w:asciiTheme="minorHAnsi" w:eastAsia="Times New Roman" w:hAnsiTheme="minorHAnsi" w:cstheme="minorBidi"/>
          <w:b/>
          <w:bCs/>
          <w:color w:val="auto"/>
          <w:sz w:val="24"/>
          <w:szCs w:val="24"/>
        </w:rPr>
        <w:t>0</w:t>
      </w:r>
      <w:r w:rsidR="006F619E" w:rsidRPr="006F619E">
        <w:rPr>
          <w:rFonts w:asciiTheme="minorHAnsi" w:eastAsia="Times New Roman" w:hAnsiTheme="minorHAnsi" w:cstheme="minorBidi"/>
          <w:b/>
          <w:bCs/>
          <w:color w:val="auto"/>
          <w:sz w:val="24"/>
          <w:szCs w:val="24"/>
        </w:rPr>
        <w:t>-</w:t>
      </w:r>
      <w:r w:rsidR="35B65ED4" w:rsidRPr="006F619E">
        <w:rPr>
          <w:rFonts w:asciiTheme="minorHAnsi" w:eastAsia="Times New Roman" w:hAnsiTheme="minorHAnsi" w:cstheme="minorBidi"/>
          <w:b/>
          <w:bCs/>
          <w:color w:val="auto"/>
          <w:sz w:val="24"/>
          <w:szCs w:val="24"/>
        </w:rPr>
        <w:t>3 separate psychotropic medicines and 0</w:t>
      </w:r>
      <w:r w:rsidR="006F619E" w:rsidRPr="006F619E">
        <w:rPr>
          <w:rFonts w:asciiTheme="minorHAnsi" w:eastAsia="Times New Roman" w:hAnsiTheme="minorHAnsi" w:cstheme="minorBidi"/>
          <w:b/>
          <w:bCs/>
          <w:color w:val="auto"/>
          <w:sz w:val="24"/>
          <w:szCs w:val="24"/>
        </w:rPr>
        <w:t>-</w:t>
      </w:r>
      <w:r w:rsidR="35B65ED4" w:rsidRPr="006F619E">
        <w:rPr>
          <w:rFonts w:asciiTheme="minorHAnsi" w:eastAsia="Times New Roman" w:hAnsiTheme="minorHAnsi" w:cstheme="minorBidi"/>
          <w:b/>
          <w:bCs/>
          <w:color w:val="auto"/>
          <w:sz w:val="24"/>
          <w:szCs w:val="24"/>
        </w:rPr>
        <w:t xml:space="preserve">3 different types </w:t>
      </w:r>
      <w:r w:rsidR="0DCC5AE3" w:rsidRPr="006F619E">
        <w:rPr>
          <w:rFonts w:asciiTheme="minorHAnsi" w:eastAsia="Times New Roman" w:hAnsiTheme="minorHAnsi" w:cstheme="minorBidi"/>
          <w:b/>
          <w:bCs/>
          <w:color w:val="auto"/>
          <w:sz w:val="24"/>
          <w:szCs w:val="24"/>
        </w:rPr>
        <w:t xml:space="preserve">of </w:t>
      </w:r>
      <w:r w:rsidR="014B2062" w:rsidRPr="2A45B73B">
        <w:rPr>
          <w:rFonts w:asciiTheme="minorHAnsi" w:eastAsia="Times New Roman" w:hAnsiTheme="minorHAnsi" w:cstheme="minorBidi"/>
          <w:b/>
          <w:bCs/>
          <w:color w:val="auto"/>
          <w:sz w:val="24"/>
          <w:szCs w:val="24"/>
        </w:rPr>
        <w:t>psychotropics</w:t>
      </w:r>
    </w:p>
    <w:p w14:paraId="763DBE61" w14:textId="39E28A2B" w:rsidR="000427BE" w:rsidRDefault="000427BE" w:rsidP="000427BE">
      <w:pPr>
        <w:pStyle w:val="Bullet1"/>
        <w:numPr>
          <w:ilvl w:val="0"/>
          <w:numId w:val="0"/>
        </w:numPr>
        <w:spacing w:before="120" w:after="0" w:line="360" w:lineRule="auto"/>
        <w:ind w:left="284"/>
        <w:jc w:val="right"/>
        <w:rPr>
          <w:rFonts w:asciiTheme="minorHAnsi" w:hAnsiTheme="minorHAnsi" w:cstheme="minorBidi"/>
          <w:sz w:val="24"/>
          <w:szCs w:val="24"/>
        </w:rPr>
      </w:pPr>
      <w:r w:rsidRPr="000427BE">
        <w:rPr>
          <w:rFonts w:asciiTheme="minorHAnsi" w:hAnsiTheme="minorHAnsi" w:cstheme="minorBidi"/>
          <w:sz w:val="24"/>
          <w:szCs w:val="24"/>
        </w:rPr>
        <w:t>*</w:t>
      </w:r>
      <w:r>
        <w:rPr>
          <w:rFonts w:asciiTheme="minorHAnsi" w:hAnsiTheme="minorHAnsi" w:cstheme="minorBidi"/>
          <w:sz w:val="24"/>
          <w:szCs w:val="24"/>
        </w:rPr>
        <w:t xml:space="preserve"> </w:t>
      </w:r>
      <w:proofErr w:type="gramStart"/>
      <w:r w:rsidRPr="243FF959">
        <w:rPr>
          <w:rFonts w:asciiTheme="minorHAnsi" w:hAnsiTheme="minorHAnsi" w:cstheme="minorBidi"/>
          <w:sz w:val="24"/>
          <w:szCs w:val="24"/>
        </w:rPr>
        <w:t>antipsychotics</w:t>
      </w:r>
      <w:proofErr w:type="gramEnd"/>
      <w:r w:rsidRPr="243FF959">
        <w:rPr>
          <w:rFonts w:asciiTheme="minorHAnsi" w:hAnsiTheme="minorHAnsi" w:cstheme="minorBidi"/>
          <w:sz w:val="24"/>
          <w:szCs w:val="24"/>
        </w:rPr>
        <w:t>, antidepressants, or anxiolytics.</w:t>
      </w:r>
    </w:p>
    <w:p w14:paraId="380F0626" w14:textId="442E0C14" w:rsidR="243FF959" w:rsidRDefault="243FF959" w:rsidP="243FF959">
      <w:pPr>
        <w:spacing w:before="120" w:after="0" w:line="360" w:lineRule="auto"/>
        <w:rPr>
          <w:rFonts w:asciiTheme="minorHAnsi" w:eastAsia="Times New Roman" w:hAnsiTheme="minorHAnsi" w:cstheme="minorBidi"/>
          <w:b/>
          <w:bCs/>
          <w:color w:val="auto"/>
          <w:sz w:val="24"/>
          <w:szCs w:val="24"/>
        </w:rPr>
      </w:pPr>
    </w:p>
    <w:p w14:paraId="655C6519" w14:textId="482772F8" w:rsidR="006910E8" w:rsidRPr="00525649" w:rsidRDefault="006910E8" w:rsidP="243FF959">
      <w:pPr>
        <w:spacing w:before="120" w:after="0" w:line="360" w:lineRule="auto"/>
        <w:rPr>
          <w:rFonts w:asciiTheme="minorHAnsi" w:eastAsia="Times New Roman" w:hAnsiTheme="minorHAnsi" w:cstheme="minorBidi"/>
          <w:b/>
          <w:bCs/>
          <w:color w:val="auto"/>
          <w:sz w:val="24"/>
          <w:szCs w:val="24"/>
        </w:rPr>
      </w:pPr>
      <w:r w:rsidRPr="00525649">
        <w:rPr>
          <w:rFonts w:asciiTheme="minorHAnsi" w:eastAsia="Times New Roman" w:hAnsiTheme="minorHAnsi" w:cstheme="minorBidi"/>
          <w:b/>
          <w:bCs/>
          <w:color w:val="auto"/>
          <w:sz w:val="24"/>
          <w:szCs w:val="24"/>
        </w:rPr>
        <w:t>Key findings</w:t>
      </w:r>
      <w:r w:rsidR="26CBAEC5" w:rsidRPr="00525649">
        <w:rPr>
          <w:rFonts w:asciiTheme="minorHAnsi" w:eastAsia="Times New Roman" w:hAnsiTheme="minorHAnsi" w:cstheme="minorBidi"/>
          <w:b/>
          <w:bCs/>
          <w:color w:val="auto"/>
          <w:sz w:val="24"/>
          <w:szCs w:val="24"/>
        </w:rPr>
        <w:t xml:space="preserve"> – number of people with disability receiving psychotropics</w:t>
      </w:r>
    </w:p>
    <w:p w14:paraId="6D4B0BBF" w14:textId="206291E1" w:rsidR="00D85CAC" w:rsidRPr="003153C7" w:rsidRDefault="00D85CAC" w:rsidP="003D666E">
      <w:pPr>
        <w:pStyle w:val="Bullet1"/>
        <w:spacing w:before="120" w:after="0" w:line="360" w:lineRule="auto"/>
        <w:ind w:left="284"/>
        <w:rPr>
          <w:rFonts w:asciiTheme="minorHAnsi" w:hAnsiTheme="minorHAnsi" w:cstheme="minorHAnsi"/>
          <w:sz w:val="24"/>
          <w:szCs w:val="24"/>
        </w:rPr>
      </w:pPr>
      <w:r w:rsidRPr="003153C7">
        <w:rPr>
          <w:rFonts w:asciiTheme="minorHAnsi" w:hAnsiTheme="minorHAnsi" w:cstheme="minorHAnsi"/>
          <w:sz w:val="24"/>
          <w:szCs w:val="24"/>
        </w:rPr>
        <w:t xml:space="preserve">Almost 40% of people using disability services </w:t>
      </w:r>
      <w:r w:rsidR="008E1EBB">
        <w:rPr>
          <w:rFonts w:asciiTheme="minorHAnsi" w:hAnsiTheme="minorHAnsi" w:cstheme="minorHAnsi"/>
          <w:sz w:val="24"/>
          <w:szCs w:val="24"/>
        </w:rPr>
        <w:t xml:space="preserve">received </w:t>
      </w:r>
      <w:r w:rsidRPr="003153C7">
        <w:rPr>
          <w:rFonts w:asciiTheme="minorHAnsi" w:hAnsiTheme="minorHAnsi" w:cstheme="minorHAnsi"/>
          <w:sz w:val="24"/>
          <w:szCs w:val="24"/>
        </w:rPr>
        <w:t xml:space="preserve">at least one psychotropic in the 2016-17 </w:t>
      </w:r>
      <w:r w:rsidR="00C36841">
        <w:rPr>
          <w:rFonts w:asciiTheme="minorHAnsi" w:hAnsiTheme="minorHAnsi" w:cstheme="minorHAnsi"/>
          <w:sz w:val="24"/>
          <w:szCs w:val="24"/>
        </w:rPr>
        <w:t>f</w:t>
      </w:r>
      <w:r w:rsidRPr="003153C7">
        <w:rPr>
          <w:rFonts w:asciiTheme="minorHAnsi" w:hAnsiTheme="minorHAnsi" w:cstheme="minorHAnsi"/>
          <w:sz w:val="24"/>
          <w:szCs w:val="24"/>
        </w:rPr>
        <w:t>inancial year.</w:t>
      </w:r>
    </w:p>
    <w:p w14:paraId="0FEA3B02" w14:textId="5612D18C" w:rsidR="00D85CAC" w:rsidRDefault="00E21605" w:rsidP="003D666E">
      <w:pPr>
        <w:pStyle w:val="Bullet1"/>
        <w:spacing w:before="120" w:after="0" w:line="360" w:lineRule="auto"/>
        <w:ind w:left="284"/>
        <w:rPr>
          <w:rFonts w:asciiTheme="minorHAnsi" w:hAnsiTheme="minorHAnsi" w:cstheme="minorHAnsi"/>
          <w:sz w:val="24"/>
          <w:szCs w:val="24"/>
        </w:rPr>
      </w:pPr>
      <w:r>
        <w:rPr>
          <w:rFonts w:asciiTheme="minorHAnsi" w:hAnsiTheme="minorHAnsi" w:cstheme="minorHAnsi"/>
          <w:sz w:val="24"/>
          <w:szCs w:val="24"/>
        </w:rPr>
        <w:t>Nearly 19</w:t>
      </w:r>
      <w:r w:rsidR="00D85CAC" w:rsidRPr="003153C7">
        <w:rPr>
          <w:rFonts w:asciiTheme="minorHAnsi" w:hAnsiTheme="minorHAnsi" w:cstheme="minorHAnsi"/>
          <w:sz w:val="24"/>
          <w:szCs w:val="24"/>
        </w:rPr>
        <w:t>% received two or more psychotropics</w:t>
      </w:r>
      <w:r w:rsidR="009146ED">
        <w:rPr>
          <w:rFonts w:asciiTheme="minorHAnsi" w:hAnsiTheme="minorHAnsi" w:cstheme="minorHAnsi"/>
          <w:sz w:val="24"/>
          <w:szCs w:val="24"/>
        </w:rPr>
        <w:t>, and 8% received 3 or more</w:t>
      </w:r>
      <w:r w:rsidR="00D85CAC" w:rsidRPr="003153C7">
        <w:rPr>
          <w:rFonts w:asciiTheme="minorHAnsi" w:hAnsiTheme="minorHAnsi" w:cstheme="minorHAnsi"/>
          <w:sz w:val="24"/>
          <w:szCs w:val="24"/>
        </w:rPr>
        <w:t>.</w:t>
      </w:r>
    </w:p>
    <w:p w14:paraId="3DBB0FAE" w14:textId="22642074" w:rsidR="243FF959" w:rsidRPr="000427BE" w:rsidRDefault="00154F1F" w:rsidP="008533E0">
      <w:pPr>
        <w:pStyle w:val="Bullet1"/>
        <w:numPr>
          <w:ilvl w:val="0"/>
          <w:numId w:val="0"/>
        </w:numPr>
        <w:spacing w:before="120" w:after="0" w:line="360" w:lineRule="auto"/>
        <w:ind w:left="284"/>
        <w:rPr>
          <w:rFonts w:asciiTheme="minorHAnsi" w:hAnsiTheme="minorHAnsi" w:cstheme="minorBidi"/>
          <w:sz w:val="24"/>
          <w:szCs w:val="24"/>
        </w:rPr>
      </w:pPr>
      <w:r w:rsidRPr="000427BE">
        <w:rPr>
          <w:rFonts w:asciiTheme="minorHAnsi" w:hAnsiTheme="minorHAnsi" w:cstheme="minorBidi"/>
          <w:sz w:val="24"/>
          <w:szCs w:val="24"/>
        </w:rPr>
        <w:t xml:space="preserve">Just over 15% received two or more </w:t>
      </w:r>
      <w:r w:rsidR="03E1A2B0" w:rsidRPr="000427BE">
        <w:rPr>
          <w:rFonts w:asciiTheme="minorHAnsi" w:hAnsiTheme="minorHAnsi" w:cstheme="minorBidi"/>
          <w:sz w:val="24"/>
          <w:szCs w:val="24"/>
        </w:rPr>
        <w:t>types</w:t>
      </w:r>
      <w:r w:rsidRPr="000427BE">
        <w:rPr>
          <w:rFonts w:asciiTheme="minorHAnsi" w:hAnsiTheme="minorHAnsi" w:cstheme="minorBidi"/>
          <w:sz w:val="24"/>
          <w:szCs w:val="24"/>
        </w:rPr>
        <w:t xml:space="preserve"> of </w:t>
      </w:r>
      <w:proofErr w:type="gramStart"/>
      <w:r w:rsidR="39C6F410" w:rsidRPr="000427BE">
        <w:rPr>
          <w:rFonts w:asciiTheme="minorHAnsi" w:hAnsiTheme="minorHAnsi" w:cstheme="minorBidi"/>
          <w:sz w:val="24"/>
          <w:szCs w:val="24"/>
        </w:rPr>
        <w:t>psychotropic</w:t>
      </w:r>
      <w:proofErr w:type="gramEnd"/>
      <w:r w:rsidR="39C6F410" w:rsidRPr="000427BE">
        <w:rPr>
          <w:rFonts w:asciiTheme="minorHAnsi" w:hAnsiTheme="minorHAnsi" w:cstheme="minorBidi"/>
          <w:sz w:val="24"/>
          <w:szCs w:val="24"/>
        </w:rPr>
        <w:t xml:space="preserve"> </w:t>
      </w:r>
      <w:r w:rsidRPr="000427BE">
        <w:rPr>
          <w:rFonts w:asciiTheme="minorHAnsi" w:hAnsiTheme="minorHAnsi" w:cstheme="minorBidi"/>
          <w:sz w:val="24"/>
          <w:szCs w:val="24"/>
        </w:rPr>
        <w:t xml:space="preserve">with 3% receiving </w:t>
      </w:r>
      <w:r w:rsidR="00EE3EDE" w:rsidRPr="000427BE">
        <w:rPr>
          <w:rFonts w:asciiTheme="minorHAnsi" w:hAnsiTheme="minorHAnsi" w:cstheme="minorBidi"/>
          <w:sz w:val="24"/>
          <w:szCs w:val="24"/>
        </w:rPr>
        <w:t>3 types</w:t>
      </w:r>
    </w:p>
    <w:p w14:paraId="66A7D39E" w14:textId="366895BA" w:rsidR="006910E8" w:rsidRPr="00FD18BF" w:rsidRDefault="006910E8" w:rsidP="00FD18BF">
      <w:pPr>
        <w:pStyle w:val="Heading3"/>
        <w:spacing w:before="120" w:after="0" w:line="360" w:lineRule="auto"/>
        <w:ind w:left="360"/>
        <w:rPr>
          <w:rFonts w:asciiTheme="minorHAnsi" w:hAnsiTheme="minorHAnsi" w:cstheme="minorBidi"/>
          <w:sz w:val="24"/>
        </w:rPr>
      </w:pPr>
      <w:bookmarkStart w:id="29" w:name="_Toc224224515"/>
      <w:r>
        <w:lastRenderedPageBreak/>
        <w:t xml:space="preserve">Research Question 2: </w:t>
      </w:r>
      <w:r w:rsidR="1AF0A723" w:rsidRPr="243FF959">
        <w:rPr>
          <w:rFonts w:asciiTheme="minorHAnsi" w:hAnsiTheme="minorHAnsi" w:cstheme="minorBidi"/>
          <w:sz w:val="24"/>
        </w:rPr>
        <w:t>How does the type of disability a person has affect the use of psychotropics?</w:t>
      </w:r>
      <w:bookmarkEnd w:id="29"/>
    </w:p>
    <w:p w14:paraId="390869CA" w14:textId="3A4DDF67" w:rsidR="004777BD" w:rsidRDefault="003F167C" w:rsidP="005C801A">
      <w:pPr>
        <w:spacing w:before="120" w:after="0" w:line="360" w:lineRule="auto"/>
        <w:rPr>
          <w:rFonts w:asciiTheme="minorHAnsi" w:eastAsia="Times New Roman" w:hAnsiTheme="minorHAnsi" w:cstheme="minorBidi"/>
          <w:b/>
          <w:bCs/>
          <w:color w:val="auto"/>
          <w:sz w:val="24"/>
          <w:szCs w:val="24"/>
        </w:rPr>
      </w:pPr>
      <w:r>
        <w:rPr>
          <w:noProof/>
        </w:rPr>
        <w:drawing>
          <wp:anchor distT="0" distB="0" distL="114300" distR="114300" simplePos="0" relativeHeight="251658242" behindDoc="0" locked="0" layoutInCell="1" allowOverlap="1" wp14:anchorId="588056F8" wp14:editId="4E955F27">
            <wp:simplePos x="0" y="0"/>
            <wp:positionH relativeFrom="column">
              <wp:posOffset>0</wp:posOffset>
            </wp:positionH>
            <wp:positionV relativeFrom="paragraph">
              <wp:posOffset>351790</wp:posOffset>
            </wp:positionV>
            <wp:extent cx="5925820" cy="2837180"/>
            <wp:effectExtent l="0" t="0" r="17780" b="1270"/>
            <wp:wrapTopAndBottom/>
            <wp:docPr id="1550242763" name="Chart 1">
              <a:extLst xmlns:a="http://schemas.openxmlformats.org/drawingml/2006/main">
                <a:ext uri="{FF2B5EF4-FFF2-40B4-BE49-F238E27FC236}">
                  <a16:creationId xmlns:a16="http://schemas.microsoft.com/office/drawing/2014/main" id="{4E226416-2599-31A2-336D-3A06C5927F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14:paraId="6429D775" w14:textId="5B4E3832" w:rsidR="00104218" w:rsidRDefault="006D7497" w:rsidP="005C801A">
      <w:pPr>
        <w:spacing w:before="120" w:after="0" w:line="360" w:lineRule="auto"/>
        <w:rPr>
          <w:rFonts w:asciiTheme="minorHAnsi" w:eastAsia="Times New Roman" w:hAnsiTheme="minorHAnsi" w:cstheme="minorBidi"/>
          <w:b/>
          <w:bCs/>
          <w:color w:val="auto"/>
          <w:sz w:val="24"/>
          <w:szCs w:val="24"/>
        </w:rPr>
      </w:pPr>
      <w:r w:rsidRPr="005C801A">
        <w:rPr>
          <w:rFonts w:asciiTheme="minorHAnsi" w:eastAsia="Times New Roman" w:hAnsiTheme="minorHAnsi" w:cstheme="minorBidi"/>
          <w:b/>
          <w:bCs/>
          <w:color w:val="auto"/>
          <w:sz w:val="24"/>
          <w:szCs w:val="24"/>
        </w:rPr>
        <w:t xml:space="preserve">Figure 2a: </w:t>
      </w:r>
      <w:r w:rsidR="00930799">
        <w:rPr>
          <w:rFonts w:asciiTheme="minorHAnsi" w:eastAsia="Times New Roman" w:hAnsiTheme="minorHAnsi" w:cstheme="minorBidi"/>
          <w:b/>
          <w:bCs/>
          <w:color w:val="auto"/>
          <w:sz w:val="24"/>
          <w:szCs w:val="24"/>
        </w:rPr>
        <w:t>P</w:t>
      </w:r>
      <w:r w:rsidR="00930799" w:rsidRPr="243FF959">
        <w:rPr>
          <w:rFonts w:asciiTheme="minorHAnsi" w:eastAsia="Times New Roman" w:hAnsiTheme="minorHAnsi" w:cstheme="minorBidi"/>
          <w:b/>
          <w:bCs/>
          <w:color w:val="auto"/>
          <w:sz w:val="24"/>
          <w:szCs w:val="24"/>
        </w:rPr>
        <w:t xml:space="preserve">sychotropic </w:t>
      </w:r>
      <w:r w:rsidR="005B79DE">
        <w:rPr>
          <w:rFonts w:asciiTheme="minorHAnsi" w:eastAsia="Times New Roman" w:hAnsiTheme="minorHAnsi" w:cstheme="minorBidi"/>
          <w:b/>
          <w:bCs/>
          <w:color w:val="auto"/>
          <w:sz w:val="24"/>
          <w:szCs w:val="24"/>
        </w:rPr>
        <w:t>use by</w:t>
      </w:r>
      <w:r w:rsidR="00930799" w:rsidRPr="243FF959">
        <w:rPr>
          <w:rFonts w:asciiTheme="minorHAnsi" w:eastAsia="Times New Roman" w:hAnsiTheme="minorHAnsi" w:cstheme="minorBidi"/>
          <w:b/>
          <w:bCs/>
          <w:color w:val="auto"/>
          <w:sz w:val="24"/>
          <w:szCs w:val="24"/>
        </w:rPr>
        <w:t xml:space="preserve"> people with different primary disabilities</w:t>
      </w:r>
    </w:p>
    <w:p w14:paraId="7DDFB329" w14:textId="77777777" w:rsidR="00930799" w:rsidRDefault="00930799" w:rsidP="005C801A">
      <w:pPr>
        <w:spacing w:before="120" w:after="0" w:line="360" w:lineRule="auto"/>
        <w:rPr>
          <w:rFonts w:asciiTheme="minorHAnsi" w:eastAsia="Times New Roman" w:hAnsiTheme="minorHAnsi" w:cstheme="minorBidi"/>
          <w:b/>
          <w:bCs/>
          <w:color w:val="auto"/>
          <w:sz w:val="24"/>
          <w:szCs w:val="24"/>
        </w:rPr>
      </w:pPr>
    </w:p>
    <w:p w14:paraId="587960B5" w14:textId="4908673A" w:rsidR="006910E8" w:rsidRPr="00525649" w:rsidRDefault="006910E8" w:rsidP="243FF959">
      <w:pPr>
        <w:spacing w:before="120" w:after="0" w:line="360" w:lineRule="auto"/>
        <w:rPr>
          <w:rFonts w:asciiTheme="minorHAnsi" w:eastAsia="Times New Roman" w:hAnsiTheme="minorHAnsi" w:cstheme="minorBidi"/>
          <w:b/>
          <w:bCs/>
          <w:color w:val="auto"/>
          <w:sz w:val="24"/>
          <w:szCs w:val="24"/>
        </w:rPr>
      </w:pPr>
      <w:r w:rsidRPr="00525649">
        <w:rPr>
          <w:rFonts w:asciiTheme="minorHAnsi" w:eastAsia="Times New Roman" w:hAnsiTheme="minorHAnsi" w:cstheme="minorBidi"/>
          <w:b/>
          <w:bCs/>
          <w:color w:val="auto"/>
          <w:sz w:val="24"/>
          <w:szCs w:val="24"/>
        </w:rPr>
        <w:t>Key findings</w:t>
      </w:r>
      <w:r w:rsidR="6CD72E4F" w:rsidRPr="00525649">
        <w:rPr>
          <w:rFonts w:asciiTheme="minorHAnsi" w:eastAsia="Times New Roman" w:hAnsiTheme="minorHAnsi" w:cstheme="minorBidi"/>
          <w:b/>
          <w:bCs/>
          <w:color w:val="auto"/>
          <w:sz w:val="24"/>
          <w:szCs w:val="24"/>
        </w:rPr>
        <w:t xml:space="preserve"> – </w:t>
      </w:r>
      <w:r w:rsidR="00930799" w:rsidRPr="00525649">
        <w:rPr>
          <w:rFonts w:asciiTheme="minorHAnsi" w:eastAsia="Times New Roman" w:hAnsiTheme="minorHAnsi" w:cstheme="minorBidi"/>
          <w:b/>
          <w:bCs/>
          <w:color w:val="auto"/>
          <w:sz w:val="24"/>
          <w:szCs w:val="24"/>
        </w:rPr>
        <w:t>Type of disability and psychotropic use</w:t>
      </w:r>
    </w:p>
    <w:p w14:paraId="19AC2594" w14:textId="2D15D78E" w:rsidR="00104218" w:rsidRPr="003153C7" w:rsidRDefault="000726D5" w:rsidP="005C801A">
      <w:pPr>
        <w:pStyle w:val="Bullet1"/>
        <w:spacing w:before="120" w:after="0" w:line="360" w:lineRule="auto"/>
        <w:ind w:left="284"/>
        <w:rPr>
          <w:rFonts w:asciiTheme="minorHAnsi" w:hAnsiTheme="minorHAnsi" w:cstheme="minorBidi"/>
          <w:sz w:val="24"/>
          <w:szCs w:val="24"/>
        </w:rPr>
      </w:pPr>
      <w:r>
        <w:rPr>
          <w:rFonts w:asciiTheme="minorHAnsi" w:hAnsiTheme="minorHAnsi" w:cstheme="minorBidi"/>
          <w:sz w:val="24"/>
          <w:szCs w:val="24"/>
        </w:rPr>
        <w:t>Psychotropic use</w:t>
      </w:r>
      <w:r w:rsidR="00BF63FB" w:rsidRPr="005C801A">
        <w:rPr>
          <w:rFonts w:asciiTheme="minorHAnsi" w:hAnsiTheme="minorHAnsi" w:cstheme="minorBidi"/>
          <w:sz w:val="24"/>
          <w:szCs w:val="24"/>
        </w:rPr>
        <w:t xml:space="preserve"> </w:t>
      </w:r>
      <w:r w:rsidR="00774EA4">
        <w:rPr>
          <w:rFonts w:asciiTheme="minorHAnsi" w:hAnsiTheme="minorHAnsi" w:cstheme="minorBidi"/>
          <w:sz w:val="24"/>
          <w:szCs w:val="24"/>
        </w:rPr>
        <w:t>was</w:t>
      </w:r>
      <w:r w:rsidR="00975D87" w:rsidRPr="005C801A">
        <w:rPr>
          <w:rFonts w:asciiTheme="minorHAnsi" w:hAnsiTheme="minorHAnsi" w:cstheme="minorBidi"/>
          <w:sz w:val="24"/>
          <w:szCs w:val="24"/>
        </w:rPr>
        <w:t xml:space="preserve"> highest for those with psychosocial disability (7</w:t>
      </w:r>
      <w:r w:rsidR="005F6813" w:rsidRPr="005C801A">
        <w:rPr>
          <w:rFonts w:asciiTheme="minorHAnsi" w:hAnsiTheme="minorHAnsi" w:cstheme="minorBidi"/>
          <w:sz w:val="24"/>
          <w:szCs w:val="24"/>
        </w:rPr>
        <w:t>3</w:t>
      </w:r>
      <w:r w:rsidR="00975D87" w:rsidRPr="005C801A">
        <w:rPr>
          <w:rFonts w:asciiTheme="minorHAnsi" w:hAnsiTheme="minorHAnsi" w:cstheme="minorBidi"/>
          <w:sz w:val="24"/>
          <w:szCs w:val="24"/>
        </w:rPr>
        <w:t xml:space="preserve">%) followed by </w:t>
      </w:r>
      <w:r w:rsidR="00744AAF" w:rsidRPr="005C801A">
        <w:rPr>
          <w:rFonts w:asciiTheme="minorHAnsi" w:hAnsiTheme="minorHAnsi" w:cstheme="minorBidi"/>
          <w:sz w:val="24"/>
          <w:szCs w:val="24"/>
        </w:rPr>
        <w:t xml:space="preserve">people with </w:t>
      </w:r>
      <w:r w:rsidR="00975D87" w:rsidRPr="005C801A">
        <w:rPr>
          <w:rFonts w:asciiTheme="minorHAnsi" w:hAnsiTheme="minorHAnsi" w:cstheme="minorBidi"/>
          <w:sz w:val="24"/>
          <w:szCs w:val="24"/>
        </w:rPr>
        <w:t>ABI (</w:t>
      </w:r>
      <w:r w:rsidR="38987EBA" w:rsidRPr="2A45B73B">
        <w:rPr>
          <w:rFonts w:asciiTheme="minorHAnsi" w:hAnsiTheme="minorHAnsi" w:cstheme="minorBidi"/>
          <w:sz w:val="24"/>
          <w:szCs w:val="24"/>
        </w:rPr>
        <w:t>4</w:t>
      </w:r>
      <w:r w:rsidR="5E56B7D1" w:rsidRPr="2A45B73B">
        <w:rPr>
          <w:rFonts w:asciiTheme="minorHAnsi" w:hAnsiTheme="minorHAnsi" w:cstheme="minorBidi"/>
          <w:sz w:val="24"/>
          <w:szCs w:val="24"/>
        </w:rPr>
        <w:t>7</w:t>
      </w:r>
      <w:r w:rsidR="00975D87" w:rsidRPr="005C801A">
        <w:rPr>
          <w:rFonts w:asciiTheme="minorHAnsi" w:hAnsiTheme="minorHAnsi" w:cstheme="minorBidi"/>
          <w:sz w:val="24"/>
          <w:szCs w:val="24"/>
        </w:rPr>
        <w:t>%)</w:t>
      </w:r>
    </w:p>
    <w:p w14:paraId="04E8EA6A" w14:textId="1A23E35D" w:rsidR="00546456" w:rsidRPr="005560BF" w:rsidRDefault="000726D5" w:rsidP="003D666E">
      <w:pPr>
        <w:pStyle w:val="Bullet1"/>
        <w:spacing w:before="120" w:after="0" w:line="360" w:lineRule="auto"/>
        <w:ind w:left="284"/>
        <w:rPr>
          <w:rFonts w:asciiTheme="minorHAnsi" w:hAnsiTheme="minorHAnsi" w:cstheme="minorBidi"/>
          <w:sz w:val="24"/>
          <w:szCs w:val="24"/>
        </w:rPr>
      </w:pPr>
      <w:r w:rsidRPr="3592A83B">
        <w:rPr>
          <w:rFonts w:asciiTheme="minorHAnsi" w:hAnsiTheme="minorHAnsi" w:cstheme="minorBidi"/>
          <w:sz w:val="24"/>
          <w:szCs w:val="24"/>
        </w:rPr>
        <w:t>Psychotropic use</w:t>
      </w:r>
      <w:r w:rsidR="00744AAF" w:rsidRPr="3592A83B">
        <w:rPr>
          <w:rFonts w:asciiTheme="minorHAnsi" w:hAnsiTheme="minorHAnsi" w:cstheme="minorBidi"/>
          <w:sz w:val="24"/>
          <w:szCs w:val="24"/>
        </w:rPr>
        <w:t xml:space="preserve"> </w:t>
      </w:r>
      <w:r w:rsidR="00774EA4" w:rsidRPr="3592A83B">
        <w:rPr>
          <w:rFonts w:asciiTheme="minorHAnsi" w:hAnsiTheme="minorHAnsi" w:cstheme="minorBidi"/>
          <w:sz w:val="24"/>
          <w:szCs w:val="24"/>
        </w:rPr>
        <w:t>was</w:t>
      </w:r>
      <w:r w:rsidR="001B2ACA" w:rsidRPr="3592A83B">
        <w:rPr>
          <w:rFonts w:asciiTheme="minorHAnsi" w:hAnsiTheme="minorHAnsi" w:cstheme="minorBidi"/>
          <w:sz w:val="24"/>
          <w:szCs w:val="24"/>
        </w:rPr>
        <w:t xml:space="preserve"> </w:t>
      </w:r>
      <w:r w:rsidR="2D05CD0A" w:rsidRPr="2A45B73B">
        <w:rPr>
          <w:rFonts w:asciiTheme="minorHAnsi" w:hAnsiTheme="minorHAnsi" w:cstheme="minorBidi"/>
          <w:sz w:val="24"/>
          <w:szCs w:val="24"/>
        </w:rPr>
        <w:t>3</w:t>
      </w:r>
      <w:r w:rsidR="352E6BD9" w:rsidRPr="2A45B73B">
        <w:rPr>
          <w:rFonts w:asciiTheme="minorHAnsi" w:hAnsiTheme="minorHAnsi" w:cstheme="minorBidi"/>
          <w:sz w:val="24"/>
          <w:szCs w:val="24"/>
        </w:rPr>
        <w:t>3</w:t>
      </w:r>
      <w:r w:rsidR="00975D87" w:rsidRPr="3592A83B">
        <w:rPr>
          <w:rFonts w:asciiTheme="minorHAnsi" w:hAnsiTheme="minorHAnsi" w:cstheme="minorBidi"/>
          <w:sz w:val="24"/>
          <w:szCs w:val="24"/>
        </w:rPr>
        <w:t xml:space="preserve">% </w:t>
      </w:r>
      <w:r w:rsidR="005A58BA" w:rsidRPr="3592A83B">
        <w:rPr>
          <w:rFonts w:asciiTheme="minorHAnsi" w:hAnsiTheme="minorHAnsi" w:cstheme="minorBidi"/>
          <w:sz w:val="24"/>
          <w:szCs w:val="24"/>
        </w:rPr>
        <w:t xml:space="preserve">for </w:t>
      </w:r>
      <w:r w:rsidR="001B2ACA" w:rsidRPr="3592A83B">
        <w:rPr>
          <w:rFonts w:asciiTheme="minorHAnsi" w:hAnsiTheme="minorHAnsi" w:cstheme="minorBidi"/>
          <w:sz w:val="24"/>
          <w:szCs w:val="24"/>
        </w:rPr>
        <w:t xml:space="preserve">people with intellectual disability and </w:t>
      </w:r>
      <w:r w:rsidR="2D05CD0A" w:rsidRPr="2A45B73B">
        <w:rPr>
          <w:rFonts w:asciiTheme="minorHAnsi" w:hAnsiTheme="minorHAnsi" w:cstheme="minorBidi"/>
          <w:sz w:val="24"/>
          <w:szCs w:val="24"/>
        </w:rPr>
        <w:t>3</w:t>
      </w:r>
      <w:r w:rsidR="1A5C776D" w:rsidRPr="2A45B73B">
        <w:rPr>
          <w:rFonts w:asciiTheme="minorHAnsi" w:hAnsiTheme="minorHAnsi" w:cstheme="minorBidi"/>
          <w:sz w:val="24"/>
          <w:szCs w:val="24"/>
        </w:rPr>
        <w:t>2</w:t>
      </w:r>
      <w:r w:rsidR="005A58BA" w:rsidRPr="3592A83B">
        <w:rPr>
          <w:rFonts w:asciiTheme="minorHAnsi" w:hAnsiTheme="minorHAnsi" w:cstheme="minorBidi"/>
          <w:sz w:val="24"/>
          <w:szCs w:val="24"/>
        </w:rPr>
        <w:t xml:space="preserve">% for people </w:t>
      </w:r>
      <w:r w:rsidR="00177C01" w:rsidRPr="3592A83B">
        <w:rPr>
          <w:rFonts w:asciiTheme="minorHAnsi" w:hAnsiTheme="minorHAnsi" w:cstheme="minorBidi"/>
          <w:sz w:val="24"/>
          <w:szCs w:val="24"/>
        </w:rPr>
        <w:t xml:space="preserve">with </w:t>
      </w:r>
      <w:r w:rsidR="001B2ACA" w:rsidRPr="3592A83B">
        <w:rPr>
          <w:rFonts w:asciiTheme="minorHAnsi" w:hAnsiTheme="minorHAnsi" w:cstheme="minorBidi"/>
          <w:sz w:val="24"/>
          <w:szCs w:val="24"/>
        </w:rPr>
        <w:t>autism</w:t>
      </w:r>
      <w:r w:rsidR="00C36841" w:rsidRPr="3592A83B">
        <w:rPr>
          <w:rFonts w:asciiTheme="minorHAnsi" w:hAnsiTheme="minorHAnsi" w:cstheme="minorBidi"/>
          <w:sz w:val="24"/>
          <w:szCs w:val="24"/>
        </w:rPr>
        <w:t>.</w:t>
      </w:r>
    </w:p>
    <w:p w14:paraId="5A8C6A43" w14:textId="1C850C7D" w:rsidR="00414B83" w:rsidRDefault="00414B83">
      <w:pPr>
        <w:suppressAutoHyphens w:val="0"/>
        <w:spacing w:before="0" w:after="0" w:line="240" w:lineRule="auto"/>
        <w:rPr>
          <w:rFonts w:asciiTheme="minorHAnsi" w:hAnsiTheme="minorHAnsi" w:cstheme="minorBidi"/>
          <w:sz w:val="24"/>
          <w:szCs w:val="24"/>
        </w:rPr>
      </w:pPr>
      <w:r>
        <w:rPr>
          <w:rFonts w:asciiTheme="minorHAnsi" w:hAnsiTheme="minorHAnsi" w:cstheme="minorBidi"/>
          <w:sz w:val="24"/>
          <w:szCs w:val="24"/>
        </w:rPr>
        <w:br w:type="page"/>
      </w:r>
    </w:p>
    <w:p w14:paraId="373CD7B3" w14:textId="77777777" w:rsidR="3592A83B" w:rsidRDefault="3592A83B" w:rsidP="00414B83">
      <w:pPr>
        <w:pStyle w:val="Bullet1"/>
        <w:numPr>
          <w:ilvl w:val="0"/>
          <w:numId w:val="0"/>
        </w:numPr>
        <w:spacing w:before="120" w:after="0" w:line="360" w:lineRule="auto"/>
        <w:rPr>
          <w:rFonts w:asciiTheme="minorHAnsi" w:hAnsiTheme="minorHAnsi" w:cstheme="minorBidi"/>
          <w:sz w:val="24"/>
          <w:szCs w:val="24"/>
        </w:rPr>
      </w:pPr>
    </w:p>
    <w:tbl>
      <w:tblPr>
        <w:tblW w:w="4281" w:type="pct"/>
        <w:tblLook w:val="04A0" w:firstRow="1" w:lastRow="0" w:firstColumn="1" w:lastColumn="0" w:noHBand="0" w:noVBand="1"/>
      </w:tblPr>
      <w:tblGrid>
        <w:gridCol w:w="2263"/>
        <w:gridCol w:w="1906"/>
        <w:gridCol w:w="1906"/>
        <w:gridCol w:w="1906"/>
      </w:tblGrid>
      <w:tr w:rsidR="004176D5" w:rsidRPr="00414B83" w14:paraId="16FDE917" w14:textId="77777777" w:rsidTr="00414B83">
        <w:trPr>
          <w:trHeight w:val="1215"/>
        </w:trPr>
        <w:tc>
          <w:tcPr>
            <w:tcW w:w="1418" w:type="pct"/>
            <w:tcBorders>
              <w:top w:val="single" w:sz="4" w:space="0" w:color="auto"/>
              <w:left w:val="single" w:sz="4" w:space="0" w:color="auto"/>
              <w:bottom w:val="single" w:sz="4" w:space="0" w:color="auto"/>
              <w:right w:val="single" w:sz="4" w:space="0" w:color="auto"/>
            </w:tcBorders>
            <w:shd w:val="clear" w:color="000000" w:fill="E2CDEB"/>
            <w:noWrap/>
            <w:vAlign w:val="center"/>
            <w:hideMark/>
          </w:tcPr>
          <w:p w14:paraId="1B437762" w14:textId="06B69379" w:rsidR="004176D5" w:rsidRPr="00414B83" w:rsidRDefault="004176D5" w:rsidP="00414B83">
            <w:pPr>
              <w:suppressAutoHyphens w:val="0"/>
              <w:spacing w:before="0" w:after="0" w:line="240" w:lineRule="auto"/>
              <w:rPr>
                <w:rFonts w:eastAsia="Times New Roman" w:cs="Calibri"/>
                <w:color w:val="auto"/>
                <w:sz w:val="24"/>
                <w:szCs w:val="24"/>
                <w:lang w:eastAsia="en-AU"/>
              </w:rPr>
            </w:pPr>
            <w:r>
              <w:rPr>
                <w:rFonts w:eastAsia="Times New Roman" w:cs="Calibri"/>
                <w:color w:val="auto"/>
                <w:sz w:val="24"/>
                <w:szCs w:val="24"/>
                <w:lang w:eastAsia="en-AU"/>
              </w:rPr>
              <w:t>Disability</w:t>
            </w:r>
          </w:p>
        </w:tc>
        <w:tc>
          <w:tcPr>
            <w:tcW w:w="1194" w:type="pct"/>
            <w:tcBorders>
              <w:top w:val="single" w:sz="4" w:space="0" w:color="auto"/>
              <w:left w:val="single" w:sz="4" w:space="0" w:color="auto"/>
              <w:bottom w:val="single" w:sz="4" w:space="0" w:color="auto"/>
              <w:right w:val="single" w:sz="4" w:space="0" w:color="auto"/>
            </w:tcBorders>
            <w:shd w:val="clear" w:color="000000" w:fill="E2CDEB"/>
            <w:noWrap/>
            <w:vAlign w:val="center"/>
            <w:hideMark/>
          </w:tcPr>
          <w:p w14:paraId="0647A0B4" w14:textId="77777777" w:rsidR="004176D5" w:rsidRPr="00414B83" w:rsidRDefault="004176D5" w:rsidP="00414B83">
            <w:pPr>
              <w:suppressAutoHyphens w:val="0"/>
              <w:spacing w:before="0" w:after="0" w:line="240" w:lineRule="auto"/>
              <w:rPr>
                <w:rFonts w:eastAsia="Times New Roman" w:cs="Calibri"/>
                <w:color w:val="auto"/>
                <w:sz w:val="24"/>
                <w:szCs w:val="24"/>
                <w:lang w:eastAsia="en-AU"/>
              </w:rPr>
            </w:pPr>
            <w:r w:rsidRPr="00414B83">
              <w:rPr>
                <w:rFonts w:eastAsia="Times New Roman" w:cs="Calibri"/>
                <w:color w:val="auto"/>
                <w:sz w:val="24"/>
                <w:szCs w:val="24"/>
                <w:lang w:eastAsia="en-AU"/>
              </w:rPr>
              <w:t>Antidepressants</w:t>
            </w:r>
          </w:p>
        </w:tc>
        <w:tc>
          <w:tcPr>
            <w:tcW w:w="1194" w:type="pct"/>
            <w:tcBorders>
              <w:top w:val="single" w:sz="4" w:space="0" w:color="auto"/>
              <w:left w:val="single" w:sz="4" w:space="0" w:color="auto"/>
              <w:bottom w:val="single" w:sz="4" w:space="0" w:color="auto"/>
              <w:right w:val="single" w:sz="4" w:space="0" w:color="auto"/>
            </w:tcBorders>
            <w:shd w:val="clear" w:color="000000" w:fill="E2CDEB"/>
            <w:noWrap/>
            <w:vAlign w:val="center"/>
            <w:hideMark/>
          </w:tcPr>
          <w:p w14:paraId="04ECD26A" w14:textId="77777777" w:rsidR="004176D5" w:rsidRPr="00414B83" w:rsidRDefault="004176D5" w:rsidP="00414B83">
            <w:pPr>
              <w:suppressAutoHyphens w:val="0"/>
              <w:spacing w:before="0" w:after="0" w:line="240" w:lineRule="auto"/>
              <w:rPr>
                <w:rFonts w:eastAsia="Times New Roman" w:cs="Calibri"/>
                <w:color w:val="auto"/>
                <w:sz w:val="24"/>
                <w:szCs w:val="24"/>
                <w:lang w:eastAsia="en-AU"/>
              </w:rPr>
            </w:pPr>
            <w:r w:rsidRPr="00414B83">
              <w:rPr>
                <w:rFonts w:eastAsia="Times New Roman" w:cs="Calibri"/>
                <w:color w:val="auto"/>
                <w:sz w:val="24"/>
                <w:szCs w:val="24"/>
                <w:lang w:eastAsia="en-AU"/>
              </w:rPr>
              <w:t>Antipsychotics</w:t>
            </w:r>
          </w:p>
        </w:tc>
        <w:tc>
          <w:tcPr>
            <w:tcW w:w="1194" w:type="pct"/>
            <w:tcBorders>
              <w:top w:val="single" w:sz="4" w:space="0" w:color="auto"/>
              <w:left w:val="single" w:sz="4" w:space="0" w:color="auto"/>
              <w:bottom w:val="single" w:sz="4" w:space="0" w:color="auto"/>
              <w:right w:val="single" w:sz="4" w:space="0" w:color="auto"/>
            </w:tcBorders>
            <w:shd w:val="clear" w:color="000000" w:fill="E2CDEB"/>
            <w:noWrap/>
            <w:vAlign w:val="center"/>
            <w:hideMark/>
          </w:tcPr>
          <w:p w14:paraId="0C50E8C1" w14:textId="77777777" w:rsidR="004176D5" w:rsidRPr="00414B83" w:rsidRDefault="004176D5" w:rsidP="00414B83">
            <w:pPr>
              <w:suppressAutoHyphens w:val="0"/>
              <w:spacing w:before="0" w:after="0" w:line="240" w:lineRule="auto"/>
              <w:rPr>
                <w:rFonts w:eastAsia="Times New Roman" w:cs="Calibri"/>
                <w:color w:val="auto"/>
                <w:sz w:val="24"/>
                <w:szCs w:val="24"/>
                <w:lang w:eastAsia="en-AU"/>
              </w:rPr>
            </w:pPr>
            <w:r w:rsidRPr="00414B83">
              <w:rPr>
                <w:rFonts w:eastAsia="Times New Roman" w:cs="Calibri"/>
                <w:color w:val="auto"/>
                <w:sz w:val="24"/>
                <w:szCs w:val="24"/>
                <w:lang w:eastAsia="en-AU"/>
              </w:rPr>
              <w:t>Anxiolytics</w:t>
            </w:r>
          </w:p>
        </w:tc>
      </w:tr>
      <w:tr w:rsidR="004176D5" w:rsidRPr="00414B83" w14:paraId="041D79EE" w14:textId="77777777" w:rsidTr="00414B83">
        <w:trPr>
          <w:trHeight w:val="315"/>
        </w:trPr>
        <w:tc>
          <w:tcPr>
            <w:tcW w:w="1418" w:type="pct"/>
            <w:tcBorders>
              <w:top w:val="nil"/>
              <w:left w:val="single" w:sz="8" w:space="0" w:color="auto"/>
              <w:bottom w:val="single" w:sz="8" w:space="0" w:color="auto"/>
              <w:right w:val="single" w:sz="8" w:space="0" w:color="auto"/>
            </w:tcBorders>
            <w:noWrap/>
            <w:vAlign w:val="center"/>
            <w:hideMark/>
          </w:tcPr>
          <w:p w14:paraId="25E3DAF1" w14:textId="77777777" w:rsidR="004176D5" w:rsidRPr="00414B83" w:rsidRDefault="004176D5" w:rsidP="00414B83">
            <w:pPr>
              <w:suppressAutoHyphens w:val="0"/>
              <w:spacing w:before="0" w:after="0" w:line="240" w:lineRule="auto"/>
              <w:rPr>
                <w:rFonts w:eastAsia="Times New Roman" w:cs="Calibri"/>
                <w:color w:val="auto"/>
                <w:sz w:val="20"/>
                <w:lang w:eastAsia="en-AU"/>
              </w:rPr>
            </w:pPr>
            <w:r w:rsidRPr="00414B83">
              <w:rPr>
                <w:rFonts w:eastAsia="Times New Roman" w:cs="Calibri"/>
                <w:color w:val="auto"/>
                <w:sz w:val="20"/>
                <w:lang w:eastAsia="en-AU"/>
              </w:rPr>
              <w:t>ABI</w:t>
            </w:r>
          </w:p>
        </w:tc>
        <w:tc>
          <w:tcPr>
            <w:tcW w:w="1194" w:type="pct"/>
            <w:tcBorders>
              <w:top w:val="nil"/>
              <w:left w:val="nil"/>
              <w:bottom w:val="single" w:sz="8" w:space="0" w:color="auto"/>
              <w:right w:val="single" w:sz="8" w:space="0" w:color="auto"/>
            </w:tcBorders>
            <w:noWrap/>
            <w:vAlign w:val="center"/>
            <w:hideMark/>
          </w:tcPr>
          <w:p w14:paraId="3153233F"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33.00%</w:t>
            </w:r>
          </w:p>
        </w:tc>
        <w:tc>
          <w:tcPr>
            <w:tcW w:w="1194" w:type="pct"/>
            <w:tcBorders>
              <w:top w:val="nil"/>
              <w:left w:val="nil"/>
              <w:bottom w:val="single" w:sz="8" w:space="0" w:color="auto"/>
              <w:right w:val="single" w:sz="8" w:space="0" w:color="auto"/>
            </w:tcBorders>
            <w:noWrap/>
            <w:vAlign w:val="center"/>
            <w:hideMark/>
          </w:tcPr>
          <w:p w14:paraId="5D7BFD9A"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15.60%</w:t>
            </w:r>
          </w:p>
        </w:tc>
        <w:tc>
          <w:tcPr>
            <w:tcW w:w="1194" w:type="pct"/>
            <w:tcBorders>
              <w:top w:val="nil"/>
              <w:left w:val="nil"/>
              <w:bottom w:val="single" w:sz="8" w:space="0" w:color="auto"/>
              <w:right w:val="single" w:sz="8" w:space="0" w:color="auto"/>
            </w:tcBorders>
            <w:noWrap/>
            <w:vAlign w:val="center"/>
            <w:hideMark/>
          </w:tcPr>
          <w:p w14:paraId="78BCF55A"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16.30%</w:t>
            </w:r>
          </w:p>
        </w:tc>
      </w:tr>
      <w:tr w:rsidR="004176D5" w:rsidRPr="00414B83" w14:paraId="3A17F349" w14:textId="77777777" w:rsidTr="00414B83">
        <w:trPr>
          <w:trHeight w:val="315"/>
        </w:trPr>
        <w:tc>
          <w:tcPr>
            <w:tcW w:w="1418" w:type="pct"/>
            <w:tcBorders>
              <w:top w:val="nil"/>
              <w:left w:val="single" w:sz="8" w:space="0" w:color="auto"/>
              <w:bottom w:val="single" w:sz="8" w:space="0" w:color="auto"/>
              <w:right w:val="single" w:sz="8" w:space="0" w:color="auto"/>
            </w:tcBorders>
            <w:noWrap/>
            <w:vAlign w:val="center"/>
            <w:hideMark/>
          </w:tcPr>
          <w:p w14:paraId="79DB593A" w14:textId="77777777" w:rsidR="004176D5" w:rsidRPr="00414B83" w:rsidRDefault="004176D5" w:rsidP="00414B83">
            <w:pPr>
              <w:suppressAutoHyphens w:val="0"/>
              <w:spacing w:before="0" w:after="0" w:line="240" w:lineRule="auto"/>
              <w:rPr>
                <w:rFonts w:eastAsia="Times New Roman" w:cs="Calibri"/>
                <w:color w:val="auto"/>
                <w:sz w:val="20"/>
                <w:lang w:eastAsia="en-AU"/>
              </w:rPr>
            </w:pPr>
            <w:r w:rsidRPr="00414B83">
              <w:rPr>
                <w:rFonts w:eastAsia="Times New Roman" w:cs="Calibri"/>
                <w:color w:val="auto"/>
                <w:sz w:val="20"/>
                <w:lang w:eastAsia="en-AU"/>
              </w:rPr>
              <w:t>Autism</w:t>
            </w:r>
          </w:p>
        </w:tc>
        <w:tc>
          <w:tcPr>
            <w:tcW w:w="1194" w:type="pct"/>
            <w:tcBorders>
              <w:top w:val="nil"/>
              <w:left w:val="nil"/>
              <w:bottom w:val="single" w:sz="8" w:space="0" w:color="auto"/>
              <w:right w:val="single" w:sz="8" w:space="0" w:color="auto"/>
            </w:tcBorders>
            <w:noWrap/>
            <w:vAlign w:val="center"/>
            <w:hideMark/>
          </w:tcPr>
          <w:p w14:paraId="6EFB07FE"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19.70%</w:t>
            </w:r>
          </w:p>
        </w:tc>
        <w:tc>
          <w:tcPr>
            <w:tcW w:w="1194" w:type="pct"/>
            <w:tcBorders>
              <w:top w:val="nil"/>
              <w:left w:val="nil"/>
              <w:bottom w:val="single" w:sz="8" w:space="0" w:color="auto"/>
              <w:right w:val="single" w:sz="8" w:space="0" w:color="auto"/>
            </w:tcBorders>
            <w:noWrap/>
            <w:vAlign w:val="center"/>
            <w:hideMark/>
          </w:tcPr>
          <w:p w14:paraId="2F6E9A47"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14.70%</w:t>
            </w:r>
          </w:p>
        </w:tc>
        <w:tc>
          <w:tcPr>
            <w:tcW w:w="1194" w:type="pct"/>
            <w:tcBorders>
              <w:top w:val="nil"/>
              <w:left w:val="nil"/>
              <w:bottom w:val="single" w:sz="8" w:space="0" w:color="auto"/>
              <w:right w:val="single" w:sz="8" w:space="0" w:color="auto"/>
            </w:tcBorders>
            <w:noWrap/>
            <w:vAlign w:val="center"/>
            <w:hideMark/>
          </w:tcPr>
          <w:p w14:paraId="41216B23"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3.90%</w:t>
            </w:r>
          </w:p>
        </w:tc>
      </w:tr>
      <w:tr w:rsidR="004176D5" w:rsidRPr="00414B83" w14:paraId="711785CC" w14:textId="77777777" w:rsidTr="00414B83">
        <w:trPr>
          <w:trHeight w:val="315"/>
        </w:trPr>
        <w:tc>
          <w:tcPr>
            <w:tcW w:w="1418" w:type="pct"/>
            <w:tcBorders>
              <w:top w:val="nil"/>
              <w:left w:val="single" w:sz="8" w:space="0" w:color="auto"/>
              <w:bottom w:val="single" w:sz="8" w:space="0" w:color="auto"/>
              <w:right w:val="single" w:sz="8" w:space="0" w:color="auto"/>
            </w:tcBorders>
            <w:noWrap/>
            <w:vAlign w:val="center"/>
            <w:hideMark/>
          </w:tcPr>
          <w:p w14:paraId="43DCFBA1" w14:textId="77777777" w:rsidR="004176D5" w:rsidRPr="00414B83" w:rsidRDefault="004176D5" w:rsidP="00414B83">
            <w:pPr>
              <w:suppressAutoHyphens w:val="0"/>
              <w:spacing w:before="0" w:after="0" w:line="240" w:lineRule="auto"/>
              <w:rPr>
                <w:rFonts w:eastAsia="Times New Roman" w:cs="Calibri"/>
                <w:color w:val="auto"/>
                <w:sz w:val="20"/>
                <w:lang w:eastAsia="en-AU"/>
              </w:rPr>
            </w:pPr>
            <w:r w:rsidRPr="00414B83">
              <w:rPr>
                <w:rFonts w:eastAsia="Times New Roman" w:cs="Calibri"/>
                <w:color w:val="auto"/>
                <w:sz w:val="20"/>
                <w:lang w:eastAsia="en-AU"/>
              </w:rPr>
              <w:t>Deafblind</w:t>
            </w:r>
          </w:p>
        </w:tc>
        <w:tc>
          <w:tcPr>
            <w:tcW w:w="1194" w:type="pct"/>
            <w:tcBorders>
              <w:top w:val="nil"/>
              <w:left w:val="nil"/>
              <w:bottom w:val="single" w:sz="8" w:space="0" w:color="auto"/>
              <w:right w:val="single" w:sz="8" w:space="0" w:color="auto"/>
            </w:tcBorders>
            <w:noWrap/>
            <w:vAlign w:val="center"/>
            <w:hideMark/>
          </w:tcPr>
          <w:p w14:paraId="0FAE2D9A"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14.30%</w:t>
            </w:r>
          </w:p>
        </w:tc>
        <w:tc>
          <w:tcPr>
            <w:tcW w:w="1194" w:type="pct"/>
            <w:tcBorders>
              <w:top w:val="nil"/>
              <w:left w:val="nil"/>
              <w:bottom w:val="single" w:sz="8" w:space="0" w:color="auto"/>
              <w:right w:val="single" w:sz="8" w:space="0" w:color="auto"/>
            </w:tcBorders>
            <w:noWrap/>
            <w:vAlign w:val="center"/>
            <w:hideMark/>
          </w:tcPr>
          <w:p w14:paraId="281825D1"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4.60%</w:t>
            </w:r>
          </w:p>
        </w:tc>
        <w:tc>
          <w:tcPr>
            <w:tcW w:w="1194" w:type="pct"/>
            <w:tcBorders>
              <w:top w:val="nil"/>
              <w:left w:val="nil"/>
              <w:bottom w:val="single" w:sz="8" w:space="0" w:color="auto"/>
              <w:right w:val="single" w:sz="8" w:space="0" w:color="auto"/>
            </w:tcBorders>
            <w:noWrap/>
            <w:vAlign w:val="center"/>
            <w:hideMark/>
          </w:tcPr>
          <w:p w14:paraId="416F9798"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5.30%</w:t>
            </w:r>
          </w:p>
        </w:tc>
      </w:tr>
      <w:tr w:rsidR="004176D5" w:rsidRPr="00414B83" w14:paraId="3454CCBB" w14:textId="77777777" w:rsidTr="00414B83">
        <w:trPr>
          <w:trHeight w:val="315"/>
        </w:trPr>
        <w:tc>
          <w:tcPr>
            <w:tcW w:w="1418" w:type="pct"/>
            <w:tcBorders>
              <w:top w:val="nil"/>
              <w:left w:val="single" w:sz="8" w:space="0" w:color="auto"/>
              <w:bottom w:val="single" w:sz="8" w:space="0" w:color="auto"/>
              <w:right w:val="single" w:sz="8" w:space="0" w:color="auto"/>
            </w:tcBorders>
            <w:noWrap/>
            <w:vAlign w:val="center"/>
            <w:hideMark/>
          </w:tcPr>
          <w:p w14:paraId="2E74CC4F" w14:textId="77777777" w:rsidR="004176D5" w:rsidRPr="00414B83" w:rsidRDefault="004176D5" w:rsidP="00414B83">
            <w:pPr>
              <w:suppressAutoHyphens w:val="0"/>
              <w:spacing w:before="0" w:after="0" w:line="240" w:lineRule="auto"/>
              <w:rPr>
                <w:rFonts w:eastAsia="Times New Roman" w:cs="Calibri"/>
                <w:color w:val="auto"/>
                <w:sz w:val="20"/>
                <w:lang w:eastAsia="en-AU"/>
              </w:rPr>
            </w:pPr>
            <w:r w:rsidRPr="00414B83">
              <w:rPr>
                <w:rFonts w:eastAsia="Times New Roman" w:cs="Calibri"/>
                <w:color w:val="auto"/>
                <w:sz w:val="20"/>
                <w:lang w:eastAsia="en-AU"/>
              </w:rPr>
              <w:t>Developmental</w:t>
            </w:r>
          </w:p>
        </w:tc>
        <w:tc>
          <w:tcPr>
            <w:tcW w:w="1194" w:type="pct"/>
            <w:tcBorders>
              <w:top w:val="nil"/>
              <w:left w:val="nil"/>
              <w:bottom w:val="single" w:sz="8" w:space="0" w:color="auto"/>
              <w:right w:val="single" w:sz="8" w:space="0" w:color="auto"/>
            </w:tcBorders>
            <w:noWrap/>
            <w:vAlign w:val="center"/>
            <w:hideMark/>
          </w:tcPr>
          <w:p w14:paraId="51CECD70"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0.20%</w:t>
            </w:r>
          </w:p>
        </w:tc>
        <w:tc>
          <w:tcPr>
            <w:tcW w:w="1194" w:type="pct"/>
            <w:tcBorders>
              <w:top w:val="nil"/>
              <w:left w:val="nil"/>
              <w:bottom w:val="single" w:sz="8" w:space="0" w:color="auto"/>
              <w:right w:val="single" w:sz="8" w:space="0" w:color="auto"/>
            </w:tcBorders>
            <w:noWrap/>
            <w:vAlign w:val="center"/>
            <w:hideMark/>
          </w:tcPr>
          <w:p w14:paraId="05AC1A42"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0.50%</w:t>
            </w:r>
          </w:p>
        </w:tc>
        <w:tc>
          <w:tcPr>
            <w:tcW w:w="1194" w:type="pct"/>
            <w:tcBorders>
              <w:top w:val="nil"/>
              <w:left w:val="nil"/>
              <w:bottom w:val="single" w:sz="8" w:space="0" w:color="auto"/>
              <w:right w:val="single" w:sz="8" w:space="0" w:color="auto"/>
            </w:tcBorders>
            <w:noWrap/>
            <w:vAlign w:val="center"/>
            <w:hideMark/>
          </w:tcPr>
          <w:p w14:paraId="3677FDEA"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0.20%</w:t>
            </w:r>
          </w:p>
        </w:tc>
      </w:tr>
      <w:tr w:rsidR="004176D5" w:rsidRPr="00414B83" w14:paraId="54057CA8" w14:textId="77777777" w:rsidTr="00414B83">
        <w:trPr>
          <w:trHeight w:val="315"/>
        </w:trPr>
        <w:tc>
          <w:tcPr>
            <w:tcW w:w="1418" w:type="pct"/>
            <w:tcBorders>
              <w:top w:val="nil"/>
              <w:left w:val="single" w:sz="8" w:space="0" w:color="auto"/>
              <w:bottom w:val="single" w:sz="8" w:space="0" w:color="auto"/>
              <w:right w:val="single" w:sz="8" w:space="0" w:color="auto"/>
            </w:tcBorders>
            <w:noWrap/>
            <w:vAlign w:val="center"/>
            <w:hideMark/>
          </w:tcPr>
          <w:p w14:paraId="343EE9CA" w14:textId="77777777" w:rsidR="004176D5" w:rsidRPr="00414B83" w:rsidRDefault="004176D5" w:rsidP="00414B83">
            <w:pPr>
              <w:suppressAutoHyphens w:val="0"/>
              <w:spacing w:before="0" w:after="0" w:line="240" w:lineRule="auto"/>
              <w:rPr>
                <w:rFonts w:eastAsia="Times New Roman" w:cs="Calibri"/>
                <w:color w:val="auto"/>
                <w:sz w:val="20"/>
                <w:lang w:eastAsia="en-AU"/>
              </w:rPr>
            </w:pPr>
            <w:r w:rsidRPr="00414B83">
              <w:rPr>
                <w:rFonts w:eastAsia="Times New Roman" w:cs="Calibri"/>
                <w:color w:val="auto"/>
                <w:sz w:val="20"/>
                <w:lang w:eastAsia="en-AU"/>
              </w:rPr>
              <w:t>Hearing</w:t>
            </w:r>
          </w:p>
        </w:tc>
        <w:tc>
          <w:tcPr>
            <w:tcW w:w="1194" w:type="pct"/>
            <w:tcBorders>
              <w:top w:val="nil"/>
              <w:left w:val="nil"/>
              <w:bottom w:val="single" w:sz="8" w:space="0" w:color="auto"/>
              <w:right w:val="single" w:sz="8" w:space="0" w:color="auto"/>
            </w:tcBorders>
            <w:noWrap/>
            <w:vAlign w:val="center"/>
            <w:hideMark/>
          </w:tcPr>
          <w:p w14:paraId="6C9BCBA3"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10.90%</w:t>
            </w:r>
          </w:p>
        </w:tc>
        <w:tc>
          <w:tcPr>
            <w:tcW w:w="1194" w:type="pct"/>
            <w:tcBorders>
              <w:top w:val="nil"/>
              <w:left w:val="nil"/>
              <w:bottom w:val="single" w:sz="8" w:space="0" w:color="auto"/>
              <w:right w:val="single" w:sz="8" w:space="0" w:color="auto"/>
            </w:tcBorders>
            <w:noWrap/>
            <w:vAlign w:val="center"/>
            <w:hideMark/>
          </w:tcPr>
          <w:p w14:paraId="2FE02394"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1.80%</w:t>
            </w:r>
          </w:p>
        </w:tc>
        <w:tc>
          <w:tcPr>
            <w:tcW w:w="1194" w:type="pct"/>
            <w:tcBorders>
              <w:top w:val="nil"/>
              <w:left w:val="nil"/>
              <w:bottom w:val="single" w:sz="8" w:space="0" w:color="auto"/>
              <w:right w:val="single" w:sz="8" w:space="0" w:color="auto"/>
            </w:tcBorders>
            <w:noWrap/>
            <w:vAlign w:val="center"/>
            <w:hideMark/>
          </w:tcPr>
          <w:p w14:paraId="44C1A5E1"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4.60%</w:t>
            </w:r>
          </w:p>
        </w:tc>
      </w:tr>
      <w:tr w:rsidR="004176D5" w:rsidRPr="00414B83" w14:paraId="0BF0B632" w14:textId="77777777" w:rsidTr="00414B83">
        <w:trPr>
          <w:trHeight w:val="315"/>
        </w:trPr>
        <w:tc>
          <w:tcPr>
            <w:tcW w:w="1418" w:type="pct"/>
            <w:tcBorders>
              <w:top w:val="single" w:sz="4" w:space="0" w:color="auto"/>
              <w:left w:val="single" w:sz="8" w:space="0" w:color="auto"/>
              <w:bottom w:val="single" w:sz="8" w:space="0" w:color="auto"/>
              <w:right w:val="single" w:sz="8" w:space="0" w:color="auto"/>
            </w:tcBorders>
            <w:noWrap/>
            <w:vAlign w:val="center"/>
            <w:hideMark/>
          </w:tcPr>
          <w:p w14:paraId="718C23A7" w14:textId="77777777" w:rsidR="004176D5" w:rsidRPr="00414B83" w:rsidRDefault="004176D5" w:rsidP="00414B83">
            <w:pPr>
              <w:suppressAutoHyphens w:val="0"/>
              <w:spacing w:before="0" w:after="0" w:line="240" w:lineRule="auto"/>
              <w:rPr>
                <w:rFonts w:eastAsia="Times New Roman" w:cs="Calibri"/>
                <w:color w:val="auto"/>
                <w:sz w:val="20"/>
                <w:lang w:eastAsia="en-AU"/>
              </w:rPr>
            </w:pPr>
            <w:r w:rsidRPr="00414B83">
              <w:rPr>
                <w:rFonts w:eastAsia="Times New Roman" w:cs="Calibri"/>
                <w:color w:val="auto"/>
                <w:sz w:val="20"/>
                <w:lang w:eastAsia="en-AU"/>
              </w:rPr>
              <w:t>Intellectual disability</w:t>
            </w:r>
          </w:p>
        </w:tc>
        <w:tc>
          <w:tcPr>
            <w:tcW w:w="1194" w:type="pct"/>
            <w:tcBorders>
              <w:top w:val="single" w:sz="4" w:space="0" w:color="auto"/>
              <w:left w:val="nil"/>
              <w:bottom w:val="single" w:sz="8" w:space="0" w:color="auto"/>
              <w:right w:val="single" w:sz="8" w:space="0" w:color="auto"/>
            </w:tcBorders>
            <w:noWrap/>
            <w:vAlign w:val="center"/>
            <w:hideMark/>
          </w:tcPr>
          <w:p w14:paraId="2840A9B7"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19.70%</w:t>
            </w:r>
          </w:p>
        </w:tc>
        <w:tc>
          <w:tcPr>
            <w:tcW w:w="1194" w:type="pct"/>
            <w:tcBorders>
              <w:top w:val="single" w:sz="4" w:space="0" w:color="auto"/>
              <w:left w:val="nil"/>
              <w:bottom w:val="single" w:sz="8" w:space="0" w:color="auto"/>
              <w:right w:val="single" w:sz="8" w:space="0" w:color="auto"/>
            </w:tcBorders>
            <w:noWrap/>
            <w:vAlign w:val="center"/>
            <w:hideMark/>
          </w:tcPr>
          <w:p w14:paraId="53BBA89F"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15.50%</w:t>
            </w:r>
          </w:p>
        </w:tc>
        <w:tc>
          <w:tcPr>
            <w:tcW w:w="1194" w:type="pct"/>
            <w:tcBorders>
              <w:top w:val="single" w:sz="4" w:space="0" w:color="auto"/>
              <w:left w:val="nil"/>
              <w:bottom w:val="single" w:sz="8" w:space="0" w:color="auto"/>
              <w:right w:val="single" w:sz="8" w:space="0" w:color="auto"/>
            </w:tcBorders>
            <w:noWrap/>
            <w:vAlign w:val="center"/>
            <w:hideMark/>
          </w:tcPr>
          <w:p w14:paraId="6140BF1D"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7.30%</w:t>
            </w:r>
          </w:p>
        </w:tc>
      </w:tr>
      <w:tr w:rsidR="004176D5" w:rsidRPr="00414B83" w14:paraId="5EFF37E6" w14:textId="77777777" w:rsidTr="00414B83">
        <w:trPr>
          <w:trHeight w:val="315"/>
        </w:trPr>
        <w:tc>
          <w:tcPr>
            <w:tcW w:w="1418" w:type="pct"/>
            <w:tcBorders>
              <w:top w:val="nil"/>
              <w:left w:val="single" w:sz="8" w:space="0" w:color="auto"/>
              <w:bottom w:val="single" w:sz="8" w:space="0" w:color="auto"/>
              <w:right w:val="single" w:sz="8" w:space="0" w:color="auto"/>
            </w:tcBorders>
            <w:noWrap/>
            <w:vAlign w:val="center"/>
            <w:hideMark/>
          </w:tcPr>
          <w:p w14:paraId="2C8A5CE7" w14:textId="77777777" w:rsidR="004176D5" w:rsidRPr="00414B83" w:rsidRDefault="004176D5" w:rsidP="00414B83">
            <w:pPr>
              <w:suppressAutoHyphens w:val="0"/>
              <w:spacing w:before="0" w:after="0" w:line="240" w:lineRule="auto"/>
              <w:rPr>
                <w:rFonts w:eastAsia="Times New Roman" w:cs="Calibri"/>
                <w:color w:val="auto"/>
                <w:sz w:val="20"/>
                <w:lang w:eastAsia="en-AU"/>
              </w:rPr>
            </w:pPr>
            <w:r w:rsidRPr="00414B83">
              <w:rPr>
                <w:rFonts w:eastAsia="Times New Roman" w:cs="Calibri"/>
                <w:color w:val="auto"/>
                <w:sz w:val="20"/>
                <w:lang w:eastAsia="en-AU"/>
              </w:rPr>
              <w:t>Learning</w:t>
            </w:r>
          </w:p>
        </w:tc>
        <w:tc>
          <w:tcPr>
            <w:tcW w:w="1194" w:type="pct"/>
            <w:tcBorders>
              <w:top w:val="nil"/>
              <w:left w:val="nil"/>
              <w:bottom w:val="single" w:sz="8" w:space="0" w:color="auto"/>
              <w:right w:val="single" w:sz="8" w:space="0" w:color="auto"/>
            </w:tcBorders>
            <w:noWrap/>
            <w:vAlign w:val="center"/>
            <w:hideMark/>
          </w:tcPr>
          <w:p w14:paraId="531AE15C"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18.70%</w:t>
            </w:r>
          </w:p>
        </w:tc>
        <w:tc>
          <w:tcPr>
            <w:tcW w:w="1194" w:type="pct"/>
            <w:tcBorders>
              <w:top w:val="nil"/>
              <w:left w:val="nil"/>
              <w:bottom w:val="single" w:sz="8" w:space="0" w:color="auto"/>
              <w:right w:val="single" w:sz="8" w:space="0" w:color="auto"/>
            </w:tcBorders>
            <w:noWrap/>
            <w:vAlign w:val="center"/>
            <w:hideMark/>
          </w:tcPr>
          <w:p w14:paraId="49445F49"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5.40%</w:t>
            </w:r>
          </w:p>
        </w:tc>
        <w:tc>
          <w:tcPr>
            <w:tcW w:w="1194" w:type="pct"/>
            <w:tcBorders>
              <w:top w:val="nil"/>
              <w:left w:val="nil"/>
              <w:bottom w:val="single" w:sz="8" w:space="0" w:color="auto"/>
              <w:right w:val="single" w:sz="8" w:space="0" w:color="auto"/>
            </w:tcBorders>
            <w:noWrap/>
            <w:vAlign w:val="center"/>
            <w:hideMark/>
          </w:tcPr>
          <w:p w14:paraId="5F085DB1"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5.50%</w:t>
            </w:r>
          </w:p>
        </w:tc>
      </w:tr>
      <w:tr w:rsidR="004176D5" w:rsidRPr="00414B83" w14:paraId="0500D851" w14:textId="77777777" w:rsidTr="00414B83">
        <w:trPr>
          <w:trHeight w:val="315"/>
        </w:trPr>
        <w:tc>
          <w:tcPr>
            <w:tcW w:w="1418" w:type="pct"/>
            <w:tcBorders>
              <w:top w:val="nil"/>
              <w:left w:val="single" w:sz="8" w:space="0" w:color="auto"/>
              <w:bottom w:val="single" w:sz="8" w:space="0" w:color="auto"/>
              <w:right w:val="single" w:sz="8" w:space="0" w:color="auto"/>
            </w:tcBorders>
            <w:noWrap/>
            <w:vAlign w:val="center"/>
            <w:hideMark/>
          </w:tcPr>
          <w:p w14:paraId="00106247" w14:textId="77777777" w:rsidR="004176D5" w:rsidRPr="00414B83" w:rsidRDefault="004176D5" w:rsidP="00414B83">
            <w:pPr>
              <w:suppressAutoHyphens w:val="0"/>
              <w:spacing w:before="0" w:after="0" w:line="240" w:lineRule="auto"/>
              <w:rPr>
                <w:rFonts w:eastAsia="Times New Roman" w:cs="Calibri"/>
                <w:color w:val="auto"/>
                <w:sz w:val="20"/>
                <w:lang w:eastAsia="en-AU"/>
              </w:rPr>
            </w:pPr>
            <w:r w:rsidRPr="00414B83">
              <w:rPr>
                <w:rFonts w:eastAsia="Times New Roman" w:cs="Calibri"/>
                <w:color w:val="auto"/>
                <w:sz w:val="20"/>
                <w:lang w:eastAsia="en-AU"/>
              </w:rPr>
              <w:t>Neurological</w:t>
            </w:r>
          </w:p>
        </w:tc>
        <w:tc>
          <w:tcPr>
            <w:tcW w:w="1194" w:type="pct"/>
            <w:tcBorders>
              <w:top w:val="nil"/>
              <w:left w:val="nil"/>
              <w:bottom w:val="single" w:sz="8" w:space="0" w:color="auto"/>
              <w:right w:val="single" w:sz="8" w:space="0" w:color="auto"/>
            </w:tcBorders>
            <w:noWrap/>
            <w:vAlign w:val="center"/>
            <w:hideMark/>
          </w:tcPr>
          <w:p w14:paraId="0F96EA9A"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29.40%</w:t>
            </w:r>
          </w:p>
        </w:tc>
        <w:tc>
          <w:tcPr>
            <w:tcW w:w="1194" w:type="pct"/>
            <w:tcBorders>
              <w:top w:val="nil"/>
              <w:left w:val="nil"/>
              <w:bottom w:val="single" w:sz="8" w:space="0" w:color="auto"/>
              <w:right w:val="single" w:sz="8" w:space="0" w:color="auto"/>
            </w:tcBorders>
            <w:noWrap/>
            <w:vAlign w:val="center"/>
            <w:hideMark/>
          </w:tcPr>
          <w:p w14:paraId="2BB2E140"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6.40%</w:t>
            </w:r>
          </w:p>
        </w:tc>
        <w:tc>
          <w:tcPr>
            <w:tcW w:w="1194" w:type="pct"/>
            <w:tcBorders>
              <w:top w:val="nil"/>
              <w:left w:val="nil"/>
              <w:bottom w:val="single" w:sz="8" w:space="0" w:color="auto"/>
              <w:right w:val="single" w:sz="8" w:space="0" w:color="auto"/>
            </w:tcBorders>
            <w:noWrap/>
            <w:vAlign w:val="center"/>
            <w:hideMark/>
          </w:tcPr>
          <w:p w14:paraId="08782A71"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14.50%</w:t>
            </w:r>
          </w:p>
        </w:tc>
      </w:tr>
      <w:tr w:rsidR="004176D5" w:rsidRPr="00414B83" w14:paraId="28A8103D" w14:textId="77777777" w:rsidTr="00414B83">
        <w:trPr>
          <w:trHeight w:val="315"/>
        </w:trPr>
        <w:tc>
          <w:tcPr>
            <w:tcW w:w="1418" w:type="pct"/>
            <w:tcBorders>
              <w:top w:val="nil"/>
              <w:left w:val="single" w:sz="8" w:space="0" w:color="auto"/>
              <w:bottom w:val="single" w:sz="8" w:space="0" w:color="auto"/>
              <w:right w:val="single" w:sz="8" w:space="0" w:color="auto"/>
            </w:tcBorders>
            <w:noWrap/>
            <w:vAlign w:val="center"/>
            <w:hideMark/>
          </w:tcPr>
          <w:p w14:paraId="0C7755CC" w14:textId="77777777" w:rsidR="004176D5" w:rsidRPr="00414B83" w:rsidRDefault="004176D5" w:rsidP="00414B83">
            <w:pPr>
              <w:suppressAutoHyphens w:val="0"/>
              <w:spacing w:before="0" w:after="0" w:line="240" w:lineRule="auto"/>
              <w:rPr>
                <w:rFonts w:eastAsia="Times New Roman" w:cs="Calibri"/>
                <w:color w:val="auto"/>
                <w:sz w:val="20"/>
                <w:lang w:eastAsia="en-AU"/>
              </w:rPr>
            </w:pPr>
            <w:r w:rsidRPr="00414B83">
              <w:rPr>
                <w:rFonts w:eastAsia="Times New Roman" w:cs="Calibri"/>
                <w:color w:val="auto"/>
                <w:sz w:val="20"/>
                <w:lang w:eastAsia="en-AU"/>
              </w:rPr>
              <w:t>Physical</w:t>
            </w:r>
          </w:p>
        </w:tc>
        <w:tc>
          <w:tcPr>
            <w:tcW w:w="1194" w:type="pct"/>
            <w:tcBorders>
              <w:top w:val="nil"/>
              <w:left w:val="nil"/>
              <w:bottom w:val="single" w:sz="8" w:space="0" w:color="auto"/>
              <w:right w:val="single" w:sz="8" w:space="0" w:color="auto"/>
            </w:tcBorders>
            <w:noWrap/>
            <w:vAlign w:val="center"/>
            <w:hideMark/>
          </w:tcPr>
          <w:p w14:paraId="592339B1"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30.40%</w:t>
            </w:r>
          </w:p>
        </w:tc>
        <w:tc>
          <w:tcPr>
            <w:tcW w:w="1194" w:type="pct"/>
            <w:tcBorders>
              <w:top w:val="nil"/>
              <w:left w:val="nil"/>
              <w:bottom w:val="single" w:sz="8" w:space="0" w:color="auto"/>
              <w:right w:val="single" w:sz="8" w:space="0" w:color="auto"/>
            </w:tcBorders>
            <w:noWrap/>
            <w:vAlign w:val="center"/>
            <w:hideMark/>
          </w:tcPr>
          <w:p w14:paraId="37691930"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4.30%</w:t>
            </w:r>
          </w:p>
        </w:tc>
        <w:tc>
          <w:tcPr>
            <w:tcW w:w="1194" w:type="pct"/>
            <w:tcBorders>
              <w:top w:val="nil"/>
              <w:left w:val="nil"/>
              <w:bottom w:val="single" w:sz="8" w:space="0" w:color="auto"/>
              <w:right w:val="single" w:sz="8" w:space="0" w:color="auto"/>
            </w:tcBorders>
            <w:noWrap/>
            <w:vAlign w:val="center"/>
            <w:hideMark/>
          </w:tcPr>
          <w:p w14:paraId="55F810C4"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15.00%</w:t>
            </w:r>
          </w:p>
        </w:tc>
      </w:tr>
      <w:tr w:rsidR="004176D5" w:rsidRPr="00414B83" w14:paraId="7E637F34" w14:textId="77777777" w:rsidTr="00414B83">
        <w:trPr>
          <w:trHeight w:val="315"/>
        </w:trPr>
        <w:tc>
          <w:tcPr>
            <w:tcW w:w="1418" w:type="pct"/>
            <w:tcBorders>
              <w:top w:val="nil"/>
              <w:left w:val="single" w:sz="8" w:space="0" w:color="auto"/>
              <w:bottom w:val="single" w:sz="8" w:space="0" w:color="auto"/>
              <w:right w:val="single" w:sz="8" w:space="0" w:color="auto"/>
            </w:tcBorders>
            <w:noWrap/>
            <w:vAlign w:val="center"/>
            <w:hideMark/>
          </w:tcPr>
          <w:p w14:paraId="5283B040" w14:textId="77777777" w:rsidR="004176D5" w:rsidRPr="00414B83" w:rsidRDefault="004176D5" w:rsidP="00414B83">
            <w:pPr>
              <w:suppressAutoHyphens w:val="0"/>
              <w:spacing w:before="0" w:after="0" w:line="240" w:lineRule="auto"/>
              <w:rPr>
                <w:rFonts w:eastAsia="Times New Roman" w:cs="Calibri"/>
                <w:color w:val="auto"/>
                <w:sz w:val="20"/>
                <w:lang w:eastAsia="en-AU"/>
              </w:rPr>
            </w:pPr>
            <w:r w:rsidRPr="00414B83">
              <w:rPr>
                <w:rFonts w:eastAsia="Times New Roman" w:cs="Calibri"/>
                <w:color w:val="auto"/>
                <w:sz w:val="20"/>
                <w:lang w:eastAsia="en-AU"/>
              </w:rPr>
              <w:t>Psychosocial</w:t>
            </w:r>
          </w:p>
        </w:tc>
        <w:tc>
          <w:tcPr>
            <w:tcW w:w="1194" w:type="pct"/>
            <w:tcBorders>
              <w:top w:val="nil"/>
              <w:left w:val="nil"/>
              <w:bottom w:val="single" w:sz="8" w:space="0" w:color="auto"/>
              <w:right w:val="single" w:sz="8" w:space="0" w:color="auto"/>
            </w:tcBorders>
            <w:noWrap/>
            <w:vAlign w:val="center"/>
            <w:hideMark/>
          </w:tcPr>
          <w:p w14:paraId="210D7B04"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54.20%</w:t>
            </w:r>
          </w:p>
        </w:tc>
        <w:tc>
          <w:tcPr>
            <w:tcW w:w="1194" w:type="pct"/>
            <w:tcBorders>
              <w:top w:val="nil"/>
              <w:left w:val="nil"/>
              <w:bottom w:val="single" w:sz="8" w:space="0" w:color="auto"/>
              <w:right w:val="single" w:sz="8" w:space="0" w:color="auto"/>
            </w:tcBorders>
            <w:noWrap/>
            <w:vAlign w:val="center"/>
            <w:hideMark/>
          </w:tcPr>
          <w:p w14:paraId="1D351448"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34.10%</w:t>
            </w:r>
          </w:p>
        </w:tc>
        <w:tc>
          <w:tcPr>
            <w:tcW w:w="1194" w:type="pct"/>
            <w:tcBorders>
              <w:top w:val="nil"/>
              <w:left w:val="nil"/>
              <w:bottom w:val="single" w:sz="8" w:space="0" w:color="auto"/>
              <w:right w:val="single" w:sz="8" w:space="0" w:color="auto"/>
            </w:tcBorders>
            <w:noWrap/>
            <w:vAlign w:val="center"/>
            <w:hideMark/>
          </w:tcPr>
          <w:p w14:paraId="1857E11B"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26.60%</w:t>
            </w:r>
          </w:p>
        </w:tc>
      </w:tr>
      <w:tr w:rsidR="004176D5" w:rsidRPr="00414B83" w14:paraId="7C3A2223" w14:textId="77777777" w:rsidTr="00414B83">
        <w:trPr>
          <w:trHeight w:val="315"/>
        </w:trPr>
        <w:tc>
          <w:tcPr>
            <w:tcW w:w="1418" w:type="pct"/>
            <w:tcBorders>
              <w:top w:val="nil"/>
              <w:left w:val="single" w:sz="8" w:space="0" w:color="auto"/>
              <w:bottom w:val="single" w:sz="8" w:space="0" w:color="auto"/>
              <w:right w:val="single" w:sz="8" w:space="0" w:color="auto"/>
            </w:tcBorders>
            <w:noWrap/>
            <w:vAlign w:val="center"/>
            <w:hideMark/>
          </w:tcPr>
          <w:p w14:paraId="4A13E926" w14:textId="77777777" w:rsidR="004176D5" w:rsidRPr="00414B83" w:rsidRDefault="004176D5" w:rsidP="00414B83">
            <w:pPr>
              <w:suppressAutoHyphens w:val="0"/>
              <w:spacing w:before="0" w:after="0" w:line="240" w:lineRule="auto"/>
              <w:rPr>
                <w:rFonts w:eastAsia="Times New Roman" w:cs="Calibri"/>
                <w:color w:val="auto"/>
                <w:sz w:val="20"/>
                <w:lang w:eastAsia="en-AU"/>
              </w:rPr>
            </w:pPr>
            <w:r w:rsidRPr="00414B83">
              <w:rPr>
                <w:rFonts w:eastAsia="Times New Roman" w:cs="Calibri"/>
                <w:color w:val="auto"/>
                <w:sz w:val="20"/>
                <w:lang w:eastAsia="en-AU"/>
              </w:rPr>
              <w:t>Speech</w:t>
            </w:r>
          </w:p>
        </w:tc>
        <w:tc>
          <w:tcPr>
            <w:tcW w:w="1194" w:type="pct"/>
            <w:tcBorders>
              <w:top w:val="nil"/>
              <w:left w:val="nil"/>
              <w:bottom w:val="single" w:sz="8" w:space="0" w:color="auto"/>
              <w:right w:val="single" w:sz="8" w:space="0" w:color="auto"/>
            </w:tcBorders>
            <w:noWrap/>
            <w:vAlign w:val="center"/>
            <w:hideMark/>
          </w:tcPr>
          <w:p w14:paraId="78E428FF"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2.60%</w:t>
            </w:r>
          </w:p>
        </w:tc>
        <w:tc>
          <w:tcPr>
            <w:tcW w:w="1194" w:type="pct"/>
            <w:tcBorders>
              <w:top w:val="nil"/>
              <w:left w:val="nil"/>
              <w:bottom w:val="single" w:sz="8" w:space="0" w:color="auto"/>
              <w:right w:val="single" w:sz="8" w:space="0" w:color="auto"/>
            </w:tcBorders>
            <w:noWrap/>
            <w:vAlign w:val="center"/>
            <w:hideMark/>
          </w:tcPr>
          <w:p w14:paraId="6405C8CD"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0.80%</w:t>
            </w:r>
          </w:p>
        </w:tc>
        <w:tc>
          <w:tcPr>
            <w:tcW w:w="1194" w:type="pct"/>
            <w:tcBorders>
              <w:top w:val="nil"/>
              <w:left w:val="nil"/>
              <w:bottom w:val="single" w:sz="8" w:space="0" w:color="auto"/>
              <w:right w:val="single" w:sz="8" w:space="0" w:color="auto"/>
            </w:tcBorders>
            <w:noWrap/>
            <w:vAlign w:val="center"/>
            <w:hideMark/>
          </w:tcPr>
          <w:p w14:paraId="4CF55E94"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0.70%</w:t>
            </w:r>
          </w:p>
        </w:tc>
      </w:tr>
      <w:tr w:rsidR="004176D5" w:rsidRPr="00414B83" w14:paraId="313E5505" w14:textId="77777777" w:rsidTr="00414B83">
        <w:trPr>
          <w:trHeight w:val="315"/>
        </w:trPr>
        <w:tc>
          <w:tcPr>
            <w:tcW w:w="1418" w:type="pct"/>
            <w:tcBorders>
              <w:top w:val="nil"/>
              <w:left w:val="single" w:sz="8" w:space="0" w:color="auto"/>
              <w:bottom w:val="single" w:sz="8" w:space="0" w:color="auto"/>
              <w:right w:val="single" w:sz="8" w:space="0" w:color="auto"/>
            </w:tcBorders>
            <w:noWrap/>
            <w:vAlign w:val="center"/>
            <w:hideMark/>
          </w:tcPr>
          <w:p w14:paraId="5D3C98C4" w14:textId="77777777" w:rsidR="004176D5" w:rsidRPr="00414B83" w:rsidRDefault="004176D5" w:rsidP="00414B83">
            <w:pPr>
              <w:suppressAutoHyphens w:val="0"/>
              <w:spacing w:before="0" w:after="0" w:line="240" w:lineRule="auto"/>
              <w:rPr>
                <w:rFonts w:eastAsia="Times New Roman" w:cs="Calibri"/>
                <w:color w:val="auto"/>
                <w:sz w:val="20"/>
                <w:lang w:eastAsia="en-AU"/>
              </w:rPr>
            </w:pPr>
            <w:r w:rsidRPr="00414B83">
              <w:rPr>
                <w:rFonts w:eastAsia="Times New Roman" w:cs="Calibri"/>
                <w:color w:val="auto"/>
                <w:sz w:val="20"/>
                <w:lang w:eastAsia="en-AU"/>
              </w:rPr>
              <w:t>Vision</w:t>
            </w:r>
          </w:p>
        </w:tc>
        <w:tc>
          <w:tcPr>
            <w:tcW w:w="1194" w:type="pct"/>
            <w:tcBorders>
              <w:top w:val="nil"/>
              <w:left w:val="nil"/>
              <w:bottom w:val="single" w:sz="8" w:space="0" w:color="auto"/>
              <w:right w:val="single" w:sz="8" w:space="0" w:color="auto"/>
            </w:tcBorders>
            <w:noWrap/>
            <w:vAlign w:val="center"/>
            <w:hideMark/>
          </w:tcPr>
          <w:p w14:paraId="78BD8160"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20.80%</w:t>
            </w:r>
          </w:p>
        </w:tc>
        <w:tc>
          <w:tcPr>
            <w:tcW w:w="1194" w:type="pct"/>
            <w:tcBorders>
              <w:top w:val="nil"/>
              <w:left w:val="nil"/>
              <w:bottom w:val="single" w:sz="8" w:space="0" w:color="auto"/>
              <w:right w:val="single" w:sz="8" w:space="0" w:color="auto"/>
            </w:tcBorders>
            <w:noWrap/>
            <w:vAlign w:val="center"/>
            <w:hideMark/>
          </w:tcPr>
          <w:p w14:paraId="1919287A"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4.40%</w:t>
            </w:r>
          </w:p>
        </w:tc>
        <w:tc>
          <w:tcPr>
            <w:tcW w:w="1194" w:type="pct"/>
            <w:tcBorders>
              <w:top w:val="nil"/>
              <w:left w:val="nil"/>
              <w:bottom w:val="single" w:sz="8" w:space="0" w:color="auto"/>
              <w:right w:val="single" w:sz="8" w:space="0" w:color="auto"/>
            </w:tcBorders>
            <w:noWrap/>
            <w:vAlign w:val="center"/>
            <w:hideMark/>
          </w:tcPr>
          <w:p w14:paraId="753299AC" w14:textId="77777777" w:rsidR="004176D5" w:rsidRPr="00414B83" w:rsidRDefault="004176D5" w:rsidP="00414B83">
            <w:pPr>
              <w:suppressAutoHyphens w:val="0"/>
              <w:spacing w:before="0" w:after="0" w:line="240" w:lineRule="auto"/>
              <w:jc w:val="right"/>
              <w:rPr>
                <w:rFonts w:eastAsia="Times New Roman" w:cs="Calibri"/>
                <w:sz w:val="20"/>
                <w:lang w:eastAsia="en-AU"/>
              </w:rPr>
            </w:pPr>
            <w:r w:rsidRPr="00414B83">
              <w:rPr>
                <w:rFonts w:eastAsia="Times New Roman" w:cs="Calibri"/>
                <w:sz w:val="20"/>
                <w:lang w:eastAsia="en-AU"/>
              </w:rPr>
              <w:t>9.20%</w:t>
            </w:r>
          </w:p>
        </w:tc>
      </w:tr>
      <w:tr w:rsidR="00414B83" w:rsidRPr="00414B83" w14:paraId="5F872F8E" w14:textId="77777777" w:rsidTr="00414B83">
        <w:trPr>
          <w:trHeight w:val="315"/>
        </w:trPr>
        <w:tc>
          <w:tcPr>
            <w:tcW w:w="1418" w:type="pct"/>
            <w:tcBorders>
              <w:top w:val="nil"/>
              <w:left w:val="single" w:sz="8" w:space="0" w:color="auto"/>
              <w:bottom w:val="single" w:sz="8" w:space="0" w:color="auto"/>
              <w:right w:val="single" w:sz="8" w:space="0" w:color="auto"/>
            </w:tcBorders>
            <w:noWrap/>
            <w:vAlign w:val="center"/>
            <w:hideMark/>
          </w:tcPr>
          <w:p w14:paraId="4545E344" w14:textId="77777777" w:rsidR="00414B83" w:rsidRPr="00414B83" w:rsidRDefault="00414B83" w:rsidP="00414B83">
            <w:pPr>
              <w:suppressAutoHyphens w:val="0"/>
              <w:spacing w:before="0" w:after="0" w:line="240" w:lineRule="auto"/>
              <w:rPr>
                <w:rFonts w:eastAsia="Times New Roman" w:cs="Calibri"/>
                <w:b/>
                <w:bCs/>
                <w:color w:val="auto"/>
                <w:sz w:val="20"/>
                <w:lang w:eastAsia="en-AU"/>
              </w:rPr>
            </w:pPr>
            <w:r w:rsidRPr="00414B83">
              <w:rPr>
                <w:rFonts w:eastAsia="Times New Roman" w:cs="Calibri"/>
                <w:b/>
                <w:bCs/>
                <w:color w:val="auto"/>
                <w:sz w:val="20"/>
                <w:lang w:eastAsia="en-AU"/>
              </w:rPr>
              <w:t>Total</w:t>
            </w:r>
          </w:p>
        </w:tc>
        <w:tc>
          <w:tcPr>
            <w:tcW w:w="1194" w:type="pct"/>
            <w:tcBorders>
              <w:top w:val="nil"/>
              <w:left w:val="nil"/>
              <w:bottom w:val="single" w:sz="8" w:space="0" w:color="auto"/>
              <w:right w:val="single" w:sz="8" w:space="0" w:color="auto"/>
            </w:tcBorders>
            <w:noWrap/>
            <w:vAlign w:val="center"/>
            <w:hideMark/>
          </w:tcPr>
          <w:p w14:paraId="252C7D33" w14:textId="77777777" w:rsidR="00414B83" w:rsidRPr="00414B83" w:rsidRDefault="00414B83" w:rsidP="00414B83">
            <w:pPr>
              <w:suppressAutoHyphens w:val="0"/>
              <w:spacing w:before="0" w:after="0" w:line="240" w:lineRule="auto"/>
              <w:jc w:val="right"/>
              <w:rPr>
                <w:rFonts w:eastAsia="Times New Roman" w:cs="Calibri"/>
                <w:b/>
                <w:bCs/>
                <w:sz w:val="20"/>
                <w:lang w:eastAsia="en-AU"/>
              </w:rPr>
            </w:pPr>
            <w:r w:rsidRPr="00414B83">
              <w:rPr>
                <w:rFonts w:eastAsia="Times New Roman" w:cs="Calibri"/>
                <w:b/>
                <w:bCs/>
                <w:sz w:val="20"/>
                <w:lang w:eastAsia="en-AU"/>
              </w:rPr>
              <w:t>28.20%</w:t>
            </w:r>
          </w:p>
        </w:tc>
        <w:tc>
          <w:tcPr>
            <w:tcW w:w="1194" w:type="pct"/>
            <w:tcBorders>
              <w:top w:val="nil"/>
              <w:left w:val="nil"/>
              <w:bottom w:val="single" w:sz="8" w:space="0" w:color="auto"/>
              <w:right w:val="single" w:sz="8" w:space="0" w:color="auto"/>
            </w:tcBorders>
            <w:noWrap/>
            <w:vAlign w:val="center"/>
            <w:hideMark/>
          </w:tcPr>
          <w:p w14:paraId="36CBCAAB" w14:textId="77777777" w:rsidR="00414B83" w:rsidRPr="00414B83" w:rsidRDefault="00414B83" w:rsidP="00414B83">
            <w:pPr>
              <w:suppressAutoHyphens w:val="0"/>
              <w:spacing w:before="0" w:after="0" w:line="240" w:lineRule="auto"/>
              <w:jc w:val="right"/>
              <w:rPr>
                <w:rFonts w:eastAsia="Times New Roman" w:cs="Calibri"/>
                <w:b/>
                <w:bCs/>
                <w:sz w:val="20"/>
                <w:lang w:eastAsia="en-AU"/>
              </w:rPr>
            </w:pPr>
            <w:r w:rsidRPr="00414B83">
              <w:rPr>
                <w:rFonts w:eastAsia="Times New Roman" w:cs="Calibri"/>
                <w:b/>
                <w:bCs/>
                <w:sz w:val="20"/>
                <w:lang w:eastAsia="en-AU"/>
              </w:rPr>
              <w:t>14.50%</w:t>
            </w:r>
          </w:p>
        </w:tc>
        <w:tc>
          <w:tcPr>
            <w:tcW w:w="1194" w:type="pct"/>
            <w:tcBorders>
              <w:top w:val="nil"/>
              <w:left w:val="nil"/>
              <w:bottom w:val="single" w:sz="8" w:space="0" w:color="auto"/>
              <w:right w:val="single" w:sz="8" w:space="0" w:color="auto"/>
            </w:tcBorders>
            <w:noWrap/>
            <w:vAlign w:val="center"/>
            <w:hideMark/>
          </w:tcPr>
          <w:p w14:paraId="432AE45A" w14:textId="77777777" w:rsidR="00414B83" w:rsidRPr="00414B83" w:rsidRDefault="00414B83" w:rsidP="00414B83">
            <w:pPr>
              <w:suppressAutoHyphens w:val="0"/>
              <w:spacing w:before="0" w:after="0" w:line="240" w:lineRule="auto"/>
              <w:jc w:val="right"/>
              <w:rPr>
                <w:rFonts w:eastAsia="Times New Roman" w:cs="Calibri"/>
                <w:b/>
                <w:bCs/>
                <w:sz w:val="20"/>
                <w:lang w:eastAsia="en-AU"/>
              </w:rPr>
            </w:pPr>
            <w:r w:rsidRPr="00414B83">
              <w:rPr>
                <w:rFonts w:eastAsia="Times New Roman" w:cs="Calibri"/>
                <w:b/>
                <w:bCs/>
                <w:sz w:val="20"/>
                <w:lang w:eastAsia="en-AU"/>
              </w:rPr>
              <w:t>12.40%</w:t>
            </w:r>
          </w:p>
        </w:tc>
      </w:tr>
    </w:tbl>
    <w:p w14:paraId="57799A31" w14:textId="034AB015" w:rsidR="005560BF" w:rsidRDefault="005560BF" w:rsidP="003D666E">
      <w:pPr>
        <w:spacing w:before="120" w:after="0" w:line="360" w:lineRule="auto"/>
        <w:rPr>
          <w:rFonts w:asciiTheme="minorHAnsi" w:hAnsiTheme="minorHAnsi" w:cstheme="minorHAnsi"/>
          <w:b/>
          <w:bCs/>
          <w:color w:val="auto"/>
          <w:sz w:val="24"/>
        </w:rPr>
      </w:pPr>
      <w:bookmarkStart w:id="30" w:name="_Toc215214688"/>
      <w:bookmarkStart w:id="31" w:name="_Toc220934758"/>
      <w:r w:rsidRPr="005560BF">
        <w:rPr>
          <w:rFonts w:asciiTheme="minorHAnsi" w:hAnsiTheme="minorHAnsi" w:cstheme="minorHAnsi"/>
          <w:b/>
          <w:bCs/>
          <w:color w:val="auto"/>
          <w:sz w:val="24"/>
        </w:rPr>
        <w:t>Table 2b: Percentage of people prescribed antidepressants, antipsychotics and anxiolytics</w:t>
      </w:r>
      <w:bookmarkEnd w:id="30"/>
      <w:bookmarkEnd w:id="31"/>
      <w:r>
        <w:rPr>
          <w:rFonts w:asciiTheme="minorHAnsi" w:hAnsiTheme="minorHAnsi" w:cstheme="minorHAnsi"/>
          <w:b/>
          <w:bCs/>
          <w:color w:val="auto"/>
          <w:sz w:val="24"/>
        </w:rPr>
        <w:t xml:space="preserve"> </w:t>
      </w:r>
      <w:r w:rsidRPr="005560BF">
        <w:rPr>
          <w:rFonts w:asciiTheme="minorHAnsi" w:hAnsiTheme="minorHAnsi" w:cstheme="minorHAnsi"/>
          <w:b/>
          <w:bCs/>
          <w:color w:val="auto"/>
          <w:sz w:val="24"/>
        </w:rPr>
        <w:t>by primary disability</w:t>
      </w:r>
    </w:p>
    <w:p w14:paraId="1CBA884E" w14:textId="77777777" w:rsidR="005560BF" w:rsidRPr="005560BF" w:rsidRDefault="005560BF" w:rsidP="003D666E">
      <w:pPr>
        <w:spacing w:before="120" w:after="0" w:line="360" w:lineRule="auto"/>
        <w:rPr>
          <w:rFonts w:asciiTheme="minorHAnsi" w:eastAsia="Times New Roman" w:hAnsiTheme="minorHAnsi" w:cstheme="minorHAnsi"/>
          <w:b/>
          <w:bCs/>
          <w:color w:val="auto"/>
          <w:sz w:val="24"/>
          <w:szCs w:val="24"/>
        </w:rPr>
      </w:pPr>
    </w:p>
    <w:p w14:paraId="7F13EB32" w14:textId="626D0352" w:rsidR="0051773F" w:rsidRPr="00525649" w:rsidRDefault="0051773F" w:rsidP="243FF959">
      <w:pPr>
        <w:spacing w:before="120" w:after="0" w:line="360" w:lineRule="auto"/>
        <w:rPr>
          <w:rFonts w:asciiTheme="minorHAnsi" w:eastAsia="Times New Roman" w:hAnsiTheme="minorHAnsi" w:cstheme="minorBidi"/>
          <w:b/>
          <w:bCs/>
          <w:color w:val="auto"/>
          <w:sz w:val="24"/>
          <w:szCs w:val="24"/>
        </w:rPr>
      </w:pPr>
      <w:r w:rsidRPr="00525649">
        <w:rPr>
          <w:rFonts w:asciiTheme="minorHAnsi" w:eastAsia="Times New Roman" w:hAnsiTheme="minorHAnsi" w:cstheme="minorBidi"/>
          <w:b/>
          <w:bCs/>
          <w:color w:val="auto"/>
          <w:sz w:val="24"/>
          <w:szCs w:val="24"/>
        </w:rPr>
        <w:t>Key findings</w:t>
      </w:r>
      <w:r w:rsidR="0DEDD0FD" w:rsidRPr="00525649">
        <w:rPr>
          <w:rFonts w:asciiTheme="minorHAnsi" w:eastAsia="Times New Roman" w:hAnsiTheme="minorHAnsi" w:cstheme="minorBidi"/>
          <w:b/>
          <w:bCs/>
          <w:color w:val="auto"/>
          <w:sz w:val="24"/>
          <w:szCs w:val="24"/>
        </w:rPr>
        <w:t xml:space="preserve"> –</w:t>
      </w:r>
      <w:r w:rsidR="00930799" w:rsidRPr="00525649">
        <w:rPr>
          <w:rFonts w:asciiTheme="minorHAnsi" w:eastAsia="Times New Roman" w:hAnsiTheme="minorHAnsi" w:cstheme="minorBidi"/>
          <w:b/>
          <w:bCs/>
          <w:color w:val="auto"/>
          <w:sz w:val="24"/>
          <w:szCs w:val="24"/>
        </w:rPr>
        <w:t xml:space="preserve"> Type of disability and use of </w:t>
      </w:r>
      <w:r w:rsidR="0DEDD0FD" w:rsidRPr="00525649">
        <w:rPr>
          <w:rFonts w:asciiTheme="minorHAnsi" w:eastAsia="Times New Roman" w:hAnsiTheme="minorHAnsi" w:cstheme="minorBidi"/>
          <w:b/>
          <w:bCs/>
          <w:color w:val="auto"/>
          <w:sz w:val="24"/>
          <w:szCs w:val="24"/>
        </w:rPr>
        <w:t>antidepressant</w:t>
      </w:r>
      <w:r w:rsidR="279A4510" w:rsidRPr="00525649">
        <w:rPr>
          <w:rFonts w:asciiTheme="minorHAnsi" w:eastAsia="Times New Roman" w:hAnsiTheme="minorHAnsi" w:cstheme="minorBidi"/>
          <w:b/>
          <w:bCs/>
          <w:color w:val="auto"/>
          <w:sz w:val="24"/>
          <w:szCs w:val="24"/>
        </w:rPr>
        <w:t>s</w:t>
      </w:r>
      <w:r w:rsidR="0DEDD0FD" w:rsidRPr="00525649">
        <w:rPr>
          <w:rFonts w:asciiTheme="minorHAnsi" w:eastAsia="Times New Roman" w:hAnsiTheme="minorHAnsi" w:cstheme="minorBidi"/>
          <w:b/>
          <w:bCs/>
          <w:color w:val="auto"/>
          <w:sz w:val="24"/>
          <w:szCs w:val="24"/>
        </w:rPr>
        <w:t>, antipsychotics and anxiolytic</w:t>
      </w:r>
      <w:r w:rsidR="1F9AA4B1" w:rsidRPr="00525649">
        <w:rPr>
          <w:rFonts w:asciiTheme="minorHAnsi" w:eastAsia="Times New Roman" w:hAnsiTheme="minorHAnsi" w:cstheme="minorBidi"/>
          <w:b/>
          <w:bCs/>
          <w:color w:val="auto"/>
          <w:sz w:val="24"/>
          <w:szCs w:val="24"/>
        </w:rPr>
        <w:t>s</w:t>
      </w:r>
    </w:p>
    <w:p w14:paraId="3A32E981" w14:textId="3BAC482A" w:rsidR="0051773F" w:rsidRPr="00EC607B" w:rsidRDefault="0051773F" w:rsidP="003D666E">
      <w:pPr>
        <w:pStyle w:val="Heading3"/>
        <w:spacing w:before="120" w:after="0" w:line="360" w:lineRule="auto"/>
        <w:rPr>
          <w:rFonts w:asciiTheme="minorHAnsi" w:hAnsiTheme="minorHAnsi" w:cstheme="minorHAnsi"/>
          <w:color w:val="auto"/>
          <w:sz w:val="24"/>
        </w:rPr>
      </w:pPr>
      <w:bookmarkStart w:id="32" w:name="_Toc215214689"/>
      <w:bookmarkStart w:id="33" w:name="_Toc220934759"/>
      <w:bookmarkStart w:id="34" w:name="_Toc221539262"/>
      <w:bookmarkStart w:id="35" w:name="_Toc224224516"/>
      <w:r>
        <w:rPr>
          <w:rFonts w:asciiTheme="minorHAnsi" w:hAnsiTheme="minorHAnsi" w:cstheme="minorHAnsi"/>
          <w:color w:val="auto"/>
          <w:sz w:val="24"/>
        </w:rPr>
        <w:t>Antidepressant</w:t>
      </w:r>
      <w:bookmarkEnd w:id="32"/>
      <w:bookmarkEnd w:id="33"/>
      <w:r w:rsidR="005560BF">
        <w:rPr>
          <w:rFonts w:asciiTheme="minorHAnsi" w:hAnsiTheme="minorHAnsi" w:cstheme="minorHAnsi"/>
          <w:color w:val="auto"/>
          <w:sz w:val="24"/>
        </w:rPr>
        <w:t>s</w:t>
      </w:r>
      <w:bookmarkEnd w:id="34"/>
      <w:bookmarkEnd w:id="35"/>
    </w:p>
    <w:p w14:paraId="5CE6A3D6" w14:textId="1DD44621" w:rsidR="0051773F" w:rsidRDefault="00302302" w:rsidP="003D666E">
      <w:pPr>
        <w:pStyle w:val="Bullet1"/>
        <w:spacing w:before="120" w:after="0" w:line="360" w:lineRule="auto"/>
        <w:ind w:left="284"/>
        <w:rPr>
          <w:rFonts w:asciiTheme="minorHAnsi" w:hAnsiTheme="minorHAnsi" w:cstheme="minorHAnsi"/>
          <w:sz w:val="24"/>
          <w:szCs w:val="24"/>
        </w:rPr>
      </w:pPr>
      <w:r>
        <w:rPr>
          <w:rFonts w:asciiTheme="minorHAnsi" w:hAnsiTheme="minorHAnsi" w:cstheme="minorHAnsi"/>
          <w:sz w:val="24"/>
          <w:szCs w:val="24"/>
        </w:rPr>
        <w:t>Antidepressants were prescribed to just over 28%</w:t>
      </w:r>
      <w:r w:rsidR="008135F1">
        <w:rPr>
          <w:rFonts w:asciiTheme="minorHAnsi" w:hAnsiTheme="minorHAnsi" w:cstheme="minorHAnsi"/>
          <w:sz w:val="24"/>
          <w:szCs w:val="24"/>
        </w:rPr>
        <w:t xml:space="preserve"> of people with disability</w:t>
      </w:r>
    </w:p>
    <w:p w14:paraId="6FC86696" w14:textId="3D667C15" w:rsidR="008135F1" w:rsidRPr="00496A9A" w:rsidRDefault="00C54997" w:rsidP="003D666E">
      <w:pPr>
        <w:pStyle w:val="Bullet1"/>
        <w:spacing w:before="120" w:after="0" w:line="360" w:lineRule="auto"/>
        <w:ind w:left="284"/>
        <w:rPr>
          <w:rFonts w:asciiTheme="minorHAnsi" w:hAnsiTheme="minorHAnsi" w:cstheme="minorBidi"/>
          <w:sz w:val="24"/>
          <w:szCs w:val="24"/>
        </w:rPr>
      </w:pPr>
      <w:r w:rsidRPr="2A45B73B">
        <w:rPr>
          <w:rFonts w:asciiTheme="minorHAnsi" w:hAnsiTheme="minorHAnsi" w:cstheme="minorBidi"/>
          <w:sz w:val="24"/>
          <w:szCs w:val="24"/>
        </w:rPr>
        <w:t xml:space="preserve">People with </w:t>
      </w:r>
      <w:r w:rsidR="006F4F03" w:rsidRPr="2A45B73B">
        <w:rPr>
          <w:rFonts w:asciiTheme="minorHAnsi" w:hAnsiTheme="minorHAnsi" w:cstheme="minorBidi"/>
          <w:sz w:val="24"/>
          <w:szCs w:val="24"/>
        </w:rPr>
        <w:t>psychosocial</w:t>
      </w:r>
      <w:r w:rsidR="00521077" w:rsidRPr="2A45B73B">
        <w:rPr>
          <w:rFonts w:asciiTheme="minorHAnsi" w:hAnsiTheme="minorHAnsi" w:cstheme="minorBidi"/>
          <w:sz w:val="24"/>
          <w:szCs w:val="24"/>
        </w:rPr>
        <w:t xml:space="preserve"> disability </w:t>
      </w:r>
      <w:r w:rsidR="006F4F03" w:rsidRPr="2A45B73B">
        <w:rPr>
          <w:rFonts w:asciiTheme="minorHAnsi" w:hAnsiTheme="minorHAnsi" w:cstheme="minorBidi"/>
          <w:sz w:val="24"/>
          <w:szCs w:val="24"/>
        </w:rPr>
        <w:t xml:space="preserve">were most likely to be prescribed antidepressants at 54.2% followed by people </w:t>
      </w:r>
      <w:r w:rsidR="00BF6992" w:rsidRPr="2A45B73B">
        <w:rPr>
          <w:rFonts w:asciiTheme="minorHAnsi" w:hAnsiTheme="minorHAnsi" w:cstheme="minorBidi"/>
          <w:sz w:val="24"/>
          <w:szCs w:val="24"/>
        </w:rPr>
        <w:t xml:space="preserve">with </w:t>
      </w:r>
      <w:r w:rsidR="68F0915D" w:rsidRPr="2A45B73B">
        <w:rPr>
          <w:rFonts w:asciiTheme="minorHAnsi" w:hAnsiTheme="minorHAnsi" w:cstheme="minorBidi"/>
          <w:sz w:val="24"/>
          <w:szCs w:val="24"/>
        </w:rPr>
        <w:t xml:space="preserve">ABI, and </w:t>
      </w:r>
      <w:r w:rsidRPr="2A45B73B">
        <w:rPr>
          <w:rFonts w:asciiTheme="minorHAnsi" w:hAnsiTheme="minorHAnsi" w:cstheme="minorBidi"/>
          <w:sz w:val="24"/>
          <w:szCs w:val="24"/>
        </w:rPr>
        <w:t>physical</w:t>
      </w:r>
      <w:r w:rsidR="00BF6992" w:rsidRPr="2A45B73B">
        <w:rPr>
          <w:rFonts w:asciiTheme="minorHAnsi" w:hAnsiTheme="minorHAnsi" w:cstheme="minorBidi"/>
          <w:sz w:val="24"/>
          <w:szCs w:val="24"/>
        </w:rPr>
        <w:t xml:space="preserve"> or </w:t>
      </w:r>
      <w:r w:rsidR="10B3931F" w:rsidRPr="2A45B73B">
        <w:rPr>
          <w:rFonts w:asciiTheme="minorHAnsi" w:hAnsiTheme="minorHAnsi" w:cstheme="minorBidi"/>
          <w:sz w:val="24"/>
          <w:szCs w:val="24"/>
        </w:rPr>
        <w:t>neuro</w:t>
      </w:r>
      <w:r w:rsidR="3D7CA429" w:rsidRPr="2A45B73B">
        <w:rPr>
          <w:rFonts w:asciiTheme="minorHAnsi" w:hAnsiTheme="minorHAnsi" w:cstheme="minorBidi"/>
          <w:sz w:val="24"/>
          <w:szCs w:val="24"/>
        </w:rPr>
        <w:t>logical</w:t>
      </w:r>
      <w:r w:rsidR="00BF6992" w:rsidRPr="2A45B73B">
        <w:rPr>
          <w:rFonts w:asciiTheme="minorHAnsi" w:hAnsiTheme="minorHAnsi" w:cstheme="minorBidi"/>
          <w:sz w:val="24"/>
          <w:szCs w:val="24"/>
        </w:rPr>
        <w:t xml:space="preserve"> </w:t>
      </w:r>
      <w:r w:rsidR="00B169D0" w:rsidRPr="2A45B73B">
        <w:rPr>
          <w:rFonts w:asciiTheme="minorHAnsi" w:hAnsiTheme="minorHAnsi" w:cstheme="minorBidi"/>
          <w:sz w:val="24"/>
          <w:szCs w:val="24"/>
        </w:rPr>
        <w:t>disabilities (</w:t>
      </w:r>
      <w:r w:rsidR="675C99E6" w:rsidRPr="2A45B73B">
        <w:rPr>
          <w:rFonts w:asciiTheme="minorHAnsi" w:hAnsiTheme="minorHAnsi" w:cstheme="minorBidi"/>
          <w:sz w:val="24"/>
          <w:szCs w:val="24"/>
        </w:rPr>
        <w:t xml:space="preserve">33%, </w:t>
      </w:r>
      <w:r w:rsidR="00BF6992" w:rsidRPr="2A45B73B">
        <w:rPr>
          <w:rFonts w:asciiTheme="minorHAnsi" w:hAnsiTheme="minorHAnsi" w:cstheme="minorBidi"/>
          <w:sz w:val="24"/>
          <w:szCs w:val="24"/>
        </w:rPr>
        <w:t xml:space="preserve">30.4%, </w:t>
      </w:r>
      <w:r w:rsidR="470A29E1" w:rsidRPr="2A45B73B">
        <w:rPr>
          <w:rFonts w:asciiTheme="minorHAnsi" w:hAnsiTheme="minorHAnsi" w:cstheme="minorBidi"/>
          <w:sz w:val="24"/>
          <w:szCs w:val="24"/>
        </w:rPr>
        <w:t xml:space="preserve">and </w:t>
      </w:r>
      <w:r w:rsidR="007135B8" w:rsidRPr="2A45B73B">
        <w:rPr>
          <w:rFonts w:asciiTheme="minorHAnsi" w:hAnsiTheme="minorHAnsi" w:cstheme="minorBidi"/>
          <w:sz w:val="24"/>
          <w:szCs w:val="24"/>
        </w:rPr>
        <w:t>29.4% respectively).</w:t>
      </w:r>
    </w:p>
    <w:p w14:paraId="1728292D" w14:textId="619675A1" w:rsidR="0051773F" w:rsidRPr="00407922" w:rsidRDefault="0051773F" w:rsidP="003D666E">
      <w:pPr>
        <w:pStyle w:val="Heading3"/>
        <w:spacing w:before="120" w:after="0" w:line="360" w:lineRule="auto"/>
        <w:rPr>
          <w:color w:val="auto"/>
          <w:sz w:val="24"/>
          <w:szCs w:val="22"/>
        </w:rPr>
      </w:pPr>
      <w:bookmarkStart w:id="36" w:name="_Toc215214690"/>
      <w:bookmarkStart w:id="37" w:name="_Toc220934760"/>
      <w:bookmarkStart w:id="38" w:name="_Toc221539263"/>
      <w:bookmarkStart w:id="39" w:name="_Toc224224517"/>
      <w:r w:rsidRPr="00407922">
        <w:rPr>
          <w:color w:val="auto"/>
          <w:sz w:val="24"/>
          <w:szCs w:val="22"/>
        </w:rPr>
        <w:t>Antipsychotics</w:t>
      </w:r>
      <w:bookmarkEnd w:id="36"/>
      <w:bookmarkEnd w:id="37"/>
      <w:bookmarkEnd w:id="38"/>
      <w:bookmarkEnd w:id="39"/>
    </w:p>
    <w:p w14:paraId="59C8802F" w14:textId="0C6B2E36" w:rsidR="009C0A9C" w:rsidRDefault="009C0A9C" w:rsidP="003D666E">
      <w:pPr>
        <w:pStyle w:val="Bullet1"/>
        <w:spacing w:before="120" w:after="0" w:line="360" w:lineRule="auto"/>
        <w:ind w:left="284"/>
        <w:rPr>
          <w:rFonts w:asciiTheme="minorHAnsi" w:hAnsiTheme="minorHAnsi" w:cstheme="minorHAnsi"/>
          <w:sz w:val="24"/>
          <w:szCs w:val="24"/>
        </w:rPr>
      </w:pPr>
      <w:r>
        <w:rPr>
          <w:rFonts w:asciiTheme="minorHAnsi" w:hAnsiTheme="minorHAnsi" w:cstheme="minorHAnsi"/>
          <w:sz w:val="24"/>
          <w:szCs w:val="24"/>
        </w:rPr>
        <w:t>Antipsychotics were prescribed to nearly 15% of people with disability</w:t>
      </w:r>
    </w:p>
    <w:p w14:paraId="7BEA7A31" w14:textId="26B90700" w:rsidR="009C0A9C" w:rsidRPr="00496A9A" w:rsidRDefault="009C0A9C" w:rsidP="005C801A">
      <w:pPr>
        <w:pStyle w:val="Bullet1"/>
        <w:spacing w:before="120" w:after="0" w:line="360" w:lineRule="auto"/>
        <w:ind w:left="284"/>
        <w:rPr>
          <w:rFonts w:asciiTheme="minorHAnsi" w:hAnsiTheme="minorHAnsi" w:cstheme="minorBidi"/>
          <w:sz w:val="24"/>
          <w:szCs w:val="24"/>
        </w:rPr>
      </w:pPr>
      <w:r w:rsidRPr="005C801A">
        <w:rPr>
          <w:rFonts w:asciiTheme="minorHAnsi" w:hAnsiTheme="minorHAnsi" w:cstheme="minorBidi"/>
          <w:sz w:val="24"/>
          <w:szCs w:val="24"/>
        </w:rPr>
        <w:t xml:space="preserve">People with psychosocial disability were most likely to be prescribed antipsychotics at </w:t>
      </w:r>
      <w:r w:rsidR="002436F2" w:rsidRPr="005C801A">
        <w:rPr>
          <w:rFonts w:asciiTheme="minorHAnsi" w:hAnsiTheme="minorHAnsi" w:cstheme="minorBidi"/>
          <w:sz w:val="24"/>
          <w:szCs w:val="24"/>
        </w:rPr>
        <w:t>34.1</w:t>
      </w:r>
      <w:r w:rsidRPr="005C801A">
        <w:rPr>
          <w:rFonts w:asciiTheme="minorHAnsi" w:hAnsiTheme="minorHAnsi" w:cstheme="minorBidi"/>
          <w:sz w:val="24"/>
          <w:szCs w:val="24"/>
        </w:rPr>
        <w:t xml:space="preserve">% followed by people with </w:t>
      </w:r>
      <w:r w:rsidR="00D0331D" w:rsidRPr="005C801A">
        <w:rPr>
          <w:rFonts w:asciiTheme="minorHAnsi" w:hAnsiTheme="minorHAnsi" w:cstheme="minorBidi"/>
          <w:sz w:val="24"/>
          <w:szCs w:val="24"/>
        </w:rPr>
        <w:t xml:space="preserve">ABI </w:t>
      </w:r>
      <w:r w:rsidR="00AE2AA9" w:rsidRPr="005C801A">
        <w:rPr>
          <w:rFonts w:asciiTheme="minorHAnsi" w:hAnsiTheme="minorHAnsi" w:cstheme="minorBidi"/>
          <w:sz w:val="24"/>
          <w:szCs w:val="24"/>
        </w:rPr>
        <w:t xml:space="preserve">or intellectual disability or autism </w:t>
      </w:r>
      <w:r w:rsidRPr="005C801A">
        <w:rPr>
          <w:rFonts w:asciiTheme="minorHAnsi" w:hAnsiTheme="minorHAnsi" w:cstheme="minorBidi"/>
          <w:sz w:val="24"/>
          <w:szCs w:val="24"/>
        </w:rPr>
        <w:t>(</w:t>
      </w:r>
      <w:r w:rsidR="002436F2" w:rsidRPr="005C801A">
        <w:rPr>
          <w:rFonts w:asciiTheme="minorHAnsi" w:hAnsiTheme="minorHAnsi" w:cstheme="minorBidi"/>
          <w:sz w:val="24"/>
          <w:szCs w:val="24"/>
        </w:rPr>
        <w:t>15.</w:t>
      </w:r>
      <w:r w:rsidR="00AE2AA9" w:rsidRPr="005C801A">
        <w:rPr>
          <w:rFonts w:asciiTheme="minorHAnsi" w:hAnsiTheme="minorHAnsi" w:cstheme="minorBidi"/>
          <w:sz w:val="24"/>
          <w:szCs w:val="24"/>
        </w:rPr>
        <w:t>6</w:t>
      </w:r>
      <w:r w:rsidRPr="005C801A">
        <w:rPr>
          <w:rFonts w:asciiTheme="minorHAnsi" w:hAnsiTheme="minorHAnsi" w:cstheme="minorBidi"/>
          <w:sz w:val="24"/>
          <w:szCs w:val="24"/>
        </w:rPr>
        <w:t xml:space="preserve">%, </w:t>
      </w:r>
      <w:r w:rsidR="002436F2" w:rsidRPr="005C801A">
        <w:rPr>
          <w:rFonts w:asciiTheme="minorHAnsi" w:hAnsiTheme="minorHAnsi" w:cstheme="minorBidi"/>
          <w:sz w:val="24"/>
          <w:szCs w:val="24"/>
        </w:rPr>
        <w:t>15.</w:t>
      </w:r>
      <w:r w:rsidR="00077016" w:rsidRPr="005C801A">
        <w:rPr>
          <w:rFonts w:asciiTheme="minorHAnsi" w:hAnsiTheme="minorHAnsi" w:cstheme="minorBidi"/>
          <w:sz w:val="24"/>
          <w:szCs w:val="24"/>
        </w:rPr>
        <w:t>5</w:t>
      </w:r>
      <w:r w:rsidRPr="005C801A">
        <w:rPr>
          <w:rFonts w:asciiTheme="minorHAnsi" w:hAnsiTheme="minorHAnsi" w:cstheme="minorBidi"/>
          <w:sz w:val="24"/>
          <w:szCs w:val="24"/>
        </w:rPr>
        <w:t xml:space="preserve">%, and </w:t>
      </w:r>
      <w:r w:rsidR="002436F2" w:rsidRPr="005C801A">
        <w:rPr>
          <w:rFonts w:asciiTheme="minorHAnsi" w:hAnsiTheme="minorHAnsi" w:cstheme="minorBidi"/>
          <w:sz w:val="24"/>
          <w:szCs w:val="24"/>
        </w:rPr>
        <w:t>14.7</w:t>
      </w:r>
      <w:r w:rsidRPr="005C801A">
        <w:rPr>
          <w:rFonts w:asciiTheme="minorHAnsi" w:hAnsiTheme="minorHAnsi" w:cstheme="minorBidi"/>
          <w:sz w:val="24"/>
          <w:szCs w:val="24"/>
        </w:rPr>
        <w:t>% respectively).</w:t>
      </w:r>
    </w:p>
    <w:p w14:paraId="4404E26E" w14:textId="7DD8F633" w:rsidR="0051773F" w:rsidRPr="00EC607B" w:rsidRDefault="00286060" w:rsidP="003D666E">
      <w:pPr>
        <w:pStyle w:val="Heading3"/>
        <w:spacing w:before="120" w:after="0" w:line="360" w:lineRule="auto"/>
        <w:rPr>
          <w:rFonts w:asciiTheme="minorHAnsi" w:hAnsiTheme="minorHAnsi" w:cstheme="minorHAnsi"/>
          <w:color w:val="auto"/>
          <w:sz w:val="24"/>
        </w:rPr>
      </w:pPr>
      <w:bookmarkStart w:id="40" w:name="_Toc215214691"/>
      <w:bookmarkStart w:id="41" w:name="_Toc220934761"/>
      <w:bookmarkStart w:id="42" w:name="_Toc221539264"/>
      <w:bookmarkStart w:id="43" w:name="_Toc224224518"/>
      <w:r>
        <w:rPr>
          <w:rFonts w:asciiTheme="minorHAnsi" w:hAnsiTheme="minorHAnsi" w:cstheme="minorHAnsi"/>
          <w:color w:val="auto"/>
          <w:sz w:val="24"/>
        </w:rPr>
        <w:lastRenderedPageBreak/>
        <w:t>Anxiolytics</w:t>
      </w:r>
      <w:bookmarkEnd w:id="40"/>
      <w:bookmarkEnd w:id="41"/>
      <w:bookmarkEnd w:id="42"/>
      <w:bookmarkEnd w:id="43"/>
    </w:p>
    <w:p w14:paraId="2E24BD93" w14:textId="6225BE14" w:rsidR="009C0A9C" w:rsidRDefault="00286060" w:rsidP="003D666E">
      <w:pPr>
        <w:pStyle w:val="Bullet1"/>
        <w:spacing w:before="120" w:after="0" w:line="360" w:lineRule="auto"/>
        <w:ind w:left="284"/>
        <w:rPr>
          <w:rFonts w:asciiTheme="minorHAnsi" w:hAnsiTheme="minorHAnsi" w:cstheme="minorHAnsi"/>
          <w:sz w:val="24"/>
          <w:szCs w:val="24"/>
        </w:rPr>
      </w:pPr>
      <w:r>
        <w:rPr>
          <w:rFonts w:asciiTheme="minorHAnsi" w:hAnsiTheme="minorHAnsi" w:cstheme="minorHAnsi"/>
          <w:color w:val="auto"/>
          <w:sz w:val="24"/>
        </w:rPr>
        <w:t>Anxiolytics</w:t>
      </w:r>
      <w:r w:rsidR="002436F2" w:rsidRPr="00EC607B">
        <w:rPr>
          <w:rFonts w:asciiTheme="minorHAnsi" w:hAnsiTheme="minorHAnsi" w:cstheme="minorHAnsi"/>
          <w:color w:val="auto"/>
          <w:sz w:val="24"/>
        </w:rPr>
        <w:t xml:space="preserve"> </w:t>
      </w:r>
      <w:r w:rsidR="009C0A9C">
        <w:rPr>
          <w:rFonts w:asciiTheme="minorHAnsi" w:hAnsiTheme="minorHAnsi" w:cstheme="minorHAnsi"/>
          <w:sz w:val="24"/>
          <w:szCs w:val="24"/>
        </w:rPr>
        <w:t xml:space="preserve">were prescribed to just over </w:t>
      </w:r>
      <w:r w:rsidR="002436F2">
        <w:rPr>
          <w:rFonts w:asciiTheme="minorHAnsi" w:hAnsiTheme="minorHAnsi" w:cstheme="minorHAnsi"/>
          <w:sz w:val="24"/>
          <w:szCs w:val="24"/>
        </w:rPr>
        <w:t>12</w:t>
      </w:r>
      <w:r w:rsidR="009C0A9C">
        <w:rPr>
          <w:rFonts w:asciiTheme="minorHAnsi" w:hAnsiTheme="minorHAnsi" w:cstheme="minorHAnsi"/>
          <w:sz w:val="24"/>
          <w:szCs w:val="24"/>
        </w:rPr>
        <w:t>% of people with disability</w:t>
      </w:r>
    </w:p>
    <w:p w14:paraId="2B3B44B3" w14:textId="6B1B249D" w:rsidR="00104218" w:rsidRPr="00496A9A" w:rsidRDefault="009C0A9C" w:rsidP="005C801A">
      <w:pPr>
        <w:pStyle w:val="Bullet1"/>
        <w:spacing w:before="120" w:after="0" w:line="360" w:lineRule="auto"/>
        <w:ind w:left="284"/>
        <w:rPr>
          <w:rFonts w:asciiTheme="minorHAnsi" w:hAnsiTheme="minorHAnsi" w:cstheme="minorBidi"/>
          <w:sz w:val="24"/>
          <w:szCs w:val="24"/>
        </w:rPr>
      </w:pPr>
      <w:r w:rsidRPr="005C801A">
        <w:rPr>
          <w:rFonts w:asciiTheme="minorHAnsi" w:hAnsiTheme="minorHAnsi" w:cstheme="minorBidi"/>
          <w:sz w:val="24"/>
          <w:szCs w:val="24"/>
        </w:rPr>
        <w:t xml:space="preserve">People with psychosocial disability were most likely to be prescribed antidepressants at </w:t>
      </w:r>
      <w:r w:rsidR="002436F2" w:rsidRPr="005C801A">
        <w:rPr>
          <w:rFonts w:asciiTheme="minorHAnsi" w:hAnsiTheme="minorHAnsi" w:cstheme="minorBidi"/>
          <w:sz w:val="24"/>
          <w:szCs w:val="24"/>
        </w:rPr>
        <w:t>26.6</w:t>
      </w:r>
      <w:r w:rsidRPr="005C801A">
        <w:rPr>
          <w:rFonts w:asciiTheme="minorHAnsi" w:hAnsiTheme="minorHAnsi" w:cstheme="minorBidi"/>
          <w:sz w:val="24"/>
          <w:szCs w:val="24"/>
        </w:rPr>
        <w:t xml:space="preserve">% followed by people with </w:t>
      </w:r>
      <w:r w:rsidR="002436F2" w:rsidRPr="005C801A">
        <w:rPr>
          <w:rFonts w:asciiTheme="minorHAnsi" w:hAnsiTheme="minorHAnsi" w:cstheme="minorBidi"/>
          <w:sz w:val="24"/>
          <w:szCs w:val="24"/>
        </w:rPr>
        <w:t>ABI</w:t>
      </w:r>
      <w:r w:rsidR="50F64A69" w:rsidRPr="2A45B73B">
        <w:rPr>
          <w:rFonts w:asciiTheme="minorHAnsi" w:hAnsiTheme="minorHAnsi" w:cstheme="minorBidi"/>
          <w:sz w:val="24"/>
          <w:szCs w:val="24"/>
        </w:rPr>
        <w:t>, physical disabilities</w:t>
      </w:r>
      <w:r w:rsidR="18509159" w:rsidRPr="2A45B73B">
        <w:rPr>
          <w:rFonts w:asciiTheme="minorHAnsi" w:hAnsiTheme="minorHAnsi" w:cstheme="minorBidi"/>
          <w:sz w:val="24"/>
          <w:szCs w:val="24"/>
        </w:rPr>
        <w:t xml:space="preserve"> </w:t>
      </w:r>
      <w:r w:rsidR="3A23B4F7" w:rsidRPr="2A45B73B">
        <w:rPr>
          <w:rFonts w:asciiTheme="minorHAnsi" w:hAnsiTheme="minorHAnsi" w:cstheme="minorBidi"/>
          <w:sz w:val="24"/>
          <w:szCs w:val="24"/>
        </w:rPr>
        <w:t>and</w:t>
      </w:r>
      <w:r w:rsidR="002436F2" w:rsidRPr="005C801A">
        <w:rPr>
          <w:rFonts w:asciiTheme="minorHAnsi" w:hAnsiTheme="minorHAnsi" w:cstheme="minorBidi"/>
          <w:sz w:val="24"/>
          <w:szCs w:val="24"/>
        </w:rPr>
        <w:t xml:space="preserve"> neurological</w:t>
      </w:r>
      <w:r w:rsidRPr="005C801A">
        <w:rPr>
          <w:rFonts w:asciiTheme="minorHAnsi" w:hAnsiTheme="minorHAnsi" w:cstheme="minorBidi"/>
          <w:sz w:val="24"/>
          <w:szCs w:val="24"/>
        </w:rPr>
        <w:t xml:space="preserve"> disabilities (</w:t>
      </w:r>
      <w:r w:rsidR="002436F2" w:rsidRPr="005C801A">
        <w:rPr>
          <w:rFonts w:asciiTheme="minorHAnsi" w:hAnsiTheme="minorHAnsi" w:cstheme="minorBidi"/>
          <w:sz w:val="24"/>
          <w:szCs w:val="24"/>
        </w:rPr>
        <w:t>16.3</w:t>
      </w:r>
      <w:r w:rsidRPr="005C801A">
        <w:rPr>
          <w:rFonts w:asciiTheme="minorHAnsi" w:hAnsiTheme="minorHAnsi" w:cstheme="minorBidi"/>
          <w:sz w:val="24"/>
          <w:szCs w:val="24"/>
        </w:rPr>
        <w:t xml:space="preserve">%, </w:t>
      </w:r>
      <w:r w:rsidR="2BEBB00B" w:rsidRPr="2A45B73B">
        <w:rPr>
          <w:rFonts w:asciiTheme="minorHAnsi" w:hAnsiTheme="minorHAnsi" w:cstheme="minorBidi"/>
          <w:sz w:val="24"/>
          <w:szCs w:val="24"/>
        </w:rPr>
        <w:t xml:space="preserve">15%, and </w:t>
      </w:r>
      <w:r w:rsidR="002436F2" w:rsidRPr="005C801A">
        <w:rPr>
          <w:rFonts w:asciiTheme="minorHAnsi" w:hAnsiTheme="minorHAnsi" w:cstheme="minorBidi"/>
          <w:sz w:val="24"/>
          <w:szCs w:val="24"/>
        </w:rPr>
        <w:t>14.5%</w:t>
      </w:r>
      <w:r w:rsidRPr="005C801A">
        <w:rPr>
          <w:rFonts w:asciiTheme="minorHAnsi" w:hAnsiTheme="minorHAnsi" w:cstheme="minorBidi"/>
          <w:sz w:val="24"/>
          <w:szCs w:val="24"/>
        </w:rPr>
        <w:t xml:space="preserve"> respectively).</w:t>
      </w:r>
    </w:p>
    <w:p w14:paraId="7FED4FCF" w14:textId="77777777" w:rsidR="00104218" w:rsidRDefault="00104218" w:rsidP="005560BF">
      <w:pPr>
        <w:pStyle w:val="Bullet1"/>
        <w:numPr>
          <w:ilvl w:val="0"/>
          <w:numId w:val="0"/>
        </w:numPr>
        <w:spacing w:before="120" w:after="0" w:line="360" w:lineRule="auto"/>
        <w:rPr>
          <w:rFonts w:asciiTheme="minorHAnsi" w:hAnsiTheme="minorHAnsi" w:cstheme="minorBidi"/>
          <w:sz w:val="24"/>
          <w:szCs w:val="24"/>
        </w:rPr>
      </w:pPr>
    </w:p>
    <w:p w14:paraId="62105451" w14:textId="6B43200E" w:rsidR="00AD3D7F" w:rsidRPr="00AD3D7F" w:rsidRDefault="006910E8" w:rsidP="00D42946">
      <w:pPr>
        <w:pStyle w:val="Heading3"/>
        <w:spacing w:before="120" w:after="0" w:line="360" w:lineRule="auto"/>
      </w:pPr>
      <w:bookmarkStart w:id="44" w:name="_Toc224224519"/>
      <w:r w:rsidRPr="003153C7">
        <w:t xml:space="preserve">Research Question </w:t>
      </w:r>
      <w:r w:rsidR="00E37172">
        <w:t>3</w:t>
      </w:r>
      <w:r w:rsidRPr="003153C7">
        <w:t xml:space="preserve">: How does psychotropic </w:t>
      </w:r>
      <w:r w:rsidR="006A4582">
        <w:t>use change</w:t>
      </w:r>
      <w:r w:rsidRPr="003153C7">
        <w:t xml:space="preserve"> across age groups?</w:t>
      </w:r>
      <w:bookmarkEnd w:id="44"/>
    </w:p>
    <w:p w14:paraId="39593056" w14:textId="15E420B9" w:rsidR="009102EB" w:rsidRPr="00D42946" w:rsidRDefault="00A962B1" w:rsidP="003D666E">
      <w:pPr>
        <w:spacing w:before="120" w:after="0" w:line="360" w:lineRule="auto"/>
        <w:rPr>
          <w:rFonts w:asciiTheme="minorHAnsi" w:eastAsiaTheme="majorEastAsia" w:hAnsiTheme="minorHAnsi" w:cstheme="minorHAnsi"/>
          <w:b/>
          <w:color w:val="auto"/>
          <w:sz w:val="24"/>
          <w:szCs w:val="24"/>
        </w:rPr>
      </w:pPr>
      <w:r w:rsidRPr="009B643D">
        <w:rPr>
          <w:rFonts w:asciiTheme="minorHAnsi" w:eastAsiaTheme="majorEastAsia" w:hAnsiTheme="minorHAnsi" w:cstheme="minorHAnsi"/>
          <w:b/>
          <w:color w:val="auto"/>
          <w:sz w:val="24"/>
          <w:szCs w:val="24"/>
        </w:rPr>
        <w:t xml:space="preserve">Figure </w:t>
      </w:r>
      <w:r w:rsidR="00AB24CE" w:rsidRPr="009B643D">
        <w:rPr>
          <w:rFonts w:asciiTheme="minorHAnsi" w:eastAsiaTheme="majorEastAsia" w:hAnsiTheme="minorHAnsi" w:cstheme="minorHAnsi"/>
          <w:b/>
          <w:color w:val="auto"/>
          <w:sz w:val="24"/>
          <w:szCs w:val="24"/>
        </w:rPr>
        <w:t>3</w:t>
      </w:r>
      <w:r w:rsidRPr="009B643D">
        <w:rPr>
          <w:rFonts w:asciiTheme="minorHAnsi" w:eastAsiaTheme="majorEastAsia" w:hAnsiTheme="minorHAnsi" w:cstheme="minorHAnsi"/>
          <w:b/>
          <w:color w:val="auto"/>
          <w:sz w:val="24"/>
          <w:szCs w:val="24"/>
        </w:rPr>
        <w:t>: Number of</w:t>
      </w:r>
      <w:r w:rsidR="005B117B" w:rsidRPr="009B643D">
        <w:rPr>
          <w:rFonts w:asciiTheme="minorHAnsi" w:eastAsiaTheme="majorEastAsia" w:hAnsiTheme="minorHAnsi" w:cstheme="minorHAnsi"/>
          <w:b/>
          <w:color w:val="auto"/>
          <w:sz w:val="24"/>
          <w:szCs w:val="24"/>
        </w:rPr>
        <w:t xml:space="preserve"> types o</w:t>
      </w:r>
      <w:r w:rsidR="00B40109" w:rsidRPr="009B643D">
        <w:rPr>
          <w:rFonts w:asciiTheme="minorHAnsi" w:eastAsiaTheme="majorEastAsia" w:hAnsiTheme="minorHAnsi" w:cstheme="minorHAnsi"/>
          <w:b/>
          <w:color w:val="auto"/>
          <w:sz w:val="24"/>
          <w:szCs w:val="24"/>
        </w:rPr>
        <w:t>f</w:t>
      </w:r>
      <w:r w:rsidRPr="009B643D">
        <w:rPr>
          <w:rFonts w:asciiTheme="minorHAnsi" w:eastAsiaTheme="majorEastAsia" w:hAnsiTheme="minorHAnsi" w:cstheme="minorHAnsi"/>
          <w:b/>
          <w:color w:val="auto"/>
          <w:sz w:val="24"/>
          <w:szCs w:val="24"/>
        </w:rPr>
        <w:t xml:space="preserve"> </w:t>
      </w:r>
      <w:proofErr w:type="gramStart"/>
      <w:r w:rsidRPr="009B643D">
        <w:rPr>
          <w:rFonts w:asciiTheme="minorHAnsi" w:eastAsiaTheme="majorEastAsia" w:hAnsiTheme="minorHAnsi" w:cstheme="minorHAnsi"/>
          <w:b/>
          <w:color w:val="auto"/>
          <w:sz w:val="24"/>
          <w:szCs w:val="24"/>
        </w:rPr>
        <w:t>psychotropic</w:t>
      </w:r>
      <w:proofErr w:type="gramEnd"/>
      <w:r w:rsidRPr="009B643D">
        <w:rPr>
          <w:rFonts w:asciiTheme="minorHAnsi" w:eastAsiaTheme="majorEastAsia" w:hAnsiTheme="minorHAnsi" w:cstheme="minorHAnsi"/>
          <w:b/>
          <w:color w:val="auto"/>
          <w:sz w:val="24"/>
          <w:szCs w:val="24"/>
        </w:rPr>
        <w:t xml:space="preserve"> by age group</w:t>
      </w:r>
    </w:p>
    <w:p w14:paraId="558B6874" w14:textId="57480622" w:rsidR="002436F2" w:rsidRDefault="002436F2" w:rsidP="243FF959">
      <w:pPr>
        <w:spacing w:before="120" w:after="0" w:line="360" w:lineRule="auto"/>
        <w:rPr>
          <w:rFonts w:asciiTheme="minorHAnsi" w:eastAsia="Times New Roman" w:hAnsiTheme="minorHAnsi" w:cstheme="minorBidi"/>
          <w:b/>
          <w:bCs/>
          <w:color w:val="auto"/>
          <w:sz w:val="24"/>
          <w:szCs w:val="24"/>
        </w:rPr>
      </w:pPr>
      <w:r w:rsidRPr="243FF959">
        <w:rPr>
          <w:rFonts w:asciiTheme="minorHAnsi" w:eastAsia="Times New Roman" w:hAnsiTheme="minorHAnsi" w:cstheme="minorBidi"/>
          <w:b/>
          <w:bCs/>
          <w:color w:val="auto"/>
          <w:sz w:val="24"/>
          <w:szCs w:val="24"/>
        </w:rPr>
        <w:t>Key findings</w:t>
      </w:r>
      <w:r w:rsidR="606AD324" w:rsidRPr="243FF959">
        <w:rPr>
          <w:rFonts w:asciiTheme="minorHAnsi" w:eastAsia="Times New Roman" w:hAnsiTheme="minorHAnsi" w:cstheme="minorBidi"/>
          <w:b/>
          <w:bCs/>
          <w:color w:val="auto"/>
          <w:sz w:val="24"/>
          <w:szCs w:val="24"/>
        </w:rPr>
        <w:t xml:space="preserve"> – </w:t>
      </w:r>
      <w:r w:rsidR="00930799">
        <w:rPr>
          <w:rFonts w:asciiTheme="minorHAnsi" w:eastAsia="Times New Roman" w:hAnsiTheme="minorHAnsi" w:cstheme="minorBidi"/>
          <w:b/>
          <w:bCs/>
          <w:color w:val="auto"/>
          <w:sz w:val="24"/>
          <w:szCs w:val="24"/>
        </w:rPr>
        <w:t>P</w:t>
      </w:r>
      <w:r w:rsidR="606AD324" w:rsidRPr="243FF959">
        <w:rPr>
          <w:rFonts w:asciiTheme="minorHAnsi" w:eastAsia="Times New Roman" w:hAnsiTheme="minorHAnsi" w:cstheme="minorBidi"/>
          <w:b/>
          <w:bCs/>
          <w:color w:val="auto"/>
          <w:sz w:val="24"/>
          <w:szCs w:val="24"/>
        </w:rPr>
        <w:t xml:space="preserve">sychotropic </w:t>
      </w:r>
      <w:r w:rsidR="00930799">
        <w:rPr>
          <w:rFonts w:asciiTheme="minorHAnsi" w:eastAsia="Times New Roman" w:hAnsiTheme="minorHAnsi" w:cstheme="minorBidi"/>
          <w:b/>
          <w:bCs/>
          <w:color w:val="auto"/>
          <w:sz w:val="24"/>
          <w:szCs w:val="24"/>
        </w:rPr>
        <w:t>use</w:t>
      </w:r>
      <w:r w:rsidR="606AD324" w:rsidRPr="243FF959">
        <w:rPr>
          <w:rFonts w:asciiTheme="minorHAnsi" w:eastAsia="Times New Roman" w:hAnsiTheme="minorHAnsi" w:cstheme="minorBidi"/>
          <w:b/>
          <w:bCs/>
          <w:color w:val="auto"/>
          <w:sz w:val="24"/>
          <w:szCs w:val="24"/>
        </w:rPr>
        <w:t xml:space="preserve"> by </w:t>
      </w:r>
      <w:r w:rsidR="006F619E" w:rsidRPr="243FF959">
        <w:rPr>
          <w:rFonts w:asciiTheme="minorHAnsi" w:eastAsia="Times New Roman" w:hAnsiTheme="minorHAnsi" w:cstheme="minorBidi"/>
          <w:b/>
          <w:bCs/>
          <w:color w:val="auto"/>
          <w:sz w:val="24"/>
          <w:szCs w:val="24"/>
        </w:rPr>
        <w:t>age group</w:t>
      </w:r>
    </w:p>
    <w:p w14:paraId="525C1E5A" w14:textId="2FFA2256" w:rsidR="00DF29BE" w:rsidRPr="00EC607B" w:rsidRDefault="00425805" w:rsidP="243FF959">
      <w:pPr>
        <w:spacing w:before="120" w:after="0" w:line="360" w:lineRule="auto"/>
        <w:rPr>
          <w:rFonts w:asciiTheme="minorHAnsi" w:eastAsia="Times New Roman" w:hAnsiTheme="minorHAnsi" w:cstheme="minorBidi"/>
          <w:b/>
          <w:bCs/>
          <w:color w:val="auto"/>
          <w:sz w:val="24"/>
          <w:szCs w:val="24"/>
        </w:rPr>
      </w:pPr>
      <w:r>
        <w:rPr>
          <w:noProof/>
        </w:rPr>
        <w:drawing>
          <wp:anchor distT="0" distB="0" distL="114300" distR="114300" simplePos="0" relativeHeight="251658241" behindDoc="0" locked="0" layoutInCell="1" allowOverlap="1" wp14:anchorId="2A03F990" wp14:editId="7589C541">
            <wp:simplePos x="0" y="0"/>
            <wp:positionH relativeFrom="column">
              <wp:posOffset>0</wp:posOffset>
            </wp:positionH>
            <wp:positionV relativeFrom="paragraph">
              <wp:posOffset>352425</wp:posOffset>
            </wp:positionV>
            <wp:extent cx="5925820" cy="4256405"/>
            <wp:effectExtent l="0" t="0" r="17780" b="10795"/>
            <wp:wrapTopAndBottom/>
            <wp:docPr id="1506414206" name="Chart 1">
              <a:extLst xmlns:a="http://schemas.openxmlformats.org/drawingml/2006/main">
                <a:ext uri="{FF2B5EF4-FFF2-40B4-BE49-F238E27FC236}">
                  <a16:creationId xmlns:a16="http://schemas.microsoft.com/office/drawing/2014/main" id="{EB4C29D8-C512-9B4B-2626-1D476A1F22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p w14:paraId="2937E9F1" w14:textId="43302607" w:rsidR="002436F2" w:rsidRPr="00104218" w:rsidRDefault="002436F2" w:rsidP="005C801A">
      <w:pPr>
        <w:pStyle w:val="Bullet1"/>
        <w:spacing w:before="120" w:after="0" w:line="360" w:lineRule="auto"/>
        <w:ind w:left="284"/>
        <w:rPr>
          <w:rFonts w:asciiTheme="minorHAnsi" w:hAnsiTheme="minorHAnsi" w:cstheme="minorBidi"/>
          <w:sz w:val="24"/>
          <w:szCs w:val="24"/>
        </w:rPr>
      </w:pPr>
      <w:r w:rsidRPr="005C801A">
        <w:rPr>
          <w:rFonts w:asciiTheme="minorHAnsi" w:hAnsiTheme="minorHAnsi" w:cstheme="minorBidi"/>
          <w:sz w:val="24"/>
          <w:szCs w:val="24"/>
        </w:rPr>
        <w:t xml:space="preserve">The </w:t>
      </w:r>
      <w:r w:rsidR="72D79F0A" w:rsidRPr="2A45B73B">
        <w:rPr>
          <w:rFonts w:asciiTheme="minorHAnsi" w:hAnsiTheme="minorHAnsi" w:cstheme="minorBidi"/>
          <w:sz w:val="24"/>
          <w:szCs w:val="24"/>
        </w:rPr>
        <w:t>percentage</w:t>
      </w:r>
      <w:r w:rsidRPr="005C801A">
        <w:rPr>
          <w:rFonts w:asciiTheme="minorHAnsi" w:hAnsiTheme="minorHAnsi" w:cstheme="minorBidi"/>
          <w:sz w:val="24"/>
          <w:szCs w:val="24"/>
        </w:rPr>
        <w:t xml:space="preserve"> of people with disability </w:t>
      </w:r>
      <w:r w:rsidR="008E1EBB">
        <w:rPr>
          <w:rFonts w:asciiTheme="minorHAnsi" w:hAnsiTheme="minorHAnsi" w:cstheme="minorBidi"/>
          <w:sz w:val="24"/>
          <w:szCs w:val="24"/>
        </w:rPr>
        <w:t>receiving</w:t>
      </w:r>
      <w:r w:rsidRPr="005C801A">
        <w:rPr>
          <w:rFonts w:asciiTheme="minorHAnsi" w:hAnsiTheme="minorHAnsi" w:cstheme="minorBidi"/>
          <w:sz w:val="24"/>
          <w:szCs w:val="24"/>
        </w:rPr>
        <w:t xml:space="preserve"> one </w:t>
      </w:r>
      <w:r w:rsidR="3669956A" w:rsidRPr="2A45B73B">
        <w:rPr>
          <w:rFonts w:asciiTheme="minorHAnsi" w:hAnsiTheme="minorHAnsi" w:cstheme="minorBidi"/>
          <w:sz w:val="24"/>
          <w:szCs w:val="24"/>
        </w:rPr>
        <w:t xml:space="preserve">or more </w:t>
      </w:r>
      <w:r w:rsidR="18509159" w:rsidRPr="2A45B73B">
        <w:rPr>
          <w:rFonts w:asciiTheme="minorHAnsi" w:hAnsiTheme="minorHAnsi" w:cstheme="minorBidi"/>
          <w:sz w:val="24"/>
          <w:szCs w:val="24"/>
        </w:rPr>
        <w:t>psychotropic</w:t>
      </w:r>
      <w:r w:rsidR="13403398" w:rsidRPr="2A45B73B">
        <w:rPr>
          <w:rFonts w:asciiTheme="minorHAnsi" w:hAnsiTheme="minorHAnsi" w:cstheme="minorBidi"/>
          <w:sz w:val="24"/>
          <w:szCs w:val="24"/>
        </w:rPr>
        <w:t>s</w:t>
      </w:r>
      <w:r w:rsidRPr="005C801A">
        <w:rPr>
          <w:rFonts w:asciiTheme="minorHAnsi" w:hAnsiTheme="minorHAnsi" w:cstheme="minorBidi"/>
          <w:sz w:val="24"/>
          <w:szCs w:val="24"/>
        </w:rPr>
        <w:t xml:space="preserve"> steadily increased by age </w:t>
      </w:r>
      <w:r w:rsidR="05FC0546" w:rsidRPr="2A45B73B">
        <w:rPr>
          <w:rFonts w:asciiTheme="minorHAnsi" w:hAnsiTheme="minorHAnsi" w:cstheme="minorBidi"/>
          <w:sz w:val="24"/>
          <w:szCs w:val="24"/>
        </w:rPr>
        <w:t>group</w:t>
      </w:r>
      <w:r w:rsidR="18509159" w:rsidRPr="2A45B73B">
        <w:rPr>
          <w:rFonts w:asciiTheme="minorHAnsi" w:hAnsiTheme="minorHAnsi" w:cstheme="minorBidi"/>
          <w:sz w:val="24"/>
          <w:szCs w:val="24"/>
        </w:rPr>
        <w:t xml:space="preserve"> </w:t>
      </w:r>
      <w:r w:rsidR="009B643D" w:rsidRPr="005C801A">
        <w:rPr>
          <w:rFonts w:asciiTheme="minorHAnsi" w:hAnsiTheme="minorHAnsi" w:cstheme="minorBidi"/>
          <w:sz w:val="24"/>
          <w:szCs w:val="24"/>
        </w:rPr>
        <w:t>un</w:t>
      </w:r>
      <w:r w:rsidR="009B643D">
        <w:rPr>
          <w:rFonts w:asciiTheme="minorHAnsi" w:hAnsiTheme="minorHAnsi" w:cstheme="minorBidi"/>
          <w:sz w:val="24"/>
          <w:szCs w:val="24"/>
        </w:rPr>
        <w:t>t</w:t>
      </w:r>
      <w:r w:rsidR="009B643D" w:rsidRPr="005C801A">
        <w:rPr>
          <w:rFonts w:asciiTheme="minorHAnsi" w:hAnsiTheme="minorHAnsi" w:cstheme="minorBidi"/>
          <w:sz w:val="24"/>
          <w:szCs w:val="24"/>
        </w:rPr>
        <w:t>il</w:t>
      </w:r>
      <w:r w:rsidRPr="005C801A">
        <w:rPr>
          <w:rFonts w:asciiTheme="minorHAnsi" w:hAnsiTheme="minorHAnsi" w:cstheme="minorBidi"/>
          <w:sz w:val="24"/>
          <w:szCs w:val="24"/>
        </w:rPr>
        <w:t xml:space="preserve"> </w:t>
      </w:r>
      <w:r w:rsidR="00CB1044" w:rsidRPr="005C801A">
        <w:rPr>
          <w:rFonts w:asciiTheme="minorHAnsi" w:hAnsiTheme="minorHAnsi" w:cstheme="minorBidi"/>
          <w:sz w:val="24"/>
          <w:szCs w:val="24"/>
        </w:rPr>
        <w:t>45</w:t>
      </w:r>
      <w:r w:rsidR="009B643D">
        <w:rPr>
          <w:rFonts w:asciiTheme="minorHAnsi" w:hAnsiTheme="minorHAnsi" w:cstheme="minorBidi"/>
          <w:sz w:val="24"/>
          <w:szCs w:val="24"/>
        </w:rPr>
        <w:t xml:space="preserve"> to </w:t>
      </w:r>
      <w:r w:rsidR="00CB1044" w:rsidRPr="005C801A">
        <w:rPr>
          <w:rFonts w:asciiTheme="minorHAnsi" w:hAnsiTheme="minorHAnsi" w:cstheme="minorBidi"/>
          <w:sz w:val="24"/>
          <w:szCs w:val="24"/>
        </w:rPr>
        <w:t>54</w:t>
      </w:r>
      <w:r w:rsidRPr="005C801A">
        <w:rPr>
          <w:rFonts w:asciiTheme="minorHAnsi" w:hAnsiTheme="minorHAnsi" w:cstheme="minorBidi"/>
          <w:sz w:val="24"/>
          <w:szCs w:val="24"/>
        </w:rPr>
        <w:t xml:space="preserve"> years after which it declined slightly.</w:t>
      </w:r>
    </w:p>
    <w:p w14:paraId="50421ADB" w14:textId="45B46891" w:rsidR="00C1760E" w:rsidRDefault="00C1760E">
      <w:pPr>
        <w:suppressAutoHyphens w:val="0"/>
        <w:spacing w:before="0" w:after="0" w:line="240" w:lineRule="auto"/>
        <w:rPr>
          <w:rFonts w:asciiTheme="minorHAnsi" w:eastAsia="Times New Roman" w:hAnsiTheme="minorHAnsi" w:cstheme="minorHAnsi"/>
          <w:b/>
          <w:color w:val="auto"/>
          <w:sz w:val="24"/>
          <w:szCs w:val="24"/>
        </w:rPr>
      </w:pPr>
      <w:r>
        <w:rPr>
          <w:rFonts w:asciiTheme="minorHAnsi" w:hAnsiTheme="minorHAnsi" w:cstheme="minorHAnsi"/>
          <w:color w:val="auto"/>
          <w:sz w:val="24"/>
        </w:rPr>
        <w:br w:type="page"/>
      </w:r>
    </w:p>
    <w:p w14:paraId="351C4B48" w14:textId="77777777" w:rsidR="0080473E" w:rsidRPr="0034051C" w:rsidRDefault="0080473E" w:rsidP="003D666E">
      <w:pPr>
        <w:pStyle w:val="Heading3"/>
        <w:spacing w:before="120" w:after="0" w:line="360" w:lineRule="auto"/>
        <w:rPr>
          <w:rFonts w:asciiTheme="minorHAnsi" w:hAnsiTheme="minorHAnsi" w:cstheme="minorHAnsi"/>
          <w:color w:val="auto"/>
          <w:sz w:val="24"/>
        </w:rPr>
      </w:pPr>
    </w:p>
    <w:tbl>
      <w:tblPr>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0"/>
        <w:gridCol w:w="765"/>
        <w:gridCol w:w="765"/>
        <w:gridCol w:w="765"/>
        <w:gridCol w:w="765"/>
        <w:gridCol w:w="765"/>
        <w:gridCol w:w="765"/>
        <w:gridCol w:w="765"/>
        <w:gridCol w:w="765"/>
        <w:gridCol w:w="765"/>
      </w:tblGrid>
      <w:tr w:rsidR="0080473E" w:rsidRPr="00656F15" w14:paraId="3FAB4453" w14:textId="77777777" w:rsidTr="00AF502C">
        <w:trPr>
          <w:trHeight w:hRule="exact" w:val="709"/>
        </w:trPr>
        <w:tc>
          <w:tcPr>
            <w:tcW w:w="1840" w:type="dxa"/>
            <w:shd w:val="clear" w:color="auto" w:fill="E2CDEB" w:themeFill="accent1" w:themeFillTint="33"/>
            <w:noWrap/>
            <w:vAlign w:val="bottom"/>
            <w:hideMark/>
          </w:tcPr>
          <w:p w14:paraId="130D178E" w14:textId="77777777" w:rsidR="0080473E" w:rsidRPr="00656F15" w:rsidRDefault="0080473E" w:rsidP="003D666E">
            <w:pPr>
              <w:suppressAutoHyphens w:val="0"/>
              <w:spacing w:before="120" w:after="0" w:line="360" w:lineRule="auto"/>
              <w:rPr>
                <w:rFonts w:asciiTheme="minorHAnsi" w:eastAsia="Times New Roman" w:hAnsiTheme="minorHAnsi" w:cstheme="minorHAnsi"/>
                <w:color w:val="auto"/>
                <w:szCs w:val="22"/>
                <w:lang w:eastAsia="en-AU"/>
              </w:rPr>
            </w:pPr>
            <w:r w:rsidRPr="00656F15">
              <w:rPr>
                <w:rFonts w:asciiTheme="minorHAnsi" w:eastAsia="Times New Roman" w:hAnsiTheme="minorHAnsi" w:cstheme="minorHAnsi"/>
                <w:color w:val="auto"/>
                <w:szCs w:val="22"/>
                <w:lang w:eastAsia="en-AU"/>
              </w:rPr>
              <w:t>Psychotropic</w:t>
            </w:r>
          </w:p>
        </w:tc>
        <w:tc>
          <w:tcPr>
            <w:tcW w:w="765" w:type="dxa"/>
            <w:shd w:val="clear" w:color="auto" w:fill="E2CDEB" w:themeFill="accent1" w:themeFillTint="33"/>
            <w:noWrap/>
            <w:vAlign w:val="bottom"/>
            <w:hideMark/>
          </w:tcPr>
          <w:p w14:paraId="4D7AAC7D" w14:textId="0EAEE3BC" w:rsidR="0080473E" w:rsidRPr="00656F15" w:rsidRDefault="0080473E" w:rsidP="00E63DC4">
            <w:pPr>
              <w:suppressAutoHyphens w:val="0"/>
              <w:spacing w:before="120" w:after="0" w:line="240" w:lineRule="auto"/>
              <w:rPr>
                <w:rFonts w:asciiTheme="minorHAnsi" w:eastAsia="Times New Roman" w:hAnsiTheme="minorHAnsi" w:cstheme="minorHAnsi"/>
                <w:color w:val="auto"/>
                <w:szCs w:val="22"/>
                <w:lang w:eastAsia="en-AU"/>
              </w:rPr>
            </w:pPr>
            <w:r w:rsidRPr="00656F15">
              <w:rPr>
                <w:rFonts w:asciiTheme="minorHAnsi" w:eastAsia="Times New Roman" w:hAnsiTheme="minorHAnsi" w:cstheme="minorHAnsi"/>
                <w:color w:val="auto"/>
                <w:szCs w:val="22"/>
                <w:lang w:eastAsia="en-AU"/>
              </w:rPr>
              <w:t xml:space="preserve">5-9 </w:t>
            </w:r>
            <w:r w:rsidR="00A47639">
              <w:rPr>
                <w:rFonts w:asciiTheme="minorHAnsi" w:eastAsia="Times New Roman" w:hAnsiTheme="minorHAnsi" w:cstheme="minorHAnsi"/>
                <w:color w:val="auto"/>
                <w:szCs w:val="22"/>
                <w:lang w:eastAsia="en-AU"/>
              </w:rPr>
              <w:t>years</w:t>
            </w:r>
          </w:p>
        </w:tc>
        <w:tc>
          <w:tcPr>
            <w:tcW w:w="765" w:type="dxa"/>
            <w:shd w:val="clear" w:color="auto" w:fill="E2CDEB" w:themeFill="accent1" w:themeFillTint="33"/>
            <w:noWrap/>
            <w:vAlign w:val="bottom"/>
            <w:hideMark/>
          </w:tcPr>
          <w:p w14:paraId="76380ED9" w14:textId="0A558F01" w:rsidR="0080473E" w:rsidRPr="00656F15" w:rsidRDefault="0080473E" w:rsidP="00E63DC4">
            <w:pPr>
              <w:suppressAutoHyphens w:val="0"/>
              <w:spacing w:before="120" w:after="0" w:line="240" w:lineRule="auto"/>
              <w:rPr>
                <w:rFonts w:asciiTheme="minorHAnsi" w:eastAsia="Times New Roman" w:hAnsiTheme="minorHAnsi" w:cstheme="minorHAnsi"/>
                <w:color w:val="auto"/>
                <w:szCs w:val="22"/>
                <w:lang w:eastAsia="en-AU"/>
              </w:rPr>
            </w:pPr>
            <w:r w:rsidRPr="00656F15">
              <w:rPr>
                <w:rFonts w:asciiTheme="minorHAnsi" w:eastAsia="Times New Roman" w:hAnsiTheme="minorHAnsi" w:cstheme="minorHAnsi"/>
                <w:color w:val="auto"/>
                <w:szCs w:val="22"/>
                <w:lang w:eastAsia="en-AU"/>
              </w:rPr>
              <w:t xml:space="preserve">10-14 </w:t>
            </w:r>
            <w:r w:rsidR="00A47639">
              <w:rPr>
                <w:rFonts w:asciiTheme="minorHAnsi" w:eastAsia="Times New Roman" w:hAnsiTheme="minorHAnsi" w:cstheme="minorHAnsi"/>
                <w:color w:val="auto"/>
                <w:szCs w:val="22"/>
                <w:lang w:eastAsia="en-AU"/>
              </w:rPr>
              <w:t>years</w:t>
            </w:r>
          </w:p>
        </w:tc>
        <w:tc>
          <w:tcPr>
            <w:tcW w:w="765" w:type="dxa"/>
            <w:shd w:val="clear" w:color="auto" w:fill="E2CDEB" w:themeFill="accent1" w:themeFillTint="33"/>
            <w:noWrap/>
            <w:vAlign w:val="bottom"/>
            <w:hideMark/>
          </w:tcPr>
          <w:p w14:paraId="5F9E9A0F" w14:textId="50639F0D" w:rsidR="0080473E" w:rsidRPr="00656F15" w:rsidRDefault="0080473E" w:rsidP="00E63DC4">
            <w:pPr>
              <w:suppressAutoHyphens w:val="0"/>
              <w:spacing w:before="120" w:after="0" w:line="240" w:lineRule="auto"/>
              <w:rPr>
                <w:rFonts w:asciiTheme="minorHAnsi" w:eastAsia="Times New Roman" w:hAnsiTheme="minorHAnsi" w:cstheme="minorHAnsi"/>
                <w:color w:val="auto"/>
                <w:szCs w:val="22"/>
                <w:lang w:eastAsia="en-AU"/>
              </w:rPr>
            </w:pPr>
            <w:r w:rsidRPr="00656F15">
              <w:rPr>
                <w:rFonts w:asciiTheme="minorHAnsi" w:eastAsia="Times New Roman" w:hAnsiTheme="minorHAnsi" w:cstheme="minorHAnsi"/>
                <w:color w:val="auto"/>
                <w:szCs w:val="22"/>
                <w:lang w:eastAsia="en-AU"/>
              </w:rPr>
              <w:t xml:space="preserve">15-19 </w:t>
            </w:r>
            <w:r w:rsidR="00A47639">
              <w:rPr>
                <w:rFonts w:asciiTheme="minorHAnsi" w:eastAsia="Times New Roman" w:hAnsiTheme="minorHAnsi" w:cstheme="minorHAnsi"/>
                <w:color w:val="auto"/>
                <w:szCs w:val="22"/>
                <w:lang w:eastAsia="en-AU"/>
              </w:rPr>
              <w:t>years</w:t>
            </w:r>
          </w:p>
        </w:tc>
        <w:tc>
          <w:tcPr>
            <w:tcW w:w="765" w:type="dxa"/>
            <w:shd w:val="clear" w:color="auto" w:fill="E2CDEB" w:themeFill="accent1" w:themeFillTint="33"/>
            <w:noWrap/>
            <w:vAlign w:val="bottom"/>
            <w:hideMark/>
          </w:tcPr>
          <w:p w14:paraId="62891BC5" w14:textId="6FB57E57" w:rsidR="0080473E" w:rsidRPr="00656F15" w:rsidRDefault="0080473E" w:rsidP="00E63DC4">
            <w:pPr>
              <w:suppressAutoHyphens w:val="0"/>
              <w:spacing w:before="120" w:after="0" w:line="240" w:lineRule="auto"/>
              <w:rPr>
                <w:rFonts w:asciiTheme="minorHAnsi" w:eastAsia="Times New Roman" w:hAnsiTheme="minorHAnsi" w:cstheme="minorHAnsi"/>
                <w:color w:val="auto"/>
                <w:szCs w:val="22"/>
                <w:lang w:eastAsia="en-AU"/>
              </w:rPr>
            </w:pPr>
            <w:r w:rsidRPr="00656F15">
              <w:rPr>
                <w:rFonts w:asciiTheme="minorHAnsi" w:eastAsia="Times New Roman" w:hAnsiTheme="minorHAnsi" w:cstheme="minorHAnsi"/>
                <w:color w:val="auto"/>
                <w:szCs w:val="22"/>
                <w:lang w:eastAsia="en-AU"/>
              </w:rPr>
              <w:t xml:space="preserve">20-24 </w:t>
            </w:r>
            <w:r w:rsidR="00A47639">
              <w:rPr>
                <w:rFonts w:asciiTheme="minorHAnsi" w:eastAsia="Times New Roman" w:hAnsiTheme="minorHAnsi" w:cstheme="minorHAnsi"/>
                <w:color w:val="auto"/>
                <w:szCs w:val="22"/>
                <w:lang w:eastAsia="en-AU"/>
              </w:rPr>
              <w:t>years</w:t>
            </w:r>
          </w:p>
        </w:tc>
        <w:tc>
          <w:tcPr>
            <w:tcW w:w="765" w:type="dxa"/>
            <w:shd w:val="clear" w:color="auto" w:fill="E2CDEB" w:themeFill="accent1" w:themeFillTint="33"/>
            <w:noWrap/>
            <w:vAlign w:val="bottom"/>
            <w:hideMark/>
          </w:tcPr>
          <w:p w14:paraId="40FB4B1A" w14:textId="05AE1343" w:rsidR="0080473E" w:rsidRPr="00656F15" w:rsidRDefault="0080473E" w:rsidP="00E63DC4">
            <w:pPr>
              <w:suppressAutoHyphens w:val="0"/>
              <w:spacing w:before="120" w:after="0" w:line="240" w:lineRule="auto"/>
              <w:rPr>
                <w:rFonts w:asciiTheme="minorHAnsi" w:eastAsia="Times New Roman" w:hAnsiTheme="minorHAnsi" w:cstheme="minorHAnsi"/>
                <w:color w:val="auto"/>
                <w:szCs w:val="22"/>
                <w:lang w:eastAsia="en-AU"/>
              </w:rPr>
            </w:pPr>
            <w:r w:rsidRPr="00656F15">
              <w:rPr>
                <w:rFonts w:asciiTheme="minorHAnsi" w:eastAsia="Times New Roman" w:hAnsiTheme="minorHAnsi" w:cstheme="minorHAnsi"/>
                <w:color w:val="auto"/>
                <w:szCs w:val="22"/>
                <w:lang w:eastAsia="en-AU"/>
              </w:rPr>
              <w:t xml:space="preserve">25-34 </w:t>
            </w:r>
            <w:r w:rsidR="00A47639">
              <w:rPr>
                <w:rFonts w:asciiTheme="minorHAnsi" w:eastAsia="Times New Roman" w:hAnsiTheme="minorHAnsi" w:cstheme="minorHAnsi"/>
                <w:color w:val="auto"/>
                <w:szCs w:val="22"/>
                <w:lang w:eastAsia="en-AU"/>
              </w:rPr>
              <w:t>years</w:t>
            </w:r>
          </w:p>
        </w:tc>
        <w:tc>
          <w:tcPr>
            <w:tcW w:w="765" w:type="dxa"/>
            <w:shd w:val="clear" w:color="auto" w:fill="E2CDEB" w:themeFill="accent1" w:themeFillTint="33"/>
            <w:noWrap/>
            <w:vAlign w:val="bottom"/>
            <w:hideMark/>
          </w:tcPr>
          <w:p w14:paraId="037D0BED" w14:textId="78A3DDEE" w:rsidR="0080473E" w:rsidRPr="00656F15" w:rsidRDefault="0080473E" w:rsidP="00E63DC4">
            <w:pPr>
              <w:suppressAutoHyphens w:val="0"/>
              <w:spacing w:before="120" w:after="0" w:line="240" w:lineRule="auto"/>
              <w:rPr>
                <w:rFonts w:asciiTheme="minorHAnsi" w:eastAsia="Times New Roman" w:hAnsiTheme="minorHAnsi" w:cstheme="minorHAnsi"/>
                <w:color w:val="auto"/>
                <w:szCs w:val="22"/>
                <w:lang w:eastAsia="en-AU"/>
              </w:rPr>
            </w:pPr>
            <w:r w:rsidRPr="00656F15">
              <w:rPr>
                <w:rFonts w:asciiTheme="minorHAnsi" w:eastAsia="Times New Roman" w:hAnsiTheme="minorHAnsi" w:cstheme="minorHAnsi"/>
                <w:color w:val="auto"/>
                <w:szCs w:val="22"/>
                <w:lang w:eastAsia="en-AU"/>
              </w:rPr>
              <w:t xml:space="preserve">35-44 </w:t>
            </w:r>
            <w:r w:rsidR="00A47639">
              <w:rPr>
                <w:rFonts w:asciiTheme="minorHAnsi" w:eastAsia="Times New Roman" w:hAnsiTheme="minorHAnsi" w:cstheme="minorHAnsi"/>
                <w:color w:val="auto"/>
                <w:szCs w:val="22"/>
                <w:lang w:eastAsia="en-AU"/>
              </w:rPr>
              <w:t>years</w:t>
            </w:r>
          </w:p>
        </w:tc>
        <w:tc>
          <w:tcPr>
            <w:tcW w:w="765" w:type="dxa"/>
            <w:shd w:val="clear" w:color="auto" w:fill="E2CDEB" w:themeFill="accent1" w:themeFillTint="33"/>
            <w:noWrap/>
            <w:vAlign w:val="bottom"/>
            <w:hideMark/>
          </w:tcPr>
          <w:p w14:paraId="6F3F30A7" w14:textId="4C5478D3" w:rsidR="0080473E" w:rsidRPr="00656F15" w:rsidRDefault="0080473E" w:rsidP="00E63DC4">
            <w:pPr>
              <w:suppressAutoHyphens w:val="0"/>
              <w:spacing w:before="120" w:after="0" w:line="240" w:lineRule="auto"/>
              <w:rPr>
                <w:rFonts w:asciiTheme="minorHAnsi" w:eastAsia="Times New Roman" w:hAnsiTheme="minorHAnsi" w:cstheme="minorHAnsi"/>
                <w:color w:val="auto"/>
                <w:szCs w:val="22"/>
                <w:lang w:eastAsia="en-AU"/>
              </w:rPr>
            </w:pPr>
            <w:r w:rsidRPr="00656F15">
              <w:rPr>
                <w:rFonts w:asciiTheme="minorHAnsi" w:eastAsia="Times New Roman" w:hAnsiTheme="minorHAnsi" w:cstheme="minorHAnsi"/>
                <w:color w:val="auto"/>
                <w:szCs w:val="22"/>
                <w:lang w:eastAsia="en-AU"/>
              </w:rPr>
              <w:t xml:space="preserve">45-54 </w:t>
            </w:r>
            <w:r w:rsidR="00A47639">
              <w:rPr>
                <w:rFonts w:asciiTheme="minorHAnsi" w:eastAsia="Times New Roman" w:hAnsiTheme="minorHAnsi" w:cstheme="minorHAnsi"/>
                <w:color w:val="auto"/>
                <w:szCs w:val="22"/>
                <w:lang w:eastAsia="en-AU"/>
              </w:rPr>
              <w:t>years</w:t>
            </w:r>
          </w:p>
        </w:tc>
        <w:tc>
          <w:tcPr>
            <w:tcW w:w="765" w:type="dxa"/>
            <w:shd w:val="clear" w:color="auto" w:fill="E2CDEB" w:themeFill="accent1" w:themeFillTint="33"/>
            <w:noWrap/>
            <w:vAlign w:val="bottom"/>
            <w:hideMark/>
          </w:tcPr>
          <w:p w14:paraId="663A614A" w14:textId="67719E66" w:rsidR="0080473E" w:rsidRPr="00656F15" w:rsidRDefault="0080473E" w:rsidP="00E63DC4">
            <w:pPr>
              <w:suppressAutoHyphens w:val="0"/>
              <w:spacing w:before="120" w:after="0" w:line="240" w:lineRule="auto"/>
              <w:rPr>
                <w:rFonts w:asciiTheme="minorHAnsi" w:eastAsia="Times New Roman" w:hAnsiTheme="minorHAnsi" w:cstheme="minorHAnsi"/>
                <w:color w:val="auto"/>
                <w:szCs w:val="22"/>
                <w:lang w:eastAsia="en-AU"/>
              </w:rPr>
            </w:pPr>
            <w:r w:rsidRPr="00656F15">
              <w:rPr>
                <w:rFonts w:asciiTheme="minorHAnsi" w:eastAsia="Times New Roman" w:hAnsiTheme="minorHAnsi" w:cstheme="minorHAnsi"/>
                <w:color w:val="auto"/>
                <w:szCs w:val="22"/>
                <w:lang w:eastAsia="en-AU"/>
              </w:rPr>
              <w:t xml:space="preserve">55-64 </w:t>
            </w:r>
            <w:r w:rsidR="00A47639">
              <w:rPr>
                <w:rFonts w:asciiTheme="minorHAnsi" w:eastAsia="Times New Roman" w:hAnsiTheme="minorHAnsi" w:cstheme="minorHAnsi"/>
                <w:color w:val="auto"/>
                <w:szCs w:val="22"/>
                <w:lang w:eastAsia="en-AU"/>
              </w:rPr>
              <w:t>years</w:t>
            </w:r>
          </w:p>
        </w:tc>
        <w:tc>
          <w:tcPr>
            <w:tcW w:w="765" w:type="dxa"/>
            <w:shd w:val="clear" w:color="auto" w:fill="E2CDEB" w:themeFill="accent1" w:themeFillTint="33"/>
            <w:noWrap/>
            <w:vAlign w:val="bottom"/>
            <w:hideMark/>
          </w:tcPr>
          <w:p w14:paraId="68B34001" w14:textId="21E635F9" w:rsidR="0080473E" w:rsidRPr="00656F15" w:rsidRDefault="0080473E" w:rsidP="00E63DC4">
            <w:pPr>
              <w:suppressAutoHyphens w:val="0"/>
              <w:spacing w:before="120" w:after="0" w:line="240" w:lineRule="auto"/>
              <w:rPr>
                <w:rFonts w:asciiTheme="minorHAnsi" w:eastAsia="Times New Roman" w:hAnsiTheme="minorHAnsi" w:cstheme="minorHAnsi"/>
                <w:color w:val="auto"/>
                <w:szCs w:val="22"/>
                <w:lang w:eastAsia="en-AU"/>
              </w:rPr>
            </w:pPr>
            <w:r w:rsidRPr="00656F15">
              <w:rPr>
                <w:rFonts w:asciiTheme="minorHAnsi" w:eastAsia="Times New Roman" w:hAnsiTheme="minorHAnsi" w:cstheme="minorHAnsi"/>
                <w:color w:val="auto"/>
                <w:szCs w:val="22"/>
                <w:lang w:eastAsia="en-AU"/>
              </w:rPr>
              <w:t xml:space="preserve">Total </w:t>
            </w:r>
            <w:r w:rsidR="00A47639">
              <w:rPr>
                <w:rFonts w:asciiTheme="minorHAnsi" w:eastAsia="Times New Roman" w:hAnsiTheme="minorHAnsi" w:cstheme="minorHAnsi"/>
                <w:color w:val="auto"/>
                <w:szCs w:val="22"/>
                <w:lang w:eastAsia="en-AU"/>
              </w:rPr>
              <w:t>years</w:t>
            </w:r>
          </w:p>
        </w:tc>
      </w:tr>
      <w:tr w:rsidR="0080473E" w:rsidRPr="00656F15" w14:paraId="5F2D29CC" w14:textId="77777777" w:rsidTr="00AF502C">
        <w:trPr>
          <w:trHeight w:hRule="exact" w:val="567"/>
        </w:trPr>
        <w:tc>
          <w:tcPr>
            <w:tcW w:w="1840" w:type="dxa"/>
            <w:noWrap/>
            <w:vAlign w:val="center"/>
          </w:tcPr>
          <w:p w14:paraId="2868F574" w14:textId="77777777" w:rsidR="0080473E" w:rsidRPr="00656F15" w:rsidRDefault="0080473E" w:rsidP="003D666E">
            <w:pPr>
              <w:suppressAutoHyphens w:val="0"/>
              <w:spacing w:before="120" w:after="0" w:line="360" w:lineRule="auto"/>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Antidepressants</w:t>
            </w:r>
          </w:p>
        </w:tc>
        <w:tc>
          <w:tcPr>
            <w:tcW w:w="765" w:type="dxa"/>
            <w:noWrap/>
            <w:vAlign w:val="bottom"/>
          </w:tcPr>
          <w:p w14:paraId="6EEF57C4" w14:textId="5EBF8B86" w:rsidR="0080473E" w:rsidRPr="00AF502C" w:rsidRDefault="0080473E" w:rsidP="00AF502C">
            <w:pPr>
              <w:suppressAutoHyphens w:val="0"/>
              <w:spacing w:before="120" w:after="0" w:line="360" w:lineRule="auto"/>
              <w:jc w:val="center"/>
              <w:rPr>
                <w:rFonts w:asciiTheme="minorHAnsi" w:eastAsia="Times New Roman" w:hAnsiTheme="minorHAnsi" w:cstheme="minorBidi"/>
                <w:color w:val="auto"/>
                <w:szCs w:val="22"/>
                <w:lang w:eastAsia="en-AU"/>
              </w:rPr>
            </w:pPr>
            <w:r w:rsidRPr="00AF502C">
              <w:rPr>
                <w:rFonts w:asciiTheme="minorHAnsi" w:eastAsia="Times New Roman" w:hAnsiTheme="minorHAnsi" w:cstheme="minorBidi"/>
                <w:color w:val="auto"/>
                <w:szCs w:val="22"/>
                <w:lang w:eastAsia="en-AU"/>
              </w:rPr>
              <w:t>2.7</w:t>
            </w:r>
            <w:r w:rsidR="00B14E06" w:rsidRPr="00AF502C">
              <w:rPr>
                <w:rFonts w:asciiTheme="minorHAnsi" w:eastAsia="Times New Roman" w:hAnsiTheme="minorHAnsi" w:cstheme="minorBidi"/>
                <w:color w:val="auto"/>
                <w:szCs w:val="22"/>
                <w:lang w:eastAsia="en-AU"/>
              </w:rPr>
              <w:t>%</w:t>
            </w:r>
          </w:p>
        </w:tc>
        <w:tc>
          <w:tcPr>
            <w:tcW w:w="765" w:type="dxa"/>
            <w:noWrap/>
            <w:vAlign w:val="bottom"/>
          </w:tcPr>
          <w:p w14:paraId="6F06EA71" w14:textId="48A12842" w:rsidR="0080473E" w:rsidRPr="00656F15" w:rsidRDefault="0080473E" w:rsidP="00AF502C">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11.6</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775CF525" w14:textId="61028CB1"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19.9</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443595A3" w14:textId="1FA6A4B3"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26.9</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56BA582B" w14:textId="44B665DD"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32.3</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45D54E2D" w14:textId="631DB961"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37.4</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2324E50C" w14:textId="4A8D4B2E"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39.7</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5973C8E3" w14:textId="2989F4A3"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36.5</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49EE89E6" w14:textId="239F028C"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28.2</w:t>
            </w:r>
            <w:r w:rsidR="00B14E06" w:rsidRPr="2A45B73B">
              <w:rPr>
                <w:rFonts w:asciiTheme="minorHAnsi" w:eastAsia="Times New Roman" w:hAnsiTheme="minorHAnsi" w:cstheme="minorBidi"/>
                <w:color w:val="auto"/>
                <w:szCs w:val="22"/>
                <w:lang w:eastAsia="en-AU"/>
              </w:rPr>
              <w:t>%</w:t>
            </w:r>
          </w:p>
        </w:tc>
      </w:tr>
      <w:tr w:rsidR="0080473E" w:rsidRPr="00656F15" w14:paraId="77AF98EF" w14:textId="77777777" w:rsidTr="00AF502C">
        <w:trPr>
          <w:trHeight w:hRule="exact" w:val="567"/>
        </w:trPr>
        <w:tc>
          <w:tcPr>
            <w:tcW w:w="1840" w:type="dxa"/>
            <w:noWrap/>
            <w:vAlign w:val="center"/>
          </w:tcPr>
          <w:p w14:paraId="62A970DE" w14:textId="77777777" w:rsidR="0080473E" w:rsidRPr="00656F15" w:rsidRDefault="0080473E" w:rsidP="003D666E">
            <w:pPr>
              <w:suppressAutoHyphens w:val="0"/>
              <w:spacing w:before="120" w:after="0" w:line="360" w:lineRule="auto"/>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Antipsychotics</w:t>
            </w:r>
          </w:p>
        </w:tc>
        <w:tc>
          <w:tcPr>
            <w:tcW w:w="765" w:type="dxa"/>
            <w:noWrap/>
            <w:vAlign w:val="bottom"/>
          </w:tcPr>
          <w:p w14:paraId="7301B816" w14:textId="11E49BC3" w:rsidR="0080473E" w:rsidRPr="00AF502C" w:rsidRDefault="0080473E" w:rsidP="00AF502C">
            <w:pPr>
              <w:suppressAutoHyphens w:val="0"/>
              <w:spacing w:before="120" w:after="0" w:line="360" w:lineRule="auto"/>
              <w:jc w:val="center"/>
              <w:rPr>
                <w:rFonts w:asciiTheme="minorHAnsi" w:eastAsia="Times New Roman" w:hAnsiTheme="minorHAnsi" w:cstheme="minorBidi"/>
                <w:color w:val="auto"/>
                <w:szCs w:val="22"/>
                <w:lang w:eastAsia="en-AU"/>
              </w:rPr>
            </w:pPr>
            <w:r w:rsidRPr="00AF502C">
              <w:rPr>
                <w:rFonts w:asciiTheme="minorHAnsi" w:eastAsia="Times New Roman" w:hAnsiTheme="minorHAnsi" w:cstheme="minorBidi"/>
                <w:color w:val="auto"/>
                <w:szCs w:val="22"/>
                <w:lang w:eastAsia="en-AU"/>
              </w:rPr>
              <w:t>3.9</w:t>
            </w:r>
            <w:r w:rsidR="00B14E06" w:rsidRPr="00AF502C">
              <w:rPr>
                <w:rFonts w:asciiTheme="minorHAnsi" w:eastAsia="Times New Roman" w:hAnsiTheme="minorHAnsi" w:cstheme="minorBidi"/>
                <w:color w:val="auto"/>
                <w:szCs w:val="22"/>
                <w:lang w:eastAsia="en-AU"/>
              </w:rPr>
              <w:t>%</w:t>
            </w:r>
          </w:p>
        </w:tc>
        <w:tc>
          <w:tcPr>
            <w:tcW w:w="765" w:type="dxa"/>
            <w:noWrap/>
            <w:vAlign w:val="bottom"/>
          </w:tcPr>
          <w:p w14:paraId="24001EBA" w14:textId="69924CDB" w:rsidR="0080473E" w:rsidRPr="00656F15" w:rsidRDefault="0080473E" w:rsidP="00AF502C">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11.6</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33A78D6D" w14:textId="39DC53BE"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11.9</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3DE96FDB" w14:textId="5709382C"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13.8</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3F74F58E" w14:textId="246E986B"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19.6</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04FD2FFE" w14:textId="065DAC03"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22.5</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0026C9DE" w14:textId="4A9829ED"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17.7</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6B1AEBAA" w14:textId="2C7ACB49"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11.9</w:t>
            </w:r>
            <w:r w:rsidR="00B14E06" w:rsidRPr="2A45B73B">
              <w:rPr>
                <w:rFonts w:asciiTheme="minorHAnsi" w:eastAsia="Times New Roman" w:hAnsiTheme="minorHAnsi" w:cstheme="minorBidi"/>
                <w:color w:val="auto"/>
                <w:szCs w:val="22"/>
                <w:lang w:eastAsia="en-AU"/>
              </w:rPr>
              <w:t>%</w:t>
            </w:r>
          </w:p>
        </w:tc>
        <w:tc>
          <w:tcPr>
            <w:tcW w:w="765" w:type="dxa"/>
            <w:noWrap/>
            <w:vAlign w:val="bottom"/>
          </w:tcPr>
          <w:p w14:paraId="02CFC46F" w14:textId="2A5BECFA"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14.5</w:t>
            </w:r>
            <w:r w:rsidR="00B14E06" w:rsidRPr="2A45B73B">
              <w:rPr>
                <w:rFonts w:asciiTheme="minorHAnsi" w:eastAsia="Times New Roman" w:hAnsiTheme="minorHAnsi" w:cstheme="minorBidi"/>
                <w:color w:val="auto"/>
                <w:szCs w:val="22"/>
                <w:lang w:eastAsia="en-AU"/>
              </w:rPr>
              <w:t>%</w:t>
            </w:r>
          </w:p>
        </w:tc>
      </w:tr>
      <w:tr w:rsidR="0080473E" w:rsidRPr="00656F15" w14:paraId="123CBC8C" w14:textId="77777777" w:rsidTr="00AF502C">
        <w:trPr>
          <w:trHeight w:hRule="exact" w:val="567"/>
        </w:trPr>
        <w:tc>
          <w:tcPr>
            <w:tcW w:w="1840" w:type="dxa"/>
            <w:noWrap/>
            <w:vAlign w:val="center"/>
            <w:hideMark/>
          </w:tcPr>
          <w:p w14:paraId="268AF506" w14:textId="79557BF3" w:rsidR="0080473E" w:rsidRPr="00656F15" w:rsidRDefault="00286060" w:rsidP="003D666E">
            <w:pPr>
              <w:suppressAutoHyphens w:val="0"/>
              <w:spacing w:before="120" w:after="0" w:line="360" w:lineRule="auto"/>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Anxiolytics</w:t>
            </w:r>
          </w:p>
        </w:tc>
        <w:tc>
          <w:tcPr>
            <w:tcW w:w="765" w:type="dxa"/>
            <w:noWrap/>
            <w:vAlign w:val="center"/>
            <w:hideMark/>
          </w:tcPr>
          <w:p w14:paraId="1DE6B5BC" w14:textId="31A6C964" w:rsidR="0080473E" w:rsidRPr="00AF502C" w:rsidRDefault="0080473E" w:rsidP="00AF502C">
            <w:pPr>
              <w:suppressAutoHyphens w:val="0"/>
              <w:spacing w:before="120" w:after="0" w:line="360" w:lineRule="auto"/>
              <w:jc w:val="center"/>
              <w:rPr>
                <w:rFonts w:asciiTheme="minorHAnsi" w:eastAsia="Times New Roman" w:hAnsiTheme="minorHAnsi" w:cstheme="minorBidi"/>
                <w:color w:val="auto"/>
                <w:szCs w:val="22"/>
                <w:lang w:eastAsia="en-AU"/>
              </w:rPr>
            </w:pPr>
            <w:r w:rsidRPr="00AF502C">
              <w:rPr>
                <w:rFonts w:asciiTheme="minorHAnsi" w:eastAsia="Times New Roman" w:hAnsiTheme="minorHAnsi" w:cstheme="minorBidi"/>
                <w:color w:val="auto"/>
                <w:szCs w:val="22"/>
                <w:lang w:eastAsia="en-AU"/>
              </w:rPr>
              <w:t>0.5</w:t>
            </w:r>
            <w:r w:rsidR="00B14E06" w:rsidRPr="00AF502C">
              <w:rPr>
                <w:rFonts w:asciiTheme="minorHAnsi" w:eastAsia="Times New Roman" w:hAnsiTheme="minorHAnsi" w:cstheme="minorBidi"/>
                <w:color w:val="auto"/>
                <w:szCs w:val="22"/>
                <w:lang w:eastAsia="en-AU"/>
              </w:rPr>
              <w:t>%</w:t>
            </w:r>
          </w:p>
        </w:tc>
        <w:tc>
          <w:tcPr>
            <w:tcW w:w="765" w:type="dxa"/>
            <w:noWrap/>
            <w:vAlign w:val="center"/>
            <w:hideMark/>
          </w:tcPr>
          <w:p w14:paraId="36D6A0EC" w14:textId="2C9B6871" w:rsidR="0080473E" w:rsidRPr="00656F15" w:rsidRDefault="0080473E" w:rsidP="00AF502C">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1.7</w:t>
            </w:r>
            <w:r w:rsidR="00B14E06" w:rsidRPr="2A45B73B">
              <w:rPr>
                <w:rFonts w:asciiTheme="minorHAnsi" w:eastAsia="Times New Roman" w:hAnsiTheme="minorHAnsi" w:cstheme="minorBidi"/>
                <w:color w:val="auto"/>
                <w:szCs w:val="22"/>
                <w:lang w:eastAsia="en-AU"/>
              </w:rPr>
              <w:t>%</w:t>
            </w:r>
          </w:p>
        </w:tc>
        <w:tc>
          <w:tcPr>
            <w:tcW w:w="765" w:type="dxa"/>
            <w:noWrap/>
            <w:vAlign w:val="center"/>
            <w:hideMark/>
          </w:tcPr>
          <w:p w14:paraId="62E85D57" w14:textId="54857A03"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3.6</w:t>
            </w:r>
            <w:r w:rsidR="00B14E06" w:rsidRPr="2A45B73B">
              <w:rPr>
                <w:rFonts w:asciiTheme="minorHAnsi" w:eastAsia="Times New Roman" w:hAnsiTheme="minorHAnsi" w:cstheme="minorBidi"/>
                <w:color w:val="auto"/>
                <w:szCs w:val="22"/>
                <w:lang w:eastAsia="en-AU"/>
              </w:rPr>
              <w:t>%</w:t>
            </w:r>
          </w:p>
        </w:tc>
        <w:tc>
          <w:tcPr>
            <w:tcW w:w="765" w:type="dxa"/>
            <w:noWrap/>
            <w:vAlign w:val="center"/>
            <w:hideMark/>
          </w:tcPr>
          <w:p w14:paraId="0751CA1F" w14:textId="17BCE553"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8.3</w:t>
            </w:r>
            <w:r w:rsidR="00B14E06" w:rsidRPr="2A45B73B">
              <w:rPr>
                <w:rFonts w:asciiTheme="minorHAnsi" w:eastAsia="Times New Roman" w:hAnsiTheme="minorHAnsi" w:cstheme="minorBidi"/>
                <w:color w:val="auto"/>
                <w:szCs w:val="22"/>
                <w:lang w:eastAsia="en-AU"/>
              </w:rPr>
              <w:t>%</w:t>
            </w:r>
          </w:p>
        </w:tc>
        <w:tc>
          <w:tcPr>
            <w:tcW w:w="765" w:type="dxa"/>
            <w:noWrap/>
            <w:vAlign w:val="center"/>
            <w:hideMark/>
          </w:tcPr>
          <w:p w14:paraId="67C3AFDF" w14:textId="41D9FF23"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14.7</w:t>
            </w:r>
            <w:r w:rsidR="00B14E06" w:rsidRPr="2A45B73B">
              <w:rPr>
                <w:rFonts w:asciiTheme="minorHAnsi" w:eastAsia="Times New Roman" w:hAnsiTheme="minorHAnsi" w:cstheme="minorBidi"/>
                <w:color w:val="auto"/>
                <w:szCs w:val="22"/>
                <w:lang w:eastAsia="en-AU"/>
              </w:rPr>
              <w:t>%</w:t>
            </w:r>
          </w:p>
        </w:tc>
        <w:tc>
          <w:tcPr>
            <w:tcW w:w="765" w:type="dxa"/>
            <w:noWrap/>
            <w:vAlign w:val="center"/>
            <w:hideMark/>
          </w:tcPr>
          <w:p w14:paraId="593EE915" w14:textId="529CA689"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19.7</w:t>
            </w:r>
            <w:r w:rsidR="00B14E06" w:rsidRPr="2A45B73B">
              <w:rPr>
                <w:rFonts w:asciiTheme="minorHAnsi" w:eastAsia="Times New Roman" w:hAnsiTheme="minorHAnsi" w:cstheme="minorBidi"/>
                <w:color w:val="auto"/>
                <w:szCs w:val="22"/>
                <w:lang w:eastAsia="en-AU"/>
              </w:rPr>
              <w:t>%</w:t>
            </w:r>
          </w:p>
        </w:tc>
        <w:tc>
          <w:tcPr>
            <w:tcW w:w="765" w:type="dxa"/>
            <w:noWrap/>
            <w:vAlign w:val="center"/>
            <w:hideMark/>
          </w:tcPr>
          <w:p w14:paraId="5D80BA1F" w14:textId="5EADBF7E"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19.6</w:t>
            </w:r>
            <w:r w:rsidR="00B14E06" w:rsidRPr="2A45B73B">
              <w:rPr>
                <w:rFonts w:asciiTheme="minorHAnsi" w:eastAsia="Times New Roman" w:hAnsiTheme="minorHAnsi" w:cstheme="minorBidi"/>
                <w:color w:val="auto"/>
                <w:szCs w:val="22"/>
                <w:lang w:eastAsia="en-AU"/>
              </w:rPr>
              <w:t>%</w:t>
            </w:r>
          </w:p>
        </w:tc>
        <w:tc>
          <w:tcPr>
            <w:tcW w:w="765" w:type="dxa"/>
            <w:noWrap/>
            <w:vAlign w:val="center"/>
            <w:hideMark/>
          </w:tcPr>
          <w:p w14:paraId="2E711BE4" w14:textId="7DD58097"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17.0</w:t>
            </w:r>
            <w:r w:rsidR="00B14E06" w:rsidRPr="2A45B73B">
              <w:rPr>
                <w:rFonts w:asciiTheme="minorHAnsi" w:eastAsia="Times New Roman" w:hAnsiTheme="minorHAnsi" w:cstheme="minorBidi"/>
                <w:color w:val="auto"/>
                <w:szCs w:val="22"/>
                <w:lang w:eastAsia="en-AU"/>
              </w:rPr>
              <w:t>%</w:t>
            </w:r>
          </w:p>
        </w:tc>
        <w:tc>
          <w:tcPr>
            <w:tcW w:w="765" w:type="dxa"/>
            <w:noWrap/>
            <w:vAlign w:val="center"/>
            <w:hideMark/>
          </w:tcPr>
          <w:p w14:paraId="4447D17F" w14:textId="02B30F3B" w:rsidR="0080473E" w:rsidRPr="00656F15" w:rsidRDefault="0080473E" w:rsidP="003D666E">
            <w:pPr>
              <w:suppressAutoHyphens w:val="0"/>
              <w:spacing w:before="120" w:after="0" w:line="360" w:lineRule="auto"/>
              <w:jc w:val="center"/>
              <w:rPr>
                <w:rFonts w:asciiTheme="minorHAnsi" w:eastAsia="Times New Roman" w:hAnsiTheme="minorHAnsi" w:cstheme="minorBidi"/>
                <w:color w:val="auto"/>
                <w:szCs w:val="22"/>
                <w:lang w:eastAsia="en-AU"/>
              </w:rPr>
            </w:pPr>
            <w:r w:rsidRPr="2A45B73B">
              <w:rPr>
                <w:rFonts w:asciiTheme="minorHAnsi" w:eastAsia="Times New Roman" w:hAnsiTheme="minorHAnsi" w:cstheme="minorBidi"/>
                <w:color w:val="auto"/>
                <w:szCs w:val="22"/>
                <w:lang w:eastAsia="en-AU"/>
              </w:rPr>
              <w:t>12.4</w:t>
            </w:r>
            <w:r w:rsidR="00B14E06" w:rsidRPr="2A45B73B">
              <w:rPr>
                <w:rFonts w:asciiTheme="minorHAnsi" w:eastAsia="Times New Roman" w:hAnsiTheme="minorHAnsi" w:cstheme="minorBidi"/>
                <w:color w:val="auto"/>
                <w:szCs w:val="22"/>
                <w:lang w:eastAsia="en-AU"/>
              </w:rPr>
              <w:t>%</w:t>
            </w:r>
          </w:p>
        </w:tc>
      </w:tr>
    </w:tbl>
    <w:p w14:paraId="40AEE0A8" w14:textId="0FED586A" w:rsidR="005560BF" w:rsidRDefault="005560BF" w:rsidP="005C801A">
      <w:pPr>
        <w:spacing w:before="120" w:after="0" w:line="360" w:lineRule="auto"/>
        <w:rPr>
          <w:rFonts w:asciiTheme="minorHAnsi" w:hAnsiTheme="minorHAnsi" w:cstheme="minorBidi"/>
          <w:b/>
          <w:bCs/>
          <w:color w:val="auto"/>
          <w:sz w:val="24"/>
        </w:rPr>
      </w:pPr>
      <w:bookmarkStart w:id="45" w:name="_Toc215214694"/>
      <w:bookmarkStart w:id="46" w:name="_Toc220934764"/>
      <w:r w:rsidRPr="005560BF">
        <w:rPr>
          <w:rFonts w:asciiTheme="minorHAnsi" w:hAnsiTheme="minorHAnsi" w:cstheme="minorBidi"/>
          <w:b/>
          <w:bCs/>
          <w:color w:val="auto"/>
          <w:sz w:val="24"/>
        </w:rPr>
        <w:t>Table 3a: Percentage of people prescribed antidepressants, antipsychotics and anxiolytics by age group</w:t>
      </w:r>
      <w:bookmarkEnd w:id="45"/>
      <w:bookmarkEnd w:id="46"/>
    </w:p>
    <w:p w14:paraId="4DD3B7B9" w14:textId="77777777" w:rsidR="006F619E" w:rsidRPr="005560BF" w:rsidRDefault="006F619E" w:rsidP="005C801A">
      <w:pPr>
        <w:spacing w:before="120" w:after="0" w:line="360" w:lineRule="auto"/>
        <w:rPr>
          <w:rFonts w:asciiTheme="minorHAnsi" w:eastAsia="Times New Roman" w:hAnsiTheme="minorHAnsi" w:cstheme="minorBidi"/>
          <w:b/>
          <w:bCs/>
          <w:color w:val="auto"/>
          <w:sz w:val="24"/>
          <w:szCs w:val="24"/>
        </w:rPr>
      </w:pPr>
    </w:p>
    <w:p w14:paraId="04579279" w14:textId="2E035F0F" w:rsidR="00930799" w:rsidRDefault="00930799" w:rsidP="003D666E">
      <w:pPr>
        <w:pStyle w:val="Heading3"/>
        <w:spacing w:before="120" w:after="0" w:line="360" w:lineRule="auto"/>
        <w:rPr>
          <w:rFonts w:asciiTheme="minorHAnsi" w:hAnsiTheme="minorHAnsi" w:cstheme="minorHAnsi"/>
          <w:color w:val="auto"/>
          <w:sz w:val="24"/>
        </w:rPr>
      </w:pPr>
      <w:bookmarkStart w:id="47" w:name="_Toc221539266"/>
      <w:bookmarkStart w:id="48" w:name="_Toc224224520"/>
      <w:bookmarkStart w:id="49" w:name="_Toc215214695"/>
      <w:bookmarkStart w:id="50" w:name="_Toc220934765"/>
      <w:r>
        <w:rPr>
          <w:rFonts w:asciiTheme="minorHAnsi" w:hAnsiTheme="minorHAnsi" w:cstheme="minorHAnsi"/>
          <w:color w:val="auto"/>
          <w:sz w:val="24"/>
        </w:rPr>
        <w:t>Key findings –</w:t>
      </w:r>
      <w:bookmarkEnd w:id="47"/>
      <w:r>
        <w:rPr>
          <w:rFonts w:asciiTheme="minorHAnsi" w:hAnsiTheme="minorHAnsi" w:cstheme="minorHAnsi"/>
          <w:color w:val="auto"/>
          <w:sz w:val="24"/>
        </w:rPr>
        <w:t xml:space="preserve"> </w:t>
      </w:r>
      <w:r w:rsidR="00525649">
        <w:rPr>
          <w:rFonts w:asciiTheme="minorHAnsi" w:hAnsiTheme="minorHAnsi" w:cstheme="minorHAnsi"/>
          <w:color w:val="auto"/>
          <w:sz w:val="24"/>
        </w:rPr>
        <w:t>Types of psychotropics across age groups</w:t>
      </w:r>
      <w:bookmarkEnd w:id="48"/>
    </w:p>
    <w:p w14:paraId="57C9849A" w14:textId="0EAC5578" w:rsidR="0080473E" w:rsidRPr="00EC607B" w:rsidRDefault="0080473E" w:rsidP="003D666E">
      <w:pPr>
        <w:pStyle w:val="Heading3"/>
        <w:spacing w:before="120" w:after="0" w:line="360" w:lineRule="auto"/>
        <w:rPr>
          <w:rFonts w:asciiTheme="minorHAnsi" w:hAnsiTheme="minorHAnsi" w:cstheme="minorHAnsi"/>
          <w:color w:val="auto"/>
          <w:sz w:val="24"/>
        </w:rPr>
      </w:pPr>
      <w:bookmarkStart w:id="51" w:name="_Toc221539267"/>
      <w:bookmarkStart w:id="52" w:name="_Toc224224521"/>
      <w:r>
        <w:rPr>
          <w:rFonts w:asciiTheme="minorHAnsi" w:hAnsiTheme="minorHAnsi" w:cstheme="minorHAnsi"/>
          <w:color w:val="auto"/>
          <w:sz w:val="24"/>
        </w:rPr>
        <w:t>Antidepressant</w:t>
      </w:r>
      <w:r w:rsidR="00930799">
        <w:rPr>
          <w:rFonts w:asciiTheme="minorHAnsi" w:hAnsiTheme="minorHAnsi" w:cstheme="minorHAnsi"/>
          <w:color w:val="auto"/>
          <w:sz w:val="24"/>
        </w:rPr>
        <w:t xml:space="preserve"> use</w:t>
      </w:r>
      <w:r w:rsidRPr="00EC607B">
        <w:rPr>
          <w:rFonts w:asciiTheme="minorHAnsi" w:hAnsiTheme="minorHAnsi" w:cstheme="minorHAnsi"/>
          <w:color w:val="auto"/>
          <w:sz w:val="24"/>
        </w:rPr>
        <w:t xml:space="preserve"> across </w:t>
      </w:r>
      <w:r>
        <w:rPr>
          <w:rFonts w:asciiTheme="minorHAnsi" w:hAnsiTheme="minorHAnsi" w:cstheme="minorHAnsi"/>
          <w:color w:val="auto"/>
          <w:sz w:val="24"/>
        </w:rPr>
        <w:t>age groups</w:t>
      </w:r>
      <w:bookmarkEnd w:id="49"/>
      <w:bookmarkEnd w:id="50"/>
      <w:bookmarkEnd w:id="51"/>
      <w:bookmarkEnd w:id="52"/>
    </w:p>
    <w:p w14:paraId="68F0EA06" w14:textId="267E2CDC" w:rsidR="0080473E" w:rsidRDefault="002436F2" w:rsidP="003D666E">
      <w:pPr>
        <w:pStyle w:val="Bullet1"/>
        <w:spacing w:before="120" w:after="0" w:line="360" w:lineRule="auto"/>
        <w:ind w:left="284"/>
        <w:rPr>
          <w:rFonts w:asciiTheme="minorHAnsi" w:hAnsiTheme="minorHAnsi" w:cstheme="minorHAnsi"/>
          <w:sz w:val="24"/>
          <w:szCs w:val="24"/>
        </w:rPr>
      </w:pPr>
      <w:r>
        <w:rPr>
          <w:rFonts w:asciiTheme="minorHAnsi" w:hAnsiTheme="minorHAnsi" w:cstheme="minorHAnsi"/>
          <w:sz w:val="24"/>
          <w:szCs w:val="24"/>
        </w:rPr>
        <w:t>The percentage</w:t>
      </w:r>
      <w:r w:rsidR="0080473E" w:rsidRPr="003153C7">
        <w:rPr>
          <w:rFonts w:asciiTheme="minorHAnsi" w:hAnsiTheme="minorHAnsi" w:cstheme="minorHAnsi"/>
          <w:sz w:val="24"/>
          <w:szCs w:val="24"/>
        </w:rPr>
        <w:t xml:space="preserve"> of people with disability </w:t>
      </w:r>
      <w:r w:rsidR="008E1EBB">
        <w:rPr>
          <w:rFonts w:asciiTheme="minorHAnsi" w:hAnsiTheme="minorHAnsi" w:cstheme="minorHAnsi"/>
          <w:sz w:val="24"/>
          <w:szCs w:val="24"/>
        </w:rPr>
        <w:t>receiving</w:t>
      </w:r>
      <w:r w:rsidR="0080473E" w:rsidRPr="003153C7">
        <w:rPr>
          <w:rFonts w:asciiTheme="minorHAnsi" w:hAnsiTheme="minorHAnsi" w:cstheme="minorHAnsi"/>
          <w:sz w:val="24"/>
          <w:szCs w:val="24"/>
        </w:rPr>
        <w:t xml:space="preserve"> at least one anti</w:t>
      </w:r>
      <w:r w:rsidR="0080473E">
        <w:rPr>
          <w:rFonts w:asciiTheme="minorHAnsi" w:hAnsiTheme="minorHAnsi" w:cstheme="minorHAnsi"/>
          <w:sz w:val="24"/>
          <w:szCs w:val="24"/>
        </w:rPr>
        <w:t>depressant</w:t>
      </w:r>
      <w:r w:rsidR="0080473E" w:rsidRPr="003153C7">
        <w:rPr>
          <w:rFonts w:asciiTheme="minorHAnsi" w:hAnsiTheme="minorHAnsi" w:cstheme="minorHAnsi"/>
          <w:sz w:val="24"/>
          <w:szCs w:val="24"/>
        </w:rPr>
        <w:t xml:space="preserve"> </w:t>
      </w:r>
      <w:r>
        <w:rPr>
          <w:rFonts w:asciiTheme="minorHAnsi" w:hAnsiTheme="minorHAnsi" w:cstheme="minorHAnsi"/>
          <w:sz w:val="24"/>
          <w:szCs w:val="24"/>
        </w:rPr>
        <w:t>increased steadily until 45 to 54 years of age where it reached nearly 40%.</w:t>
      </w:r>
    </w:p>
    <w:p w14:paraId="55DFB8AA" w14:textId="6A9DFE71" w:rsidR="0080473E" w:rsidRPr="00407922" w:rsidRDefault="0080473E" w:rsidP="003D666E">
      <w:pPr>
        <w:pStyle w:val="Heading3"/>
        <w:spacing w:before="120" w:after="0" w:line="360" w:lineRule="auto"/>
        <w:rPr>
          <w:color w:val="auto"/>
          <w:sz w:val="24"/>
          <w:szCs w:val="22"/>
        </w:rPr>
      </w:pPr>
      <w:bookmarkStart w:id="53" w:name="_Toc215214696"/>
      <w:bookmarkStart w:id="54" w:name="_Toc220934766"/>
      <w:bookmarkStart w:id="55" w:name="_Toc221539268"/>
      <w:bookmarkStart w:id="56" w:name="_Toc224224522"/>
      <w:r w:rsidRPr="00407922">
        <w:rPr>
          <w:color w:val="auto"/>
          <w:sz w:val="24"/>
          <w:szCs w:val="22"/>
        </w:rPr>
        <w:t>Antipsychotic</w:t>
      </w:r>
      <w:r w:rsidR="00930799">
        <w:rPr>
          <w:color w:val="auto"/>
          <w:sz w:val="24"/>
          <w:szCs w:val="22"/>
        </w:rPr>
        <w:t xml:space="preserve"> use</w:t>
      </w:r>
      <w:r w:rsidRPr="00407922">
        <w:rPr>
          <w:color w:val="auto"/>
          <w:sz w:val="24"/>
          <w:szCs w:val="22"/>
        </w:rPr>
        <w:t xml:space="preserve"> across</w:t>
      </w:r>
      <w:r w:rsidRPr="00756844">
        <w:rPr>
          <w:rFonts w:asciiTheme="minorHAnsi" w:hAnsiTheme="minorHAnsi" w:cstheme="minorHAnsi"/>
          <w:color w:val="auto"/>
          <w:sz w:val="24"/>
        </w:rPr>
        <w:t xml:space="preserve"> </w:t>
      </w:r>
      <w:r>
        <w:rPr>
          <w:rFonts w:asciiTheme="minorHAnsi" w:hAnsiTheme="minorHAnsi" w:cstheme="minorHAnsi"/>
          <w:color w:val="auto"/>
          <w:sz w:val="24"/>
        </w:rPr>
        <w:t>age groups</w:t>
      </w:r>
      <w:bookmarkEnd w:id="53"/>
      <w:bookmarkEnd w:id="54"/>
      <w:bookmarkEnd w:id="55"/>
      <w:bookmarkEnd w:id="56"/>
    </w:p>
    <w:p w14:paraId="0693ED42" w14:textId="02CC868D" w:rsidR="0080473E" w:rsidRPr="003153C7" w:rsidRDefault="002436F2" w:rsidP="003D666E">
      <w:pPr>
        <w:pStyle w:val="Bullet1"/>
        <w:spacing w:before="120" w:after="0" w:line="360" w:lineRule="auto"/>
        <w:ind w:left="284"/>
        <w:rPr>
          <w:rFonts w:asciiTheme="minorHAnsi" w:hAnsiTheme="minorHAnsi" w:cstheme="minorHAnsi"/>
          <w:sz w:val="24"/>
          <w:szCs w:val="24"/>
        </w:rPr>
      </w:pPr>
      <w:r>
        <w:rPr>
          <w:rFonts w:asciiTheme="minorHAnsi" w:hAnsiTheme="minorHAnsi" w:cstheme="minorHAnsi"/>
          <w:sz w:val="24"/>
          <w:szCs w:val="24"/>
        </w:rPr>
        <w:t>Children and adolescents with disability</w:t>
      </w:r>
      <w:r w:rsidR="0080473E" w:rsidRPr="003153C7">
        <w:rPr>
          <w:rFonts w:asciiTheme="minorHAnsi" w:hAnsiTheme="minorHAnsi" w:cstheme="minorHAnsi"/>
          <w:sz w:val="24"/>
          <w:szCs w:val="24"/>
        </w:rPr>
        <w:t xml:space="preserve"> aged 10</w:t>
      </w:r>
      <w:r>
        <w:rPr>
          <w:rFonts w:asciiTheme="minorHAnsi" w:hAnsiTheme="minorHAnsi" w:cstheme="minorHAnsi"/>
          <w:sz w:val="24"/>
          <w:szCs w:val="24"/>
        </w:rPr>
        <w:t xml:space="preserve"> to </w:t>
      </w:r>
      <w:r w:rsidR="0080473E" w:rsidRPr="003153C7">
        <w:rPr>
          <w:rFonts w:asciiTheme="minorHAnsi" w:hAnsiTheme="minorHAnsi" w:cstheme="minorHAnsi"/>
          <w:sz w:val="24"/>
          <w:szCs w:val="24"/>
        </w:rPr>
        <w:t xml:space="preserve">14 years had the largest increase in </w:t>
      </w:r>
      <w:r>
        <w:rPr>
          <w:rFonts w:asciiTheme="minorHAnsi" w:hAnsiTheme="minorHAnsi" w:cstheme="minorHAnsi"/>
          <w:sz w:val="24"/>
          <w:szCs w:val="24"/>
        </w:rPr>
        <w:t xml:space="preserve">antipsychotic </w:t>
      </w:r>
      <w:r w:rsidR="0080473E" w:rsidRPr="003153C7">
        <w:rPr>
          <w:rFonts w:asciiTheme="minorHAnsi" w:hAnsiTheme="minorHAnsi" w:cstheme="minorHAnsi"/>
          <w:sz w:val="24"/>
          <w:szCs w:val="24"/>
        </w:rPr>
        <w:t xml:space="preserve">use compared to those aged &lt;10 years </w:t>
      </w:r>
      <w:r>
        <w:rPr>
          <w:rFonts w:asciiTheme="minorHAnsi" w:hAnsiTheme="minorHAnsi" w:cstheme="minorHAnsi"/>
          <w:sz w:val="24"/>
          <w:szCs w:val="24"/>
        </w:rPr>
        <w:t xml:space="preserve">although it did continue to increase more gradually up to 35 to 44 years after which it </w:t>
      </w:r>
      <w:r w:rsidR="00823756">
        <w:rPr>
          <w:rFonts w:asciiTheme="minorHAnsi" w:hAnsiTheme="minorHAnsi" w:cstheme="minorHAnsi"/>
          <w:sz w:val="24"/>
          <w:szCs w:val="24"/>
        </w:rPr>
        <w:t>declined</w:t>
      </w:r>
      <w:r w:rsidR="0080473E" w:rsidRPr="003153C7">
        <w:rPr>
          <w:rFonts w:asciiTheme="minorHAnsi" w:hAnsiTheme="minorHAnsi" w:cstheme="minorHAnsi"/>
          <w:sz w:val="24"/>
          <w:szCs w:val="24"/>
        </w:rPr>
        <w:t>.</w:t>
      </w:r>
    </w:p>
    <w:p w14:paraId="7401C1AF" w14:textId="3B1423C0" w:rsidR="0080473E" w:rsidRPr="00EC607B" w:rsidRDefault="00286060" w:rsidP="003D666E">
      <w:pPr>
        <w:pStyle w:val="Heading3"/>
        <w:spacing w:before="120" w:after="0" w:line="360" w:lineRule="auto"/>
        <w:rPr>
          <w:rFonts w:asciiTheme="minorHAnsi" w:hAnsiTheme="minorHAnsi" w:cstheme="minorHAnsi"/>
          <w:color w:val="auto"/>
          <w:sz w:val="24"/>
        </w:rPr>
      </w:pPr>
      <w:bookmarkStart w:id="57" w:name="_Toc215214697"/>
      <w:bookmarkStart w:id="58" w:name="_Toc220934767"/>
      <w:bookmarkStart w:id="59" w:name="_Toc221539269"/>
      <w:bookmarkStart w:id="60" w:name="_Toc224224523"/>
      <w:r>
        <w:rPr>
          <w:rFonts w:asciiTheme="minorHAnsi" w:hAnsiTheme="minorHAnsi" w:cstheme="minorHAnsi"/>
          <w:color w:val="auto"/>
          <w:sz w:val="24"/>
        </w:rPr>
        <w:t>Anxiolytics</w:t>
      </w:r>
      <w:r w:rsidR="0080473E" w:rsidRPr="00EC607B">
        <w:rPr>
          <w:rFonts w:asciiTheme="minorHAnsi" w:hAnsiTheme="minorHAnsi" w:cstheme="minorHAnsi"/>
          <w:color w:val="auto"/>
          <w:sz w:val="24"/>
        </w:rPr>
        <w:t xml:space="preserve"> </w:t>
      </w:r>
      <w:r w:rsidR="00930799">
        <w:rPr>
          <w:rFonts w:asciiTheme="minorHAnsi" w:hAnsiTheme="minorHAnsi" w:cstheme="minorHAnsi"/>
          <w:color w:val="auto"/>
          <w:sz w:val="24"/>
        </w:rPr>
        <w:t xml:space="preserve">use </w:t>
      </w:r>
      <w:r w:rsidR="0080473E" w:rsidRPr="00EC607B">
        <w:rPr>
          <w:rFonts w:asciiTheme="minorHAnsi" w:hAnsiTheme="minorHAnsi" w:cstheme="minorHAnsi"/>
          <w:color w:val="auto"/>
          <w:sz w:val="24"/>
        </w:rPr>
        <w:t xml:space="preserve">across </w:t>
      </w:r>
      <w:r w:rsidR="0080473E">
        <w:rPr>
          <w:rFonts w:asciiTheme="minorHAnsi" w:hAnsiTheme="minorHAnsi" w:cstheme="minorHAnsi"/>
          <w:color w:val="auto"/>
          <w:sz w:val="24"/>
        </w:rPr>
        <w:t>age groups</w:t>
      </w:r>
      <w:bookmarkEnd w:id="57"/>
      <w:bookmarkEnd w:id="58"/>
      <w:bookmarkEnd w:id="59"/>
      <w:bookmarkEnd w:id="60"/>
    </w:p>
    <w:p w14:paraId="72E6579E" w14:textId="332848B3" w:rsidR="0080473E" w:rsidRPr="00104218" w:rsidRDefault="00823756" w:rsidP="005C801A">
      <w:pPr>
        <w:pStyle w:val="Bullet1"/>
        <w:spacing w:before="120" w:after="0" w:line="360" w:lineRule="auto"/>
        <w:ind w:left="284"/>
        <w:rPr>
          <w:rFonts w:asciiTheme="minorHAnsi" w:hAnsiTheme="minorHAnsi" w:cstheme="minorBidi"/>
          <w:sz w:val="24"/>
          <w:szCs w:val="24"/>
        </w:rPr>
      </w:pPr>
      <w:r w:rsidRPr="005C801A">
        <w:rPr>
          <w:rFonts w:asciiTheme="minorHAnsi" w:hAnsiTheme="minorHAnsi" w:cstheme="minorBidi"/>
          <w:sz w:val="24"/>
          <w:szCs w:val="24"/>
        </w:rPr>
        <w:t xml:space="preserve">The highest rate of </w:t>
      </w:r>
      <w:r w:rsidR="00430013">
        <w:rPr>
          <w:rFonts w:asciiTheme="minorHAnsi" w:hAnsiTheme="minorHAnsi" w:cstheme="minorBidi"/>
          <w:color w:val="auto"/>
          <w:sz w:val="24"/>
          <w:szCs w:val="24"/>
        </w:rPr>
        <w:t>anxiolytic</w:t>
      </w:r>
      <w:r w:rsidRPr="005C801A">
        <w:rPr>
          <w:rFonts w:asciiTheme="minorHAnsi" w:hAnsiTheme="minorHAnsi" w:cstheme="minorBidi"/>
          <w:color w:val="auto"/>
          <w:sz w:val="24"/>
          <w:szCs w:val="24"/>
        </w:rPr>
        <w:t xml:space="preserve"> </w:t>
      </w:r>
      <w:r w:rsidRPr="005C801A">
        <w:rPr>
          <w:rFonts w:asciiTheme="minorHAnsi" w:hAnsiTheme="minorHAnsi" w:cstheme="minorBidi"/>
          <w:sz w:val="24"/>
          <w:szCs w:val="24"/>
        </w:rPr>
        <w:t>use was in people with disability</w:t>
      </w:r>
      <w:r w:rsidR="0080473E" w:rsidRPr="005C801A">
        <w:rPr>
          <w:rFonts w:asciiTheme="minorHAnsi" w:hAnsiTheme="minorHAnsi" w:cstheme="minorBidi"/>
          <w:sz w:val="24"/>
          <w:szCs w:val="24"/>
        </w:rPr>
        <w:t xml:space="preserve"> aged </w:t>
      </w:r>
      <w:r w:rsidRPr="005C801A">
        <w:rPr>
          <w:rFonts w:asciiTheme="minorHAnsi" w:hAnsiTheme="minorHAnsi" w:cstheme="minorBidi"/>
          <w:sz w:val="24"/>
          <w:szCs w:val="24"/>
        </w:rPr>
        <w:t>3</w:t>
      </w:r>
      <w:r w:rsidR="0080473E" w:rsidRPr="005C801A">
        <w:rPr>
          <w:rFonts w:asciiTheme="minorHAnsi" w:hAnsiTheme="minorHAnsi" w:cstheme="minorBidi"/>
          <w:sz w:val="24"/>
          <w:szCs w:val="24"/>
        </w:rPr>
        <w:t>5</w:t>
      </w:r>
      <w:r w:rsidRPr="005C801A">
        <w:rPr>
          <w:rFonts w:asciiTheme="minorHAnsi" w:hAnsiTheme="minorHAnsi" w:cstheme="minorBidi"/>
          <w:sz w:val="24"/>
          <w:szCs w:val="24"/>
        </w:rPr>
        <w:t xml:space="preserve"> to 54</w:t>
      </w:r>
      <w:r w:rsidR="0080473E" w:rsidRPr="005C801A">
        <w:rPr>
          <w:rFonts w:asciiTheme="minorHAnsi" w:hAnsiTheme="minorHAnsi" w:cstheme="minorBidi"/>
          <w:sz w:val="24"/>
          <w:szCs w:val="24"/>
        </w:rPr>
        <w:t xml:space="preserve"> years</w:t>
      </w:r>
      <w:r w:rsidRPr="005C801A">
        <w:rPr>
          <w:rFonts w:asciiTheme="minorHAnsi" w:hAnsiTheme="minorHAnsi" w:cstheme="minorBidi"/>
          <w:sz w:val="24"/>
          <w:szCs w:val="24"/>
        </w:rPr>
        <w:t>.</w:t>
      </w:r>
    </w:p>
    <w:p w14:paraId="51D500D1" w14:textId="2C638C6F" w:rsidR="00744AAF" w:rsidRPr="003153C7" w:rsidRDefault="00744AAF" w:rsidP="003D666E">
      <w:pPr>
        <w:spacing w:before="120" w:after="0" w:line="360" w:lineRule="auto"/>
        <w:rPr>
          <w:rFonts w:asciiTheme="minorHAnsi" w:eastAsia="Times New Roman" w:hAnsiTheme="minorHAnsi" w:cstheme="minorBidi"/>
          <w:b/>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1673"/>
        <w:gridCol w:w="851"/>
        <w:gridCol w:w="850"/>
        <w:gridCol w:w="850"/>
        <w:gridCol w:w="850"/>
        <w:gridCol w:w="850"/>
        <w:gridCol w:w="850"/>
        <w:gridCol w:w="850"/>
        <w:gridCol w:w="850"/>
        <w:gridCol w:w="848"/>
      </w:tblGrid>
      <w:tr w:rsidR="00351DC4" w:rsidRPr="003153C7" w14:paraId="40976F5C" w14:textId="77777777" w:rsidTr="00F52306">
        <w:trPr>
          <w:trHeight w:hRule="exact" w:val="894"/>
        </w:trPr>
        <w:tc>
          <w:tcPr>
            <w:tcW w:w="897" w:type="pct"/>
            <w:shd w:val="clear" w:color="auto" w:fill="E2CDEB" w:themeFill="accent1" w:themeFillTint="33"/>
            <w:tcMar>
              <w:top w:w="72" w:type="dxa"/>
              <w:left w:w="144" w:type="dxa"/>
              <w:bottom w:w="72" w:type="dxa"/>
              <w:right w:w="144" w:type="dxa"/>
            </w:tcMar>
          </w:tcPr>
          <w:p w14:paraId="54C06C68" w14:textId="1F7C1038" w:rsidR="00351DC4" w:rsidRPr="002030BA" w:rsidRDefault="00351DC4" w:rsidP="00351DC4">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Number of psychotropics</w:t>
            </w:r>
          </w:p>
        </w:tc>
        <w:tc>
          <w:tcPr>
            <w:tcW w:w="456" w:type="pct"/>
            <w:shd w:val="clear" w:color="auto" w:fill="E2CDEB" w:themeFill="accent1" w:themeFillTint="33"/>
            <w:tcMar>
              <w:top w:w="72" w:type="dxa"/>
              <w:left w:w="144" w:type="dxa"/>
              <w:bottom w:w="72" w:type="dxa"/>
              <w:right w:w="144" w:type="dxa"/>
            </w:tcMar>
          </w:tcPr>
          <w:p w14:paraId="750BBB47" w14:textId="7586FFF2" w:rsidR="00351DC4" w:rsidRPr="72859F84" w:rsidRDefault="00351DC4" w:rsidP="00351DC4">
            <w:pPr>
              <w:spacing w:before="120" w:after="0" w:line="360" w:lineRule="auto"/>
              <w:rPr>
                <w:rFonts w:asciiTheme="minorHAnsi" w:hAnsiTheme="minorHAnsi" w:cstheme="minorBidi"/>
                <w:b/>
                <w:bCs/>
              </w:rPr>
            </w:pPr>
            <w:r w:rsidRPr="002030BA">
              <w:rPr>
                <w:rFonts w:asciiTheme="minorHAnsi" w:hAnsiTheme="minorHAnsi" w:cstheme="minorHAnsi"/>
                <w:b/>
                <w:bCs/>
                <w:szCs w:val="22"/>
              </w:rPr>
              <w:t xml:space="preserve">0-9 </w:t>
            </w:r>
            <w:r>
              <w:rPr>
                <w:rFonts w:asciiTheme="minorHAnsi" w:hAnsiTheme="minorHAnsi" w:cstheme="minorHAnsi"/>
                <w:b/>
                <w:bCs/>
                <w:szCs w:val="22"/>
              </w:rPr>
              <w:t>years</w:t>
            </w:r>
          </w:p>
        </w:tc>
        <w:tc>
          <w:tcPr>
            <w:tcW w:w="456" w:type="pct"/>
            <w:shd w:val="clear" w:color="auto" w:fill="E2CDEB" w:themeFill="accent1" w:themeFillTint="33"/>
            <w:tcMar>
              <w:top w:w="72" w:type="dxa"/>
              <w:left w:w="144" w:type="dxa"/>
              <w:bottom w:w="72" w:type="dxa"/>
              <w:right w:w="144" w:type="dxa"/>
            </w:tcMar>
          </w:tcPr>
          <w:p w14:paraId="5E1C8967" w14:textId="7A25CB8C" w:rsidR="00351DC4" w:rsidRPr="002030BA" w:rsidRDefault="00351DC4" w:rsidP="00351DC4">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10-14</w:t>
            </w:r>
            <w:r>
              <w:rPr>
                <w:rFonts w:asciiTheme="minorHAnsi" w:hAnsiTheme="minorHAnsi" w:cstheme="minorHAnsi"/>
                <w:b/>
                <w:bCs/>
                <w:szCs w:val="22"/>
              </w:rPr>
              <w:t xml:space="preserve"> years</w:t>
            </w:r>
          </w:p>
        </w:tc>
        <w:tc>
          <w:tcPr>
            <w:tcW w:w="456" w:type="pct"/>
            <w:shd w:val="clear" w:color="auto" w:fill="E2CDEB" w:themeFill="accent1" w:themeFillTint="33"/>
            <w:tcMar>
              <w:top w:w="72" w:type="dxa"/>
              <w:left w:w="144" w:type="dxa"/>
              <w:bottom w:w="72" w:type="dxa"/>
              <w:right w:w="144" w:type="dxa"/>
            </w:tcMar>
          </w:tcPr>
          <w:p w14:paraId="07D022F1" w14:textId="444BF41C" w:rsidR="00351DC4" w:rsidRPr="002030BA" w:rsidRDefault="00351DC4" w:rsidP="00351DC4">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15-19 </w:t>
            </w:r>
            <w:r>
              <w:rPr>
                <w:rFonts w:asciiTheme="minorHAnsi" w:hAnsiTheme="minorHAnsi" w:cstheme="minorHAnsi"/>
                <w:b/>
                <w:bCs/>
                <w:szCs w:val="22"/>
              </w:rPr>
              <w:t>years</w:t>
            </w:r>
          </w:p>
        </w:tc>
        <w:tc>
          <w:tcPr>
            <w:tcW w:w="456" w:type="pct"/>
            <w:shd w:val="clear" w:color="auto" w:fill="E2CDEB" w:themeFill="accent1" w:themeFillTint="33"/>
            <w:tcMar>
              <w:top w:w="72" w:type="dxa"/>
              <w:left w:w="144" w:type="dxa"/>
              <w:bottom w:w="72" w:type="dxa"/>
              <w:right w:w="144" w:type="dxa"/>
            </w:tcMar>
          </w:tcPr>
          <w:p w14:paraId="56D927F4" w14:textId="30E0B209" w:rsidR="00351DC4" w:rsidRPr="002030BA" w:rsidRDefault="00351DC4" w:rsidP="00351DC4">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20-24 </w:t>
            </w:r>
            <w:r>
              <w:rPr>
                <w:rFonts w:asciiTheme="minorHAnsi" w:hAnsiTheme="minorHAnsi" w:cstheme="minorHAnsi"/>
                <w:b/>
                <w:bCs/>
                <w:szCs w:val="22"/>
              </w:rPr>
              <w:t>years</w:t>
            </w:r>
          </w:p>
        </w:tc>
        <w:tc>
          <w:tcPr>
            <w:tcW w:w="456" w:type="pct"/>
            <w:shd w:val="clear" w:color="auto" w:fill="E2CDEB" w:themeFill="accent1" w:themeFillTint="33"/>
            <w:tcMar>
              <w:top w:w="72" w:type="dxa"/>
              <w:left w:w="144" w:type="dxa"/>
              <w:bottom w:w="72" w:type="dxa"/>
              <w:right w:w="144" w:type="dxa"/>
            </w:tcMar>
          </w:tcPr>
          <w:p w14:paraId="63DEA284" w14:textId="371AD145" w:rsidR="00351DC4" w:rsidRPr="002030BA" w:rsidRDefault="00351DC4" w:rsidP="00351DC4">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25-34 </w:t>
            </w:r>
            <w:r>
              <w:rPr>
                <w:rFonts w:asciiTheme="minorHAnsi" w:hAnsiTheme="minorHAnsi" w:cstheme="minorHAnsi"/>
                <w:b/>
                <w:bCs/>
                <w:szCs w:val="22"/>
              </w:rPr>
              <w:t>years</w:t>
            </w:r>
          </w:p>
        </w:tc>
        <w:tc>
          <w:tcPr>
            <w:tcW w:w="456" w:type="pct"/>
            <w:shd w:val="clear" w:color="auto" w:fill="E2CDEB" w:themeFill="accent1" w:themeFillTint="33"/>
            <w:tcMar>
              <w:top w:w="72" w:type="dxa"/>
              <w:left w:w="144" w:type="dxa"/>
              <w:bottom w:w="72" w:type="dxa"/>
              <w:right w:w="144" w:type="dxa"/>
            </w:tcMar>
          </w:tcPr>
          <w:p w14:paraId="6F0D8ADA" w14:textId="1ADB2148" w:rsidR="00351DC4" w:rsidRPr="002030BA" w:rsidRDefault="00351DC4" w:rsidP="00351DC4">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35-44 </w:t>
            </w:r>
            <w:r>
              <w:rPr>
                <w:rFonts w:asciiTheme="minorHAnsi" w:hAnsiTheme="minorHAnsi" w:cstheme="minorHAnsi"/>
                <w:b/>
                <w:bCs/>
                <w:szCs w:val="22"/>
              </w:rPr>
              <w:t>years</w:t>
            </w:r>
          </w:p>
        </w:tc>
        <w:tc>
          <w:tcPr>
            <w:tcW w:w="456" w:type="pct"/>
            <w:shd w:val="clear" w:color="auto" w:fill="E2CDEB" w:themeFill="accent1" w:themeFillTint="33"/>
            <w:tcMar>
              <w:top w:w="72" w:type="dxa"/>
              <w:left w:w="144" w:type="dxa"/>
              <w:bottom w:w="72" w:type="dxa"/>
              <w:right w:w="144" w:type="dxa"/>
            </w:tcMar>
          </w:tcPr>
          <w:p w14:paraId="7594B26C" w14:textId="63987922" w:rsidR="00351DC4" w:rsidRPr="002030BA" w:rsidRDefault="00351DC4" w:rsidP="00351DC4">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44-54 </w:t>
            </w:r>
            <w:r>
              <w:rPr>
                <w:rFonts w:asciiTheme="minorHAnsi" w:hAnsiTheme="minorHAnsi" w:cstheme="minorHAnsi"/>
                <w:b/>
                <w:bCs/>
                <w:szCs w:val="22"/>
              </w:rPr>
              <w:t>years</w:t>
            </w:r>
          </w:p>
        </w:tc>
        <w:tc>
          <w:tcPr>
            <w:tcW w:w="456" w:type="pct"/>
            <w:shd w:val="clear" w:color="auto" w:fill="E2CDEB" w:themeFill="accent1" w:themeFillTint="33"/>
            <w:tcMar>
              <w:top w:w="72" w:type="dxa"/>
              <w:left w:w="144" w:type="dxa"/>
              <w:bottom w:w="72" w:type="dxa"/>
              <w:right w:w="144" w:type="dxa"/>
            </w:tcMar>
          </w:tcPr>
          <w:p w14:paraId="648DC25B" w14:textId="6B6BED1C" w:rsidR="00351DC4" w:rsidRPr="002030BA" w:rsidRDefault="00351DC4" w:rsidP="00351DC4">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55-64 </w:t>
            </w:r>
            <w:r>
              <w:rPr>
                <w:rFonts w:asciiTheme="minorHAnsi" w:hAnsiTheme="minorHAnsi" w:cstheme="minorHAnsi"/>
                <w:b/>
                <w:bCs/>
                <w:szCs w:val="22"/>
              </w:rPr>
              <w:t>years</w:t>
            </w:r>
          </w:p>
        </w:tc>
        <w:tc>
          <w:tcPr>
            <w:tcW w:w="456" w:type="pct"/>
            <w:shd w:val="clear" w:color="auto" w:fill="E2CDEB" w:themeFill="accent1" w:themeFillTint="33"/>
            <w:tcMar>
              <w:top w:w="72" w:type="dxa"/>
              <w:left w:w="144" w:type="dxa"/>
              <w:bottom w:w="72" w:type="dxa"/>
              <w:right w:w="144" w:type="dxa"/>
            </w:tcMar>
          </w:tcPr>
          <w:p w14:paraId="2D661745" w14:textId="26742A42" w:rsidR="00351DC4" w:rsidRPr="002030BA" w:rsidRDefault="00351DC4" w:rsidP="00351DC4">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Total </w:t>
            </w:r>
            <w:r>
              <w:rPr>
                <w:rFonts w:asciiTheme="minorHAnsi" w:hAnsiTheme="minorHAnsi" w:cstheme="minorHAnsi"/>
                <w:b/>
                <w:bCs/>
                <w:szCs w:val="22"/>
              </w:rPr>
              <w:t>years</w:t>
            </w:r>
          </w:p>
        </w:tc>
      </w:tr>
      <w:tr w:rsidR="00744AAF" w:rsidRPr="003153C7" w14:paraId="3A499257" w14:textId="77777777" w:rsidTr="00F52306">
        <w:trPr>
          <w:trHeight w:hRule="exact" w:val="567"/>
        </w:trPr>
        <w:tc>
          <w:tcPr>
            <w:tcW w:w="897" w:type="pct"/>
            <w:shd w:val="clear" w:color="auto" w:fill="FFFFFF" w:themeFill="background1"/>
            <w:tcMar>
              <w:top w:w="72" w:type="dxa"/>
              <w:left w:w="144" w:type="dxa"/>
              <w:bottom w:w="72" w:type="dxa"/>
              <w:right w:w="144" w:type="dxa"/>
            </w:tcMar>
            <w:vAlign w:val="center"/>
            <w:hideMark/>
          </w:tcPr>
          <w:p w14:paraId="0B4EC88C" w14:textId="77777777" w:rsidR="00744AAF" w:rsidRPr="002030BA" w:rsidRDefault="00744AAF" w:rsidP="003D666E">
            <w:pPr>
              <w:spacing w:before="120" w:after="0" w:line="360" w:lineRule="auto"/>
              <w:rPr>
                <w:rFonts w:asciiTheme="minorHAnsi" w:hAnsiTheme="minorHAnsi" w:cstheme="minorHAnsi"/>
                <w:szCs w:val="22"/>
              </w:rPr>
            </w:pPr>
            <w:r w:rsidRPr="002030BA">
              <w:rPr>
                <w:rFonts w:asciiTheme="minorHAnsi" w:hAnsiTheme="minorHAnsi" w:cstheme="minorHAnsi"/>
                <w:szCs w:val="22"/>
              </w:rPr>
              <w:t>1</w:t>
            </w:r>
          </w:p>
        </w:tc>
        <w:tc>
          <w:tcPr>
            <w:tcW w:w="456" w:type="pct"/>
            <w:shd w:val="clear" w:color="auto" w:fill="FFFFFF" w:themeFill="background1"/>
            <w:tcMar>
              <w:top w:w="15" w:type="dxa"/>
              <w:left w:w="15" w:type="dxa"/>
              <w:bottom w:w="0" w:type="dxa"/>
              <w:right w:w="15" w:type="dxa"/>
            </w:tcMar>
            <w:vAlign w:val="center"/>
            <w:hideMark/>
          </w:tcPr>
          <w:p w14:paraId="68706CA9" w14:textId="52DB5084"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10.2</w:t>
            </w:r>
            <w:r w:rsidR="008C5150">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3C058C60" w14:textId="04173A02"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21.0</w:t>
            </w:r>
            <w:r w:rsidR="008C5150">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3BE717D1" w14:textId="1BE02E6D"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22.3</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2B8977B5" w14:textId="6A4A3991"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21.6</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53C218DE" w14:textId="6752C402"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23.6</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5840ECBD" w14:textId="719D9BDC"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25.8</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4DC704AC" w14:textId="22F6586B"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26.5</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670B178B" w14:textId="0EE3CBCB"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23.8</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2F932044" w14:textId="7FF737E9"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b/>
                <w:bCs/>
                <w:szCs w:val="22"/>
              </w:rPr>
              <w:t>19.2</w:t>
            </w:r>
            <w:r w:rsidR="00270E69">
              <w:rPr>
                <w:rFonts w:asciiTheme="minorHAnsi" w:hAnsiTheme="minorHAnsi" w:cstheme="minorHAnsi"/>
                <w:b/>
                <w:bCs/>
                <w:szCs w:val="22"/>
              </w:rPr>
              <w:t>%</w:t>
            </w:r>
          </w:p>
        </w:tc>
      </w:tr>
      <w:tr w:rsidR="00744AAF" w:rsidRPr="003153C7" w14:paraId="1437C0F7" w14:textId="77777777" w:rsidTr="00F52306">
        <w:trPr>
          <w:trHeight w:hRule="exact" w:val="567"/>
        </w:trPr>
        <w:tc>
          <w:tcPr>
            <w:tcW w:w="897" w:type="pct"/>
            <w:shd w:val="clear" w:color="auto" w:fill="FFFFFF" w:themeFill="background1"/>
            <w:tcMar>
              <w:top w:w="72" w:type="dxa"/>
              <w:left w:w="144" w:type="dxa"/>
              <w:bottom w:w="72" w:type="dxa"/>
              <w:right w:w="144" w:type="dxa"/>
            </w:tcMar>
            <w:vAlign w:val="center"/>
            <w:hideMark/>
          </w:tcPr>
          <w:p w14:paraId="337FF1F1" w14:textId="77777777" w:rsidR="00744AAF" w:rsidRPr="002030BA" w:rsidRDefault="00744AAF" w:rsidP="003D666E">
            <w:pPr>
              <w:spacing w:before="120" w:after="0" w:line="360" w:lineRule="auto"/>
              <w:rPr>
                <w:rFonts w:asciiTheme="minorHAnsi" w:hAnsiTheme="minorHAnsi" w:cstheme="minorHAnsi"/>
                <w:szCs w:val="22"/>
              </w:rPr>
            </w:pPr>
            <w:r w:rsidRPr="002030BA">
              <w:rPr>
                <w:rFonts w:asciiTheme="minorHAnsi" w:hAnsiTheme="minorHAnsi" w:cstheme="minorHAnsi"/>
                <w:szCs w:val="22"/>
              </w:rPr>
              <w:t>2</w:t>
            </w:r>
          </w:p>
        </w:tc>
        <w:tc>
          <w:tcPr>
            <w:tcW w:w="456" w:type="pct"/>
            <w:shd w:val="clear" w:color="auto" w:fill="FFFFFF" w:themeFill="background1"/>
            <w:tcMar>
              <w:top w:w="15" w:type="dxa"/>
              <w:left w:w="15" w:type="dxa"/>
              <w:bottom w:w="0" w:type="dxa"/>
              <w:right w:w="15" w:type="dxa"/>
            </w:tcMar>
            <w:vAlign w:val="center"/>
            <w:hideMark/>
          </w:tcPr>
          <w:p w14:paraId="4E717853" w14:textId="42ACC87F"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2.6</w:t>
            </w:r>
            <w:r w:rsidR="008C5150">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7221F6D2" w14:textId="0A190B3D"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8.7</w:t>
            </w:r>
            <w:r w:rsidR="008C5150">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1C06BAFF" w14:textId="0261D807"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9.0</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494080E8" w14:textId="3C8F7041"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9.8</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4A9E2DEE" w14:textId="6D36613B"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11.8</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3154E1A6" w14:textId="4671294D"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15.7</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20615D25" w14:textId="5FAABB2A"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17.3</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523F24FD" w14:textId="540DE903"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20.2</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5B7AE1DD" w14:textId="4A28CF5F"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b/>
                <w:bCs/>
                <w:szCs w:val="22"/>
              </w:rPr>
              <w:t>8.3</w:t>
            </w:r>
            <w:r w:rsidR="00270E69">
              <w:rPr>
                <w:rFonts w:asciiTheme="minorHAnsi" w:hAnsiTheme="minorHAnsi" w:cstheme="minorHAnsi"/>
                <w:b/>
                <w:bCs/>
                <w:szCs w:val="22"/>
              </w:rPr>
              <w:t>%</w:t>
            </w:r>
          </w:p>
        </w:tc>
      </w:tr>
      <w:tr w:rsidR="00744AAF" w:rsidRPr="003153C7" w14:paraId="1A3FB184" w14:textId="77777777" w:rsidTr="00F52306">
        <w:trPr>
          <w:trHeight w:hRule="exact" w:val="567"/>
        </w:trPr>
        <w:tc>
          <w:tcPr>
            <w:tcW w:w="897" w:type="pct"/>
            <w:shd w:val="clear" w:color="auto" w:fill="FFFFFF" w:themeFill="background1"/>
            <w:tcMar>
              <w:top w:w="72" w:type="dxa"/>
              <w:left w:w="144" w:type="dxa"/>
              <w:bottom w:w="72" w:type="dxa"/>
              <w:right w:w="144" w:type="dxa"/>
            </w:tcMar>
            <w:vAlign w:val="center"/>
            <w:hideMark/>
          </w:tcPr>
          <w:p w14:paraId="39F289DD" w14:textId="77777777" w:rsidR="00744AAF" w:rsidRPr="002030BA" w:rsidRDefault="00744AAF" w:rsidP="003D666E">
            <w:pPr>
              <w:spacing w:before="120" w:after="0" w:line="360" w:lineRule="auto"/>
              <w:rPr>
                <w:rFonts w:asciiTheme="minorHAnsi" w:hAnsiTheme="minorHAnsi" w:cstheme="minorHAnsi"/>
                <w:szCs w:val="22"/>
              </w:rPr>
            </w:pPr>
            <w:r w:rsidRPr="002030BA">
              <w:rPr>
                <w:rFonts w:asciiTheme="minorHAnsi" w:hAnsiTheme="minorHAnsi" w:cstheme="minorHAnsi"/>
                <w:szCs w:val="22"/>
              </w:rPr>
              <w:t>3 or more</w:t>
            </w:r>
          </w:p>
        </w:tc>
        <w:tc>
          <w:tcPr>
            <w:tcW w:w="456" w:type="pct"/>
            <w:shd w:val="clear" w:color="auto" w:fill="FFFFFF" w:themeFill="background1"/>
            <w:tcMar>
              <w:top w:w="15" w:type="dxa"/>
              <w:left w:w="15" w:type="dxa"/>
              <w:bottom w:w="0" w:type="dxa"/>
              <w:right w:w="15" w:type="dxa"/>
            </w:tcMar>
            <w:vAlign w:val="center"/>
            <w:hideMark/>
          </w:tcPr>
          <w:p w14:paraId="289FBDBA" w14:textId="7994833B"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0.4</w:t>
            </w:r>
            <w:r w:rsidR="008C5150">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133E4544" w14:textId="791F094B"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1.8</w:t>
            </w:r>
            <w:r w:rsidR="00341316">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56F3FA20" w14:textId="7EA94281"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3.7</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68CF6ED8" w14:textId="65D23BC3"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4.9</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78DC50C6" w14:textId="5A3D12D6"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6.8</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3713A2E2" w14:textId="7E4A5BD7"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10.4</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075C81C3" w14:textId="33DB203C"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8.2</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02EAB829" w14:textId="34B0EFC2"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9.8</w:t>
            </w:r>
            <w:r w:rsidR="00270E69">
              <w:rPr>
                <w:rFonts w:asciiTheme="minorHAnsi" w:hAnsiTheme="minorHAnsi" w:cstheme="minorHAnsi"/>
                <w:szCs w:val="22"/>
              </w:rPr>
              <w:t>%</w:t>
            </w:r>
          </w:p>
        </w:tc>
        <w:tc>
          <w:tcPr>
            <w:tcW w:w="456" w:type="pct"/>
            <w:shd w:val="clear" w:color="auto" w:fill="FFFFFF" w:themeFill="background1"/>
            <w:tcMar>
              <w:top w:w="15" w:type="dxa"/>
              <w:left w:w="15" w:type="dxa"/>
              <w:bottom w:w="0" w:type="dxa"/>
              <w:right w:w="15" w:type="dxa"/>
            </w:tcMar>
            <w:vAlign w:val="center"/>
            <w:hideMark/>
          </w:tcPr>
          <w:p w14:paraId="01A7B7B8" w14:textId="1AA8454F"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b/>
                <w:bCs/>
                <w:szCs w:val="22"/>
              </w:rPr>
              <w:t>3.5</w:t>
            </w:r>
            <w:r w:rsidR="00270E69">
              <w:rPr>
                <w:rFonts w:asciiTheme="minorHAnsi" w:hAnsiTheme="minorHAnsi" w:cstheme="minorHAnsi"/>
                <w:b/>
                <w:bCs/>
                <w:szCs w:val="22"/>
              </w:rPr>
              <w:t>%</w:t>
            </w:r>
          </w:p>
        </w:tc>
      </w:tr>
    </w:tbl>
    <w:p w14:paraId="1889CAC0" w14:textId="724BCBAE" w:rsidR="00744AAF" w:rsidRDefault="009B643D" w:rsidP="003D666E">
      <w:pPr>
        <w:spacing w:before="120" w:after="0" w:line="360" w:lineRule="auto"/>
        <w:rPr>
          <w:rFonts w:asciiTheme="minorHAnsi" w:eastAsia="Times New Roman" w:hAnsiTheme="minorHAnsi" w:cstheme="minorHAnsi"/>
          <w:b/>
          <w:color w:val="auto"/>
          <w:sz w:val="24"/>
          <w:szCs w:val="24"/>
        </w:rPr>
      </w:pPr>
      <w:r w:rsidRPr="61AAC288">
        <w:rPr>
          <w:rFonts w:asciiTheme="minorHAnsi" w:eastAsia="Times New Roman" w:hAnsiTheme="minorHAnsi" w:cstheme="minorBidi"/>
          <w:b/>
          <w:color w:val="auto"/>
          <w:sz w:val="24"/>
          <w:szCs w:val="24"/>
        </w:rPr>
        <w:t xml:space="preserve">Table 3b – Number of different </w:t>
      </w:r>
      <w:r>
        <w:rPr>
          <w:rFonts w:asciiTheme="minorHAnsi" w:eastAsia="Times New Roman" w:hAnsiTheme="minorHAnsi" w:cstheme="minorBidi"/>
          <w:b/>
          <w:bCs/>
          <w:color w:val="auto"/>
          <w:sz w:val="24"/>
          <w:szCs w:val="24"/>
        </w:rPr>
        <w:t>types</w:t>
      </w:r>
      <w:r w:rsidRPr="61AAC288">
        <w:rPr>
          <w:rFonts w:asciiTheme="minorHAnsi" w:eastAsia="Times New Roman" w:hAnsiTheme="minorHAnsi" w:cstheme="minorBidi"/>
          <w:b/>
          <w:color w:val="auto"/>
          <w:sz w:val="24"/>
          <w:szCs w:val="24"/>
        </w:rPr>
        <w:t xml:space="preserve"> of psychotropics </w:t>
      </w:r>
      <w:r w:rsidR="008E1EBB" w:rsidRPr="00351DC4">
        <w:rPr>
          <w:rFonts w:asciiTheme="minorHAnsi" w:eastAsia="Times New Roman" w:hAnsiTheme="minorHAnsi" w:cstheme="minorBidi"/>
          <w:b/>
          <w:bCs/>
          <w:color w:val="auto"/>
          <w:sz w:val="24"/>
          <w:szCs w:val="24"/>
        </w:rPr>
        <w:t>receiv</w:t>
      </w:r>
      <w:r w:rsidRPr="00351DC4">
        <w:rPr>
          <w:rFonts w:asciiTheme="minorHAnsi" w:eastAsia="Times New Roman" w:hAnsiTheme="minorHAnsi" w:cstheme="minorBidi"/>
          <w:b/>
          <w:bCs/>
          <w:color w:val="auto"/>
          <w:sz w:val="24"/>
          <w:szCs w:val="24"/>
        </w:rPr>
        <w:t>ed</w:t>
      </w:r>
      <w:r w:rsidRPr="61AAC288">
        <w:rPr>
          <w:rFonts w:asciiTheme="minorHAnsi" w:eastAsia="Times New Roman" w:hAnsiTheme="minorHAnsi" w:cstheme="minorBidi"/>
          <w:b/>
          <w:bCs/>
          <w:color w:val="auto"/>
          <w:sz w:val="24"/>
          <w:szCs w:val="24"/>
        </w:rPr>
        <w:t xml:space="preserve"> </w:t>
      </w:r>
      <w:r w:rsidR="008E1EBB">
        <w:rPr>
          <w:rFonts w:asciiTheme="minorHAnsi" w:eastAsia="Times New Roman" w:hAnsiTheme="minorHAnsi" w:cstheme="minorBidi"/>
          <w:b/>
          <w:bCs/>
          <w:color w:val="auto"/>
          <w:sz w:val="24"/>
          <w:szCs w:val="24"/>
        </w:rPr>
        <w:t>by</w:t>
      </w:r>
      <w:r w:rsidRPr="61AAC288">
        <w:rPr>
          <w:rFonts w:asciiTheme="minorHAnsi" w:eastAsia="Times New Roman" w:hAnsiTheme="minorHAnsi" w:cstheme="minorBidi"/>
          <w:b/>
          <w:color w:val="auto"/>
          <w:sz w:val="24"/>
          <w:szCs w:val="24"/>
        </w:rPr>
        <w:t xml:space="preserve"> people</w:t>
      </w:r>
      <w:r>
        <w:rPr>
          <w:rFonts w:asciiTheme="minorHAnsi" w:eastAsia="Times New Roman" w:hAnsiTheme="minorHAnsi" w:cstheme="minorBidi"/>
          <w:b/>
          <w:color w:val="auto"/>
          <w:sz w:val="24"/>
          <w:szCs w:val="24"/>
        </w:rPr>
        <w:t xml:space="preserve"> with autism</w:t>
      </w:r>
    </w:p>
    <w:p w14:paraId="704CFB88" w14:textId="77777777" w:rsidR="006F619E" w:rsidRDefault="006F619E" w:rsidP="243FF959">
      <w:pPr>
        <w:spacing w:before="120" w:after="0" w:line="360" w:lineRule="auto"/>
        <w:rPr>
          <w:rFonts w:asciiTheme="minorHAnsi" w:eastAsia="Times New Roman" w:hAnsiTheme="minorHAnsi" w:cstheme="minorBidi"/>
          <w:b/>
          <w:bCs/>
          <w:color w:val="auto"/>
          <w:sz w:val="24"/>
          <w:szCs w:val="24"/>
        </w:rPr>
      </w:pPr>
    </w:p>
    <w:p w14:paraId="7933D822" w14:textId="52FB09FD" w:rsidR="00744AAF" w:rsidRPr="00EC607B" w:rsidRDefault="00744AAF" w:rsidP="243FF959">
      <w:pPr>
        <w:spacing w:before="120" w:after="0" w:line="360" w:lineRule="auto"/>
        <w:rPr>
          <w:rFonts w:asciiTheme="minorHAnsi" w:eastAsia="Times New Roman" w:hAnsiTheme="minorHAnsi" w:cstheme="minorBidi"/>
          <w:b/>
          <w:bCs/>
          <w:color w:val="auto"/>
          <w:sz w:val="24"/>
          <w:szCs w:val="24"/>
        </w:rPr>
      </w:pPr>
      <w:r w:rsidRPr="243FF959">
        <w:rPr>
          <w:rFonts w:asciiTheme="minorHAnsi" w:eastAsia="Times New Roman" w:hAnsiTheme="minorHAnsi" w:cstheme="minorBidi"/>
          <w:b/>
          <w:bCs/>
          <w:color w:val="auto"/>
          <w:sz w:val="24"/>
          <w:szCs w:val="24"/>
        </w:rPr>
        <w:t>Key findings</w:t>
      </w:r>
      <w:r w:rsidR="044ACD21" w:rsidRPr="243FF959">
        <w:rPr>
          <w:rFonts w:asciiTheme="minorHAnsi" w:eastAsia="Times New Roman" w:hAnsiTheme="minorHAnsi" w:cstheme="minorBidi"/>
          <w:b/>
          <w:bCs/>
          <w:color w:val="auto"/>
          <w:sz w:val="24"/>
          <w:szCs w:val="24"/>
        </w:rPr>
        <w:t xml:space="preserve"> – </w:t>
      </w:r>
      <w:r w:rsidR="1CB69912" w:rsidRPr="243FF959">
        <w:rPr>
          <w:rFonts w:asciiTheme="minorHAnsi" w:eastAsia="Times New Roman" w:hAnsiTheme="minorHAnsi" w:cstheme="minorBidi"/>
          <w:b/>
          <w:bCs/>
          <w:color w:val="auto"/>
          <w:sz w:val="24"/>
          <w:szCs w:val="24"/>
        </w:rPr>
        <w:t xml:space="preserve">psychotropic </w:t>
      </w:r>
      <w:r w:rsidR="005B79DE">
        <w:rPr>
          <w:rFonts w:asciiTheme="minorHAnsi" w:eastAsia="Times New Roman" w:hAnsiTheme="minorHAnsi" w:cstheme="minorBidi"/>
          <w:b/>
          <w:bCs/>
          <w:color w:val="auto"/>
          <w:sz w:val="24"/>
          <w:szCs w:val="24"/>
        </w:rPr>
        <w:t>use by</w:t>
      </w:r>
      <w:r w:rsidR="1CB69912" w:rsidRPr="243FF959">
        <w:rPr>
          <w:rFonts w:asciiTheme="minorHAnsi" w:eastAsia="Times New Roman" w:hAnsiTheme="minorHAnsi" w:cstheme="minorBidi"/>
          <w:b/>
          <w:bCs/>
          <w:color w:val="auto"/>
          <w:sz w:val="24"/>
          <w:szCs w:val="24"/>
        </w:rPr>
        <w:t xml:space="preserve"> people with</w:t>
      </w:r>
      <w:r w:rsidR="044ACD21" w:rsidRPr="243FF959">
        <w:rPr>
          <w:rFonts w:asciiTheme="minorHAnsi" w:eastAsia="Times New Roman" w:hAnsiTheme="minorHAnsi" w:cstheme="minorBidi"/>
          <w:b/>
          <w:bCs/>
          <w:color w:val="auto"/>
          <w:sz w:val="24"/>
          <w:szCs w:val="24"/>
        </w:rPr>
        <w:t xml:space="preserve"> autism</w:t>
      </w:r>
    </w:p>
    <w:p w14:paraId="54F77F13" w14:textId="217B2372" w:rsidR="00744AAF" w:rsidRPr="003153C7" w:rsidRDefault="00744AAF" w:rsidP="005C801A">
      <w:pPr>
        <w:pStyle w:val="Bullet1"/>
        <w:spacing w:before="120" w:after="0" w:line="360" w:lineRule="auto"/>
        <w:ind w:left="284"/>
        <w:rPr>
          <w:rFonts w:asciiTheme="minorHAnsi" w:hAnsiTheme="minorHAnsi" w:cstheme="minorBidi"/>
          <w:sz w:val="24"/>
          <w:szCs w:val="24"/>
        </w:rPr>
      </w:pPr>
      <w:r w:rsidRPr="005C801A">
        <w:rPr>
          <w:rFonts w:asciiTheme="minorHAnsi" w:hAnsiTheme="minorHAnsi" w:cstheme="minorBidi"/>
          <w:sz w:val="24"/>
          <w:szCs w:val="24"/>
        </w:rPr>
        <w:t xml:space="preserve">31.1% of people with </w:t>
      </w:r>
      <w:r w:rsidR="00EE2509" w:rsidRPr="005C801A">
        <w:rPr>
          <w:rFonts w:asciiTheme="minorHAnsi" w:hAnsiTheme="minorHAnsi" w:cstheme="minorBidi"/>
          <w:sz w:val="24"/>
          <w:szCs w:val="24"/>
        </w:rPr>
        <w:t>a</w:t>
      </w:r>
      <w:r w:rsidRPr="005C801A">
        <w:rPr>
          <w:rFonts w:asciiTheme="minorHAnsi" w:hAnsiTheme="minorHAnsi" w:cstheme="minorBidi"/>
          <w:sz w:val="24"/>
          <w:szCs w:val="24"/>
        </w:rPr>
        <w:t xml:space="preserve">utism </w:t>
      </w:r>
      <w:r w:rsidR="008E1EBB" w:rsidRPr="008E1EBB">
        <w:rPr>
          <w:rFonts w:asciiTheme="minorHAnsi" w:hAnsiTheme="minorHAnsi" w:cstheme="minorBidi"/>
          <w:sz w:val="24"/>
          <w:szCs w:val="24"/>
        </w:rPr>
        <w:t xml:space="preserve">received </w:t>
      </w:r>
      <w:r w:rsidRPr="005C801A">
        <w:rPr>
          <w:rFonts w:asciiTheme="minorHAnsi" w:hAnsiTheme="minorHAnsi" w:cstheme="minorBidi"/>
          <w:sz w:val="24"/>
          <w:szCs w:val="24"/>
        </w:rPr>
        <w:t>at least one type of psychotropics in 2016-17</w:t>
      </w:r>
      <w:r w:rsidR="00821241">
        <w:rPr>
          <w:rFonts w:asciiTheme="minorHAnsi" w:hAnsiTheme="minorHAnsi" w:cstheme="minorBidi"/>
          <w:sz w:val="24"/>
          <w:szCs w:val="24"/>
        </w:rPr>
        <w:t>.</w:t>
      </w:r>
    </w:p>
    <w:p w14:paraId="35D2EF85" w14:textId="04E61041" w:rsidR="00744AAF" w:rsidRPr="003153C7" w:rsidRDefault="00744AAF" w:rsidP="003D666E">
      <w:pPr>
        <w:pStyle w:val="Bullet1"/>
        <w:spacing w:before="120" w:after="0" w:line="360" w:lineRule="auto"/>
        <w:ind w:left="284"/>
        <w:rPr>
          <w:rFonts w:asciiTheme="minorHAnsi" w:hAnsiTheme="minorHAnsi" w:cstheme="minorBidi"/>
          <w:sz w:val="24"/>
          <w:szCs w:val="24"/>
        </w:rPr>
      </w:pPr>
      <w:r w:rsidRPr="61AAC288">
        <w:rPr>
          <w:rFonts w:asciiTheme="minorHAnsi" w:hAnsiTheme="minorHAnsi" w:cstheme="minorBidi"/>
          <w:sz w:val="24"/>
          <w:szCs w:val="24"/>
        </w:rPr>
        <w:t>Almost 1</w:t>
      </w:r>
      <w:r w:rsidR="59E64E1F" w:rsidRPr="61AAC288">
        <w:rPr>
          <w:rFonts w:asciiTheme="minorHAnsi" w:hAnsiTheme="minorHAnsi" w:cstheme="minorBidi"/>
          <w:sz w:val="24"/>
          <w:szCs w:val="24"/>
        </w:rPr>
        <w:t>2</w:t>
      </w:r>
      <w:r w:rsidRPr="61AAC288">
        <w:rPr>
          <w:rFonts w:asciiTheme="minorHAnsi" w:hAnsiTheme="minorHAnsi" w:cstheme="minorBidi"/>
          <w:sz w:val="24"/>
          <w:szCs w:val="24"/>
        </w:rPr>
        <w:t xml:space="preserve">% </w:t>
      </w:r>
      <w:r w:rsidR="0009244A">
        <w:rPr>
          <w:rFonts w:asciiTheme="minorHAnsi" w:hAnsiTheme="minorHAnsi" w:cstheme="minorBidi"/>
          <w:sz w:val="24"/>
          <w:szCs w:val="24"/>
        </w:rPr>
        <w:t xml:space="preserve">received </w:t>
      </w:r>
      <w:r w:rsidRPr="61AAC288">
        <w:rPr>
          <w:rFonts w:asciiTheme="minorHAnsi" w:hAnsiTheme="minorHAnsi" w:cstheme="minorBidi"/>
          <w:sz w:val="24"/>
          <w:szCs w:val="24"/>
        </w:rPr>
        <w:t>2 or more different types of psychotropics</w:t>
      </w:r>
      <w:r w:rsidR="00821241">
        <w:rPr>
          <w:rFonts w:asciiTheme="minorHAnsi" w:hAnsiTheme="minorHAnsi" w:cstheme="minorBidi"/>
          <w:sz w:val="24"/>
          <w:szCs w:val="24"/>
        </w:rPr>
        <w:t>.</w:t>
      </w:r>
    </w:p>
    <w:p w14:paraId="783B7F34" w14:textId="4239B8FE" w:rsidR="00744AAF" w:rsidRPr="003153C7" w:rsidRDefault="00744AAF" w:rsidP="003D666E">
      <w:pPr>
        <w:pStyle w:val="Bullet1"/>
        <w:spacing w:before="120" w:after="0" w:line="360" w:lineRule="auto"/>
        <w:ind w:left="284"/>
        <w:rPr>
          <w:rFonts w:asciiTheme="minorHAnsi" w:hAnsiTheme="minorHAnsi" w:cstheme="minorBidi"/>
          <w:sz w:val="24"/>
          <w:szCs w:val="24"/>
        </w:rPr>
      </w:pPr>
      <w:r w:rsidRPr="61AAC288">
        <w:rPr>
          <w:rFonts w:asciiTheme="minorHAnsi" w:hAnsiTheme="minorHAnsi" w:cstheme="minorBidi"/>
          <w:sz w:val="24"/>
          <w:szCs w:val="24"/>
        </w:rPr>
        <w:t xml:space="preserve">People </w:t>
      </w:r>
      <w:r w:rsidR="0081619A">
        <w:rPr>
          <w:rFonts w:asciiTheme="minorHAnsi" w:hAnsiTheme="minorHAnsi" w:cstheme="minorBidi"/>
          <w:sz w:val="24"/>
          <w:szCs w:val="24"/>
        </w:rPr>
        <w:t xml:space="preserve">with autism </w:t>
      </w:r>
      <w:r w:rsidR="20BD258A" w:rsidRPr="61AAC288">
        <w:rPr>
          <w:rFonts w:asciiTheme="minorHAnsi" w:hAnsiTheme="minorHAnsi" w:cstheme="minorBidi"/>
          <w:sz w:val="24"/>
          <w:szCs w:val="24"/>
        </w:rPr>
        <w:t>3</w:t>
      </w:r>
      <w:r w:rsidRPr="61AAC288">
        <w:rPr>
          <w:rFonts w:asciiTheme="minorHAnsi" w:hAnsiTheme="minorHAnsi" w:cstheme="minorBidi"/>
          <w:sz w:val="24"/>
          <w:szCs w:val="24"/>
        </w:rPr>
        <w:t xml:space="preserve">5 years and over had the highest </w:t>
      </w:r>
      <w:r w:rsidR="00FE02B3">
        <w:rPr>
          <w:rFonts w:asciiTheme="minorHAnsi" w:hAnsiTheme="minorHAnsi" w:cstheme="minorBidi"/>
          <w:sz w:val="24"/>
          <w:szCs w:val="24"/>
        </w:rPr>
        <w:t>rates of p</w:t>
      </w:r>
      <w:r w:rsidR="000726D5">
        <w:rPr>
          <w:rFonts w:asciiTheme="minorHAnsi" w:hAnsiTheme="minorHAnsi" w:cstheme="minorBidi"/>
          <w:sz w:val="24"/>
          <w:szCs w:val="24"/>
        </w:rPr>
        <w:t>sychotropic use</w:t>
      </w:r>
      <w:r w:rsidR="00821241">
        <w:rPr>
          <w:rFonts w:asciiTheme="minorHAnsi" w:hAnsiTheme="minorHAnsi" w:cstheme="minorBidi"/>
          <w:sz w:val="24"/>
          <w:szCs w:val="24"/>
        </w:rPr>
        <w:t>.</w:t>
      </w:r>
    </w:p>
    <w:p w14:paraId="1C6D9E24" w14:textId="3B7AB646" w:rsidR="00744AAF" w:rsidRPr="0029357A" w:rsidRDefault="00744AAF" w:rsidP="003D666E">
      <w:pPr>
        <w:pStyle w:val="Bullet1"/>
        <w:spacing w:before="120" w:after="0" w:line="360" w:lineRule="auto"/>
        <w:ind w:left="284"/>
        <w:rPr>
          <w:rFonts w:asciiTheme="minorHAnsi" w:hAnsiTheme="minorHAnsi" w:cstheme="minorBidi"/>
          <w:sz w:val="24"/>
          <w:szCs w:val="24"/>
        </w:rPr>
      </w:pPr>
      <w:r w:rsidRPr="61AAC288">
        <w:rPr>
          <w:rFonts w:asciiTheme="minorHAnsi" w:hAnsiTheme="minorHAnsi" w:cstheme="minorBidi"/>
          <w:sz w:val="24"/>
          <w:szCs w:val="24"/>
        </w:rPr>
        <w:t>P</w:t>
      </w:r>
      <w:r w:rsidR="50A67D06" w:rsidRPr="61AAC288">
        <w:rPr>
          <w:rFonts w:asciiTheme="minorHAnsi" w:hAnsiTheme="minorHAnsi" w:cstheme="minorBidi"/>
          <w:sz w:val="24"/>
          <w:szCs w:val="24"/>
        </w:rPr>
        <w:t>sychotropic polypharmacy</w:t>
      </w:r>
      <w:r w:rsidRPr="61AAC288">
        <w:rPr>
          <w:rFonts w:asciiTheme="minorHAnsi" w:hAnsiTheme="minorHAnsi" w:cstheme="minorBidi"/>
          <w:sz w:val="24"/>
          <w:szCs w:val="24"/>
        </w:rPr>
        <w:t xml:space="preserve"> was</w:t>
      </w:r>
      <w:r w:rsidR="0018064A">
        <w:rPr>
          <w:rFonts w:asciiTheme="minorHAnsi" w:hAnsiTheme="minorHAnsi" w:cstheme="minorBidi"/>
          <w:sz w:val="24"/>
          <w:szCs w:val="24"/>
        </w:rPr>
        <w:t xml:space="preserve"> also</w:t>
      </w:r>
      <w:r w:rsidRPr="61AAC288">
        <w:rPr>
          <w:rFonts w:asciiTheme="minorHAnsi" w:hAnsiTheme="minorHAnsi" w:cstheme="minorBidi"/>
          <w:sz w:val="24"/>
          <w:szCs w:val="24"/>
        </w:rPr>
        <w:t xml:space="preserve"> highest in </w:t>
      </w:r>
      <w:r w:rsidR="0029357A">
        <w:rPr>
          <w:rFonts w:asciiTheme="minorHAnsi" w:hAnsiTheme="minorHAnsi" w:cstheme="minorBidi"/>
          <w:sz w:val="24"/>
          <w:szCs w:val="24"/>
        </w:rPr>
        <w:t xml:space="preserve">people with autism </w:t>
      </w:r>
      <w:r w:rsidR="0081619A">
        <w:rPr>
          <w:rFonts w:asciiTheme="minorHAnsi" w:hAnsiTheme="minorHAnsi" w:cstheme="minorBidi"/>
          <w:sz w:val="24"/>
          <w:szCs w:val="24"/>
        </w:rPr>
        <w:t xml:space="preserve">who were </w:t>
      </w:r>
      <w:r w:rsidR="0029357A">
        <w:rPr>
          <w:rFonts w:asciiTheme="minorHAnsi" w:hAnsiTheme="minorHAnsi" w:cstheme="minorBidi"/>
          <w:sz w:val="24"/>
          <w:szCs w:val="24"/>
        </w:rPr>
        <w:t>aged</w:t>
      </w:r>
      <w:r w:rsidRPr="61AAC288">
        <w:rPr>
          <w:rFonts w:asciiTheme="minorHAnsi" w:hAnsiTheme="minorHAnsi" w:cstheme="minorBidi"/>
          <w:sz w:val="24"/>
          <w:szCs w:val="24"/>
        </w:rPr>
        <w:t xml:space="preserve"> 35 years and older</w:t>
      </w:r>
      <w:r w:rsidR="00821241">
        <w:rPr>
          <w:rFonts w:asciiTheme="minorHAnsi" w:hAnsiTheme="minorHAnsi" w:cstheme="minorBidi"/>
          <w:sz w:val="24"/>
          <w:szCs w:val="24"/>
        </w:rPr>
        <w:t>.</w:t>
      </w:r>
    </w:p>
    <w:p w14:paraId="3458879F" w14:textId="4682DBF9" w:rsidR="00744AAF" w:rsidRPr="003153C7" w:rsidRDefault="00744AAF" w:rsidP="003D666E">
      <w:pPr>
        <w:spacing w:before="120" w:after="0" w:line="360" w:lineRule="auto"/>
        <w:rPr>
          <w:rFonts w:asciiTheme="minorHAnsi" w:eastAsia="Times New Roman" w:hAnsiTheme="minorHAnsi" w:cstheme="minorBidi"/>
          <w:b/>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698"/>
        <w:gridCol w:w="849"/>
        <w:gridCol w:w="847"/>
        <w:gridCol w:w="847"/>
        <w:gridCol w:w="847"/>
        <w:gridCol w:w="847"/>
        <w:gridCol w:w="847"/>
        <w:gridCol w:w="847"/>
        <w:gridCol w:w="847"/>
        <w:gridCol w:w="846"/>
      </w:tblGrid>
      <w:tr w:rsidR="00DF2F17" w:rsidRPr="002030BA" w14:paraId="725F2795" w14:textId="77777777" w:rsidTr="004E0310">
        <w:trPr>
          <w:trHeight w:hRule="exact" w:val="998"/>
        </w:trPr>
        <w:tc>
          <w:tcPr>
            <w:tcW w:w="909" w:type="pct"/>
            <w:shd w:val="clear" w:color="auto" w:fill="E2CDEB" w:themeFill="accent1" w:themeFillTint="33"/>
            <w:tcMar>
              <w:top w:w="72" w:type="dxa"/>
              <w:left w:w="144" w:type="dxa"/>
              <w:bottom w:w="72" w:type="dxa"/>
              <w:right w:w="144" w:type="dxa"/>
            </w:tcMar>
            <w:hideMark/>
          </w:tcPr>
          <w:p w14:paraId="4357AF9C" w14:textId="77777777" w:rsidR="00744AAF" w:rsidRPr="002030BA" w:rsidRDefault="00744AAF" w:rsidP="003D666E">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Number of psychotropics</w:t>
            </w:r>
          </w:p>
        </w:tc>
        <w:tc>
          <w:tcPr>
            <w:tcW w:w="455" w:type="pct"/>
            <w:shd w:val="clear" w:color="auto" w:fill="E2CDEB" w:themeFill="accent1" w:themeFillTint="33"/>
            <w:tcMar>
              <w:top w:w="72" w:type="dxa"/>
              <w:left w:w="144" w:type="dxa"/>
              <w:bottom w:w="72" w:type="dxa"/>
              <w:right w:w="144" w:type="dxa"/>
            </w:tcMar>
            <w:hideMark/>
          </w:tcPr>
          <w:p w14:paraId="15F8CD24" w14:textId="06F92F9F" w:rsidR="00744AAF" w:rsidRPr="002030BA" w:rsidRDefault="00744AAF" w:rsidP="003D666E">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0-9 </w:t>
            </w:r>
            <w:r w:rsidR="00DB5CA2">
              <w:rPr>
                <w:rFonts w:asciiTheme="minorHAnsi" w:hAnsiTheme="minorHAnsi" w:cstheme="minorHAnsi"/>
                <w:b/>
                <w:bCs/>
                <w:szCs w:val="22"/>
              </w:rPr>
              <w:t>years</w:t>
            </w:r>
          </w:p>
        </w:tc>
        <w:tc>
          <w:tcPr>
            <w:tcW w:w="454" w:type="pct"/>
            <w:shd w:val="clear" w:color="auto" w:fill="E2CDEB" w:themeFill="accent1" w:themeFillTint="33"/>
            <w:tcMar>
              <w:top w:w="72" w:type="dxa"/>
              <w:left w:w="144" w:type="dxa"/>
              <w:bottom w:w="72" w:type="dxa"/>
              <w:right w:w="144" w:type="dxa"/>
            </w:tcMar>
            <w:hideMark/>
          </w:tcPr>
          <w:p w14:paraId="04E28CEA" w14:textId="4133EEB8" w:rsidR="00744AAF" w:rsidRPr="002030BA" w:rsidRDefault="00744AAF" w:rsidP="003D666E">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10-14</w:t>
            </w:r>
            <w:r>
              <w:rPr>
                <w:rFonts w:asciiTheme="minorHAnsi" w:hAnsiTheme="minorHAnsi" w:cstheme="minorHAnsi"/>
                <w:b/>
                <w:bCs/>
                <w:szCs w:val="22"/>
              </w:rPr>
              <w:t xml:space="preserve"> </w:t>
            </w:r>
            <w:r w:rsidR="00A47639">
              <w:rPr>
                <w:rFonts w:asciiTheme="minorHAnsi" w:hAnsiTheme="minorHAnsi" w:cstheme="minorHAnsi"/>
                <w:b/>
                <w:bCs/>
                <w:szCs w:val="22"/>
              </w:rPr>
              <w:t>years</w:t>
            </w:r>
          </w:p>
        </w:tc>
        <w:tc>
          <w:tcPr>
            <w:tcW w:w="454" w:type="pct"/>
            <w:shd w:val="clear" w:color="auto" w:fill="E2CDEB" w:themeFill="accent1" w:themeFillTint="33"/>
            <w:tcMar>
              <w:top w:w="72" w:type="dxa"/>
              <w:left w:w="144" w:type="dxa"/>
              <w:bottom w:w="72" w:type="dxa"/>
              <w:right w:w="144" w:type="dxa"/>
            </w:tcMar>
            <w:hideMark/>
          </w:tcPr>
          <w:p w14:paraId="02448E48" w14:textId="10DEE1D5" w:rsidR="00744AAF" w:rsidRPr="002030BA" w:rsidRDefault="00744AAF" w:rsidP="003D666E">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15-19 </w:t>
            </w:r>
            <w:r w:rsidR="00A47639">
              <w:rPr>
                <w:rFonts w:asciiTheme="minorHAnsi" w:hAnsiTheme="minorHAnsi" w:cstheme="minorHAnsi"/>
                <w:b/>
                <w:bCs/>
                <w:szCs w:val="22"/>
              </w:rPr>
              <w:t>years</w:t>
            </w:r>
          </w:p>
        </w:tc>
        <w:tc>
          <w:tcPr>
            <w:tcW w:w="454" w:type="pct"/>
            <w:shd w:val="clear" w:color="auto" w:fill="E2CDEB" w:themeFill="accent1" w:themeFillTint="33"/>
            <w:tcMar>
              <w:top w:w="72" w:type="dxa"/>
              <w:left w:w="144" w:type="dxa"/>
              <w:bottom w:w="72" w:type="dxa"/>
              <w:right w:w="144" w:type="dxa"/>
            </w:tcMar>
            <w:hideMark/>
          </w:tcPr>
          <w:p w14:paraId="1B130626" w14:textId="42633293" w:rsidR="00744AAF" w:rsidRPr="002030BA" w:rsidRDefault="00744AAF" w:rsidP="003D666E">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20-24 </w:t>
            </w:r>
            <w:r w:rsidR="00A47639">
              <w:rPr>
                <w:rFonts w:asciiTheme="minorHAnsi" w:hAnsiTheme="minorHAnsi" w:cstheme="minorHAnsi"/>
                <w:b/>
                <w:bCs/>
                <w:szCs w:val="22"/>
              </w:rPr>
              <w:t>years</w:t>
            </w:r>
          </w:p>
        </w:tc>
        <w:tc>
          <w:tcPr>
            <w:tcW w:w="454" w:type="pct"/>
            <w:shd w:val="clear" w:color="auto" w:fill="E2CDEB" w:themeFill="accent1" w:themeFillTint="33"/>
            <w:tcMar>
              <w:top w:w="72" w:type="dxa"/>
              <w:left w:w="144" w:type="dxa"/>
              <w:bottom w:w="72" w:type="dxa"/>
              <w:right w:w="144" w:type="dxa"/>
            </w:tcMar>
            <w:hideMark/>
          </w:tcPr>
          <w:p w14:paraId="43DF96CE" w14:textId="4DF41B32" w:rsidR="00744AAF" w:rsidRPr="002030BA" w:rsidRDefault="00744AAF" w:rsidP="003D666E">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25-34 </w:t>
            </w:r>
            <w:r w:rsidR="00A47639">
              <w:rPr>
                <w:rFonts w:asciiTheme="minorHAnsi" w:hAnsiTheme="minorHAnsi" w:cstheme="minorHAnsi"/>
                <w:b/>
                <w:bCs/>
                <w:szCs w:val="22"/>
              </w:rPr>
              <w:t>years</w:t>
            </w:r>
          </w:p>
        </w:tc>
        <w:tc>
          <w:tcPr>
            <w:tcW w:w="454" w:type="pct"/>
            <w:shd w:val="clear" w:color="auto" w:fill="E2CDEB" w:themeFill="accent1" w:themeFillTint="33"/>
            <w:tcMar>
              <w:top w:w="72" w:type="dxa"/>
              <w:left w:w="144" w:type="dxa"/>
              <w:bottom w:w="72" w:type="dxa"/>
              <w:right w:w="144" w:type="dxa"/>
            </w:tcMar>
            <w:hideMark/>
          </w:tcPr>
          <w:p w14:paraId="73A933C0" w14:textId="080DA38E" w:rsidR="00744AAF" w:rsidRPr="002030BA" w:rsidRDefault="00744AAF" w:rsidP="003D666E">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35-44 </w:t>
            </w:r>
            <w:r w:rsidR="00A47639">
              <w:rPr>
                <w:rFonts w:asciiTheme="minorHAnsi" w:hAnsiTheme="minorHAnsi" w:cstheme="minorHAnsi"/>
                <w:b/>
                <w:bCs/>
                <w:szCs w:val="22"/>
              </w:rPr>
              <w:t>years</w:t>
            </w:r>
          </w:p>
        </w:tc>
        <w:tc>
          <w:tcPr>
            <w:tcW w:w="454" w:type="pct"/>
            <w:shd w:val="clear" w:color="auto" w:fill="E2CDEB" w:themeFill="accent1" w:themeFillTint="33"/>
            <w:tcMar>
              <w:top w:w="72" w:type="dxa"/>
              <w:left w:w="144" w:type="dxa"/>
              <w:bottom w:w="72" w:type="dxa"/>
              <w:right w:w="144" w:type="dxa"/>
            </w:tcMar>
            <w:hideMark/>
          </w:tcPr>
          <w:p w14:paraId="3D334190" w14:textId="051C85D0" w:rsidR="00744AAF" w:rsidRPr="002030BA" w:rsidRDefault="00744AAF" w:rsidP="003D666E">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44-54 </w:t>
            </w:r>
            <w:r w:rsidR="00A47639">
              <w:rPr>
                <w:rFonts w:asciiTheme="minorHAnsi" w:hAnsiTheme="minorHAnsi" w:cstheme="minorHAnsi"/>
                <w:b/>
                <w:bCs/>
                <w:szCs w:val="22"/>
              </w:rPr>
              <w:t>years</w:t>
            </w:r>
          </w:p>
        </w:tc>
        <w:tc>
          <w:tcPr>
            <w:tcW w:w="454" w:type="pct"/>
            <w:shd w:val="clear" w:color="auto" w:fill="E2CDEB" w:themeFill="accent1" w:themeFillTint="33"/>
            <w:tcMar>
              <w:top w:w="72" w:type="dxa"/>
              <w:left w:w="144" w:type="dxa"/>
              <w:bottom w:w="72" w:type="dxa"/>
              <w:right w:w="144" w:type="dxa"/>
            </w:tcMar>
            <w:hideMark/>
          </w:tcPr>
          <w:p w14:paraId="7267120B" w14:textId="49ADC14E" w:rsidR="00744AAF" w:rsidRPr="002030BA" w:rsidRDefault="00744AAF" w:rsidP="003D666E">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55-64 </w:t>
            </w:r>
            <w:r w:rsidR="00A47639">
              <w:rPr>
                <w:rFonts w:asciiTheme="minorHAnsi" w:hAnsiTheme="minorHAnsi" w:cstheme="minorHAnsi"/>
                <w:b/>
                <w:bCs/>
                <w:szCs w:val="22"/>
              </w:rPr>
              <w:t>years</w:t>
            </w:r>
          </w:p>
        </w:tc>
        <w:tc>
          <w:tcPr>
            <w:tcW w:w="454" w:type="pct"/>
            <w:shd w:val="clear" w:color="auto" w:fill="E2CDEB" w:themeFill="accent1" w:themeFillTint="33"/>
            <w:tcMar>
              <w:top w:w="72" w:type="dxa"/>
              <w:left w:w="144" w:type="dxa"/>
              <w:bottom w:w="72" w:type="dxa"/>
              <w:right w:w="144" w:type="dxa"/>
            </w:tcMar>
            <w:hideMark/>
          </w:tcPr>
          <w:p w14:paraId="772C1CF0" w14:textId="3751FBCC" w:rsidR="00744AAF" w:rsidRPr="002030BA" w:rsidRDefault="00744AAF" w:rsidP="003D666E">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Total </w:t>
            </w:r>
            <w:r w:rsidR="00A47639">
              <w:rPr>
                <w:rFonts w:asciiTheme="minorHAnsi" w:hAnsiTheme="minorHAnsi" w:cstheme="minorHAnsi"/>
                <w:b/>
                <w:bCs/>
                <w:szCs w:val="22"/>
              </w:rPr>
              <w:t>years</w:t>
            </w:r>
          </w:p>
        </w:tc>
      </w:tr>
      <w:tr w:rsidR="00DF2F17" w:rsidRPr="002030BA" w14:paraId="48968D17" w14:textId="77777777" w:rsidTr="004E0310">
        <w:trPr>
          <w:trHeight w:hRule="exact" w:val="567"/>
        </w:trPr>
        <w:tc>
          <w:tcPr>
            <w:tcW w:w="909" w:type="pct"/>
            <w:tcMar>
              <w:top w:w="72" w:type="dxa"/>
              <w:left w:w="144" w:type="dxa"/>
              <w:bottom w:w="72" w:type="dxa"/>
              <w:right w:w="144" w:type="dxa"/>
            </w:tcMar>
            <w:vAlign w:val="center"/>
            <w:hideMark/>
          </w:tcPr>
          <w:p w14:paraId="6F92B9C6" w14:textId="77777777" w:rsidR="00744AAF" w:rsidRPr="002030BA" w:rsidRDefault="00744AAF" w:rsidP="003D666E">
            <w:pPr>
              <w:spacing w:before="120" w:after="0" w:line="360" w:lineRule="auto"/>
              <w:rPr>
                <w:rFonts w:asciiTheme="minorHAnsi" w:hAnsiTheme="minorHAnsi" w:cstheme="minorHAnsi"/>
                <w:szCs w:val="22"/>
              </w:rPr>
            </w:pPr>
            <w:r w:rsidRPr="002030BA">
              <w:rPr>
                <w:rFonts w:asciiTheme="minorHAnsi" w:hAnsiTheme="minorHAnsi" w:cstheme="minorHAnsi"/>
                <w:szCs w:val="22"/>
              </w:rPr>
              <w:t>1</w:t>
            </w:r>
          </w:p>
        </w:tc>
        <w:tc>
          <w:tcPr>
            <w:tcW w:w="455" w:type="pct"/>
            <w:tcMar>
              <w:top w:w="15" w:type="dxa"/>
              <w:left w:w="15" w:type="dxa"/>
              <w:bottom w:w="0" w:type="dxa"/>
              <w:right w:w="15" w:type="dxa"/>
            </w:tcMar>
            <w:vAlign w:val="center"/>
            <w:hideMark/>
          </w:tcPr>
          <w:p w14:paraId="6AEDE58D" w14:textId="31DB17DE"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5.1</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438C3F8B" w14:textId="2211F46F"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14.2</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766E91EE" w14:textId="1C08EBE6"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15.0</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0AE160E2" w14:textId="3D3F2C6C"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16.0</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034E76AD" w14:textId="17DC2713"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18.4</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742B83A4" w14:textId="76C0C479"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21.6</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44661EA5" w14:textId="65F25FA4"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23.6</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1CB27849" w14:textId="16D680BC"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24.8</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05BD41EB" w14:textId="1AB0C486" w:rsidR="00744AAF" w:rsidRPr="00F52306" w:rsidRDefault="00744AAF" w:rsidP="003D666E">
            <w:pPr>
              <w:spacing w:before="120" w:after="0" w:line="360" w:lineRule="auto"/>
              <w:jc w:val="center"/>
              <w:rPr>
                <w:rFonts w:asciiTheme="minorHAnsi" w:hAnsiTheme="minorHAnsi" w:cstheme="minorHAnsi"/>
                <w:b/>
                <w:bCs/>
                <w:szCs w:val="22"/>
              </w:rPr>
            </w:pPr>
            <w:r w:rsidRPr="00F52306">
              <w:rPr>
                <w:rFonts w:asciiTheme="minorHAnsi" w:hAnsiTheme="minorHAnsi" w:cstheme="minorHAnsi"/>
                <w:b/>
                <w:bCs/>
                <w:szCs w:val="22"/>
              </w:rPr>
              <w:t>18.5</w:t>
            </w:r>
            <w:r w:rsidR="003E62DE" w:rsidRPr="00F52306">
              <w:rPr>
                <w:rFonts w:asciiTheme="minorHAnsi" w:hAnsiTheme="minorHAnsi" w:cstheme="minorHAnsi"/>
                <w:b/>
                <w:bCs/>
                <w:szCs w:val="22"/>
              </w:rPr>
              <w:t>%</w:t>
            </w:r>
          </w:p>
        </w:tc>
      </w:tr>
      <w:tr w:rsidR="00DF2F17" w:rsidRPr="002030BA" w14:paraId="7E9226CF" w14:textId="77777777" w:rsidTr="004E0310">
        <w:trPr>
          <w:trHeight w:hRule="exact" w:val="567"/>
        </w:trPr>
        <w:tc>
          <w:tcPr>
            <w:tcW w:w="909" w:type="pct"/>
            <w:tcMar>
              <w:top w:w="72" w:type="dxa"/>
              <w:left w:w="144" w:type="dxa"/>
              <w:bottom w:w="72" w:type="dxa"/>
              <w:right w:w="144" w:type="dxa"/>
            </w:tcMar>
            <w:vAlign w:val="center"/>
            <w:hideMark/>
          </w:tcPr>
          <w:p w14:paraId="52AF9873" w14:textId="77777777" w:rsidR="00744AAF" w:rsidRPr="002030BA" w:rsidRDefault="00744AAF" w:rsidP="003D666E">
            <w:pPr>
              <w:spacing w:before="120" w:after="0" w:line="360" w:lineRule="auto"/>
              <w:rPr>
                <w:rFonts w:asciiTheme="minorHAnsi" w:hAnsiTheme="minorHAnsi" w:cstheme="minorHAnsi"/>
                <w:szCs w:val="22"/>
              </w:rPr>
            </w:pPr>
            <w:r w:rsidRPr="002030BA">
              <w:rPr>
                <w:rFonts w:asciiTheme="minorHAnsi" w:hAnsiTheme="minorHAnsi" w:cstheme="minorHAnsi"/>
                <w:szCs w:val="22"/>
              </w:rPr>
              <w:t>2</w:t>
            </w:r>
          </w:p>
        </w:tc>
        <w:tc>
          <w:tcPr>
            <w:tcW w:w="455" w:type="pct"/>
            <w:tcMar>
              <w:top w:w="15" w:type="dxa"/>
              <w:left w:w="15" w:type="dxa"/>
              <w:bottom w:w="0" w:type="dxa"/>
              <w:right w:w="15" w:type="dxa"/>
            </w:tcMar>
            <w:vAlign w:val="center"/>
            <w:hideMark/>
          </w:tcPr>
          <w:p w14:paraId="35785F9A" w14:textId="3D2F6555"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1.8</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65F85908" w14:textId="25DAFC80"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4.9</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037C69B1" w14:textId="1D4E8BE8"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5.9</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56EF6059" w14:textId="3B9802D3"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7.0</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38502740" w14:textId="73D3C6E3"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8.7</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75FE91D2" w14:textId="5C3E5256"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11.5</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422D21BF" w14:textId="1E4BF810"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13.2</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58746AFC" w14:textId="3E157A5F"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14.9</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05393425" w14:textId="0A700274" w:rsidR="00744AAF" w:rsidRPr="00F52306" w:rsidRDefault="00744AAF" w:rsidP="003D666E">
            <w:pPr>
              <w:spacing w:before="120" w:after="0" w:line="360" w:lineRule="auto"/>
              <w:jc w:val="center"/>
              <w:rPr>
                <w:rFonts w:asciiTheme="minorHAnsi" w:hAnsiTheme="minorHAnsi" w:cstheme="minorHAnsi"/>
                <w:b/>
                <w:bCs/>
                <w:szCs w:val="22"/>
              </w:rPr>
            </w:pPr>
            <w:r w:rsidRPr="00F52306">
              <w:rPr>
                <w:rFonts w:asciiTheme="minorHAnsi" w:hAnsiTheme="minorHAnsi" w:cstheme="minorHAnsi"/>
                <w:b/>
                <w:bCs/>
                <w:szCs w:val="22"/>
              </w:rPr>
              <w:t>9.1</w:t>
            </w:r>
            <w:r w:rsidR="003E62DE" w:rsidRPr="00F52306">
              <w:rPr>
                <w:rFonts w:asciiTheme="minorHAnsi" w:hAnsiTheme="minorHAnsi" w:cstheme="minorHAnsi"/>
                <w:b/>
                <w:bCs/>
                <w:szCs w:val="22"/>
              </w:rPr>
              <w:t>%</w:t>
            </w:r>
          </w:p>
        </w:tc>
      </w:tr>
      <w:tr w:rsidR="00DF2F17" w:rsidRPr="002030BA" w14:paraId="0A367DEC" w14:textId="77777777" w:rsidTr="004E0310">
        <w:trPr>
          <w:trHeight w:hRule="exact" w:val="567"/>
        </w:trPr>
        <w:tc>
          <w:tcPr>
            <w:tcW w:w="909" w:type="pct"/>
            <w:tcMar>
              <w:top w:w="72" w:type="dxa"/>
              <w:left w:w="144" w:type="dxa"/>
              <w:bottom w:w="72" w:type="dxa"/>
              <w:right w:w="144" w:type="dxa"/>
            </w:tcMar>
            <w:vAlign w:val="center"/>
            <w:hideMark/>
          </w:tcPr>
          <w:p w14:paraId="47E7DC51" w14:textId="77777777" w:rsidR="00744AAF" w:rsidRPr="002030BA" w:rsidRDefault="00744AAF" w:rsidP="003D666E">
            <w:pPr>
              <w:spacing w:before="120" w:after="0" w:line="360" w:lineRule="auto"/>
              <w:rPr>
                <w:rFonts w:asciiTheme="minorHAnsi" w:hAnsiTheme="minorHAnsi" w:cstheme="minorHAnsi"/>
                <w:szCs w:val="22"/>
              </w:rPr>
            </w:pPr>
            <w:r w:rsidRPr="002030BA">
              <w:rPr>
                <w:rFonts w:asciiTheme="minorHAnsi" w:hAnsiTheme="minorHAnsi" w:cstheme="minorHAnsi"/>
                <w:szCs w:val="22"/>
              </w:rPr>
              <w:t>3 or more</w:t>
            </w:r>
          </w:p>
        </w:tc>
        <w:tc>
          <w:tcPr>
            <w:tcW w:w="455" w:type="pct"/>
            <w:tcMar>
              <w:top w:w="15" w:type="dxa"/>
              <w:left w:w="15" w:type="dxa"/>
              <w:bottom w:w="0" w:type="dxa"/>
              <w:right w:w="15" w:type="dxa"/>
            </w:tcMar>
            <w:vAlign w:val="center"/>
            <w:hideMark/>
          </w:tcPr>
          <w:p w14:paraId="24FBF8DA" w14:textId="5E4F44DE"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0</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71868C79" w14:textId="5D157A7D"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1.0</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51C7F086" w14:textId="695A0358"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2.4</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7E63142D" w14:textId="51B13F74"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3.4</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3A09F7D6" w14:textId="1E81DB24"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5.4</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2B759F64" w14:textId="5DE99B29"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6.5</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5A708037" w14:textId="63783D5A"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6.8</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28F3A35C" w14:textId="590472B1" w:rsidR="00744AAF" w:rsidRPr="002030BA" w:rsidRDefault="00744AAF" w:rsidP="003D666E">
            <w:pPr>
              <w:spacing w:before="120" w:after="0" w:line="360" w:lineRule="auto"/>
              <w:jc w:val="center"/>
              <w:rPr>
                <w:rFonts w:asciiTheme="minorHAnsi" w:hAnsiTheme="minorHAnsi" w:cstheme="minorHAnsi"/>
                <w:szCs w:val="22"/>
              </w:rPr>
            </w:pPr>
            <w:r w:rsidRPr="002030BA">
              <w:rPr>
                <w:rFonts w:asciiTheme="minorHAnsi" w:hAnsiTheme="minorHAnsi" w:cstheme="minorHAnsi"/>
                <w:szCs w:val="22"/>
              </w:rPr>
              <w:t>8.0</w:t>
            </w:r>
            <w:r w:rsidR="003E62DE">
              <w:rPr>
                <w:rFonts w:asciiTheme="minorHAnsi" w:hAnsiTheme="minorHAnsi" w:cstheme="minorHAnsi"/>
                <w:szCs w:val="22"/>
              </w:rPr>
              <w:t>%</w:t>
            </w:r>
          </w:p>
        </w:tc>
        <w:tc>
          <w:tcPr>
            <w:tcW w:w="454" w:type="pct"/>
            <w:tcMar>
              <w:top w:w="15" w:type="dxa"/>
              <w:left w:w="15" w:type="dxa"/>
              <w:bottom w:w="0" w:type="dxa"/>
              <w:right w:w="15" w:type="dxa"/>
            </w:tcMar>
            <w:vAlign w:val="center"/>
            <w:hideMark/>
          </w:tcPr>
          <w:p w14:paraId="25CED10C" w14:textId="061AD158" w:rsidR="00744AAF" w:rsidRPr="00F52306" w:rsidRDefault="00744AAF" w:rsidP="003D666E">
            <w:pPr>
              <w:spacing w:before="120" w:after="0" w:line="360" w:lineRule="auto"/>
              <w:jc w:val="center"/>
              <w:rPr>
                <w:rFonts w:asciiTheme="minorHAnsi" w:hAnsiTheme="minorHAnsi" w:cstheme="minorHAnsi"/>
                <w:b/>
                <w:bCs/>
                <w:szCs w:val="22"/>
              </w:rPr>
            </w:pPr>
            <w:r w:rsidRPr="00F52306">
              <w:rPr>
                <w:rFonts w:asciiTheme="minorHAnsi" w:hAnsiTheme="minorHAnsi" w:cstheme="minorHAnsi"/>
                <w:b/>
                <w:bCs/>
                <w:szCs w:val="22"/>
              </w:rPr>
              <w:t>4.8</w:t>
            </w:r>
            <w:r w:rsidR="003E62DE" w:rsidRPr="00F52306">
              <w:rPr>
                <w:rFonts w:asciiTheme="minorHAnsi" w:hAnsiTheme="minorHAnsi" w:cstheme="minorHAnsi"/>
                <w:b/>
                <w:bCs/>
                <w:szCs w:val="22"/>
              </w:rPr>
              <w:t>%</w:t>
            </w:r>
          </w:p>
        </w:tc>
      </w:tr>
    </w:tbl>
    <w:p w14:paraId="678981ED" w14:textId="028A5804" w:rsidR="00744AAF" w:rsidRPr="003153C7" w:rsidRDefault="009B643D" w:rsidP="003D666E">
      <w:pPr>
        <w:spacing w:before="120" w:after="0" w:line="360" w:lineRule="auto"/>
        <w:rPr>
          <w:rFonts w:asciiTheme="minorHAnsi" w:hAnsiTheme="minorHAnsi" w:cstheme="minorHAnsi"/>
          <w:b/>
          <w:bCs/>
          <w:sz w:val="24"/>
          <w:szCs w:val="24"/>
        </w:rPr>
      </w:pPr>
      <w:r w:rsidRPr="61AAC288">
        <w:rPr>
          <w:rFonts w:asciiTheme="minorHAnsi" w:eastAsia="Times New Roman" w:hAnsiTheme="minorHAnsi" w:cstheme="minorBidi"/>
          <w:b/>
          <w:color w:val="auto"/>
          <w:sz w:val="24"/>
          <w:szCs w:val="24"/>
        </w:rPr>
        <w:t xml:space="preserve">Table 3c. Number of different </w:t>
      </w:r>
      <w:r>
        <w:rPr>
          <w:rFonts w:asciiTheme="minorHAnsi" w:eastAsia="Times New Roman" w:hAnsiTheme="minorHAnsi" w:cstheme="minorBidi"/>
          <w:b/>
          <w:bCs/>
          <w:color w:val="auto"/>
          <w:sz w:val="24"/>
          <w:szCs w:val="24"/>
        </w:rPr>
        <w:t>types</w:t>
      </w:r>
      <w:r w:rsidRPr="61AAC288">
        <w:rPr>
          <w:rFonts w:asciiTheme="minorHAnsi" w:eastAsia="Times New Roman" w:hAnsiTheme="minorHAnsi" w:cstheme="minorBidi"/>
          <w:b/>
          <w:color w:val="auto"/>
          <w:sz w:val="24"/>
          <w:szCs w:val="24"/>
        </w:rPr>
        <w:t xml:space="preserve"> of psychotropics </w:t>
      </w:r>
      <w:r w:rsidR="008E1EBB" w:rsidRPr="008E1EBB">
        <w:rPr>
          <w:rFonts w:asciiTheme="minorHAnsi" w:eastAsia="Times New Roman" w:hAnsiTheme="minorHAnsi" w:cstheme="minorBidi"/>
          <w:b/>
          <w:color w:val="auto"/>
          <w:sz w:val="24"/>
          <w:szCs w:val="24"/>
        </w:rPr>
        <w:t>received by</w:t>
      </w:r>
      <w:r w:rsidRPr="61AAC288">
        <w:rPr>
          <w:rFonts w:asciiTheme="minorHAnsi" w:eastAsia="Times New Roman" w:hAnsiTheme="minorHAnsi" w:cstheme="minorBidi"/>
          <w:b/>
          <w:color w:val="auto"/>
          <w:sz w:val="24"/>
          <w:szCs w:val="24"/>
        </w:rPr>
        <w:t xml:space="preserve"> people with Intellectual Disability</w:t>
      </w:r>
    </w:p>
    <w:p w14:paraId="2CECB627" w14:textId="77777777" w:rsidR="006F619E" w:rsidRDefault="006F619E" w:rsidP="243FF959">
      <w:pPr>
        <w:spacing w:before="120" w:after="0" w:line="360" w:lineRule="auto"/>
        <w:rPr>
          <w:rFonts w:asciiTheme="minorHAnsi" w:eastAsia="Times New Roman" w:hAnsiTheme="minorHAnsi" w:cstheme="minorBidi"/>
          <w:b/>
          <w:bCs/>
          <w:color w:val="auto"/>
          <w:sz w:val="24"/>
          <w:szCs w:val="24"/>
        </w:rPr>
      </w:pPr>
    </w:p>
    <w:p w14:paraId="214A4DF8" w14:textId="6CF3EAEB" w:rsidR="00744AAF" w:rsidRPr="00EC607B" w:rsidRDefault="00744AAF" w:rsidP="243FF959">
      <w:pPr>
        <w:spacing w:before="120" w:after="0" w:line="360" w:lineRule="auto"/>
        <w:rPr>
          <w:rFonts w:asciiTheme="minorHAnsi" w:eastAsia="Times New Roman" w:hAnsiTheme="minorHAnsi" w:cstheme="minorBidi"/>
          <w:b/>
          <w:bCs/>
          <w:color w:val="auto"/>
          <w:sz w:val="24"/>
          <w:szCs w:val="24"/>
        </w:rPr>
      </w:pPr>
      <w:r w:rsidRPr="243FF959">
        <w:rPr>
          <w:rFonts w:asciiTheme="minorHAnsi" w:eastAsia="Times New Roman" w:hAnsiTheme="minorHAnsi" w:cstheme="minorBidi"/>
          <w:b/>
          <w:bCs/>
          <w:color w:val="auto"/>
          <w:sz w:val="24"/>
          <w:szCs w:val="24"/>
        </w:rPr>
        <w:t>Key findings</w:t>
      </w:r>
      <w:r w:rsidR="0E0592B9" w:rsidRPr="243FF959">
        <w:rPr>
          <w:rFonts w:asciiTheme="minorHAnsi" w:eastAsia="Times New Roman" w:hAnsiTheme="minorHAnsi" w:cstheme="minorBidi"/>
          <w:b/>
          <w:bCs/>
          <w:color w:val="auto"/>
          <w:sz w:val="24"/>
          <w:szCs w:val="24"/>
        </w:rPr>
        <w:t xml:space="preserve"> - </w:t>
      </w:r>
      <w:r w:rsidR="5037A49F" w:rsidRPr="243FF959">
        <w:rPr>
          <w:rFonts w:asciiTheme="minorHAnsi" w:eastAsia="Times New Roman" w:hAnsiTheme="minorHAnsi" w:cstheme="minorBidi"/>
          <w:b/>
          <w:bCs/>
          <w:color w:val="auto"/>
          <w:sz w:val="24"/>
          <w:szCs w:val="24"/>
        </w:rPr>
        <w:t xml:space="preserve">psychotropic </w:t>
      </w:r>
      <w:r w:rsidR="00101FD6">
        <w:rPr>
          <w:rFonts w:asciiTheme="minorHAnsi" w:eastAsia="Times New Roman" w:hAnsiTheme="minorHAnsi" w:cstheme="minorBidi"/>
          <w:b/>
          <w:bCs/>
          <w:color w:val="auto"/>
          <w:sz w:val="24"/>
          <w:szCs w:val="24"/>
        </w:rPr>
        <w:t xml:space="preserve">use by </w:t>
      </w:r>
      <w:r w:rsidR="5037A49F" w:rsidRPr="243FF959">
        <w:rPr>
          <w:rFonts w:asciiTheme="minorHAnsi" w:eastAsia="Times New Roman" w:hAnsiTheme="minorHAnsi" w:cstheme="minorBidi"/>
          <w:b/>
          <w:bCs/>
          <w:color w:val="auto"/>
          <w:sz w:val="24"/>
          <w:szCs w:val="24"/>
        </w:rPr>
        <w:t>people with</w:t>
      </w:r>
      <w:r w:rsidR="0E0592B9" w:rsidRPr="243FF959">
        <w:rPr>
          <w:rFonts w:asciiTheme="minorHAnsi" w:eastAsia="Times New Roman" w:hAnsiTheme="minorHAnsi" w:cstheme="minorBidi"/>
          <w:b/>
          <w:bCs/>
          <w:color w:val="auto"/>
          <w:sz w:val="24"/>
          <w:szCs w:val="24"/>
        </w:rPr>
        <w:t xml:space="preserve"> intellectual disability</w:t>
      </w:r>
    </w:p>
    <w:p w14:paraId="3A9DFA03" w14:textId="783F7497" w:rsidR="00744AAF" w:rsidRPr="003153C7" w:rsidRDefault="00744AAF" w:rsidP="003D666E">
      <w:pPr>
        <w:pStyle w:val="ListParagraph"/>
        <w:numPr>
          <w:ilvl w:val="0"/>
          <w:numId w:val="16"/>
        </w:numPr>
        <w:suppressAutoHyphens w:val="0"/>
        <w:spacing w:before="120" w:after="0" w:line="360" w:lineRule="auto"/>
        <w:ind w:left="360"/>
        <w:rPr>
          <w:rFonts w:asciiTheme="minorHAnsi" w:hAnsiTheme="minorHAnsi" w:cstheme="minorBidi"/>
          <w:sz w:val="24"/>
          <w:szCs w:val="24"/>
        </w:rPr>
      </w:pPr>
      <w:r w:rsidRPr="61AAC288">
        <w:rPr>
          <w:rFonts w:asciiTheme="minorHAnsi" w:hAnsiTheme="minorHAnsi" w:cstheme="minorBidi"/>
          <w:sz w:val="24"/>
          <w:szCs w:val="24"/>
        </w:rPr>
        <w:t xml:space="preserve">32.4% of people with intellectual disability </w:t>
      </w:r>
      <w:r w:rsidR="00231016">
        <w:rPr>
          <w:rFonts w:asciiTheme="minorHAnsi" w:hAnsiTheme="minorHAnsi" w:cstheme="minorBidi"/>
          <w:sz w:val="24"/>
          <w:szCs w:val="24"/>
        </w:rPr>
        <w:t>received</w:t>
      </w:r>
      <w:r w:rsidRPr="61AAC288">
        <w:rPr>
          <w:rFonts w:asciiTheme="minorHAnsi" w:hAnsiTheme="minorHAnsi" w:cstheme="minorBidi"/>
          <w:sz w:val="24"/>
          <w:szCs w:val="24"/>
        </w:rPr>
        <w:t xml:space="preserve"> at least one psychotropic in 2016-17</w:t>
      </w:r>
      <w:r w:rsidR="00821241">
        <w:rPr>
          <w:rFonts w:asciiTheme="minorHAnsi" w:hAnsiTheme="minorHAnsi" w:cstheme="minorBidi"/>
          <w:sz w:val="24"/>
          <w:szCs w:val="24"/>
        </w:rPr>
        <w:t>.</w:t>
      </w:r>
    </w:p>
    <w:p w14:paraId="48CCA42C" w14:textId="5C3DD0B2" w:rsidR="509F6B11" w:rsidRDefault="509F6B11" w:rsidP="61AAC288">
      <w:pPr>
        <w:pStyle w:val="ListParagraph"/>
        <w:numPr>
          <w:ilvl w:val="0"/>
          <w:numId w:val="16"/>
        </w:numPr>
        <w:spacing w:before="120" w:after="0" w:line="360" w:lineRule="auto"/>
        <w:ind w:left="360"/>
        <w:rPr>
          <w:rFonts w:asciiTheme="minorHAnsi" w:hAnsiTheme="minorHAnsi" w:cstheme="minorBidi"/>
          <w:sz w:val="24"/>
          <w:szCs w:val="24"/>
        </w:rPr>
      </w:pPr>
      <w:r w:rsidRPr="61AAC288">
        <w:rPr>
          <w:rFonts w:asciiTheme="minorHAnsi" w:hAnsiTheme="minorHAnsi" w:cstheme="minorBidi"/>
          <w:sz w:val="24"/>
          <w:szCs w:val="24"/>
        </w:rPr>
        <w:t xml:space="preserve">Nearly 14% </w:t>
      </w:r>
      <w:r w:rsidR="00231016">
        <w:rPr>
          <w:rFonts w:asciiTheme="minorHAnsi" w:hAnsiTheme="minorHAnsi" w:cstheme="minorBidi"/>
          <w:sz w:val="24"/>
          <w:szCs w:val="24"/>
        </w:rPr>
        <w:t>received</w:t>
      </w:r>
      <w:r w:rsidRPr="61AAC288">
        <w:rPr>
          <w:rFonts w:asciiTheme="minorHAnsi" w:hAnsiTheme="minorHAnsi" w:cstheme="minorBidi"/>
          <w:sz w:val="24"/>
          <w:szCs w:val="24"/>
        </w:rPr>
        <w:t xml:space="preserve"> two or more classes of psychotropics</w:t>
      </w:r>
      <w:r w:rsidR="00821241">
        <w:rPr>
          <w:rFonts w:asciiTheme="minorHAnsi" w:hAnsiTheme="minorHAnsi" w:cstheme="minorBidi"/>
          <w:sz w:val="24"/>
          <w:szCs w:val="24"/>
        </w:rPr>
        <w:t>.</w:t>
      </w:r>
    </w:p>
    <w:p w14:paraId="598D138A" w14:textId="669984C8" w:rsidR="00744AAF" w:rsidRPr="003153C7" w:rsidRDefault="001C43FB" w:rsidP="003D666E">
      <w:pPr>
        <w:pStyle w:val="ListParagraph"/>
        <w:numPr>
          <w:ilvl w:val="0"/>
          <w:numId w:val="16"/>
        </w:numPr>
        <w:suppressAutoHyphens w:val="0"/>
        <w:spacing w:before="120" w:after="0" w:line="360" w:lineRule="auto"/>
        <w:ind w:left="360"/>
        <w:rPr>
          <w:rFonts w:asciiTheme="minorHAnsi" w:hAnsiTheme="minorHAnsi" w:cstheme="minorBidi"/>
          <w:sz w:val="24"/>
          <w:szCs w:val="24"/>
        </w:rPr>
      </w:pPr>
      <w:r>
        <w:rPr>
          <w:rFonts w:asciiTheme="minorHAnsi" w:hAnsiTheme="minorHAnsi" w:cstheme="minorBidi"/>
          <w:sz w:val="24"/>
          <w:szCs w:val="24"/>
        </w:rPr>
        <w:t>T</w:t>
      </w:r>
      <w:r w:rsidR="00744AAF" w:rsidRPr="61AAC288">
        <w:rPr>
          <w:rFonts w:asciiTheme="minorHAnsi" w:hAnsiTheme="minorHAnsi" w:cstheme="minorBidi"/>
          <w:sz w:val="24"/>
          <w:szCs w:val="24"/>
        </w:rPr>
        <w:t xml:space="preserve">he </w:t>
      </w:r>
      <w:r>
        <w:rPr>
          <w:rFonts w:asciiTheme="minorHAnsi" w:hAnsiTheme="minorHAnsi" w:cstheme="minorBidi"/>
          <w:sz w:val="24"/>
          <w:szCs w:val="24"/>
        </w:rPr>
        <w:t>sharpest inc</w:t>
      </w:r>
      <w:r w:rsidR="00E62865">
        <w:rPr>
          <w:rFonts w:asciiTheme="minorHAnsi" w:hAnsiTheme="minorHAnsi" w:cstheme="minorBidi"/>
          <w:sz w:val="24"/>
          <w:szCs w:val="24"/>
        </w:rPr>
        <w:t>rease in</w:t>
      </w:r>
      <w:r w:rsidR="00744AAF" w:rsidRPr="61AAC288">
        <w:rPr>
          <w:rFonts w:asciiTheme="minorHAnsi" w:hAnsiTheme="minorHAnsi" w:cstheme="minorBidi"/>
          <w:sz w:val="24"/>
          <w:szCs w:val="24"/>
        </w:rPr>
        <w:t xml:space="preserve"> </w:t>
      </w:r>
      <w:r w:rsidR="006D03A3">
        <w:rPr>
          <w:rFonts w:asciiTheme="minorHAnsi" w:hAnsiTheme="minorHAnsi" w:cstheme="minorBidi"/>
          <w:sz w:val="24"/>
          <w:szCs w:val="24"/>
        </w:rPr>
        <w:t>p</w:t>
      </w:r>
      <w:r w:rsidR="000726D5">
        <w:rPr>
          <w:rFonts w:asciiTheme="minorHAnsi" w:hAnsiTheme="minorHAnsi" w:cstheme="minorBidi"/>
          <w:sz w:val="24"/>
          <w:szCs w:val="24"/>
        </w:rPr>
        <w:t>sychotropic use</w:t>
      </w:r>
      <w:r w:rsidR="00744AAF" w:rsidRPr="61AAC288">
        <w:rPr>
          <w:rFonts w:asciiTheme="minorHAnsi" w:hAnsiTheme="minorHAnsi" w:cstheme="minorBidi"/>
          <w:sz w:val="24"/>
          <w:szCs w:val="24"/>
        </w:rPr>
        <w:t xml:space="preserve"> </w:t>
      </w:r>
      <w:r w:rsidR="00E62865">
        <w:rPr>
          <w:rFonts w:asciiTheme="minorHAnsi" w:hAnsiTheme="minorHAnsi" w:cstheme="minorBidi"/>
          <w:sz w:val="24"/>
          <w:szCs w:val="24"/>
        </w:rPr>
        <w:t xml:space="preserve">was for </w:t>
      </w:r>
      <w:proofErr w:type="gramStart"/>
      <w:r w:rsidR="00E62865">
        <w:rPr>
          <w:rFonts w:asciiTheme="minorHAnsi" w:hAnsiTheme="minorHAnsi" w:cstheme="minorBidi"/>
          <w:sz w:val="24"/>
          <w:szCs w:val="24"/>
        </w:rPr>
        <w:t>10-14 year olds</w:t>
      </w:r>
      <w:proofErr w:type="gramEnd"/>
      <w:r w:rsidR="00E62865">
        <w:rPr>
          <w:rFonts w:asciiTheme="minorHAnsi" w:hAnsiTheme="minorHAnsi" w:cstheme="minorBidi"/>
          <w:sz w:val="24"/>
          <w:szCs w:val="24"/>
        </w:rPr>
        <w:t xml:space="preserve"> with intellect</w:t>
      </w:r>
      <w:r w:rsidR="00DB5CA2">
        <w:rPr>
          <w:rFonts w:asciiTheme="minorHAnsi" w:hAnsiTheme="minorHAnsi" w:cstheme="minorBidi"/>
          <w:sz w:val="24"/>
          <w:szCs w:val="24"/>
        </w:rPr>
        <w:t>ual disability</w:t>
      </w:r>
      <w:r w:rsidR="008652F9">
        <w:rPr>
          <w:rFonts w:asciiTheme="minorHAnsi" w:hAnsiTheme="minorHAnsi" w:cstheme="minorBidi"/>
          <w:sz w:val="24"/>
          <w:szCs w:val="24"/>
        </w:rPr>
        <w:t>.</w:t>
      </w:r>
      <w:r w:rsidR="00E62865">
        <w:rPr>
          <w:rFonts w:asciiTheme="minorHAnsi" w:hAnsiTheme="minorHAnsi" w:cstheme="minorBidi"/>
          <w:sz w:val="24"/>
          <w:szCs w:val="24"/>
        </w:rPr>
        <w:t xml:space="preserve"> </w:t>
      </w:r>
    </w:p>
    <w:p w14:paraId="143375CB" w14:textId="2A87E272" w:rsidR="00744AAF" w:rsidRPr="003153C7" w:rsidRDefault="00744AAF" w:rsidP="003D666E">
      <w:pPr>
        <w:pStyle w:val="ListParagraph"/>
        <w:numPr>
          <w:ilvl w:val="0"/>
          <w:numId w:val="16"/>
        </w:numPr>
        <w:suppressAutoHyphens w:val="0"/>
        <w:spacing w:before="120" w:after="0" w:line="360" w:lineRule="auto"/>
        <w:ind w:left="360"/>
        <w:rPr>
          <w:rFonts w:asciiTheme="minorHAnsi" w:hAnsiTheme="minorHAnsi" w:cstheme="minorBidi"/>
          <w:sz w:val="24"/>
          <w:szCs w:val="24"/>
        </w:rPr>
      </w:pPr>
      <w:r w:rsidRPr="61AAC288">
        <w:rPr>
          <w:rFonts w:asciiTheme="minorHAnsi" w:hAnsiTheme="minorHAnsi" w:cstheme="minorBidi"/>
          <w:sz w:val="24"/>
          <w:szCs w:val="24"/>
        </w:rPr>
        <w:t xml:space="preserve">Polypharmacy was highest in </w:t>
      </w:r>
      <w:r w:rsidR="00DB5CA2">
        <w:rPr>
          <w:rFonts w:asciiTheme="minorHAnsi" w:hAnsiTheme="minorHAnsi" w:cstheme="minorBidi"/>
          <w:sz w:val="24"/>
          <w:szCs w:val="24"/>
        </w:rPr>
        <w:t>people with</w:t>
      </w:r>
      <w:r w:rsidRPr="61AAC288">
        <w:rPr>
          <w:rFonts w:asciiTheme="minorHAnsi" w:hAnsiTheme="minorHAnsi" w:cstheme="minorBidi"/>
          <w:sz w:val="24"/>
          <w:szCs w:val="24"/>
        </w:rPr>
        <w:t xml:space="preserve"> </w:t>
      </w:r>
      <w:r w:rsidR="00DB5CA2">
        <w:rPr>
          <w:rFonts w:asciiTheme="minorHAnsi" w:hAnsiTheme="minorHAnsi" w:cstheme="minorBidi"/>
          <w:sz w:val="24"/>
          <w:szCs w:val="24"/>
        </w:rPr>
        <w:t xml:space="preserve">intellectual disability who were </w:t>
      </w:r>
      <w:r w:rsidRPr="61AAC288">
        <w:rPr>
          <w:rFonts w:asciiTheme="minorHAnsi" w:hAnsiTheme="minorHAnsi" w:cstheme="minorBidi"/>
          <w:sz w:val="24"/>
          <w:szCs w:val="24"/>
        </w:rPr>
        <w:t>35 years a</w:t>
      </w:r>
      <w:r w:rsidR="00DB5CA2">
        <w:rPr>
          <w:rFonts w:asciiTheme="minorHAnsi" w:hAnsiTheme="minorHAnsi" w:cstheme="minorBidi"/>
          <w:sz w:val="24"/>
          <w:szCs w:val="24"/>
        </w:rPr>
        <w:t>nd older</w:t>
      </w:r>
      <w:r w:rsidR="008652F9">
        <w:rPr>
          <w:rFonts w:asciiTheme="minorHAnsi" w:hAnsiTheme="minorHAnsi" w:cstheme="minorBidi"/>
          <w:sz w:val="24"/>
          <w:szCs w:val="24"/>
        </w:rPr>
        <w:t>.</w:t>
      </w:r>
    </w:p>
    <w:p w14:paraId="5EC4A58F" w14:textId="35AAD033" w:rsidR="00744AAF" w:rsidRPr="003153C7" w:rsidRDefault="00744AAF" w:rsidP="003D666E">
      <w:pPr>
        <w:spacing w:before="120" w:after="0" w:line="360" w:lineRule="auto"/>
        <w:rPr>
          <w:rFonts w:asciiTheme="minorHAnsi" w:eastAsia="Times New Roman" w:hAnsiTheme="minorHAnsi" w:cstheme="minorBidi"/>
          <w:b/>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1694"/>
        <w:gridCol w:w="847"/>
        <w:gridCol w:w="847"/>
        <w:gridCol w:w="846"/>
        <w:gridCol w:w="848"/>
        <w:gridCol w:w="848"/>
        <w:gridCol w:w="848"/>
        <w:gridCol w:w="848"/>
        <w:gridCol w:w="848"/>
        <w:gridCol w:w="848"/>
      </w:tblGrid>
      <w:tr w:rsidR="00351DC4" w:rsidRPr="008042B6" w14:paraId="6736DDE6" w14:textId="77777777" w:rsidTr="004E0310">
        <w:trPr>
          <w:trHeight w:hRule="exact" w:val="842"/>
        </w:trPr>
        <w:tc>
          <w:tcPr>
            <w:tcW w:w="908" w:type="pct"/>
            <w:shd w:val="clear" w:color="auto" w:fill="E2CDEB" w:themeFill="accent1" w:themeFillTint="33"/>
            <w:tcMar>
              <w:top w:w="72" w:type="dxa"/>
              <w:left w:w="144" w:type="dxa"/>
              <w:bottom w:w="72" w:type="dxa"/>
              <w:right w:w="144" w:type="dxa"/>
            </w:tcMar>
            <w:hideMark/>
          </w:tcPr>
          <w:p w14:paraId="39105603" w14:textId="77777777" w:rsidR="00351DC4" w:rsidRPr="00FE2B4E" w:rsidRDefault="00351DC4" w:rsidP="003D666E">
            <w:pPr>
              <w:spacing w:before="120" w:after="0" w:line="360" w:lineRule="auto"/>
              <w:rPr>
                <w:rFonts w:asciiTheme="minorHAnsi" w:hAnsiTheme="minorHAnsi" w:cstheme="minorHAnsi"/>
                <w:b/>
                <w:bCs/>
                <w:szCs w:val="22"/>
              </w:rPr>
            </w:pPr>
            <w:r w:rsidRPr="00FE2B4E">
              <w:rPr>
                <w:rFonts w:asciiTheme="minorHAnsi" w:hAnsiTheme="minorHAnsi" w:cstheme="minorHAnsi"/>
                <w:b/>
                <w:bCs/>
                <w:szCs w:val="22"/>
              </w:rPr>
              <w:t>Number of psychotropics</w:t>
            </w:r>
          </w:p>
        </w:tc>
        <w:tc>
          <w:tcPr>
            <w:tcW w:w="454" w:type="pct"/>
            <w:shd w:val="clear" w:color="auto" w:fill="E2CDEB" w:themeFill="accent1" w:themeFillTint="33"/>
          </w:tcPr>
          <w:p w14:paraId="7D5EE66B" w14:textId="10383A52" w:rsidR="00351DC4" w:rsidRPr="00FE2B4E" w:rsidRDefault="00351DC4" w:rsidP="008042B6">
            <w:pPr>
              <w:spacing w:before="120" w:after="0" w:line="360" w:lineRule="auto"/>
              <w:rPr>
                <w:rFonts w:asciiTheme="minorHAnsi" w:hAnsiTheme="minorHAnsi" w:cstheme="minorHAnsi"/>
                <w:b/>
                <w:bCs/>
                <w:szCs w:val="22"/>
              </w:rPr>
            </w:pPr>
            <w:r w:rsidRPr="002030BA">
              <w:rPr>
                <w:rFonts w:asciiTheme="minorHAnsi" w:hAnsiTheme="minorHAnsi" w:cstheme="minorHAnsi"/>
                <w:b/>
                <w:bCs/>
                <w:szCs w:val="22"/>
              </w:rPr>
              <w:t xml:space="preserve">0-9 </w:t>
            </w:r>
            <w:r>
              <w:rPr>
                <w:rFonts w:asciiTheme="minorHAnsi" w:hAnsiTheme="minorHAnsi" w:cstheme="minorHAnsi"/>
                <w:b/>
                <w:bCs/>
                <w:szCs w:val="22"/>
              </w:rPr>
              <w:t>years</w:t>
            </w:r>
          </w:p>
        </w:tc>
        <w:tc>
          <w:tcPr>
            <w:tcW w:w="454" w:type="pct"/>
            <w:shd w:val="clear" w:color="auto" w:fill="E2CDEB" w:themeFill="accent1" w:themeFillTint="33"/>
            <w:tcMar>
              <w:top w:w="72" w:type="dxa"/>
              <w:left w:w="144" w:type="dxa"/>
              <w:bottom w:w="72" w:type="dxa"/>
              <w:right w:w="144" w:type="dxa"/>
            </w:tcMar>
            <w:hideMark/>
          </w:tcPr>
          <w:p w14:paraId="42C07C9E" w14:textId="234EA200" w:rsidR="00351DC4" w:rsidRPr="008042B6" w:rsidRDefault="00351DC4" w:rsidP="008042B6">
            <w:pPr>
              <w:spacing w:before="120" w:after="0" w:line="360" w:lineRule="auto"/>
              <w:rPr>
                <w:rFonts w:asciiTheme="minorHAnsi" w:hAnsiTheme="minorHAnsi" w:cstheme="minorHAnsi"/>
                <w:b/>
                <w:bCs/>
                <w:szCs w:val="22"/>
              </w:rPr>
            </w:pPr>
            <w:r>
              <w:rPr>
                <w:rFonts w:asciiTheme="minorHAnsi" w:hAnsiTheme="minorHAnsi" w:cstheme="minorHAnsi"/>
                <w:b/>
                <w:bCs/>
                <w:szCs w:val="22"/>
              </w:rPr>
              <w:t>10</w:t>
            </w:r>
            <w:r w:rsidRPr="00FE2B4E">
              <w:rPr>
                <w:rFonts w:asciiTheme="minorHAnsi" w:hAnsiTheme="minorHAnsi" w:cstheme="minorHAnsi"/>
                <w:b/>
                <w:bCs/>
                <w:szCs w:val="22"/>
              </w:rPr>
              <w:t xml:space="preserve">-14 years </w:t>
            </w:r>
            <w:proofErr w:type="spellStart"/>
            <w:r>
              <w:rPr>
                <w:rFonts w:asciiTheme="minorHAnsi" w:hAnsiTheme="minorHAnsi" w:cstheme="minorHAnsi"/>
                <w:b/>
                <w:bCs/>
                <w:szCs w:val="22"/>
              </w:rPr>
              <w:t>years</w:t>
            </w:r>
            <w:proofErr w:type="spellEnd"/>
          </w:p>
        </w:tc>
        <w:tc>
          <w:tcPr>
            <w:tcW w:w="454" w:type="pct"/>
            <w:shd w:val="clear" w:color="auto" w:fill="E2CDEB" w:themeFill="accent1" w:themeFillTint="33"/>
            <w:tcMar>
              <w:top w:w="72" w:type="dxa"/>
              <w:left w:w="144" w:type="dxa"/>
              <w:bottom w:w="72" w:type="dxa"/>
              <w:right w:w="144" w:type="dxa"/>
            </w:tcMar>
            <w:hideMark/>
          </w:tcPr>
          <w:p w14:paraId="6D7996D5" w14:textId="4185343A" w:rsidR="00351DC4" w:rsidRPr="008042B6" w:rsidRDefault="00351DC4" w:rsidP="008042B6">
            <w:pPr>
              <w:spacing w:before="120" w:after="0" w:line="360" w:lineRule="auto"/>
              <w:rPr>
                <w:rFonts w:asciiTheme="minorHAnsi" w:hAnsiTheme="minorHAnsi" w:cstheme="minorHAnsi"/>
                <w:b/>
                <w:bCs/>
                <w:szCs w:val="22"/>
              </w:rPr>
            </w:pPr>
            <w:r w:rsidRPr="00FE2B4E">
              <w:rPr>
                <w:rFonts w:asciiTheme="minorHAnsi" w:hAnsiTheme="minorHAnsi" w:cstheme="minorHAnsi"/>
                <w:b/>
                <w:bCs/>
                <w:szCs w:val="22"/>
              </w:rPr>
              <w:t xml:space="preserve">15-19 </w:t>
            </w:r>
            <w:r>
              <w:rPr>
                <w:rFonts w:asciiTheme="minorHAnsi" w:hAnsiTheme="minorHAnsi" w:cstheme="minorHAnsi"/>
                <w:b/>
                <w:bCs/>
                <w:szCs w:val="22"/>
              </w:rPr>
              <w:t>years</w:t>
            </w:r>
          </w:p>
        </w:tc>
        <w:tc>
          <w:tcPr>
            <w:tcW w:w="455" w:type="pct"/>
            <w:shd w:val="clear" w:color="auto" w:fill="E2CDEB" w:themeFill="accent1" w:themeFillTint="33"/>
            <w:tcMar>
              <w:top w:w="72" w:type="dxa"/>
              <w:left w:w="144" w:type="dxa"/>
              <w:bottom w:w="72" w:type="dxa"/>
              <w:right w:w="144" w:type="dxa"/>
            </w:tcMar>
            <w:hideMark/>
          </w:tcPr>
          <w:p w14:paraId="6C9C569F" w14:textId="38D7B98F" w:rsidR="00351DC4" w:rsidRPr="008042B6" w:rsidRDefault="00351DC4" w:rsidP="008042B6">
            <w:pPr>
              <w:spacing w:before="120" w:after="0" w:line="360" w:lineRule="auto"/>
              <w:rPr>
                <w:rFonts w:asciiTheme="minorHAnsi" w:hAnsiTheme="minorHAnsi" w:cstheme="minorHAnsi"/>
                <w:b/>
                <w:bCs/>
                <w:szCs w:val="22"/>
              </w:rPr>
            </w:pPr>
            <w:r w:rsidRPr="00FE2B4E">
              <w:rPr>
                <w:rFonts w:asciiTheme="minorHAnsi" w:hAnsiTheme="minorHAnsi" w:cstheme="minorHAnsi"/>
                <w:b/>
                <w:bCs/>
                <w:szCs w:val="22"/>
              </w:rPr>
              <w:t xml:space="preserve">20-24 </w:t>
            </w:r>
            <w:r>
              <w:rPr>
                <w:rFonts w:asciiTheme="minorHAnsi" w:hAnsiTheme="minorHAnsi" w:cstheme="minorHAnsi"/>
                <w:b/>
                <w:bCs/>
                <w:szCs w:val="22"/>
              </w:rPr>
              <w:t>years</w:t>
            </w:r>
          </w:p>
        </w:tc>
        <w:tc>
          <w:tcPr>
            <w:tcW w:w="455" w:type="pct"/>
            <w:shd w:val="clear" w:color="auto" w:fill="E2CDEB" w:themeFill="accent1" w:themeFillTint="33"/>
            <w:tcMar>
              <w:top w:w="72" w:type="dxa"/>
              <w:left w:w="144" w:type="dxa"/>
              <w:bottom w:w="72" w:type="dxa"/>
              <w:right w:w="144" w:type="dxa"/>
            </w:tcMar>
            <w:hideMark/>
          </w:tcPr>
          <w:p w14:paraId="44B40BAC" w14:textId="7923E2CB" w:rsidR="00351DC4" w:rsidRPr="008042B6" w:rsidRDefault="00351DC4" w:rsidP="008042B6">
            <w:pPr>
              <w:spacing w:before="120" w:after="0" w:line="360" w:lineRule="auto"/>
              <w:rPr>
                <w:rFonts w:asciiTheme="minorHAnsi" w:hAnsiTheme="minorHAnsi" w:cstheme="minorHAnsi"/>
                <w:b/>
                <w:bCs/>
                <w:szCs w:val="22"/>
              </w:rPr>
            </w:pPr>
            <w:r w:rsidRPr="00FE2B4E">
              <w:rPr>
                <w:rFonts w:asciiTheme="minorHAnsi" w:hAnsiTheme="minorHAnsi" w:cstheme="minorHAnsi"/>
                <w:b/>
                <w:bCs/>
                <w:szCs w:val="22"/>
              </w:rPr>
              <w:t xml:space="preserve">25-34 </w:t>
            </w:r>
            <w:r>
              <w:rPr>
                <w:rFonts w:asciiTheme="minorHAnsi" w:hAnsiTheme="minorHAnsi" w:cstheme="minorHAnsi"/>
                <w:b/>
                <w:bCs/>
                <w:szCs w:val="22"/>
              </w:rPr>
              <w:t>years</w:t>
            </w:r>
          </w:p>
        </w:tc>
        <w:tc>
          <w:tcPr>
            <w:tcW w:w="455" w:type="pct"/>
            <w:shd w:val="clear" w:color="auto" w:fill="E2CDEB" w:themeFill="accent1" w:themeFillTint="33"/>
            <w:tcMar>
              <w:top w:w="72" w:type="dxa"/>
              <w:left w:w="144" w:type="dxa"/>
              <w:bottom w:w="72" w:type="dxa"/>
              <w:right w:w="144" w:type="dxa"/>
            </w:tcMar>
            <w:hideMark/>
          </w:tcPr>
          <w:p w14:paraId="4A308D57" w14:textId="23921C07" w:rsidR="00351DC4" w:rsidRPr="008042B6" w:rsidRDefault="00351DC4" w:rsidP="008042B6">
            <w:pPr>
              <w:spacing w:before="120" w:after="0" w:line="360" w:lineRule="auto"/>
              <w:rPr>
                <w:rFonts w:asciiTheme="minorHAnsi" w:hAnsiTheme="minorHAnsi" w:cstheme="minorHAnsi"/>
                <w:b/>
                <w:bCs/>
                <w:szCs w:val="22"/>
              </w:rPr>
            </w:pPr>
            <w:r w:rsidRPr="00FE2B4E">
              <w:rPr>
                <w:rFonts w:asciiTheme="minorHAnsi" w:hAnsiTheme="minorHAnsi" w:cstheme="minorHAnsi"/>
                <w:b/>
                <w:bCs/>
                <w:szCs w:val="22"/>
              </w:rPr>
              <w:t xml:space="preserve">35-44 </w:t>
            </w:r>
            <w:r>
              <w:rPr>
                <w:rFonts w:asciiTheme="minorHAnsi" w:hAnsiTheme="minorHAnsi" w:cstheme="minorHAnsi"/>
                <w:b/>
                <w:bCs/>
                <w:szCs w:val="22"/>
              </w:rPr>
              <w:t>years</w:t>
            </w:r>
          </w:p>
        </w:tc>
        <w:tc>
          <w:tcPr>
            <w:tcW w:w="455" w:type="pct"/>
            <w:shd w:val="clear" w:color="auto" w:fill="E2CDEB" w:themeFill="accent1" w:themeFillTint="33"/>
            <w:tcMar>
              <w:top w:w="72" w:type="dxa"/>
              <w:left w:w="144" w:type="dxa"/>
              <w:bottom w:w="72" w:type="dxa"/>
              <w:right w:w="144" w:type="dxa"/>
            </w:tcMar>
            <w:hideMark/>
          </w:tcPr>
          <w:p w14:paraId="43AB23DD" w14:textId="2D93A397" w:rsidR="00351DC4" w:rsidRPr="008042B6" w:rsidRDefault="00351DC4" w:rsidP="008042B6">
            <w:pPr>
              <w:spacing w:before="120" w:after="0" w:line="360" w:lineRule="auto"/>
              <w:rPr>
                <w:rFonts w:asciiTheme="minorHAnsi" w:hAnsiTheme="minorHAnsi" w:cstheme="minorHAnsi"/>
                <w:b/>
                <w:bCs/>
                <w:szCs w:val="22"/>
              </w:rPr>
            </w:pPr>
            <w:r w:rsidRPr="00FE2B4E">
              <w:rPr>
                <w:rFonts w:asciiTheme="minorHAnsi" w:hAnsiTheme="minorHAnsi" w:cstheme="minorHAnsi"/>
                <w:b/>
                <w:bCs/>
                <w:szCs w:val="22"/>
              </w:rPr>
              <w:t xml:space="preserve">45-54 </w:t>
            </w:r>
            <w:r>
              <w:rPr>
                <w:rFonts w:asciiTheme="minorHAnsi" w:hAnsiTheme="minorHAnsi" w:cstheme="minorHAnsi"/>
                <w:b/>
                <w:bCs/>
                <w:szCs w:val="22"/>
              </w:rPr>
              <w:t>years</w:t>
            </w:r>
          </w:p>
        </w:tc>
        <w:tc>
          <w:tcPr>
            <w:tcW w:w="455" w:type="pct"/>
            <w:shd w:val="clear" w:color="auto" w:fill="E2CDEB" w:themeFill="accent1" w:themeFillTint="33"/>
            <w:tcMar>
              <w:top w:w="72" w:type="dxa"/>
              <w:left w:w="144" w:type="dxa"/>
              <w:bottom w:w="72" w:type="dxa"/>
              <w:right w:w="144" w:type="dxa"/>
            </w:tcMar>
            <w:hideMark/>
          </w:tcPr>
          <w:p w14:paraId="178BA649" w14:textId="1BB74166" w:rsidR="00351DC4" w:rsidRPr="008042B6" w:rsidRDefault="00351DC4" w:rsidP="008042B6">
            <w:pPr>
              <w:spacing w:before="120" w:after="0" w:line="360" w:lineRule="auto"/>
              <w:rPr>
                <w:rFonts w:asciiTheme="minorHAnsi" w:hAnsiTheme="minorHAnsi" w:cstheme="minorHAnsi"/>
                <w:b/>
                <w:bCs/>
                <w:szCs w:val="22"/>
              </w:rPr>
            </w:pPr>
            <w:r w:rsidRPr="00FE2B4E">
              <w:rPr>
                <w:rFonts w:asciiTheme="minorHAnsi" w:hAnsiTheme="minorHAnsi" w:cstheme="minorHAnsi"/>
                <w:b/>
                <w:bCs/>
                <w:szCs w:val="22"/>
              </w:rPr>
              <w:t xml:space="preserve">55-64 </w:t>
            </w:r>
            <w:r>
              <w:rPr>
                <w:rFonts w:asciiTheme="minorHAnsi" w:hAnsiTheme="minorHAnsi" w:cstheme="minorHAnsi"/>
                <w:b/>
                <w:bCs/>
                <w:szCs w:val="22"/>
              </w:rPr>
              <w:t>years</w:t>
            </w:r>
          </w:p>
        </w:tc>
        <w:tc>
          <w:tcPr>
            <w:tcW w:w="455" w:type="pct"/>
            <w:shd w:val="clear" w:color="auto" w:fill="E2CDEB" w:themeFill="accent1" w:themeFillTint="33"/>
            <w:tcMar>
              <w:top w:w="72" w:type="dxa"/>
              <w:left w:w="144" w:type="dxa"/>
              <w:bottom w:w="72" w:type="dxa"/>
              <w:right w:w="144" w:type="dxa"/>
            </w:tcMar>
            <w:hideMark/>
          </w:tcPr>
          <w:p w14:paraId="6376FF8E" w14:textId="27F1CF52" w:rsidR="00351DC4" w:rsidRPr="008042B6" w:rsidRDefault="00351DC4" w:rsidP="008042B6">
            <w:pPr>
              <w:spacing w:before="120" w:after="0" w:line="360" w:lineRule="auto"/>
              <w:rPr>
                <w:rFonts w:asciiTheme="minorHAnsi" w:hAnsiTheme="minorHAnsi" w:cstheme="minorHAnsi"/>
                <w:b/>
                <w:bCs/>
                <w:szCs w:val="22"/>
              </w:rPr>
            </w:pPr>
            <w:r w:rsidRPr="00FE2B4E">
              <w:rPr>
                <w:rFonts w:asciiTheme="minorHAnsi" w:hAnsiTheme="minorHAnsi" w:cstheme="minorHAnsi"/>
                <w:b/>
                <w:bCs/>
                <w:szCs w:val="22"/>
              </w:rPr>
              <w:t xml:space="preserve">Total </w:t>
            </w:r>
            <w:r>
              <w:rPr>
                <w:rFonts w:asciiTheme="minorHAnsi" w:hAnsiTheme="minorHAnsi" w:cstheme="minorHAnsi"/>
                <w:b/>
                <w:bCs/>
                <w:szCs w:val="22"/>
              </w:rPr>
              <w:t>years</w:t>
            </w:r>
          </w:p>
        </w:tc>
      </w:tr>
      <w:tr w:rsidR="00351DC4" w:rsidRPr="008042B6" w14:paraId="11A7F8DE" w14:textId="77777777" w:rsidTr="004E0310">
        <w:trPr>
          <w:trHeight w:hRule="exact" w:val="567"/>
        </w:trPr>
        <w:tc>
          <w:tcPr>
            <w:tcW w:w="908" w:type="pct"/>
            <w:shd w:val="clear" w:color="auto" w:fill="FFFFFF" w:themeFill="background1"/>
            <w:tcMar>
              <w:top w:w="72" w:type="dxa"/>
              <w:left w:w="144" w:type="dxa"/>
              <w:bottom w:w="72" w:type="dxa"/>
              <w:right w:w="144" w:type="dxa"/>
            </w:tcMar>
            <w:vAlign w:val="center"/>
            <w:hideMark/>
          </w:tcPr>
          <w:p w14:paraId="6D625558" w14:textId="77777777" w:rsidR="00351DC4" w:rsidRPr="008042B6" w:rsidRDefault="00351DC4" w:rsidP="003D666E">
            <w:pPr>
              <w:spacing w:before="120" w:after="0" w:line="360" w:lineRule="auto"/>
              <w:rPr>
                <w:rFonts w:asciiTheme="minorHAnsi" w:hAnsiTheme="minorHAnsi" w:cstheme="minorHAnsi"/>
                <w:b/>
                <w:bCs/>
                <w:szCs w:val="22"/>
              </w:rPr>
            </w:pPr>
            <w:r w:rsidRPr="008042B6">
              <w:rPr>
                <w:rFonts w:asciiTheme="minorHAnsi" w:hAnsiTheme="minorHAnsi" w:cstheme="minorHAnsi"/>
                <w:b/>
                <w:bCs/>
                <w:szCs w:val="22"/>
              </w:rPr>
              <w:lastRenderedPageBreak/>
              <w:t>1</w:t>
            </w:r>
          </w:p>
        </w:tc>
        <w:tc>
          <w:tcPr>
            <w:tcW w:w="454" w:type="pct"/>
            <w:shd w:val="clear" w:color="auto" w:fill="FFFFFF" w:themeFill="background1"/>
          </w:tcPr>
          <w:p w14:paraId="3662AEB2" w14:textId="2C879DCC" w:rsidR="00351DC4" w:rsidRPr="008042B6" w:rsidRDefault="0098053A" w:rsidP="003D666E">
            <w:pPr>
              <w:spacing w:before="120" w:after="0" w:line="360" w:lineRule="auto"/>
              <w:rPr>
                <w:rFonts w:asciiTheme="minorHAnsi" w:hAnsiTheme="minorHAnsi" w:cstheme="minorHAnsi"/>
                <w:b/>
                <w:bCs/>
                <w:szCs w:val="22"/>
              </w:rPr>
            </w:pPr>
            <w:r w:rsidRPr="008042B6">
              <w:rPr>
                <w:rFonts w:asciiTheme="minorHAnsi" w:hAnsiTheme="minorHAnsi" w:cstheme="minorHAnsi"/>
                <w:b/>
                <w:bCs/>
                <w:szCs w:val="22"/>
              </w:rPr>
              <w:t>*</w:t>
            </w:r>
          </w:p>
        </w:tc>
        <w:tc>
          <w:tcPr>
            <w:tcW w:w="454" w:type="pct"/>
            <w:shd w:val="clear" w:color="auto" w:fill="FFFFFF" w:themeFill="background1"/>
            <w:tcMar>
              <w:top w:w="15" w:type="dxa"/>
              <w:left w:w="15" w:type="dxa"/>
              <w:bottom w:w="0" w:type="dxa"/>
              <w:right w:w="15" w:type="dxa"/>
            </w:tcMar>
            <w:vAlign w:val="center"/>
            <w:hideMark/>
          </w:tcPr>
          <w:p w14:paraId="7070F55F" w14:textId="42399700"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15.2%</w:t>
            </w:r>
          </w:p>
        </w:tc>
        <w:tc>
          <w:tcPr>
            <w:tcW w:w="454" w:type="pct"/>
            <w:shd w:val="clear" w:color="auto" w:fill="FFFFFF" w:themeFill="background1"/>
            <w:tcMar>
              <w:top w:w="15" w:type="dxa"/>
              <w:left w:w="15" w:type="dxa"/>
              <w:bottom w:w="0" w:type="dxa"/>
              <w:right w:w="15" w:type="dxa"/>
            </w:tcMar>
            <w:vAlign w:val="center"/>
            <w:hideMark/>
          </w:tcPr>
          <w:p w14:paraId="388226A3" w14:textId="5F3CC9B1"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30.3%</w:t>
            </w:r>
          </w:p>
        </w:tc>
        <w:tc>
          <w:tcPr>
            <w:tcW w:w="455" w:type="pct"/>
            <w:shd w:val="clear" w:color="auto" w:fill="FFFFFF" w:themeFill="background1"/>
            <w:tcMar>
              <w:top w:w="15" w:type="dxa"/>
              <w:left w:w="15" w:type="dxa"/>
              <w:bottom w:w="0" w:type="dxa"/>
              <w:right w:w="15" w:type="dxa"/>
            </w:tcMar>
            <w:vAlign w:val="center"/>
            <w:hideMark/>
          </w:tcPr>
          <w:p w14:paraId="74110F0F" w14:textId="27E5086C"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30.4%</w:t>
            </w:r>
          </w:p>
        </w:tc>
        <w:tc>
          <w:tcPr>
            <w:tcW w:w="455" w:type="pct"/>
            <w:shd w:val="clear" w:color="auto" w:fill="FFFFFF" w:themeFill="background1"/>
            <w:tcMar>
              <w:top w:w="15" w:type="dxa"/>
              <w:left w:w="15" w:type="dxa"/>
              <w:bottom w:w="0" w:type="dxa"/>
              <w:right w:w="15" w:type="dxa"/>
            </w:tcMar>
            <w:vAlign w:val="center"/>
            <w:hideMark/>
          </w:tcPr>
          <w:p w14:paraId="4D7B961A" w14:textId="74F7225F"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29.3%</w:t>
            </w:r>
          </w:p>
        </w:tc>
        <w:tc>
          <w:tcPr>
            <w:tcW w:w="455" w:type="pct"/>
            <w:shd w:val="clear" w:color="auto" w:fill="FFFFFF" w:themeFill="background1"/>
            <w:tcMar>
              <w:top w:w="15" w:type="dxa"/>
              <w:left w:w="15" w:type="dxa"/>
              <w:bottom w:w="0" w:type="dxa"/>
              <w:right w:w="15" w:type="dxa"/>
            </w:tcMar>
            <w:vAlign w:val="center"/>
            <w:hideMark/>
          </w:tcPr>
          <w:p w14:paraId="193A53C4" w14:textId="3B6430CA"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28.9%</w:t>
            </w:r>
          </w:p>
        </w:tc>
        <w:tc>
          <w:tcPr>
            <w:tcW w:w="455" w:type="pct"/>
            <w:shd w:val="clear" w:color="auto" w:fill="FFFFFF" w:themeFill="background1"/>
            <w:tcMar>
              <w:top w:w="15" w:type="dxa"/>
              <w:left w:w="15" w:type="dxa"/>
              <w:bottom w:w="0" w:type="dxa"/>
              <w:right w:w="15" w:type="dxa"/>
            </w:tcMar>
            <w:vAlign w:val="center"/>
            <w:hideMark/>
          </w:tcPr>
          <w:p w14:paraId="6DAC4464" w14:textId="49B86807"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30.9%</w:t>
            </w:r>
          </w:p>
        </w:tc>
        <w:tc>
          <w:tcPr>
            <w:tcW w:w="455" w:type="pct"/>
            <w:shd w:val="clear" w:color="auto" w:fill="FFFFFF" w:themeFill="background1"/>
            <w:tcMar>
              <w:top w:w="15" w:type="dxa"/>
              <w:left w:w="15" w:type="dxa"/>
              <w:bottom w:w="0" w:type="dxa"/>
              <w:right w:w="15" w:type="dxa"/>
            </w:tcMar>
            <w:vAlign w:val="center"/>
            <w:hideMark/>
          </w:tcPr>
          <w:p w14:paraId="04C8A765" w14:textId="38A135EE"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33.6%</w:t>
            </w:r>
          </w:p>
        </w:tc>
        <w:tc>
          <w:tcPr>
            <w:tcW w:w="455" w:type="pct"/>
            <w:shd w:val="clear" w:color="auto" w:fill="FFFFFF" w:themeFill="background1"/>
            <w:tcMar>
              <w:top w:w="15" w:type="dxa"/>
              <w:left w:w="15" w:type="dxa"/>
              <w:bottom w:w="0" w:type="dxa"/>
              <w:right w:w="15" w:type="dxa"/>
            </w:tcMar>
            <w:vAlign w:val="center"/>
            <w:hideMark/>
          </w:tcPr>
          <w:p w14:paraId="20CA72EF" w14:textId="1EE0C0DF" w:rsidR="00351DC4" w:rsidRPr="008042B6" w:rsidRDefault="00351DC4" w:rsidP="003D666E">
            <w:pPr>
              <w:spacing w:before="120" w:after="0" w:line="360" w:lineRule="auto"/>
              <w:rPr>
                <w:rFonts w:asciiTheme="minorHAnsi" w:hAnsiTheme="minorHAnsi" w:cstheme="minorHAnsi"/>
                <w:b/>
                <w:bCs/>
                <w:szCs w:val="22"/>
              </w:rPr>
            </w:pPr>
            <w:r w:rsidRPr="008042B6">
              <w:rPr>
                <w:rFonts w:asciiTheme="minorHAnsi" w:hAnsiTheme="minorHAnsi" w:cstheme="minorHAnsi"/>
                <w:b/>
                <w:bCs/>
                <w:szCs w:val="22"/>
              </w:rPr>
              <w:t>30.4%</w:t>
            </w:r>
          </w:p>
        </w:tc>
      </w:tr>
      <w:tr w:rsidR="00351DC4" w:rsidRPr="008042B6" w14:paraId="37DC3EDF" w14:textId="77777777" w:rsidTr="004E0310">
        <w:trPr>
          <w:trHeight w:hRule="exact" w:val="567"/>
        </w:trPr>
        <w:tc>
          <w:tcPr>
            <w:tcW w:w="908" w:type="pct"/>
            <w:shd w:val="clear" w:color="auto" w:fill="FFFFFF" w:themeFill="background1"/>
            <w:tcMar>
              <w:top w:w="72" w:type="dxa"/>
              <w:left w:w="144" w:type="dxa"/>
              <w:bottom w:w="72" w:type="dxa"/>
              <w:right w:w="144" w:type="dxa"/>
            </w:tcMar>
            <w:vAlign w:val="center"/>
            <w:hideMark/>
          </w:tcPr>
          <w:p w14:paraId="74031F68" w14:textId="77777777" w:rsidR="00351DC4" w:rsidRPr="008042B6" w:rsidRDefault="00351DC4" w:rsidP="003D666E">
            <w:pPr>
              <w:spacing w:before="120" w:after="0" w:line="360" w:lineRule="auto"/>
              <w:rPr>
                <w:rFonts w:asciiTheme="minorHAnsi" w:hAnsiTheme="minorHAnsi" w:cstheme="minorHAnsi"/>
                <w:b/>
                <w:bCs/>
                <w:szCs w:val="22"/>
              </w:rPr>
            </w:pPr>
            <w:r w:rsidRPr="008042B6">
              <w:rPr>
                <w:rFonts w:asciiTheme="minorHAnsi" w:hAnsiTheme="minorHAnsi" w:cstheme="minorHAnsi"/>
                <w:b/>
                <w:bCs/>
                <w:szCs w:val="22"/>
              </w:rPr>
              <w:t>2</w:t>
            </w:r>
          </w:p>
        </w:tc>
        <w:tc>
          <w:tcPr>
            <w:tcW w:w="454" w:type="pct"/>
            <w:shd w:val="clear" w:color="auto" w:fill="FFFFFF" w:themeFill="background1"/>
          </w:tcPr>
          <w:p w14:paraId="4C878DF8" w14:textId="69BD5939" w:rsidR="00351DC4" w:rsidRPr="008042B6" w:rsidRDefault="0098053A" w:rsidP="003D666E">
            <w:pPr>
              <w:spacing w:before="120" w:after="0" w:line="360" w:lineRule="auto"/>
              <w:rPr>
                <w:rFonts w:asciiTheme="minorHAnsi" w:hAnsiTheme="minorHAnsi" w:cstheme="minorHAnsi"/>
                <w:b/>
                <w:bCs/>
                <w:szCs w:val="22"/>
              </w:rPr>
            </w:pPr>
            <w:r w:rsidRPr="008042B6">
              <w:rPr>
                <w:rFonts w:asciiTheme="minorHAnsi" w:hAnsiTheme="minorHAnsi" w:cstheme="minorHAnsi"/>
                <w:b/>
                <w:bCs/>
                <w:szCs w:val="22"/>
              </w:rPr>
              <w:t>*</w:t>
            </w:r>
          </w:p>
        </w:tc>
        <w:tc>
          <w:tcPr>
            <w:tcW w:w="454" w:type="pct"/>
            <w:shd w:val="clear" w:color="auto" w:fill="FFFFFF" w:themeFill="background1"/>
            <w:tcMar>
              <w:top w:w="15" w:type="dxa"/>
              <w:left w:w="15" w:type="dxa"/>
              <w:bottom w:w="0" w:type="dxa"/>
              <w:right w:w="15" w:type="dxa"/>
            </w:tcMar>
            <w:vAlign w:val="center"/>
            <w:hideMark/>
          </w:tcPr>
          <w:p w14:paraId="36D8D2EA" w14:textId="16260B2D"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4.7%</w:t>
            </w:r>
          </w:p>
        </w:tc>
        <w:tc>
          <w:tcPr>
            <w:tcW w:w="454" w:type="pct"/>
            <w:shd w:val="clear" w:color="auto" w:fill="FFFFFF" w:themeFill="background1"/>
            <w:tcMar>
              <w:top w:w="15" w:type="dxa"/>
              <w:left w:w="15" w:type="dxa"/>
              <w:bottom w:w="0" w:type="dxa"/>
              <w:right w:w="15" w:type="dxa"/>
            </w:tcMar>
            <w:vAlign w:val="center"/>
            <w:hideMark/>
          </w:tcPr>
          <w:p w14:paraId="372037D8" w14:textId="3A127DF1"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15.8%</w:t>
            </w:r>
          </w:p>
        </w:tc>
        <w:tc>
          <w:tcPr>
            <w:tcW w:w="455" w:type="pct"/>
            <w:shd w:val="clear" w:color="auto" w:fill="FFFFFF" w:themeFill="background1"/>
            <w:tcMar>
              <w:top w:w="15" w:type="dxa"/>
              <w:left w:w="15" w:type="dxa"/>
              <w:bottom w:w="0" w:type="dxa"/>
              <w:right w:w="15" w:type="dxa"/>
            </w:tcMar>
            <w:vAlign w:val="center"/>
            <w:hideMark/>
          </w:tcPr>
          <w:p w14:paraId="6A0B3554" w14:textId="1880D43B"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19.0%</w:t>
            </w:r>
          </w:p>
        </w:tc>
        <w:tc>
          <w:tcPr>
            <w:tcW w:w="455" w:type="pct"/>
            <w:shd w:val="clear" w:color="auto" w:fill="FFFFFF" w:themeFill="background1"/>
            <w:tcMar>
              <w:top w:w="15" w:type="dxa"/>
              <w:left w:w="15" w:type="dxa"/>
              <w:bottom w:w="0" w:type="dxa"/>
              <w:right w:w="15" w:type="dxa"/>
            </w:tcMar>
            <w:vAlign w:val="center"/>
            <w:hideMark/>
          </w:tcPr>
          <w:p w14:paraId="4B09CBE1" w14:textId="47EE81F5"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21.9%</w:t>
            </w:r>
          </w:p>
        </w:tc>
        <w:tc>
          <w:tcPr>
            <w:tcW w:w="455" w:type="pct"/>
            <w:shd w:val="clear" w:color="auto" w:fill="FFFFFF" w:themeFill="background1"/>
            <w:tcMar>
              <w:top w:w="15" w:type="dxa"/>
              <w:left w:w="15" w:type="dxa"/>
              <w:bottom w:w="0" w:type="dxa"/>
              <w:right w:w="15" w:type="dxa"/>
            </w:tcMar>
            <w:vAlign w:val="center"/>
            <w:hideMark/>
          </w:tcPr>
          <w:p w14:paraId="51DF53F3" w14:textId="0DB0924C"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22.9%</w:t>
            </w:r>
          </w:p>
        </w:tc>
        <w:tc>
          <w:tcPr>
            <w:tcW w:w="455" w:type="pct"/>
            <w:shd w:val="clear" w:color="auto" w:fill="FFFFFF" w:themeFill="background1"/>
            <w:tcMar>
              <w:top w:w="15" w:type="dxa"/>
              <w:left w:w="15" w:type="dxa"/>
              <w:bottom w:w="0" w:type="dxa"/>
              <w:right w:w="15" w:type="dxa"/>
            </w:tcMar>
            <w:vAlign w:val="center"/>
            <w:hideMark/>
          </w:tcPr>
          <w:p w14:paraId="7FA4699D" w14:textId="427BA95D"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22.9%</w:t>
            </w:r>
          </w:p>
        </w:tc>
        <w:tc>
          <w:tcPr>
            <w:tcW w:w="455" w:type="pct"/>
            <w:shd w:val="clear" w:color="auto" w:fill="FFFFFF" w:themeFill="background1"/>
            <w:tcMar>
              <w:top w:w="15" w:type="dxa"/>
              <w:left w:w="15" w:type="dxa"/>
              <w:bottom w:w="0" w:type="dxa"/>
              <w:right w:w="15" w:type="dxa"/>
            </w:tcMar>
            <w:vAlign w:val="center"/>
            <w:hideMark/>
          </w:tcPr>
          <w:p w14:paraId="6174B228" w14:textId="1B9EBCFD"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21.3%</w:t>
            </w:r>
          </w:p>
        </w:tc>
        <w:tc>
          <w:tcPr>
            <w:tcW w:w="455" w:type="pct"/>
            <w:shd w:val="clear" w:color="auto" w:fill="FFFFFF" w:themeFill="background1"/>
            <w:tcMar>
              <w:top w:w="15" w:type="dxa"/>
              <w:left w:w="15" w:type="dxa"/>
              <w:bottom w:w="0" w:type="dxa"/>
              <w:right w:w="15" w:type="dxa"/>
            </w:tcMar>
            <w:vAlign w:val="center"/>
            <w:hideMark/>
          </w:tcPr>
          <w:p w14:paraId="54E387C4" w14:textId="2F53EAA1" w:rsidR="00351DC4" w:rsidRPr="008042B6" w:rsidRDefault="00351DC4" w:rsidP="003D666E">
            <w:pPr>
              <w:spacing w:before="120" w:after="0" w:line="360" w:lineRule="auto"/>
              <w:rPr>
                <w:rFonts w:asciiTheme="minorHAnsi" w:hAnsiTheme="minorHAnsi" w:cstheme="minorHAnsi"/>
                <w:b/>
                <w:bCs/>
                <w:szCs w:val="22"/>
              </w:rPr>
            </w:pPr>
            <w:r w:rsidRPr="008042B6">
              <w:rPr>
                <w:rFonts w:asciiTheme="minorHAnsi" w:hAnsiTheme="minorHAnsi" w:cstheme="minorHAnsi"/>
                <w:b/>
                <w:bCs/>
                <w:szCs w:val="22"/>
              </w:rPr>
              <w:t>21.7%</w:t>
            </w:r>
          </w:p>
        </w:tc>
      </w:tr>
      <w:tr w:rsidR="00351DC4" w:rsidRPr="008042B6" w14:paraId="0D4866AB" w14:textId="77777777" w:rsidTr="004E0310">
        <w:trPr>
          <w:trHeight w:hRule="exact" w:val="567"/>
        </w:trPr>
        <w:tc>
          <w:tcPr>
            <w:tcW w:w="908" w:type="pct"/>
            <w:shd w:val="clear" w:color="auto" w:fill="FFFFFF" w:themeFill="background1"/>
            <w:tcMar>
              <w:top w:w="72" w:type="dxa"/>
              <w:left w:w="144" w:type="dxa"/>
              <w:bottom w:w="72" w:type="dxa"/>
              <w:right w:w="144" w:type="dxa"/>
            </w:tcMar>
            <w:vAlign w:val="center"/>
            <w:hideMark/>
          </w:tcPr>
          <w:p w14:paraId="1764D498" w14:textId="77777777" w:rsidR="00351DC4" w:rsidRPr="008042B6" w:rsidRDefault="00351DC4" w:rsidP="003D666E">
            <w:pPr>
              <w:spacing w:before="120" w:after="0" w:line="360" w:lineRule="auto"/>
              <w:rPr>
                <w:rFonts w:asciiTheme="minorHAnsi" w:hAnsiTheme="minorHAnsi" w:cstheme="minorHAnsi"/>
                <w:b/>
                <w:bCs/>
                <w:szCs w:val="22"/>
              </w:rPr>
            </w:pPr>
            <w:r w:rsidRPr="008042B6">
              <w:rPr>
                <w:rFonts w:asciiTheme="minorHAnsi" w:hAnsiTheme="minorHAnsi" w:cstheme="minorHAnsi"/>
                <w:b/>
                <w:bCs/>
                <w:szCs w:val="22"/>
              </w:rPr>
              <w:t>3 or more</w:t>
            </w:r>
          </w:p>
        </w:tc>
        <w:tc>
          <w:tcPr>
            <w:tcW w:w="454" w:type="pct"/>
            <w:shd w:val="clear" w:color="auto" w:fill="FFFFFF" w:themeFill="background1"/>
          </w:tcPr>
          <w:p w14:paraId="7793927F" w14:textId="2014CFCD" w:rsidR="00351DC4" w:rsidRPr="008042B6" w:rsidRDefault="0098053A" w:rsidP="003D666E">
            <w:pPr>
              <w:spacing w:before="120" w:after="0" w:line="360" w:lineRule="auto"/>
              <w:rPr>
                <w:rFonts w:asciiTheme="minorHAnsi" w:hAnsiTheme="minorHAnsi" w:cstheme="minorHAnsi"/>
                <w:b/>
                <w:bCs/>
                <w:szCs w:val="22"/>
              </w:rPr>
            </w:pPr>
            <w:r w:rsidRPr="008042B6">
              <w:rPr>
                <w:rFonts w:asciiTheme="minorHAnsi" w:hAnsiTheme="minorHAnsi" w:cstheme="minorHAnsi"/>
                <w:b/>
                <w:bCs/>
                <w:szCs w:val="22"/>
              </w:rPr>
              <w:t>*</w:t>
            </w:r>
          </w:p>
        </w:tc>
        <w:tc>
          <w:tcPr>
            <w:tcW w:w="454" w:type="pct"/>
            <w:shd w:val="clear" w:color="auto" w:fill="FFFFFF" w:themeFill="background1"/>
            <w:tcMar>
              <w:top w:w="15" w:type="dxa"/>
              <w:left w:w="15" w:type="dxa"/>
              <w:bottom w:w="0" w:type="dxa"/>
              <w:right w:w="15" w:type="dxa"/>
            </w:tcMar>
            <w:vAlign w:val="center"/>
            <w:hideMark/>
          </w:tcPr>
          <w:p w14:paraId="123C8E0F" w14:textId="09D6269A"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0%</w:t>
            </w:r>
          </w:p>
        </w:tc>
        <w:tc>
          <w:tcPr>
            <w:tcW w:w="454" w:type="pct"/>
            <w:shd w:val="clear" w:color="auto" w:fill="FFFFFF" w:themeFill="background1"/>
            <w:tcMar>
              <w:top w:w="15" w:type="dxa"/>
              <w:left w:w="15" w:type="dxa"/>
              <w:bottom w:w="0" w:type="dxa"/>
              <w:right w:w="15" w:type="dxa"/>
            </w:tcMar>
            <w:vAlign w:val="center"/>
            <w:hideMark/>
          </w:tcPr>
          <w:p w14:paraId="382289D3" w14:textId="72765CF1"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12.0%</w:t>
            </w:r>
          </w:p>
        </w:tc>
        <w:tc>
          <w:tcPr>
            <w:tcW w:w="455" w:type="pct"/>
            <w:shd w:val="clear" w:color="auto" w:fill="FFFFFF" w:themeFill="background1"/>
            <w:tcMar>
              <w:top w:w="15" w:type="dxa"/>
              <w:left w:w="15" w:type="dxa"/>
              <w:bottom w:w="0" w:type="dxa"/>
              <w:right w:w="15" w:type="dxa"/>
            </w:tcMar>
            <w:vAlign w:val="center"/>
            <w:hideMark/>
          </w:tcPr>
          <w:p w14:paraId="200E3C38" w14:textId="215A895E"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16.4%</w:t>
            </w:r>
          </w:p>
        </w:tc>
        <w:tc>
          <w:tcPr>
            <w:tcW w:w="455" w:type="pct"/>
            <w:shd w:val="clear" w:color="auto" w:fill="FFFFFF" w:themeFill="background1"/>
            <w:tcMar>
              <w:top w:w="15" w:type="dxa"/>
              <w:left w:w="15" w:type="dxa"/>
              <w:bottom w:w="0" w:type="dxa"/>
              <w:right w:w="15" w:type="dxa"/>
            </w:tcMar>
            <w:vAlign w:val="center"/>
            <w:hideMark/>
          </w:tcPr>
          <w:p w14:paraId="5D28FEA4" w14:textId="23FC8021"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22.0%</w:t>
            </w:r>
          </w:p>
        </w:tc>
        <w:tc>
          <w:tcPr>
            <w:tcW w:w="455" w:type="pct"/>
            <w:shd w:val="clear" w:color="auto" w:fill="FFFFFF" w:themeFill="background1"/>
            <w:tcMar>
              <w:top w:w="15" w:type="dxa"/>
              <w:left w:w="15" w:type="dxa"/>
              <w:bottom w:w="0" w:type="dxa"/>
              <w:right w:w="15" w:type="dxa"/>
            </w:tcMar>
            <w:vAlign w:val="center"/>
            <w:hideMark/>
          </w:tcPr>
          <w:p w14:paraId="08BDD2AA" w14:textId="49E92A14"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25.2%</w:t>
            </w:r>
          </w:p>
        </w:tc>
        <w:tc>
          <w:tcPr>
            <w:tcW w:w="455" w:type="pct"/>
            <w:shd w:val="clear" w:color="auto" w:fill="FFFFFF" w:themeFill="background1"/>
            <w:tcMar>
              <w:top w:w="15" w:type="dxa"/>
              <w:left w:w="15" w:type="dxa"/>
              <w:bottom w:w="0" w:type="dxa"/>
              <w:right w:w="15" w:type="dxa"/>
            </w:tcMar>
            <w:vAlign w:val="center"/>
            <w:hideMark/>
          </w:tcPr>
          <w:p w14:paraId="75478B9C" w14:textId="1D1D1FF1"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22.2%</w:t>
            </w:r>
          </w:p>
        </w:tc>
        <w:tc>
          <w:tcPr>
            <w:tcW w:w="455" w:type="pct"/>
            <w:shd w:val="clear" w:color="auto" w:fill="FFFFFF" w:themeFill="background1"/>
            <w:tcMar>
              <w:top w:w="15" w:type="dxa"/>
              <w:left w:w="15" w:type="dxa"/>
              <w:bottom w:w="0" w:type="dxa"/>
              <w:right w:w="15" w:type="dxa"/>
            </w:tcMar>
            <w:vAlign w:val="center"/>
            <w:hideMark/>
          </w:tcPr>
          <w:p w14:paraId="54C3E74B" w14:textId="33C4E677" w:rsidR="00351DC4" w:rsidRPr="00F52306" w:rsidRDefault="00351DC4" w:rsidP="003D666E">
            <w:pPr>
              <w:spacing w:before="120" w:after="0" w:line="360" w:lineRule="auto"/>
              <w:rPr>
                <w:rFonts w:asciiTheme="minorHAnsi" w:hAnsiTheme="minorHAnsi" w:cstheme="minorHAnsi"/>
                <w:szCs w:val="22"/>
              </w:rPr>
            </w:pPr>
            <w:r w:rsidRPr="00F52306">
              <w:rPr>
                <w:rFonts w:asciiTheme="minorHAnsi" w:hAnsiTheme="minorHAnsi" w:cstheme="minorHAnsi"/>
                <w:szCs w:val="22"/>
              </w:rPr>
              <w:t>18.1%</w:t>
            </w:r>
          </w:p>
        </w:tc>
        <w:tc>
          <w:tcPr>
            <w:tcW w:w="455" w:type="pct"/>
            <w:shd w:val="clear" w:color="auto" w:fill="FFFFFF" w:themeFill="background1"/>
            <w:tcMar>
              <w:top w:w="15" w:type="dxa"/>
              <w:left w:w="15" w:type="dxa"/>
              <w:bottom w:w="0" w:type="dxa"/>
              <w:right w:w="15" w:type="dxa"/>
            </w:tcMar>
            <w:vAlign w:val="center"/>
            <w:hideMark/>
          </w:tcPr>
          <w:p w14:paraId="7A8CF964" w14:textId="415CDE22" w:rsidR="00351DC4" w:rsidRPr="008042B6" w:rsidRDefault="00351DC4" w:rsidP="003D666E">
            <w:pPr>
              <w:spacing w:before="120" w:after="0" w:line="360" w:lineRule="auto"/>
              <w:rPr>
                <w:rFonts w:asciiTheme="minorHAnsi" w:hAnsiTheme="minorHAnsi" w:cstheme="minorHAnsi"/>
                <w:b/>
                <w:bCs/>
                <w:szCs w:val="22"/>
              </w:rPr>
            </w:pPr>
            <w:r w:rsidRPr="008042B6">
              <w:rPr>
                <w:rFonts w:asciiTheme="minorHAnsi" w:hAnsiTheme="minorHAnsi" w:cstheme="minorHAnsi"/>
                <w:b/>
                <w:bCs/>
                <w:szCs w:val="22"/>
              </w:rPr>
              <w:t>21.1%</w:t>
            </w:r>
          </w:p>
        </w:tc>
      </w:tr>
    </w:tbl>
    <w:p w14:paraId="2D9772FB" w14:textId="07DD72C2" w:rsidR="00744AAF" w:rsidRDefault="009B643D" w:rsidP="003D666E">
      <w:pPr>
        <w:spacing w:before="120" w:after="0" w:line="360" w:lineRule="auto"/>
        <w:rPr>
          <w:rFonts w:asciiTheme="minorHAnsi" w:eastAsia="Times New Roman" w:hAnsiTheme="minorHAnsi" w:cstheme="minorBidi"/>
          <w:b/>
          <w:color w:val="auto"/>
          <w:sz w:val="24"/>
          <w:szCs w:val="24"/>
        </w:rPr>
      </w:pPr>
      <w:r w:rsidRPr="61AAC288">
        <w:rPr>
          <w:rFonts w:asciiTheme="minorHAnsi" w:eastAsia="Times New Roman" w:hAnsiTheme="minorHAnsi" w:cstheme="minorBidi"/>
          <w:b/>
          <w:color w:val="auto"/>
          <w:sz w:val="24"/>
          <w:szCs w:val="24"/>
        </w:rPr>
        <w:t xml:space="preserve">Table 3d. Number of different </w:t>
      </w:r>
      <w:r>
        <w:rPr>
          <w:rFonts w:asciiTheme="minorHAnsi" w:eastAsia="Times New Roman" w:hAnsiTheme="minorHAnsi" w:cstheme="minorBidi"/>
          <w:b/>
          <w:bCs/>
          <w:color w:val="auto"/>
          <w:sz w:val="24"/>
          <w:szCs w:val="24"/>
        </w:rPr>
        <w:t>types</w:t>
      </w:r>
      <w:r w:rsidRPr="61AAC288">
        <w:rPr>
          <w:rFonts w:asciiTheme="minorHAnsi" w:eastAsia="Times New Roman" w:hAnsiTheme="minorHAnsi" w:cstheme="minorBidi"/>
          <w:b/>
          <w:color w:val="auto"/>
          <w:sz w:val="24"/>
          <w:szCs w:val="24"/>
        </w:rPr>
        <w:t xml:space="preserve"> of psychotropics </w:t>
      </w:r>
      <w:r w:rsidR="00231016">
        <w:rPr>
          <w:rFonts w:asciiTheme="minorHAnsi" w:eastAsia="Times New Roman" w:hAnsiTheme="minorHAnsi" w:cstheme="minorBidi"/>
          <w:b/>
          <w:bCs/>
          <w:color w:val="auto"/>
          <w:sz w:val="24"/>
          <w:szCs w:val="24"/>
        </w:rPr>
        <w:t>received by</w:t>
      </w:r>
      <w:r w:rsidRPr="61AAC288">
        <w:rPr>
          <w:rFonts w:asciiTheme="minorHAnsi" w:eastAsia="Times New Roman" w:hAnsiTheme="minorHAnsi" w:cstheme="minorBidi"/>
          <w:b/>
          <w:color w:val="auto"/>
          <w:sz w:val="24"/>
          <w:szCs w:val="24"/>
        </w:rPr>
        <w:t xml:space="preserve"> people with psychosocial disability</w:t>
      </w:r>
    </w:p>
    <w:p w14:paraId="078FEA2B" w14:textId="79EACE40" w:rsidR="00930799" w:rsidRDefault="00EB2DC9" w:rsidP="00EB2DC9">
      <w:pPr>
        <w:spacing w:before="0" w:after="0" w:line="240" w:lineRule="auto"/>
        <w:ind w:left="720"/>
        <w:jc w:val="right"/>
        <w:rPr>
          <w:rFonts w:asciiTheme="minorHAnsi" w:hAnsiTheme="minorHAnsi" w:cstheme="minorHAnsi"/>
          <w:sz w:val="24"/>
          <w:szCs w:val="24"/>
        </w:rPr>
      </w:pPr>
      <w:r w:rsidRPr="00EB2DC9">
        <w:rPr>
          <w:rFonts w:asciiTheme="minorHAnsi" w:hAnsiTheme="minorHAnsi" w:cstheme="minorHAnsi"/>
          <w:sz w:val="24"/>
          <w:szCs w:val="24"/>
        </w:rPr>
        <w:t>*</w:t>
      </w:r>
      <w:r>
        <w:rPr>
          <w:rFonts w:asciiTheme="minorHAnsi" w:hAnsiTheme="minorHAnsi" w:cstheme="minorHAnsi"/>
          <w:sz w:val="24"/>
          <w:szCs w:val="24"/>
        </w:rPr>
        <w:t xml:space="preserve"> </w:t>
      </w:r>
      <w:r w:rsidR="00F52306" w:rsidRPr="00EB2DC9">
        <w:rPr>
          <w:rFonts w:asciiTheme="minorHAnsi" w:hAnsiTheme="minorHAnsi" w:cstheme="minorHAnsi"/>
          <w:sz w:val="24"/>
          <w:szCs w:val="24"/>
        </w:rPr>
        <w:t>Data suppressed bec</w:t>
      </w:r>
      <w:r w:rsidRPr="00EB2DC9">
        <w:rPr>
          <w:rFonts w:asciiTheme="minorHAnsi" w:hAnsiTheme="minorHAnsi" w:cstheme="minorHAnsi"/>
          <w:sz w:val="24"/>
          <w:szCs w:val="24"/>
        </w:rPr>
        <w:t>ause of low numbers</w:t>
      </w:r>
    </w:p>
    <w:p w14:paraId="01BA21D5" w14:textId="77777777" w:rsidR="00EB2DC9" w:rsidRPr="00EB2DC9" w:rsidRDefault="00EB2DC9" w:rsidP="00EB2DC9">
      <w:pPr>
        <w:spacing w:before="0" w:after="0" w:line="240" w:lineRule="auto"/>
        <w:ind w:left="720"/>
        <w:jc w:val="right"/>
        <w:rPr>
          <w:rFonts w:asciiTheme="minorHAnsi" w:hAnsiTheme="minorHAnsi" w:cstheme="minorHAnsi"/>
          <w:sz w:val="24"/>
          <w:szCs w:val="24"/>
        </w:rPr>
      </w:pPr>
    </w:p>
    <w:p w14:paraId="2622DE41" w14:textId="33B046FB" w:rsidR="00744AAF" w:rsidRPr="003153C7" w:rsidRDefault="00744AAF" w:rsidP="243FF959">
      <w:pPr>
        <w:spacing w:before="120" w:after="0" w:line="360" w:lineRule="auto"/>
        <w:rPr>
          <w:rFonts w:asciiTheme="minorHAnsi" w:eastAsia="Times New Roman" w:hAnsiTheme="minorHAnsi" w:cstheme="minorBidi"/>
          <w:b/>
          <w:bCs/>
          <w:color w:val="auto"/>
          <w:sz w:val="24"/>
          <w:szCs w:val="24"/>
        </w:rPr>
      </w:pPr>
      <w:r w:rsidRPr="243FF959">
        <w:rPr>
          <w:rFonts w:asciiTheme="minorHAnsi" w:hAnsiTheme="minorHAnsi" w:cstheme="minorBidi"/>
          <w:b/>
          <w:bCs/>
          <w:sz w:val="24"/>
          <w:szCs w:val="24"/>
        </w:rPr>
        <w:t xml:space="preserve">Key findings – </w:t>
      </w:r>
      <w:r w:rsidR="0B13F26E" w:rsidRPr="243FF959">
        <w:rPr>
          <w:rFonts w:asciiTheme="minorHAnsi" w:eastAsia="Times New Roman" w:hAnsiTheme="minorHAnsi" w:cstheme="minorBidi"/>
          <w:b/>
          <w:bCs/>
          <w:color w:val="auto"/>
          <w:sz w:val="24"/>
          <w:szCs w:val="24"/>
        </w:rPr>
        <w:t xml:space="preserve">psychotropic </w:t>
      </w:r>
      <w:r w:rsidR="00101FD6">
        <w:rPr>
          <w:rFonts w:asciiTheme="minorHAnsi" w:eastAsia="Times New Roman" w:hAnsiTheme="minorHAnsi" w:cstheme="minorBidi"/>
          <w:b/>
          <w:bCs/>
          <w:color w:val="auto"/>
          <w:sz w:val="24"/>
          <w:szCs w:val="24"/>
        </w:rPr>
        <w:t xml:space="preserve">use by </w:t>
      </w:r>
      <w:r w:rsidR="0CF81D16" w:rsidRPr="243FF959">
        <w:rPr>
          <w:rFonts w:asciiTheme="minorHAnsi" w:eastAsia="Times New Roman" w:hAnsiTheme="minorHAnsi" w:cstheme="minorBidi"/>
          <w:b/>
          <w:bCs/>
          <w:color w:val="auto"/>
          <w:sz w:val="24"/>
          <w:szCs w:val="24"/>
        </w:rPr>
        <w:t>people with psychosocial disability</w:t>
      </w:r>
    </w:p>
    <w:p w14:paraId="22B519A4" w14:textId="6C1D89F3" w:rsidR="00744AAF" w:rsidRPr="003153C7" w:rsidRDefault="00744AAF" w:rsidP="003D666E">
      <w:pPr>
        <w:pStyle w:val="Bullet1"/>
        <w:spacing w:before="120" w:after="0" w:line="360" w:lineRule="auto"/>
        <w:ind w:left="284"/>
        <w:rPr>
          <w:rFonts w:asciiTheme="minorHAnsi" w:hAnsiTheme="minorHAnsi" w:cstheme="minorHAnsi"/>
          <w:sz w:val="24"/>
          <w:szCs w:val="24"/>
        </w:rPr>
      </w:pPr>
      <w:r w:rsidRPr="003153C7">
        <w:rPr>
          <w:rFonts w:asciiTheme="minorHAnsi" w:hAnsiTheme="minorHAnsi" w:cstheme="minorHAnsi"/>
          <w:sz w:val="24"/>
          <w:szCs w:val="24"/>
        </w:rPr>
        <w:t xml:space="preserve">73.2% of people with psychosocial disability </w:t>
      </w:r>
      <w:r w:rsidR="0009244A">
        <w:rPr>
          <w:rFonts w:asciiTheme="minorHAnsi" w:hAnsiTheme="minorHAnsi" w:cstheme="minorHAnsi"/>
          <w:sz w:val="24"/>
          <w:szCs w:val="24"/>
        </w:rPr>
        <w:t>received</w:t>
      </w:r>
      <w:r w:rsidR="0009244A" w:rsidRPr="003153C7">
        <w:rPr>
          <w:rFonts w:asciiTheme="minorHAnsi" w:hAnsiTheme="minorHAnsi" w:cstheme="minorHAnsi"/>
          <w:sz w:val="24"/>
          <w:szCs w:val="24"/>
        </w:rPr>
        <w:t xml:space="preserve"> at</w:t>
      </w:r>
      <w:r w:rsidRPr="003153C7">
        <w:rPr>
          <w:rFonts w:asciiTheme="minorHAnsi" w:hAnsiTheme="minorHAnsi" w:cstheme="minorHAnsi"/>
          <w:sz w:val="24"/>
          <w:szCs w:val="24"/>
        </w:rPr>
        <w:t xml:space="preserve"> least one type of psychotropic in 2016-17</w:t>
      </w:r>
      <w:r w:rsidR="008652F9">
        <w:rPr>
          <w:rFonts w:asciiTheme="minorHAnsi" w:hAnsiTheme="minorHAnsi" w:cstheme="minorHAnsi"/>
          <w:sz w:val="24"/>
          <w:szCs w:val="24"/>
        </w:rPr>
        <w:t>.</w:t>
      </w:r>
    </w:p>
    <w:p w14:paraId="18A55AA2" w14:textId="36A93B86" w:rsidR="00744AAF" w:rsidRPr="003153C7" w:rsidRDefault="50EAC33A" w:rsidP="003D666E">
      <w:pPr>
        <w:pStyle w:val="Bullet1"/>
        <w:spacing w:before="120" w:after="0" w:line="360" w:lineRule="auto"/>
        <w:ind w:left="284"/>
        <w:rPr>
          <w:rFonts w:asciiTheme="minorHAnsi" w:hAnsiTheme="minorHAnsi" w:cstheme="minorBidi"/>
          <w:sz w:val="24"/>
          <w:szCs w:val="24"/>
        </w:rPr>
      </w:pPr>
      <w:r w:rsidRPr="61AAC288">
        <w:rPr>
          <w:rFonts w:asciiTheme="minorHAnsi" w:hAnsiTheme="minorHAnsi" w:cstheme="minorBidi"/>
          <w:sz w:val="24"/>
          <w:szCs w:val="24"/>
        </w:rPr>
        <w:t>43</w:t>
      </w:r>
      <w:r w:rsidR="00744AAF" w:rsidRPr="61AAC288">
        <w:rPr>
          <w:rFonts w:asciiTheme="minorHAnsi" w:hAnsiTheme="minorHAnsi" w:cstheme="minorBidi"/>
          <w:sz w:val="24"/>
          <w:szCs w:val="24"/>
        </w:rPr>
        <w:t xml:space="preserve">% </w:t>
      </w:r>
      <w:r w:rsidR="0009244A">
        <w:rPr>
          <w:rFonts w:asciiTheme="minorHAnsi" w:hAnsiTheme="minorHAnsi" w:cstheme="minorBidi"/>
          <w:sz w:val="24"/>
          <w:szCs w:val="24"/>
        </w:rPr>
        <w:t xml:space="preserve">received </w:t>
      </w:r>
      <w:r w:rsidR="00744AAF" w:rsidRPr="61AAC288">
        <w:rPr>
          <w:rFonts w:asciiTheme="minorHAnsi" w:hAnsiTheme="minorHAnsi" w:cstheme="minorBidi"/>
          <w:sz w:val="24"/>
          <w:szCs w:val="24"/>
        </w:rPr>
        <w:t xml:space="preserve">2 or more different </w:t>
      </w:r>
      <w:r w:rsidR="00953491">
        <w:rPr>
          <w:rFonts w:asciiTheme="minorHAnsi" w:hAnsiTheme="minorHAnsi" w:cstheme="minorBidi"/>
          <w:sz w:val="24"/>
          <w:szCs w:val="24"/>
        </w:rPr>
        <w:t>types</w:t>
      </w:r>
      <w:r w:rsidR="00744AAF" w:rsidRPr="61AAC288">
        <w:rPr>
          <w:rFonts w:asciiTheme="minorHAnsi" w:hAnsiTheme="minorHAnsi" w:cstheme="minorBidi"/>
          <w:sz w:val="24"/>
          <w:szCs w:val="24"/>
        </w:rPr>
        <w:t xml:space="preserve"> of psychotropics</w:t>
      </w:r>
      <w:r w:rsidR="008652F9">
        <w:rPr>
          <w:rFonts w:asciiTheme="minorHAnsi" w:hAnsiTheme="minorHAnsi" w:cstheme="minorBidi"/>
          <w:sz w:val="24"/>
          <w:szCs w:val="24"/>
        </w:rPr>
        <w:t>.</w:t>
      </w:r>
    </w:p>
    <w:p w14:paraId="1A92B938" w14:textId="1AC52FB7" w:rsidR="00744AAF" w:rsidRPr="003153C7" w:rsidRDefault="00953491" w:rsidP="003D666E">
      <w:pPr>
        <w:pStyle w:val="Bullet1"/>
        <w:spacing w:before="120" w:after="0" w:line="360" w:lineRule="auto"/>
        <w:ind w:left="284"/>
        <w:rPr>
          <w:rFonts w:asciiTheme="minorHAnsi" w:hAnsiTheme="minorHAnsi" w:cstheme="minorBidi"/>
          <w:sz w:val="24"/>
          <w:szCs w:val="24"/>
        </w:rPr>
      </w:pPr>
      <w:r>
        <w:rPr>
          <w:rFonts w:asciiTheme="minorHAnsi" w:hAnsiTheme="minorHAnsi" w:cstheme="minorBidi"/>
          <w:sz w:val="24"/>
          <w:szCs w:val="24"/>
        </w:rPr>
        <w:t xml:space="preserve">The sharpest increase in psychotropic use was in </w:t>
      </w:r>
      <w:r w:rsidR="009F63E6">
        <w:rPr>
          <w:rFonts w:asciiTheme="minorHAnsi" w:hAnsiTheme="minorHAnsi" w:cstheme="minorBidi"/>
          <w:sz w:val="24"/>
          <w:szCs w:val="24"/>
        </w:rPr>
        <w:t>adolescents</w:t>
      </w:r>
      <w:r>
        <w:rPr>
          <w:rFonts w:asciiTheme="minorHAnsi" w:hAnsiTheme="minorHAnsi" w:cstheme="minorBidi"/>
          <w:sz w:val="24"/>
          <w:szCs w:val="24"/>
        </w:rPr>
        <w:t xml:space="preserve"> </w:t>
      </w:r>
      <w:r w:rsidR="000A40E9">
        <w:rPr>
          <w:rFonts w:asciiTheme="minorHAnsi" w:hAnsiTheme="minorHAnsi" w:cstheme="minorBidi"/>
          <w:sz w:val="24"/>
          <w:szCs w:val="24"/>
        </w:rPr>
        <w:t>with psychosocial disability</w:t>
      </w:r>
      <w:r w:rsidR="00744AAF" w:rsidRPr="61AAC288">
        <w:rPr>
          <w:rFonts w:asciiTheme="minorHAnsi" w:hAnsiTheme="minorHAnsi" w:cstheme="minorBidi"/>
          <w:sz w:val="24"/>
          <w:szCs w:val="24"/>
        </w:rPr>
        <w:t xml:space="preserve"> aged 15-19</w:t>
      </w:r>
      <w:r w:rsidR="000A40E9">
        <w:rPr>
          <w:rFonts w:asciiTheme="minorHAnsi" w:hAnsiTheme="minorHAnsi" w:cstheme="minorBidi"/>
          <w:sz w:val="24"/>
          <w:szCs w:val="24"/>
        </w:rPr>
        <w:t xml:space="preserve"> years</w:t>
      </w:r>
      <w:r w:rsidR="008652F9">
        <w:rPr>
          <w:rFonts w:asciiTheme="minorHAnsi" w:hAnsiTheme="minorHAnsi" w:cstheme="minorBidi"/>
          <w:sz w:val="24"/>
          <w:szCs w:val="24"/>
        </w:rPr>
        <w:t>.</w:t>
      </w:r>
    </w:p>
    <w:p w14:paraId="09D84DF2" w14:textId="19C44205" w:rsidR="00744AAF" w:rsidRPr="003153C7" w:rsidRDefault="009F63E6" w:rsidP="003D666E">
      <w:pPr>
        <w:pStyle w:val="Bullet1"/>
        <w:spacing w:before="120" w:after="0" w:line="360" w:lineRule="auto"/>
        <w:ind w:left="284"/>
        <w:rPr>
          <w:rFonts w:asciiTheme="minorHAnsi" w:hAnsiTheme="minorHAnsi" w:cstheme="minorBidi"/>
          <w:sz w:val="24"/>
          <w:szCs w:val="24"/>
        </w:rPr>
      </w:pPr>
      <w:r>
        <w:rPr>
          <w:rFonts w:asciiTheme="minorHAnsi" w:hAnsiTheme="minorHAnsi" w:cstheme="minorBidi"/>
          <w:sz w:val="24"/>
          <w:szCs w:val="24"/>
        </w:rPr>
        <w:t xml:space="preserve">Psychotropic polypharmacy </w:t>
      </w:r>
      <w:r w:rsidR="000566CD">
        <w:rPr>
          <w:rFonts w:asciiTheme="minorHAnsi" w:hAnsiTheme="minorHAnsi" w:cstheme="minorBidi"/>
          <w:sz w:val="24"/>
          <w:szCs w:val="24"/>
        </w:rPr>
        <w:t xml:space="preserve">(more than two classes) </w:t>
      </w:r>
      <w:r>
        <w:rPr>
          <w:rFonts w:asciiTheme="minorHAnsi" w:hAnsiTheme="minorHAnsi" w:cstheme="minorBidi"/>
          <w:sz w:val="24"/>
          <w:szCs w:val="24"/>
        </w:rPr>
        <w:t xml:space="preserve">was </w:t>
      </w:r>
      <w:r w:rsidR="00E318BA">
        <w:rPr>
          <w:rFonts w:asciiTheme="minorHAnsi" w:hAnsiTheme="minorHAnsi" w:cstheme="minorBidi"/>
          <w:sz w:val="24"/>
          <w:szCs w:val="24"/>
        </w:rPr>
        <w:t xml:space="preserve">consistently </w:t>
      </w:r>
      <w:r w:rsidR="005A3538">
        <w:rPr>
          <w:rFonts w:asciiTheme="minorHAnsi" w:hAnsiTheme="minorHAnsi" w:cstheme="minorBidi"/>
          <w:sz w:val="24"/>
          <w:szCs w:val="24"/>
        </w:rPr>
        <w:t xml:space="preserve">over 50% </w:t>
      </w:r>
      <w:r w:rsidR="000566CD">
        <w:rPr>
          <w:rFonts w:asciiTheme="minorHAnsi" w:hAnsiTheme="minorHAnsi" w:cstheme="minorBidi"/>
          <w:sz w:val="24"/>
          <w:szCs w:val="24"/>
        </w:rPr>
        <w:t>in people aged 25 years or older</w:t>
      </w:r>
      <w:r w:rsidR="008652F9">
        <w:rPr>
          <w:rFonts w:asciiTheme="minorHAnsi" w:hAnsiTheme="minorHAnsi" w:cstheme="minorBidi"/>
          <w:sz w:val="24"/>
          <w:szCs w:val="24"/>
        </w:rPr>
        <w:t>.</w:t>
      </w:r>
      <w:r w:rsidR="00E318BA">
        <w:rPr>
          <w:rFonts w:asciiTheme="minorHAnsi" w:hAnsiTheme="minorHAnsi" w:cstheme="minorBidi"/>
          <w:sz w:val="24"/>
          <w:szCs w:val="24"/>
        </w:rPr>
        <w:t xml:space="preserve"> </w:t>
      </w:r>
    </w:p>
    <w:p w14:paraId="4E55EF95" w14:textId="77777777" w:rsidR="00744AAF" w:rsidRPr="003153C7" w:rsidRDefault="00744AAF" w:rsidP="003D666E">
      <w:pPr>
        <w:pStyle w:val="Bullet1"/>
        <w:numPr>
          <w:ilvl w:val="0"/>
          <w:numId w:val="0"/>
        </w:numPr>
        <w:spacing w:before="120" w:after="0" w:line="360" w:lineRule="auto"/>
        <w:rPr>
          <w:rFonts w:asciiTheme="minorHAnsi" w:hAnsiTheme="minorHAnsi" w:cstheme="minorHAnsi"/>
          <w:sz w:val="24"/>
          <w:szCs w:val="24"/>
        </w:rPr>
      </w:pPr>
    </w:p>
    <w:p w14:paraId="2E04FE9C" w14:textId="77777777" w:rsidR="0051568F" w:rsidRDefault="0051568F">
      <w:pPr>
        <w:suppressAutoHyphens w:val="0"/>
        <w:spacing w:before="0" w:after="0" w:line="240" w:lineRule="auto"/>
        <w:rPr>
          <w:rFonts w:asciiTheme="minorHAnsi" w:eastAsia="Times New Roman" w:hAnsiTheme="minorHAnsi" w:cstheme="minorHAnsi"/>
          <w:b/>
          <w:bCs/>
          <w:color w:val="85367B"/>
          <w:sz w:val="24"/>
          <w:szCs w:val="24"/>
        </w:rPr>
      </w:pPr>
      <w:r>
        <w:rPr>
          <w:rFonts w:asciiTheme="minorHAnsi" w:hAnsiTheme="minorHAnsi" w:cstheme="minorHAnsi"/>
          <w:bCs/>
          <w:sz w:val="24"/>
          <w:szCs w:val="24"/>
        </w:rPr>
        <w:br w:type="page"/>
      </w:r>
    </w:p>
    <w:p w14:paraId="2B165F6F" w14:textId="018A344C" w:rsidR="006B295A" w:rsidRDefault="006B295A" w:rsidP="0074082B">
      <w:pPr>
        <w:pStyle w:val="Heading3"/>
      </w:pPr>
      <w:bookmarkStart w:id="61" w:name="_Toc224224524"/>
      <w:r w:rsidRPr="000B07C7">
        <w:lastRenderedPageBreak/>
        <w:t xml:space="preserve">Research Question </w:t>
      </w:r>
      <w:r w:rsidR="00A60329">
        <w:t>4</w:t>
      </w:r>
      <w:r w:rsidRPr="000B07C7">
        <w:t>: Who is most likely to prescribe psychotropics for people with disability?</w:t>
      </w:r>
      <w:bookmarkEnd w:id="61"/>
    </w:p>
    <w:p w14:paraId="63339E71" w14:textId="77777777" w:rsidR="00AD3435" w:rsidRPr="00AD3435" w:rsidRDefault="00AD3435" w:rsidP="00AD3435"/>
    <w:tbl>
      <w:tblPr>
        <w:tblStyle w:val="TableGrid"/>
        <w:tblW w:w="8505" w:type="dxa"/>
        <w:tblLook w:val="04A0" w:firstRow="1" w:lastRow="0" w:firstColumn="1" w:lastColumn="0" w:noHBand="0" w:noVBand="1"/>
      </w:tblPr>
      <w:tblGrid>
        <w:gridCol w:w="2844"/>
        <w:gridCol w:w="2787"/>
        <w:gridCol w:w="2874"/>
      </w:tblGrid>
      <w:tr w:rsidR="00DF2F17" w:rsidRPr="003153C7" w14:paraId="01DC6C9B" w14:textId="77777777" w:rsidTr="00900F5F">
        <w:trPr>
          <w:trHeight w:hRule="exact" w:val="1134"/>
        </w:trPr>
        <w:tc>
          <w:tcPr>
            <w:tcW w:w="2844" w:type="dxa"/>
            <w:shd w:val="clear" w:color="auto" w:fill="E2CDEB" w:themeFill="accent1" w:themeFillTint="33"/>
            <w:vAlign w:val="center"/>
          </w:tcPr>
          <w:p w14:paraId="1457E385" w14:textId="77777777" w:rsidR="006B295A" w:rsidRPr="00900F5F" w:rsidRDefault="006B295A" w:rsidP="003D666E">
            <w:pPr>
              <w:spacing w:before="120" w:after="0" w:line="360" w:lineRule="auto"/>
              <w:rPr>
                <w:rFonts w:asciiTheme="minorHAnsi" w:eastAsiaTheme="minorHAnsi" w:hAnsiTheme="minorHAnsi" w:cstheme="minorHAnsi"/>
                <w:b/>
                <w:bCs/>
                <w:color w:val="auto"/>
                <w:szCs w:val="22"/>
              </w:rPr>
            </w:pPr>
            <w:r w:rsidRPr="00900F5F">
              <w:rPr>
                <w:rFonts w:asciiTheme="minorHAnsi" w:eastAsiaTheme="minorHAnsi" w:hAnsiTheme="minorHAnsi" w:cstheme="minorHAnsi"/>
                <w:b/>
                <w:bCs/>
                <w:color w:val="auto"/>
                <w:szCs w:val="22"/>
              </w:rPr>
              <w:t>Number of classes* of psychotropics</w:t>
            </w:r>
          </w:p>
        </w:tc>
        <w:tc>
          <w:tcPr>
            <w:tcW w:w="2787" w:type="dxa"/>
            <w:shd w:val="clear" w:color="auto" w:fill="E2CDEB" w:themeFill="accent1" w:themeFillTint="33"/>
            <w:vAlign w:val="center"/>
          </w:tcPr>
          <w:p w14:paraId="0AC00FA8" w14:textId="77777777" w:rsidR="006B295A" w:rsidRPr="00900F5F" w:rsidRDefault="006B295A" w:rsidP="003D666E">
            <w:pPr>
              <w:spacing w:before="120" w:after="0" w:line="360" w:lineRule="auto"/>
              <w:rPr>
                <w:rFonts w:asciiTheme="minorHAnsi" w:eastAsiaTheme="minorHAnsi" w:hAnsiTheme="minorHAnsi" w:cstheme="minorHAnsi"/>
                <w:b/>
                <w:bCs/>
                <w:color w:val="auto"/>
                <w:szCs w:val="22"/>
              </w:rPr>
            </w:pPr>
            <w:r w:rsidRPr="00900F5F">
              <w:rPr>
                <w:rFonts w:asciiTheme="minorHAnsi" w:eastAsiaTheme="minorHAnsi" w:hAnsiTheme="minorHAnsi" w:cstheme="minorHAnsi"/>
                <w:b/>
                <w:bCs/>
                <w:color w:val="auto"/>
                <w:szCs w:val="22"/>
              </w:rPr>
              <w:t>Prescriber specialty</w:t>
            </w:r>
          </w:p>
        </w:tc>
        <w:tc>
          <w:tcPr>
            <w:tcW w:w="2874" w:type="dxa"/>
            <w:shd w:val="clear" w:color="auto" w:fill="E2CDEB" w:themeFill="accent1" w:themeFillTint="33"/>
            <w:vAlign w:val="center"/>
          </w:tcPr>
          <w:p w14:paraId="05254533" w14:textId="2776A71E" w:rsidR="006B295A" w:rsidRPr="00900F5F" w:rsidRDefault="00900F5F" w:rsidP="003D666E">
            <w:pPr>
              <w:spacing w:before="120" w:after="0" w:line="360" w:lineRule="auto"/>
              <w:rPr>
                <w:rFonts w:asciiTheme="minorHAnsi" w:eastAsiaTheme="minorHAnsi" w:hAnsiTheme="minorHAnsi" w:cstheme="minorHAnsi"/>
                <w:b/>
                <w:bCs/>
                <w:color w:val="auto"/>
                <w:szCs w:val="22"/>
              </w:rPr>
            </w:pPr>
            <w:r w:rsidRPr="00900F5F">
              <w:rPr>
                <w:rFonts w:asciiTheme="minorHAnsi" w:eastAsiaTheme="minorHAnsi" w:hAnsiTheme="minorHAnsi" w:cstheme="minorHAnsi"/>
                <w:b/>
                <w:bCs/>
                <w:color w:val="auto"/>
                <w:szCs w:val="22"/>
              </w:rPr>
              <w:t xml:space="preserve">Percent </w:t>
            </w:r>
          </w:p>
        </w:tc>
      </w:tr>
      <w:tr w:rsidR="00DF2F17" w:rsidRPr="003153C7" w14:paraId="42EE6E77" w14:textId="77777777" w:rsidTr="00D41709">
        <w:trPr>
          <w:trHeight w:hRule="exact" w:val="1701"/>
        </w:trPr>
        <w:tc>
          <w:tcPr>
            <w:tcW w:w="2844" w:type="dxa"/>
            <w:shd w:val="clear" w:color="auto" w:fill="FFFFFF" w:themeFill="background1"/>
          </w:tcPr>
          <w:p w14:paraId="18D6A045" w14:textId="2B449CA0"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 xml:space="preserve">1 </w:t>
            </w:r>
            <w:r w:rsidR="0032633A">
              <w:rPr>
                <w:rFonts w:asciiTheme="minorHAnsi" w:eastAsiaTheme="minorHAnsi" w:hAnsiTheme="minorHAnsi" w:cstheme="minorHAnsi"/>
                <w:color w:val="auto"/>
                <w:szCs w:val="22"/>
              </w:rPr>
              <w:t>type</w:t>
            </w:r>
            <w:r w:rsidRPr="00900F5F">
              <w:rPr>
                <w:rFonts w:asciiTheme="minorHAnsi" w:eastAsiaTheme="minorHAnsi" w:hAnsiTheme="minorHAnsi" w:cstheme="minorHAnsi"/>
                <w:color w:val="auto"/>
                <w:szCs w:val="22"/>
              </w:rPr>
              <w:t xml:space="preserve"> of psychotropic</w:t>
            </w:r>
          </w:p>
          <w:p w14:paraId="7CCF29A4"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(n =73,766)</w:t>
            </w:r>
          </w:p>
          <w:p w14:paraId="47A6315A" w14:textId="77777777" w:rsidR="00087580" w:rsidRPr="00900F5F" w:rsidRDefault="00087580" w:rsidP="00087580">
            <w:pPr>
              <w:spacing w:before="120" w:after="0" w:line="360" w:lineRule="auto"/>
              <w:rPr>
                <w:rFonts w:asciiTheme="minorHAnsi" w:eastAsiaTheme="minorHAnsi" w:hAnsiTheme="minorHAnsi" w:cstheme="minorHAnsi"/>
                <w:color w:val="auto"/>
                <w:szCs w:val="22"/>
              </w:rPr>
            </w:pPr>
          </w:p>
        </w:tc>
        <w:tc>
          <w:tcPr>
            <w:tcW w:w="2787" w:type="dxa"/>
            <w:shd w:val="clear" w:color="auto" w:fill="FFFFFF" w:themeFill="background1"/>
          </w:tcPr>
          <w:p w14:paraId="104D9C7A"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General Practitioner</w:t>
            </w:r>
          </w:p>
          <w:p w14:paraId="0C78A5A0"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Psychiatrist</w:t>
            </w:r>
          </w:p>
          <w:p w14:paraId="0B76B289"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Paediatrician</w:t>
            </w:r>
          </w:p>
          <w:p w14:paraId="506E6843" w14:textId="63ABE937" w:rsidR="00087580" w:rsidRPr="00900F5F" w:rsidRDefault="00087580" w:rsidP="00087580">
            <w:pPr>
              <w:spacing w:before="120" w:after="0" w:line="36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Neurologist</w:t>
            </w:r>
          </w:p>
        </w:tc>
        <w:tc>
          <w:tcPr>
            <w:tcW w:w="2874" w:type="dxa"/>
            <w:shd w:val="clear" w:color="auto" w:fill="FFFFFF" w:themeFill="background1"/>
          </w:tcPr>
          <w:p w14:paraId="199FFA8C"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66.4%</w:t>
            </w:r>
          </w:p>
          <w:p w14:paraId="295B8894"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14.9%</w:t>
            </w:r>
          </w:p>
          <w:p w14:paraId="379366B0"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6.6%</w:t>
            </w:r>
          </w:p>
          <w:p w14:paraId="239269B8" w14:textId="2CD74E5F" w:rsidR="00087580" w:rsidRPr="00900F5F" w:rsidRDefault="00087580" w:rsidP="00087580">
            <w:pPr>
              <w:spacing w:before="120" w:after="0" w:line="36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2.2%</w:t>
            </w:r>
          </w:p>
        </w:tc>
      </w:tr>
      <w:tr w:rsidR="00DF2F17" w:rsidRPr="003153C7" w14:paraId="7E902386" w14:textId="77777777" w:rsidTr="00D41709">
        <w:trPr>
          <w:trHeight w:hRule="exact" w:val="1701"/>
        </w:trPr>
        <w:tc>
          <w:tcPr>
            <w:tcW w:w="2844" w:type="dxa"/>
            <w:shd w:val="clear" w:color="auto" w:fill="FFFFFF" w:themeFill="background1"/>
          </w:tcPr>
          <w:p w14:paraId="5387397F" w14:textId="0AEED106"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 xml:space="preserve">2 </w:t>
            </w:r>
            <w:r w:rsidR="0032633A">
              <w:rPr>
                <w:rFonts w:asciiTheme="minorHAnsi" w:eastAsiaTheme="minorHAnsi" w:hAnsiTheme="minorHAnsi" w:cstheme="minorHAnsi"/>
                <w:color w:val="auto"/>
                <w:szCs w:val="22"/>
              </w:rPr>
              <w:t>types</w:t>
            </w:r>
            <w:r w:rsidRPr="00900F5F">
              <w:rPr>
                <w:rFonts w:asciiTheme="minorHAnsi" w:eastAsiaTheme="minorHAnsi" w:hAnsiTheme="minorHAnsi" w:cstheme="minorHAnsi"/>
                <w:color w:val="auto"/>
                <w:szCs w:val="22"/>
              </w:rPr>
              <w:t xml:space="preserve"> of psychotropics</w:t>
            </w:r>
          </w:p>
          <w:p w14:paraId="2BFDB9AB" w14:textId="05B5AC56" w:rsidR="00087580" w:rsidRPr="00900F5F" w:rsidRDefault="00087580" w:rsidP="00087580">
            <w:pPr>
              <w:spacing w:before="120" w:after="0" w:line="36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(n =35,802)</w:t>
            </w:r>
          </w:p>
        </w:tc>
        <w:tc>
          <w:tcPr>
            <w:tcW w:w="2787" w:type="dxa"/>
            <w:shd w:val="clear" w:color="auto" w:fill="FFFFFF" w:themeFill="background1"/>
          </w:tcPr>
          <w:p w14:paraId="2CC88C01"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General Practitioner</w:t>
            </w:r>
          </w:p>
          <w:p w14:paraId="24AFC846"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Psychiatrist</w:t>
            </w:r>
          </w:p>
          <w:p w14:paraId="06A2EAF8"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Paediatrician</w:t>
            </w:r>
          </w:p>
          <w:p w14:paraId="374FA9BE" w14:textId="331CCEC9" w:rsidR="00087580" w:rsidRPr="00900F5F" w:rsidRDefault="00087580" w:rsidP="00087580">
            <w:pPr>
              <w:spacing w:before="120" w:after="0" w:line="36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Neurologist</w:t>
            </w:r>
          </w:p>
        </w:tc>
        <w:tc>
          <w:tcPr>
            <w:tcW w:w="2874" w:type="dxa"/>
            <w:shd w:val="clear" w:color="auto" w:fill="FFFFFF" w:themeFill="background1"/>
          </w:tcPr>
          <w:p w14:paraId="72E038FF"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54.8%</w:t>
            </w:r>
          </w:p>
          <w:p w14:paraId="1EF77C1C"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29.9%</w:t>
            </w:r>
          </w:p>
          <w:p w14:paraId="17610030"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3.9%</w:t>
            </w:r>
          </w:p>
          <w:p w14:paraId="6568BFBA" w14:textId="7F50E5E2" w:rsidR="00087580" w:rsidRPr="00900F5F" w:rsidRDefault="00087580" w:rsidP="00087580">
            <w:pPr>
              <w:spacing w:before="120" w:after="0" w:line="36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1.6%</w:t>
            </w:r>
          </w:p>
        </w:tc>
      </w:tr>
      <w:tr w:rsidR="00DF2F17" w:rsidRPr="003153C7" w14:paraId="742A0E93" w14:textId="77777777" w:rsidTr="00D41709">
        <w:trPr>
          <w:trHeight w:hRule="exact" w:val="1701"/>
        </w:trPr>
        <w:tc>
          <w:tcPr>
            <w:tcW w:w="2844" w:type="dxa"/>
            <w:shd w:val="clear" w:color="auto" w:fill="FFFFFF" w:themeFill="background1"/>
          </w:tcPr>
          <w:p w14:paraId="7B826B40" w14:textId="5BFE88F0" w:rsidR="00087580"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 xml:space="preserve">3 </w:t>
            </w:r>
            <w:r w:rsidR="0032633A">
              <w:rPr>
                <w:rFonts w:asciiTheme="minorHAnsi" w:eastAsiaTheme="minorHAnsi" w:hAnsiTheme="minorHAnsi" w:cstheme="minorHAnsi"/>
                <w:color w:val="auto"/>
                <w:szCs w:val="22"/>
              </w:rPr>
              <w:t>types</w:t>
            </w:r>
            <w:r w:rsidR="0032633A" w:rsidRPr="00900F5F">
              <w:rPr>
                <w:rFonts w:asciiTheme="minorHAnsi" w:eastAsiaTheme="minorHAnsi" w:hAnsiTheme="minorHAnsi" w:cstheme="minorHAnsi"/>
                <w:color w:val="auto"/>
                <w:szCs w:val="22"/>
              </w:rPr>
              <w:t xml:space="preserve"> </w:t>
            </w:r>
            <w:r w:rsidRPr="00900F5F">
              <w:rPr>
                <w:rFonts w:asciiTheme="minorHAnsi" w:eastAsiaTheme="minorHAnsi" w:hAnsiTheme="minorHAnsi" w:cstheme="minorHAnsi"/>
                <w:color w:val="auto"/>
                <w:szCs w:val="22"/>
              </w:rPr>
              <w:t>of psychotropics</w:t>
            </w:r>
          </w:p>
          <w:p w14:paraId="7AAFCD87" w14:textId="555976AD" w:rsidR="00087580" w:rsidRPr="00900F5F" w:rsidRDefault="00087580" w:rsidP="00087580">
            <w:pPr>
              <w:spacing w:before="120" w:after="0" w:line="36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(n =9,221)</w:t>
            </w:r>
          </w:p>
        </w:tc>
        <w:tc>
          <w:tcPr>
            <w:tcW w:w="2787" w:type="dxa"/>
            <w:shd w:val="clear" w:color="auto" w:fill="FFFFFF" w:themeFill="background1"/>
          </w:tcPr>
          <w:p w14:paraId="54EB2F5D"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Psychiatrist</w:t>
            </w:r>
          </w:p>
          <w:p w14:paraId="5D84F041"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General Practitioner</w:t>
            </w:r>
          </w:p>
          <w:p w14:paraId="5001D5EA"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Paediatrician</w:t>
            </w:r>
          </w:p>
          <w:p w14:paraId="2586EC6B" w14:textId="717845DA" w:rsidR="00087580" w:rsidRPr="00900F5F" w:rsidRDefault="00087580" w:rsidP="00087580">
            <w:pPr>
              <w:spacing w:before="120" w:after="0" w:line="36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Neurologist</w:t>
            </w:r>
          </w:p>
        </w:tc>
        <w:tc>
          <w:tcPr>
            <w:tcW w:w="2874" w:type="dxa"/>
            <w:shd w:val="clear" w:color="auto" w:fill="FFFFFF" w:themeFill="background1"/>
          </w:tcPr>
          <w:p w14:paraId="1B2D3827"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48.0%</w:t>
            </w:r>
          </w:p>
          <w:p w14:paraId="30CFEE5C"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41.2%</w:t>
            </w:r>
          </w:p>
          <w:p w14:paraId="33F8101F"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1.0%</w:t>
            </w:r>
          </w:p>
          <w:p w14:paraId="0B9F2A65" w14:textId="4E8F40CA" w:rsidR="00087580" w:rsidRPr="00900F5F" w:rsidRDefault="00087580" w:rsidP="00087580">
            <w:pPr>
              <w:spacing w:before="120" w:after="0" w:line="36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0.75%</w:t>
            </w:r>
          </w:p>
        </w:tc>
      </w:tr>
      <w:tr w:rsidR="00DF2F17" w:rsidRPr="003153C7" w14:paraId="174E9A47" w14:textId="77777777" w:rsidTr="00D41709">
        <w:trPr>
          <w:trHeight w:hRule="exact" w:val="1701"/>
        </w:trPr>
        <w:tc>
          <w:tcPr>
            <w:tcW w:w="2844" w:type="dxa"/>
            <w:shd w:val="clear" w:color="auto" w:fill="FFFFFF" w:themeFill="background1"/>
          </w:tcPr>
          <w:p w14:paraId="119CD92D" w14:textId="77777777" w:rsidR="00087580" w:rsidRPr="00900F5F" w:rsidRDefault="00087580" w:rsidP="00087580">
            <w:pPr>
              <w:spacing w:before="120" w:after="0" w:line="240" w:lineRule="auto"/>
              <w:rPr>
                <w:rFonts w:asciiTheme="minorHAnsi" w:eastAsiaTheme="minorHAnsi" w:hAnsiTheme="minorHAnsi" w:cstheme="minorHAnsi"/>
                <w:b/>
                <w:bCs/>
                <w:color w:val="auto"/>
                <w:szCs w:val="22"/>
              </w:rPr>
            </w:pPr>
            <w:r w:rsidRPr="00900F5F">
              <w:rPr>
                <w:rFonts w:asciiTheme="minorHAnsi" w:eastAsiaTheme="minorHAnsi" w:hAnsiTheme="minorHAnsi" w:cstheme="minorHAnsi"/>
                <w:b/>
                <w:bCs/>
                <w:color w:val="auto"/>
                <w:szCs w:val="22"/>
              </w:rPr>
              <w:t xml:space="preserve">Totals across any number of psychotropics </w:t>
            </w:r>
          </w:p>
          <w:p w14:paraId="5A9953C7" w14:textId="49444061" w:rsidR="00087580" w:rsidRPr="00900F5F" w:rsidRDefault="00087580" w:rsidP="00087580">
            <w:pPr>
              <w:spacing w:before="120" w:after="0" w:line="360" w:lineRule="auto"/>
              <w:rPr>
                <w:rFonts w:asciiTheme="minorHAnsi" w:eastAsiaTheme="minorHAnsi" w:hAnsiTheme="minorHAnsi" w:cstheme="minorHAnsi"/>
                <w:b/>
                <w:bCs/>
                <w:color w:val="auto"/>
                <w:szCs w:val="22"/>
              </w:rPr>
            </w:pPr>
            <w:r w:rsidRPr="00900F5F">
              <w:rPr>
                <w:rFonts w:asciiTheme="minorHAnsi" w:eastAsiaTheme="minorHAnsi" w:hAnsiTheme="minorHAnsi" w:cstheme="minorHAnsi"/>
                <w:b/>
                <w:bCs/>
                <w:color w:val="auto"/>
                <w:szCs w:val="22"/>
              </w:rPr>
              <w:t>(n = 118,789)</w:t>
            </w:r>
          </w:p>
        </w:tc>
        <w:tc>
          <w:tcPr>
            <w:tcW w:w="2787" w:type="dxa"/>
            <w:shd w:val="clear" w:color="auto" w:fill="FFFFFF" w:themeFill="background1"/>
          </w:tcPr>
          <w:p w14:paraId="2F7F5CF2"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General Practitioner</w:t>
            </w:r>
          </w:p>
          <w:p w14:paraId="441D8449"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Psychiatrist</w:t>
            </w:r>
          </w:p>
          <w:p w14:paraId="3B68AC3A"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Paediatrician</w:t>
            </w:r>
          </w:p>
          <w:p w14:paraId="0CCAEF6A" w14:textId="39A40064" w:rsidR="00087580" w:rsidRPr="00900F5F" w:rsidRDefault="00087580" w:rsidP="00087580">
            <w:pPr>
              <w:spacing w:before="120" w:after="0" w:line="36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Neurologist</w:t>
            </w:r>
          </w:p>
        </w:tc>
        <w:tc>
          <w:tcPr>
            <w:tcW w:w="2874" w:type="dxa"/>
            <w:shd w:val="clear" w:color="auto" w:fill="FFFFFF" w:themeFill="background1"/>
          </w:tcPr>
          <w:p w14:paraId="6BA10253"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61%</w:t>
            </w:r>
          </w:p>
          <w:p w14:paraId="1AE32483"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21.9%</w:t>
            </w:r>
          </w:p>
          <w:p w14:paraId="16FC80E5" w14:textId="77777777" w:rsidR="00087580" w:rsidRPr="00900F5F" w:rsidRDefault="00087580" w:rsidP="00087580">
            <w:pPr>
              <w:spacing w:before="120" w:after="0" w:line="24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5.4%</w:t>
            </w:r>
          </w:p>
          <w:p w14:paraId="27B9A07D" w14:textId="6FE999B8" w:rsidR="00087580" w:rsidRPr="00900F5F" w:rsidRDefault="00087580" w:rsidP="00087580">
            <w:pPr>
              <w:spacing w:before="120" w:after="0" w:line="360" w:lineRule="auto"/>
              <w:rPr>
                <w:rFonts w:asciiTheme="minorHAnsi" w:eastAsiaTheme="minorHAnsi" w:hAnsiTheme="minorHAnsi" w:cstheme="minorHAnsi"/>
                <w:color w:val="auto"/>
                <w:szCs w:val="22"/>
              </w:rPr>
            </w:pPr>
            <w:r w:rsidRPr="00900F5F">
              <w:rPr>
                <w:rFonts w:asciiTheme="minorHAnsi" w:eastAsiaTheme="minorHAnsi" w:hAnsiTheme="minorHAnsi" w:cstheme="minorHAnsi"/>
                <w:color w:val="auto"/>
                <w:szCs w:val="22"/>
              </w:rPr>
              <w:t>1.9%</w:t>
            </w:r>
          </w:p>
        </w:tc>
      </w:tr>
    </w:tbl>
    <w:p w14:paraId="1486C0A9" w14:textId="241A51E9" w:rsidR="009B643D" w:rsidRPr="003153C7" w:rsidRDefault="009B643D" w:rsidP="009B643D">
      <w:pPr>
        <w:spacing w:before="120" w:after="0" w:line="360" w:lineRule="auto"/>
        <w:rPr>
          <w:rFonts w:asciiTheme="minorHAnsi" w:hAnsiTheme="minorHAnsi" w:cstheme="minorHAnsi"/>
          <w:sz w:val="24"/>
          <w:szCs w:val="24"/>
        </w:rPr>
      </w:pPr>
      <w:r w:rsidRPr="61AAC288">
        <w:rPr>
          <w:rFonts w:asciiTheme="minorHAnsi" w:eastAsia="Times New Roman" w:hAnsiTheme="minorHAnsi" w:cstheme="minorBidi"/>
          <w:b/>
          <w:color w:val="auto"/>
          <w:sz w:val="24"/>
          <w:szCs w:val="24"/>
        </w:rPr>
        <w:t xml:space="preserve">Table </w:t>
      </w:r>
      <w:r>
        <w:rPr>
          <w:rFonts w:asciiTheme="minorHAnsi" w:eastAsia="Times New Roman" w:hAnsiTheme="minorHAnsi" w:cstheme="minorBidi"/>
          <w:b/>
          <w:color w:val="auto"/>
          <w:sz w:val="24"/>
          <w:szCs w:val="24"/>
        </w:rPr>
        <w:t>4</w:t>
      </w:r>
      <w:r w:rsidRPr="61AAC288">
        <w:rPr>
          <w:rFonts w:asciiTheme="minorHAnsi" w:eastAsia="Times New Roman" w:hAnsiTheme="minorHAnsi" w:cstheme="minorBidi"/>
          <w:b/>
          <w:color w:val="auto"/>
          <w:sz w:val="24"/>
          <w:szCs w:val="24"/>
        </w:rPr>
        <w:t xml:space="preserve">. </w:t>
      </w:r>
      <w:r>
        <w:rPr>
          <w:rFonts w:asciiTheme="minorHAnsi" w:eastAsia="Times New Roman" w:hAnsiTheme="minorHAnsi" w:cstheme="minorBidi"/>
          <w:b/>
          <w:color w:val="auto"/>
          <w:sz w:val="24"/>
          <w:szCs w:val="24"/>
        </w:rPr>
        <w:t>Percentage</w:t>
      </w:r>
      <w:r w:rsidRPr="61AAC288">
        <w:rPr>
          <w:rFonts w:asciiTheme="minorHAnsi" w:eastAsia="Times New Roman" w:hAnsiTheme="minorHAnsi" w:cstheme="minorBidi"/>
          <w:b/>
          <w:color w:val="auto"/>
          <w:sz w:val="24"/>
          <w:szCs w:val="24"/>
        </w:rPr>
        <w:t xml:space="preserve"> of </w:t>
      </w:r>
      <w:r>
        <w:rPr>
          <w:rFonts w:asciiTheme="minorHAnsi" w:eastAsia="Times New Roman" w:hAnsiTheme="minorHAnsi" w:cstheme="minorBidi"/>
          <w:b/>
          <w:color w:val="auto"/>
          <w:sz w:val="24"/>
          <w:szCs w:val="24"/>
        </w:rPr>
        <w:t>prescribers by medical specialty for</w:t>
      </w:r>
      <w:r w:rsidRPr="61AAC288">
        <w:rPr>
          <w:rFonts w:asciiTheme="minorHAnsi" w:eastAsia="Times New Roman" w:hAnsiTheme="minorHAnsi" w:cstheme="minorBidi"/>
          <w:b/>
          <w:color w:val="auto"/>
          <w:sz w:val="24"/>
          <w:szCs w:val="24"/>
        </w:rPr>
        <w:t xml:space="preserve"> </w:t>
      </w:r>
      <w:r>
        <w:rPr>
          <w:rFonts w:asciiTheme="minorHAnsi" w:eastAsia="Times New Roman" w:hAnsiTheme="minorHAnsi" w:cstheme="minorBidi"/>
          <w:b/>
          <w:bCs/>
          <w:color w:val="auto"/>
          <w:sz w:val="24"/>
          <w:szCs w:val="24"/>
        </w:rPr>
        <w:t>1 to 3 types of psychotropic medicines</w:t>
      </w:r>
      <w:r w:rsidRPr="61AAC288">
        <w:rPr>
          <w:rFonts w:asciiTheme="minorHAnsi" w:eastAsia="Times New Roman" w:hAnsiTheme="minorHAnsi" w:cstheme="minorBidi"/>
          <w:b/>
          <w:bCs/>
          <w:color w:val="auto"/>
          <w:sz w:val="24"/>
          <w:szCs w:val="24"/>
        </w:rPr>
        <w:t xml:space="preserve"> </w:t>
      </w:r>
    </w:p>
    <w:p w14:paraId="2C822C23" w14:textId="77777777" w:rsidR="00C9747F" w:rsidRDefault="00C9747F" w:rsidP="003D666E">
      <w:pPr>
        <w:spacing w:before="120" w:after="0" w:line="360" w:lineRule="auto"/>
        <w:rPr>
          <w:rFonts w:asciiTheme="minorHAnsi" w:eastAsia="Times New Roman" w:hAnsiTheme="minorHAnsi" w:cstheme="minorHAnsi"/>
          <w:b/>
          <w:color w:val="auto"/>
          <w:sz w:val="24"/>
          <w:szCs w:val="24"/>
        </w:rPr>
      </w:pPr>
    </w:p>
    <w:p w14:paraId="262C337D" w14:textId="17EEEEAA" w:rsidR="006B295A" w:rsidRPr="00EC607B" w:rsidRDefault="006B295A" w:rsidP="003D666E">
      <w:pPr>
        <w:spacing w:before="120" w:after="0" w:line="360" w:lineRule="auto"/>
        <w:rPr>
          <w:rFonts w:asciiTheme="minorHAnsi" w:eastAsia="Times New Roman" w:hAnsiTheme="minorHAnsi" w:cstheme="minorHAnsi"/>
          <w:b/>
          <w:color w:val="auto"/>
          <w:sz w:val="24"/>
          <w:szCs w:val="24"/>
        </w:rPr>
      </w:pPr>
      <w:r w:rsidRPr="00EC607B">
        <w:rPr>
          <w:rFonts w:asciiTheme="minorHAnsi" w:eastAsia="Times New Roman" w:hAnsiTheme="minorHAnsi" w:cstheme="minorHAnsi"/>
          <w:b/>
          <w:color w:val="auto"/>
          <w:sz w:val="24"/>
          <w:szCs w:val="24"/>
        </w:rPr>
        <w:t>Key findings</w:t>
      </w:r>
      <w:r w:rsidR="00EC2621">
        <w:rPr>
          <w:rFonts w:asciiTheme="minorHAnsi" w:eastAsia="Times New Roman" w:hAnsiTheme="minorHAnsi" w:cstheme="minorHAnsi"/>
          <w:b/>
          <w:color w:val="auto"/>
          <w:sz w:val="24"/>
          <w:szCs w:val="24"/>
        </w:rPr>
        <w:t xml:space="preserve"> – medical specialty of prescribers</w:t>
      </w:r>
    </w:p>
    <w:p w14:paraId="08BFFCDC" w14:textId="192578AF" w:rsidR="006B295A" w:rsidRPr="003153C7" w:rsidRDefault="006B295A" w:rsidP="003D666E">
      <w:pPr>
        <w:pStyle w:val="Bullet1"/>
        <w:spacing w:before="120" w:after="0" w:line="360" w:lineRule="auto"/>
        <w:ind w:left="284"/>
        <w:rPr>
          <w:rFonts w:asciiTheme="minorHAnsi" w:hAnsiTheme="minorHAnsi" w:cstheme="minorHAnsi"/>
          <w:sz w:val="24"/>
          <w:szCs w:val="24"/>
        </w:rPr>
      </w:pPr>
      <w:r w:rsidRPr="003153C7">
        <w:rPr>
          <w:rFonts w:asciiTheme="minorHAnsi" w:hAnsiTheme="minorHAnsi" w:cstheme="minorHAnsi"/>
          <w:sz w:val="24"/>
          <w:szCs w:val="24"/>
        </w:rPr>
        <w:t>General Practitioners and psychiatrists prescribed over 80% of all psychotropics</w:t>
      </w:r>
      <w:r>
        <w:rPr>
          <w:rFonts w:asciiTheme="minorHAnsi" w:hAnsiTheme="minorHAnsi" w:cstheme="minorHAnsi"/>
          <w:sz w:val="24"/>
          <w:szCs w:val="24"/>
        </w:rPr>
        <w:t xml:space="preserve"> to people with disability</w:t>
      </w:r>
      <w:r w:rsidR="008652F9">
        <w:rPr>
          <w:rFonts w:asciiTheme="minorHAnsi" w:hAnsiTheme="minorHAnsi" w:cstheme="minorHAnsi"/>
          <w:sz w:val="24"/>
          <w:szCs w:val="24"/>
        </w:rPr>
        <w:t>.</w:t>
      </w:r>
    </w:p>
    <w:p w14:paraId="48542B1C" w14:textId="7B916518" w:rsidR="006B295A" w:rsidRPr="003153C7" w:rsidRDefault="006B295A" w:rsidP="003D666E">
      <w:pPr>
        <w:pStyle w:val="Bullet1"/>
        <w:spacing w:before="120" w:after="0" w:line="360" w:lineRule="auto"/>
        <w:ind w:left="284"/>
        <w:rPr>
          <w:rFonts w:asciiTheme="minorHAnsi" w:hAnsiTheme="minorHAnsi" w:cstheme="minorHAnsi"/>
          <w:sz w:val="24"/>
          <w:szCs w:val="24"/>
        </w:rPr>
      </w:pPr>
      <w:r w:rsidRPr="003153C7">
        <w:rPr>
          <w:rFonts w:asciiTheme="minorHAnsi" w:hAnsiTheme="minorHAnsi" w:cstheme="minorHAnsi"/>
          <w:sz w:val="24"/>
          <w:szCs w:val="24"/>
        </w:rPr>
        <w:t xml:space="preserve">Psychiatrists were the most common prescribers when three different </w:t>
      </w:r>
      <w:r w:rsidR="0047080A">
        <w:rPr>
          <w:rFonts w:asciiTheme="minorHAnsi" w:hAnsiTheme="minorHAnsi" w:cstheme="minorHAnsi"/>
          <w:sz w:val="24"/>
          <w:szCs w:val="24"/>
        </w:rPr>
        <w:t>types*</w:t>
      </w:r>
      <w:r w:rsidRPr="003153C7">
        <w:rPr>
          <w:rFonts w:asciiTheme="minorHAnsi" w:hAnsiTheme="minorHAnsi" w:cstheme="minorHAnsi"/>
          <w:sz w:val="24"/>
          <w:szCs w:val="24"/>
        </w:rPr>
        <w:t xml:space="preserve"> of psychotropics were </w:t>
      </w:r>
      <w:r w:rsidR="0009244A">
        <w:rPr>
          <w:rFonts w:asciiTheme="minorHAnsi" w:hAnsiTheme="minorHAnsi" w:cstheme="minorHAnsi"/>
          <w:sz w:val="24"/>
          <w:szCs w:val="24"/>
        </w:rPr>
        <w:t>prescribed</w:t>
      </w:r>
      <w:r w:rsidRPr="003153C7">
        <w:rPr>
          <w:rFonts w:asciiTheme="minorHAnsi" w:hAnsiTheme="minorHAnsi" w:cstheme="minorHAnsi"/>
          <w:sz w:val="24"/>
          <w:szCs w:val="24"/>
        </w:rPr>
        <w:t>.</w:t>
      </w:r>
    </w:p>
    <w:p w14:paraId="644F75DA" w14:textId="1C1C4CFB" w:rsidR="00983FE5" w:rsidRPr="00AD3435" w:rsidRDefault="006B295A" w:rsidP="00AD3435">
      <w:pPr>
        <w:pStyle w:val="Bullet1"/>
        <w:spacing w:before="120" w:after="0" w:line="360" w:lineRule="auto"/>
        <w:ind w:left="284"/>
        <w:rPr>
          <w:rFonts w:asciiTheme="minorHAnsi" w:hAnsiTheme="minorHAnsi" w:cstheme="minorHAnsi"/>
          <w:sz w:val="24"/>
          <w:szCs w:val="24"/>
        </w:rPr>
      </w:pPr>
      <w:r w:rsidRPr="003153C7">
        <w:rPr>
          <w:rFonts w:asciiTheme="minorHAnsi" w:hAnsiTheme="minorHAnsi" w:cstheme="minorHAnsi"/>
          <w:sz w:val="24"/>
          <w:szCs w:val="24"/>
        </w:rPr>
        <w:t xml:space="preserve">GPs were the most common prescriber </w:t>
      </w:r>
      <w:r w:rsidR="0009244A">
        <w:rPr>
          <w:rFonts w:asciiTheme="minorHAnsi" w:hAnsiTheme="minorHAnsi" w:cstheme="minorHAnsi"/>
          <w:sz w:val="24"/>
          <w:szCs w:val="24"/>
        </w:rPr>
        <w:t>for</w:t>
      </w:r>
      <w:r w:rsidRPr="003153C7">
        <w:rPr>
          <w:rFonts w:asciiTheme="minorHAnsi" w:hAnsiTheme="minorHAnsi" w:cstheme="minorHAnsi"/>
          <w:sz w:val="24"/>
          <w:szCs w:val="24"/>
        </w:rPr>
        <w:t xml:space="preserve"> one or two different </w:t>
      </w:r>
      <w:r w:rsidR="0047080A">
        <w:rPr>
          <w:rFonts w:asciiTheme="minorHAnsi" w:hAnsiTheme="minorHAnsi" w:cstheme="minorHAnsi"/>
          <w:sz w:val="24"/>
          <w:szCs w:val="24"/>
        </w:rPr>
        <w:t>types</w:t>
      </w:r>
      <w:r w:rsidRPr="003153C7">
        <w:rPr>
          <w:rFonts w:asciiTheme="minorHAnsi" w:hAnsiTheme="minorHAnsi" w:cstheme="minorHAnsi"/>
          <w:sz w:val="24"/>
          <w:szCs w:val="24"/>
        </w:rPr>
        <w:t xml:space="preserve"> of psychotropics.</w:t>
      </w:r>
      <w:r w:rsidR="00983FE5">
        <w:br w:type="page"/>
      </w:r>
    </w:p>
    <w:p w14:paraId="576925E1" w14:textId="01FB4290" w:rsidR="006910E8" w:rsidRDefault="006910E8" w:rsidP="005C801A">
      <w:pPr>
        <w:pStyle w:val="Heading3"/>
      </w:pPr>
      <w:bookmarkStart w:id="62" w:name="_Toc224224525"/>
      <w:r>
        <w:lastRenderedPageBreak/>
        <w:t xml:space="preserve">Research Question 5: Do people prescribed psychotropic drugs have access to </w:t>
      </w:r>
      <w:r w:rsidR="447781F5">
        <w:t>Medicare</w:t>
      </w:r>
      <w:r>
        <w:t>-subsidised mental health services?</w:t>
      </w:r>
      <w:bookmarkEnd w:id="62"/>
    </w:p>
    <w:p w14:paraId="5B750E81" w14:textId="43148CC0" w:rsidR="006910E8" w:rsidRPr="003153C7" w:rsidRDefault="006910E8" w:rsidP="003D666E">
      <w:pPr>
        <w:spacing w:before="120" w:after="0" w:line="360" w:lineRule="auto"/>
        <w:rPr>
          <w:rFonts w:asciiTheme="minorHAnsi" w:eastAsia="Times New Roman" w:hAnsiTheme="minorHAnsi" w:cstheme="minorHAnsi"/>
          <w:b/>
          <w:color w:val="auto"/>
          <w:sz w:val="24"/>
          <w:szCs w:val="24"/>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681"/>
        <w:gridCol w:w="5103"/>
      </w:tblGrid>
      <w:tr w:rsidR="006910E8" w:rsidRPr="003153C7" w14:paraId="3DEECE61" w14:textId="77777777" w:rsidTr="002474CD">
        <w:trPr>
          <w:trHeight w:hRule="exact" w:val="851"/>
        </w:trPr>
        <w:tc>
          <w:tcPr>
            <w:tcW w:w="3681" w:type="dxa"/>
            <w:shd w:val="clear" w:color="auto" w:fill="E2CDEB" w:themeFill="accent1" w:themeFillTint="33"/>
            <w:tcMar>
              <w:top w:w="72" w:type="dxa"/>
              <w:left w:w="144" w:type="dxa"/>
              <w:bottom w:w="72" w:type="dxa"/>
              <w:right w:w="144" w:type="dxa"/>
            </w:tcMar>
            <w:vAlign w:val="center"/>
            <w:hideMark/>
          </w:tcPr>
          <w:p w14:paraId="34BA50EB" w14:textId="77777777" w:rsidR="006910E8" w:rsidRPr="003153C7" w:rsidRDefault="006910E8" w:rsidP="003D666E">
            <w:pPr>
              <w:spacing w:before="120" w:after="0" w:line="360" w:lineRule="auto"/>
              <w:rPr>
                <w:rFonts w:asciiTheme="minorHAnsi" w:hAnsiTheme="minorHAnsi" w:cstheme="minorBidi"/>
                <w:sz w:val="24"/>
                <w:szCs w:val="24"/>
              </w:rPr>
            </w:pPr>
            <w:r w:rsidRPr="61AAC288">
              <w:rPr>
                <w:rFonts w:asciiTheme="minorHAnsi" w:hAnsiTheme="minorHAnsi" w:cstheme="minorBidi"/>
                <w:b/>
                <w:sz w:val="24"/>
                <w:szCs w:val="24"/>
              </w:rPr>
              <w:t>Number different psychotropics</w:t>
            </w:r>
          </w:p>
        </w:tc>
        <w:tc>
          <w:tcPr>
            <w:tcW w:w="5103" w:type="dxa"/>
            <w:shd w:val="clear" w:color="auto" w:fill="E2CDEB" w:themeFill="accent1" w:themeFillTint="33"/>
            <w:tcMar>
              <w:top w:w="72" w:type="dxa"/>
              <w:left w:w="144" w:type="dxa"/>
              <w:bottom w:w="72" w:type="dxa"/>
              <w:right w:w="144" w:type="dxa"/>
            </w:tcMar>
            <w:vAlign w:val="center"/>
            <w:hideMark/>
          </w:tcPr>
          <w:p w14:paraId="6ABF09FB" w14:textId="022CEFE8" w:rsidR="006910E8" w:rsidRPr="003153C7" w:rsidRDefault="006910E8" w:rsidP="003D666E">
            <w:pPr>
              <w:spacing w:before="120" w:after="0" w:line="360" w:lineRule="auto"/>
              <w:rPr>
                <w:rFonts w:asciiTheme="minorHAnsi" w:hAnsiTheme="minorHAnsi" w:cstheme="minorHAnsi"/>
                <w:sz w:val="24"/>
                <w:szCs w:val="24"/>
              </w:rPr>
            </w:pPr>
            <w:r w:rsidRPr="003153C7">
              <w:rPr>
                <w:rFonts w:asciiTheme="minorHAnsi" w:hAnsiTheme="minorHAnsi" w:cstheme="minorHAnsi"/>
                <w:b/>
                <w:bCs/>
                <w:sz w:val="24"/>
                <w:szCs w:val="24"/>
                <w:u w:val="single"/>
              </w:rPr>
              <w:t>Did not</w:t>
            </w:r>
            <w:r w:rsidRPr="0098328C">
              <w:rPr>
                <w:rFonts w:asciiTheme="minorHAnsi" w:hAnsiTheme="minorHAnsi" w:cstheme="minorHAnsi"/>
                <w:b/>
                <w:bCs/>
                <w:sz w:val="24"/>
                <w:szCs w:val="24"/>
              </w:rPr>
              <w:t xml:space="preserve"> </w:t>
            </w:r>
            <w:r w:rsidRPr="003153C7">
              <w:rPr>
                <w:rFonts w:asciiTheme="minorHAnsi" w:hAnsiTheme="minorHAnsi" w:cstheme="minorHAnsi"/>
                <w:b/>
                <w:bCs/>
                <w:sz w:val="24"/>
                <w:szCs w:val="24"/>
              </w:rPr>
              <w:t xml:space="preserve">access any mental health services </w:t>
            </w:r>
            <w:r w:rsidR="00A47639">
              <w:rPr>
                <w:rFonts w:asciiTheme="minorHAnsi" w:hAnsiTheme="minorHAnsi" w:cstheme="minorHAnsi"/>
                <w:b/>
                <w:bCs/>
                <w:sz w:val="24"/>
                <w:szCs w:val="24"/>
              </w:rPr>
              <w:t>years</w:t>
            </w:r>
          </w:p>
        </w:tc>
      </w:tr>
      <w:tr w:rsidR="006910E8" w:rsidRPr="003153C7" w14:paraId="77B65964" w14:textId="77777777" w:rsidTr="002474CD">
        <w:trPr>
          <w:trHeight w:hRule="exact" w:val="511"/>
        </w:trPr>
        <w:tc>
          <w:tcPr>
            <w:tcW w:w="3681" w:type="dxa"/>
            <w:shd w:val="clear" w:color="auto" w:fill="FFFFFF" w:themeFill="background1"/>
            <w:tcMar>
              <w:top w:w="72" w:type="dxa"/>
              <w:left w:w="144" w:type="dxa"/>
              <w:bottom w:w="72" w:type="dxa"/>
              <w:right w:w="144" w:type="dxa"/>
            </w:tcMar>
            <w:vAlign w:val="center"/>
            <w:hideMark/>
          </w:tcPr>
          <w:p w14:paraId="0D70442C" w14:textId="77777777" w:rsidR="006910E8" w:rsidRPr="006D03A3" w:rsidRDefault="006910E8" w:rsidP="005C801A">
            <w:pPr>
              <w:spacing w:before="120" w:after="0" w:line="360" w:lineRule="auto"/>
              <w:rPr>
                <w:rFonts w:asciiTheme="minorHAnsi" w:hAnsiTheme="minorHAnsi" w:cstheme="minorBidi"/>
              </w:rPr>
            </w:pPr>
            <w:r w:rsidRPr="005C801A">
              <w:rPr>
                <w:rFonts w:asciiTheme="minorHAnsi" w:hAnsiTheme="minorHAnsi" w:cstheme="minorBidi"/>
              </w:rPr>
              <w:t>1</w:t>
            </w:r>
          </w:p>
        </w:tc>
        <w:tc>
          <w:tcPr>
            <w:tcW w:w="5103" w:type="dxa"/>
            <w:shd w:val="clear" w:color="auto" w:fill="FFFFFF" w:themeFill="background1"/>
            <w:tcMar>
              <w:top w:w="72" w:type="dxa"/>
              <w:left w:w="144" w:type="dxa"/>
              <w:bottom w:w="72" w:type="dxa"/>
              <w:right w:w="144" w:type="dxa"/>
            </w:tcMar>
            <w:vAlign w:val="center"/>
            <w:hideMark/>
          </w:tcPr>
          <w:p w14:paraId="26F3F2CD" w14:textId="64A60C83" w:rsidR="006910E8" w:rsidRPr="006D03A3" w:rsidRDefault="006910E8" w:rsidP="005C801A">
            <w:pPr>
              <w:spacing w:before="120" w:after="0" w:line="360" w:lineRule="auto"/>
              <w:rPr>
                <w:rFonts w:asciiTheme="minorHAnsi" w:hAnsiTheme="minorHAnsi" w:cstheme="minorBidi"/>
              </w:rPr>
            </w:pPr>
            <w:r w:rsidRPr="005C801A">
              <w:rPr>
                <w:rFonts w:asciiTheme="minorHAnsi" w:hAnsiTheme="minorHAnsi" w:cstheme="minorBidi"/>
              </w:rPr>
              <w:t>57.5</w:t>
            </w:r>
            <w:r w:rsidR="002474CD">
              <w:rPr>
                <w:rFonts w:asciiTheme="minorHAnsi" w:hAnsiTheme="minorHAnsi" w:cstheme="minorBidi"/>
              </w:rPr>
              <w:t>%</w:t>
            </w:r>
          </w:p>
        </w:tc>
      </w:tr>
      <w:tr w:rsidR="006910E8" w:rsidRPr="003153C7" w14:paraId="72E22AAC" w14:textId="77777777" w:rsidTr="002474CD">
        <w:trPr>
          <w:trHeight w:hRule="exact" w:val="491"/>
        </w:trPr>
        <w:tc>
          <w:tcPr>
            <w:tcW w:w="3681" w:type="dxa"/>
            <w:shd w:val="clear" w:color="auto" w:fill="FFFFFF" w:themeFill="background1"/>
            <w:tcMar>
              <w:top w:w="72" w:type="dxa"/>
              <w:left w:w="144" w:type="dxa"/>
              <w:bottom w:w="72" w:type="dxa"/>
              <w:right w:w="144" w:type="dxa"/>
            </w:tcMar>
            <w:vAlign w:val="center"/>
            <w:hideMark/>
          </w:tcPr>
          <w:p w14:paraId="29905700" w14:textId="77777777" w:rsidR="006910E8" w:rsidRPr="006D03A3" w:rsidRDefault="006910E8" w:rsidP="005C801A">
            <w:pPr>
              <w:spacing w:before="120" w:after="0" w:line="360" w:lineRule="auto"/>
              <w:rPr>
                <w:rFonts w:asciiTheme="minorHAnsi" w:hAnsiTheme="minorHAnsi" w:cstheme="minorBidi"/>
              </w:rPr>
            </w:pPr>
            <w:r w:rsidRPr="005C801A">
              <w:rPr>
                <w:rFonts w:asciiTheme="minorHAnsi" w:hAnsiTheme="minorHAnsi" w:cstheme="minorBidi"/>
              </w:rPr>
              <w:t>2</w:t>
            </w:r>
          </w:p>
        </w:tc>
        <w:tc>
          <w:tcPr>
            <w:tcW w:w="5103" w:type="dxa"/>
            <w:shd w:val="clear" w:color="auto" w:fill="FFFFFF" w:themeFill="background1"/>
            <w:tcMar>
              <w:top w:w="72" w:type="dxa"/>
              <w:left w:w="144" w:type="dxa"/>
              <w:bottom w:w="72" w:type="dxa"/>
              <w:right w:w="144" w:type="dxa"/>
            </w:tcMar>
            <w:vAlign w:val="center"/>
            <w:hideMark/>
          </w:tcPr>
          <w:p w14:paraId="216676A4" w14:textId="513AE2D1" w:rsidR="006910E8" w:rsidRPr="006D03A3" w:rsidRDefault="006910E8" w:rsidP="005C801A">
            <w:pPr>
              <w:spacing w:before="120" w:after="0" w:line="360" w:lineRule="auto"/>
              <w:rPr>
                <w:rFonts w:asciiTheme="minorHAnsi" w:hAnsiTheme="minorHAnsi" w:cstheme="minorBidi"/>
              </w:rPr>
            </w:pPr>
            <w:r w:rsidRPr="005C801A">
              <w:rPr>
                <w:rFonts w:asciiTheme="minorHAnsi" w:hAnsiTheme="minorHAnsi" w:cstheme="minorBidi"/>
              </w:rPr>
              <w:t>45.2</w:t>
            </w:r>
            <w:r w:rsidR="002474CD">
              <w:rPr>
                <w:rFonts w:asciiTheme="minorHAnsi" w:hAnsiTheme="minorHAnsi" w:cstheme="minorBidi"/>
              </w:rPr>
              <w:t>%</w:t>
            </w:r>
          </w:p>
        </w:tc>
      </w:tr>
      <w:tr w:rsidR="006910E8" w:rsidRPr="003153C7" w14:paraId="6B7343F3" w14:textId="77777777" w:rsidTr="002474CD">
        <w:trPr>
          <w:trHeight w:hRule="exact" w:val="499"/>
        </w:trPr>
        <w:tc>
          <w:tcPr>
            <w:tcW w:w="3681" w:type="dxa"/>
            <w:shd w:val="clear" w:color="auto" w:fill="FFFFFF" w:themeFill="background1"/>
            <w:tcMar>
              <w:top w:w="72" w:type="dxa"/>
              <w:left w:w="144" w:type="dxa"/>
              <w:bottom w:w="72" w:type="dxa"/>
              <w:right w:w="144" w:type="dxa"/>
            </w:tcMar>
            <w:vAlign w:val="center"/>
            <w:hideMark/>
          </w:tcPr>
          <w:p w14:paraId="698BF20E" w14:textId="77777777" w:rsidR="006910E8" w:rsidRPr="006D03A3" w:rsidRDefault="006910E8" w:rsidP="005C801A">
            <w:pPr>
              <w:spacing w:before="120" w:after="0" w:line="360" w:lineRule="auto"/>
              <w:rPr>
                <w:rFonts w:asciiTheme="minorHAnsi" w:hAnsiTheme="minorHAnsi" w:cstheme="minorBidi"/>
              </w:rPr>
            </w:pPr>
            <w:r w:rsidRPr="005C801A">
              <w:rPr>
                <w:rFonts w:asciiTheme="minorHAnsi" w:hAnsiTheme="minorHAnsi" w:cstheme="minorBidi"/>
              </w:rPr>
              <w:t>3 or more</w:t>
            </w:r>
          </w:p>
        </w:tc>
        <w:tc>
          <w:tcPr>
            <w:tcW w:w="5103" w:type="dxa"/>
            <w:shd w:val="clear" w:color="auto" w:fill="FFFFFF" w:themeFill="background1"/>
            <w:tcMar>
              <w:top w:w="72" w:type="dxa"/>
              <w:left w:w="144" w:type="dxa"/>
              <w:bottom w:w="72" w:type="dxa"/>
              <w:right w:w="144" w:type="dxa"/>
            </w:tcMar>
            <w:vAlign w:val="center"/>
            <w:hideMark/>
          </w:tcPr>
          <w:p w14:paraId="38D200BE" w14:textId="5B1C54F9" w:rsidR="006910E8" w:rsidRPr="006D03A3" w:rsidRDefault="006910E8" w:rsidP="005C801A">
            <w:pPr>
              <w:spacing w:before="120" w:after="0" w:line="360" w:lineRule="auto"/>
              <w:rPr>
                <w:rFonts w:asciiTheme="minorHAnsi" w:hAnsiTheme="minorHAnsi" w:cstheme="minorBidi"/>
              </w:rPr>
            </w:pPr>
            <w:r w:rsidRPr="005C801A">
              <w:rPr>
                <w:rFonts w:asciiTheme="minorHAnsi" w:hAnsiTheme="minorHAnsi" w:cstheme="minorBidi"/>
              </w:rPr>
              <w:t>32.5</w:t>
            </w:r>
            <w:r w:rsidR="002474CD">
              <w:rPr>
                <w:rFonts w:asciiTheme="minorHAnsi" w:hAnsiTheme="minorHAnsi" w:cstheme="minorBidi"/>
              </w:rPr>
              <w:t>%</w:t>
            </w:r>
          </w:p>
        </w:tc>
      </w:tr>
      <w:tr w:rsidR="006910E8" w:rsidRPr="003153C7" w14:paraId="20020970" w14:textId="77777777" w:rsidTr="002474CD">
        <w:trPr>
          <w:trHeight w:hRule="exact" w:val="649"/>
        </w:trPr>
        <w:tc>
          <w:tcPr>
            <w:tcW w:w="3681" w:type="dxa"/>
            <w:shd w:val="clear" w:color="auto" w:fill="FFFFFF" w:themeFill="background1"/>
            <w:tcMar>
              <w:top w:w="72" w:type="dxa"/>
              <w:left w:w="144" w:type="dxa"/>
              <w:bottom w:w="72" w:type="dxa"/>
              <w:right w:w="144" w:type="dxa"/>
            </w:tcMar>
            <w:vAlign w:val="center"/>
            <w:hideMark/>
          </w:tcPr>
          <w:p w14:paraId="4002B3B1" w14:textId="77777777" w:rsidR="006910E8" w:rsidRPr="006D03A3" w:rsidRDefault="006910E8" w:rsidP="005C801A">
            <w:pPr>
              <w:spacing w:before="120" w:after="0" w:line="360" w:lineRule="auto"/>
              <w:rPr>
                <w:rFonts w:asciiTheme="minorHAnsi" w:hAnsiTheme="minorHAnsi" w:cstheme="minorBidi"/>
              </w:rPr>
            </w:pPr>
            <w:r w:rsidRPr="005C801A">
              <w:rPr>
                <w:rFonts w:asciiTheme="minorHAnsi" w:hAnsiTheme="minorHAnsi" w:cstheme="minorBidi"/>
                <w:b/>
                <w:bCs/>
              </w:rPr>
              <w:t>Overall</w:t>
            </w:r>
          </w:p>
        </w:tc>
        <w:tc>
          <w:tcPr>
            <w:tcW w:w="5103" w:type="dxa"/>
            <w:shd w:val="clear" w:color="auto" w:fill="FFFFFF" w:themeFill="background1"/>
            <w:tcMar>
              <w:top w:w="72" w:type="dxa"/>
              <w:left w:w="144" w:type="dxa"/>
              <w:bottom w:w="72" w:type="dxa"/>
              <w:right w:w="144" w:type="dxa"/>
            </w:tcMar>
            <w:vAlign w:val="center"/>
            <w:hideMark/>
          </w:tcPr>
          <w:p w14:paraId="42B4753A" w14:textId="68F4C79F" w:rsidR="006910E8" w:rsidRPr="006D03A3" w:rsidRDefault="006910E8" w:rsidP="005C801A">
            <w:pPr>
              <w:spacing w:before="120" w:after="0" w:line="360" w:lineRule="auto"/>
              <w:rPr>
                <w:rFonts w:asciiTheme="minorHAnsi" w:hAnsiTheme="minorHAnsi" w:cstheme="minorBidi"/>
              </w:rPr>
            </w:pPr>
            <w:r w:rsidRPr="005C801A">
              <w:rPr>
                <w:rFonts w:asciiTheme="minorHAnsi" w:hAnsiTheme="minorHAnsi" w:cstheme="minorBidi"/>
                <w:b/>
                <w:bCs/>
              </w:rPr>
              <w:t>51.1</w:t>
            </w:r>
            <w:r w:rsidR="002474CD">
              <w:rPr>
                <w:rFonts w:asciiTheme="minorHAnsi" w:hAnsiTheme="minorHAnsi" w:cstheme="minorBidi"/>
                <w:b/>
                <w:bCs/>
              </w:rPr>
              <w:t>%</w:t>
            </w:r>
          </w:p>
        </w:tc>
      </w:tr>
    </w:tbl>
    <w:p w14:paraId="6A609335" w14:textId="4F5EE37B" w:rsidR="009B643D" w:rsidRDefault="009B643D" w:rsidP="005C801A">
      <w:pPr>
        <w:spacing w:before="120" w:after="0" w:line="360" w:lineRule="auto"/>
        <w:rPr>
          <w:rFonts w:asciiTheme="minorHAnsi" w:eastAsia="Times New Roman" w:hAnsiTheme="minorHAnsi" w:cstheme="minorBidi"/>
          <w:b/>
          <w:bCs/>
          <w:color w:val="auto"/>
          <w:sz w:val="24"/>
          <w:szCs w:val="24"/>
        </w:rPr>
      </w:pPr>
      <w:r w:rsidRPr="003153C7">
        <w:rPr>
          <w:rFonts w:asciiTheme="minorHAnsi" w:eastAsia="Times New Roman" w:hAnsiTheme="minorHAnsi" w:cstheme="minorHAnsi"/>
          <w:b/>
          <w:color w:val="auto"/>
          <w:sz w:val="24"/>
          <w:szCs w:val="24"/>
        </w:rPr>
        <w:t xml:space="preserve">Table 5 </w:t>
      </w:r>
      <w:r w:rsidR="00930799">
        <w:rPr>
          <w:rFonts w:asciiTheme="minorHAnsi" w:eastAsia="Times New Roman" w:hAnsiTheme="minorHAnsi" w:cstheme="minorHAnsi"/>
          <w:b/>
          <w:color w:val="auto"/>
          <w:sz w:val="24"/>
          <w:szCs w:val="24"/>
        </w:rPr>
        <w:t>–</w:t>
      </w:r>
      <w:r w:rsidRPr="003153C7">
        <w:rPr>
          <w:rFonts w:asciiTheme="minorHAnsi" w:eastAsia="Times New Roman" w:hAnsiTheme="minorHAnsi" w:cstheme="minorHAnsi"/>
          <w:b/>
          <w:color w:val="auto"/>
          <w:sz w:val="24"/>
          <w:szCs w:val="24"/>
        </w:rPr>
        <w:t xml:space="preserve"> </w:t>
      </w:r>
      <w:r w:rsidR="00930799">
        <w:rPr>
          <w:rFonts w:asciiTheme="minorHAnsi" w:eastAsia="Times New Roman" w:hAnsiTheme="minorHAnsi" w:cstheme="minorHAnsi"/>
          <w:b/>
          <w:color w:val="auto"/>
          <w:sz w:val="24"/>
          <w:szCs w:val="24"/>
        </w:rPr>
        <w:t>Access to Medicare</w:t>
      </w:r>
      <w:r w:rsidRPr="003153C7">
        <w:rPr>
          <w:rFonts w:asciiTheme="minorHAnsi" w:eastAsia="Times New Roman" w:hAnsiTheme="minorHAnsi" w:cstheme="minorHAnsi"/>
          <w:b/>
          <w:color w:val="auto"/>
          <w:sz w:val="24"/>
          <w:szCs w:val="24"/>
        </w:rPr>
        <w:t xml:space="preserve">-subsidised </w:t>
      </w:r>
      <w:r>
        <w:rPr>
          <w:rFonts w:asciiTheme="minorHAnsi" w:eastAsia="Times New Roman" w:hAnsiTheme="minorHAnsi" w:cstheme="minorHAnsi"/>
          <w:b/>
          <w:color w:val="auto"/>
          <w:sz w:val="24"/>
          <w:szCs w:val="24"/>
        </w:rPr>
        <w:t>m</w:t>
      </w:r>
      <w:r w:rsidRPr="003153C7">
        <w:rPr>
          <w:rFonts w:asciiTheme="minorHAnsi" w:eastAsia="Times New Roman" w:hAnsiTheme="minorHAnsi" w:cstheme="minorHAnsi"/>
          <w:b/>
          <w:color w:val="auto"/>
          <w:sz w:val="24"/>
          <w:szCs w:val="24"/>
        </w:rPr>
        <w:t>ental health services</w:t>
      </w:r>
      <w:r w:rsidR="00930799">
        <w:rPr>
          <w:rFonts w:asciiTheme="minorHAnsi" w:eastAsia="Times New Roman" w:hAnsiTheme="minorHAnsi" w:cstheme="minorHAnsi"/>
          <w:b/>
          <w:color w:val="auto"/>
          <w:sz w:val="24"/>
          <w:szCs w:val="24"/>
        </w:rPr>
        <w:t xml:space="preserve"> by people receiving 1-3 types of psychotropic</w:t>
      </w:r>
      <w:r w:rsidR="0074082B">
        <w:rPr>
          <w:rFonts w:asciiTheme="minorHAnsi" w:eastAsia="Times New Roman" w:hAnsiTheme="minorHAnsi" w:cstheme="minorHAnsi"/>
          <w:b/>
          <w:color w:val="auto"/>
          <w:sz w:val="24"/>
          <w:szCs w:val="24"/>
        </w:rPr>
        <w:t xml:space="preserve"> medicine</w:t>
      </w:r>
    </w:p>
    <w:p w14:paraId="2BD58BEB" w14:textId="77777777" w:rsidR="00930799" w:rsidRDefault="00930799" w:rsidP="005C801A">
      <w:pPr>
        <w:spacing w:before="120" w:after="0" w:line="360" w:lineRule="auto"/>
        <w:rPr>
          <w:rFonts w:asciiTheme="minorHAnsi" w:eastAsia="Times New Roman" w:hAnsiTheme="minorHAnsi" w:cstheme="minorBidi"/>
          <w:b/>
          <w:bCs/>
          <w:color w:val="auto"/>
          <w:sz w:val="24"/>
          <w:szCs w:val="24"/>
        </w:rPr>
      </w:pPr>
    </w:p>
    <w:p w14:paraId="1CE54C9E" w14:textId="494F7BEA" w:rsidR="006E5A7C" w:rsidRPr="00EC607B" w:rsidRDefault="006E5A7C" w:rsidP="005C801A">
      <w:pPr>
        <w:spacing w:before="120" w:after="0" w:line="360" w:lineRule="auto"/>
        <w:rPr>
          <w:rFonts w:asciiTheme="minorHAnsi" w:eastAsia="Times New Roman" w:hAnsiTheme="minorHAnsi" w:cstheme="minorBidi"/>
          <w:b/>
          <w:bCs/>
          <w:color w:val="auto"/>
          <w:sz w:val="24"/>
          <w:szCs w:val="24"/>
        </w:rPr>
      </w:pPr>
      <w:r w:rsidRPr="005C801A">
        <w:rPr>
          <w:rFonts w:asciiTheme="minorHAnsi" w:eastAsia="Times New Roman" w:hAnsiTheme="minorHAnsi" w:cstheme="minorBidi"/>
          <w:b/>
          <w:bCs/>
          <w:color w:val="auto"/>
          <w:sz w:val="24"/>
          <w:szCs w:val="24"/>
        </w:rPr>
        <w:t>Key findings</w:t>
      </w:r>
      <w:r w:rsidR="00930799">
        <w:rPr>
          <w:rFonts w:asciiTheme="minorHAnsi" w:eastAsia="Times New Roman" w:hAnsiTheme="minorHAnsi" w:cstheme="minorBidi"/>
          <w:b/>
          <w:bCs/>
          <w:color w:val="auto"/>
          <w:sz w:val="24"/>
          <w:szCs w:val="24"/>
        </w:rPr>
        <w:t xml:space="preserve"> – use of mental health services</w:t>
      </w:r>
    </w:p>
    <w:p w14:paraId="5FBA2875" w14:textId="3D1E27B1" w:rsidR="006910E8" w:rsidRPr="003153C7" w:rsidRDefault="006910E8" w:rsidP="003D666E">
      <w:pPr>
        <w:pStyle w:val="Bullet1"/>
        <w:spacing w:before="120" w:after="0" w:line="360" w:lineRule="auto"/>
        <w:ind w:left="284"/>
        <w:rPr>
          <w:rFonts w:asciiTheme="minorHAnsi" w:hAnsiTheme="minorHAnsi" w:cstheme="minorBidi"/>
          <w:sz w:val="24"/>
          <w:szCs w:val="24"/>
        </w:rPr>
      </w:pPr>
      <w:r w:rsidRPr="61AAC288">
        <w:rPr>
          <w:rFonts w:asciiTheme="minorHAnsi" w:hAnsiTheme="minorHAnsi" w:cstheme="minorBidi"/>
          <w:sz w:val="24"/>
          <w:szCs w:val="24"/>
        </w:rPr>
        <w:t xml:space="preserve">51% of people using disability services in 2016-17 </w:t>
      </w:r>
      <w:r w:rsidR="00144359">
        <w:rPr>
          <w:rFonts w:asciiTheme="minorHAnsi" w:hAnsiTheme="minorHAnsi" w:cstheme="minorBidi"/>
          <w:sz w:val="24"/>
          <w:szCs w:val="24"/>
        </w:rPr>
        <w:t>receiving</w:t>
      </w:r>
      <w:r w:rsidRPr="61AAC288">
        <w:rPr>
          <w:rFonts w:asciiTheme="minorHAnsi" w:hAnsiTheme="minorHAnsi" w:cstheme="minorBidi"/>
          <w:sz w:val="24"/>
          <w:szCs w:val="24"/>
        </w:rPr>
        <w:t xml:space="preserve"> at least one psychotropic did not access any mental health services in the same year</w:t>
      </w:r>
      <w:r w:rsidR="0ED0D416" w:rsidRPr="61AAC288">
        <w:rPr>
          <w:rFonts w:asciiTheme="minorHAnsi" w:hAnsiTheme="minorHAnsi" w:cstheme="minorBidi"/>
          <w:sz w:val="24"/>
          <w:szCs w:val="24"/>
        </w:rPr>
        <w:t xml:space="preserve"> or the 6months following</w:t>
      </w:r>
      <w:r w:rsidRPr="61AAC288">
        <w:rPr>
          <w:rFonts w:asciiTheme="minorHAnsi" w:hAnsiTheme="minorHAnsi" w:cstheme="minorBidi"/>
          <w:sz w:val="24"/>
          <w:szCs w:val="24"/>
        </w:rPr>
        <w:t>.</w:t>
      </w:r>
    </w:p>
    <w:p w14:paraId="3442C40F" w14:textId="25ED1A39" w:rsidR="006910E8" w:rsidRDefault="006910E8" w:rsidP="61AAC288">
      <w:pPr>
        <w:pStyle w:val="Bullet1"/>
        <w:spacing w:before="120" w:after="0" w:line="360" w:lineRule="auto"/>
        <w:ind w:left="284"/>
        <w:rPr>
          <w:rFonts w:asciiTheme="minorHAnsi" w:hAnsiTheme="minorHAnsi" w:cstheme="minorBidi"/>
          <w:sz w:val="24"/>
          <w:szCs w:val="24"/>
        </w:rPr>
      </w:pPr>
      <w:r w:rsidRPr="61AAC288">
        <w:rPr>
          <w:rFonts w:asciiTheme="minorHAnsi" w:hAnsiTheme="minorHAnsi" w:cstheme="minorBidi"/>
          <w:sz w:val="24"/>
          <w:szCs w:val="24"/>
        </w:rPr>
        <w:t xml:space="preserve">Rates </w:t>
      </w:r>
      <w:r w:rsidR="00CD4BD4" w:rsidRPr="61AAC288">
        <w:rPr>
          <w:rFonts w:asciiTheme="minorHAnsi" w:hAnsiTheme="minorHAnsi" w:cstheme="minorBidi"/>
          <w:sz w:val="24"/>
          <w:szCs w:val="24"/>
        </w:rPr>
        <w:t xml:space="preserve">of people with disability who did not access any mental health services </w:t>
      </w:r>
      <w:r w:rsidRPr="61AAC288">
        <w:rPr>
          <w:rFonts w:asciiTheme="minorHAnsi" w:hAnsiTheme="minorHAnsi" w:cstheme="minorBidi"/>
          <w:sz w:val="24"/>
          <w:szCs w:val="24"/>
        </w:rPr>
        <w:t xml:space="preserve">were highest for those </w:t>
      </w:r>
      <w:r w:rsidR="00144359">
        <w:rPr>
          <w:rFonts w:asciiTheme="minorHAnsi" w:hAnsiTheme="minorHAnsi" w:cstheme="minorBidi"/>
          <w:sz w:val="24"/>
          <w:szCs w:val="24"/>
        </w:rPr>
        <w:t>receiving</w:t>
      </w:r>
      <w:r w:rsidRPr="61AAC288">
        <w:rPr>
          <w:rFonts w:asciiTheme="minorHAnsi" w:hAnsiTheme="minorHAnsi" w:cstheme="minorBidi"/>
          <w:sz w:val="24"/>
          <w:szCs w:val="24"/>
        </w:rPr>
        <w:t xml:space="preserve"> one psychotropic (57.5%) </w:t>
      </w:r>
      <w:r w:rsidR="47F3448B" w:rsidRPr="61AAC288">
        <w:rPr>
          <w:rFonts w:asciiTheme="minorHAnsi" w:hAnsiTheme="minorHAnsi" w:cstheme="minorBidi"/>
          <w:sz w:val="24"/>
          <w:szCs w:val="24"/>
        </w:rPr>
        <w:t xml:space="preserve">but </w:t>
      </w:r>
      <w:r w:rsidR="1F7BC351" w:rsidRPr="61AAC288">
        <w:rPr>
          <w:rFonts w:asciiTheme="minorHAnsi" w:hAnsiTheme="minorHAnsi" w:cstheme="minorBidi"/>
          <w:sz w:val="24"/>
          <w:szCs w:val="24"/>
        </w:rPr>
        <w:t>decreased</w:t>
      </w:r>
      <w:r w:rsidR="47F3448B" w:rsidRPr="61AAC288">
        <w:rPr>
          <w:rFonts w:asciiTheme="minorHAnsi" w:hAnsiTheme="minorHAnsi" w:cstheme="minorBidi"/>
          <w:sz w:val="24"/>
          <w:szCs w:val="24"/>
        </w:rPr>
        <w:t xml:space="preserve"> for those receiving</w:t>
      </w:r>
      <w:r w:rsidRPr="61AAC288">
        <w:rPr>
          <w:rFonts w:asciiTheme="minorHAnsi" w:hAnsiTheme="minorHAnsi" w:cstheme="minorBidi"/>
          <w:sz w:val="24"/>
          <w:szCs w:val="24"/>
        </w:rPr>
        <w:t xml:space="preserve"> two psychotropics (45.2%)</w:t>
      </w:r>
      <w:r w:rsidR="4D176EFE" w:rsidRPr="61AAC288">
        <w:rPr>
          <w:rFonts w:asciiTheme="minorHAnsi" w:hAnsiTheme="minorHAnsi" w:cstheme="minorBidi"/>
          <w:sz w:val="24"/>
          <w:szCs w:val="24"/>
        </w:rPr>
        <w:t xml:space="preserve"> and those receiving three</w:t>
      </w:r>
      <w:r w:rsidRPr="61AAC288">
        <w:rPr>
          <w:rFonts w:asciiTheme="minorHAnsi" w:hAnsiTheme="minorHAnsi" w:cstheme="minorBidi"/>
          <w:sz w:val="24"/>
          <w:szCs w:val="24"/>
        </w:rPr>
        <w:t xml:space="preserve"> or more </w:t>
      </w:r>
      <w:r w:rsidR="4D176EFE" w:rsidRPr="61AAC288">
        <w:rPr>
          <w:rFonts w:asciiTheme="minorHAnsi" w:hAnsiTheme="minorHAnsi" w:cstheme="minorBidi"/>
          <w:sz w:val="24"/>
          <w:szCs w:val="24"/>
        </w:rPr>
        <w:t>(</w:t>
      </w:r>
      <w:r w:rsidR="5624E994" w:rsidRPr="61AAC288">
        <w:rPr>
          <w:rFonts w:asciiTheme="minorHAnsi" w:hAnsiTheme="minorHAnsi" w:cstheme="minorBidi"/>
          <w:sz w:val="24"/>
          <w:szCs w:val="24"/>
        </w:rPr>
        <w:t>32.5%)</w:t>
      </w:r>
      <w:r w:rsidR="002474CD">
        <w:rPr>
          <w:rFonts w:asciiTheme="minorHAnsi" w:hAnsiTheme="minorHAnsi" w:cstheme="minorBidi"/>
          <w:sz w:val="24"/>
          <w:szCs w:val="24"/>
        </w:rPr>
        <w:t>.</w:t>
      </w:r>
    </w:p>
    <w:p w14:paraId="56E6421C" w14:textId="77777777" w:rsidR="0074082B" w:rsidRPr="003153C7" w:rsidRDefault="0074082B" w:rsidP="0074082B">
      <w:pPr>
        <w:pStyle w:val="Bullet1"/>
        <w:numPr>
          <w:ilvl w:val="0"/>
          <w:numId w:val="0"/>
        </w:numPr>
        <w:spacing w:before="120" w:after="0" w:line="360" w:lineRule="auto"/>
        <w:ind w:left="284"/>
        <w:rPr>
          <w:rFonts w:asciiTheme="minorHAnsi" w:hAnsiTheme="minorHAnsi" w:cstheme="minorBidi"/>
          <w:sz w:val="24"/>
          <w:szCs w:val="24"/>
        </w:rPr>
      </w:pPr>
    </w:p>
    <w:p w14:paraId="00683AB6" w14:textId="5A8304F6" w:rsidR="006910E8" w:rsidRPr="003153C7" w:rsidRDefault="006910E8" w:rsidP="005C801A">
      <w:pPr>
        <w:pStyle w:val="Heading3"/>
      </w:pPr>
      <w:bookmarkStart w:id="63" w:name="_Toc224224526"/>
      <w:r>
        <w:t xml:space="preserve">Research Question 6: Are </w:t>
      </w:r>
      <w:r w:rsidR="009B643D">
        <w:t>medicines</w:t>
      </w:r>
      <w:r>
        <w:t xml:space="preserve"> </w:t>
      </w:r>
      <w:r w:rsidR="00840924">
        <w:t>r</w:t>
      </w:r>
      <w:r>
        <w:t>eviews used for people with disabilities prescribed psychotropics?</w:t>
      </w:r>
      <w:bookmarkEnd w:id="63"/>
    </w:p>
    <w:p w14:paraId="412B71C5" w14:textId="327C46F9" w:rsidR="006910E8" w:rsidRPr="001520B4" w:rsidRDefault="006910E8" w:rsidP="003D666E">
      <w:pPr>
        <w:spacing w:before="120" w:after="0" w:line="360" w:lineRule="auto"/>
        <w:rPr>
          <w:rFonts w:asciiTheme="minorHAnsi" w:eastAsia="Times New Roman" w:hAnsiTheme="minorHAnsi" w:cstheme="minorHAnsi"/>
          <w:b/>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4390"/>
        <w:gridCol w:w="4677"/>
      </w:tblGrid>
      <w:tr w:rsidR="006910E8" w:rsidRPr="003153C7" w14:paraId="52CA5C65" w14:textId="77777777" w:rsidTr="4299EBA9">
        <w:trPr>
          <w:trHeight w:hRule="exact" w:val="851"/>
        </w:trPr>
        <w:tc>
          <w:tcPr>
            <w:tcW w:w="4390" w:type="dxa"/>
            <w:shd w:val="clear" w:color="auto" w:fill="E2CDEB" w:themeFill="accent1" w:themeFillTint="33"/>
            <w:tcMar>
              <w:top w:w="72" w:type="dxa"/>
              <w:left w:w="144" w:type="dxa"/>
              <w:bottom w:w="72" w:type="dxa"/>
              <w:right w:w="144" w:type="dxa"/>
            </w:tcMar>
            <w:hideMark/>
          </w:tcPr>
          <w:p w14:paraId="3AB874B9" w14:textId="60FAA087" w:rsidR="006910E8" w:rsidRPr="00811B0E" w:rsidRDefault="0014145F" w:rsidP="003D666E">
            <w:pPr>
              <w:spacing w:before="120" w:after="0" w:line="360" w:lineRule="auto"/>
              <w:rPr>
                <w:rFonts w:asciiTheme="minorHAnsi" w:hAnsiTheme="minorHAnsi" w:cstheme="minorBidi"/>
                <w:b/>
                <w:sz w:val="24"/>
                <w:szCs w:val="24"/>
              </w:rPr>
            </w:pPr>
            <w:r>
              <w:rPr>
                <w:rFonts w:asciiTheme="minorHAnsi" w:hAnsiTheme="minorHAnsi" w:cstheme="minorBidi"/>
                <w:b/>
                <w:sz w:val="24"/>
                <w:szCs w:val="24"/>
              </w:rPr>
              <w:t>Di</w:t>
            </w:r>
            <w:r w:rsidR="009C58D5">
              <w:rPr>
                <w:rFonts w:asciiTheme="minorHAnsi" w:hAnsiTheme="minorHAnsi" w:cstheme="minorBidi"/>
                <w:b/>
                <w:sz w:val="24"/>
                <w:szCs w:val="24"/>
              </w:rPr>
              <w:t xml:space="preserve">fferent types of </w:t>
            </w:r>
            <w:r w:rsidR="006910E8" w:rsidRPr="61AAC288">
              <w:rPr>
                <w:rFonts w:asciiTheme="minorHAnsi" w:hAnsiTheme="minorHAnsi" w:cstheme="minorBidi"/>
                <w:b/>
                <w:sz w:val="24"/>
                <w:szCs w:val="24"/>
              </w:rPr>
              <w:t>psychotropics</w:t>
            </w:r>
          </w:p>
        </w:tc>
        <w:tc>
          <w:tcPr>
            <w:tcW w:w="4677" w:type="dxa"/>
            <w:shd w:val="clear" w:color="auto" w:fill="E2CDEB" w:themeFill="accent1" w:themeFillTint="33"/>
            <w:tcMar>
              <w:top w:w="72" w:type="dxa"/>
              <w:left w:w="144" w:type="dxa"/>
              <w:bottom w:w="72" w:type="dxa"/>
              <w:right w:w="144" w:type="dxa"/>
            </w:tcMar>
            <w:hideMark/>
          </w:tcPr>
          <w:p w14:paraId="5162B519" w14:textId="387F6C26" w:rsidR="006910E8" w:rsidRPr="00811B0E" w:rsidRDefault="006910E8" w:rsidP="003D666E">
            <w:pPr>
              <w:spacing w:before="120" w:after="0" w:line="360" w:lineRule="auto"/>
              <w:rPr>
                <w:rFonts w:asciiTheme="minorHAnsi" w:hAnsiTheme="minorHAnsi" w:cstheme="minorHAnsi"/>
                <w:b/>
                <w:sz w:val="24"/>
                <w:szCs w:val="24"/>
              </w:rPr>
            </w:pPr>
            <w:r w:rsidRPr="00811B0E">
              <w:rPr>
                <w:rFonts w:asciiTheme="minorHAnsi" w:hAnsiTheme="minorHAnsi" w:cstheme="minorHAnsi"/>
                <w:b/>
                <w:sz w:val="24"/>
                <w:szCs w:val="24"/>
              </w:rPr>
              <w:t xml:space="preserve">Accessed Home Medicines Review </w:t>
            </w:r>
            <w:r w:rsidR="00A47639">
              <w:rPr>
                <w:rFonts w:asciiTheme="minorHAnsi" w:hAnsiTheme="minorHAnsi" w:cstheme="minorHAnsi"/>
                <w:b/>
                <w:sz w:val="24"/>
                <w:szCs w:val="24"/>
              </w:rPr>
              <w:t>years</w:t>
            </w:r>
          </w:p>
        </w:tc>
      </w:tr>
      <w:tr w:rsidR="006910E8" w:rsidRPr="003153C7" w14:paraId="24BBB3E7" w14:textId="77777777" w:rsidTr="4299EBA9">
        <w:trPr>
          <w:trHeight w:hRule="exact" w:val="530"/>
        </w:trPr>
        <w:tc>
          <w:tcPr>
            <w:tcW w:w="4390" w:type="dxa"/>
            <w:shd w:val="clear" w:color="auto" w:fill="FFFFFF" w:themeFill="background1"/>
            <w:tcMar>
              <w:top w:w="72" w:type="dxa"/>
              <w:left w:w="144" w:type="dxa"/>
              <w:bottom w:w="72" w:type="dxa"/>
              <w:right w:w="144" w:type="dxa"/>
            </w:tcMar>
            <w:vAlign w:val="center"/>
            <w:hideMark/>
          </w:tcPr>
          <w:p w14:paraId="38476024" w14:textId="77777777" w:rsidR="006910E8" w:rsidRPr="002E6A54" w:rsidRDefault="006910E8" w:rsidP="005C801A">
            <w:pPr>
              <w:spacing w:before="120" w:after="0" w:line="360" w:lineRule="auto"/>
              <w:rPr>
                <w:rFonts w:asciiTheme="minorHAnsi" w:hAnsiTheme="minorHAnsi" w:cstheme="minorBidi"/>
              </w:rPr>
            </w:pPr>
            <w:r w:rsidRPr="005C801A">
              <w:rPr>
                <w:rFonts w:asciiTheme="minorHAnsi" w:hAnsiTheme="minorHAnsi" w:cstheme="minorBidi"/>
              </w:rPr>
              <w:t>1</w:t>
            </w:r>
          </w:p>
        </w:tc>
        <w:tc>
          <w:tcPr>
            <w:tcW w:w="4677" w:type="dxa"/>
            <w:shd w:val="clear" w:color="auto" w:fill="FFFFFF" w:themeFill="background1"/>
            <w:tcMar>
              <w:top w:w="72" w:type="dxa"/>
              <w:left w:w="144" w:type="dxa"/>
              <w:bottom w:w="72" w:type="dxa"/>
              <w:right w:w="144" w:type="dxa"/>
            </w:tcMar>
            <w:vAlign w:val="center"/>
            <w:hideMark/>
          </w:tcPr>
          <w:p w14:paraId="25400991" w14:textId="1315FD37" w:rsidR="006910E8" w:rsidRPr="002E6A54" w:rsidRDefault="006910E8" w:rsidP="005C801A">
            <w:pPr>
              <w:spacing w:before="120" w:after="0" w:line="360" w:lineRule="auto"/>
              <w:rPr>
                <w:rFonts w:asciiTheme="minorHAnsi" w:hAnsiTheme="minorHAnsi" w:cstheme="minorBidi"/>
              </w:rPr>
            </w:pPr>
            <w:r w:rsidRPr="005C801A">
              <w:rPr>
                <w:rFonts w:asciiTheme="minorHAnsi" w:hAnsiTheme="minorHAnsi" w:cstheme="minorBidi"/>
              </w:rPr>
              <w:t>1.4</w:t>
            </w:r>
            <w:r w:rsidR="002474CD">
              <w:rPr>
                <w:rFonts w:asciiTheme="minorHAnsi" w:hAnsiTheme="minorHAnsi" w:cstheme="minorBidi"/>
              </w:rPr>
              <w:t>%</w:t>
            </w:r>
          </w:p>
        </w:tc>
      </w:tr>
      <w:tr w:rsidR="006910E8" w:rsidRPr="003153C7" w14:paraId="4FEE5564" w14:textId="77777777" w:rsidTr="002474CD">
        <w:trPr>
          <w:trHeight w:hRule="exact" w:val="670"/>
        </w:trPr>
        <w:tc>
          <w:tcPr>
            <w:tcW w:w="4390" w:type="dxa"/>
            <w:shd w:val="clear" w:color="auto" w:fill="FFFFFF" w:themeFill="background1"/>
            <w:tcMar>
              <w:top w:w="72" w:type="dxa"/>
              <w:left w:w="144" w:type="dxa"/>
              <w:bottom w:w="72" w:type="dxa"/>
              <w:right w:w="144" w:type="dxa"/>
            </w:tcMar>
            <w:vAlign w:val="center"/>
            <w:hideMark/>
          </w:tcPr>
          <w:p w14:paraId="4FF16F8C" w14:textId="77777777" w:rsidR="006910E8" w:rsidRPr="002E6A54" w:rsidRDefault="006910E8" w:rsidP="005C801A">
            <w:pPr>
              <w:spacing w:before="120" w:after="0" w:line="360" w:lineRule="auto"/>
              <w:rPr>
                <w:rFonts w:asciiTheme="minorHAnsi" w:hAnsiTheme="minorHAnsi" w:cstheme="minorBidi"/>
              </w:rPr>
            </w:pPr>
            <w:r w:rsidRPr="005C801A">
              <w:rPr>
                <w:rFonts w:asciiTheme="minorHAnsi" w:hAnsiTheme="minorHAnsi" w:cstheme="minorBidi"/>
              </w:rPr>
              <w:t>2</w:t>
            </w:r>
          </w:p>
        </w:tc>
        <w:tc>
          <w:tcPr>
            <w:tcW w:w="4677" w:type="dxa"/>
            <w:shd w:val="clear" w:color="auto" w:fill="FFFFFF" w:themeFill="background1"/>
            <w:tcMar>
              <w:top w:w="72" w:type="dxa"/>
              <w:left w:w="144" w:type="dxa"/>
              <w:bottom w:w="72" w:type="dxa"/>
              <w:right w:w="144" w:type="dxa"/>
            </w:tcMar>
            <w:vAlign w:val="center"/>
            <w:hideMark/>
          </w:tcPr>
          <w:p w14:paraId="7C512466" w14:textId="3A69A24C" w:rsidR="006910E8" w:rsidRPr="002E6A54" w:rsidRDefault="006910E8" w:rsidP="005C801A">
            <w:pPr>
              <w:spacing w:before="120" w:after="0" w:line="360" w:lineRule="auto"/>
              <w:rPr>
                <w:rFonts w:asciiTheme="minorHAnsi" w:hAnsiTheme="minorHAnsi" w:cstheme="minorBidi"/>
              </w:rPr>
            </w:pPr>
            <w:r w:rsidRPr="005C801A">
              <w:rPr>
                <w:rFonts w:asciiTheme="minorHAnsi" w:hAnsiTheme="minorHAnsi" w:cstheme="minorBidi"/>
              </w:rPr>
              <w:t>2.0</w:t>
            </w:r>
            <w:r w:rsidR="002474CD">
              <w:rPr>
                <w:rFonts w:asciiTheme="minorHAnsi" w:hAnsiTheme="minorHAnsi" w:cstheme="minorBidi"/>
              </w:rPr>
              <w:t>%</w:t>
            </w:r>
          </w:p>
        </w:tc>
      </w:tr>
      <w:tr w:rsidR="006910E8" w:rsidRPr="003153C7" w14:paraId="16568C62" w14:textId="77777777" w:rsidTr="002474CD">
        <w:trPr>
          <w:trHeight w:hRule="exact" w:val="669"/>
        </w:trPr>
        <w:tc>
          <w:tcPr>
            <w:tcW w:w="4390" w:type="dxa"/>
            <w:shd w:val="clear" w:color="auto" w:fill="FFFFFF" w:themeFill="background1"/>
            <w:tcMar>
              <w:top w:w="72" w:type="dxa"/>
              <w:left w:w="144" w:type="dxa"/>
              <w:bottom w:w="72" w:type="dxa"/>
              <w:right w:w="144" w:type="dxa"/>
            </w:tcMar>
            <w:vAlign w:val="center"/>
            <w:hideMark/>
          </w:tcPr>
          <w:p w14:paraId="054EAC62" w14:textId="77777777" w:rsidR="006910E8" w:rsidRPr="002E6A54" w:rsidRDefault="006910E8" w:rsidP="4299EBA9">
            <w:pPr>
              <w:spacing w:before="120" w:after="0" w:line="360" w:lineRule="auto"/>
              <w:rPr>
                <w:rFonts w:asciiTheme="minorHAnsi" w:hAnsiTheme="minorHAnsi" w:cstheme="minorBidi"/>
              </w:rPr>
            </w:pPr>
            <w:r w:rsidRPr="4299EBA9">
              <w:rPr>
                <w:rFonts w:asciiTheme="minorHAnsi" w:hAnsiTheme="minorHAnsi" w:cstheme="minorBidi"/>
              </w:rPr>
              <w:lastRenderedPageBreak/>
              <w:t>3 or more</w:t>
            </w:r>
          </w:p>
        </w:tc>
        <w:tc>
          <w:tcPr>
            <w:tcW w:w="4677" w:type="dxa"/>
            <w:shd w:val="clear" w:color="auto" w:fill="FFFFFF" w:themeFill="background1"/>
            <w:tcMar>
              <w:top w:w="72" w:type="dxa"/>
              <w:left w:w="144" w:type="dxa"/>
              <w:bottom w:w="72" w:type="dxa"/>
              <w:right w:w="144" w:type="dxa"/>
            </w:tcMar>
            <w:vAlign w:val="center"/>
            <w:hideMark/>
          </w:tcPr>
          <w:p w14:paraId="3637D0EB" w14:textId="01841BB9" w:rsidR="006910E8" w:rsidRPr="002E6A54" w:rsidRDefault="006910E8" w:rsidP="4299EBA9">
            <w:pPr>
              <w:spacing w:before="120" w:after="0" w:line="360" w:lineRule="auto"/>
              <w:rPr>
                <w:rFonts w:asciiTheme="minorHAnsi" w:hAnsiTheme="minorHAnsi" w:cstheme="minorBidi"/>
              </w:rPr>
            </w:pPr>
            <w:r w:rsidRPr="4299EBA9">
              <w:rPr>
                <w:rFonts w:asciiTheme="minorHAnsi" w:hAnsiTheme="minorHAnsi" w:cstheme="minorBidi"/>
              </w:rPr>
              <w:t>2.3</w:t>
            </w:r>
            <w:r w:rsidR="002474CD">
              <w:rPr>
                <w:rFonts w:asciiTheme="minorHAnsi" w:hAnsiTheme="minorHAnsi" w:cstheme="minorBidi"/>
              </w:rPr>
              <w:t>%</w:t>
            </w:r>
          </w:p>
        </w:tc>
      </w:tr>
      <w:tr w:rsidR="006910E8" w:rsidRPr="003153C7" w14:paraId="46737949" w14:textId="77777777" w:rsidTr="002474CD">
        <w:trPr>
          <w:trHeight w:hRule="exact" w:val="670"/>
        </w:trPr>
        <w:tc>
          <w:tcPr>
            <w:tcW w:w="4390" w:type="dxa"/>
            <w:shd w:val="clear" w:color="auto" w:fill="FFFFFF" w:themeFill="background1"/>
            <w:tcMar>
              <w:top w:w="72" w:type="dxa"/>
              <w:left w:w="144" w:type="dxa"/>
              <w:bottom w:w="72" w:type="dxa"/>
              <w:right w:w="144" w:type="dxa"/>
            </w:tcMar>
            <w:vAlign w:val="center"/>
            <w:hideMark/>
          </w:tcPr>
          <w:p w14:paraId="11544A3F" w14:textId="77777777" w:rsidR="006910E8" w:rsidRPr="003E62DE" w:rsidRDefault="006910E8" w:rsidP="4299EBA9">
            <w:pPr>
              <w:spacing w:before="120" w:after="0" w:line="360" w:lineRule="auto"/>
              <w:rPr>
                <w:rFonts w:asciiTheme="minorHAnsi" w:hAnsiTheme="minorHAnsi" w:cstheme="minorBidi"/>
                <w:b/>
                <w:bCs/>
              </w:rPr>
            </w:pPr>
            <w:r w:rsidRPr="003E62DE">
              <w:rPr>
                <w:rFonts w:asciiTheme="minorHAnsi" w:hAnsiTheme="minorHAnsi" w:cstheme="minorBidi"/>
                <w:b/>
                <w:bCs/>
              </w:rPr>
              <w:t>Overall</w:t>
            </w:r>
          </w:p>
        </w:tc>
        <w:tc>
          <w:tcPr>
            <w:tcW w:w="4677" w:type="dxa"/>
            <w:shd w:val="clear" w:color="auto" w:fill="FFFFFF" w:themeFill="background1"/>
            <w:tcMar>
              <w:top w:w="72" w:type="dxa"/>
              <w:left w:w="144" w:type="dxa"/>
              <w:bottom w:w="72" w:type="dxa"/>
              <w:right w:w="144" w:type="dxa"/>
            </w:tcMar>
            <w:vAlign w:val="center"/>
            <w:hideMark/>
          </w:tcPr>
          <w:p w14:paraId="69B100AA" w14:textId="44284114" w:rsidR="006910E8" w:rsidRPr="003E62DE" w:rsidRDefault="006910E8" w:rsidP="005C801A">
            <w:pPr>
              <w:spacing w:before="120" w:after="0" w:line="360" w:lineRule="auto"/>
              <w:rPr>
                <w:rFonts w:asciiTheme="minorHAnsi" w:hAnsiTheme="minorHAnsi" w:cstheme="minorBidi"/>
                <w:b/>
                <w:bCs/>
              </w:rPr>
            </w:pPr>
            <w:r w:rsidRPr="003E62DE">
              <w:rPr>
                <w:rFonts w:asciiTheme="minorHAnsi" w:hAnsiTheme="minorHAnsi" w:cstheme="minorBidi"/>
                <w:b/>
                <w:bCs/>
              </w:rPr>
              <w:t>1.7</w:t>
            </w:r>
            <w:r w:rsidR="002474CD" w:rsidRPr="003E62DE">
              <w:rPr>
                <w:rFonts w:asciiTheme="minorHAnsi" w:hAnsiTheme="minorHAnsi" w:cstheme="minorBidi"/>
                <w:b/>
                <w:bCs/>
              </w:rPr>
              <w:t>%</w:t>
            </w:r>
          </w:p>
        </w:tc>
      </w:tr>
    </w:tbl>
    <w:p w14:paraId="67B0FCC0" w14:textId="1096EDC4" w:rsidR="009B643D" w:rsidRDefault="009B643D" w:rsidP="003D666E">
      <w:pPr>
        <w:spacing w:before="120" w:after="0" w:line="360" w:lineRule="auto"/>
        <w:rPr>
          <w:rFonts w:asciiTheme="minorHAnsi" w:eastAsia="Times New Roman" w:hAnsiTheme="minorHAnsi" w:cstheme="minorHAnsi"/>
          <w:b/>
          <w:color w:val="auto"/>
          <w:sz w:val="24"/>
          <w:szCs w:val="24"/>
        </w:rPr>
      </w:pPr>
      <w:r w:rsidRPr="003153C7">
        <w:rPr>
          <w:rFonts w:asciiTheme="minorHAnsi" w:eastAsia="Times New Roman" w:hAnsiTheme="minorHAnsi" w:cstheme="minorHAnsi"/>
          <w:b/>
          <w:color w:val="auto"/>
          <w:sz w:val="24"/>
          <w:szCs w:val="24"/>
        </w:rPr>
        <w:t xml:space="preserve">Table 6 – </w:t>
      </w:r>
      <w:r w:rsidR="00930799">
        <w:rPr>
          <w:rFonts w:asciiTheme="minorHAnsi" w:eastAsia="Times New Roman" w:hAnsiTheme="minorHAnsi" w:cstheme="minorHAnsi"/>
          <w:b/>
          <w:color w:val="auto"/>
          <w:sz w:val="24"/>
          <w:szCs w:val="24"/>
        </w:rPr>
        <w:t>Use of Medicare</w:t>
      </w:r>
      <w:r w:rsidR="00930799" w:rsidRPr="003153C7">
        <w:rPr>
          <w:rFonts w:asciiTheme="minorHAnsi" w:eastAsia="Times New Roman" w:hAnsiTheme="minorHAnsi" w:cstheme="minorHAnsi"/>
          <w:b/>
          <w:color w:val="auto"/>
          <w:sz w:val="24"/>
          <w:szCs w:val="24"/>
        </w:rPr>
        <w:t xml:space="preserve">-subsidised </w:t>
      </w:r>
      <w:r w:rsidR="00930799">
        <w:rPr>
          <w:rFonts w:asciiTheme="minorHAnsi" w:eastAsia="Times New Roman" w:hAnsiTheme="minorHAnsi" w:cstheme="minorHAnsi"/>
          <w:b/>
          <w:color w:val="auto"/>
          <w:sz w:val="24"/>
          <w:szCs w:val="24"/>
        </w:rPr>
        <w:t>Home Medicines Reviews by people receiving 1-3 types of psychotropic</w:t>
      </w:r>
      <w:r w:rsidRPr="003153C7">
        <w:rPr>
          <w:rFonts w:asciiTheme="minorHAnsi" w:eastAsia="Times New Roman" w:hAnsiTheme="minorHAnsi" w:cstheme="minorHAnsi"/>
          <w:b/>
          <w:color w:val="auto"/>
          <w:sz w:val="24"/>
          <w:szCs w:val="24"/>
        </w:rPr>
        <w:t>s</w:t>
      </w:r>
    </w:p>
    <w:p w14:paraId="04A194BB" w14:textId="77777777" w:rsidR="006F619E" w:rsidRDefault="006F619E" w:rsidP="003D666E">
      <w:pPr>
        <w:spacing w:before="120" w:after="0" w:line="360" w:lineRule="auto"/>
        <w:rPr>
          <w:rFonts w:asciiTheme="minorHAnsi" w:eastAsia="Times New Roman" w:hAnsiTheme="minorHAnsi" w:cstheme="minorHAnsi"/>
          <w:b/>
          <w:color w:val="auto"/>
          <w:sz w:val="24"/>
          <w:szCs w:val="24"/>
        </w:rPr>
      </w:pPr>
    </w:p>
    <w:p w14:paraId="539A3401" w14:textId="1E5A2DF3" w:rsidR="006910E8" w:rsidRPr="00EC607B" w:rsidRDefault="006910E8" w:rsidP="003D666E">
      <w:pPr>
        <w:spacing w:before="120" w:after="0" w:line="360" w:lineRule="auto"/>
        <w:rPr>
          <w:rFonts w:asciiTheme="minorHAnsi" w:eastAsia="Times New Roman" w:hAnsiTheme="minorHAnsi" w:cstheme="minorHAnsi"/>
          <w:b/>
          <w:color w:val="auto"/>
          <w:sz w:val="24"/>
          <w:szCs w:val="24"/>
        </w:rPr>
      </w:pPr>
      <w:r w:rsidRPr="00EC607B">
        <w:rPr>
          <w:rFonts w:asciiTheme="minorHAnsi" w:eastAsia="Times New Roman" w:hAnsiTheme="minorHAnsi" w:cstheme="minorHAnsi"/>
          <w:b/>
          <w:color w:val="auto"/>
          <w:sz w:val="24"/>
          <w:szCs w:val="24"/>
        </w:rPr>
        <w:t>Key findings for Homes Med</w:t>
      </w:r>
      <w:r w:rsidR="003D61F5">
        <w:rPr>
          <w:rFonts w:asciiTheme="minorHAnsi" w:eastAsia="Times New Roman" w:hAnsiTheme="minorHAnsi" w:cstheme="minorHAnsi"/>
          <w:b/>
          <w:color w:val="auto"/>
          <w:sz w:val="24"/>
          <w:szCs w:val="24"/>
        </w:rPr>
        <w:t>icin</w:t>
      </w:r>
      <w:r w:rsidRPr="00EC607B">
        <w:rPr>
          <w:rFonts w:asciiTheme="minorHAnsi" w:eastAsia="Times New Roman" w:hAnsiTheme="minorHAnsi" w:cstheme="minorHAnsi"/>
          <w:b/>
          <w:color w:val="auto"/>
          <w:sz w:val="24"/>
          <w:szCs w:val="24"/>
        </w:rPr>
        <w:t xml:space="preserve">es Review </w:t>
      </w:r>
    </w:p>
    <w:p w14:paraId="7F2BDE9F" w14:textId="53F8BA1F" w:rsidR="0098328C" w:rsidRDefault="006910E8" w:rsidP="003D666E">
      <w:pPr>
        <w:pStyle w:val="ListParagraph"/>
        <w:numPr>
          <w:ilvl w:val="0"/>
          <w:numId w:val="16"/>
        </w:numPr>
        <w:suppressAutoHyphens w:val="0"/>
        <w:spacing w:before="120" w:after="0" w:line="360" w:lineRule="auto"/>
        <w:rPr>
          <w:rFonts w:asciiTheme="minorHAnsi" w:hAnsiTheme="minorHAnsi" w:cstheme="minorBidi"/>
          <w:sz w:val="24"/>
          <w:szCs w:val="24"/>
        </w:rPr>
      </w:pPr>
      <w:r w:rsidRPr="5FD5DD91">
        <w:rPr>
          <w:rFonts w:asciiTheme="minorHAnsi" w:hAnsiTheme="minorHAnsi" w:cstheme="minorBidi"/>
          <w:sz w:val="24"/>
          <w:szCs w:val="24"/>
        </w:rPr>
        <w:t xml:space="preserve">Overall, only 1.7% of those </w:t>
      </w:r>
      <w:r w:rsidR="00144359">
        <w:rPr>
          <w:rFonts w:asciiTheme="minorHAnsi" w:hAnsiTheme="minorHAnsi" w:cstheme="minorBidi"/>
          <w:sz w:val="24"/>
          <w:szCs w:val="24"/>
        </w:rPr>
        <w:t>receiving</w:t>
      </w:r>
      <w:r w:rsidRPr="5FD5DD91">
        <w:rPr>
          <w:rFonts w:asciiTheme="minorHAnsi" w:hAnsiTheme="minorHAnsi" w:cstheme="minorBidi"/>
          <w:sz w:val="24"/>
          <w:szCs w:val="24"/>
        </w:rPr>
        <w:t xml:space="preserve"> psychotropics in the 18-month period from July 2016 to December 2017 received </w:t>
      </w:r>
      <w:proofErr w:type="gramStart"/>
      <w:r w:rsidRPr="5FD5DD91">
        <w:rPr>
          <w:rFonts w:asciiTheme="minorHAnsi" w:hAnsiTheme="minorHAnsi" w:cstheme="minorBidi"/>
          <w:sz w:val="24"/>
          <w:szCs w:val="24"/>
        </w:rPr>
        <w:t>an</w:t>
      </w:r>
      <w:proofErr w:type="gramEnd"/>
      <w:r w:rsidRPr="5FD5DD91">
        <w:rPr>
          <w:rFonts w:asciiTheme="minorHAnsi" w:hAnsiTheme="minorHAnsi" w:cstheme="minorBidi"/>
          <w:sz w:val="24"/>
          <w:szCs w:val="24"/>
        </w:rPr>
        <w:t xml:space="preserve"> </w:t>
      </w:r>
      <w:r w:rsidR="11EAC5A0" w:rsidRPr="2A45B73B">
        <w:rPr>
          <w:rFonts w:asciiTheme="minorHAnsi" w:hAnsiTheme="minorHAnsi" w:cstheme="minorBidi"/>
          <w:sz w:val="24"/>
          <w:szCs w:val="24"/>
        </w:rPr>
        <w:t>Medicare</w:t>
      </w:r>
      <w:r w:rsidRPr="5FD5DD91">
        <w:rPr>
          <w:rFonts w:asciiTheme="minorHAnsi" w:hAnsiTheme="minorHAnsi" w:cstheme="minorBidi"/>
          <w:sz w:val="24"/>
          <w:szCs w:val="24"/>
        </w:rPr>
        <w:t>-subsidised HMR</w:t>
      </w:r>
      <w:r w:rsidR="00CD48B1" w:rsidRPr="5FD5DD91">
        <w:rPr>
          <w:rFonts w:asciiTheme="minorHAnsi" w:hAnsiTheme="minorHAnsi" w:cstheme="minorBidi"/>
          <w:sz w:val="24"/>
          <w:szCs w:val="24"/>
        </w:rPr>
        <w:t>.</w:t>
      </w:r>
      <w:r w:rsidR="0008070D" w:rsidRPr="5FD5DD91">
        <w:rPr>
          <w:rFonts w:asciiTheme="minorHAnsi" w:hAnsiTheme="minorHAnsi" w:cstheme="minorBidi"/>
          <w:sz w:val="24"/>
          <w:szCs w:val="24"/>
        </w:rPr>
        <w:t xml:space="preserve"> However, rates increased fro</w:t>
      </w:r>
      <w:r w:rsidR="001165CF" w:rsidRPr="5FD5DD91">
        <w:rPr>
          <w:rFonts w:asciiTheme="minorHAnsi" w:hAnsiTheme="minorHAnsi" w:cstheme="minorBidi"/>
          <w:sz w:val="24"/>
          <w:szCs w:val="24"/>
        </w:rPr>
        <w:t xml:space="preserve">m those receiving only one psychotropic at 1.4% to </w:t>
      </w:r>
      <w:r w:rsidR="22C0D894" w:rsidRPr="5FD5DD91">
        <w:rPr>
          <w:rFonts w:asciiTheme="minorHAnsi" w:hAnsiTheme="minorHAnsi" w:cstheme="minorBidi"/>
          <w:sz w:val="24"/>
          <w:szCs w:val="24"/>
        </w:rPr>
        <w:t xml:space="preserve">2.3% for </w:t>
      </w:r>
      <w:r w:rsidR="001165CF" w:rsidRPr="5FD5DD91">
        <w:rPr>
          <w:rFonts w:asciiTheme="minorHAnsi" w:hAnsiTheme="minorHAnsi" w:cstheme="minorBidi"/>
          <w:sz w:val="24"/>
          <w:szCs w:val="24"/>
        </w:rPr>
        <w:t xml:space="preserve">those receiving </w:t>
      </w:r>
      <w:r w:rsidR="00AD234B" w:rsidRPr="5FD5DD91">
        <w:rPr>
          <w:rFonts w:asciiTheme="minorHAnsi" w:hAnsiTheme="minorHAnsi" w:cstheme="minorBidi"/>
          <w:sz w:val="24"/>
          <w:szCs w:val="24"/>
        </w:rPr>
        <w:t>3 or more.</w:t>
      </w:r>
    </w:p>
    <w:p w14:paraId="73AB5FBF" w14:textId="77777777" w:rsidR="00E62851" w:rsidRPr="00E62851" w:rsidRDefault="00E62851" w:rsidP="003D666E">
      <w:pPr>
        <w:pStyle w:val="ListParagraph"/>
        <w:suppressAutoHyphens w:val="0"/>
        <w:spacing w:before="120" w:after="0" w:line="360" w:lineRule="auto"/>
        <w:rPr>
          <w:rFonts w:asciiTheme="minorHAnsi" w:hAnsiTheme="minorHAnsi" w:cstheme="minorHAnsi"/>
          <w:sz w:val="24"/>
          <w:szCs w:val="24"/>
        </w:rPr>
      </w:pPr>
    </w:p>
    <w:p w14:paraId="00D3F409" w14:textId="2DC681AD" w:rsidR="006910E8" w:rsidRDefault="006910E8" w:rsidP="005C801A">
      <w:pPr>
        <w:pStyle w:val="Heading2"/>
        <w:spacing w:before="120" w:after="0" w:line="360" w:lineRule="auto"/>
        <w:rPr>
          <w:rFonts w:asciiTheme="minorHAnsi" w:hAnsiTheme="minorHAnsi" w:cstheme="minorBidi"/>
          <w:sz w:val="24"/>
          <w:szCs w:val="24"/>
        </w:rPr>
      </w:pPr>
      <w:bookmarkStart w:id="64" w:name="_Toc224224527"/>
      <w:r w:rsidRPr="005C801A">
        <w:rPr>
          <w:rFonts w:asciiTheme="minorHAnsi" w:hAnsiTheme="minorHAnsi" w:cstheme="minorBidi"/>
          <w:sz w:val="24"/>
          <w:szCs w:val="24"/>
        </w:rPr>
        <w:t xml:space="preserve">Research Question 7: Are </w:t>
      </w:r>
      <w:r w:rsidR="00840924" w:rsidRPr="005C801A">
        <w:rPr>
          <w:rFonts w:asciiTheme="minorHAnsi" w:hAnsiTheme="minorHAnsi" w:cstheme="minorBidi"/>
          <w:sz w:val="24"/>
          <w:szCs w:val="24"/>
        </w:rPr>
        <w:t>c</w:t>
      </w:r>
      <w:r w:rsidRPr="005C801A">
        <w:rPr>
          <w:rFonts w:asciiTheme="minorHAnsi" w:hAnsiTheme="minorHAnsi" w:cstheme="minorBidi"/>
          <w:sz w:val="24"/>
          <w:szCs w:val="24"/>
        </w:rPr>
        <w:t xml:space="preserve">omprehensive </w:t>
      </w:r>
      <w:r w:rsidR="00840924" w:rsidRPr="005C801A">
        <w:rPr>
          <w:rFonts w:asciiTheme="minorHAnsi" w:hAnsiTheme="minorHAnsi" w:cstheme="minorBidi"/>
          <w:sz w:val="24"/>
          <w:szCs w:val="24"/>
        </w:rPr>
        <w:t>h</w:t>
      </w:r>
      <w:r w:rsidRPr="005C801A">
        <w:rPr>
          <w:rFonts w:asciiTheme="minorHAnsi" w:hAnsiTheme="minorHAnsi" w:cstheme="minorBidi"/>
          <w:sz w:val="24"/>
          <w:szCs w:val="24"/>
        </w:rPr>
        <w:t xml:space="preserve">ealth </w:t>
      </w:r>
      <w:r w:rsidR="00840924" w:rsidRPr="005C801A">
        <w:rPr>
          <w:rFonts w:asciiTheme="minorHAnsi" w:hAnsiTheme="minorHAnsi" w:cstheme="minorBidi"/>
          <w:sz w:val="24"/>
          <w:szCs w:val="24"/>
        </w:rPr>
        <w:t>a</w:t>
      </w:r>
      <w:r w:rsidRPr="005C801A">
        <w:rPr>
          <w:rFonts w:asciiTheme="minorHAnsi" w:hAnsiTheme="minorHAnsi" w:cstheme="minorBidi"/>
          <w:sz w:val="24"/>
          <w:szCs w:val="24"/>
        </w:rPr>
        <w:t>ssessments used for people with disabilities prescribed psychotropics?</w:t>
      </w:r>
      <w:bookmarkEnd w:id="64"/>
    </w:p>
    <w:p w14:paraId="64DE4C9F" w14:textId="4362E3CD" w:rsidR="006910E8" w:rsidRPr="003153C7" w:rsidRDefault="006910E8" w:rsidP="005C801A">
      <w:pPr>
        <w:spacing w:before="120" w:after="0" w:line="360" w:lineRule="auto"/>
        <w:rPr>
          <w:rFonts w:asciiTheme="minorHAnsi" w:eastAsia="Times New Roman" w:hAnsiTheme="minorHAnsi" w:cstheme="minorBidi"/>
          <w:b/>
          <w:bCs/>
          <w:color w:val="auto"/>
          <w:sz w:val="24"/>
          <w:szCs w:val="24"/>
        </w:rPr>
      </w:pPr>
    </w:p>
    <w:tbl>
      <w:tblPr>
        <w:tblStyle w:val="TableGrid"/>
        <w:tblW w:w="0" w:type="auto"/>
        <w:tblLook w:val="04A0" w:firstRow="1" w:lastRow="0" w:firstColumn="1" w:lastColumn="0" w:noHBand="0" w:noVBand="1"/>
      </w:tblPr>
      <w:tblGrid>
        <w:gridCol w:w="3107"/>
        <w:gridCol w:w="5819"/>
      </w:tblGrid>
      <w:tr w:rsidR="0027289E" w:rsidRPr="003153C7" w14:paraId="7B913058" w14:textId="77777777" w:rsidTr="008B4A7E">
        <w:trPr>
          <w:trHeight w:hRule="exact" w:val="851"/>
        </w:trPr>
        <w:tc>
          <w:tcPr>
            <w:tcW w:w="3107" w:type="dxa"/>
            <w:shd w:val="clear" w:color="auto" w:fill="E2CDEB" w:themeFill="accent1" w:themeFillTint="33"/>
          </w:tcPr>
          <w:p w14:paraId="3F2E6300" w14:textId="77777777" w:rsidR="0027289E" w:rsidRPr="003153C7" w:rsidRDefault="0027289E" w:rsidP="003D666E">
            <w:pPr>
              <w:spacing w:before="120" w:after="0" w:line="360" w:lineRule="auto"/>
              <w:rPr>
                <w:rFonts w:asciiTheme="minorHAnsi" w:hAnsiTheme="minorHAnsi" w:cstheme="minorHAnsi"/>
                <w:b/>
                <w:sz w:val="24"/>
                <w:szCs w:val="24"/>
              </w:rPr>
            </w:pPr>
            <w:r w:rsidRPr="003153C7">
              <w:rPr>
                <w:rFonts w:asciiTheme="minorHAnsi" w:hAnsiTheme="minorHAnsi" w:cstheme="minorHAnsi"/>
                <w:b/>
                <w:sz w:val="24"/>
                <w:szCs w:val="24"/>
              </w:rPr>
              <w:t>Primary Disability</w:t>
            </w:r>
          </w:p>
        </w:tc>
        <w:tc>
          <w:tcPr>
            <w:tcW w:w="5819" w:type="dxa"/>
            <w:shd w:val="clear" w:color="auto" w:fill="E2CDEB" w:themeFill="accent1" w:themeFillTint="33"/>
          </w:tcPr>
          <w:p w14:paraId="7198DEC6" w14:textId="77777777" w:rsidR="0027289E" w:rsidRPr="003153C7" w:rsidRDefault="0027289E" w:rsidP="003D666E">
            <w:pPr>
              <w:spacing w:before="120" w:after="0" w:line="360" w:lineRule="auto"/>
              <w:rPr>
                <w:rFonts w:asciiTheme="minorHAnsi" w:hAnsiTheme="minorHAnsi" w:cstheme="minorHAnsi"/>
                <w:b/>
                <w:sz w:val="24"/>
                <w:szCs w:val="24"/>
              </w:rPr>
            </w:pPr>
            <w:r w:rsidRPr="003153C7">
              <w:rPr>
                <w:rFonts w:asciiTheme="minorHAnsi" w:hAnsiTheme="minorHAnsi" w:cstheme="minorHAnsi"/>
                <w:b/>
                <w:sz w:val="24"/>
                <w:szCs w:val="24"/>
              </w:rPr>
              <w:t>Percentage that accessed Comprehensive Health Assessments</w:t>
            </w:r>
          </w:p>
        </w:tc>
      </w:tr>
      <w:tr w:rsidR="0027289E" w:rsidRPr="003153C7" w14:paraId="0AC18DC1" w14:textId="77777777" w:rsidTr="008B4A7E">
        <w:trPr>
          <w:trHeight w:hRule="exact" w:val="851"/>
        </w:trPr>
        <w:tc>
          <w:tcPr>
            <w:tcW w:w="3107" w:type="dxa"/>
          </w:tcPr>
          <w:p w14:paraId="02D2A15B" w14:textId="77777777" w:rsidR="0027289E" w:rsidRDefault="0027289E" w:rsidP="00A962B1">
            <w:pPr>
              <w:spacing w:before="120" w:after="0" w:line="240" w:lineRule="auto"/>
              <w:rPr>
                <w:rFonts w:asciiTheme="minorHAnsi" w:hAnsiTheme="minorHAnsi" w:cstheme="minorHAnsi"/>
                <w:sz w:val="24"/>
                <w:szCs w:val="24"/>
              </w:rPr>
            </w:pPr>
            <w:r w:rsidRPr="003153C7">
              <w:rPr>
                <w:rFonts w:asciiTheme="minorHAnsi" w:hAnsiTheme="minorHAnsi" w:cstheme="minorHAnsi"/>
                <w:sz w:val="24"/>
                <w:szCs w:val="24"/>
              </w:rPr>
              <w:t>Intellectual disability</w:t>
            </w:r>
          </w:p>
          <w:p w14:paraId="0BF88D84" w14:textId="314777E5" w:rsidR="0027289E" w:rsidRPr="003153C7" w:rsidRDefault="0027289E" w:rsidP="00A962B1">
            <w:pPr>
              <w:spacing w:before="120" w:after="0" w:line="240" w:lineRule="auto"/>
              <w:rPr>
                <w:rFonts w:asciiTheme="minorHAnsi" w:hAnsiTheme="minorHAnsi" w:cstheme="minorHAnsi"/>
                <w:sz w:val="24"/>
                <w:szCs w:val="24"/>
              </w:rPr>
            </w:pPr>
            <w:r>
              <w:rPr>
                <w:rFonts w:asciiTheme="minorHAnsi" w:hAnsiTheme="minorHAnsi" w:cstheme="minorHAnsi"/>
                <w:sz w:val="24"/>
                <w:szCs w:val="24"/>
              </w:rPr>
              <w:t>(</w:t>
            </w:r>
            <w:r w:rsidRPr="003153C7">
              <w:rPr>
                <w:rFonts w:asciiTheme="minorHAnsi" w:hAnsiTheme="minorHAnsi" w:cstheme="minorHAnsi"/>
                <w:sz w:val="24"/>
                <w:szCs w:val="24"/>
              </w:rPr>
              <w:t>68,159</w:t>
            </w:r>
            <w:r>
              <w:rPr>
                <w:rFonts w:asciiTheme="minorHAnsi" w:hAnsiTheme="minorHAnsi" w:cstheme="minorHAnsi"/>
                <w:sz w:val="24"/>
                <w:szCs w:val="24"/>
              </w:rPr>
              <w:t>)</w:t>
            </w:r>
          </w:p>
        </w:tc>
        <w:tc>
          <w:tcPr>
            <w:tcW w:w="5819" w:type="dxa"/>
          </w:tcPr>
          <w:p w14:paraId="5959CA02" w14:textId="3E938AE0" w:rsidR="0027289E" w:rsidRPr="003153C7" w:rsidRDefault="0027289E" w:rsidP="00A962B1">
            <w:pPr>
              <w:spacing w:before="120" w:after="0" w:line="240" w:lineRule="auto"/>
              <w:rPr>
                <w:rFonts w:asciiTheme="minorHAnsi" w:hAnsiTheme="minorHAnsi" w:cstheme="minorHAnsi"/>
                <w:sz w:val="24"/>
                <w:szCs w:val="24"/>
              </w:rPr>
            </w:pPr>
            <w:r w:rsidRPr="003153C7">
              <w:rPr>
                <w:rFonts w:asciiTheme="minorHAnsi" w:hAnsiTheme="minorHAnsi" w:cstheme="minorHAnsi"/>
                <w:sz w:val="24"/>
                <w:szCs w:val="24"/>
              </w:rPr>
              <w:t>15.8</w:t>
            </w:r>
            <w:r w:rsidR="008B4A7E">
              <w:rPr>
                <w:rFonts w:asciiTheme="minorHAnsi" w:hAnsiTheme="minorHAnsi" w:cstheme="minorHAnsi"/>
                <w:sz w:val="24"/>
                <w:szCs w:val="24"/>
              </w:rPr>
              <w:t>%</w:t>
            </w:r>
          </w:p>
        </w:tc>
      </w:tr>
      <w:tr w:rsidR="0027289E" w:rsidRPr="003153C7" w14:paraId="24AD3379" w14:textId="77777777" w:rsidTr="008B4A7E">
        <w:trPr>
          <w:trHeight w:hRule="exact" w:val="851"/>
        </w:trPr>
        <w:tc>
          <w:tcPr>
            <w:tcW w:w="3107" w:type="dxa"/>
          </w:tcPr>
          <w:p w14:paraId="66A23075" w14:textId="77777777" w:rsidR="0027289E" w:rsidRDefault="0027289E" w:rsidP="00A962B1">
            <w:pPr>
              <w:spacing w:before="120" w:after="0" w:line="240" w:lineRule="auto"/>
              <w:rPr>
                <w:rFonts w:asciiTheme="minorHAnsi" w:hAnsiTheme="minorHAnsi" w:cstheme="minorHAnsi"/>
                <w:sz w:val="24"/>
                <w:szCs w:val="24"/>
              </w:rPr>
            </w:pPr>
            <w:r w:rsidRPr="003153C7">
              <w:rPr>
                <w:rFonts w:asciiTheme="minorHAnsi" w:hAnsiTheme="minorHAnsi" w:cstheme="minorHAnsi"/>
                <w:sz w:val="24"/>
                <w:szCs w:val="24"/>
              </w:rPr>
              <w:t>Autism Spectrum Disorder</w:t>
            </w:r>
          </w:p>
          <w:p w14:paraId="3E67EC25" w14:textId="4BD329C0" w:rsidR="0027289E" w:rsidRPr="003153C7" w:rsidRDefault="0027289E" w:rsidP="00A962B1">
            <w:pPr>
              <w:spacing w:before="120" w:after="0" w:line="240" w:lineRule="auto"/>
              <w:rPr>
                <w:rFonts w:asciiTheme="minorHAnsi" w:hAnsiTheme="minorHAnsi" w:cstheme="minorHAnsi"/>
                <w:sz w:val="24"/>
                <w:szCs w:val="24"/>
              </w:rPr>
            </w:pPr>
            <w:r>
              <w:rPr>
                <w:rFonts w:asciiTheme="minorHAnsi" w:hAnsiTheme="minorHAnsi" w:cstheme="minorHAnsi"/>
                <w:sz w:val="24"/>
                <w:szCs w:val="24"/>
              </w:rPr>
              <w:t>(</w:t>
            </w:r>
            <w:r w:rsidRPr="003153C7">
              <w:rPr>
                <w:rFonts w:asciiTheme="minorHAnsi" w:hAnsiTheme="minorHAnsi" w:cstheme="minorHAnsi"/>
                <w:sz w:val="24"/>
                <w:szCs w:val="24"/>
              </w:rPr>
              <w:t>35,197</w:t>
            </w:r>
            <w:r>
              <w:rPr>
                <w:rFonts w:asciiTheme="minorHAnsi" w:hAnsiTheme="minorHAnsi" w:cstheme="minorHAnsi"/>
                <w:sz w:val="24"/>
                <w:szCs w:val="24"/>
              </w:rPr>
              <w:t>)</w:t>
            </w:r>
          </w:p>
        </w:tc>
        <w:tc>
          <w:tcPr>
            <w:tcW w:w="5819" w:type="dxa"/>
          </w:tcPr>
          <w:p w14:paraId="33DB28C6" w14:textId="3D439502" w:rsidR="0027289E" w:rsidRPr="003153C7" w:rsidRDefault="0027289E" w:rsidP="00A962B1">
            <w:pPr>
              <w:spacing w:before="120" w:after="0" w:line="240" w:lineRule="auto"/>
              <w:rPr>
                <w:rFonts w:asciiTheme="minorHAnsi" w:hAnsiTheme="minorHAnsi" w:cstheme="minorHAnsi"/>
                <w:sz w:val="24"/>
                <w:szCs w:val="24"/>
              </w:rPr>
            </w:pPr>
            <w:r w:rsidRPr="003153C7">
              <w:rPr>
                <w:rFonts w:asciiTheme="minorHAnsi" w:hAnsiTheme="minorHAnsi" w:cstheme="minorHAnsi"/>
                <w:sz w:val="24"/>
                <w:szCs w:val="24"/>
              </w:rPr>
              <w:t>5.7</w:t>
            </w:r>
            <w:r w:rsidR="008B4A7E">
              <w:rPr>
                <w:rFonts w:asciiTheme="minorHAnsi" w:hAnsiTheme="minorHAnsi" w:cstheme="minorHAnsi"/>
                <w:sz w:val="24"/>
                <w:szCs w:val="24"/>
              </w:rPr>
              <w:t>%</w:t>
            </w:r>
          </w:p>
        </w:tc>
      </w:tr>
      <w:tr w:rsidR="0027289E" w:rsidRPr="003153C7" w14:paraId="091327EE" w14:textId="77777777" w:rsidTr="008B4A7E">
        <w:trPr>
          <w:trHeight w:hRule="exact" w:val="851"/>
        </w:trPr>
        <w:tc>
          <w:tcPr>
            <w:tcW w:w="3107" w:type="dxa"/>
          </w:tcPr>
          <w:p w14:paraId="0DA4016A" w14:textId="77777777" w:rsidR="0027289E" w:rsidRDefault="0027289E" w:rsidP="00A962B1">
            <w:pPr>
              <w:spacing w:before="120" w:after="0" w:line="240" w:lineRule="auto"/>
              <w:rPr>
                <w:rFonts w:asciiTheme="minorHAnsi" w:hAnsiTheme="minorHAnsi" w:cstheme="minorHAnsi"/>
                <w:sz w:val="24"/>
                <w:szCs w:val="24"/>
              </w:rPr>
            </w:pPr>
            <w:r w:rsidRPr="003153C7">
              <w:rPr>
                <w:rFonts w:asciiTheme="minorHAnsi" w:hAnsiTheme="minorHAnsi" w:cstheme="minorHAnsi"/>
                <w:sz w:val="24"/>
                <w:szCs w:val="24"/>
              </w:rPr>
              <w:t>Psychosocial disability</w:t>
            </w:r>
          </w:p>
          <w:p w14:paraId="239C765C" w14:textId="6E869076" w:rsidR="0027289E" w:rsidRPr="003153C7" w:rsidRDefault="0027289E" w:rsidP="00A962B1">
            <w:pPr>
              <w:spacing w:before="120" w:after="0" w:line="240" w:lineRule="auto"/>
              <w:rPr>
                <w:rFonts w:asciiTheme="minorHAnsi" w:hAnsiTheme="minorHAnsi" w:cstheme="minorHAnsi"/>
                <w:sz w:val="24"/>
                <w:szCs w:val="24"/>
              </w:rPr>
            </w:pPr>
            <w:r>
              <w:rPr>
                <w:rFonts w:asciiTheme="minorHAnsi" w:hAnsiTheme="minorHAnsi" w:cstheme="minorHAnsi"/>
                <w:sz w:val="24"/>
                <w:szCs w:val="24"/>
              </w:rPr>
              <w:t>(</w:t>
            </w:r>
            <w:r w:rsidRPr="003153C7">
              <w:rPr>
                <w:rFonts w:asciiTheme="minorHAnsi" w:hAnsiTheme="minorHAnsi" w:cstheme="minorHAnsi"/>
                <w:sz w:val="24"/>
                <w:szCs w:val="24"/>
              </w:rPr>
              <w:t>62,077</w:t>
            </w:r>
            <w:r>
              <w:rPr>
                <w:rFonts w:asciiTheme="minorHAnsi" w:hAnsiTheme="minorHAnsi" w:cstheme="minorHAnsi"/>
                <w:sz w:val="24"/>
                <w:szCs w:val="24"/>
              </w:rPr>
              <w:t>)</w:t>
            </w:r>
          </w:p>
        </w:tc>
        <w:tc>
          <w:tcPr>
            <w:tcW w:w="5819" w:type="dxa"/>
          </w:tcPr>
          <w:p w14:paraId="44757340" w14:textId="64B83B33" w:rsidR="0027289E" w:rsidRPr="003153C7" w:rsidRDefault="0027289E" w:rsidP="00A962B1">
            <w:pPr>
              <w:spacing w:before="120" w:after="0" w:line="240" w:lineRule="auto"/>
              <w:rPr>
                <w:rFonts w:asciiTheme="minorHAnsi" w:hAnsiTheme="minorHAnsi" w:cstheme="minorHAnsi"/>
                <w:sz w:val="24"/>
                <w:szCs w:val="24"/>
              </w:rPr>
            </w:pPr>
            <w:r w:rsidRPr="003153C7">
              <w:rPr>
                <w:rFonts w:asciiTheme="minorHAnsi" w:hAnsiTheme="minorHAnsi" w:cstheme="minorHAnsi"/>
                <w:sz w:val="24"/>
                <w:szCs w:val="24"/>
              </w:rPr>
              <w:t>5.4</w:t>
            </w:r>
            <w:r w:rsidR="008B4A7E">
              <w:rPr>
                <w:rFonts w:asciiTheme="minorHAnsi" w:hAnsiTheme="minorHAnsi" w:cstheme="minorHAnsi"/>
                <w:sz w:val="24"/>
                <w:szCs w:val="24"/>
              </w:rPr>
              <w:t>%</w:t>
            </w:r>
          </w:p>
        </w:tc>
      </w:tr>
    </w:tbl>
    <w:p w14:paraId="05A77966" w14:textId="085ABB61" w:rsidR="006910E8" w:rsidRDefault="009B643D" w:rsidP="003D666E">
      <w:pPr>
        <w:spacing w:before="120" w:after="0" w:line="360" w:lineRule="auto"/>
        <w:rPr>
          <w:rFonts w:asciiTheme="minorHAnsi" w:eastAsia="Times New Roman" w:hAnsiTheme="minorHAnsi" w:cstheme="minorHAnsi"/>
          <w:b/>
          <w:color w:val="auto"/>
          <w:sz w:val="24"/>
          <w:szCs w:val="24"/>
        </w:rPr>
      </w:pPr>
      <w:r w:rsidRPr="005C801A">
        <w:rPr>
          <w:rFonts w:asciiTheme="minorHAnsi" w:eastAsia="Times New Roman" w:hAnsiTheme="minorHAnsi" w:cstheme="minorBidi"/>
          <w:b/>
          <w:bCs/>
          <w:color w:val="auto"/>
          <w:sz w:val="24"/>
          <w:szCs w:val="24"/>
        </w:rPr>
        <w:t xml:space="preserve">Table 7 – Use of comprehensive health assessments </w:t>
      </w:r>
      <w:r w:rsidR="00930799">
        <w:rPr>
          <w:rFonts w:asciiTheme="minorHAnsi" w:eastAsia="Times New Roman" w:hAnsiTheme="minorHAnsi" w:cstheme="minorBidi"/>
          <w:b/>
          <w:bCs/>
          <w:color w:val="auto"/>
          <w:sz w:val="24"/>
          <w:szCs w:val="24"/>
        </w:rPr>
        <w:t>with</w:t>
      </w:r>
      <w:r w:rsidR="00930799">
        <w:rPr>
          <w:rFonts w:asciiTheme="minorHAnsi" w:eastAsia="Times New Roman" w:hAnsiTheme="minorHAnsi" w:cstheme="minorHAnsi"/>
          <w:b/>
          <w:color w:val="auto"/>
          <w:sz w:val="24"/>
          <w:szCs w:val="24"/>
        </w:rPr>
        <w:t xml:space="preserve"> people receiving 1-3 types of </w:t>
      </w:r>
      <w:proofErr w:type="gramStart"/>
      <w:r w:rsidR="00930799">
        <w:rPr>
          <w:rFonts w:asciiTheme="minorHAnsi" w:eastAsia="Times New Roman" w:hAnsiTheme="minorHAnsi" w:cstheme="minorHAnsi"/>
          <w:b/>
          <w:color w:val="auto"/>
          <w:sz w:val="24"/>
          <w:szCs w:val="24"/>
        </w:rPr>
        <w:t>psychotropic</w:t>
      </w:r>
      <w:proofErr w:type="gramEnd"/>
    </w:p>
    <w:p w14:paraId="08E0EB71" w14:textId="77777777" w:rsidR="00930799" w:rsidRPr="003153C7" w:rsidRDefault="00930799" w:rsidP="003D666E">
      <w:pPr>
        <w:spacing w:before="120" w:after="0" w:line="360" w:lineRule="auto"/>
        <w:rPr>
          <w:rFonts w:asciiTheme="minorHAnsi" w:hAnsiTheme="minorHAnsi" w:cstheme="minorHAnsi"/>
          <w:b/>
          <w:sz w:val="24"/>
          <w:szCs w:val="24"/>
        </w:rPr>
      </w:pPr>
    </w:p>
    <w:p w14:paraId="04E8F488" w14:textId="64DCA2E8" w:rsidR="006910E8" w:rsidRPr="00EC607B" w:rsidRDefault="006910E8" w:rsidP="005C801A">
      <w:pPr>
        <w:spacing w:before="120" w:after="0" w:line="360" w:lineRule="auto"/>
        <w:rPr>
          <w:rFonts w:asciiTheme="minorHAnsi" w:eastAsia="Times New Roman" w:hAnsiTheme="minorHAnsi" w:cstheme="minorBidi"/>
          <w:b/>
          <w:bCs/>
          <w:color w:val="auto"/>
          <w:sz w:val="24"/>
          <w:szCs w:val="24"/>
        </w:rPr>
      </w:pPr>
      <w:r w:rsidRPr="005C801A">
        <w:rPr>
          <w:rFonts w:asciiTheme="minorHAnsi" w:eastAsia="Times New Roman" w:hAnsiTheme="minorHAnsi" w:cstheme="minorBidi"/>
          <w:b/>
          <w:bCs/>
          <w:color w:val="auto"/>
          <w:sz w:val="24"/>
          <w:szCs w:val="24"/>
        </w:rPr>
        <w:t xml:space="preserve">Key Findings - Comprehensive </w:t>
      </w:r>
      <w:r w:rsidR="00110C89" w:rsidRPr="005C801A">
        <w:rPr>
          <w:rFonts w:asciiTheme="minorHAnsi" w:eastAsia="Times New Roman" w:hAnsiTheme="minorHAnsi" w:cstheme="minorBidi"/>
          <w:b/>
          <w:bCs/>
          <w:color w:val="auto"/>
          <w:sz w:val="24"/>
          <w:szCs w:val="24"/>
        </w:rPr>
        <w:t>h</w:t>
      </w:r>
      <w:r w:rsidRPr="005C801A">
        <w:rPr>
          <w:rFonts w:asciiTheme="minorHAnsi" w:eastAsia="Times New Roman" w:hAnsiTheme="minorHAnsi" w:cstheme="minorBidi"/>
          <w:b/>
          <w:bCs/>
          <w:color w:val="auto"/>
          <w:sz w:val="24"/>
          <w:szCs w:val="24"/>
        </w:rPr>
        <w:t xml:space="preserve">ealth </w:t>
      </w:r>
      <w:r w:rsidR="00110C89" w:rsidRPr="005C801A">
        <w:rPr>
          <w:rFonts w:asciiTheme="minorHAnsi" w:eastAsia="Times New Roman" w:hAnsiTheme="minorHAnsi" w:cstheme="minorBidi"/>
          <w:b/>
          <w:bCs/>
          <w:color w:val="auto"/>
          <w:sz w:val="24"/>
          <w:szCs w:val="24"/>
        </w:rPr>
        <w:t>a</w:t>
      </w:r>
      <w:r w:rsidRPr="005C801A">
        <w:rPr>
          <w:rFonts w:asciiTheme="minorHAnsi" w:eastAsia="Times New Roman" w:hAnsiTheme="minorHAnsi" w:cstheme="minorBidi"/>
          <w:b/>
          <w:bCs/>
          <w:color w:val="auto"/>
          <w:sz w:val="24"/>
          <w:szCs w:val="24"/>
        </w:rPr>
        <w:t>ssessment</w:t>
      </w:r>
    </w:p>
    <w:p w14:paraId="77F9BAE7" w14:textId="00705917" w:rsidR="006910E8" w:rsidRPr="00FC5DEC" w:rsidRDefault="006910E8" w:rsidP="005C801A">
      <w:pPr>
        <w:pStyle w:val="ListParagraph"/>
        <w:numPr>
          <w:ilvl w:val="0"/>
          <w:numId w:val="16"/>
        </w:numPr>
        <w:suppressAutoHyphens w:val="0"/>
        <w:spacing w:before="120" w:after="0" w:line="360" w:lineRule="auto"/>
        <w:rPr>
          <w:rFonts w:asciiTheme="minorHAnsi" w:hAnsiTheme="minorHAnsi" w:cstheme="minorBidi"/>
          <w:sz w:val="24"/>
          <w:szCs w:val="24"/>
        </w:rPr>
      </w:pPr>
      <w:r w:rsidRPr="005C801A">
        <w:rPr>
          <w:rFonts w:asciiTheme="minorHAnsi" w:hAnsiTheme="minorHAnsi" w:cstheme="minorBidi"/>
          <w:sz w:val="24"/>
          <w:szCs w:val="24"/>
        </w:rPr>
        <w:t xml:space="preserve">Approximately 16% of people with an </w:t>
      </w:r>
      <w:r w:rsidR="0004756D" w:rsidRPr="005C801A">
        <w:rPr>
          <w:rFonts w:asciiTheme="minorHAnsi" w:hAnsiTheme="minorHAnsi" w:cstheme="minorBidi"/>
          <w:sz w:val="24"/>
          <w:szCs w:val="24"/>
        </w:rPr>
        <w:t>i</w:t>
      </w:r>
      <w:r w:rsidRPr="005C801A">
        <w:rPr>
          <w:rFonts w:asciiTheme="minorHAnsi" w:hAnsiTheme="minorHAnsi" w:cstheme="minorBidi"/>
          <w:sz w:val="24"/>
          <w:szCs w:val="24"/>
        </w:rPr>
        <w:t xml:space="preserve">ntellectual </w:t>
      </w:r>
      <w:r w:rsidR="0004756D" w:rsidRPr="005C801A">
        <w:rPr>
          <w:rFonts w:asciiTheme="minorHAnsi" w:hAnsiTheme="minorHAnsi" w:cstheme="minorBidi"/>
          <w:sz w:val="24"/>
          <w:szCs w:val="24"/>
        </w:rPr>
        <w:t>d</w:t>
      </w:r>
      <w:r w:rsidRPr="005C801A">
        <w:rPr>
          <w:rFonts w:asciiTheme="minorHAnsi" w:hAnsiTheme="minorHAnsi" w:cstheme="minorBidi"/>
          <w:sz w:val="24"/>
          <w:szCs w:val="24"/>
        </w:rPr>
        <w:t>isability received a comprehensive health assessment during an 18-month period</w:t>
      </w:r>
      <w:r w:rsidR="00FC5DEC" w:rsidRPr="005C801A">
        <w:rPr>
          <w:rFonts w:asciiTheme="minorHAnsi" w:hAnsiTheme="minorHAnsi" w:cstheme="minorBidi"/>
          <w:sz w:val="24"/>
          <w:szCs w:val="24"/>
        </w:rPr>
        <w:t xml:space="preserve">. Approximately 6% of people with autism </w:t>
      </w:r>
      <w:r w:rsidR="00FC5DEC" w:rsidRPr="005C801A">
        <w:rPr>
          <w:rFonts w:asciiTheme="minorHAnsi" w:hAnsiTheme="minorHAnsi" w:cstheme="minorBidi"/>
          <w:sz w:val="24"/>
          <w:szCs w:val="24"/>
        </w:rPr>
        <w:lastRenderedPageBreak/>
        <w:t>and 5% of people with a psychosocial disability received a comprehensive health assessment during an 18-month period.</w:t>
      </w:r>
    </w:p>
    <w:p w14:paraId="66351E5E" w14:textId="0D958B21" w:rsidR="5FD5DD91" w:rsidRDefault="006910E8" w:rsidP="001C243E">
      <w:pPr>
        <w:pStyle w:val="ListParagraph"/>
        <w:numPr>
          <w:ilvl w:val="0"/>
          <w:numId w:val="16"/>
        </w:numPr>
        <w:suppressAutoHyphens w:val="0"/>
        <w:spacing w:before="120" w:after="0" w:line="360" w:lineRule="auto"/>
        <w:rPr>
          <w:rFonts w:asciiTheme="minorHAnsi" w:hAnsiTheme="minorHAnsi" w:cstheme="minorBidi"/>
          <w:sz w:val="24"/>
          <w:szCs w:val="24"/>
        </w:rPr>
      </w:pPr>
      <w:r w:rsidRPr="4299EBA9">
        <w:rPr>
          <w:rFonts w:asciiTheme="minorHAnsi" w:hAnsiTheme="minorHAnsi" w:cstheme="minorBidi"/>
          <w:sz w:val="24"/>
          <w:szCs w:val="24"/>
        </w:rPr>
        <w:t xml:space="preserve">The rates increased from 35 years and over </w:t>
      </w:r>
      <w:r w:rsidR="00DB5E99" w:rsidRPr="4299EBA9">
        <w:rPr>
          <w:rFonts w:asciiTheme="minorHAnsi" w:hAnsiTheme="minorHAnsi" w:cstheme="minorBidi"/>
          <w:sz w:val="24"/>
          <w:szCs w:val="24"/>
        </w:rPr>
        <w:t>in pe</w:t>
      </w:r>
      <w:r w:rsidR="00F339BD" w:rsidRPr="4299EBA9">
        <w:rPr>
          <w:rFonts w:asciiTheme="minorHAnsi" w:hAnsiTheme="minorHAnsi" w:cstheme="minorBidi"/>
          <w:sz w:val="24"/>
          <w:szCs w:val="24"/>
        </w:rPr>
        <w:t>ople with an intellectual disability</w:t>
      </w:r>
      <w:r w:rsidRPr="4299EBA9">
        <w:rPr>
          <w:rFonts w:asciiTheme="minorHAnsi" w:hAnsiTheme="minorHAnsi" w:cstheme="minorBidi"/>
          <w:sz w:val="24"/>
          <w:szCs w:val="24"/>
        </w:rPr>
        <w:t xml:space="preserve"> </w:t>
      </w:r>
      <w:r w:rsidR="00F339BD" w:rsidRPr="4299EBA9">
        <w:rPr>
          <w:rFonts w:asciiTheme="minorHAnsi" w:hAnsiTheme="minorHAnsi" w:cstheme="minorBidi"/>
          <w:sz w:val="24"/>
          <w:szCs w:val="24"/>
        </w:rPr>
        <w:t>people with autism. T</w:t>
      </w:r>
      <w:r w:rsidR="00FC5DEC" w:rsidRPr="4299EBA9">
        <w:rPr>
          <w:rFonts w:asciiTheme="minorHAnsi" w:hAnsiTheme="minorHAnsi" w:cstheme="minorBidi"/>
          <w:sz w:val="24"/>
          <w:szCs w:val="24"/>
        </w:rPr>
        <w:t xml:space="preserve">his is </w:t>
      </w:r>
      <w:r w:rsidRPr="4299EBA9">
        <w:rPr>
          <w:rFonts w:asciiTheme="minorHAnsi" w:hAnsiTheme="minorHAnsi" w:cstheme="minorBidi"/>
          <w:sz w:val="24"/>
          <w:szCs w:val="24"/>
        </w:rPr>
        <w:t>reflective of the additional eligibility criteria for comprehensive health assessments (40-49 years and at risk of developing chronic disease).</w:t>
      </w:r>
      <w:r w:rsidR="00FC5DEC" w:rsidRPr="4299EBA9">
        <w:rPr>
          <w:rFonts w:asciiTheme="minorHAnsi" w:hAnsiTheme="minorHAnsi" w:cstheme="minorBidi"/>
          <w:sz w:val="24"/>
          <w:szCs w:val="24"/>
        </w:rPr>
        <w:t xml:space="preserve"> There </w:t>
      </w:r>
      <w:r w:rsidR="00216675" w:rsidRPr="4299EBA9">
        <w:rPr>
          <w:rFonts w:asciiTheme="minorHAnsi" w:hAnsiTheme="minorHAnsi" w:cstheme="minorBidi"/>
          <w:sz w:val="24"/>
          <w:szCs w:val="24"/>
        </w:rPr>
        <w:t>were</w:t>
      </w:r>
      <w:r w:rsidR="00FC5DEC" w:rsidRPr="4299EBA9">
        <w:rPr>
          <w:rFonts w:asciiTheme="minorHAnsi" w:hAnsiTheme="minorHAnsi" w:cstheme="minorBidi"/>
          <w:sz w:val="24"/>
          <w:szCs w:val="24"/>
        </w:rPr>
        <w:t xml:space="preserve"> </w:t>
      </w:r>
      <w:r w:rsidR="004B6749" w:rsidRPr="4299EBA9">
        <w:rPr>
          <w:rFonts w:asciiTheme="minorHAnsi" w:hAnsiTheme="minorHAnsi" w:cstheme="minorBidi"/>
          <w:sz w:val="24"/>
          <w:szCs w:val="24"/>
        </w:rPr>
        <w:t>few differences</w:t>
      </w:r>
      <w:r w:rsidR="00FC5DEC" w:rsidRPr="4299EBA9">
        <w:rPr>
          <w:rFonts w:asciiTheme="minorHAnsi" w:hAnsiTheme="minorHAnsi" w:cstheme="minorBidi"/>
          <w:sz w:val="24"/>
          <w:szCs w:val="24"/>
        </w:rPr>
        <w:t xml:space="preserve"> across the age groups in people with a psychosocial disability.</w:t>
      </w:r>
    </w:p>
    <w:p w14:paraId="59419A12" w14:textId="77777777" w:rsidR="001C243E" w:rsidRPr="001C243E" w:rsidRDefault="001C243E" w:rsidP="001C243E">
      <w:pPr>
        <w:pStyle w:val="ListParagraph"/>
        <w:suppressAutoHyphens w:val="0"/>
        <w:spacing w:before="120" w:after="0" w:line="360" w:lineRule="auto"/>
        <w:rPr>
          <w:rFonts w:asciiTheme="minorHAnsi" w:hAnsiTheme="minorHAnsi" w:cstheme="minorBidi"/>
          <w:sz w:val="24"/>
          <w:szCs w:val="24"/>
        </w:rPr>
      </w:pPr>
    </w:p>
    <w:p w14:paraId="0CD5CF5F" w14:textId="700CE8F6" w:rsidR="006910E8" w:rsidRPr="00407922" w:rsidRDefault="00EE00DA" w:rsidP="003D666E">
      <w:pPr>
        <w:pStyle w:val="Heading2"/>
        <w:spacing w:before="120" w:after="0" w:line="360" w:lineRule="auto"/>
      </w:pPr>
      <w:bookmarkStart w:id="65" w:name="_Toc224224528"/>
      <w:r>
        <w:t>Discussion</w:t>
      </w:r>
      <w:bookmarkEnd w:id="65"/>
    </w:p>
    <w:p w14:paraId="7227874D" w14:textId="5EFABCD5" w:rsidR="006910E8" w:rsidRPr="006E0A86" w:rsidRDefault="00EE00DA" w:rsidP="243FF959">
      <w:pPr>
        <w:spacing w:after="120" w:line="360" w:lineRule="auto"/>
        <w:rPr>
          <w:rFonts w:asciiTheme="minorHAnsi" w:hAnsiTheme="minorHAnsi" w:cstheme="minorBidi"/>
          <w:color w:val="auto"/>
          <w:sz w:val="24"/>
          <w:szCs w:val="24"/>
        </w:rPr>
      </w:pPr>
      <w:r w:rsidRPr="243FF959">
        <w:rPr>
          <w:rFonts w:asciiTheme="minorHAnsi" w:hAnsiTheme="minorHAnsi" w:cstheme="minorBidi"/>
          <w:color w:val="auto"/>
          <w:sz w:val="24"/>
          <w:szCs w:val="24"/>
        </w:rPr>
        <w:t>To our knowledge, t</w:t>
      </w:r>
      <w:r w:rsidR="006910E8" w:rsidRPr="243FF959">
        <w:rPr>
          <w:rFonts w:asciiTheme="minorHAnsi" w:hAnsiTheme="minorHAnsi" w:cstheme="minorBidi"/>
          <w:color w:val="auto"/>
          <w:sz w:val="24"/>
          <w:szCs w:val="24"/>
        </w:rPr>
        <w:t xml:space="preserve">his </w:t>
      </w:r>
      <w:r w:rsidR="24F14ED7" w:rsidRPr="243FF959">
        <w:rPr>
          <w:rFonts w:asciiTheme="minorHAnsi" w:hAnsiTheme="minorHAnsi" w:cstheme="minorBidi"/>
          <w:color w:val="auto"/>
          <w:sz w:val="24"/>
          <w:szCs w:val="24"/>
        </w:rPr>
        <w:t>is</w:t>
      </w:r>
      <w:r w:rsidRPr="243FF959">
        <w:rPr>
          <w:rFonts w:asciiTheme="minorHAnsi" w:hAnsiTheme="minorHAnsi" w:cstheme="minorBidi"/>
          <w:color w:val="auto"/>
          <w:sz w:val="24"/>
          <w:szCs w:val="24"/>
        </w:rPr>
        <w:t xml:space="preserve"> the</w:t>
      </w:r>
      <w:r w:rsidR="006910E8" w:rsidRPr="243FF959">
        <w:rPr>
          <w:rFonts w:asciiTheme="minorHAnsi" w:hAnsiTheme="minorHAnsi" w:cstheme="minorBidi"/>
          <w:color w:val="auto"/>
          <w:sz w:val="24"/>
          <w:szCs w:val="24"/>
        </w:rPr>
        <w:t xml:space="preserve"> first Australian study utilising national </w:t>
      </w:r>
      <w:r w:rsidR="35AAF0E1" w:rsidRPr="243FF959">
        <w:rPr>
          <w:rFonts w:asciiTheme="minorHAnsi" w:hAnsiTheme="minorHAnsi" w:cstheme="minorBidi"/>
          <w:color w:val="auto"/>
          <w:sz w:val="24"/>
          <w:szCs w:val="24"/>
        </w:rPr>
        <w:t xml:space="preserve">data </w:t>
      </w:r>
      <w:r w:rsidR="1B0EE3C6" w:rsidRPr="243FF959">
        <w:rPr>
          <w:rFonts w:asciiTheme="minorHAnsi" w:hAnsiTheme="minorHAnsi" w:cstheme="minorBidi"/>
          <w:color w:val="auto"/>
          <w:sz w:val="24"/>
          <w:szCs w:val="24"/>
        </w:rPr>
        <w:t xml:space="preserve">to identify rates of psychotropic </w:t>
      </w:r>
      <w:r w:rsidR="005B79DE">
        <w:rPr>
          <w:rFonts w:asciiTheme="minorHAnsi" w:hAnsiTheme="minorHAnsi" w:cstheme="minorBidi"/>
          <w:color w:val="auto"/>
          <w:sz w:val="24"/>
          <w:szCs w:val="24"/>
        </w:rPr>
        <w:t>use in</w:t>
      </w:r>
      <w:r w:rsidR="006910E8" w:rsidRPr="243FF959">
        <w:rPr>
          <w:rFonts w:asciiTheme="minorHAnsi" w:hAnsiTheme="minorHAnsi" w:cstheme="minorBidi"/>
          <w:color w:val="auto"/>
          <w:sz w:val="24"/>
          <w:szCs w:val="24"/>
        </w:rPr>
        <w:t xml:space="preserve"> people with disability. </w:t>
      </w:r>
      <w:hyperlink r:id="rId26">
        <w:r w:rsidR="0089662C">
          <w:rPr>
            <w:rFonts w:asciiTheme="minorHAnsi" w:hAnsiTheme="minorHAnsi" w:cstheme="minorBidi"/>
            <w:color w:val="auto"/>
            <w:sz w:val="24"/>
            <w:szCs w:val="24"/>
          </w:rPr>
          <w:t>As such it</w:t>
        </w:r>
        <w:r w:rsidR="68D32069" w:rsidRPr="243FF959">
          <w:rPr>
            <w:rFonts w:asciiTheme="minorHAnsi" w:hAnsiTheme="minorHAnsi" w:cstheme="minorBidi"/>
            <w:color w:val="auto"/>
            <w:sz w:val="24"/>
            <w:szCs w:val="24"/>
          </w:rPr>
          <w:t xml:space="preserve"> can provide a baseline methodology and analysis to address recommendation 6.37 of the Disability Royal Commission to enhance data collection and public reporting on psychotropic use (</w:t>
        </w:r>
        <w:r w:rsidR="002B1223">
          <w:rPr>
            <w:rFonts w:asciiTheme="minorHAnsi" w:hAnsiTheme="minorHAnsi" w:cstheme="minorBidi"/>
            <w:color w:val="auto"/>
            <w:sz w:val="24"/>
            <w:szCs w:val="24"/>
          </w:rPr>
          <w:t xml:space="preserve">Australian Government </w:t>
        </w:r>
        <w:r w:rsidR="68D32069" w:rsidRPr="243FF959">
          <w:rPr>
            <w:rFonts w:asciiTheme="minorHAnsi" w:hAnsiTheme="minorHAnsi" w:cstheme="minorBidi"/>
            <w:color w:val="auto"/>
            <w:sz w:val="24"/>
            <w:szCs w:val="24"/>
          </w:rPr>
          <w:t xml:space="preserve">Department of Health, Disability and Ageing, 2025). </w:t>
        </w:r>
      </w:hyperlink>
      <w:r w:rsidR="005C636D" w:rsidRPr="243FF959">
        <w:rPr>
          <w:rFonts w:asciiTheme="minorHAnsi" w:hAnsiTheme="minorHAnsi" w:cstheme="minorBidi"/>
          <w:color w:val="auto"/>
          <w:sz w:val="24"/>
          <w:szCs w:val="24"/>
        </w:rPr>
        <w:t xml:space="preserve">This analysis </w:t>
      </w:r>
      <w:r w:rsidR="000C56B1">
        <w:rPr>
          <w:rFonts w:asciiTheme="minorHAnsi" w:hAnsiTheme="minorHAnsi" w:cstheme="minorBidi"/>
          <w:color w:val="auto"/>
          <w:sz w:val="24"/>
          <w:szCs w:val="24"/>
        </w:rPr>
        <w:t xml:space="preserve">of these data </w:t>
      </w:r>
      <w:r w:rsidR="005C636D" w:rsidRPr="243FF959">
        <w:rPr>
          <w:rFonts w:asciiTheme="minorHAnsi" w:hAnsiTheme="minorHAnsi" w:cstheme="minorBidi"/>
          <w:color w:val="auto"/>
          <w:sz w:val="24"/>
          <w:szCs w:val="24"/>
        </w:rPr>
        <w:t xml:space="preserve">has shown that psychotropic use </w:t>
      </w:r>
      <w:r w:rsidR="00B11431" w:rsidRPr="243FF959">
        <w:rPr>
          <w:rFonts w:asciiTheme="minorHAnsi" w:hAnsiTheme="minorHAnsi" w:cstheme="minorBidi"/>
          <w:color w:val="auto"/>
          <w:sz w:val="24"/>
          <w:szCs w:val="24"/>
        </w:rPr>
        <w:t xml:space="preserve">was high </w:t>
      </w:r>
      <w:r w:rsidR="00B11431">
        <w:rPr>
          <w:rFonts w:asciiTheme="minorHAnsi" w:hAnsiTheme="minorHAnsi" w:cstheme="minorBidi"/>
          <w:color w:val="auto"/>
          <w:sz w:val="24"/>
          <w:szCs w:val="24"/>
        </w:rPr>
        <w:t>for</w:t>
      </w:r>
      <w:r w:rsidR="005C636D" w:rsidRPr="243FF959">
        <w:rPr>
          <w:rFonts w:asciiTheme="minorHAnsi" w:hAnsiTheme="minorHAnsi" w:cstheme="minorBidi"/>
          <w:color w:val="auto"/>
          <w:sz w:val="24"/>
          <w:szCs w:val="24"/>
        </w:rPr>
        <w:t xml:space="preserve"> people with disability</w:t>
      </w:r>
      <w:r w:rsidR="005C636D">
        <w:rPr>
          <w:rFonts w:asciiTheme="minorHAnsi" w:hAnsiTheme="minorHAnsi" w:cstheme="minorBidi"/>
          <w:color w:val="auto"/>
          <w:sz w:val="24"/>
          <w:szCs w:val="24"/>
        </w:rPr>
        <w:t xml:space="preserve">. While </w:t>
      </w:r>
      <w:r w:rsidR="00335FB5">
        <w:rPr>
          <w:rFonts w:asciiTheme="minorHAnsi" w:hAnsiTheme="minorHAnsi" w:cstheme="minorBidi"/>
          <w:color w:val="auto"/>
          <w:sz w:val="24"/>
          <w:szCs w:val="24"/>
        </w:rPr>
        <w:t>high rates of</w:t>
      </w:r>
      <w:r w:rsidR="005C636D">
        <w:rPr>
          <w:rFonts w:asciiTheme="minorHAnsi" w:hAnsiTheme="minorHAnsi" w:cstheme="minorBidi"/>
          <w:color w:val="auto"/>
          <w:sz w:val="24"/>
          <w:szCs w:val="24"/>
        </w:rPr>
        <w:t xml:space="preserve"> psychotropic </w:t>
      </w:r>
      <w:r w:rsidR="00335FB5">
        <w:rPr>
          <w:rFonts w:asciiTheme="minorHAnsi" w:hAnsiTheme="minorHAnsi" w:cstheme="minorBidi"/>
          <w:color w:val="auto"/>
          <w:sz w:val="24"/>
          <w:szCs w:val="24"/>
        </w:rPr>
        <w:t>may be more likely in</w:t>
      </w:r>
      <w:r w:rsidR="005C636D">
        <w:rPr>
          <w:rFonts w:asciiTheme="minorHAnsi" w:hAnsiTheme="minorHAnsi" w:cstheme="minorBidi"/>
          <w:color w:val="auto"/>
          <w:sz w:val="24"/>
          <w:szCs w:val="24"/>
        </w:rPr>
        <w:t xml:space="preserve"> people with psychosocial disability, our data </w:t>
      </w:r>
      <w:r w:rsidR="00335FB5">
        <w:rPr>
          <w:rFonts w:asciiTheme="minorHAnsi" w:hAnsiTheme="minorHAnsi" w:cstheme="minorBidi"/>
          <w:color w:val="auto"/>
          <w:sz w:val="24"/>
          <w:szCs w:val="24"/>
        </w:rPr>
        <w:t xml:space="preserve">also </w:t>
      </w:r>
      <w:r w:rsidR="005C636D">
        <w:rPr>
          <w:rFonts w:asciiTheme="minorHAnsi" w:hAnsiTheme="minorHAnsi" w:cstheme="minorBidi"/>
          <w:color w:val="auto"/>
          <w:sz w:val="24"/>
          <w:szCs w:val="24"/>
        </w:rPr>
        <w:t>shows high rates of use across a range of disabilities</w:t>
      </w:r>
      <w:r w:rsidR="005C636D" w:rsidRPr="243FF959">
        <w:rPr>
          <w:rFonts w:asciiTheme="minorHAnsi" w:hAnsiTheme="minorHAnsi" w:cstheme="minorBidi"/>
          <w:color w:val="auto"/>
          <w:sz w:val="24"/>
          <w:szCs w:val="24"/>
        </w:rPr>
        <w:t>.</w:t>
      </w:r>
      <w:r w:rsidR="00011E9F">
        <w:rPr>
          <w:rFonts w:asciiTheme="minorHAnsi" w:hAnsiTheme="minorHAnsi" w:cstheme="minorBidi"/>
          <w:color w:val="auto"/>
          <w:sz w:val="24"/>
          <w:szCs w:val="24"/>
        </w:rPr>
        <w:t xml:space="preserve"> </w:t>
      </w:r>
      <w:r w:rsidR="00504C92">
        <w:rPr>
          <w:rFonts w:asciiTheme="minorHAnsi" w:hAnsiTheme="minorHAnsi" w:cstheme="minorBidi"/>
          <w:sz w:val="24"/>
          <w:szCs w:val="24"/>
        </w:rPr>
        <w:t>Use</w:t>
      </w:r>
      <w:r w:rsidR="00011E9F" w:rsidRPr="0B785EE8">
        <w:rPr>
          <w:rFonts w:asciiTheme="minorHAnsi" w:hAnsiTheme="minorHAnsi" w:cstheme="minorBidi"/>
          <w:sz w:val="24"/>
          <w:szCs w:val="24"/>
        </w:rPr>
        <w:t xml:space="preserve"> of psychotropics </w:t>
      </w:r>
      <w:r w:rsidR="00AF0FB9">
        <w:rPr>
          <w:rFonts w:asciiTheme="minorHAnsi" w:hAnsiTheme="minorHAnsi" w:cstheme="minorBidi"/>
          <w:sz w:val="24"/>
          <w:szCs w:val="24"/>
        </w:rPr>
        <w:t xml:space="preserve">also continues over the lifespan, </w:t>
      </w:r>
      <w:r w:rsidR="00011E9F" w:rsidRPr="0B785EE8">
        <w:rPr>
          <w:rFonts w:asciiTheme="minorHAnsi" w:hAnsiTheme="minorHAnsi" w:cstheme="minorBidi"/>
          <w:sz w:val="24"/>
          <w:szCs w:val="24"/>
        </w:rPr>
        <w:t>increas</w:t>
      </w:r>
      <w:r w:rsidR="00AF0FB9">
        <w:rPr>
          <w:rFonts w:asciiTheme="minorHAnsi" w:hAnsiTheme="minorHAnsi" w:cstheme="minorBidi"/>
          <w:sz w:val="24"/>
          <w:szCs w:val="24"/>
        </w:rPr>
        <w:t>ing</w:t>
      </w:r>
      <w:r w:rsidR="00011E9F" w:rsidRPr="0B785EE8">
        <w:rPr>
          <w:rFonts w:asciiTheme="minorHAnsi" w:hAnsiTheme="minorHAnsi" w:cstheme="minorBidi"/>
          <w:sz w:val="24"/>
          <w:szCs w:val="24"/>
        </w:rPr>
        <w:t xml:space="preserve"> until 35</w:t>
      </w:r>
      <w:r w:rsidR="00AF0FB9">
        <w:rPr>
          <w:rFonts w:asciiTheme="minorHAnsi" w:hAnsiTheme="minorHAnsi" w:cstheme="minorBidi"/>
          <w:sz w:val="24"/>
          <w:szCs w:val="24"/>
        </w:rPr>
        <w:t xml:space="preserve"> to </w:t>
      </w:r>
      <w:r w:rsidR="00011E9F" w:rsidRPr="0B785EE8">
        <w:rPr>
          <w:rFonts w:asciiTheme="minorHAnsi" w:hAnsiTheme="minorHAnsi" w:cstheme="minorBidi"/>
          <w:sz w:val="24"/>
          <w:szCs w:val="24"/>
        </w:rPr>
        <w:t xml:space="preserve">44 years of </w:t>
      </w:r>
      <w:r w:rsidR="0092429D" w:rsidRPr="0B785EE8">
        <w:rPr>
          <w:rFonts w:asciiTheme="minorHAnsi" w:hAnsiTheme="minorHAnsi" w:cstheme="minorBidi"/>
          <w:sz w:val="24"/>
          <w:szCs w:val="24"/>
        </w:rPr>
        <w:t>age</w:t>
      </w:r>
      <w:r w:rsidR="0092429D">
        <w:rPr>
          <w:rFonts w:asciiTheme="minorHAnsi" w:hAnsiTheme="minorHAnsi" w:cstheme="minorBidi"/>
          <w:sz w:val="24"/>
          <w:szCs w:val="24"/>
        </w:rPr>
        <w:t xml:space="preserve"> with</w:t>
      </w:r>
      <w:r w:rsidR="00011E9F">
        <w:rPr>
          <w:rFonts w:asciiTheme="minorHAnsi" w:hAnsiTheme="minorHAnsi" w:cstheme="minorBidi"/>
          <w:sz w:val="24"/>
          <w:szCs w:val="24"/>
        </w:rPr>
        <w:t xml:space="preserve"> t</w:t>
      </w:r>
      <w:r w:rsidR="00011E9F" w:rsidRPr="0B785EE8">
        <w:rPr>
          <w:rFonts w:asciiTheme="minorHAnsi" w:hAnsiTheme="minorHAnsi" w:cstheme="minorBidi"/>
          <w:sz w:val="24"/>
          <w:szCs w:val="24"/>
        </w:rPr>
        <w:t xml:space="preserve">he sharpest increase between </w:t>
      </w:r>
      <w:r w:rsidR="003B3404">
        <w:rPr>
          <w:rFonts w:asciiTheme="minorHAnsi" w:hAnsiTheme="minorHAnsi" w:cstheme="minorBidi"/>
          <w:sz w:val="24"/>
          <w:szCs w:val="24"/>
        </w:rPr>
        <w:t>childhood and adolescence</w:t>
      </w:r>
      <w:r w:rsidR="00011E9F" w:rsidRPr="0B785EE8">
        <w:rPr>
          <w:rFonts w:asciiTheme="minorHAnsi" w:hAnsiTheme="minorHAnsi" w:cstheme="minorBidi"/>
          <w:sz w:val="24"/>
          <w:szCs w:val="24"/>
        </w:rPr>
        <w:t>.</w:t>
      </w:r>
    </w:p>
    <w:p w14:paraId="01A66E77" w14:textId="25214D14" w:rsidR="00EC7D05" w:rsidRPr="0012743E" w:rsidRDefault="00F83537" w:rsidP="00EC7D05">
      <w:pPr>
        <w:spacing w:after="120" w:line="360" w:lineRule="auto"/>
        <w:rPr>
          <w:rFonts w:asciiTheme="minorHAnsi" w:hAnsiTheme="minorHAnsi" w:cstheme="minorBidi"/>
          <w:color w:val="auto"/>
          <w:sz w:val="24"/>
          <w:szCs w:val="24"/>
        </w:rPr>
      </w:pPr>
      <w:r w:rsidRPr="243FF959">
        <w:rPr>
          <w:rFonts w:asciiTheme="minorHAnsi" w:hAnsiTheme="minorHAnsi" w:cstheme="minorBidi"/>
          <w:sz w:val="24"/>
          <w:szCs w:val="24"/>
        </w:rPr>
        <w:t xml:space="preserve">Although rates of psychotropic </w:t>
      </w:r>
      <w:r>
        <w:rPr>
          <w:rFonts w:asciiTheme="minorHAnsi" w:hAnsiTheme="minorHAnsi" w:cstheme="minorBidi"/>
          <w:sz w:val="24"/>
          <w:szCs w:val="24"/>
        </w:rPr>
        <w:t>use</w:t>
      </w:r>
      <w:r w:rsidRPr="243FF959">
        <w:rPr>
          <w:rFonts w:asciiTheme="minorHAnsi" w:hAnsiTheme="minorHAnsi" w:cstheme="minorBidi"/>
          <w:sz w:val="24"/>
          <w:szCs w:val="24"/>
        </w:rPr>
        <w:t xml:space="preserve"> were over 40%</w:t>
      </w:r>
      <w:r w:rsidR="00AB2262">
        <w:rPr>
          <w:rFonts w:asciiTheme="minorHAnsi" w:hAnsiTheme="minorHAnsi" w:cstheme="minorBidi"/>
          <w:sz w:val="24"/>
          <w:szCs w:val="24"/>
        </w:rPr>
        <w:t xml:space="preserve"> in all people with disability</w:t>
      </w:r>
      <w:r w:rsidRPr="243FF959">
        <w:rPr>
          <w:rFonts w:asciiTheme="minorHAnsi" w:hAnsiTheme="minorHAnsi" w:cstheme="minorBidi"/>
          <w:sz w:val="24"/>
          <w:szCs w:val="24"/>
        </w:rPr>
        <w:t xml:space="preserve">, over 50% of those people did not receive </w:t>
      </w:r>
      <w:r>
        <w:rPr>
          <w:rFonts w:asciiTheme="minorHAnsi" w:hAnsiTheme="minorHAnsi" w:cstheme="minorBidi"/>
          <w:color w:val="auto"/>
          <w:sz w:val="24"/>
          <w:szCs w:val="24"/>
        </w:rPr>
        <w:t>Medicare funded</w:t>
      </w:r>
      <w:r w:rsidRPr="243FF959">
        <w:rPr>
          <w:rFonts w:asciiTheme="minorHAnsi" w:hAnsiTheme="minorHAnsi" w:cstheme="minorBidi"/>
          <w:sz w:val="24"/>
          <w:szCs w:val="24"/>
        </w:rPr>
        <w:t xml:space="preserve"> mental health services during that year or the following 6 months. </w:t>
      </w:r>
      <w:r w:rsidR="003F7B21" w:rsidRPr="243FF959">
        <w:rPr>
          <w:rFonts w:asciiTheme="minorHAnsi" w:hAnsiTheme="minorHAnsi" w:cstheme="minorBidi"/>
          <w:color w:val="auto"/>
          <w:sz w:val="24"/>
          <w:szCs w:val="24"/>
        </w:rPr>
        <w:t xml:space="preserve">This could indicate that psychotropics are prescribed to manage behaviour rather than mental health symptoms. </w:t>
      </w:r>
      <w:r w:rsidR="00EC7D05" w:rsidRPr="243FF959">
        <w:rPr>
          <w:rFonts w:asciiTheme="minorHAnsi" w:hAnsiTheme="minorHAnsi" w:cstheme="minorBidi"/>
          <w:color w:val="auto"/>
          <w:sz w:val="24"/>
          <w:szCs w:val="24"/>
        </w:rPr>
        <w:t>Psychotropics should be used as a last resort for managing behaviours of concern after unsuccessful</w:t>
      </w:r>
      <w:r w:rsidR="009E65BE">
        <w:rPr>
          <w:rFonts w:asciiTheme="minorHAnsi" w:hAnsiTheme="minorHAnsi" w:cstheme="minorBidi"/>
          <w:color w:val="auto"/>
          <w:sz w:val="24"/>
          <w:szCs w:val="24"/>
        </w:rPr>
        <w:t xml:space="preserve"> trials of</w:t>
      </w:r>
      <w:r w:rsidR="00EC7D05" w:rsidRPr="243FF959">
        <w:rPr>
          <w:rFonts w:asciiTheme="minorHAnsi" w:hAnsiTheme="minorHAnsi" w:cstheme="minorBidi"/>
          <w:color w:val="auto"/>
          <w:sz w:val="24"/>
          <w:szCs w:val="24"/>
        </w:rPr>
        <w:t xml:space="preserve"> first-line treatments such as behavioural strategies </w:t>
      </w:r>
      <w:r w:rsidR="00E56575" w:rsidRPr="243FF959">
        <w:rPr>
          <w:rFonts w:asciiTheme="minorHAnsi" w:hAnsiTheme="minorHAnsi" w:cstheme="minorBidi"/>
          <w:color w:val="auto"/>
          <w:sz w:val="24"/>
          <w:szCs w:val="24"/>
        </w:rPr>
        <w:t>(</w:t>
      </w:r>
      <w:r w:rsidR="00E56575" w:rsidRPr="243FF959">
        <w:rPr>
          <w:rFonts w:asciiTheme="minorHAnsi" w:hAnsiTheme="minorHAnsi" w:cstheme="minorBidi"/>
          <w:sz w:val="24"/>
          <w:szCs w:val="24"/>
        </w:rPr>
        <w:t xml:space="preserve">ACSQHC, 2024; </w:t>
      </w:r>
      <w:r w:rsidR="00E56575" w:rsidRPr="243FF959">
        <w:rPr>
          <w:rFonts w:asciiTheme="minorHAnsi" w:hAnsiTheme="minorHAnsi" w:cstheme="minorBidi"/>
          <w:color w:val="auto"/>
          <w:sz w:val="24"/>
          <w:szCs w:val="24"/>
        </w:rPr>
        <w:t>NICE, 2015)</w:t>
      </w:r>
      <w:r w:rsidR="00EC7D05" w:rsidRPr="243FF959">
        <w:rPr>
          <w:rFonts w:asciiTheme="minorHAnsi" w:hAnsiTheme="minorHAnsi" w:cstheme="minorBidi"/>
          <w:color w:val="auto"/>
          <w:sz w:val="24"/>
          <w:szCs w:val="24"/>
        </w:rPr>
        <w:t>.</w:t>
      </w:r>
      <w:r w:rsidR="0092429D">
        <w:rPr>
          <w:rFonts w:asciiTheme="minorHAnsi" w:hAnsiTheme="minorHAnsi" w:cstheme="minorBidi"/>
          <w:color w:val="auto"/>
          <w:sz w:val="24"/>
          <w:szCs w:val="24"/>
        </w:rPr>
        <w:t xml:space="preserve"> In addition, b</w:t>
      </w:r>
      <w:r w:rsidR="00EC7D05" w:rsidRPr="243FF959">
        <w:rPr>
          <w:rFonts w:asciiTheme="minorHAnsi" w:hAnsiTheme="minorHAnsi" w:cstheme="minorBidi"/>
          <w:color w:val="auto"/>
          <w:sz w:val="24"/>
          <w:szCs w:val="24"/>
        </w:rPr>
        <w:t xml:space="preserve">etter integration of </w:t>
      </w:r>
      <w:r w:rsidR="00EC7D05" w:rsidRPr="00D77E76">
        <w:rPr>
          <w:rFonts w:asciiTheme="minorHAnsi" w:hAnsiTheme="minorHAnsi" w:cstheme="minorBidi"/>
          <w:color w:val="auto"/>
          <w:sz w:val="24"/>
          <w:szCs w:val="24"/>
        </w:rPr>
        <w:t>mental health and disability services can strengthen support</w:t>
      </w:r>
      <w:r w:rsidR="00EC7D05">
        <w:rPr>
          <w:rFonts w:asciiTheme="minorHAnsi" w:hAnsiTheme="minorHAnsi" w:cstheme="minorBidi"/>
          <w:color w:val="auto"/>
          <w:sz w:val="24"/>
          <w:szCs w:val="24"/>
        </w:rPr>
        <w:t>s for</w:t>
      </w:r>
      <w:r w:rsidR="00EC7D05" w:rsidRPr="00D77E76">
        <w:rPr>
          <w:rFonts w:asciiTheme="minorHAnsi" w:hAnsiTheme="minorHAnsi" w:cstheme="minorBidi"/>
          <w:color w:val="auto"/>
          <w:sz w:val="24"/>
          <w:szCs w:val="24"/>
        </w:rPr>
        <w:t xml:space="preserve"> people with disability who have mental health and behavioural </w:t>
      </w:r>
      <w:r w:rsidR="0092429D" w:rsidRPr="00D77E76">
        <w:rPr>
          <w:rFonts w:asciiTheme="minorHAnsi" w:hAnsiTheme="minorHAnsi" w:cstheme="minorBidi"/>
          <w:color w:val="auto"/>
          <w:sz w:val="24"/>
          <w:szCs w:val="24"/>
        </w:rPr>
        <w:t>challenges and</w:t>
      </w:r>
      <w:r w:rsidR="00EC7D05">
        <w:rPr>
          <w:rFonts w:asciiTheme="minorHAnsi" w:hAnsiTheme="minorHAnsi" w:cstheme="minorBidi"/>
          <w:color w:val="auto"/>
          <w:sz w:val="24"/>
          <w:szCs w:val="24"/>
        </w:rPr>
        <w:t xml:space="preserve"> </w:t>
      </w:r>
      <w:r w:rsidR="00EC7D05" w:rsidRPr="00D77E76">
        <w:rPr>
          <w:rFonts w:asciiTheme="minorHAnsi" w:hAnsiTheme="minorHAnsi" w:cstheme="minorBidi"/>
          <w:color w:val="auto"/>
          <w:sz w:val="24"/>
          <w:szCs w:val="24"/>
        </w:rPr>
        <w:t>reduc</w:t>
      </w:r>
      <w:r w:rsidR="00EC7D05">
        <w:rPr>
          <w:rFonts w:asciiTheme="minorHAnsi" w:hAnsiTheme="minorHAnsi" w:cstheme="minorBidi"/>
          <w:color w:val="auto"/>
          <w:sz w:val="24"/>
          <w:szCs w:val="24"/>
        </w:rPr>
        <w:t>e</w:t>
      </w:r>
      <w:r w:rsidR="00EC7D05" w:rsidRPr="00D77E76">
        <w:rPr>
          <w:rFonts w:asciiTheme="minorHAnsi" w:hAnsiTheme="minorHAnsi" w:cstheme="minorBidi"/>
          <w:color w:val="auto"/>
          <w:sz w:val="24"/>
          <w:szCs w:val="24"/>
        </w:rPr>
        <w:t xml:space="preserve"> reliance on psychotropics.</w:t>
      </w:r>
    </w:p>
    <w:p w14:paraId="7515159A" w14:textId="556713A0" w:rsidR="006910E8" w:rsidRPr="0012743E" w:rsidRDefault="00F83537" w:rsidP="00F83537">
      <w:pPr>
        <w:spacing w:after="120" w:line="360" w:lineRule="auto"/>
        <w:rPr>
          <w:rFonts w:asciiTheme="minorHAnsi" w:hAnsiTheme="minorHAnsi" w:cstheme="minorBidi"/>
          <w:color w:val="auto"/>
          <w:sz w:val="24"/>
          <w:szCs w:val="24"/>
        </w:rPr>
      </w:pPr>
      <w:r w:rsidRPr="00F83537">
        <w:rPr>
          <w:rFonts w:asciiTheme="minorHAnsi" w:hAnsiTheme="minorHAnsi" w:cstheme="minorBidi"/>
          <w:color w:val="auto"/>
          <w:sz w:val="24"/>
          <w:szCs w:val="24"/>
        </w:rPr>
        <w:t xml:space="preserve">Given the high rates of psychotropic use, improved access to mental health services may be appropriate. Given </w:t>
      </w:r>
      <w:r w:rsidRPr="243FF959">
        <w:rPr>
          <w:rFonts w:asciiTheme="minorHAnsi" w:hAnsiTheme="minorHAnsi" w:cstheme="minorBidi"/>
          <w:color w:val="auto"/>
          <w:sz w:val="24"/>
          <w:szCs w:val="24"/>
        </w:rPr>
        <w:t>General Practitioner (GPs)</w:t>
      </w:r>
      <w:r w:rsidRPr="00F83537">
        <w:rPr>
          <w:rFonts w:asciiTheme="minorHAnsi" w:hAnsiTheme="minorHAnsi" w:cstheme="minorBidi"/>
          <w:color w:val="auto"/>
          <w:sz w:val="24"/>
          <w:szCs w:val="24"/>
        </w:rPr>
        <w:t xml:space="preserve"> prescribed over 60% of psychotropics to people with disability, GPs may consider referral</w:t>
      </w:r>
      <w:r w:rsidRPr="243FF959">
        <w:rPr>
          <w:rFonts w:asciiTheme="minorHAnsi" w:hAnsiTheme="minorHAnsi" w:cstheme="minorBidi"/>
          <w:color w:val="auto"/>
          <w:sz w:val="24"/>
          <w:szCs w:val="24"/>
        </w:rPr>
        <w:t xml:space="preserve"> to mental health services for assessment and </w:t>
      </w:r>
      <w:r w:rsidRPr="243FF959">
        <w:rPr>
          <w:rFonts w:asciiTheme="minorHAnsi" w:hAnsiTheme="minorHAnsi" w:cstheme="minorBidi"/>
          <w:color w:val="auto"/>
          <w:sz w:val="24"/>
          <w:szCs w:val="24"/>
        </w:rPr>
        <w:lastRenderedPageBreak/>
        <w:t>alternate mental health treatments</w:t>
      </w:r>
      <w:r>
        <w:rPr>
          <w:rFonts w:asciiTheme="minorHAnsi" w:hAnsiTheme="minorHAnsi" w:cstheme="minorBidi"/>
          <w:color w:val="auto"/>
          <w:sz w:val="24"/>
          <w:szCs w:val="24"/>
        </w:rPr>
        <w:t xml:space="preserve"> (</w:t>
      </w:r>
      <w:r w:rsidRPr="00F83537">
        <w:rPr>
          <w:rFonts w:asciiTheme="minorHAnsi" w:hAnsiTheme="minorHAnsi" w:cstheme="minorBidi"/>
          <w:color w:val="auto"/>
          <w:sz w:val="24"/>
          <w:szCs w:val="24"/>
        </w:rPr>
        <w:t>The Royal Australian College of General Practitioners, 2023).</w:t>
      </w:r>
      <w:r>
        <w:rPr>
          <w:rFonts w:asciiTheme="minorHAnsi" w:hAnsiTheme="minorHAnsi" w:cstheme="minorBidi"/>
          <w:color w:val="auto"/>
          <w:sz w:val="24"/>
          <w:szCs w:val="24"/>
        </w:rPr>
        <w:t xml:space="preserve"> </w:t>
      </w:r>
    </w:p>
    <w:p w14:paraId="7750ED73" w14:textId="44EFCF0E" w:rsidR="006910E8" w:rsidRPr="009B6459" w:rsidRDefault="008D425F" w:rsidP="243FF959">
      <w:pPr>
        <w:spacing w:before="120" w:after="0" w:line="360" w:lineRule="auto"/>
        <w:rPr>
          <w:rFonts w:asciiTheme="minorHAnsi" w:hAnsiTheme="minorHAnsi" w:cstheme="minorBidi"/>
          <w:color w:val="auto"/>
          <w:sz w:val="24"/>
          <w:szCs w:val="24"/>
        </w:rPr>
      </w:pPr>
      <w:r>
        <w:rPr>
          <w:rFonts w:asciiTheme="minorHAnsi" w:hAnsiTheme="minorHAnsi" w:cstheme="minorBidi"/>
          <w:sz w:val="24"/>
          <w:szCs w:val="24"/>
        </w:rPr>
        <w:t xml:space="preserve">Despite the high rates of psychotropic use </w:t>
      </w:r>
      <w:r w:rsidR="004D5577">
        <w:rPr>
          <w:rFonts w:asciiTheme="minorHAnsi" w:hAnsiTheme="minorHAnsi" w:cstheme="minorBidi"/>
          <w:sz w:val="24"/>
          <w:szCs w:val="24"/>
        </w:rPr>
        <w:t xml:space="preserve">and nearly 40% of those receiving </w:t>
      </w:r>
      <w:r>
        <w:rPr>
          <w:rFonts w:asciiTheme="minorHAnsi" w:hAnsiTheme="minorHAnsi" w:cstheme="minorBidi"/>
          <w:sz w:val="24"/>
          <w:szCs w:val="24"/>
        </w:rPr>
        <w:t>multiple types of psychotropics</w:t>
      </w:r>
      <w:r w:rsidR="00D22F29">
        <w:rPr>
          <w:rFonts w:asciiTheme="minorHAnsi" w:hAnsiTheme="minorHAnsi" w:cstheme="minorBidi"/>
          <w:sz w:val="24"/>
          <w:szCs w:val="24"/>
        </w:rPr>
        <w:t>, l</w:t>
      </w:r>
      <w:r w:rsidR="006910E8" w:rsidRPr="243FF959">
        <w:rPr>
          <w:rFonts w:asciiTheme="minorHAnsi" w:hAnsiTheme="minorHAnsi" w:cstheme="minorBidi"/>
          <w:sz w:val="24"/>
          <w:szCs w:val="24"/>
        </w:rPr>
        <w:t xml:space="preserve">ess than 2% of </w:t>
      </w:r>
      <w:r w:rsidR="00EA2DAC">
        <w:rPr>
          <w:rFonts w:asciiTheme="minorHAnsi" w:hAnsiTheme="minorHAnsi" w:cstheme="minorBidi"/>
          <w:sz w:val="24"/>
          <w:szCs w:val="24"/>
        </w:rPr>
        <w:t xml:space="preserve">the </w:t>
      </w:r>
      <w:r w:rsidR="006910E8" w:rsidRPr="243FF959">
        <w:rPr>
          <w:rFonts w:asciiTheme="minorHAnsi" w:hAnsiTheme="minorHAnsi" w:cstheme="minorBidi"/>
          <w:sz w:val="24"/>
          <w:szCs w:val="24"/>
        </w:rPr>
        <w:t xml:space="preserve">people </w:t>
      </w:r>
      <w:r w:rsidR="00E94B8E">
        <w:rPr>
          <w:rFonts w:asciiTheme="minorHAnsi" w:hAnsiTheme="minorHAnsi" w:cstheme="minorBidi"/>
          <w:sz w:val="24"/>
          <w:szCs w:val="24"/>
        </w:rPr>
        <w:t>receiving</w:t>
      </w:r>
      <w:r w:rsidR="00640141">
        <w:rPr>
          <w:rFonts w:asciiTheme="minorHAnsi" w:hAnsiTheme="minorHAnsi" w:cstheme="minorBidi"/>
          <w:sz w:val="24"/>
          <w:szCs w:val="24"/>
        </w:rPr>
        <w:t xml:space="preserve"> </w:t>
      </w:r>
      <w:r w:rsidR="006910E8" w:rsidRPr="243FF959">
        <w:rPr>
          <w:rFonts w:asciiTheme="minorHAnsi" w:hAnsiTheme="minorHAnsi" w:cstheme="minorBidi"/>
          <w:sz w:val="24"/>
          <w:szCs w:val="24"/>
        </w:rPr>
        <w:t xml:space="preserve">psychotropics had </w:t>
      </w:r>
      <w:r w:rsidR="00D357F7">
        <w:rPr>
          <w:rFonts w:asciiTheme="minorHAnsi" w:hAnsiTheme="minorHAnsi" w:cstheme="minorBidi"/>
          <w:sz w:val="24"/>
          <w:szCs w:val="24"/>
        </w:rPr>
        <w:t>a Medicare-subsidised medicines review</w:t>
      </w:r>
      <w:r w:rsidR="006910E8" w:rsidRPr="243FF959">
        <w:rPr>
          <w:rFonts w:asciiTheme="minorHAnsi" w:hAnsiTheme="minorHAnsi" w:cstheme="minorBidi"/>
          <w:sz w:val="24"/>
          <w:szCs w:val="24"/>
        </w:rPr>
        <w:t xml:space="preserve"> during the 12 months of psychotropic </w:t>
      </w:r>
      <w:r w:rsidR="000E4347" w:rsidRPr="243FF959">
        <w:rPr>
          <w:rFonts w:asciiTheme="minorHAnsi" w:hAnsiTheme="minorHAnsi" w:cstheme="minorBidi"/>
          <w:sz w:val="24"/>
          <w:szCs w:val="24"/>
        </w:rPr>
        <w:t>prescribing or</w:t>
      </w:r>
      <w:r w:rsidR="006910E8" w:rsidRPr="243FF959">
        <w:rPr>
          <w:rFonts w:asciiTheme="minorHAnsi" w:hAnsiTheme="minorHAnsi" w:cstheme="minorBidi"/>
          <w:sz w:val="24"/>
          <w:szCs w:val="24"/>
        </w:rPr>
        <w:t xml:space="preserve"> </w:t>
      </w:r>
      <w:r w:rsidR="0067434F" w:rsidRPr="243FF959">
        <w:rPr>
          <w:rFonts w:asciiTheme="minorHAnsi" w:hAnsiTheme="minorHAnsi" w:cstheme="minorBidi"/>
          <w:sz w:val="24"/>
          <w:szCs w:val="24"/>
        </w:rPr>
        <w:t xml:space="preserve">following </w:t>
      </w:r>
      <w:r w:rsidR="006910E8" w:rsidRPr="243FF959">
        <w:rPr>
          <w:rFonts w:asciiTheme="minorHAnsi" w:hAnsiTheme="minorHAnsi" w:cstheme="minorBidi"/>
          <w:sz w:val="24"/>
          <w:szCs w:val="24"/>
        </w:rPr>
        <w:t xml:space="preserve">six months. </w:t>
      </w:r>
      <w:r w:rsidR="24190BA4" w:rsidRPr="243FF959">
        <w:rPr>
          <w:rFonts w:asciiTheme="minorHAnsi" w:hAnsiTheme="minorHAnsi" w:cstheme="minorBidi"/>
          <w:sz w:val="24"/>
          <w:szCs w:val="24"/>
        </w:rPr>
        <w:t>To reduce inappropriate psychotropic use,</w:t>
      </w:r>
      <w:r w:rsidR="00B41655" w:rsidRPr="243FF959">
        <w:rPr>
          <w:rFonts w:asciiTheme="minorHAnsi" w:hAnsiTheme="minorHAnsi" w:cstheme="minorBidi"/>
          <w:sz w:val="24"/>
          <w:szCs w:val="24"/>
        </w:rPr>
        <w:t xml:space="preserve"> r</w:t>
      </w:r>
      <w:r w:rsidR="006910E8" w:rsidRPr="243FF959">
        <w:rPr>
          <w:rFonts w:asciiTheme="minorHAnsi" w:hAnsiTheme="minorHAnsi" w:cstheme="minorBidi"/>
          <w:sz w:val="24"/>
          <w:szCs w:val="24"/>
        </w:rPr>
        <w:t xml:space="preserve">egular </w:t>
      </w:r>
      <w:r w:rsidR="00405E2A">
        <w:rPr>
          <w:rFonts w:asciiTheme="minorHAnsi" w:hAnsiTheme="minorHAnsi" w:cstheme="minorBidi"/>
          <w:sz w:val="24"/>
          <w:szCs w:val="24"/>
        </w:rPr>
        <w:t>medicines</w:t>
      </w:r>
      <w:r w:rsidR="006910E8" w:rsidRPr="243FF959">
        <w:rPr>
          <w:rFonts w:asciiTheme="minorHAnsi" w:hAnsiTheme="minorHAnsi" w:cstheme="minorBidi"/>
          <w:sz w:val="24"/>
          <w:szCs w:val="24"/>
        </w:rPr>
        <w:t xml:space="preserve"> reviews by a pharmacist </w:t>
      </w:r>
      <w:r w:rsidR="00875EAB">
        <w:rPr>
          <w:rFonts w:asciiTheme="minorHAnsi" w:hAnsiTheme="minorHAnsi" w:cstheme="minorBidi"/>
          <w:sz w:val="24"/>
          <w:szCs w:val="24"/>
        </w:rPr>
        <w:t>can reduce inappropriate use</w:t>
      </w:r>
      <w:r w:rsidR="16F73F71" w:rsidRPr="243FF959">
        <w:rPr>
          <w:rFonts w:asciiTheme="minorHAnsi" w:hAnsiTheme="minorHAnsi" w:cstheme="minorBidi"/>
          <w:sz w:val="24"/>
          <w:szCs w:val="24"/>
        </w:rPr>
        <w:t xml:space="preserve"> </w:t>
      </w:r>
      <w:r w:rsidR="16F73F71" w:rsidRPr="00875EAB">
        <w:rPr>
          <w:rFonts w:asciiTheme="minorHAnsi" w:hAnsiTheme="minorHAnsi" w:cstheme="minorBidi"/>
          <w:color w:val="auto"/>
          <w:sz w:val="24"/>
          <w:szCs w:val="24"/>
        </w:rPr>
        <w:t>(</w:t>
      </w:r>
      <w:r w:rsidR="16F73F71" w:rsidRPr="243FF959">
        <w:rPr>
          <w:rFonts w:asciiTheme="minorHAnsi" w:hAnsiTheme="minorHAnsi" w:cstheme="minorBidi"/>
          <w:color w:val="auto"/>
          <w:sz w:val="24"/>
          <w:szCs w:val="24"/>
        </w:rPr>
        <w:t>Younan et al., 202</w:t>
      </w:r>
      <w:r w:rsidR="16F73F71" w:rsidRPr="006F619E">
        <w:rPr>
          <w:rFonts w:asciiTheme="minorHAnsi" w:hAnsiTheme="minorHAnsi" w:cstheme="minorBidi"/>
          <w:color w:val="auto"/>
          <w:sz w:val="24"/>
          <w:szCs w:val="24"/>
        </w:rPr>
        <w:t>5)</w:t>
      </w:r>
      <w:r w:rsidR="006910E8" w:rsidRPr="006F619E">
        <w:rPr>
          <w:rFonts w:asciiTheme="minorHAnsi" w:hAnsiTheme="minorHAnsi" w:cstheme="minorBidi"/>
          <w:sz w:val="24"/>
          <w:szCs w:val="24"/>
        </w:rPr>
        <w:t>.</w:t>
      </w:r>
      <w:r w:rsidR="006910E8" w:rsidRPr="243FF959">
        <w:rPr>
          <w:rFonts w:asciiTheme="minorHAnsi" w:hAnsiTheme="minorHAnsi" w:cstheme="minorBidi"/>
          <w:sz w:val="24"/>
          <w:szCs w:val="24"/>
        </w:rPr>
        <w:t xml:space="preserve"> </w:t>
      </w:r>
      <w:r w:rsidR="00597513" w:rsidRPr="243FF959">
        <w:rPr>
          <w:rFonts w:asciiTheme="minorHAnsi" w:hAnsiTheme="minorHAnsi" w:cstheme="minorBidi"/>
          <w:sz w:val="24"/>
          <w:szCs w:val="24"/>
        </w:rPr>
        <w:t>P</w:t>
      </w:r>
      <w:r w:rsidR="006910E8" w:rsidRPr="243FF959">
        <w:rPr>
          <w:rFonts w:asciiTheme="minorHAnsi" w:hAnsiTheme="minorHAnsi" w:cstheme="minorBidi"/>
          <w:sz w:val="24"/>
          <w:szCs w:val="24"/>
        </w:rPr>
        <w:t>ossible drug-drug interactions</w:t>
      </w:r>
      <w:r w:rsidR="00EC2553" w:rsidRPr="243FF959">
        <w:rPr>
          <w:rFonts w:asciiTheme="minorHAnsi" w:hAnsiTheme="minorHAnsi" w:cstheme="minorBidi"/>
          <w:sz w:val="24"/>
          <w:szCs w:val="24"/>
        </w:rPr>
        <w:t>,</w:t>
      </w:r>
      <w:r w:rsidR="006910E8" w:rsidRPr="243FF959">
        <w:rPr>
          <w:rFonts w:asciiTheme="minorHAnsi" w:hAnsiTheme="minorHAnsi" w:cstheme="minorBidi"/>
          <w:sz w:val="24"/>
          <w:szCs w:val="24"/>
        </w:rPr>
        <w:t xml:space="preserve"> and any unnecessary or ineffective </w:t>
      </w:r>
      <w:r w:rsidR="00497195">
        <w:rPr>
          <w:rFonts w:asciiTheme="minorHAnsi" w:hAnsiTheme="minorHAnsi" w:cstheme="minorBidi"/>
          <w:sz w:val="24"/>
          <w:szCs w:val="24"/>
        </w:rPr>
        <w:t>medicines</w:t>
      </w:r>
      <w:r w:rsidR="006910E8" w:rsidRPr="243FF959">
        <w:rPr>
          <w:rFonts w:asciiTheme="minorHAnsi" w:hAnsiTheme="minorHAnsi" w:cstheme="minorBidi"/>
          <w:sz w:val="24"/>
          <w:szCs w:val="24"/>
        </w:rPr>
        <w:t xml:space="preserve"> </w:t>
      </w:r>
      <w:r w:rsidR="00597513" w:rsidRPr="243FF959">
        <w:rPr>
          <w:rFonts w:asciiTheme="minorHAnsi" w:hAnsiTheme="minorHAnsi" w:cstheme="minorBidi"/>
          <w:sz w:val="24"/>
          <w:szCs w:val="24"/>
        </w:rPr>
        <w:t>could</w:t>
      </w:r>
      <w:r w:rsidR="006910E8" w:rsidRPr="243FF959">
        <w:rPr>
          <w:rFonts w:asciiTheme="minorHAnsi" w:hAnsiTheme="minorHAnsi" w:cstheme="minorBidi"/>
          <w:sz w:val="24"/>
          <w:szCs w:val="24"/>
        </w:rPr>
        <w:t xml:space="preserve"> </w:t>
      </w:r>
      <w:r w:rsidR="008E66C2">
        <w:rPr>
          <w:rFonts w:asciiTheme="minorHAnsi" w:hAnsiTheme="minorHAnsi" w:cstheme="minorBidi"/>
          <w:sz w:val="24"/>
          <w:szCs w:val="24"/>
        </w:rPr>
        <w:t xml:space="preserve">also </w:t>
      </w:r>
      <w:r w:rsidR="006910E8" w:rsidRPr="243FF959">
        <w:rPr>
          <w:rFonts w:asciiTheme="minorHAnsi" w:hAnsiTheme="minorHAnsi" w:cstheme="minorBidi"/>
          <w:sz w:val="24"/>
          <w:szCs w:val="24"/>
        </w:rPr>
        <w:t>be</w:t>
      </w:r>
      <w:r w:rsidR="00597513" w:rsidRPr="243FF959">
        <w:rPr>
          <w:rFonts w:asciiTheme="minorHAnsi" w:hAnsiTheme="minorHAnsi" w:cstheme="minorBidi"/>
          <w:sz w:val="24"/>
          <w:szCs w:val="24"/>
        </w:rPr>
        <w:t xml:space="preserve"> more readily</w:t>
      </w:r>
      <w:r w:rsidR="006910E8" w:rsidRPr="243FF959">
        <w:rPr>
          <w:rFonts w:asciiTheme="minorHAnsi" w:hAnsiTheme="minorHAnsi" w:cstheme="minorBidi"/>
          <w:sz w:val="24"/>
          <w:szCs w:val="24"/>
        </w:rPr>
        <w:t xml:space="preserve"> identified, reduced, and discontinued in </w:t>
      </w:r>
      <w:r w:rsidR="006910E8" w:rsidRPr="243FF959">
        <w:rPr>
          <w:rFonts w:asciiTheme="minorHAnsi" w:hAnsiTheme="minorHAnsi" w:cstheme="minorBidi"/>
          <w:color w:val="auto"/>
          <w:sz w:val="24"/>
          <w:szCs w:val="24"/>
        </w:rPr>
        <w:t xml:space="preserve">consultation with </w:t>
      </w:r>
      <w:r w:rsidR="007E5BCE" w:rsidRPr="243FF959">
        <w:rPr>
          <w:rFonts w:asciiTheme="minorHAnsi" w:hAnsiTheme="minorHAnsi" w:cstheme="minorBidi"/>
          <w:color w:val="auto"/>
          <w:sz w:val="24"/>
          <w:szCs w:val="24"/>
        </w:rPr>
        <w:t>GPs</w:t>
      </w:r>
      <w:r w:rsidR="006910E8" w:rsidRPr="243FF959">
        <w:rPr>
          <w:rFonts w:asciiTheme="minorHAnsi" w:hAnsiTheme="minorHAnsi" w:cstheme="minorBidi"/>
          <w:color w:val="auto"/>
          <w:sz w:val="24"/>
          <w:szCs w:val="24"/>
        </w:rPr>
        <w:t>.</w:t>
      </w:r>
    </w:p>
    <w:p w14:paraId="3501CE07" w14:textId="3945C12C" w:rsidR="00875EAB" w:rsidRDefault="0002397D" w:rsidP="00611C57">
      <w:pPr>
        <w:spacing w:before="120" w:after="0" w:line="360" w:lineRule="auto"/>
        <w:rPr>
          <w:rFonts w:asciiTheme="minorHAnsi" w:hAnsiTheme="minorHAnsi" w:cstheme="minorBidi"/>
          <w:color w:val="auto"/>
          <w:sz w:val="24"/>
          <w:szCs w:val="24"/>
        </w:rPr>
      </w:pPr>
      <w:r w:rsidRPr="243FF959">
        <w:rPr>
          <w:rFonts w:asciiTheme="minorHAnsi" w:hAnsiTheme="minorHAnsi" w:cstheme="minorBidi"/>
          <w:color w:val="auto"/>
          <w:sz w:val="24"/>
          <w:szCs w:val="24"/>
        </w:rPr>
        <w:t>Comprehensive health assessments are available to people with intellectual disability, Aboriginal or Torres Strait Islanders, people in residential aged care facilities, or people 45-49 years who are at risk of developing chronic disease</w:t>
      </w:r>
      <w:r w:rsidR="00D47B72">
        <w:rPr>
          <w:rFonts w:asciiTheme="minorHAnsi" w:hAnsiTheme="minorHAnsi" w:cstheme="minorBidi"/>
          <w:color w:val="auto"/>
          <w:sz w:val="24"/>
          <w:szCs w:val="24"/>
        </w:rPr>
        <w:t xml:space="preserve"> </w:t>
      </w:r>
      <w:r w:rsidR="00D47B72" w:rsidRPr="243FF959">
        <w:rPr>
          <w:rFonts w:asciiTheme="minorHAnsi" w:hAnsiTheme="minorHAnsi" w:cstheme="minorBidi"/>
          <w:color w:val="auto"/>
          <w:sz w:val="24"/>
          <w:szCs w:val="24"/>
        </w:rPr>
        <w:t>(Australian Government Department of Health, Disability and Ageing</w:t>
      </w:r>
      <w:r w:rsidR="00D47B72">
        <w:rPr>
          <w:rFonts w:asciiTheme="minorHAnsi" w:hAnsiTheme="minorHAnsi" w:cstheme="minorBidi"/>
          <w:color w:val="auto"/>
          <w:sz w:val="24"/>
          <w:szCs w:val="24"/>
        </w:rPr>
        <w:t xml:space="preserve">, </w:t>
      </w:r>
      <w:r w:rsidR="00D47B72" w:rsidRPr="243FF959">
        <w:rPr>
          <w:rFonts w:asciiTheme="minorHAnsi" w:hAnsiTheme="minorHAnsi" w:cstheme="minorBidi"/>
          <w:color w:val="auto"/>
          <w:sz w:val="24"/>
          <w:szCs w:val="24"/>
        </w:rPr>
        <w:t>2024)</w:t>
      </w:r>
      <w:r w:rsidRPr="243FF959">
        <w:rPr>
          <w:rFonts w:asciiTheme="minorHAnsi" w:hAnsiTheme="minorHAnsi" w:cstheme="minorBidi"/>
          <w:color w:val="auto"/>
          <w:sz w:val="24"/>
          <w:szCs w:val="24"/>
        </w:rPr>
        <w:t xml:space="preserve">. </w:t>
      </w:r>
      <w:r w:rsidR="006910E8" w:rsidRPr="243FF959">
        <w:rPr>
          <w:rFonts w:asciiTheme="minorHAnsi" w:hAnsiTheme="minorHAnsi" w:cstheme="minorBidi"/>
          <w:color w:val="auto"/>
          <w:sz w:val="24"/>
          <w:szCs w:val="24"/>
        </w:rPr>
        <w:t>Considering that intellectual disability is one of the eligibility criteria for an annual comprehensive health assessment in Australia</w:t>
      </w:r>
      <w:r w:rsidR="002C1445" w:rsidRPr="243FF959">
        <w:rPr>
          <w:rFonts w:asciiTheme="minorHAnsi" w:hAnsiTheme="minorHAnsi" w:cstheme="minorBidi"/>
          <w:color w:val="auto"/>
          <w:sz w:val="24"/>
          <w:szCs w:val="24"/>
        </w:rPr>
        <w:t xml:space="preserve"> (</w:t>
      </w:r>
      <w:r w:rsidR="00D85334" w:rsidRPr="243FF959">
        <w:rPr>
          <w:rFonts w:asciiTheme="minorHAnsi" w:hAnsiTheme="minorHAnsi" w:cstheme="minorBidi"/>
          <w:color w:val="auto"/>
          <w:sz w:val="24"/>
          <w:szCs w:val="24"/>
        </w:rPr>
        <w:t>Australian Government Department of Health, Disability and Ageing</w:t>
      </w:r>
      <w:r w:rsidR="00611C57">
        <w:rPr>
          <w:rFonts w:asciiTheme="minorHAnsi" w:hAnsiTheme="minorHAnsi" w:cstheme="minorBidi"/>
          <w:color w:val="auto"/>
          <w:sz w:val="24"/>
          <w:szCs w:val="24"/>
        </w:rPr>
        <w:t xml:space="preserve">, </w:t>
      </w:r>
      <w:r w:rsidR="00D85334" w:rsidRPr="243FF959">
        <w:rPr>
          <w:rFonts w:asciiTheme="minorHAnsi" w:hAnsiTheme="minorHAnsi" w:cstheme="minorBidi"/>
          <w:color w:val="auto"/>
          <w:sz w:val="24"/>
          <w:szCs w:val="24"/>
        </w:rPr>
        <w:t>2024)</w:t>
      </w:r>
      <w:r w:rsidR="006910E8" w:rsidRPr="243FF959">
        <w:rPr>
          <w:rFonts w:asciiTheme="minorHAnsi" w:hAnsiTheme="minorHAnsi" w:cstheme="minorBidi"/>
          <w:color w:val="auto"/>
          <w:sz w:val="24"/>
          <w:szCs w:val="24"/>
        </w:rPr>
        <w:t xml:space="preserve">, </w:t>
      </w:r>
      <w:r w:rsidR="00B341AB">
        <w:rPr>
          <w:rFonts w:asciiTheme="minorHAnsi" w:hAnsiTheme="minorHAnsi" w:cstheme="minorBidi"/>
          <w:color w:val="auto"/>
          <w:sz w:val="24"/>
          <w:szCs w:val="24"/>
        </w:rPr>
        <w:t>as</w:t>
      </w:r>
      <w:r w:rsidR="007A4903" w:rsidRPr="243FF959">
        <w:rPr>
          <w:rFonts w:asciiTheme="minorHAnsi" w:hAnsiTheme="minorHAnsi" w:cstheme="minorBidi"/>
          <w:color w:val="auto"/>
          <w:sz w:val="24"/>
          <w:szCs w:val="24"/>
        </w:rPr>
        <w:t xml:space="preserve"> they have been shown to </w:t>
      </w:r>
      <w:r w:rsidR="00326712" w:rsidRPr="243FF959">
        <w:rPr>
          <w:rFonts w:asciiTheme="minorHAnsi" w:hAnsiTheme="minorHAnsi" w:cstheme="minorBidi"/>
          <w:color w:val="auto"/>
          <w:sz w:val="24"/>
          <w:szCs w:val="24"/>
        </w:rPr>
        <w:t>substantially improve GPs</w:t>
      </w:r>
      <w:r w:rsidR="000E02F1" w:rsidRPr="243FF959">
        <w:rPr>
          <w:rFonts w:asciiTheme="minorHAnsi" w:hAnsiTheme="minorHAnsi" w:cstheme="minorBidi"/>
          <w:color w:val="auto"/>
          <w:sz w:val="24"/>
          <w:szCs w:val="24"/>
        </w:rPr>
        <w:t xml:space="preserve"> attention to the health needs of adults with intellectual disability (Lennox et al., 2007)</w:t>
      </w:r>
      <w:r w:rsidR="007A4903" w:rsidRPr="243FF959">
        <w:rPr>
          <w:rFonts w:asciiTheme="minorHAnsi" w:hAnsiTheme="minorHAnsi" w:cstheme="minorBidi"/>
          <w:color w:val="auto"/>
          <w:sz w:val="24"/>
          <w:szCs w:val="24"/>
        </w:rPr>
        <w:t xml:space="preserve"> </w:t>
      </w:r>
      <w:r w:rsidR="00D4670F" w:rsidRPr="243FF959">
        <w:rPr>
          <w:rFonts w:asciiTheme="minorHAnsi" w:hAnsiTheme="minorHAnsi" w:cstheme="minorBidi"/>
          <w:color w:val="auto"/>
          <w:sz w:val="24"/>
          <w:szCs w:val="24"/>
        </w:rPr>
        <w:t xml:space="preserve">increasing </w:t>
      </w:r>
      <w:r w:rsidR="004F755C" w:rsidRPr="243FF959">
        <w:rPr>
          <w:rFonts w:asciiTheme="minorHAnsi" w:hAnsiTheme="minorHAnsi" w:cstheme="minorBidi"/>
          <w:color w:val="auto"/>
          <w:sz w:val="24"/>
          <w:szCs w:val="24"/>
        </w:rPr>
        <w:t xml:space="preserve">their </w:t>
      </w:r>
      <w:r w:rsidR="00A52189" w:rsidRPr="243FF959">
        <w:rPr>
          <w:rFonts w:asciiTheme="minorHAnsi" w:hAnsiTheme="minorHAnsi" w:cstheme="minorBidi"/>
          <w:color w:val="auto"/>
          <w:sz w:val="24"/>
          <w:szCs w:val="24"/>
        </w:rPr>
        <w:t>use could assist in the recognition of</w:t>
      </w:r>
      <w:r w:rsidR="00DF7AF0">
        <w:rPr>
          <w:rFonts w:asciiTheme="minorHAnsi" w:hAnsiTheme="minorHAnsi" w:cstheme="minorBidi"/>
          <w:color w:val="auto"/>
          <w:sz w:val="24"/>
          <w:szCs w:val="24"/>
        </w:rPr>
        <w:t xml:space="preserve"> inappropriate psychotropic use </w:t>
      </w:r>
      <w:r w:rsidR="00F83537">
        <w:rPr>
          <w:rFonts w:asciiTheme="minorHAnsi" w:hAnsiTheme="minorHAnsi" w:cstheme="minorBidi"/>
          <w:color w:val="auto"/>
          <w:sz w:val="24"/>
          <w:szCs w:val="24"/>
        </w:rPr>
        <w:t>and</w:t>
      </w:r>
      <w:r w:rsidR="00A52189" w:rsidRPr="243FF959">
        <w:rPr>
          <w:rFonts w:asciiTheme="minorHAnsi" w:hAnsiTheme="minorHAnsi" w:cstheme="minorBidi"/>
          <w:color w:val="auto"/>
          <w:sz w:val="24"/>
          <w:szCs w:val="24"/>
        </w:rPr>
        <w:t xml:space="preserve"> psychotropic</w:t>
      </w:r>
      <w:r w:rsidR="00435771" w:rsidRPr="243FF959">
        <w:rPr>
          <w:rFonts w:asciiTheme="minorHAnsi" w:hAnsiTheme="minorHAnsi" w:cstheme="minorBidi"/>
          <w:color w:val="auto"/>
          <w:sz w:val="24"/>
          <w:szCs w:val="24"/>
        </w:rPr>
        <w:t>-related adverse effects</w:t>
      </w:r>
      <w:r w:rsidR="006910E8" w:rsidRPr="243FF959">
        <w:rPr>
          <w:rFonts w:asciiTheme="minorHAnsi" w:hAnsiTheme="minorHAnsi" w:cstheme="minorBidi"/>
          <w:color w:val="auto"/>
          <w:sz w:val="24"/>
          <w:szCs w:val="24"/>
        </w:rPr>
        <w:t>.</w:t>
      </w:r>
    </w:p>
    <w:p w14:paraId="78FB234A" w14:textId="77777777" w:rsidR="00C11C37" w:rsidRPr="009B6459" w:rsidRDefault="00C11C37" w:rsidP="00611C57">
      <w:pPr>
        <w:spacing w:before="120" w:after="0" w:line="360" w:lineRule="auto"/>
        <w:rPr>
          <w:rFonts w:asciiTheme="minorHAnsi" w:hAnsiTheme="minorHAnsi" w:cstheme="minorBidi"/>
          <w:color w:val="auto"/>
          <w:sz w:val="24"/>
          <w:szCs w:val="24"/>
        </w:rPr>
      </w:pPr>
    </w:p>
    <w:p w14:paraId="771622FB" w14:textId="77777777" w:rsidR="000E4347" w:rsidRPr="003153C7" w:rsidRDefault="000E4347" w:rsidP="003D666E">
      <w:pPr>
        <w:pStyle w:val="Heading3"/>
        <w:spacing w:before="120" w:after="0" w:line="360" w:lineRule="auto"/>
      </w:pPr>
      <w:bookmarkStart w:id="66" w:name="_Toc224224529"/>
      <w:r w:rsidRPr="003153C7">
        <w:t>Limitations of this analysis</w:t>
      </w:r>
      <w:bookmarkEnd w:id="66"/>
      <w:r w:rsidRPr="003153C7">
        <w:t xml:space="preserve"> </w:t>
      </w:r>
    </w:p>
    <w:p w14:paraId="47E7760D" w14:textId="557975E3" w:rsidR="008B2DE9" w:rsidRDefault="00600D33" w:rsidP="243FF959">
      <w:pPr>
        <w:pStyle w:val="ListParagraph"/>
        <w:numPr>
          <w:ilvl w:val="0"/>
          <w:numId w:val="19"/>
        </w:numPr>
        <w:suppressAutoHyphens w:val="0"/>
        <w:spacing w:before="120" w:after="0" w:line="360" w:lineRule="auto"/>
        <w:rPr>
          <w:rFonts w:asciiTheme="minorHAnsi" w:hAnsiTheme="minorHAnsi" w:cstheme="minorBidi"/>
          <w:sz w:val="24"/>
          <w:szCs w:val="24"/>
        </w:rPr>
      </w:pPr>
      <w:r w:rsidRPr="243FF959">
        <w:rPr>
          <w:rFonts w:asciiTheme="minorHAnsi" w:hAnsiTheme="minorHAnsi" w:cstheme="minorBidi"/>
          <w:sz w:val="24"/>
          <w:szCs w:val="24"/>
        </w:rPr>
        <w:t xml:space="preserve">These data are from 2016-7 </w:t>
      </w:r>
      <w:r w:rsidR="003D1153" w:rsidRPr="243FF959">
        <w:rPr>
          <w:rFonts w:asciiTheme="minorHAnsi" w:hAnsiTheme="minorHAnsi" w:cstheme="minorBidi"/>
          <w:sz w:val="24"/>
          <w:szCs w:val="24"/>
        </w:rPr>
        <w:t>therefore</w:t>
      </w:r>
      <w:r w:rsidR="28A984FF" w:rsidRPr="243FF959">
        <w:rPr>
          <w:rFonts w:asciiTheme="minorHAnsi" w:hAnsiTheme="minorHAnsi" w:cstheme="minorBidi"/>
          <w:sz w:val="24"/>
          <w:szCs w:val="24"/>
        </w:rPr>
        <w:t xml:space="preserve"> </w:t>
      </w:r>
      <w:r w:rsidR="0054458E" w:rsidRPr="243FF959">
        <w:rPr>
          <w:rFonts w:asciiTheme="minorHAnsi" w:hAnsiTheme="minorHAnsi" w:cstheme="minorBidi"/>
          <w:sz w:val="24"/>
          <w:szCs w:val="24"/>
        </w:rPr>
        <w:t xml:space="preserve">a similar </w:t>
      </w:r>
      <w:r w:rsidR="007D375F" w:rsidRPr="243FF959">
        <w:rPr>
          <w:rFonts w:asciiTheme="minorHAnsi" w:hAnsiTheme="minorHAnsi" w:cstheme="minorBidi"/>
          <w:sz w:val="24"/>
          <w:szCs w:val="24"/>
        </w:rPr>
        <w:t xml:space="preserve">analysis should be undertaken with current data, particularly now there is relative </w:t>
      </w:r>
      <w:r w:rsidR="008B2DE9" w:rsidRPr="243FF959">
        <w:rPr>
          <w:rFonts w:asciiTheme="minorHAnsi" w:hAnsiTheme="minorHAnsi" w:cstheme="minorBidi"/>
          <w:sz w:val="24"/>
          <w:szCs w:val="24"/>
        </w:rPr>
        <w:t>stability in the number of people with disability have transitioned to the NDIS.</w:t>
      </w:r>
    </w:p>
    <w:p w14:paraId="2748DD9D" w14:textId="095DB06C" w:rsidR="000E4347" w:rsidRPr="003153C7" w:rsidRDefault="000E4347" w:rsidP="243FF959">
      <w:pPr>
        <w:pStyle w:val="ListParagraph"/>
        <w:numPr>
          <w:ilvl w:val="0"/>
          <w:numId w:val="19"/>
        </w:numPr>
        <w:suppressAutoHyphens w:val="0"/>
        <w:spacing w:before="120" w:after="0" w:line="360" w:lineRule="auto"/>
        <w:rPr>
          <w:rFonts w:asciiTheme="minorHAnsi" w:hAnsiTheme="minorHAnsi" w:cstheme="minorBidi"/>
          <w:sz w:val="24"/>
          <w:szCs w:val="24"/>
        </w:rPr>
      </w:pPr>
      <w:r w:rsidRPr="243FF959">
        <w:rPr>
          <w:rFonts w:asciiTheme="minorHAnsi" w:hAnsiTheme="minorHAnsi" w:cstheme="minorBidi"/>
          <w:sz w:val="24"/>
          <w:szCs w:val="24"/>
        </w:rPr>
        <w:t>Only psychotropics covered by the PBS are included in this data and as such, we do not have data on private prescriptions.</w:t>
      </w:r>
    </w:p>
    <w:p w14:paraId="316A8F33" w14:textId="1B4A177E" w:rsidR="000E4347" w:rsidRPr="003153C7" w:rsidRDefault="00405E2A" w:rsidP="243FF959">
      <w:pPr>
        <w:pStyle w:val="ListParagraph"/>
        <w:numPr>
          <w:ilvl w:val="0"/>
          <w:numId w:val="19"/>
        </w:numPr>
        <w:suppressAutoHyphens w:val="0"/>
        <w:spacing w:before="120" w:after="0" w:line="360" w:lineRule="auto"/>
        <w:rPr>
          <w:rFonts w:asciiTheme="minorHAnsi" w:hAnsiTheme="minorHAnsi" w:cstheme="minorBidi"/>
          <w:sz w:val="24"/>
          <w:szCs w:val="24"/>
        </w:rPr>
      </w:pPr>
      <w:r>
        <w:rPr>
          <w:rFonts w:asciiTheme="minorHAnsi" w:hAnsiTheme="minorHAnsi" w:cstheme="minorBidi"/>
          <w:sz w:val="24"/>
          <w:szCs w:val="24"/>
        </w:rPr>
        <w:t>Medicine</w:t>
      </w:r>
      <w:r w:rsidR="000E4347" w:rsidRPr="243FF959">
        <w:rPr>
          <w:rFonts w:asciiTheme="minorHAnsi" w:hAnsiTheme="minorHAnsi" w:cstheme="minorBidi"/>
          <w:sz w:val="24"/>
          <w:szCs w:val="24"/>
        </w:rPr>
        <w:t>s supplied in NSW/ACT hospitals or supplied to those incarcerated are not included in this data.</w:t>
      </w:r>
    </w:p>
    <w:p w14:paraId="03541543" w14:textId="2E0C1883" w:rsidR="00D908E2" w:rsidRPr="00D908E2" w:rsidRDefault="000E4347" w:rsidP="00D908E2">
      <w:pPr>
        <w:pStyle w:val="ListParagraph"/>
        <w:numPr>
          <w:ilvl w:val="0"/>
          <w:numId w:val="19"/>
        </w:numPr>
        <w:suppressAutoHyphens w:val="0"/>
        <w:spacing w:before="120" w:after="0" w:line="360" w:lineRule="auto"/>
        <w:rPr>
          <w:rFonts w:asciiTheme="minorHAnsi" w:hAnsiTheme="minorHAnsi" w:cstheme="minorHAnsi"/>
          <w:sz w:val="24"/>
          <w:szCs w:val="24"/>
        </w:rPr>
      </w:pPr>
      <w:r w:rsidRPr="003153C7">
        <w:rPr>
          <w:rFonts w:asciiTheme="minorHAnsi" w:hAnsiTheme="minorHAnsi" w:cstheme="minorHAnsi"/>
          <w:sz w:val="24"/>
          <w:szCs w:val="24"/>
        </w:rPr>
        <w:t xml:space="preserve">Private mental health services </w:t>
      </w:r>
      <w:r w:rsidR="00D908E2" w:rsidRPr="00D908E2">
        <w:rPr>
          <w:rFonts w:asciiTheme="minorHAnsi" w:hAnsiTheme="minorHAnsi" w:cstheme="minorHAnsi"/>
          <w:sz w:val="24"/>
          <w:szCs w:val="24"/>
        </w:rPr>
        <w:t>and mental health services received in public hospitals or public mental health facilities</w:t>
      </w:r>
      <w:r w:rsidR="00D908E2" w:rsidRPr="003153C7">
        <w:rPr>
          <w:rFonts w:asciiTheme="minorHAnsi" w:hAnsiTheme="minorHAnsi" w:cstheme="minorHAnsi"/>
          <w:sz w:val="24"/>
          <w:szCs w:val="24"/>
        </w:rPr>
        <w:t xml:space="preserve"> </w:t>
      </w:r>
      <w:r w:rsidRPr="003153C7">
        <w:rPr>
          <w:rFonts w:asciiTheme="minorHAnsi" w:hAnsiTheme="minorHAnsi" w:cstheme="minorHAnsi"/>
          <w:sz w:val="24"/>
          <w:szCs w:val="24"/>
        </w:rPr>
        <w:t>are not included in the MBS data and therefore, we do not have a complete picture of mental health service utilisation.</w:t>
      </w:r>
      <w:r w:rsidR="00D908E2">
        <w:rPr>
          <w:rFonts w:asciiTheme="minorHAnsi" w:hAnsiTheme="minorHAnsi" w:cstheme="minorHAnsi"/>
          <w:sz w:val="24"/>
          <w:szCs w:val="24"/>
        </w:rPr>
        <w:t xml:space="preserve"> </w:t>
      </w:r>
    </w:p>
    <w:p w14:paraId="26330CAD" w14:textId="5659BAFA" w:rsidR="000E4347" w:rsidRPr="003153C7" w:rsidRDefault="000E4347" w:rsidP="003D666E">
      <w:pPr>
        <w:pStyle w:val="ListParagraph"/>
        <w:numPr>
          <w:ilvl w:val="0"/>
          <w:numId w:val="19"/>
        </w:numPr>
        <w:suppressAutoHyphens w:val="0"/>
        <w:spacing w:before="120" w:after="0" w:line="360" w:lineRule="auto"/>
        <w:rPr>
          <w:rFonts w:asciiTheme="minorHAnsi" w:hAnsiTheme="minorHAnsi" w:cstheme="minorHAnsi"/>
          <w:sz w:val="24"/>
          <w:szCs w:val="24"/>
        </w:rPr>
      </w:pPr>
      <w:r w:rsidRPr="003153C7">
        <w:rPr>
          <w:rFonts w:asciiTheme="minorHAnsi" w:hAnsiTheme="minorHAnsi" w:cstheme="minorHAnsi"/>
          <w:sz w:val="24"/>
          <w:szCs w:val="24"/>
        </w:rPr>
        <w:lastRenderedPageBreak/>
        <w:t>The</w:t>
      </w:r>
      <w:r w:rsidR="00006781">
        <w:rPr>
          <w:rFonts w:asciiTheme="minorHAnsi" w:hAnsiTheme="minorHAnsi" w:cstheme="minorHAnsi"/>
          <w:sz w:val="24"/>
          <w:szCs w:val="24"/>
        </w:rPr>
        <w:t xml:space="preserve">se data </w:t>
      </w:r>
      <w:r w:rsidR="001C243E" w:rsidRPr="003153C7">
        <w:rPr>
          <w:rFonts w:asciiTheme="minorHAnsi" w:hAnsiTheme="minorHAnsi" w:cstheme="minorHAnsi"/>
          <w:sz w:val="24"/>
          <w:szCs w:val="24"/>
        </w:rPr>
        <w:t>do</w:t>
      </w:r>
      <w:r w:rsidRPr="003153C7">
        <w:rPr>
          <w:rFonts w:asciiTheme="minorHAnsi" w:hAnsiTheme="minorHAnsi" w:cstheme="minorHAnsi"/>
          <w:sz w:val="24"/>
          <w:szCs w:val="24"/>
        </w:rPr>
        <w:t xml:space="preserve"> not capture service data for people who had transitioned to the NDIS</w:t>
      </w:r>
      <w:r w:rsidR="00006781">
        <w:rPr>
          <w:rFonts w:asciiTheme="minorHAnsi" w:hAnsiTheme="minorHAnsi" w:cstheme="minorHAnsi"/>
          <w:sz w:val="24"/>
          <w:szCs w:val="24"/>
        </w:rPr>
        <w:t xml:space="preserve"> by 2016 to 2017</w:t>
      </w:r>
      <w:r w:rsidRPr="003153C7">
        <w:rPr>
          <w:rFonts w:asciiTheme="minorHAnsi" w:hAnsiTheme="minorHAnsi" w:cstheme="minorHAnsi"/>
          <w:sz w:val="24"/>
          <w:szCs w:val="24"/>
        </w:rPr>
        <w:t>.</w:t>
      </w:r>
    </w:p>
    <w:p w14:paraId="0F7A04CB" w14:textId="77777777" w:rsidR="000E4347" w:rsidRDefault="000E4347" w:rsidP="003D666E">
      <w:pPr>
        <w:pStyle w:val="ListParagraph"/>
        <w:numPr>
          <w:ilvl w:val="0"/>
          <w:numId w:val="19"/>
        </w:numPr>
        <w:suppressAutoHyphens w:val="0"/>
        <w:spacing w:before="120" w:after="0" w:line="360" w:lineRule="auto"/>
        <w:rPr>
          <w:rFonts w:asciiTheme="minorHAnsi" w:hAnsiTheme="minorHAnsi" w:cstheme="minorHAnsi"/>
          <w:sz w:val="24"/>
          <w:szCs w:val="24"/>
        </w:rPr>
      </w:pPr>
      <w:r w:rsidRPr="003153C7">
        <w:rPr>
          <w:rFonts w:asciiTheme="minorHAnsi" w:hAnsiTheme="minorHAnsi" w:cstheme="minorHAnsi"/>
          <w:sz w:val="24"/>
          <w:szCs w:val="24"/>
        </w:rPr>
        <w:t xml:space="preserve">Because we are looking at prevalence of psychotropic prescribing, we did not specifically look at duration of </w:t>
      </w:r>
      <w:r>
        <w:rPr>
          <w:rFonts w:asciiTheme="minorHAnsi" w:hAnsiTheme="minorHAnsi" w:cstheme="minorHAnsi"/>
          <w:sz w:val="24"/>
          <w:szCs w:val="24"/>
        </w:rPr>
        <w:t>prescribing.</w:t>
      </w:r>
    </w:p>
    <w:p w14:paraId="200E3130" w14:textId="77777777" w:rsidR="006910E8" w:rsidRPr="003153C7" w:rsidRDefault="006910E8" w:rsidP="003D666E">
      <w:pPr>
        <w:spacing w:before="120" w:after="0" w:line="360" w:lineRule="auto"/>
        <w:rPr>
          <w:rFonts w:asciiTheme="minorHAnsi" w:hAnsiTheme="minorHAnsi" w:cstheme="minorHAnsi"/>
          <w:color w:val="5F2E74" w:themeColor="accent1"/>
          <w:sz w:val="24"/>
          <w:szCs w:val="24"/>
        </w:rPr>
      </w:pPr>
    </w:p>
    <w:p w14:paraId="6BA0DB1D" w14:textId="77777777" w:rsidR="003153C7" w:rsidRDefault="003153C7" w:rsidP="003D666E">
      <w:pPr>
        <w:suppressAutoHyphens w:val="0"/>
        <w:spacing w:before="120" w:after="0" w:line="360" w:lineRule="auto"/>
        <w:rPr>
          <w:rFonts w:asciiTheme="minorHAnsi" w:hAnsiTheme="minorHAnsi" w:cstheme="minorHAnsi"/>
          <w:b/>
          <w:bCs/>
          <w:color w:val="5F2E74" w:themeColor="accent1"/>
          <w:sz w:val="24"/>
          <w:szCs w:val="24"/>
        </w:rPr>
      </w:pPr>
      <w:r>
        <w:rPr>
          <w:rFonts w:asciiTheme="minorHAnsi" w:hAnsiTheme="minorHAnsi" w:cstheme="minorHAnsi"/>
          <w:b/>
          <w:bCs/>
          <w:color w:val="5F2E74" w:themeColor="accent1"/>
          <w:sz w:val="24"/>
          <w:szCs w:val="24"/>
        </w:rPr>
        <w:br w:type="page"/>
      </w:r>
    </w:p>
    <w:p w14:paraId="2D55F3CE" w14:textId="0B2708BC" w:rsidR="005F495D" w:rsidRDefault="005F495D" w:rsidP="4299EBA9">
      <w:pPr>
        <w:pStyle w:val="Heading2"/>
        <w:spacing w:before="120" w:after="0" w:line="360" w:lineRule="auto"/>
      </w:pPr>
      <w:bookmarkStart w:id="67" w:name="_Toc224224530"/>
      <w:r>
        <w:lastRenderedPageBreak/>
        <w:t>References</w:t>
      </w:r>
      <w:bookmarkEnd w:id="67"/>
    </w:p>
    <w:p w14:paraId="6ACBA16F" w14:textId="77777777" w:rsidR="0074082B" w:rsidRPr="0074082B" w:rsidRDefault="0074082B" w:rsidP="0074082B"/>
    <w:p w14:paraId="38F1EE42" w14:textId="4CD23054" w:rsidR="00126827" w:rsidRPr="00097C5B" w:rsidRDefault="00EB65A3" w:rsidP="5A3A0969">
      <w:pPr>
        <w:spacing w:before="0" w:after="0" w:line="480" w:lineRule="auto"/>
        <w:ind w:left="720" w:hanging="720"/>
        <w:rPr>
          <w:rFonts w:asciiTheme="minorHAnsi" w:hAnsiTheme="minorHAnsi" w:cstheme="minorBidi"/>
          <w:sz w:val="24"/>
          <w:szCs w:val="24"/>
        </w:rPr>
      </w:pPr>
      <w:r w:rsidRPr="18B9D7C7">
        <w:rPr>
          <w:rFonts w:asciiTheme="minorHAnsi" w:hAnsiTheme="minorHAnsi" w:cstheme="minorBidi"/>
          <w:sz w:val="24"/>
          <w:szCs w:val="24"/>
        </w:rPr>
        <w:t>ACSQHC (Australian Commission on Safety and Quality in Health Care)</w:t>
      </w:r>
      <w:r w:rsidR="00D41E90" w:rsidRPr="18B9D7C7">
        <w:rPr>
          <w:rFonts w:asciiTheme="minorHAnsi" w:hAnsiTheme="minorHAnsi" w:cstheme="minorBidi"/>
          <w:sz w:val="24"/>
          <w:szCs w:val="24"/>
        </w:rPr>
        <w:t>. (2019). Medication without harm – WHO global patient safety challenge. Discussion paper for public consultation.</w:t>
      </w:r>
      <w:r w:rsidR="00126827" w:rsidRPr="18B9D7C7">
        <w:rPr>
          <w:rFonts w:asciiTheme="minorHAnsi" w:hAnsiTheme="minorHAnsi" w:cstheme="minorBidi"/>
          <w:sz w:val="24"/>
          <w:szCs w:val="24"/>
        </w:rPr>
        <w:t xml:space="preserve"> </w:t>
      </w:r>
      <w:hyperlink r:id="rId27">
        <w:r w:rsidR="00126827" w:rsidRPr="18B9D7C7">
          <w:rPr>
            <w:rStyle w:val="Hyperlink"/>
            <w:rFonts w:asciiTheme="minorHAnsi" w:hAnsiTheme="minorHAnsi" w:cstheme="minorBidi"/>
            <w:sz w:val="24"/>
            <w:szCs w:val="24"/>
          </w:rPr>
          <w:t>medication-without-harm-who-global-patient-safety-challenge-discussion-paper-for-public-consultation-pdf-1.75mb.pdf</w:t>
        </w:r>
      </w:hyperlink>
    </w:p>
    <w:p w14:paraId="7A36802B" w14:textId="553B0106" w:rsidR="006E77D3" w:rsidRPr="00097C5B" w:rsidRDefault="00697DBA" w:rsidP="18B9D7C7">
      <w:pPr>
        <w:spacing w:before="0" w:after="0" w:line="480" w:lineRule="auto"/>
        <w:ind w:left="720" w:hanging="720"/>
        <w:rPr>
          <w:rFonts w:asciiTheme="minorHAnsi" w:hAnsiTheme="minorHAnsi" w:cstheme="minorBidi"/>
          <w:sz w:val="24"/>
          <w:szCs w:val="24"/>
        </w:rPr>
      </w:pPr>
      <w:r w:rsidRPr="18B9D7C7">
        <w:rPr>
          <w:rFonts w:asciiTheme="minorHAnsi" w:hAnsiTheme="minorHAnsi" w:cstheme="minorBidi"/>
          <w:sz w:val="24"/>
          <w:szCs w:val="24"/>
        </w:rPr>
        <w:t>ACSQHC</w:t>
      </w:r>
      <w:r w:rsidR="00EB65A3" w:rsidRPr="18B9D7C7">
        <w:rPr>
          <w:rFonts w:asciiTheme="minorHAnsi" w:hAnsiTheme="minorHAnsi" w:cstheme="minorBidi"/>
          <w:sz w:val="24"/>
          <w:szCs w:val="24"/>
        </w:rPr>
        <w:t xml:space="preserve"> (</w:t>
      </w:r>
      <w:r w:rsidR="002A6829" w:rsidRPr="18B9D7C7">
        <w:rPr>
          <w:rFonts w:asciiTheme="minorHAnsi" w:hAnsiTheme="minorHAnsi" w:cstheme="minorBidi"/>
          <w:sz w:val="24"/>
          <w:szCs w:val="24"/>
        </w:rPr>
        <w:t>Australian Commission on Safety and Quality in Health Care</w:t>
      </w:r>
      <w:r w:rsidR="00EB65A3" w:rsidRPr="18B9D7C7">
        <w:rPr>
          <w:rFonts w:asciiTheme="minorHAnsi" w:hAnsiTheme="minorHAnsi" w:cstheme="minorBidi"/>
          <w:sz w:val="24"/>
          <w:szCs w:val="24"/>
        </w:rPr>
        <w:t>)</w:t>
      </w:r>
      <w:r w:rsidR="00F6237B" w:rsidRPr="18B9D7C7">
        <w:rPr>
          <w:rFonts w:asciiTheme="minorHAnsi" w:hAnsiTheme="minorHAnsi" w:cstheme="minorBidi"/>
          <w:sz w:val="24"/>
          <w:szCs w:val="24"/>
        </w:rPr>
        <w:t>.</w:t>
      </w:r>
      <w:r w:rsidR="002A6829" w:rsidRPr="18B9D7C7">
        <w:rPr>
          <w:rFonts w:asciiTheme="minorHAnsi" w:hAnsiTheme="minorHAnsi" w:cstheme="minorBidi"/>
          <w:sz w:val="24"/>
          <w:szCs w:val="24"/>
        </w:rPr>
        <w:t xml:space="preserve"> (2024). </w:t>
      </w:r>
      <w:hyperlink r:id="rId28">
        <w:r w:rsidR="009658E1" w:rsidRPr="18B9D7C7">
          <w:rPr>
            <w:rStyle w:val="Hyperlink"/>
            <w:rFonts w:asciiTheme="minorHAnsi" w:hAnsiTheme="minorHAnsi" w:cstheme="minorBidi"/>
            <w:sz w:val="24"/>
            <w:szCs w:val="24"/>
          </w:rPr>
          <w:t>Psychotropic Medicines in Cognitive Disability or Impairment Clinical Care Standard</w:t>
        </w:r>
      </w:hyperlink>
    </w:p>
    <w:p w14:paraId="7465C0B7" w14:textId="144E10BD" w:rsidR="1F957EB6" w:rsidRDefault="1F957EB6" w:rsidP="18B9D7C7">
      <w:pPr>
        <w:spacing w:before="0" w:after="0" w:line="480" w:lineRule="auto"/>
        <w:ind w:left="720" w:hanging="720"/>
        <w:rPr>
          <w:rFonts w:asciiTheme="minorHAnsi" w:hAnsiTheme="minorHAnsi" w:cstheme="minorBidi"/>
          <w:color w:val="943C84"/>
          <w:sz w:val="24"/>
          <w:szCs w:val="24"/>
          <w:u w:val="single"/>
        </w:rPr>
      </w:pPr>
      <w:r w:rsidRPr="18B9D7C7">
        <w:rPr>
          <w:rFonts w:asciiTheme="minorHAnsi" w:hAnsiTheme="minorHAnsi" w:cstheme="minorBidi"/>
          <w:color w:val="000000" w:themeColor="text1"/>
          <w:sz w:val="24"/>
          <w:szCs w:val="24"/>
        </w:rPr>
        <w:t>Aged Care Quality and Safety Commission (2020). Psychotropic medications used in Australia - information for aged care</w:t>
      </w:r>
      <w:r w:rsidRPr="18B9D7C7">
        <w:rPr>
          <w:rFonts w:asciiTheme="minorHAnsi" w:hAnsiTheme="minorHAnsi" w:cstheme="minorBidi"/>
          <w:sz w:val="24"/>
          <w:szCs w:val="24"/>
        </w:rPr>
        <w:t xml:space="preserve">. </w:t>
      </w:r>
      <w:hyperlink r:id="rId29">
        <w:r w:rsidRPr="18B9D7C7">
          <w:rPr>
            <w:rFonts w:asciiTheme="minorHAnsi" w:hAnsiTheme="minorHAnsi" w:cstheme="minorBidi"/>
            <w:color w:val="943C84"/>
            <w:sz w:val="24"/>
            <w:szCs w:val="24"/>
            <w:u w:val="single"/>
          </w:rPr>
          <w:t>https://www.agedcarequality.gov.au/sites/default/files/media/acqsc_psychotropic_medications_v11.pdf</w:t>
        </w:r>
      </w:hyperlink>
    </w:p>
    <w:p w14:paraId="6893E815" w14:textId="77777777" w:rsidR="008C1912" w:rsidRPr="00097C5B" w:rsidRDefault="008C1912" w:rsidP="00853DE5">
      <w:pPr>
        <w:spacing w:before="0" w:after="0" w:line="480" w:lineRule="auto"/>
        <w:ind w:left="720" w:hanging="720"/>
        <w:rPr>
          <w:rFonts w:asciiTheme="minorHAnsi" w:hAnsiTheme="minorHAnsi" w:cstheme="minorBidi"/>
          <w:sz w:val="24"/>
          <w:szCs w:val="24"/>
        </w:rPr>
      </w:pPr>
      <w:r w:rsidRPr="00097C5B">
        <w:t xml:space="preserve">Australian Government Department of Health, Disability and Ageing (2024). </w:t>
      </w:r>
      <w:hyperlink r:id="rId30" w:history="1">
        <w:r w:rsidRPr="00097C5B">
          <w:rPr>
            <w:rStyle w:val="Hyperlink"/>
            <w:rFonts w:asciiTheme="minorHAnsi" w:hAnsiTheme="minorHAnsi" w:cstheme="minorBidi"/>
            <w:sz w:val="24"/>
            <w:szCs w:val="24"/>
          </w:rPr>
          <w:t>Annual health assessment for people with intellectual disability | Australian Government Department of Health, Disability and Ageing</w:t>
        </w:r>
      </w:hyperlink>
    </w:p>
    <w:p w14:paraId="5714D667" w14:textId="5F4D802A" w:rsidR="00004878" w:rsidRPr="00097C5B" w:rsidRDefault="00004878" w:rsidP="00853DE5">
      <w:pPr>
        <w:spacing w:before="0" w:after="0" w:line="480" w:lineRule="auto"/>
        <w:ind w:left="720" w:hanging="720"/>
        <w:rPr>
          <w:rFonts w:asciiTheme="minorHAnsi" w:hAnsiTheme="minorHAnsi" w:cstheme="minorBidi"/>
          <w:sz w:val="24"/>
          <w:szCs w:val="24"/>
        </w:rPr>
      </w:pPr>
      <w:r w:rsidRPr="00097C5B">
        <w:t xml:space="preserve">Australian Government Department of Health, Disability and Ageing (2025). Disability Royal Commission Progress Report 2025 </w:t>
      </w:r>
      <w:hyperlink r:id="rId31" w:history="1">
        <w:r w:rsidR="00C250D0" w:rsidRPr="00097C5B">
          <w:rPr>
            <w:rStyle w:val="Hyperlink"/>
          </w:rPr>
          <w:t>Recommendation 6.37 – Data collection and public reporting on psychotropic medication  | Australian Government Department of Health, Disability and Ageing</w:t>
        </w:r>
      </w:hyperlink>
    </w:p>
    <w:p w14:paraId="3F27E94F" w14:textId="0609B56B" w:rsidR="00853DE5" w:rsidRPr="00097C5B" w:rsidRDefault="005F50DB"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Benchimol, E. I., Smeeth, L., Guttmann, A., Harron, K., Moher, D., Petersen, I., Sørensen, H. T., von Elm, E., &amp; Langan, S. M. (2015). The </w:t>
      </w:r>
      <w:proofErr w:type="spellStart"/>
      <w:r w:rsidRPr="00097C5B">
        <w:rPr>
          <w:rFonts w:asciiTheme="minorHAnsi" w:hAnsiTheme="minorHAnsi" w:cstheme="minorBidi"/>
          <w:sz w:val="24"/>
          <w:szCs w:val="24"/>
        </w:rPr>
        <w:t>REporting</w:t>
      </w:r>
      <w:proofErr w:type="spellEnd"/>
      <w:r w:rsidRPr="00097C5B">
        <w:rPr>
          <w:rFonts w:asciiTheme="minorHAnsi" w:hAnsiTheme="minorHAnsi" w:cstheme="minorBidi"/>
          <w:sz w:val="24"/>
          <w:szCs w:val="24"/>
        </w:rPr>
        <w:t xml:space="preserve"> of studies Conducted using Observational </w:t>
      </w:r>
      <w:proofErr w:type="gramStart"/>
      <w:r w:rsidRPr="00097C5B">
        <w:rPr>
          <w:rFonts w:asciiTheme="minorHAnsi" w:hAnsiTheme="minorHAnsi" w:cstheme="minorBidi"/>
          <w:sz w:val="24"/>
          <w:szCs w:val="24"/>
        </w:rPr>
        <w:t>Routinely-collected</w:t>
      </w:r>
      <w:proofErr w:type="gramEnd"/>
      <w:r w:rsidRPr="00097C5B">
        <w:rPr>
          <w:rFonts w:asciiTheme="minorHAnsi" w:hAnsiTheme="minorHAnsi" w:cstheme="minorBidi"/>
          <w:sz w:val="24"/>
          <w:szCs w:val="24"/>
        </w:rPr>
        <w:t xml:space="preserve"> health Data (RECORD) statement. </w:t>
      </w:r>
      <w:proofErr w:type="spellStart"/>
      <w:r w:rsidRPr="00097C5B">
        <w:rPr>
          <w:rFonts w:asciiTheme="minorHAnsi" w:hAnsiTheme="minorHAnsi" w:cstheme="minorBidi"/>
          <w:i/>
          <w:iCs/>
          <w:sz w:val="24"/>
          <w:szCs w:val="24"/>
        </w:rPr>
        <w:t>PLoS</w:t>
      </w:r>
      <w:proofErr w:type="spellEnd"/>
      <w:r w:rsidRPr="00097C5B">
        <w:rPr>
          <w:rFonts w:asciiTheme="minorHAnsi" w:hAnsiTheme="minorHAnsi" w:cstheme="minorBidi"/>
          <w:i/>
          <w:iCs/>
          <w:sz w:val="24"/>
          <w:szCs w:val="24"/>
        </w:rPr>
        <w:t xml:space="preserve"> Medicine, 12</w:t>
      </w:r>
      <w:r w:rsidRPr="00097C5B">
        <w:rPr>
          <w:rFonts w:asciiTheme="minorHAnsi" w:hAnsiTheme="minorHAnsi" w:cstheme="minorBidi"/>
          <w:sz w:val="24"/>
          <w:szCs w:val="24"/>
        </w:rPr>
        <w:t xml:space="preserve">(10), e1001885. </w:t>
      </w:r>
      <w:hyperlink r:id="rId32" w:history="1">
        <w:r w:rsidR="00853DE5" w:rsidRPr="00097C5B">
          <w:rPr>
            <w:rStyle w:val="Hyperlink"/>
            <w:rFonts w:asciiTheme="minorHAnsi" w:hAnsiTheme="minorHAnsi" w:cstheme="minorBidi"/>
            <w:sz w:val="24"/>
            <w:szCs w:val="24"/>
          </w:rPr>
          <w:t>https://doi.org/10.1371/journal.pmed.1001885</w:t>
        </w:r>
      </w:hyperlink>
    </w:p>
    <w:p w14:paraId="2AEEB795" w14:textId="16F766D1" w:rsidR="00097C5B" w:rsidRDefault="00D41E90" w:rsidP="009E1CBB">
      <w:pPr>
        <w:spacing w:before="0" w:after="0" w:line="480" w:lineRule="auto"/>
        <w:ind w:left="720" w:hanging="720"/>
      </w:pPr>
      <w:r w:rsidRPr="3110F723">
        <w:rPr>
          <w:rFonts w:asciiTheme="minorHAnsi" w:hAnsiTheme="minorHAnsi" w:cstheme="minorBidi"/>
          <w:sz w:val="24"/>
          <w:szCs w:val="24"/>
        </w:rPr>
        <w:lastRenderedPageBreak/>
        <w:t xml:space="preserve">Brett, J., Pearson, S., Daniels, B., Wylie, C. E., &amp; Buckley, N. A. (2020). A </w:t>
      </w:r>
      <w:r w:rsidR="0DC18DA5" w:rsidRPr="3110F723">
        <w:rPr>
          <w:rFonts w:asciiTheme="minorHAnsi" w:hAnsiTheme="minorHAnsi" w:cstheme="minorBidi"/>
          <w:sz w:val="24"/>
          <w:szCs w:val="24"/>
        </w:rPr>
        <w:t>cross-sectional</w:t>
      </w:r>
      <w:r w:rsidRPr="3110F723">
        <w:rPr>
          <w:rFonts w:asciiTheme="minorHAnsi" w:hAnsiTheme="minorHAnsi" w:cstheme="minorBidi"/>
          <w:sz w:val="24"/>
          <w:szCs w:val="24"/>
        </w:rPr>
        <w:t xml:space="preserve"> study of psychotropic medicine </w:t>
      </w:r>
      <w:proofErr w:type="gramStart"/>
      <w:r w:rsidRPr="3110F723">
        <w:rPr>
          <w:rFonts w:asciiTheme="minorHAnsi" w:hAnsiTheme="minorHAnsi" w:cstheme="minorBidi"/>
          <w:sz w:val="24"/>
          <w:szCs w:val="24"/>
        </w:rPr>
        <w:t>use</w:t>
      </w:r>
      <w:proofErr w:type="gramEnd"/>
      <w:r w:rsidRPr="3110F723">
        <w:rPr>
          <w:rFonts w:asciiTheme="minorHAnsi" w:hAnsiTheme="minorHAnsi" w:cstheme="minorBidi"/>
          <w:sz w:val="24"/>
          <w:szCs w:val="24"/>
        </w:rPr>
        <w:t xml:space="preserve"> in Australia in 2018: A focus on polypharmacy. British </w:t>
      </w:r>
      <w:r w:rsidRPr="3110F723">
        <w:rPr>
          <w:rFonts w:asciiTheme="minorHAnsi" w:hAnsiTheme="minorHAnsi" w:cstheme="minorBidi"/>
          <w:i/>
          <w:iCs/>
          <w:sz w:val="24"/>
          <w:szCs w:val="24"/>
        </w:rPr>
        <w:t>Journal of Clinical Pharmacology, 87</w:t>
      </w:r>
      <w:r w:rsidRPr="3110F723">
        <w:rPr>
          <w:rFonts w:asciiTheme="minorHAnsi" w:hAnsiTheme="minorHAnsi" w:cstheme="minorBidi"/>
          <w:sz w:val="24"/>
          <w:szCs w:val="24"/>
        </w:rPr>
        <w:t xml:space="preserve">(3), 1369–1377. Portico. </w:t>
      </w:r>
      <w:hyperlink r:id="rId33">
        <w:r w:rsidR="00F2646E" w:rsidRPr="3110F723">
          <w:rPr>
            <w:rStyle w:val="Hyperlink"/>
            <w:rFonts w:asciiTheme="minorHAnsi" w:hAnsiTheme="minorHAnsi" w:cstheme="minorBidi"/>
          </w:rPr>
          <w:t>https://doi.org/10.1111/bcp.14527</w:t>
        </w:r>
      </w:hyperlink>
    </w:p>
    <w:p w14:paraId="7CF2BCD4" w14:textId="23E875AA" w:rsidR="00D41E90" w:rsidRPr="00097C5B" w:rsidRDefault="00D41E90" w:rsidP="00853DE5">
      <w:pPr>
        <w:spacing w:before="0" w:after="0" w:line="480" w:lineRule="auto"/>
        <w:ind w:left="720" w:hanging="720"/>
      </w:pPr>
      <w:r w:rsidRPr="00097C5B">
        <w:rPr>
          <w:rFonts w:asciiTheme="minorHAnsi" w:hAnsiTheme="minorHAnsi" w:cstheme="minorBidi"/>
          <w:sz w:val="24"/>
          <w:szCs w:val="24"/>
        </w:rPr>
        <w:t xml:space="preserve">Brooks, J. D., </w:t>
      </w:r>
      <w:proofErr w:type="spellStart"/>
      <w:r w:rsidRPr="00097C5B">
        <w:rPr>
          <w:rFonts w:asciiTheme="minorHAnsi" w:hAnsiTheme="minorHAnsi" w:cstheme="minorBidi"/>
          <w:sz w:val="24"/>
          <w:szCs w:val="24"/>
        </w:rPr>
        <w:t>Bronskill</w:t>
      </w:r>
      <w:proofErr w:type="spellEnd"/>
      <w:r w:rsidRPr="00097C5B">
        <w:rPr>
          <w:rFonts w:asciiTheme="minorHAnsi" w:hAnsiTheme="minorHAnsi" w:cstheme="minorBidi"/>
          <w:sz w:val="24"/>
          <w:szCs w:val="24"/>
        </w:rPr>
        <w:t>, S. E., Fu, L., Saxena, F. E., Arneja, J., Pinzaru, V. B., Anagnostou, E., Nylen, K., McLaughlin, J., &amp; Tu, K. (202</w:t>
      </w:r>
      <w:r w:rsidR="00CA74C0" w:rsidRPr="00097C5B">
        <w:rPr>
          <w:rFonts w:asciiTheme="minorHAnsi" w:hAnsiTheme="minorHAnsi" w:cstheme="minorBidi"/>
          <w:sz w:val="24"/>
          <w:szCs w:val="24"/>
        </w:rPr>
        <w:t>1</w:t>
      </w:r>
      <w:r w:rsidRPr="00097C5B">
        <w:rPr>
          <w:rFonts w:asciiTheme="minorHAnsi" w:hAnsiTheme="minorHAnsi" w:cstheme="minorBidi"/>
          <w:sz w:val="24"/>
          <w:szCs w:val="24"/>
        </w:rPr>
        <w:t xml:space="preserve">). Identifying children and youth with autism spectrum disorder in electronic medical records: Examining health system utilization and comorbidities. </w:t>
      </w:r>
      <w:r w:rsidRPr="00097C5B">
        <w:rPr>
          <w:rFonts w:asciiTheme="minorHAnsi" w:hAnsiTheme="minorHAnsi" w:cstheme="minorBidi"/>
          <w:i/>
          <w:iCs/>
          <w:sz w:val="24"/>
          <w:szCs w:val="24"/>
        </w:rPr>
        <w:t>Autism Research, 14</w:t>
      </w:r>
      <w:r w:rsidRPr="00097C5B">
        <w:rPr>
          <w:rFonts w:asciiTheme="minorHAnsi" w:hAnsiTheme="minorHAnsi" w:cstheme="minorBidi"/>
          <w:sz w:val="24"/>
          <w:szCs w:val="24"/>
        </w:rPr>
        <w:t xml:space="preserve">(2), 400–410. Portico. </w:t>
      </w:r>
      <w:hyperlink r:id="rId34" w:history="1">
        <w:r w:rsidRPr="00097C5B">
          <w:rPr>
            <w:rStyle w:val="Hyperlink"/>
            <w:rFonts w:asciiTheme="minorHAnsi" w:hAnsiTheme="minorHAnsi" w:cstheme="minorBidi"/>
            <w:sz w:val="24"/>
            <w:szCs w:val="24"/>
          </w:rPr>
          <w:t>https://doi.org/10.1002/aur.2419</w:t>
        </w:r>
      </w:hyperlink>
    </w:p>
    <w:p w14:paraId="600835F4" w14:textId="05B0E3FC" w:rsidR="00787241" w:rsidRPr="00097C5B" w:rsidRDefault="00787241" w:rsidP="00853DE5">
      <w:pPr>
        <w:spacing w:before="0" w:after="0" w:line="480" w:lineRule="auto"/>
        <w:ind w:left="720" w:hanging="720"/>
        <w:rPr>
          <w:rFonts w:asciiTheme="minorHAnsi" w:hAnsiTheme="minorHAnsi" w:cstheme="minorHAnsi"/>
          <w:sz w:val="24"/>
          <w:szCs w:val="24"/>
        </w:rPr>
      </w:pPr>
      <w:r w:rsidRPr="00097C5B">
        <w:rPr>
          <w:rFonts w:asciiTheme="minorHAnsi" w:hAnsiTheme="minorHAnsi" w:cstheme="minorHAnsi"/>
          <w:sz w:val="24"/>
          <w:szCs w:val="24"/>
        </w:rPr>
        <w:t xml:space="preserve">Buckley, N., Glasson, E. J., Chen, W., Epstein, A., Leonard, H., Skoss, R., Jacoby, P., Blackmore, A. M., </w:t>
      </w:r>
      <w:proofErr w:type="spellStart"/>
      <w:r w:rsidRPr="00097C5B">
        <w:rPr>
          <w:rFonts w:asciiTheme="minorHAnsi" w:hAnsiTheme="minorHAnsi" w:cstheme="minorHAnsi"/>
          <w:sz w:val="24"/>
          <w:szCs w:val="24"/>
        </w:rPr>
        <w:t>Srinivasjois</w:t>
      </w:r>
      <w:proofErr w:type="spellEnd"/>
      <w:r w:rsidRPr="00097C5B">
        <w:rPr>
          <w:rFonts w:asciiTheme="minorHAnsi" w:hAnsiTheme="minorHAnsi" w:cstheme="minorHAnsi"/>
          <w:sz w:val="24"/>
          <w:szCs w:val="24"/>
        </w:rPr>
        <w:t>, R., Bourke, J., Sanders, R. J., &amp; Downs, J. (2020). Prevalence estimates of mental health problems in children and adolescents with intellectual disability: A systematic review and meta-analysis. </w:t>
      </w:r>
      <w:r w:rsidRPr="00097C5B">
        <w:rPr>
          <w:rFonts w:asciiTheme="minorHAnsi" w:hAnsiTheme="minorHAnsi" w:cstheme="minorHAnsi"/>
          <w:i/>
          <w:iCs/>
          <w:sz w:val="24"/>
          <w:szCs w:val="24"/>
        </w:rPr>
        <w:t>Australian and New Zealand Journal of Psychiatry</w:t>
      </w:r>
      <w:r w:rsidRPr="00097C5B">
        <w:rPr>
          <w:rFonts w:asciiTheme="minorHAnsi" w:hAnsiTheme="minorHAnsi" w:cstheme="minorHAnsi"/>
          <w:sz w:val="24"/>
          <w:szCs w:val="24"/>
        </w:rPr>
        <w:t>, </w:t>
      </w:r>
      <w:r w:rsidRPr="00097C5B">
        <w:rPr>
          <w:rFonts w:asciiTheme="minorHAnsi" w:hAnsiTheme="minorHAnsi" w:cstheme="minorHAnsi"/>
          <w:i/>
          <w:iCs/>
          <w:sz w:val="24"/>
          <w:szCs w:val="24"/>
        </w:rPr>
        <w:t>54</w:t>
      </w:r>
      <w:r w:rsidRPr="00097C5B">
        <w:rPr>
          <w:rFonts w:asciiTheme="minorHAnsi" w:hAnsiTheme="minorHAnsi" w:cstheme="minorHAnsi"/>
          <w:sz w:val="24"/>
          <w:szCs w:val="24"/>
        </w:rPr>
        <w:t>(10), 970–984. https://doi.org/10.1177/0004867420924101</w:t>
      </w:r>
    </w:p>
    <w:p w14:paraId="6C33253C" w14:textId="049CB4BD" w:rsidR="000C32BF" w:rsidRPr="00097C5B" w:rsidRDefault="00CB3422"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Deb, S., </w:t>
      </w:r>
      <w:proofErr w:type="spellStart"/>
      <w:r w:rsidRPr="00097C5B">
        <w:rPr>
          <w:rFonts w:asciiTheme="minorHAnsi" w:hAnsiTheme="minorHAnsi" w:cstheme="minorBidi"/>
          <w:sz w:val="24"/>
          <w:szCs w:val="24"/>
        </w:rPr>
        <w:t>Jarkovský</w:t>
      </w:r>
      <w:proofErr w:type="spellEnd"/>
      <w:r w:rsidRPr="00097C5B">
        <w:rPr>
          <w:rFonts w:asciiTheme="minorHAnsi" w:hAnsiTheme="minorHAnsi" w:cstheme="minorBidi"/>
          <w:sz w:val="24"/>
          <w:szCs w:val="24"/>
        </w:rPr>
        <w:t xml:space="preserve">, J., Melicharová, H., Holub, D., Limbu, B., &amp; </w:t>
      </w:r>
      <w:proofErr w:type="spellStart"/>
      <w:r w:rsidRPr="00097C5B">
        <w:rPr>
          <w:rFonts w:asciiTheme="minorHAnsi" w:hAnsiTheme="minorHAnsi" w:cstheme="minorBidi"/>
          <w:sz w:val="24"/>
          <w:szCs w:val="24"/>
        </w:rPr>
        <w:t>Třešňák</w:t>
      </w:r>
      <w:proofErr w:type="spellEnd"/>
      <w:r w:rsidRPr="00097C5B">
        <w:rPr>
          <w:rFonts w:asciiTheme="minorHAnsi" w:hAnsiTheme="minorHAnsi" w:cstheme="minorBidi"/>
          <w:sz w:val="24"/>
          <w:szCs w:val="24"/>
        </w:rPr>
        <w:t>, P. (2025). A whole population-based cohort study of the trajectory of the prevalence and the incidence of mental illness, challenging behaviour, and psychotropic medication prescribing in adults with intellectual disabilities in the Czech Republic between 2010 and 2022. </w:t>
      </w:r>
      <w:r w:rsidRPr="00097C5B">
        <w:rPr>
          <w:rFonts w:asciiTheme="minorHAnsi" w:hAnsiTheme="minorHAnsi" w:cstheme="minorBidi"/>
          <w:i/>
          <w:iCs/>
          <w:sz w:val="24"/>
          <w:szCs w:val="24"/>
        </w:rPr>
        <w:t>BMC psychiatry</w:t>
      </w:r>
      <w:r w:rsidRPr="00097C5B">
        <w:rPr>
          <w:rFonts w:asciiTheme="minorHAnsi" w:hAnsiTheme="minorHAnsi" w:cstheme="minorBidi"/>
          <w:sz w:val="24"/>
          <w:szCs w:val="24"/>
        </w:rPr>
        <w:t>, </w:t>
      </w:r>
      <w:r w:rsidRPr="00097C5B">
        <w:rPr>
          <w:rFonts w:asciiTheme="minorHAnsi" w:hAnsiTheme="minorHAnsi" w:cstheme="minorBidi"/>
          <w:i/>
          <w:iCs/>
          <w:sz w:val="24"/>
          <w:szCs w:val="24"/>
        </w:rPr>
        <w:t>25</w:t>
      </w:r>
      <w:r w:rsidRPr="00097C5B">
        <w:rPr>
          <w:rFonts w:asciiTheme="minorHAnsi" w:hAnsiTheme="minorHAnsi" w:cstheme="minorBidi"/>
          <w:sz w:val="24"/>
          <w:szCs w:val="24"/>
        </w:rPr>
        <w:t>(1), 1129. https://doi.org/10.1186/s12888-025-07620-7</w:t>
      </w:r>
    </w:p>
    <w:p w14:paraId="07430203" w14:textId="77777777" w:rsidR="00D41E90" w:rsidRPr="00097C5B" w:rsidRDefault="00D41E90"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Deb, S., Roy, M., &amp; Limbu, B. (2022). Pharmacological management of psychopathology in people with intellectual disabilities and/or autism spectrum disorder. </w:t>
      </w:r>
      <w:proofErr w:type="spellStart"/>
      <w:r w:rsidRPr="00097C5B">
        <w:rPr>
          <w:rFonts w:asciiTheme="minorHAnsi" w:hAnsiTheme="minorHAnsi" w:cstheme="minorBidi"/>
          <w:i/>
          <w:iCs/>
          <w:sz w:val="24"/>
          <w:szCs w:val="24"/>
        </w:rPr>
        <w:t>BJPsych</w:t>
      </w:r>
      <w:proofErr w:type="spellEnd"/>
      <w:r w:rsidRPr="00097C5B">
        <w:rPr>
          <w:rFonts w:asciiTheme="minorHAnsi" w:hAnsiTheme="minorHAnsi" w:cstheme="minorBidi"/>
          <w:i/>
          <w:iCs/>
          <w:sz w:val="24"/>
          <w:szCs w:val="24"/>
        </w:rPr>
        <w:t xml:space="preserve"> Advances, 29</w:t>
      </w:r>
      <w:r w:rsidRPr="00097C5B">
        <w:rPr>
          <w:rFonts w:asciiTheme="minorHAnsi" w:hAnsiTheme="minorHAnsi" w:cstheme="minorBidi"/>
          <w:sz w:val="24"/>
          <w:szCs w:val="24"/>
        </w:rPr>
        <w:t>(5), 322–333. https://doi.org/10.1192/bja.2022.61</w:t>
      </w:r>
    </w:p>
    <w:p w14:paraId="30B0DD45" w14:textId="539B082E" w:rsidR="00097C5B" w:rsidRDefault="00D41E90" w:rsidP="00853DE5">
      <w:pPr>
        <w:spacing w:before="0" w:after="0" w:line="480" w:lineRule="auto"/>
        <w:ind w:left="720" w:hanging="720"/>
      </w:pPr>
      <w:r w:rsidRPr="00097C5B">
        <w:rPr>
          <w:rFonts w:asciiTheme="minorHAnsi" w:hAnsiTheme="minorHAnsi" w:cstheme="minorBidi"/>
          <w:sz w:val="24"/>
          <w:szCs w:val="24"/>
        </w:rPr>
        <w:t>Disability Royal Commission (202</w:t>
      </w:r>
      <w:r w:rsidR="00B53CDE" w:rsidRPr="00097C5B">
        <w:rPr>
          <w:rFonts w:asciiTheme="minorHAnsi" w:hAnsiTheme="minorHAnsi" w:cstheme="minorBidi"/>
          <w:sz w:val="24"/>
          <w:szCs w:val="24"/>
        </w:rPr>
        <w:t>0</w:t>
      </w:r>
      <w:r w:rsidRPr="00097C5B">
        <w:rPr>
          <w:rFonts w:asciiTheme="minorHAnsi" w:hAnsiTheme="minorHAnsi" w:cstheme="minorBidi"/>
          <w:sz w:val="24"/>
          <w:szCs w:val="24"/>
        </w:rPr>
        <w:t xml:space="preserve">). </w:t>
      </w:r>
      <w:r w:rsidRPr="00097C5B">
        <w:rPr>
          <w:rFonts w:asciiTheme="minorHAnsi" w:hAnsiTheme="minorHAnsi" w:cstheme="minorBidi"/>
          <w:i/>
          <w:iCs/>
          <w:sz w:val="24"/>
          <w:szCs w:val="24"/>
        </w:rPr>
        <w:t>Disability Royal Commission – Public hearing 6 Psychotropic medicine, behaviour support, and behaviours of concern</w:t>
      </w:r>
      <w:r w:rsidRPr="00097C5B">
        <w:rPr>
          <w:rFonts w:asciiTheme="minorHAnsi" w:hAnsiTheme="minorHAnsi" w:cstheme="minorBidi"/>
          <w:sz w:val="24"/>
          <w:szCs w:val="24"/>
        </w:rPr>
        <w:t xml:space="preserve">. </w:t>
      </w:r>
      <w:hyperlink r:id="rId35" w:history="1">
        <w:r w:rsidRPr="00097C5B">
          <w:rPr>
            <w:rStyle w:val="Hyperlink"/>
            <w:rFonts w:asciiTheme="minorHAnsi" w:hAnsiTheme="minorHAnsi" w:cstheme="minorBidi"/>
            <w:sz w:val="24"/>
            <w:szCs w:val="24"/>
          </w:rPr>
          <w:t>https://disability.royalcommission.gov.au/publications/report-public-hearing-6-psychotropic-medication-behaviour-support-and-behaviours-concern</w:t>
        </w:r>
      </w:hyperlink>
    </w:p>
    <w:p w14:paraId="2698344F" w14:textId="4678471C" w:rsidR="00853DE5" w:rsidRPr="00097C5B" w:rsidRDefault="00D41E90" w:rsidP="00853DE5">
      <w:pPr>
        <w:spacing w:before="0" w:after="0" w:line="480" w:lineRule="auto"/>
        <w:ind w:left="720" w:hanging="720"/>
      </w:pPr>
      <w:r w:rsidRPr="00097C5B">
        <w:rPr>
          <w:rFonts w:asciiTheme="minorHAnsi" w:hAnsiTheme="minorHAnsi" w:cstheme="minorBidi"/>
          <w:sz w:val="24"/>
          <w:szCs w:val="24"/>
        </w:rPr>
        <w:t xml:space="preserve">Doan, T. N., Lennox, N. G., Taylor-Gomez, M., &amp; Ware, R. S. (2013). Medication use among Australian adults with intellectual disability in primary healthcare settings: A cross-sectional study. </w:t>
      </w:r>
      <w:r w:rsidRPr="00097C5B">
        <w:rPr>
          <w:rFonts w:asciiTheme="minorHAnsi" w:hAnsiTheme="minorHAnsi" w:cstheme="minorBidi"/>
          <w:i/>
          <w:iCs/>
          <w:sz w:val="24"/>
          <w:szCs w:val="24"/>
        </w:rPr>
        <w:t>Journal of Intellectual &amp;amp; Developmental Disability, 38</w:t>
      </w:r>
      <w:r w:rsidRPr="00097C5B">
        <w:rPr>
          <w:rFonts w:asciiTheme="minorHAnsi" w:hAnsiTheme="minorHAnsi" w:cstheme="minorBidi"/>
          <w:sz w:val="24"/>
          <w:szCs w:val="24"/>
        </w:rPr>
        <w:t xml:space="preserve">(2), 177–181. </w:t>
      </w:r>
      <w:hyperlink r:id="rId36" w:history="1">
        <w:r w:rsidRPr="00097C5B">
          <w:rPr>
            <w:rStyle w:val="Hyperlink"/>
            <w:rFonts w:asciiTheme="minorHAnsi" w:hAnsiTheme="minorHAnsi" w:cstheme="minorBidi"/>
            <w:sz w:val="24"/>
            <w:szCs w:val="24"/>
          </w:rPr>
          <w:t>https://doi.org/10.3109/13668250.2013.778968</w:t>
        </w:r>
      </w:hyperlink>
    </w:p>
    <w:p w14:paraId="1394B889" w14:textId="4EF46A19" w:rsidR="00F2646E" w:rsidRPr="00097C5B" w:rsidRDefault="00D41E90"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García‐Domínguez, L., Navas, P., Verdugo, M. Á., Arias, V. B., &amp; Gómez, L. E. (2022). Psychotropic drugs intake in people aging with intellectual disability: Prevalence and predictors. </w:t>
      </w:r>
      <w:r w:rsidRPr="00097C5B">
        <w:rPr>
          <w:rFonts w:asciiTheme="minorHAnsi" w:hAnsiTheme="minorHAnsi" w:cstheme="minorBidi"/>
          <w:i/>
          <w:iCs/>
          <w:sz w:val="24"/>
          <w:szCs w:val="24"/>
        </w:rPr>
        <w:t>Journal of Applied Research in Intellectual Disabilities, 35</w:t>
      </w:r>
      <w:r w:rsidRPr="00097C5B">
        <w:rPr>
          <w:rFonts w:asciiTheme="minorHAnsi" w:hAnsiTheme="minorHAnsi" w:cstheme="minorBidi"/>
          <w:sz w:val="24"/>
          <w:szCs w:val="24"/>
        </w:rPr>
        <w:t xml:space="preserve">(5), 1109–1118. Portico. </w:t>
      </w:r>
      <w:hyperlink r:id="rId37" w:history="1">
        <w:r w:rsidRPr="00097C5B">
          <w:rPr>
            <w:rStyle w:val="Hyperlink"/>
            <w:rFonts w:asciiTheme="minorHAnsi" w:hAnsiTheme="minorHAnsi" w:cstheme="minorBidi"/>
            <w:sz w:val="24"/>
            <w:szCs w:val="24"/>
          </w:rPr>
          <w:t>https://doi.org/10.1111/jar.12996</w:t>
        </w:r>
      </w:hyperlink>
    </w:p>
    <w:p w14:paraId="4B781D83" w14:textId="77777777" w:rsidR="00D41E90" w:rsidRPr="00097C5B" w:rsidRDefault="00D41E90"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Gomes, T., Khuu, W., Tadrous, M., </w:t>
      </w:r>
      <w:proofErr w:type="spellStart"/>
      <w:r w:rsidRPr="00097C5B">
        <w:rPr>
          <w:rFonts w:asciiTheme="minorHAnsi" w:hAnsiTheme="minorHAnsi" w:cstheme="minorBidi"/>
          <w:sz w:val="24"/>
          <w:szCs w:val="24"/>
        </w:rPr>
        <w:t>Vigod</w:t>
      </w:r>
      <w:proofErr w:type="spellEnd"/>
      <w:r w:rsidRPr="00097C5B">
        <w:rPr>
          <w:rFonts w:asciiTheme="minorHAnsi" w:hAnsiTheme="minorHAnsi" w:cstheme="minorBidi"/>
          <w:sz w:val="24"/>
          <w:szCs w:val="24"/>
        </w:rPr>
        <w:t xml:space="preserve">, S., </w:t>
      </w:r>
      <w:proofErr w:type="spellStart"/>
      <w:r w:rsidRPr="00097C5B">
        <w:rPr>
          <w:rFonts w:asciiTheme="minorHAnsi" w:hAnsiTheme="minorHAnsi" w:cstheme="minorBidi"/>
          <w:sz w:val="24"/>
          <w:szCs w:val="24"/>
        </w:rPr>
        <w:t>Cobigo</w:t>
      </w:r>
      <w:proofErr w:type="spellEnd"/>
      <w:r w:rsidRPr="00097C5B">
        <w:rPr>
          <w:rFonts w:asciiTheme="minorHAnsi" w:hAnsiTheme="minorHAnsi" w:cstheme="minorBidi"/>
          <w:sz w:val="24"/>
          <w:szCs w:val="24"/>
        </w:rPr>
        <w:t xml:space="preserve">, V., &amp; Lunsky, Y. (2019). Antipsychotic initiation among adults with intellectual and developmental disabilities in Ontario: A population-based cohort study. </w:t>
      </w:r>
      <w:r w:rsidRPr="00097C5B">
        <w:rPr>
          <w:rFonts w:asciiTheme="minorHAnsi" w:hAnsiTheme="minorHAnsi" w:cstheme="minorBidi"/>
          <w:i/>
          <w:iCs/>
          <w:sz w:val="24"/>
          <w:szCs w:val="24"/>
        </w:rPr>
        <w:t>BMJ Open, 9</w:t>
      </w:r>
      <w:r w:rsidRPr="00097C5B">
        <w:rPr>
          <w:rFonts w:asciiTheme="minorHAnsi" w:hAnsiTheme="minorHAnsi" w:cstheme="minorBidi"/>
          <w:sz w:val="24"/>
          <w:szCs w:val="24"/>
        </w:rPr>
        <w:t xml:space="preserve">(7), e028125. </w:t>
      </w:r>
      <w:hyperlink r:id="rId38" w:history="1">
        <w:r w:rsidRPr="00097C5B">
          <w:rPr>
            <w:rStyle w:val="Hyperlink"/>
            <w:rFonts w:asciiTheme="minorHAnsi" w:hAnsiTheme="minorHAnsi" w:cstheme="minorBidi"/>
            <w:sz w:val="24"/>
            <w:szCs w:val="24"/>
          </w:rPr>
          <w:t>https://doi.org/10.1136/bmjopen-2018-028125</w:t>
        </w:r>
      </w:hyperlink>
    </w:p>
    <w:p w14:paraId="5A10F7D7" w14:textId="77777777" w:rsidR="00D41E90" w:rsidRPr="00097C5B" w:rsidRDefault="00D41E90" w:rsidP="00853DE5">
      <w:pPr>
        <w:spacing w:before="0" w:after="0" w:line="480" w:lineRule="auto"/>
        <w:ind w:left="720" w:hanging="720"/>
      </w:pPr>
      <w:r w:rsidRPr="00097C5B">
        <w:rPr>
          <w:rFonts w:asciiTheme="minorHAnsi" w:hAnsiTheme="minorHAnsi" w:cstheme="minorBidi"/>
          <w:sz w:val="24"/>
          <w:szCs w:val="24"/>
        </w:rPr>
        <w:t>Gonzalez‐Chica, D., Begum, M., Bernardo, C., Hoon, E., Sweetman, A., &amp; Stocks, N. (2022). Trends and patterns of benzodiazepines and Z‐drugs prescriptions in Australian general practice: A national study (2011–2018).</w:t>
      </w:r>
      <w:r w:rsidRPr="00097C5B">
        <w:rPr>
          <w:rFonts w:asciiTheme="minorHAnsi" w:hAnsiTheme="minorHAnsi" w:cstheme="minorBidi"/>
          <w:i/>
          <w:iCs/>
          <w:sz w:val="24"/>
          <w:szCs w:val="24"/>
        </w:rPr>
        <w:t xml:space="preserve"> Drug and Alcohol Review, 42</w:t>
      </w:r>
      <w:r w:rsidRPr="00097C5B">
        <w:rPr>
          <w:rFonts w:asciiTheme="minorHAnsi" w:hAnsiTheme="minorHAnsi" w:cstheme="minorBidi"/>
          <w:sz w:val="24"/>
          <w:szCs w:val="24"/>
        </w:rPr>
        <w:t xml:space="preserve">(2), 427–438. Portico. </w:t>
      </w:r>
      <w:hyperlink r:id="rId39" w:history="1">
        <w:r w:rsidRPr="00097C5B">
          <w:rPr>
            <w:rStyle w:val="Hyperlink"/>
            <w:rFonts w:asciiTheme="minorHAnsi" w:hAnsiTheme="minorHAnsi" w:cstheme="minorBidi"/>
            <w:sz w:val="24"/>
            <w:szCs w:val="24"/>
          </w:rPr>
          <w:t>https://doi.org/10.1111/dar.13561</w:t>
        </w:r>
      </w:hyperlink>
    </w:p>
    <w:p w14:paraId="6535CCA8" w14:textId="0FA01D1B" w:rsidR="00097C5B" w:rsidRPr="00617392" w:rsidRDefault="00E5467B" w:rsidP="00E5467B">
      <w:pPr>
        <w:spacing w:before="0" w:after="0" w:line="480" w:lineRule="auto"/>
        <w:ind w:left="720" w:hanging="720"/>
        <w:rPr>
          <w:lang w:val="it-IT"/>
        </w:rPr>
      </w:pPr>
      <w:r w:rsidRPr="00097C5B">
        <w:rPr>
          <w:rFonts w:asciiTheme="minorHAnsi" w:hAnsiTheme="minorHAnsi" w:cstheme="minorBidi"/>
          <w:sz w:val="24"/>
          <w:szCs w:val="24"/>
        </w:rPr>
        <w:t xml:space="preserve">Hollocks, M. J., </w:t>
      </w:r>
      <w:proofErr w:type="spellStart"/>
      <w:r w:rsidRPr="00097C5B">
        <w:rPr>
          <w:rFonts w:asciiTheme="minorHAnsi" w:hAnsiTheme="minorHAnsi" w:cstheme="minorBidi"/>
          <w:sz w:val="24"/>
          <w:szCs w:val="24"/>
        </w:rPr>
        <w:t>Lerh</w:t>
      </w:r>
      <w:proofErr w:type="spellEnd"/>
      <w:r w:rsidRPr="00097C5B">
        <w:rPr>
          <w:rFonts w:asciiTheme="minorHAnsi" w:hAnsiTheme="minorHAnsi" w:cstheme="minorBidi"/>
          <w:sz w:val="24"/>
          <w:szCs w:val="24"/>
        </w:rPr>
        <w:t xml:space="preserve">, J. W., </w:t>
      </w:r>
      <w:proofErr w:type="spellStart"/>
      <w:r w:rsidRPr="00097C5B">
        <w:rPr>
          <w:rFonts w:asciiTheme="minorHAnsi" w:hAnsiTheme="minorHAnsi" w:cstheme="minorBidi"/>
          <w:sz w:val="24"/>
          <w:szCs w:val="24"/>
        </w:rPr>
        <w:t>Magiati</w:t>
      </w:r>
      <w:proofErr w:type="spellEnd"/>
      <w:r w:rsidRPr="00097C5B">
        <w:rPr>
          <w:rFonts w:asciiTheme="minorHAnsi" w:hAnsiTheme="minorHAnsi" w:cstheme="minorBidi"/>
          <w:sz w:val="24"/>
          <w:szCs w:val="24"/>
        </w:rPr>
        <w:t xml:space="preserve">, I., Meiser-Stedman, R., &amp; </w:t>
      </w:r>
      <w:proofErr w:type="spellStart"/>
      <w:r w:rsidRPr="00097C5B">
        <w:rPr>
          <w:rFonts w:asciiTheme="minorHAnsi" w:hAnsiTheme="minorHAnsi" w:cstheme="minorBidi"/>
          <w:sz w:val="24"/>
          <w:szCs w:val="24"/>
        </w:rPr>
        <w:t>Brugha</w:t>
      </w:r>
      <w:proofErr w:type="spellEnd"/>
      <w:r w:rsidRPr="00097C5B">
        <w:rPr>
          <w:rFonts w:asciiTheme="minorHAnsi" w:hAnsiTheme="minorHAnsi" w:cstheme="minorBidi"/>
          <w:sz w:val="24"/>
          <w:szCs w:val="24"/>
        </w:rPr>
        <w:t xml:space="preserve">, T. S. (2018). Anxiety and depression in adults with autism spectrum disorder: A systematic review and meta-analysis. </w:t>
      </w:r>
      <w:r w:rsidRPr="00097C5B">
        <w:rPr>
          <w:rFonts w:asciiTheme="minorHAnsi" w:hAnsiTheme="minorHAnsi" w:cstheme="minorBidi"/>
          <w:i/>
          <w:iCs/>
          <w:sz w:val="24"/>
          <w:szCs w:val="24"/>
          <w:lang w:val="it-IT"/>
        </w:rPr>
        <w:t>Psychological Medicine, 49</w:t>
      </w:r>
      <w:r w:rsidRPr="00097C5B">
        <w:rPr>
          <w:rFonts w:asciiTheme="minorHAnsi" w:hAnsiTheme="minorHAnsi" w:cstheme="minorBidi"/>
          <w:sz w:val="24"/>
          <w:szCs w:val="24"/>
          <w:lang w:val="it-IT"/>
        </w:rPr>
        <w:t xml:space="preserve">(4), 559–572. </w:t>
      </w:r>
      <w:hyperlink r:id="rId40" w:history="1">
        <w:r w:rsidRPr="00097C5B">
          <w:rPr>
            <w:rStyle w:val="Hyperlink"/>
            <w:rFonts w:asciiTheme="minorHAnsi" w:hAnsiTheme="minorHAnsi" w:cstheme="minorBidi"/>
            <w:sz w:val="24"/>
            <w:szCs w:val="24"/>
            <w:lang w:val="it-IT"/>
          </w:rPr>
          <w:t>https://doi.org/10.1017/s0033291718002283</w:t>
        </w:r>
      </w:hyperlink>
    </w:p>
    <w:p w14:paraId="3E340CEF" w14:textId="340DB59E" w:rsidR="002F4A33" w:rsidRPr="00773CB5" w:rsidRDefault="00D41E90" w:rsidP="002F4A33">
      <w:pPr>
        <w:suppressAutoHyphens w:val="0"/>
        <w:spacing w:before="0" w:after="0" w:line="480" w:lineRule="auto"/>
        <w:ind w:left="720" w:hanging="720"/>
      </w:pPr>
      <w:r w:rsidRPr="00097C5B">
        <w:rPr>
          <w:rFonts w:asciiTheme="minorHAnsi" w:hAnsiTheme="minorHAnsi" w:cstheme="minorBidi"/>
          <w:sz w:val="24"/>
          <w:szCs w:val="24"/>
          <w:lang w:val="it-IT"/>
        </w:rPr>
        <w:t xml:space="preserve">Houghton, R., Liu, C., &amp; Bolognani, F. (2018). </w:t>
      </w:r>
      <w:r w:rsidRPr="00097C5B">
        <w:rPr>
          <w:rFonts w:asciiTheme="minorHAnsi" w:hAnsiTheme="minorHAnsi" w:cstheme="minorBidi"/>
          <w:sz w:val="24"/>
          <w:szCs w:val="24"/>
        </w:rPr>
        <w:t xml:space="preserve">Psychiatric comorbidities and psychotropic medication use in autism: A matched cohort study with ADHD and general population </w:t>
      </w:r>
      <w:r w:rsidRPr="00097C5B">
        <w:rPr>
          <w:rFonts w:asciiTheme="minorHAnsi" w:hAnsiTheme="minorHAnsi" w:cstheme="minorBidi"/>
          <w:sz w:val="24"/>
          <w:szCs w:val="24"/>
        </w:rPr>
        <w:lastRenderedPageBreak/>
        <w:t xml:space="preserve">comparator groups in the United Kingdom. </w:t>
      </w:r>
      <w:r w:rsidRPr="00097C5B">
        <w:rPr>
          <w:rFonts w:asciiTheme="minorHAnsi" w:hAnsiTheme="minorHAnsi" w:cstheme="minorBidi"/>
          <w:i/>
          <w:iCs/>
          <w:sz w:val="24"/>
          <w:szCs w:val="24"/>
        </w:rPr>
        <w:t>Autism Research, 11</w:t>
      </w:r>
      <w:r w:rsidRPr="00097C5B">
        <w:rPr>
          <w:rFonts w:asciiTheme="minorHAnsi" w:hAnsiTheme="minorHAnsi" w:cstheme="minorBidi"/>
          <w:sz w:val="24"/>
          <w:szCs w:val="24"/>
        </w:rPr>
        <w:t xml:space="preserve">(12), 1690–1700. Portico. </w:t>
      </w:r>
      <w:hyperlink r:id="rId41" w:history="1">
        <w:r w:rsidR="00451DA5" w:rsidRPr="00097C5B">
          <w:rPr>
            <w:rStyle w:val="Hyperlink"/>
            <w:rFonts w:asciiTheme="minorHAnsi" w:hAnsiTheme="minorHAnsi" w:cstheme="minorBidi"/>
            <w:sz w:val="24"/>
            <w:szCs w:val="24"/>
          </w:rPr>
          <w:t>https://doi.org/10.1002/aur.2040</w:t>
        </w:r>
      </w:hyperlink>
    </w:p>
    <w:p w14:paraId="3E5CFFED" w14:textId="5832C92D" w:rsidR="00451DA5" w:rsidRPr="00097C5B" w:rsidRDefault="00451DA5"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Kessing, L. V., Ziersen, S. C., Caspi, A., Moffitt, T. E., &amp; Andersen, P. K. (2023). Lifetime incidence of treated mental health disorders and psychotropic drug prescriptions and associated socioeconomic functioning. </w:t>
      </w:r>
      <w:r w:rsidRPr="00097C5B">
        <w:rPr>
          <w:rFonts w:asciiTheme="minorHAnsi" w:hAnsiTheme="minorHAnsi" w:cstheme="minorBidi"/>
          <w:i/>
          <w:iCs/>
          <w:sz w:val="24"/>
          <w:szCs w:val="24"/>
        </w:rPr>
        <w:t>JAMA psychiatry</w:t>
      </w:r>
      <w:r w:rsidRPr="00097C5B">
        <w:rPr>
          <w:rFonts w:asciiTheme="minorHAnsi" w:hAnsiTheme="minorHAnsi" w:cstheme="minorBidi"/>
          <w:sz w:val="24"/>
          <w:szCs w:val="24"/>
        </w:rPr>
        <w:t>, </w:t>
      </w:r>
      <w:r w:rsidRPr="00097C5B">
        <w:rPr>
          <w:rFonts w:asciiTheme="minorHAnsi" w:hAnsiTheme="minorHAnsi" w:cstheme="minorBidi"/>
          <w:i/>
          <w:iCs/>
          <w:sz w:val="24"/>
          <w:szCs w:val="24"/>
        </w:rPr>
        <w:t>80</w:t>
      </w:r>
      <w:r w:rsidRPr="00097C5B">
        <w:rPr>
          <w:rFonts w:asciiTheme="minorHAnsi" w:hAnsiTheme="minorHAnsi" w:cstheme="minorBidi"/>
          <w:sz w:val="24"/>
          <w:szCs w:val="24"/>
        </w:rPr>
        <w:t>(10), 1000–1008. https://doi.org/10.1001/jamapsychiatry.2023.2206</w:t>
      </w:r>
    </w:p>
    <w:p w14:paraId="04B84BD9" w14:textId="2C051F99" w:rsidR="00853DE5" w:rsidRPr="00097C5B" w:rsidRDefault="00D41E90" w:rsidP="00853DE5">
      <w:pPr>
        <w:spacing w:before="0" w:after="0" w:line="480" w:lineRule="auto"/>
        <w:ind w:left="720" w:hanging="720"/>
      </w:pPr>
      <w:r w:rsidRPr="00097C5B">
        <w:rPr>
          <w:rFonts w:asciiTheme="minorHAnsi" w:hAnsiTheme="minorHAnsi" w:cstheme="minorBidi"/>
          <w:sz w:val="24"/>
          <w:szCs w:val="24"/>
        </w:rPr>
        <w:t xml:space="preserve">Koch, A. D., Dobrindt, J., &amp; Schützwohl, M. (2021). Prevalence of psychotropic medication and factors associated with antipsychotic treatment in adults with intellectual disabilities: A cross‐sectional, epidemiological study in Germany. </w:t>
      </w:r>
      <w:r w:rsidRPr="00097C5B">
        <w:rPr>
          <w:rFonts w:asciiTheme="minorHAnsi" w:hAnsiTheme="minorHAnsi" w:cstheme="minorBidi"/>
          <w:i/>
          <w:iCs/>
          <w:sz w:val="24"/>
          <w:szCs w:val="24"/>
        </w:rPr>
        <w:t>Journal of Intellectual Disability Research, 65</w:t>
      </w:r>
      <w:r w:rsidRPr="00097C5B">
        <w:rPr>
          <w:rFonts w:asciiTheme="minorHAnsi" w:hAnsiTheme="minorHAnsi" w:cstheme="minorBidi"/>
          <w:sz w:val="24"/>
          <w:szCs w:val="24"/>
        </w:rPr>
        <w:t xml:space="preserve">(2), 186–198. Portico. </w:t>
      </w:r>
      <w:hyperlink r:id="rId42" w:history="1">
        <w:r w:rsidR="00F2646E" w:rsidRPr="00097C5B">
          <w:rPr>
            <w:rStyle w:val="Hyperlink"/>
            <w:rFonts w:asciiTheme="minorHAnsi" w:hAnsiTheme="minorHAnsi" w:cstheme="minorBidi"/>
          </w:rPr>
          <w:t>https://doi.org/10.1111/jir.12802</w:t>
        </w:r>
      </w:hyperlink>
    </w:p>
    <w:p w14:paraId="19E4BF45" w14:textId="48BB7CBE" w:rsidR="00C32008" w:rsidRPr="00097C5B" w:rsidRDefault="00C32008" w:rsidP="00853DE5">
      <w:pPr>
        <w:spacing w:before="0" w:after="0" w:line="480" w:lineRule="auto"/>
        <w:ind w:left="720" w:hanging="720"/>
      </w:pPr>
      <w:r w:rsidRPr="00097C5B">
        <w:rPr>
          <w:rFonts w:asciiTheme="minorHAnsi" w:hAnsiTheme="minorHAnsi" w:cstheme="minorBidi"/>
          <w:sz w:val="24"/>
          <w:szCs w:val="24"/>
        </w:rPr>
        <w:t xml:space="preserve">Lai, M.-C., Kassee, C., </w:t>
      </w:r>
      <w:proofErr w:type="spellStart"/>
      <w:r w:rsidRPr="00097C5B">
        <w:rPr>
          <w:rFonts w:asciiTheme="minorHAnsi" w:hAnsiTheme="minorHAnsi" w:cstheme="minorBidi"/>
          <w:sz w:val="24"/>
          <w:szCs w:val="24"/>
        </w:rPr>
        <w:t>Besney</w:t>
      </w:r>
      <w:proofErr w:type="spellEnd"/>
      <w:r w:rsidRPr="00097C5B">
        <w:rPr>
          <w:rFonts w:asciiTheme="minorHAnsi" w:hAnsiTheme="minorHAnsi" w:cstheme="minorBidi"/>
          <w:sz w:val="24"/>
          <w:szCs w:val="24"/>
        </w:rPr>
        <w:t xml:space="preserve">, R., Bonato, S., Hull, L., Mandy, W., Szatmari, P., &amp; Ameis, S. H. (2019). Prevalence of co-occurring mental health diagnoses in the autism population: </w:t>
      </w:r>
      <w:r w:rsidR="004A23D6" w:rsidRPr="00097C5B">
        <w:rPr>
          <w:rFonts w:asciiTheme="minorHAnsi" w:hAnsiTheme="minorHAnsi" w:cstheme="minorBidi"/>
          <w:sz w:val="24"/>
          <w:szCs w:val="24"/>
        </w:rPr>
        <w:t>A</w:t>
      </w:r>
      <w:r w:rsidRPr="00097C5B">
        <w:rPr>
          <w:rFonts w:asciiTheme="minorHAnsi" w:hAnsiTheme="minorHAnsi" w:cstheme="minorBidi"/>
          <w:sz w:val="24"/>
          <w:szCs w:val="24"/>
        </w:rPr>
        <w:t xml:space="preserve"> systematic review and meta-analysis. </w:t>
      </w:r>
      <w:r w:rsidRPr="00097C5B">
        <w:rPr>
          <w:rFonts w:asciiTheme="minorHAnsi" w:hAnsiTheme="minorHAnsi" w:cstheme="minorBidi"/>
          <w:i/>
          <w:iCs/>
          <w:sz w:val="24"/>
          <w:szCs w:val="24"/>
        </w:rPr>
        <w:t>The Lancet. Psychiatry</w:t>
      </w:r>
      <w:r w:rsidRPr="00097C5B">
        <w:rPr>
          <w:rFonts w:asciiTheme="minorHAnsi" w:hAnsiTheme="minorHAnsi" w:cstheme="minorBidi"/>
          <w:sz w:val="24"/>
          <w:szCs w:val="24"/>
        </w:rPr>
        <w:t>, </w:t>
      </w:r>
      <w:r w:rsidRPr="00097C5B">
        <w:rPr>
          <w:rFonts w:asciiTheme="minorHAnsi" w:hAnsiTheme="minorHAnsi" w:cstheme="minorBidi"/>
          <w:i/>
          <w:iCs/>
          <w:sz w:val="24"/>
          <w:szCs w:val="24"/>
        </w:rPr>
        <w:t>6</w:t>
      </w:r>
      <w:r w:rsidRPr="00097C5B">
        <w:rPr>
          <w:rFonts w:asciiTheme="minorHAnsi" w:hAnsiTheme="minorHAnsi" w:cstheme="minorBidi"/>
          <w:sz w:val="24"/>
          <w:szCs w:val="24"/>
        </w:rPr>
        <w:t xml:space="preserve">(10), 819–829. </w:t>
      </w:r>
      <w:hyperlink r:id="rId43" w:history="1">
        <w:r w:rsidRPr="00097C5B">
          <w:rPr>
            <w:rStyle w:val="Hyperlink"/>
            <w:rFonts w:asciiTheme="minorHAnsi" w:hAnsiTheme="minorHAnsi" w:cstheme="minorBidi"/>
            <w:sz w:val="24"/>
            <w:szCs w:val="24"/>
          </w:rPr>
          <w:t>https://doi.org/10.1016/S2215-0366(19)30289-5</w:t>
        </w:r>
      </w:hyperlink>
    </w:p>
    <w:p w14:paraId="19FDFCAC" w14:textId="0DB2CF25" w:rsidR="0099787B" w:rsidRPr="00097C5B" w:rsidRDefault="0099787B" w:rsidP="0099787B">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Le, H. T., Lau, E. C. Y., Chen, W., Lu, C. Y., Nguyen, T. A., Low, L.-F., Hilmer, S. N., Jeon, Y.-H., &amp; Tan, E. C. K. (2025). Prevalence and risk factors for psychotropic medication use in older adults in Australia: A nationwide data linkage study. </w:t>
      </w:r>
      <w:r w:rsidRPr="00097C5B">
        <w:rPr>
          <w:rFonts w:asciiTheme="minorHAnsi" w:hAnsiTheme="minorHAnsi" w:cstheme="minorBidi"/>
          <w:i/>
          <w:iCs/>
          <w:sz w:val="24"/>
          <w:szCs w:val="24"/>
        </w:rPr>
        <w:t>Drugs &amp; Aging, 42</w:t>
      </w:r>
      <w:r w:rsidRPr="00097C5B">
        <w:rPr>
          <w:rFonts w:asciiTheme="minorHAnsi" w:hAnsiTheme="minorHAnsi" w:cstheme="minorBidi"/>
          <w:sz w:val="24"/>
          <w:szCs w:val="24"/>
        </w:rPr>
        <w:t>(8), 755–769. https://doi.org/10.1007/s40266-025-01220-6</w:t>
      </w:r>
    </w:p>
    <w:p w14:paraId="4D23762A" w14:textId="2AC0B0BB" w:rsidR="00097C5B" w:rsidRDefault="00C02370" w:rsidP="00097C5B">
      <w:pPr>
        <w:spacing w:before="0" w:after="0" w:line="480" w:lineRule="auto"/>
        <w:ind w:left="720" w:hanging="720"/>
      </w:pPr>
      <w:r w:rsidRPr="00097C5B">
        <w:rPr>
          <w:rFonts w:asciiTheme="minorHAnsi" w:hAnsiTheme="minorHAnsi" w:cstheme="minorBidi"/>
          <w:sz w:val="24"/>
          <w:szCs w:val="24"/>
        </w:rPr>
        <w:t>Lennox, N., Bain, C., Rey-Conde, T., Purdie, D., Bush, R., &amp; Pandeya, N. (2007). Effects of a comprehensive health assessment programme for Australian adults with intellectual disability: a cluster randomized trial. </w:t>
      </w:r>
      <w:r w:rsidRPr="00097C5B">
        <w:rPr>
          <w:rFonts w:asciiTheme="minorHAnsi" w:hAnsiTheme="minorHAnsi" w:cstheme="minorBidi"/>
          <w:i/>
          <w:iCs/>
          <w:sz w:val="24"/>
          <w:szCs w:val="24"/>
        </w:rPr>
        <w:t>International journal of epidemiology</w:t>
      </w:r>
      <w:r w:rsidRPr="00097C5B">
        <w:rPr>
          <w:rFonts w:asciiTheme="minorHAnsi" w:hAnsiTheme="minorHAnsi" w:cstheme="minorBidi"/>
          <w:sz w:val="24"/>
          <w:szCs w:val="24"/>
        </w:rPr>
        <w:t>, </w:t>
      </w:r>
      <w:r w:rsidRPr="00097C5B">
        <w:rPr>
          <w:rFonts w:asciiTheme="minorHAnsi" w:hAnsiTheme="minorHAnsi" w:cstheme="minorBidi"/>
          <w:i/>
          <w:iCs/>
          <w:sz w:val="24"/>
          <w:szCs w:val="24"/>
        </w:rPr>
        <w:t>36</w:t>
      </w:r>
      <w:r w:rsidRPr="00097C5B">
        <w:rPr>
          <w:rFonts w:asciiTheme="minorHAnsi" w:hAnsiTheme="minorHAnsi" w:cstheme="minorBidi"/>
          <w:sz w:val="24"/>
          <w:szCs w:val="24"/>
        </w:rPr>
        <w:t xml:space="preserve">(1), 139–146. </w:t>
      </w:r>
      <w:hyperlink r:id="rId44">
        <w:r w:rsidRPr="00097C5B">
          <w:rPr>
            <w:rStyle w:val="Hyperlink"/>
            <w:rFonts w:asciiTheme="minorHAnsi" w:hAnsiTheme="minorHAnsi" w:cstheme="minorBidi"/>
            <w:sz w:val="24"/>
            <w:szCs w:val="24"/>
          </w:rPr>
          <w:t>https://doi.org/10.1093/ije/dyl254</w:t>
        </w:r>
      </w:hyperlink>
    </w:p>
    <w:p w14:paraId="088D9FB0" w14:textId="38A22E40" w:rsidR="00D41E90" w:rsidRPr="00097C5B" w:rsidRDefault="00D41E90" w:rsidP="72859F84">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Leucht, S., Cipriani, A., </w:t>
      </w:r>
      <w:proofErr w:type="spellStart"/>
      <w:r w:rsidRPr="00097C5B">
        <w:rPr>
          <w:rFonts w:asciiTheme="minorHAnsi" w:hAnsiTheme="minorHAnsi" w:cstheme="minorBidi"/>
          <w:sz w:val="24"/>
          <w:szCs w:val="24"/>
        </w:rPr>
        <w:t>Spineli</w:t>
      </w:r>
      <w:proofErr w:type="spellEnd"/>
      <w:r w:rsidRPr="00097C5B">
        <w:rPr>
          <w:rFonts w:asciiTheme="minorHAnsi" w:hAnsiTheme="minorHAnsi" w:cstheme="minorBidi"/>
          <w:sz w:val="24"/>
          <w:szCs w:val="24"/>
        </w:rPr>
        <w:t xml:space="preserve">, L., Mavridis, D., </w:t>
      </w:r>
      <w:proofErr w:type="spellStart"/>
      <w:r w:rsidRPr="00097C5B">
        <w:rPr>
          <w:rFonts w:asciiTheme="minorHAnsi" w:hAnsiTheme="minorHAnsi" w:cstheme="minorBidi"/>
          <w:sz w:val="24"/>
          <w:szCs w:val="24"/>
        </w:rPr>
        <w:t>Örey</w:t>
      </w:r>
      <w:proofErr w:type="spellEnd"/>
      <w:r w:rsidRPr="00097C5B">
        <w:rPr>
          <w:rFonts w:asciiTheme="minorHAnsi" w:hAnsiTheme="minorHAnsi" w:cstheme="minorBidi"/>
          <w:sz w:val="24"/>
          <w:szCs w:val="24"/>
        </w:rPr>
        <w:t xml:space="preserve">, D., Richter, F., Samara, M., </w:t>
      </w:r>
      <w:proofErr w:type="spellStart"/>
      <w:r w:rsidRPr="00097C5B">
        <w:rPr>
          <w:rFonts w:asciiTheme="minorHAnsi" w:hAnsiTheme="minorHAnsi" w:cstheme="minorBidi"/>
          <w:sz w:val="24"/>
          <w:szCs w:val="24"/>
        </w:rPr>
        <w:t>Barbui</w:t>
      </w:r>
      <w:proofErr w:type="spellEnd"/>
      <w:r w:rsidRPr="00097C5B">
        <w:rPr>
          <w:rFonts w:asciiTheme="minorHAnsi" w:hAnsiTheme="minorHAnsi" w:cstheme="minorBidi"/>
          <w:sz w:val="24"/>
          <w:szCs w:val="24"/>
        </w:rPr>
        <w:t xml:space="preserve">, C., Engel, R. R., Geddes, J. R., Kissling, W., Stapf, M. P., </w:t>
      </w:r>
      <w:proofErr w:type="spellStart"/>
      <w:r w:rsidRPr="00097C5B">
        <w:rPr>
          <w:rFonts w:asciiTheme="minorHAnsi" w:hAnsiTheme="minorHAnsi" w:cstheme="minorBidi"/>
          <w:sz w:val="24"/>
          <w:szCs w:val="24"/>
        </w:rPr>
        <w:t>Lässig</w:t>
      </w:r>
      <w:proofErr w:type="spellEnd"/>
      <w:r w:rsidRPr="00097C5B">
        <w:rPr>
          <w:rFonts w:asciiTheme="minorHAnsi" w:hAnsiTheme="minorHAnsi" w:cstheme="minorBidi"/>
          <w:sz w:val="24"/>
          <w:szCs w:val="24"/>
        </w:rPr>
        <w:t xml:space="preserve">, B., Salanti, G., &amp; Davis, J. M. </w:t>
      </w:r>
      <w:r w:rsidRPr="00097C5B">
        <w:rPr>
          <w:rFonts w:asciiTheme="minorHAnsi" w:hAnsiTheme="minorHAnsi" w:cstheme="minorBidi"/>
          <w:sz w:val="24"/>
          <w:szCs w:val="24"/>
        </w:rPr>
        <w:lastRenderedPageBreak/>
        <w:t xml:space="preserve">(2014). Comparative efficacy and tolerability of 15 antipsychotic drugs in schizophrenia: A multiple-treatments meta-analysis. </w:t>
      </w:r>
      <w:r w:rsidRPr="00097C5B">
        <w:rPr>
          <w:rFonts w:asciiTheme="minorHAnsi" w:hAnsiTheme="minorHAnsi" w:cstheme="minorBidi"/>
          <w:i/>
          <w:iCs/>
          <w:sz w:val="24"/>
          <w:szCs w:val="24"/>
        </w:rPr>
        <w:t>Focus, 12</w:t>
      </w:r>
      <w:r w:rsidRPr="00097C5B">
        <w:rPr>
          <w:rFonts w:asciiTheme="minorHAnsi" w:hAnsiTheme="minorHAnsi" w:cstheme="minorBidi"/>
          <w:sz w:val="24"/>
          <w:szCs w:val="24"/>
        </w:rPr>
        <w:t>(2), 192–204. https://doi.org/10.1176/appi.focus.12.2.192</w:t>
      </w:r>
    </w:p>
    <w:p w14:paraId="4A63FE3A" w14:textId="2D69A3DD" w:rsidR="00661B0B" w:rsidRPr="00097C5B" w:rsidRDefault="00081B86" w:rsidP="00E5467B">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Madden, J. M., </w:t>
      </w:r>
      <w:proofErr w:type="spellStart"/>
      <w:r w:rsidRPr="00097C5B">
        <w:rPr>
          <w:rFonts w:asciiTheme="minorHAnsi" w:hAnsiTheme="minorHAnsi" w:cstheme="minorBidi"/>
          <w:sz w:val="24"/>
          <w:szCs w:val="24"/>
        </w:rPr>
        <w:t>Lakoma</w:t>
      </w:r>
      <w:proofErr w:type="spellEnd"/>
      <w:r w:rsidRPr="00097C5B">
        <w:rPr>
          <w:rFonts w:asciiTheme="minorHAnsi" w:hAnsiTheme="minorHAnsi" w:cstheme="minorBidi"/>
          <w:sz w:val="24"/>
          <w:szCs w:val="24"/>
        </w:rPr>
        <w:t xml:space="preserve">, M. D., Lynch, F. L., Rusinak, D., Owen-Smith, A. A., Coleman, K. J., Quinn, V. P., Yau, V. M., Qian, Y. X., &amp; </w:t>
      </w:r>
      <w:proofErr w:type="spellStart"/>
      <w:r w:rsidRPr="00097C5B">
        <w:rPr>
          <w:rFonts w:asciiTheme="minorHAnsi" w:hAnsiTheme="minorHAnsi" w:cstheme="minorBidi"/>
          <w:sz w:val="24"/>
          <w:szCs w:val="24"/>
        </w:rPr>
        <w:t>Croen</w:t>
      </w:r>
      <w:proofErr w:type="spellEnd"/>
      <w:r w:rsidRPr="00097C5B">
        <w:rPr>
          <w:rFonts w:asciiTheme="minorHAnsi" w:hAnsiTheme="minorHAnsi" w:cstheme="minorBidi"/>
          <w:sz w:val="24"/>
          <w:szCs w:val="24"/>
        </w:rPr>
        <w:t xml:space="preserve">, L. A. (2017). Psychotropic </w:t>
      </w:r>
      <w:r w:rsidR="00BC0F90" w:rsidRPr="00097C5B">
        <w:rPr>
          <w:rFonts w:asciiTheme="minorHAnsi" w:hAnsiTheme="minorHAnsi" w:cstheme="minorBidi"/>
          <w:sz w:val="24"/>
          <w:szCs w:val="24"/>
        </w:rPr>
        <w:t>m</w:t>
      </w:r>
      <w:r w:rsidRPr="00097C5B">
        <w:rPr>
          <w:rFonts w:asciiTheme="minorHAnsi" w:hAnsiTheme="minorHAnsi" w:cstheme="minorBidi"/>
          <w:sz w:val="24"/>
          <w:szCs w:val="24"/>
        </w:rPr>
        <w:t xml:space="preserve">edication </w:t>
      </w:r>
      <w:proofErr w:type="gramStart"/>
      <w:r w:rsidR="00BC0F90" w:rsidRPr="00097C5B">
        <w:rPr>
          <w:rFonts w:asciiTheme="minorHAnsi" w:hAnsiTheme="minorHAnsi" w:cstheme="minorBidi"/>
          <w:sz w:val="24"/>
          <w:szCs w:val="24"/>
        </w:rPr>
        <w:t>u</w:t>
      </w:r>
      <w:r w:rsidRPr="00097C5B">
        <w:rPr>
          <w:rFonts w:asciiTheme="minorHAnsi" w:hAnsiTheme="minorHAnsi" w:cstheme="minorBidi"/>
          <w:sz w:val="24"/>
          <w:szCs w:val="24"/>
        </w:rPr>
        <w:t>se</w:t>
      </w:r>
      <w:proofErr w:type="gramEnd"/>
      <w:r w:rsidRPr="00097C5B">
        <w:rPr>
          <w:rFonts w:asciiTheme="minorHAnsi" w:hAnsiTheme="minorHAnsi" w:cstheme="minorBidi"/>
          <w:sz w:val="24"/>
          <w:szCs w:val="24"/>
        </w:rPr>
        <w:t xml:space="preserve"> among </w:t>
      </w:r>
      <w:r w:rsidR="00BC0F90" w:rsidRPr="00097C5B">
        <w:rPr>
          <w:rFonts w:asciiTheme="minorHAnsi" w:hAnsiTheme="minorHAnsi" w:cstheme="minorBidi"/>
          <w:sz w:val="24"/>
          <w:szCs w:val="24"/>
        </w:rPr>
        <w:t>i</w:t>
      </w:r>
      <w:r w:rsidRPr="00097C5B">
        <w:rPr>
          <w:rFonts w:asciiTheme="minorHAnsi" w:hAnsiTheme="minorHAnsi" w:cstheme="minorBidi"/>
          <w:sz w:val="24"/>
          <w:szCs w:val="24"/>
        </w:rPr>
        <w:t xml:space="preserve">nsured </w:t>
      </w:r>
      <w:r w:rsidR="00BC0F90" w:rsidRPr="00097C5B">
        <w:rPr>
          <w:rFonts w:asciiTheme="minorHAnsi" w:hAnsiTheme="minorHAnsi" w:cstheme="minorBidi"/>
          <w:sz w:val="24"/>
          <w:szCs w:val="24"/>
        </w:rPr>
        <w:t>c</w:t>
      </w:r>
      <w:r w:rsidRPr="00097C5B">
        <w:rPr>
          <w:rFonts w:asciiTheme="minorHAnsi" w:hAnsiTheme="minorHAnsi" w:cstheme="minorBidi"/>
          <w:sz w:val="24"/>
          <w:szCs w:val="24"/>
        </w:rPr>
        <w:t xml:space="preserve">hildren with </w:t>
      </w:r>
      <w:r w:rsidR="00BC0F90" w:rsidRPr="00097C5B">
        <w:rPr>
          <w:rFonts w:asciiTheme="minorHAnsi" w:hAnsiTheme="minorHAnsi" w:cstheme="minorBidi"/>
          <w:sz w:val="24"/>
          <w:szCs w:val="24"/>
        </w:rPr>
        <w:t>a</w:t>
      </w:r>
      <w:r w:rsidRPr="00097C5B">
        <w:rPr>
          <w:rFonts w:asciiTheme="minorHAnsi" w:hAnsiTheme="minorHAnsi" w:cstheme="minorBidi"/>
          <w:sz w:val="24"/>
          <w:szCs w:val="24"/>
        </w:rPr>
        <w:t xml:space="preserve">utism </w:t>
      </w:r>
      <w:r w:rsidR="00BC0F90" w:rsidRPr="00097C5B">
        <w:rPr>
          <w:rFonts w:asciiTheme="minorHAnsi" w:hAnsiTheme="minorHAnsi" w:cstheme="minorBidi"/>
          <w:sz w:val="24"/>
          <w:szCs w:val="24"/>
        </w:rPr>
        <w:t>s</w:t>
      </w:r>
      <w:r w:rsidRPr="00097C5B">
        <w:rPr>
          <w:rFonts w:asciiTheme="minorHAnsi" w:hAnsiTheme="minorHAnsi" w:cstheme="minorBidi"/>
          <w:sz w:val="24"/>
          <w:szCs w:val="24"/>
        </w:rPr>
        <w:t xml:space="preserve">pectrum </w:t>
      </w:r>
      <w:r w:rsidR="00BC0F90" w:rsidRPr="00097C5B">
        <w:rPr>
          <w:rFonts w:asciiTheme="minorHAnsi" w:hAnsiTheme="minorHAnsi" w:cstheme="minorBidi"/>
          <w:sz w:val="24"/>
          <w:szCs w:val="24"/>
        </w:rPr>
        <w:t>d</w:t>
      </w:r>
      <w:r w:rsidRPr="00097C5B">
        <w:rPr>
          <w:rFonts w:asciiTheme="minorHAnsi" w:hAnsiTheme="minorHAnsi" w:cstheme="minorBidi"/>
          <w:sz w:val="24"/>
          <w:szCs w:val="24"/>
        </w:rPr>
        <w:t>isorder. </w:t>
      </w:r>
      <w:r w:rsidRPr="00097C5B">
        <w:rPr>
          <w:rFonts w:asciiTheme="minorHAnsi" w:hAnsiTheme="minorHAnsi" w:cstheme="minorBidi"/>
          <w:i/>
          <w:iCs/>
          <w:sz w:val="24"/>
          <w:szCs w:val="24"/>
        </w:rPr>
        <w:t>Journal of autism and developmental disorders</w:t>
      </w:r>
      <w:r w:rsidRPr="00097C5B">
        <w:rPr>
          <w:rFonts w:asciiTheme="minorHAnsi" w:hAnsiTheme="minorHAnsi" w:cstheme="minorBidi"/>
          <w:sz w:val="24"/>
          <w:szCs w:val="24"/>
        </w:rPr>
        <w:t>, </w:t>
      </w:r>
      <w:r w:rsidRPr="00097C5B">
        <w:rPr>
          <w:rFonts w:asciiTheme="minorHAnsi" w:hAnsiTheme="minorHAnsi" w:cstheme="minorBidi"/>
          <w:i/>
          <w:iCs/>
          <w:sz w:val="24"/>
          <w:szCs w:val="24"/>
        </w:rPr>
        <w:t>47</w:t>
      </w:r>
      <w:r w:rsidRPr="00097C5B">
        <w:rPr>
          <w:rFonts w:asciiTheme="minorHAnsi" w:hAnsiTheme="minorHAnsi" w:cstheme="minorBidi"/>
          <w:sz w:val="24"/>
          <w:szCs w:val="24"/>
        </w:rPr>
        <w:t xml:space="preserve">(1), 144–154. </w:t>
      </w:r>
      <w:hyperlink r:id="rId45" w:history="1">
        <w:r w:rsidR="00661B0B" w:rsidRPr="00097C5B">
          <w:rPr>
            <w:rStyle w:val="Hyperlink"/>
            <w:rFonts w:asciiTheme="minorHAnsi" w:hAnsiTheme="minorHAnsi" w:cstheme="minorBidi"/>
            <w:sz w:val="24"/>
            <w:szCs w:val="24"/>
          </w:rPr>
          <w:t>https://doi.org/10.1007/s10803-016-2946-7</w:t>
        </w:r>
      </w:hyperlink>
    </w:p>
    <w:p w14:paraId="3EB9CC98" w14:textId="4B57BB2D" w:rsidR="00853DE5" w:rsidRPr="00097C5B" w:rsidRDefault="00D41E90" w:rsidP="00661B0B">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National Institute for Health &amp; Care Excellence (NICE) (2015). </w:t>
      </w:r>
      <w:r w:rsidRPr="00097C5B">
        <w:rPr>
          <w:rFonts w:asciiTheme="minorHAnsi" w:hAnsiTheme="minorHAnsi" w:cstheme="minorBidi"/>
          <w:i/>
          <w:iCs/>
          <w:sz w:val="24"/>
          <w:szCs w:val="24"/>
        </w:rPr>
        <w:t>Challenging behaviour and learning disabilities: prevention and interventions for people with learning disabilities whose behaviour challenges</w:t>
      </w:r>
      <w:r w:rsidRPr="00097C5B">
        <w:rPr>
          <w:rFonts w:asciiTheme="minorHAnsi" w:hAnsiTheme="minorHAnsi" w:cstheme="minorBidi"/>
          <w:sz w:val="24"/>
          <w:szCs w:val="24"/>
        </w:rPr>
        <w:t xml:space="preserve">. </w:t>
      </w:r>
      <w:hyperlink r:id="rId46" w:history="1">
        <w:r w:rsidRPr="00097C5B">
          <w:rPr>
            <w:rStyle w:val="Hyperlink"/>
            <w:rFonts w:asciiTheme="minorHAnsi" w:hAnsiTheme="minorHAnsi" w:cstheme="minorBidi"/>
            <w:sz w:val="24"/>
            <w:szCs w:val="24"/>
          </w:rPr>
          <w:t>Overview | Challenging behaviour and learning disabilities: prevention and interventions for people with learning disabilities whose behaviour challenges | Guidance | NICE</w:t>
        </w:r>
      </w:hyperlink>
      <w:r w:rsidRPr="00097C5B">
        <w:rPr>
          <w:rFonts w:asciiTheme="minorHAnsi" w:hAnsiTheme="minorHAnsi" w:cstheme="minorBidi"/>
          <w:sz w:val="24"/>
          <w:szCs w:val="24"/>
        </w:rPr>
        <w:t xml:space="preserve"> </w:t>
      </w:r>
    </w:p>
    <w:p w14:paraId="34EE4059" w14:textId="6DA1354A" w:rsidR="00897705" w:rsidRPr="00097C5B" w:rsidRDefault="007E010A" w:rsidP="0089770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NDIS Commission (2025). </w:t>
      </w:r>
      <w:r w:rsidRPr="00097C5B">
        <w:rPr>
          <w:rFonts w:asciiTheme="minorHAnsi" w:hAnsiTheme="minorHAnsi" w:cstheme="minorBidi"/>
          <w:i/>
          <w:iCs/>
          <w:sz w:val="24"/>
          <w:szCs w:val="24"/>
        </w:rPr>
        <w:t xml:space="preserve">Evidence </w:t>
      </w:r>
      <w:r w:rsidR="00305FC2" w:rsidRPr="00097C5B">
        <w:rPr>
          <w:rFonts w:asciiTheme="minorHAnsi" w:hAnsiTheme="minorHAnsi" w:cstheme="minorBidi"/>
          <w:i/>
          <w:iCs/>
          <w:sz w:val="24"/>
          <w:szCs w:val="24"/>
        </w:rPr>
        <w:t>r</w:t>
      </w:r>
      <w:r w:rsidRPr="00097C5B">
        <w:rPr>
          <w:rFonts w:asciiTheme="minorHAnsi" w:hAnsiTheme="minorHAnsi" w:cstheme="minorBidi"/>
          <w:i/>
          <w:iCs/>
          <w:sz w:val="24"/>
          <w:szCs w:val="24"/>
        </w:rPr>
        <w:t>eview: Health risks</w:t>
      </w:r>
      <w:r w:rsidR="00305FC2" w:rsidRPr="00097C5B">
        <w:rPr>
          <w:rFonts w:asciiTheme="minorHAnsi" w:hAnsiTheme="minorHAnsi" w:cstheme="minorBidi"/>
          <w:i/>
          <w:iCs/>
          <w:sz w:val="24"/>
          <w:szCs w:val="24"/>
        </w:rPr>
        <w:t>, service use, and the outcomes of people with disability</w:t>
      </w:r>
      <w:r w:rsidR="00305FC2" w:rsidRPr="00097C5B">
        <w:rPr>
          <w:rFonts w:asciiTheme="minorHAnsi" w:hAnsiTheme="minorHAnsi" w:cstheme="minorBidi"/>
          <w:sz w:val="24"/>
          <w:szCs w:val="24"/>
        </w:rPr>
        <w:t xml:space="preserve">. </w:t>
      </w:r>
      <w:hyperlink r:id="rId47" w:history="1">
        <w:r w:rsidR="00897705" w:rsidRPr="00097C5B">
          <w:rPr>
            <w:rStyle w:val="Hyperlink"/>
            <w:rFonts w:asciiTheme="minorHAnsi" w:hAnsiTheme="minorHAnsi" w:cstheme="minorBidi"/>
            <w:sz w:val="24"/>
            <w:szCs w:val="24"/>
          </w:rPr>
          <w:t>https://www.ndiscommission.gov.au/sites/default/files/2025-12/Health-risks-Evidence-Review-PDF.pdf</w:t>
        </w:r>
      </w:hyperlink>
    </w:p>
    <w:p w14:paraId="2C05EE8F" w14:textId="5357E68A" w:rsidR="00E5467B" w:rsidRPr="00097C5B" w:rsidRDefault="00D41E90" w:rsidP="00897705">
      <w:pPr>
        <w:spacing w:before="0" w:after="0" w:line="480" w:lineRule="auto"/>
        <w:rPr>
          <w:rFonts w:asciiTheme="minorHAnsi" w:hAnsiTheme="minorHAnsi" w:cstheme="minorBidi"/>
          <w:sz w:val="24"/>
          <w:szCs w:val="24"/>
        </w:rPr>
      </w:pPr>
      <w:r w:rsidRPr="00097C5B">
        <w:rPr>
          <w:rFonts w:asciiTheme="minorHAnsi" w:hAnsiTheme="minorHAnsi" w:cstheme="minorBidi"/>
          <w:sz w:val="24"/>
          <w:szCs w:val="24"/>
        </w:rPr>
        <w:t xml:space="preserve">Nguyen, T., Liu, X., </w:t>
      </w:r>
      <w:proofErr w:type="spellStart"/>
      <w:r w:rsidRPr="00097C5B">
        <w:rPr>
          <w:rFonts w:asciiTheme="minorHAnsi" w:hAnsiTheme="minorHAnsi" w:cstheme="minorBidi"/>
          <w:sz w:val="24"/>
          <w:szCs w:val="24"/>
        </w:rPr>
        <w:t>Abuhashem</w:t>
      </w:r>
      <w:proofErr w:type="spellEnd"/>
      <w:r w:rsidRPr="00097C5B">
        <w:rPr>
          <w:rFonts w:asciiTheme="minorHAnsi" w:hAnsiTheme="minorHAnsi" w:cstheme="minorBidi"/>
          <w:sz w:val="24"/>
          <w:szCs w:val="24"/>
        </w:rPr>
        <w:t xml:space="preserve">, W., Bussing, R., &amp; Winterstein, A. G. (2020). Quality of evidence supporting major psychotropic drug‐drug interaction warnings: A systematic literature review. </w:t>
      </w:r>
      <w:r w:rsidRPr="00097C5B">
        <w:rPr>
          <w:rFonts w:asciiTheme="minorHAnsi" w:hAnsiTheme="minorHAnsi" w:cstheme="minorBidi"/>
          <w:i/>
          <w:iCs/>
          <w:sz w:val="24"/>
          <w:szCs w:val="24"/>
        </w:rPr>
        <w:t>Pharmacotherapy: The Journal of Human Pharmacology and Drug Therapy, 40</w:t>
      </w:r>
      <w:r w:rsidRPr="00097C5B">
        <w:rPr>
          <w:rFonts w:asciiTheme="minorHAnsi" w:hAnsiTheme="minorHAnsi" w:cstheme="minorBidi"/>
          <w:sz w:val="24"/>
          <w:szCs w:val="24"/>
        </w:rPr>
        <w:t xml:space="preserve">(5), 455–468. Portico. </w:t>
      </w:r>
      <w:hyperlink r:id="rId48" w:history="1">
        <w:r w:rsidR="00E5467B" w:rsidRPr="00097C5B">
          <w:rPr>
            <w:rStyle w:val="Hyperlink"/>
            <w:rFonts w:asciiTheme="minorHAnsi" w:hAnsiTheme="minorHAnsi" w:cstheme="minorBidi"/>
            <w:sz w:val="24"/>
            <w:szCs w:val="24"/>
          </w:rPr>
          <w:t>https://doi.org/10.1002/phar.2382</w:t>
        </w:r>
      </w:hyperlink>
    </w:p>
    <w:p w14:paraId="26979DD5" w14:textId="5FA17057" w:rsidR="00CB5BD2" w:rsidRPr="00097C5B" w:rsidRDefault="00D26171"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Rasmussen, L., Pratt, N., Roughead, E., &amp; Moffat, A. (2019). Prevalence of </w:t>
      </w:r>
      <w:r w:rsidR="00522D36" w:rsidRPr="00097C5B">
        <w:rPr>
          <w:rFonts w:asciiTheme="minorHAnsi" w:hAnsiTheme="minorHAnsi" w:cstheme="minorBidi"/>
          <w:sz w:val="24"/>
          <w:szCs w:val="24"/>
        </w:rPr>
        <w:t>psychotropic medicine use in Australian children with autism spectrum disorder: A drug utilization study based on children enrolled in the longitudinal study of Australian children</w:t>
      </w:r>
      <w:r w:rsidRPr="00097C5B">
        <w:rPr>
          <w:rFonts w:asciiTheme="minorHAnsi" w:hAnsiTheme="minorHAnsi" w:cstheme="minorBidi"/>
          <w:sz w:val="24"/>
          <w:szCs w:val="24"/>
        </w:rPr>
        <w:t>. </w:t>
      </w:r>
      <w:r w:rsidRPr="00097C5B">
        <w:rPr>
          <w:rFonts w:asciiTheme="minorHAnsi" w:hAnsiTheme="minorHAnsi" w:cstheme="minorBidi"/>
          <w:i/>
          <w:iCs/>
          <w:sz w:val="24"/>
          <w:szCs w:val="24"/>
        </w:rPr>
        <w:t>Journal of autism and developmental disorders</w:t>
      </w:r>
      <w:r w:rsidRPr="00097C5B">
        <w:rPr>
          <w:rFonts w:asciiTheme="minorHAnsi" w:hAnsiTheme="minorHAnsi" w:cstheme="minorBidi"/>
          <w:sz w:val="24"/>
          <w:szCs w:val="24"/>
        </w:rPr>
        <w:t>, </w:t>
      </w:r>
      <w:r w:rsidRPr="00097C5B">
        <w:rPr>
          <w:rFonts w:asciiTheme="minorHAnsi" w:hAnsiTheme="minorHAnsi" w:cstheme="minorBidi"/>
          <w:i/>
          <w:iCs/>
          <w:sz w:val="24"/>
          <w:szCs w:val="24"/>
        </w:rPr>
        <w:t>49</w:t>
      </w:r>
      <w:r w:rsidRPr="00097C5B">
        <w:rPr>
          <w:rFonts w:asciiTheme="minorHAnsi" w:hAnsiTheme="minorHAnsi" w:cstheme="minorBidi"/>
          <w:sz w:val="24"/>
          <w:szCs w:val="24"/>
        </w:rPr>
        <w:t xml:space="preserve">(1), 227–235. </w:t>
      </w:r>
      <w:hyperlink r:id="rId49" w:history="1">
        <w:r w:rsidR="00CB5BD2" w:rsidRPr="00097C5B">
          <w:rPr>
            <w:rStyle w:val="Hyperlink"/>
            <w:rFonts w:asciiTheme="minorHAnsi" w:hAnsiTheme="minorHAnsi" w:cstheme="minorBidi"/>
            <w:sz w:val="24"/>
            <w:szCs w:val="24"/>
          </w:rPr>
          <w:t>https://doi.org/10.1007/s10803-018-3718-3</w:t>
        </w:r>
      </w:hyperlink>
    </w:p>
    <w:p w14:paraId="45202528" w14:textId="7B7D4FEF" w:rsidR="000148EE" w:rsidRPr="00097C5B" w:rsidRDefault="0062029F" w:rsidP="000148EE">
      <w:pPr>
        <w:spacing w:before="0" w:after="0" w:line="480" w:lineRule="auto"/>
        <w:ind w:left="720" w:hanging="720"/>
      </w:pPr>
      <w:r w:rsidRPr="00097C5B">
        <w:rPr>
          <w:rFonts w:asciiTheme="minorHAnsi" w:hAnsiTheme="minorHAnsi" w:cstheme="minorBidi"/>
          <w:sz w:val="24"/>
          <w:szCs w:val="24"/>
        </w:rPr>
        <w:lastRenderedPageBreak/>
        <w:t xml:space="preserve">Rast, J. E., Tao, S., Schott, W., Shea, L. L., Brodkin, E. S., Kerns, C. M., Leonard, C. E., Murray, M. J., &amp; Lee, B. K. (2025). Psychotropic </w:t>
      </w:r>
      <w:r w:rsidR="005C6C0B" w:rsidRPr="00097C5B">
        <w:rPr>
          <w:rFonts w:asciiTheme="minorHAnsi" w:hAnsiTheme="minorHAnsi" w:cstheme="minorBidi"/>
          <w:sz w:val="24"/>
          <w:szCs w:val="24"/>
        </w:rPr>
        <w:t xml:space="preserve">medication </w:t>
      </w:r>
      <w:proofErr w:type="gramStart"/>
      <w:r w:rsidR="005C6C0B" w:rsidRPr="00097C5B">
        <w:rPr>
          <w:rFonts w:asciiTheme="minorHAnsi" w:hAnsiTheme="minorHAnsi" w:cstheme="minorBidi"/>
          <w:sz w:val="24"/>
          <w:szCs w:val="24"/>
        </w:rPr>
        <w:t>use</w:t>
      </w:r>
      <w:proofErr w:type="gramEnd"/>
      <w:r w:rsidR="005C6C0B" w:rsidRPr="00097C5B">
        <w:rPr>
          <w:rFonts w:asciiTheme="minorHAnsi" w:hAnsiTheme="minorHAnsi" w:cstheme="minorBidi"/>
          <w:sz w:val="24"/>
          <w:szCs w:val="24"/>
        </w:rPr>
        <w:t xml:space="preserve"> in children and youth with autism enrolled in </w:t>
      </w:r>
      <w:proofErr w:type="spellStart"/>
      <w:r w:rsidR="005C6C0B" w:rsidRPr="00097C5B">
        <w:rPr>
          <w:rFonts w:asciiTheme="minorHAnsi" w:hAnsiTheme="minorHAnsi" w:cstheme="minorBidi"/>
          <w:sz w:val="24"/>
          <w:szCs w:val="24"/>
        </w:rPr>
        <w:t>medicaid</w:t>
      </w:r>
      <w:proofErr w:type="spellEnd"/>
      <w:r w:rsidRPr="00097C5B">
        <w:rPr>
          <w:rFonts w:asciiTheme="minorHAnsi" w:hAnsiTheme="minorHAnsi" w:cstheme="minorBidi"/>
          <w:sz w:val="24"/>
          <w:szCs w:val="24"/>
        </w:rPr>
        <w:t>. </w:t>
      </w:r>
      <w:r w:rsidRPr="00097C5B">
        <w:rPr>
          <w:rFonts w:asciiTheme="minorHAnsi" w:hAnsiTheme="minorHAnsi" w:cstheme="minorBidi"/>
          <w:i/>
          <w:iCs/>
          <w:sz w:val="24"/>
          <w:szCs w:val="24"/>
        </w:rPr>
        <w:t>Journal of autism and developmental disorders</w:t>
      </w:r>
      <w:r w:rsidRPr="00097C5B">
        <w:rPr>
          <w:rFonts w:asciiTheme="minorHAnsi" w:hAnsiTheme="minorHAnsi" w:cstheme="minorBidi"/>
          <w:sz w:val="24"/>
          <w:szCs w:val="24"/>
        </w:rPr>
        <w:t>, </w:t>
      </w:r>
      <w:r w:rsidRPr="00097C5B">
        <w:rPr>
          <w:rFonts w:asciiTheme="minorHAnsi" w:hAnsiTheme="minorHAnsi" w:cstheme="minorBidi"/>
          <w:i/>
          <w:iCs/>
          <w:sz w:val="24"/>
          <w:szCs w:val="24"/>
        </w:rPr>
        <w:t>55</w:t>
      </w:r>
      <w:r w:rsidRPr="00097C5B">
        <w:rPr>
          <w:rFonts w:asciiTheme="minorHAnsi" w:hAnsiTheme="minorHAnsi" w:cstheme="minorBidi"/>
          <w:sz w:val="24"/>
          <w:szCs w:val="24"/>
        </w:rPr>
        <w:t xml:space="preserve">(1), 258–266. </w:t>
      </w:r>
      <w:hyperlink r:id="rId50">
        <w:r w:rsidRPr="00097C5B">
          <w:rPr>
            <w:rStyle w:val="Hyperlink"/>
            <w:rFonts w:asciiTheme="minorHAnsi" w:hAnsiTheme="minorHAnsi" w:cstheme="minorBidi"/>
            <w:sz w:val="24"/>
            <w:szCs w:val="24"/>
          </w:rPr>
          <w:t>https://doi.org/10.1007/s10803-023-06182-5</w:t>
        </w:r>
      </w:hyperlink>
    </w:p>
    <w:p w14:paraId="0B828EF1" w14:textId="5BABE7D7" w:rsidR="533D9A80" w:rsidRPr="00097C5B" w:rsidRDefault="533D9A80" w:rsidP="72859F84">
      <w:pPr>
        <w:spacing w:before="0" w:after="0" w:line="480" w:lineRule="auto"/>
        <w:ind w:left="720" w:hanging="720"/>
      </w:pPr>
      <w:r w:rsidRPr="00097C5B">
        <w:rPr>
          <w:rFonts w:cs="Calibri"/>
          <w:sz w:val="24"/>
          <w:szCs w:val="24"/>
        </w:rPr>
        <w:t xml:space="preserve">Richards-Belle, A., Launders, N., </w:t>
      </w:r>
      <w:proofErr w:type="spellStart"/>
      <w:r w:rsidRPr="00097C5B">
        <w:rPr>
          <w:rFonts w:cs="Calibri"/>
          <w:sz w:val="24"/>
          <w:szCs w:val="24"/>
        </w:rPr>
        <w:t>Hardoon</w:t>
      </w:r>
      <w:proofErr w:type="spellEnd"/>
      <w:r w:rsidRPr="00097C5B">
        <w:rPr>
          <w:rFonts w:cs="Calibri"/>
          <w:sz w:val="24"/>
          <w:szCs w:val="24"/>
        </w:rPr>
        <w:t xml:space="preserve">, S., Man, K. K. C., Bramon, E., Osborn, D. P. J., &amp; Hayes, J. F. (2024). Prescribing of antipsychotics for people diagnosed with severe mental illness in UK primary care: A 20-year investigation of who receives treatment, with which agents, and at what doses. </w:t>
      </w:r>
      <w:hyperlink r:id="rId51">
        <w:r w:rsidRPr="00097C5B">
          <w:rPr>
            <w:rStyle w:val="Hyperlink"/>
            <w:rFonts w:cs="Calibri"/>
            <w:sz w:val="24"/>
            <w:szCs w:val="24"/>
          </w:rPr>
          <w:t>https://doi.org/10.1101/2024.03.26.24304727</w:t>
        </w:r>
      </w:hyperlink>
    </w:p>
    <w:p w14:paraId="774BCFA1" w14:textId="05E5F969" w:rsidR="00F9107C" w:rsidRPr="00097C5B" w:rsidRDefault="00F9107C" w:rsidP="00F9107C">
      <w:pPr>
        <w:spacing w:before="0" w:after="0" w:line="480" w:lineRule="auto"/>
        <w:ind w:left="720" w:hanging="720"/>
        <w:rPr>
          <w:rFonts w:cs="Calibri"/>
          <w:sz w:val="24"/>
          <w:szCs w:val="24"/>
        </w:rPr>
      </w:pPr>
      <w:r w:rsidRPr="00F9107C">
        <w:rPr>
          <w:rFonts w:cs="Calibri"/>
          <w:sz w:val="24"/>
          <w:szCs w:val="24"/>
        </w:rPr>
        <w:t xml:space="preserve">Reed, G. M. (2024). What’s in a name? Mental disorders, mental health conditions and psychosocial disability. </w:t>
      </w:r>
      <w:r w:rsidRPr="00F9107C">
        <w:rPr>
          <w:rFonts w:cs="Calibri"/>
          <w:i/>
          <w:iCs/>
          <w:sz w:val="24"/>
          <w:szCs w:val="24"/>
        </w:rPr>
        <w:t>World Psychiatry, 23</w:t>
      </w:r>
      <w:r w:rsidRPr="00F9107C">
        <w:rPr>
          <w:rFonts w:cs="Calibri"/>
          <w:sz w:val="24"/>
          <w:szCs w:val="24"/>
        </w:rPr>
        <w:t>(2), 209–210. Portico. https://doi.org/10.1002/wps.21190</w:t>
      </w:r>
    </w:p>
    <w:p w14:paraId="19F627F2" w14:textId="21D31D62" w:rsidR="00661B0B" w:rsidRPr="00097C5B" w:rsidRDefault="00D41E90" w:rsidP="00E5467B">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Salomon, C., Britt, H., Pollack, A., &amp; Trollor, J. (2018). Primary care for people with an intellectual disability — what is prescribed? An analysis of medication recommendations from the BEACH dataset. </w:t>
      </w:r>
      <w:r w:rsidRPr="00097C5B">
        <w:rPr>
          <w:rFonts w:asciiTheme="minorHAnsi" w:hAnsiTheme="minorHAnsi" w:cstheme="minorBidi"/>
          <w:i/>
          <w:iCs/>
          <w:sz w:val="24"/>
          <w:szCs w:val="24"/>
        </w:rPr>
        <w:t>BJGP Open, 2</w:t>
      </w:r>
      <w:r w:rsidRPr="00097C5B">
        <w:rPr>
          <w:rFonts w:asciiTheme="minorHAnsi" w:hAnsiTheme="minorHAnsi" w:cstheme="minorBidi"/>
          <w:sz w:val="24"/>
          <w:szCs w:val="24"/>
        </w:rPr>
        <w:t xml:space="preserve">(2), bjgpopen18X101541. </w:t>
      </w:r>
      <w:hyperlink r:id="rId52" w:history="1">
        <w:r w:rsidR="00661B0B" w:rsidRPr="00097C5B">
          <w:rPr>
            <w:rStyle w:val="Hyperlink"/>
            <w:rFonts w:asciiTheme="minorHAnsi" w:hAnsiTheme="minorHAnsi" w:cstheme="minorBidi"/>
            <w:sz w:val="24"/>
            <w:szCs w:val="24"/>
          </w:rPr>
          <w:t>https://doi.org/10.3399/bjgpopen18x101541</w:t>
        </w:r>
      </w:hyperlink>
    </w:p>
    <w:p w14:paraId="4DC28F91" w14:textId="6CA7C7FE" w:rsidR="00954AB9" w:rsidRPr="00097C5B" w:rsidRDefault="00D41E90" w:rsidP="00097C5B">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Sheehan, R., </w:t>
      </w:r>
      <w:proofErr w:type="spellStart"/>
      <w:r w:rsidRPr="00097C5B">
        <w:rPr>
          <w:rFonts w:asciiTheme="minorHAnsi" w:hAnsiTheme="minorHAnsi" w:cstheme="minorBidi"/>
          <w:sz w:val="24"/>
          <w:szCs w:val="24"/>
        </w:rPr>
        <w:t>Hassiotis</w:t>
      </w:r>
      <w:proofErr w:type="spellEnd"/>
      <w:r w:rsidRPr="00097C5B">
        <w:rPr>
          <w:rFonts w:asciiTheme="minorHAnsi" w:hAnsiTheme="minorHAnsi" w:cstheme="minorBidi"/>
          <w:sz w:val="24"/>
          <w:szCs w:val="24"/>
        </w:rPr>
        <w:t xml:space="preserve">, A., Walters, K., Osborn, D., Strydom, A., &amp; Horsfall, L. (2015). Mental illness, challenging behaviour, and psychotropic drug prescribing in people with intellectual disability: UK </w:t>
      </w:r>
      <w:proofErr w:type="gramStart"/>
      <w:r w:rsidRPr="00097C5B">
        <w:rPr>
          <w:rFonts w:asciiTheme="minorHAnsi" w:hAnsiTheme="minorHAnsi" w:cstheme="minorBidi"/>
          <w:sz w:val="24"/>
          <w:szCs w:val="24"/>
        </w:rPr>
        <w:t>population based</w:t>
      </w:r>
      <w:proofErr w:type="gramEnd"/>
      <w:r w:rsidRPr="00097C5B">
        <w:rPr>
          <w:rFonts w:asciiTheme="minorHAnsi" w:hAnsiTheme="minorHAnsi" w:cstheme="minorBidi"/>
          <w:sz w:val="24"/>
          <w:szCs w:val="24"/>
        </w:rPr>
        <w:t xml:space="preserve"> cohort study</w:t>
      </w:r>
      <w:r w:rsidRPr="00097C5B">
        <w:rPr>
          <w:rFonts w:asciiTheme="minorHAnsi" w:hAnsiTheme="minorHAnsi" w:cstheme="minorBidi"/>
          <w:i/>
          <w:iCs/>
          <w:sz w:val="24"/>
          <w:szCs w:val="24"/>
        </w:rPr>
        <w:t>. BMJ, 351</w:t>
      </w:r>
      <w:r w:rsidRPr="00097C5B">
        <w:rPr>
          <w:rFonts w:asciiTheme="minorHAnsi" w:hAnsiTheme="minorHAnsi" w:cstheme="minorBidi"/>
          <w:sz w:val="24"/>
          <w:szCs w:val="24"/>
        </w:rPr>
        <w:t>: h4326. Doi: 10.1136/bmj.h4326</w:t>
      </w:r>
    </w:p>
    <w:p w14:paraId="3C0A9E85" w14:textId="79E3B989" w:rsidR="00D41E90" w:rsidRPr="00097C5B" w:rsidRDefault="00D41E90"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Song, M., Ware, R., Doan, T. N., &amp; Harley, D. (20</w:t>
      </w:r>
      <w:r w:rsidR="002C7F64" w:rsidRPr="00097C5B">
        <w:rPr>
          <w:rFonts w:asciiTheme="minorHAnsi" w:hAnsiTheme="minorHAnsi" w:cstheme="minorBidi"/>
          <w:sz w:val="24"/>
          <w:szCs w:val="24"/>
        </w:rPr>
        <w:t>20a</w:t>
      </w:r>
      <w:r w:rsidRPr="00097C5B">
        <w:rPr>
          <w:rFonts w:asciiTheme="minorHAnsi" w:hAnsiTheme="minorHAnsi" w:cstheme="minorBidi"/>
          <w:sz w:val="24"/>
          <w:szCs w:val="24"/>
        </w:rPr>
        <w:t xml:space="preserve">). Psychotropic medication </w:t>
      </w:r>
      <w:proofErr w:type="gramStart"/>
      <w:r w:rsidRPr="00097C5B">
        <w:rPr>
          <w:rFonts w:asciiTheme="minorHAnsi" w:hAnsiTheme="minorHAnsi" w:cstheme="minorBidi"/>
          <w:sz w:val="24"/>
          <w:szCs w:val="24"/>
        </w:rPr>
        <w:t>use</w:t>
      </w:r>
      <w:proofErr w:type="gramEnd"/>
      <w:r w:rsidRPr="00097C5B">
        <w:rPr>
          <w:rFonts w:asciiTheme="minorHAnsi" w:hAnsiTheme="minorHAnsi" w:cstheme="minorBidi"/>
          <w:sz w:val="24"/>
          <w:szCs w:val="24"/>
        </w:rPr>
        <w:t xml:space="preserve"> in adults with intellectual disability in Queensland, Australia, from 1999 to 2015: A cohort study. </w:t>
      </w:r>
      <w:r w:rsidRPr="00097C5B">
        <w:rPr>
          <w:rFonts w:asciiTheme="minorHAnsi" w:hAnsiTheme="minorHAnsi" w:cstheme="minorBidi"/>
          <w:i/>
          <w:iCs/>
          <w:sz w:val="24"/>
          <w:szCs w:val="24"/>
        </w:rPr>
        <w:t>Journal of Intellectual Disability Research, 64</w:t>
      </w:r>
      <w:r w:rsidRPr="00097C5B">
        <w:rPr>
          <w:rFonts w:asciiTheme="minorHAnsi" w:hAnsiTheme="minorHAnsi" w:cstheme="minorBidi"/>
          <w:sz w:val="24"/>
          <w:szCs w:val="24"/>
        </w:rPr>
        <w:t>(1), 45–56. Portico. https://doi.org/10.1111/jir.12685</w:t>
      </w:r>
    </w:p>
    <w:p w14:paraId="7E701CEB" w14:textId="53383AF8" w:rsidR="00D41E90" w:rsidRPr="00097C5B" w:rsidRDefault="00D41E90"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lastRenderedPageBreak/>
        <w:t>Song, M., Ware, R. S., Doan, T. N., McPherson, L., Trollor, J. N., &amp; Harley, D. (2020</w:t>
      </w:r>
      <w:r w:rsidR="002C7F64" w:rsidRPr="00097C5B">
        <w:rPr>
          <w:rFonts w:asciiTheme="minorHAnsi" w:hAnsiTheme="minorHAnsi" w:cstheme="minorBidi"/>
          <w:sz w:val="24"/>
          <w:szCs w:val="24"/>
        </w:rPr>
        <w:t>b</w:t>
      </w:r>
      <w:r w:rsidRPr="00097C5B">
        <w:rPr>
          <w:rFonts w:asciiTheme="minorHAnsi" w:hAnsiTheme="minorHAnsi" w:cstheme="minorBidi"/>
          <w:sz w:val="24"/>
          <w:szCs w:val="24"/>
        </w:rPr>
        <w:t xml:space="preserve">). Appropriateness of psychotropic medication use in a cohort of adolescents with intellectual disability in Queensland, Australia. </w:t>
      </w:r>
      <w:proofErr w:type="spellStart"/>
      <w:r w:rsidRPr="00097C5B">
        <w:rPr>
          <w:rFonts w:asciiTheme="minorHAnsi" w:hAnsiTheme="minorHAnsi" w:cstheme="minorBidi"/>
          <w:i/>
          <w:iCs/>
          <w:sz w:val="24"/>
          <w:szCs w:val="24"/>
        </w:rPr>
        <w:t>BJPsych</w:t>
      </w:r>
      <w:proofErr w:type="spellEnd"/>
      <w:r w:rsidRPr="00097C5B">
        <w:rPr>
          <w:rFonts w:asciiTheme="minorHAnsi" w:hAnsiTheme="minorHAnsi" w:cstheme="minorBidi"/>
          <w:i/>
          <w:iCs/>
          <w:sz w:val="24"/>
          <w:szCs w:val="24"/>
        </w:rPr>
        <w:t xml:space="preserve"> Open, 6</w:t>
      </w:r>
      <w:r w:rsidRPr="00097C5B">
        <w:rPr>
          <w:rFonts w:asciiTheme="minorHAnsi" w:hAnsiTheme="minorHAnsi" w:cstheme="minorBidi"/>
          <w:sz w:val="24"/>
          <w:szCs w:val="24"/>
        </w:rPr>
        <w:t>(6). https://doi.org/10.1192/bjo.2020.125</w:t>
      </w:r>
    </w:p>
    <w:p w14:paraId="7B210E32" w14:textId="0FE63103" w:rsidR="00097C5B" w:rsidRDefault="00D41E90" w:rsidP="00097C5B">
      <w:pPr>
        <w:spacing w:before="0" w:after="0" w:line="480" w:lineRule="auto"/>
        <w:ind w:left="720" w:hanging="720"/>
      </w:pPr>
      <w:r w:rsidRPr="00097C5B">
        <w:rPr>
          <w:rFonts w:asciiTheme="minorHAnsi" w:hAnsiTheme="minorHAnsi" w:cstheme="minorBidi"/>
          <w:sz w:val="24"/>
          <w:szCs w:val="24"/>
        </w:rPr>
        <w:t>Song, M., Rubin, B. S., Ha, J. W., Ware, R. S., Doan, T. N., &amp; Harley, D. (2023). Use of psychotropic medications in adults with intellectual disability: A systematic review and meta-analysis. </w:t>
      </w:r>
      <w:r w:rsidRPr="00097C5B">
        <w:rPr>
          <w:rFonts w:asciiTheme="minorHAnsi" w:hAnsiTheme="minorHAnsi" w:cstheme="minorBidi"/>
          <w:i/>
          <w:iCs/>
          <w:sz w:val="24"/>
          <w:szCs w:val="24"/>
        </w:rPr>
        <w:t>Australian and New Zealand Journal of Psychiatry</w:t>
      </w:r>
      <w:r w:rsidRPr="00097C5B">
        <w:rPr>
          <w:rFonts w:asciiTheme="minorHAnsi" w:hAnsiTheme="minorHAnsi" w:cstheme="minorBidi"/>
          <w:sz w:val="24"/>
          <w:szCs w:val="24"/>
        </w:rPr>
        <w:t>, </w:t>
      </w:r>
      <w:r w:rsidRPr="00097C5B">
        <w:rPr>
          <w:rFonts w:asciiTheme="minorHAnsi" w:hAnsiTheme="minorHAnsi" w:cstheme="minorBidi"/>
          <w:i/>
          <w:iCs/>
          <w:sz w:val="24"/>
          <w:szCs w:val="24"/>
        </w:rPr>
        <w:t>57</w:t>
      </w:r>
      <w:r w:rsidRPr="00097C5B">
        <w:rPr>
          <w:rFonts w:asciiTheme="minorHAnsi" w:hAnsiTheme="minorHAnsi" w:cstheme="minorBidi"/>
          <w:sz w:val="24"/>
          <w:szCs w:val="24"/>
        </w:rPr>
        <w:t xml:space="preserve">(5), 661–674. </w:t>
      </w:r>
      <w:hyperlink r:id="rId53" w:history="1">
        <w:r w:rsidR="00097C5B" w:rsidRPr="00097C5B">
          <w:rPr>
            <w:rStyle w:val="Hyperlink"/>
            <w:rFonts w:asciiTheme="minorHAnsi" w:hAnsiTheme="minorHAnsi" w:cstheme="minorBidi"/>
            <w:sz w:val="24"/>
            <w:szCs w:val="24"/>
          </w:rPr>
          <w:t>https://doi.org/10.1177/00048674221149864</w:t>
        </w:r>
      </w:hyperlink>
    </w:p>
    <w:p w14:paraId="3209AE3A" w14:textId="646C2EEC" w:rsidR="007D3C51" w:rsidRPr="007D3C51" w:rsidRDefault="007D3C51" w:rsidP="007D3C51">
      <w:pPr>
        <w:spacing w:before="0" w:after="0" w:line="480" w:lineRule="auto"/>
        <w:ind w:left="720" w:hanging="720"/>
      </w:pPr>
      <w:r>
        <w:t xml:space="preserve">The Royal Australian College of General Practitioners. (2023). </w:t>
      </w:r>
      <w:r>
        <w:rPr>
          <w:i/>
          <w:iCs/>
        </w:rPr>
        <w:t xml:space="preserve">Mental health care in general practice. </w:t>
      </w:r>
      <w:r w:rsidRPr="00B1356D">
        <w:t>https://www.racgp.org.au/FSDEDEV/media/documents/RACGP/Position%20statements/Mental-health-care-in-general-practice.pdf</w:t>
      </w:r>
    </w:p>
    <w:p w14:paraId="586B9F54" w14:textId="045FE0A3" w:rsidR="00097C5B" w:rsidRPr="00097C5B" w:rsidRDefault="00097C5B" w:rsidP="00097C5B">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 </w:t>
      </w:r>
      <w:proofErr w:type="spellStart"/>
      <w:r w:rsidRPr="00097C5B">
        <w:rPr>
          <w:rFonts w:asciiTheme="minorHAnsi" w:hAnsiTheme="minorHAnsi" w:cstheme="minorBidi"/>
          <w:sz w:val="24"/>
          <w:szCs w:val="24"/>
        </w:rPr>
        <w:t>Totsika</w:t>
      </w:r>
      <w:proofErr w:type="spellEnd"/>
      <w:r w:rsidRPr="00097C5B">
        <w:rPr>
          <w:rFonts w:asciiTheme="minorHAnsi" w:hAnsiTheme="minorHAnsi" w:cstheme="minorBidi"/>
          <w:sz w:val="24"/>
          <w:szCs w:val="24"/>
        </w:rPr>
        <w:t xml:space="preserve">, V., Liew, A., </w:t>
      </w:r>
      <w:proofErr w:type="spellStart"/>
      <w:r w:rsidRPr="00097C5B">
        <w:rPr>
          <w:rFonts w:asciiTheme="minorHAnsi" w:hAnsiTheme="minorHAnsi" w:cstheme="minorBidi"/>
          <w:sz w:val="24"/>
          <w:szCs w:val="24"/>
        </w:rPr>
        <w:t>Absoud</w:t>
      </w:r>
      <w:proofErr w:type="spellEnd"/>
      <w:r w:rsidRPr="00097C5B">
        <w:rPr>
          <w:rFonts w:asciiTheme="minorHAnsi" w:hAnsiTheme="minorHAnsi" w:cstheme="minorBidi"/>
          <w:sz w:val="24"/>
          <w:szCs w:val="24"/>
        </w:rPr>
        <w:t xml:space="preserve">, M., </w:t>
      </w:r>
      <w:proofErr w:type="spellStart"/>
      <w:r w:rsidRPr="00097C5B">
        <w:rPr>
          <w:rFonts w:asciiTheme="minorHAnsi" w:hAnsiTheme="minorHAnsi" w:cstheme="minorBidi"/>
          <w:sz w:val="24"/>
          <w:szCs w:val="24"/>
        </w:rPr>
        <w:t>Adnams</w:t>
      </w:r>
      <w:proofErr w:type="spellEnd"/>
      <w:r w:rsidRPr="00097C5B">
        <w:rPr>
          <w:rFonts w:asciiTheme="minorHAnsi" w:hAnsiTheme="minorHAnsi" w:cstheme="minorBidi"/>
          <w:sz w:val="24"/>
          <w:szCs w:val="24"/>
        </w:rPr>
        <w:t xml:space="preserve">, C., &amp; Emerson, E. (2022). Mental health problems in children with an intellectual disability. </w:t>
      </w:r>
      <w:r w:rsidRPr="00097C5B">
        <w:rPr>
          <w:rFonts w:asciiTheme="minorHAnsi" w:hAnsiTheme="minorHAnsi" w:cstheme="minorBidi"/>
          <w:i/>
          <w:iCs/>
          <w:sz w:val="24"/>
          <w:szCs w:val="24"/>
        </w:rPr>
        <w:t xml:space="preserve">The Lancet Child and Adolescent Health. </w:t>
      </w:r>
      <w:proofErr w:type="spellStart"/>
      <w:r w:rsidRPr="00097C5B">
        <w:rPr>
          <w:rFonts w:asciiTheme="minorHAnsi" w:hAnsiTheme="minorHAnsi" w:cstheme="minorBidi"/>
          <w:sz w:val="24"/>
          <w:szCs w:val="24"/>
        </w:rPr>
        <w:t>doi</w:t>
      </w:r>
      <w:proofErr w:type="spellEnd"/>
      <w:r w:rsidRPr="00097C5B">
        <w:rPr>
          <w:rFonts w:asciiTheme="minorHAnsi" w:hAnsiTheme="minorHAnsi" w:cstheme="minorBidi"/>
          <w:sz w:val="24"/>
          <w:szCs w:val="24"/>
        </w:rPr>
        <w:t>: https://doi.org/10.1016/S2352-4642(22)00067-0</w:t>
      </w:r>
    </w:p>
    <w:p w14:paraId="216010AA" w14:textId="07504C45" w:rsidR="007D3C51" w:rsidRDefault="00D41E90" w:rsidP="00661B0B">
      <w:pPr>
        <w:spacing w:before="0" w:after="0" w:line="480" w:lineRule="auto"/>
        <w:ind w:left="720" w:hanging="720"/>
      </w:pPr>
      <w:proofErr w:type="spellStart"/>
      <w:r w:rsidRPr="00097C5B">
        <w:rPr>
          <w:rFonts w:asciiTheme="minorHAnsi" w:hAnsiTheme="minorHAnsi" w:cstheme="minorBidi"/>
          <w:sz w:val="24"/>
          <w:szCs w:val="24"/>
        </w:rPr>
        <w:t>Tsiouris</w:t>
      </w:r>
      <w:proofErr w:type="spellEnd"/>
      <w:r w:rsidRPr="00097C5B">
        <w:rPr>
          <w:rFonts w:asciiTheme="minorHAnsi" w:hAnsiTheme="minorHAnsi" w:cstheme="minorBidi"/>
          <w:sz w:val="24"/>
          <w:szCs w:val="24"/>
        </w:rPr>
        <w:t xml:space="preserve">, J. A., Kim, S.-Y., Brown, W. T., Pettinger, J., &amp; Cohen, I. L. (2013). Prevalence of psychotropic drug use in adults with intellectual disability: Positive and negative findings from a </w:t>
      </w:r>
      <w:proofErr w:type="gramStart"/>
      <w:r w:rsidRPr="00097C5B">
        <w:rPr>
          <w:rFonts w:asciiTheme="minorHAnsi" w:hAnsiTheme="minorHAnsi" w:cstheme="minorBidi"/>
          <w:sz w:val="24"/>
          <w:szCs w:val="24"/>
        </w:rPr>
        <w:t>large scale</w:t>
      </w:r>
      <w:proofErr w:type="gramEnd"/>
      <w:r w:rsidRPr="00097C5B">
        <w:rPr>
          <w:rFonts w:asciiTheme="minorHAnsi" w:hAnsiTheme="minorHAnsi" w:cstheme="minorBidi"/>
          <w:sz w:val="24"/>
          <w:szCs w:val="24"/>
        </w:rPr>
        <w:t xml:space="preserve"> study. </w:t>
      </w:r>
      <w:r w:rsidRPr="00097C5B">
        <w:rPr>
          <w:rFonts w:asciiTheme="minorHAnsi" w:hAnsiTheme="minorHAnsi" w:cstheme="minorBidi"/>
          <w:i/>
          <w:iCs/>
          <w:sz w:val="24"/>
          <w:szCs w:val="24"/>
        </w:rPr>
        <w:t>Journal of Autism and Developmental Disorders</w:t>
      </w:r>
      <w:r w:rsidRPr="00097C5B">
        <w:rPr>
          <w:rFonts w:asciiTheme="minorHAnsi" w:hAnsiTheme="minorHAnsi" w:cstheme="minorBidi"/>
          <w:sz w:val="24"/>
          <w:szCs w:val="24"/>
        </w:rPr>
        <w:t>, </w:t>
      </w:r>
      <w:r w:rsidRPr="00097C5B">
        <w:rPr>
          <w:rFonts w:asciiTheme="minorHAnsi" w:hAnsiTheme="minorHAnsi" w:cstheme="minorBidi"/>
          <w:i/>
          <w:iCs/>
          <w:sz w:val="24"/>
          <w:szCs w:val="24"/>
        </w:rPr>
        <w:t>43</w:t>
      </w:r>
      <w:r w:rsidRPr="00097C5B">
        <w:rPr>
          <w:rFonts w:asciiTheme="minorHAnsi" w:hAnsiTheme="minorHAnsi" w:cstheme="minorBidi"/>
          <w:sz w:val="24"/>
          <w:szCs w:val="24"/>
        </w:rPr>
        <w:t xml:space="preserve">(3), 719–731. </w:t>
      </w:r>
      <w:hyperlink r:id="rId54" w:history="1">
        <w:r w:rsidRPr="00097C5B">
          <w:rPr>
            <w:rStyle w:val="Hyperlink"/>
            <w:rFonts w:asciiTheme="minorHAnsi" w:hAnsiTheme="minorHAnsi" w:cstheme="minorBidi"/>
            <w:sz w:val="24"/>
            <w:szCs w:val="24"/>
          </w:rPr>
          <w:t>https://doi.org/10.1007/s10803-012-1617-6</w:t>
        </w:r>
      </w:hyperlink>
    </w:p>
    <w:p w14:paraId="76737591" w14:textId="52DC422A" w:rsidR="00954AB9" w:rsidRDefault="00041D24" w:rsidP="007D3C51">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Underwood, J. F. G., DelPozo-Banos, M., </w:t>
      </w:r>
      <w:proofErr w:type="spellStart"/>
      <w:r w:rsidRPr="00097C5B">
        <w:rPr>
          <w:rFonts w:asciiTheme="minorHAnsi" w:hAnsiTheme="minorHAnsi" w:cstheme="minorBidi"/>
          <w:sz w:val="24"/>
          <w:szCs w:val="24"/>
        </w:rPr>
        <w:t>Frizzati</w:t>
      </w:r>
      <w:proofErr w:type="spellEnd"/>
      <w:r w:rsidRPr="00097C5B">
        <w:rPr>
          <w:rFonts w:asciiTheme="minorHAnsi" w:hAnsiTheme="minorHAnsi" w:cstheme="minorBidi"/>
          <w:sz w:val="24"/>
          <w:szCs w:val="24"/>
        </w:rPr>
        <w:t xml:space="preserve">, A., Rai, D., John, A., &amp; Hall, J. (2022). Neurological and psychiatric disorders among autistic adults: </w:t>
      </w:r>
      <w:r w:rsidR="00136681" w:rsidRPr="00097C5B">
        <w:rPr>
          <w:rFonts w:asciiTheme="minorHAnsi" w:hAnsiTheme="minorHAnsi" w:cstheme="minorBidi"/>
          <w:sz w:val="24"/>
          <w:szCs w:val="24"/>
        </w:rPr>
        <w:t>A</w:t>
      </w:r>
      <w:r w:rsidRPr="00097C5B">
        <w:rPr>
          <w:rFonts w:asciiTheme="minorHAnsi" w:hAnsiTheme="minorHAnsi" w:cstheme="minorBidi"/>
          <w:sz w:val="24"/>
          <w:szCs w:val="24"/>
        </w:rPr>
        <w:t xml:space="preserve"> population healthcare record study. </w:t>
      </w:r>
      <w:r w:rsidRPr="00097C5B">
        <w:rPr>
          <w:rFonts w:asciiTheme="minorHAnsi" w:hAnsiTheme="minorHAnsi" w:cstheme="minorBidi"/>
          <w:i/>
          <w:iCs/>
          <w:sz w:val="24"/>
          <w:szCs w:val="24"/>
        </w:rPr>
        <w:t>Psychological Medicine, 53</w:t>
      </w:r>
      <w:r w:rsidRPr="00097C5B">
        <w:rPr>
          <w:rFonts w:asciiTheme="minorHAnsi" w:hAnsiTheme="minorHAnsi" w:cstheme="minorBidi"/>
          <w:sz w:val="24"/>
          <w:szCs w:val="24"/>
        </w:rPr>
        <w:t xml:space="preserve">(12), 5663–5673. </w:t>
      </w:r>
      <w:hyperlink r:id="rId55" w:history="1">
        <w:r w:rsidRPr="00097C5B">
          <w:rPr>
            <w:rStyle w:val="Hyperlink"/>
            <w:rFonts w:asciiTheme="minorHAnsi" w:hAnsiTheme="minorHAnsi" w:cstheme="minorBidi"/>
            <w:sz w:val="24"/>
            <w:szCs w:val="24"/>
          </w:rPr>
          <w:t>https://doi.org/10.1017/s0033291722002884</w:t>
        </w:r>
      </w:hyperlink>
    </w:p>
    <w:p w14:paraId="4FB88716" w14:textId="4C9B5B4B" w:rsidR="00F2646E" w:rsidRPr="00097C5B" w:rsidRDefault="00D41E90"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lastRenderedPageBreak/>
        <w:t xml:space="preserve">United Nations 2006 Human Rights. (2006). </w:t>
      </w:r>
      <w:r w:rsidRPr="00097C5B">
        <w:rPr>
          <w:rFonts w:asciiTheme="minorHAnsi" w:hAnsiTheme="minorHAnsi" w:cstheme="minorBidi"/>
          <w:i/>
          <w:iCs/>
          <w:sz w:val="24"/>
          <w:szCs w:val="24"/>
        </w:rPr>
        <w:t>Convention on the Rights of Persons with Disabilities. United Nations Treaty Series</w:t>
      </w:r>
      <w:r w:rsidRPr="00097C5B">
        <w:rPr>
          <w:rFonts w:asciiTheme="minorHAnsi" w:hAnsiTheme="minorHAnsi" w:cstheme="minorBidi"/>
          <w:sz w:val="24"/>
          <w:szCs w:val="24"/>
        </w:rPr>
        <w:t xml:space="preserve">. </w:t>
      </w:r>
      <w:hyperlink r:id="rId56" w:history="1">
        <w:r w:rsidRPr="00097C5B">
          <w:rPr>
            <w:rStyle w:val="Hyperlink"/>
            <w:rFonts w:asciiTheme="minorHAnsi" w:hAnsiTheme="minorHAnsi" w:cstheme="minorBidi"/>
            <w:sz w:val="24"/>
            <w:szCs w:val="24"/>
          </w:rPr>
          <w:t>https://www.un.org/disabilities/documents/convention/convoptprot-e.pdf</w:t>
        </w:r>
      </w:hyperlink>
    </w:p>
    <w:p w14:paraId="486BF38E" w14:textId="41F20D58" w:rsidR="00D41E90" w:rsidRPr="00097C5B" w:rsidRDefault="00D41E90" w:rsidP="00853DE5">
      <w:pPr>
        <w:spacing w:before="0" w:after="0" w:line="480" w:lineRule="auto"/>
        <w:ind w:left="720" w:hanging="720"/>
        <w:rPr>
          <w:rFonts w:asciiTheme="minorHAnsi" w:eastAsia="Times New Roman" w:hAnsiTheme="minorHAnsi" w:cstheme="minorBidi"/>
          <w:color w:val="3A3A3A"/>
          <w:sz w:val="24"/>
          <w:szCs w:val="24"/>
          <w:lang w:eastAsia="en-AU"/>
        </w:rPr>
      </w:pPr>
      <w:r w:rsidRPr="00097C5B">
        <w:rPr>
          <w:rFonts w:asciiTheme="minorHAnsi" w:eastAsia="Times New Roman" w:hAnsiTheme="minorHAnsi" w:cstheme="minorBidi"/>
          <w:color w:val="3A3A3A"/>
          <w:sz w:val="24"/>
          <w:szCs w:val="24"/>
          <w:lang w:eastAsia="en-AU"/>
        </w:rPr>
        <w:t>Whitney, D. G., Whitney, R. T., Kamdar, N. S., Hurvitz, E. A., &amp; Peterson, M. D. (2020). Early-</w:t>
      </w:r>
      <w:r w:rsidR="00F057E4" w:rsidRPr="00097C5B">
        <w:rPr>
          <w:rFonts w:asciiTheme="minorHAnsi" w:eastAsia="Times New Roman" w:hAnsiTheme="minorHAnsi" w:cstheme="minorBidi"/>
          <w:color w:val="3A3A3A"/>
          <w:sz w:val="24"/>
          <w:szCs w:val="24"/>
          <w:lang w:eastAsia="en-AU"/>
        </w:rPr>
        <w:t>o</w:t>
      </w:r>
      <w:r w:rsidRPr="00097C5B">
        <w:rPr>
          <w:rFonts w:asciiTheme="minorHAnsi" w:eastAsia="Times New Roman" w:hAnsiTheme="minorHAnsi" w:cstheme="minorBidi"/>
          <w:color w:val="3A3A3A"/>
          <w:sz w:val="24"/>
          <w:szCs w:val="24"/>
          <w:lang w:eastAsia="en-AU"/>
        </w:rPr>
        <w:t xml:space="preserve">nset noncommunicable disease and multimorbidity among adults with </w:t>
      </w:r>
      <w:proofErr w:type="spellStart"/>
      <w:r w:rsidRPr="00097C5B">
        <w:rPr>
          <w:rFonts w:asciiTheme="minorHAnsi" w:eastAsia="Times New Roman" w:hAnsiTheme="minorHAnsi" w:cstheme="minorBidi"/>
          <w:color w:val="3A3A3A"/>
          <w:sz w:val="24"/>
          <w:szCs w:val="24"/>
          <w:lang w:eastAsia="en-AU"/>
        </w:rPr>
        <w:t>pediatric</w:t>
      </w:r>
      <w:proofErr w:type="spellEnd"/>
      <w:r w:rsidRPr="00097C5B">
        <w:rPr>
          <w:rFonts w:asciiTheme="minorHAnsi" w:eastAsia="Times New Roman" w:hAnsiTheme="minorHAnsi" w:cstheme="minorBidi"/>
          <w:color w:val="3A3A3A"/>
          <w:sz w:val="24"/>
          <w:szCs w:val="24"/>
          <w:lang w:eastAsia="en-AU"/>
        </w:rPr>
        <w:t>-onset disabilities. </w:t>
      </w:r>
      <w:r w:rsidRPr="00097C5B">
        <w:rPr>
          <w:rFonts w:asciiTheme="minorHAnsi" w:eastAsia="Times New Roman" w:hAnsiTheme="minorHAnsi" w:cstheme="minorBidi"/>
          <w:i/>
          <w:iCs/>
          <w:color w:val="3A3A3A"/>
          <w:sz w:val="24"/>
          <w:szCs w:val="24"/>
          <w:lang w:eastAsia="en-AU"/>
        </w:rPr>
        <w:t>Mayo Clinic Proceedings</w:t>
      </w:r>
      <w:r w:rsidRPr="00097C5B">
        <w:rPr>
          <w:rFonts w:asciiTheme="minorHAnsi" w:eastAsia="Times New Roman" w:hAnsiTheme="minorHAnsi" w:cstheme="minorBidi"/>
          <w:color w:val="3A3A3A"/>
          <w:sz w:val="24"/>
          <w:szCs w:val="24"/>
          <w:lang w:eastAsia="en-AU"/>
        </w:rPr>
        <w:t>, </w:t>
      </w:r>
      <w:r w:rsidRPr="00097C5B">
        <w:rPr>
          <w:rFonts w:asciiTheme="minorHAnsi" w:eastAsia="Times New Roman" w:hAnsiTheme="minorHAnsi" w:cstheme="minorBidi"/>
          <w:i/>
          <w:iCs/>
          <w:color w:val="3A3A3A"/>
          <w:sz w:val="24"/>
          <w:szCs w:val="24"/>
          <w:lang w:eastAsia="en-AU"/>
        </w:rPr>
        <w:t>95</w:t>
      </w:r>
      <w:r w:rsidRPr="00097C5B">
        <w:rPr>
          <w:rFonts w:asciiTheme="minorHAnsi" w:eastAsia="Times New Roman" w:hAnsiTheme="minorHAnsi" w:cstheme="minorBidi"/>
          <w:color w:val="3A3A3A"/>
          <w:sz w:val="24"/>
          <w:szCs w:val="24"/>
          <w:lang w:eastAsia="en-AU"/>
        </w:rPr>
        <w:t xml:space="preserve">(2), 274–282. </w:t>
      </w:r>
      <w:hyperlink r:id="rId57" w:history="1">
        <w:r w:rsidRPr="00097C5B">
          <w:rPr>
            <w:rStyle w:val="Hyperlink"/>
            <w:rFonts w:asciiTheme="minorHAnsi" w:eastAsia="Times New Roman" w:hAnsiTheme="minorHAnsi" w:cstheme="minorBidi"/>
            <w:sz w:val="24"/>
            <w:szCs w:val="24"/>
            <w:lang w:eastAsia="en-AU"/>
          </w:rPr>
          <w:t>https://doi.org/10.1016/j.mayocp.2019.07.010</w:t>
        </w:r>
      </w:hyperlink>
    </w:p>
    <w:p w14:paraId="706B66A0" w14:textId="3A132565" w:rsidR="00D41E90" w:rsidRPr="00097C5B" w:rsidRDefault="00D41E90" w:rsidP="00853DE5">
      <w:pPr>
        <w:spacing w:before="0" w:after="0" w:line="480" w:lineRule="auto"/>
        <w:ind w:left="720" w:hanging="720"/>
        <w:rPr>
          <w:rFonts w:asciiTheme="minorHAnsi" w:hAnsiTheme="minorHAnsi" w:cstheme="minorBidi"/>
          <w:color w:val="3A3A3A"/>
          <w:sz w:val="24"/>
          <w:szCs w:val="24"/>
          <w:shd w:val="clear" w:color="auto" w:fill="FFFFFF"/>
        </w:rPr>
      </w:pPr>
      <w:r w:rsidRPr="00097C5B">
        <w:rPr>
          <w:rFonts w:asciiTheme="minorHAnsi" w:hAnsiTheme="minorHAnsi" w:cstheme="minorBidi"/>
          <w:color w:val="3A3A3A"/>
          <w:sz w:val="24"/>
          <w:szCs w:val="24"/>
          <w:shd w:val="clear" w:color="auto" w:fill="FFFFFF"/>
        </w:rPr>
        <w:t>Woods, A., Begum, M., Gonzalez‐Chica, D., Bernardo, C., Hoon, E., &amp; Stocks, N. (2022). Long‐term benzodiazepines and z‐drug prescribing in Australian general practice between 2011 and 2018: A national study. </w:t>
      </w:r>
      <w:r w:rsidRPr="00097C5B">
        <w:rPr>
          <w:rFonts w:asciiTheme="minorHAnsi" w:hAnsiTheme="minorHAnsi" w:cstheme="minorBidi"/>
          <w:i/>
          <w:iCs/>
          <w:color w:val="3A3A3A"/>
          <w:sz w:val="24"/>
          <w:szCs w:val="24"/>
          <w:shd w:val="clear" w:color="auto" w:fill="FFFFFF"/>
        </w:rPr>
        <w:t>Pharmacology Research &amp; Perspectives</w:t>
      </w:r>
      <w:r w:rsidRPr="00097C5B">
        <w:rPr>
          <w:rFonts w:asciiTheme="minorHAnsi" w:hAnsiTheme="minorHAnsi" w:cstheme="minorBidi"/>
          <w:color w:val="3A3A3A"/>
          <w:sz w:val="24"/>
          <w:szCs w:val="24"/>
          <w:shd w:val="clear" w:color="auto" w:fill="FFFFFF"/>
        </w:rPr>
        <w:t>, </w:t>
      </w:r>
      <w:r w:rsidRPr="00097C5B">
        <w:rPr>
          <w:rFonts w:asciiTheme="minorHAnsi" w:hAnsiTheme="minorHAnsi" w:cstheme="minorBidi"/>
          <w:i/>
          <w:iCs/>
          <w:color w:val="3A3A3A"/>
          <w:sz w:val="24"/>
          <w:szCs w:val="24"/>
          <w:shd w:val="clear" w:color="auto" w:fill="FFFFFF"/>
        </w:rPr>
        <w:t>10</w:t>
      </w:r>
      <w:r w:rsidRPr="00097C5B">
        <w:rPr>
          <w:rFonts w:asciiTheme="minorHAnsi" w:hAnsiTheme="minorHAnsi" w:cstheme="minorBidi"/>
          <w:color w:val="3A3A3A"/>
          <w:sz w:val="24"/>
          <w:szCs w:val="24"/>
          <w:shd w:val="clear" w:color="auto" w:fill="FFFFFF"/>
        </w:rPr>
        <w:t xml:space="preserve">(1), e00896-n/a. </w:t>
      </w:r>
      <w:hyperlink r:id="rId58" w:history="1">
        <w:r w:rsidR="00A25634" w:rsidRPr="00097C5B">
          <w:rPr>
            <w:rStyle w:val="Hyperlink"/>
            <w:rFonts w:asciiTheme="minorHAnsi" w:hAnsiTheme="minorHAnsi" w:cstheme="minorBidi"/>
            <w:sz w:val="24"/>
            <w:szCs w:val="24"/>
            <w:shd w:val="clear" w:color="auto" w:fill="FFFFFF"/>
          </w:rPr>
          <w:t>https://doi.org/10.1002/prp2.896</w:t>
        </w:r>
      </w:hyperlink>
    </w:p>
    <w:p w14:paraId="4F914902" w14:textId="3013C7B7" w:rsidR="00A25634" w:rsidRPr="00097C5B" w:rsidRDefault="00A07553"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World Health Organ</w:t>
      </w:r>
      <w:r w:rsidR="00147694" w:rsidRPr="00097C5B">
        <w:rPr>
          <w:rFonts w:asciiTheme="minorHAnsi" w:hAnsiTheme="minorHAnsi" w:cstheme="minorBidi"/>
          <w:sz w:val="24"/>
          <w:szCs w:val="24"/>
        </w:rPr>
        <w:t>iz</w:t>
      </w:r>
      <w:r w:rsidRPr="00097C5B">
        <w:rPr>
          <w:rFonts w:asciiTheme="minorHAnsi" w:hAnsiTheme="minorHAnsi" w:cstheme="minorBidi"/>
          <w:sz w:val="24"/>
          <w:szCs w:val="24"/>
        </w:rPr>
        <w:t>ation</w:t>
      </w:r>
      <w:r w:rsidR="0033504E" w:rsidRPr="00097C5B">
        <w:rPr>
          <w:rFonts w:asciiTheme="minorHAnsi" w:hAnsiTheme="minorHAnsi" w:cstheme="minorBidi"/>
          <w:sz w:val="24"/>
          <w:szCs w:val="24"/>
        </w:rPr>
        <w:t>.</w:t>
      </w:r>
      <w:r w:rsidRPr="00097C5B">
        <w:rPr>
          <w:rFonts w:asciiTheme="minorHAnsi" w:hAnsiTheme="minorHAnsi" w:cstheme="minorBidi"/>
          <w:sz w:val="24"/>
          <w:szCs w:val="24"/>
        </w:rPr>
        <w:t xml:space="preserve"> (</w:t>
      </w:r>
      <w:r w:rsidR="006F016B" w:rsidRPr="00097C5B">
        <w:rPr>
          <w:rFonts w:asciiTheme="minorHAnsi" w:hAnsiTheme="minorHAnsi" w:cstheme="minorBidi"/>
          <w:sz w:val="24"/>
          <w:szCs w:val="24"/>
        </w:rPr>
        <w:t>2022</w:t>
      </w:r>
      <w:r w:rsidRPr="00097C5B">
        <w:rPr>
          <w:rFonts w:asciiTheme="minorHAnsi" w:hAnsiTheme="minorHAnsi" w:cstheme="minorBidi"/>
          <w:sz w:val="24"/>
          <w:szCs w:val="24"/>
        </w:rPr>
        <w:t>).</w:t>
      </w:r>
      <w:r w:rsidR="006F016B" w:rsidRPr="00097C5B">
        <w:rPr>
          <w:rFonts w:asciiTheme="minorHAnsi" w:hAnsiTheme="minorHAnsi" w:cstheme="minorBidi"/>
          <w:sz w:val="24"/>
          <w:szCs w:val="24"/>
        </w:rPr>
        <w:t xml:space="preserve"> </w:t>
      </w:r>
      <w:r w:rsidR="00A25634" w:rsidRPr="00097C5B">
        <w:rPr>
          <w:rFonts w:asciiTheme="minorHAnsi" w:hAnsiTheme="minorHAnsi" w:cstheme="minorBidi"/>
          <w:sz w:val="24"/>
          <w:szCs w:val="24"/>
        </w:rPr>
        <w:t xml:space="preserve">World mental health report: transforming mental health for all. Geneva: World Health Organization; </w:t>
      </w:r>
      <w:hyperlink r:id="rId59" w:history="1">
        <w:r w:rsidR="006F016B" w:rsidRPr="00097C5B">
          <w:rPr>
            <w:rStyle w:val="Hyperlink"/>
            <w:rFonts w:asciiTheme="minorHAnsi" w:hAnsiTheme="minorHAnsi" w:cstheme="minorBidi"/>
            <w:sz w:val="24"/>
            <w:szCs w:val="24"/>
          </w:rPr>
          <w:t>World Mental Health</w:t>
        </w:r>
      </w:hyperlink>
    </w:p>
    <w:p w14:paraId="1169E2BA" w14:textId="01E19718" w:rsidR="006F016B" w:rsidRPr="00097C5B" w:rsidRDefault="0023030D"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World Health Organi</w:t>
      </w:r>
      <w:r w:rsidR="00597099" w:rsidRPr="00097C5B">
        <w:rPr>
          <w:rFonts w:asciiTheme="minorHAnsi" w:hAnsiTheme="minorHAnsi" w:cstheme="minorBidi"/>
          <w:sz w:val="24"/>
          <w:szCs w:val="24"/>
        </w:rPr>
        <w:t>z</w:t>
      </w:r>
      <w:r w:rsidRPr="00097C5B">
        <w:rPr>
          <w:rFonts w:asciiTheme="minorHAnsi" w:hAnsiTheme="minorHAnsi" w:cstheme="minorBidi"/>
          <w:sz w:val="24"/>
          <w:szCs w:val="24"/>
        </w:rPr>
        <w:t>ation</w:t>
      </w:r>
      <w:r w:rsidR="0033504E" w:rsidRPr="00097C5B">
        <w:rPr>
          <w:rFonts w:asciiTheme="minorHAnsi" w:hAnsiTheme="minorHAnsi" w:cstheme="minorBidi"/>
          <w:sz w:val="24"/>
          <w:szCs w:val="24"/>
        </w:rPr>
        <w:t>.</w:t>
      </w:r>
      <w:r w:rsidRPr="00097C5B">
        <w:rPr>
          <w:rFonts w:asciiTheme="minorHAnsi" w:hAnsiTheme="minorHAnsi" w:cstheme="minorBidi"/>
          <w:sz w:val="24"/>
          <w:szCs w:val="24"/>
        </w:rPr>
        <w:t xml:space="preserve"> </w:t>
      </w:r>
      <w:r w:rsidR="00CB7667" w:rsidRPr="00097C5B">
        <w:rPr>
          <w:rFonts w:asciiTheme="minorHAnsi" w:hAnsiTheme="minorHAnsi" w:cstheme="minorBidi"/>
          <w:sz w:val="24"/>
          <w:szCs w:val="24"/>
        </w:rPr>
        <w:t>(</w:t>
      </w:r>
      <w:r w:rsidR="006F016B" w:rsidRPr="00097C5B">
        <w:rPr>
          <w:rFonts w:asciiTheme="minorHAnsi" w:hAnsiTheme="minorHAnsi" w:cstheme="minorBidi"/>
          <w:sz w:val="24"/>
          <w:szCs w:val="24"/>
        </w:rPr>
        <w:t>2017</w:t>
      </w:r>
      <w:r w:rsidR="00CB7667" w:rsidRPr="00097C5B">
        <w:rPr>
          <w:rFonts w:asciiTheme="minorHAnsi" w:hAnsiTheme="minorHAnsi" w:cstheme="minorBidi"/>
          <w:sz w:val="24"/>
          <w:szCs w:val="24"/>
        </w:rPr>
        <w:t>).</w:t>
      </w:r>
      <w:r w:rsidR="006F016B" w:rsidRPr="00097C5B">
        <w:rPr>
          <w:rFonts w:asciiTheme="minorHAnsi" w:hAnsiTheme="minorHAnsi" w:cstheme="minorBidi"/>
          <w:sz w:val="24"/>
          <w:szCs w:val="24"/>
        </w:rPr>
        <w:t xml:space="preserve"> The third WHO Global Patient Safety Challenge: </w:t>
      </w:r>
      <w:r w:rsidR="006F016B" w:rsidRPr="00097C5B">
        <w:rPr>
          <w:rFonts w:asciiTheme="minorHAnsi" w:hAnsiTheme="minorHAnsi" w:cstheme="minorBidi"/>
          <w:i/>
          <w:iCs/>
          <w:sz w:val="24"/>
          <w:szCs w:val="24"/>
        </w:rPr>
        <w:t xml:space="preserve">Medication Without Harm </w:t>
      </w:r>
      <w:hyperlink r:id="rId60" w:history="1">
        <w:r w:rsidR="006F016B" w:rsidRPr="00097C5B">
          <w:rPr>
            <w:rStyle w:val="Hyperlink"/>
            <w:rFonts w:asciiTheme="minorHAnsi" w:hAnsiTheme="minorHAnsi" w:cstheme="minorBidi"/>
            <w:sz w:val="24"/>
            <w:szCs w:val="24"/>
          </w:rPr>
          <w:t>Medication Without Harm</w:t>
        </w:r>
      </w:hyperlink>
      <w:r w:rsidR="006F016B" w:rsidRPr="00097C5B">
        <w:rPr>
          <w:rFonts w:asciiTheme="minorHAnsi" w:hAnsiTheme="minorHAnsi" w:cstheme="minorBidi"/>
          <w:sz w:val="24"/>
          <w:szCs w:val="24"/>
        </w:rPr>
        <w:t xml:space="preserve"> </w:t>
      </w:r>
    </w:p>
    <w:p w14:paraId="634CF25F" w14:textId="099509D8" w:rsidR="007D3C51" w:rsidRDefault="00D41E90" w:rsidP="00853DE5">
      <w:pPr>
        <w:spacing w:before="0" w:after="0" w:line="480" w:lineRule="auto"/>
        <w:ind w:left="720" w:hanging="720"/>
      </w:pPr>
      <w:r w:rsidRPr="00097C5B">
        <w:rPr>
          <w:rFonts w:asciiTheme="minorHAnsi" w:hAnsiTheme="minorHAnsi" w:cstheme="minorBidi"/>
          <w:sz w:val="24"/>
          <w:szCs w:val="24"/>
        </w:rPr>
        <w:t>World Health Organi</w:t>
      </w:r>
      <w:r w:rsidR="0033504E" w:rsidRPr="00097C5B">
        <w:rPr>
          <w:rFonts w:asciiTheme="minorHAnsi" w:hAnsiTheme="minorHAnsi" w:cstheme="minorBidi"/>
          <w:sz w:val="24"/>
          <w:szCs w:val="24"/>
        </w:rPr>
        <w:t>z</w:t>
      </w:r>
      <w:r w:rsidRPr="00097C5B">
        <w:rPr>
          <w:rFonts w:asciiTheme="minorHAnsi" w:hAnsiTheme="minorHAnsi" w:cstheme="minorBidi"/>
          <w:sz w:val="24"/>
          <w:szCs w:val="24"/>
        </w:rPr>
        <w:t>ation</w:t>
      </w:r>
      <w:r w:rsidR="0033504E" w:rsidRPr="00097C5B">
        <w:rPr>
          <w:rFonts w:asciiTheme="minorHAnsi" w:hAnsiTheme="minorHAnsi" w:cstheme="minorBidi"/>
          <w:sz w:val="24"/>
          <w:szCs w:val="24"/>
        </w:rPr>
        <w:t>.</w:t>
      </w:r>
      <w:r w:rsidRPr="00097C5B">
        <w:rPr>
          <w:rFonts w:asciiTheme="minorHAnsi" w:hAnsiTheme="minorHAnsi" w:cstheme="minorBidi"/>
          <w:sz w:val="24"/>
          <w:szCs w:val="24"/>
        </w:rPr>
        <w:t xml:space="preserve"> (2024). </w:t>
      </w:r>
      <w:r w:rsidRPr="00097C5B">
        <w:rPr>
          <w:rFonts w:asciiTheme="minorHAnsi" w:hAnsiTheme="minorHAnsi" w:cstheme="minorBidi"/>
          <w:i/>
          <w:iCs/>
          <w:sz w:val="24"/>
          <w:szCs w:val="24"/>
        </w:rPr>
        <w:t>WHO Collaborating Centre for Drug Statistics and Methodology</w:t>
      </w:r>
      <w:r w:rsidRPr="00097C5B">
        <w:rPr>
          <w:rFonts w:asciiTheme="minorHAnsi" w:hAnsiTheme="minorHAnsi" w:cstheme="minorBidi"/>
          <w:sz w:val="24"/>
          <w:szCs w:val="24"/>
        </w:rPr>
        <w:t xml:space="preserve">. </w:t>
      </w:r>
      <w:hyperlink r:id="rId61" w:history="1">
        <w:r w:rsidRPr="00097C5B">
          <w:rPr>
            <w:rStyle w:val="Hyperlink"/>
            <w:rFonts w:asciiTheme="minorHAnsi" w:hAnsiTheme="minorHAnsi" w:cstheme="minorBidi"/>
            <w:sz w:val="24"/>
            <w:szCs w:val="24"/>
          </w:rPr>
          <w:t>https://atcddd.fhi.no/atc_ddd_index/?code=N&amp;showdescription=no</w:t>
        </w:r>
      </w:hyperlink>
    </w:p>
    <w:p w14:paraId="03FDBEB0" w14:textId="422FC194" w:rsidR="00661B0B" w:rsidRDefault="00DB2B25" w:rsidP="00853DE5">
      <w:pPr>
        <w:spacing w:before="0" w:after="0" w:line="480" w:lineRule="auto"/>
        <w:ind w:left="720" w:hanging="720"/>
        <w:rPr>
          <w:rFonts w:asciiTheme="minorHAnsi" w:hAnsiTheme="minorHAnsi" w:cstheme="minorBidi"/>
          <w:sz w:val="24"/>
          <w:szCs w:val="24"/>
        </w:rPr>
      </w:pPr>
      <w:r w:rsidRPr="00097C5B">
        <w:rPr>
          <w:rFonts w:asciiTheme="minorHAnsi" w:hAnsiTheme="minorHAnsi" w:cstheme="minorBidi"/>
          <w:sz w:val="24"/>
          <w:szCs w:val="24"/>
        </w:rPr>
        <w:t xml:space="preserve">Younan, B., Jorgensen, M., Holt, G., </w:t>
      </w:r>
      <w:proofErr w:type="spellStart"/>
      <w:r w:rsidRPr="00097C5B">
        <w:rPr>
          <w:rFonts w:asciiTheme="minorHAnsi" w:hAnsiTheme="minorHAnsi" w:cstheme="minorBidi"/>
          <w:sz w:val="24"/>
          <w:szCs w:val="24"/>
        </w:rPr>
        <w:t>Cuskelly</w:t>
      </w:r>
      <w:proofErr w:type="spellEnd"/>
      <w:r w:rsidRPr="00097C5B">
        <w:rPr>
          <w:rFonts w:asciiTheme="minorHAnsi" w:hAnsiTheme="minorHAnsi" w:cstheme="minorBidi"/>
          <w:sz w:val="24"/>
          <w:szCs w:val="24"/>
        </w:rPr>
        <w:t>, M., Angley, M., Wallace, R., Breen, J., &amp; Gillies, D. (2025). Interventions to reduce inappropriate prescribing and administration of psychotropic medications for people with neurodevelopmental disabilities: A systematic review and meta‐analysis. </w:t>
      </w:r>
      <w:r w:rsidRPr="00097C5B">
        <w:rPr>
          <w:rFonts w:asciiTheme="minorHAnsi" w:hAnsiTheme="minorHAnsi" w:cstheme="minorBidi"/>
          <w:i/>
          <w:iCs/>
          <w:sz w:val="24"/>
          <w:szCs w:val="24"/>
        </w:rPr>
        <w:t>Journal of Applied Research in Intellectual Disabilities</w:t>
      </w:r>
      <w:r w:rsidRPr="00097C5B">
        <w:rPr>
          <w:rFonts w:asciiTheme="minorHAnsi" w:hAnsiTheme="minorHAnsi" w:cstheme="minorBidi"/>
          <w:sz w:val="24"/>
          <w:szCs w:val="24"/>
        </w:rPr>
        <w:t>, </w:t>
      </w:r>
      <w:r w:rsidRPr="00097C5B">
        <w:rPr>
          <w:rFonts w:asciiTheme="minorHAnsi" w:hAnsiTheme="minorHAnsi" w:cstheme="minorBidi"/>
          <w:i/>
          <w:iCs/>
          <w:sz w:val="24"/>
          <w:szCs w:val="24"/>
        </w:rPr>
        <w:t>38</w:t>
      </w:r>
      <w:r w:rsidRPr="00097C5B">
        <w:rPr>
          <w:rFonts w:asciiTheme="minorHAnsi" w:hAnsiTheme="minorHAnsi" w:cstheme="minorBidi"/>
          <w:sz w:val="24"/>
          <w:szCs w:val="24"/>
        </w:rPr>
        <w:t xml:space="preserve">(2), e70046-n/a. </w:t>
      </w:r>
      <w:hyperlink r:id="rId62" w:history="1">
        <w:r w:rsidR="00661B0B" w:rsidRPr="00097C5B">
          <w:rPr>
            <w:rStyle w:val="Hyperlink"/>
            <w:rFonts w:asciiTheme="minorHAnsi" w:hAnsiTheme="minorHAnsi" w:cstheme="minorBidi"/>
            <w:sz w:val="24"/>
            <w:szCs w:val="24"/>
          </w:rPr>
          <w:t>https://doi.org/10.1111/jar.70046</w:t>
        </w:r>
      </w:hyperlink>
    </w:p>
    <w:p w14:paraId="334A48FA" w14:textId="514662B2" w:rsidR="006910E8" w:rsidRPr="00661B0B" w:rsidRDefault="00661B0B" w:rsidP="00661B0B">
      <w:pPr>
        <w:suppressAutoHyphens w:val="0"/>
        <w:spacing w:before="0" w:after="0" w:line="240" w:lineRule="auto"/>
        <w:rPr>
          <w:rFonts w:asciiTheme="minorHAnsi" w:hAnsiTheme="minorHAnsi" w:cstheme="minorBidi"/>
          <w:sz w:val="24"/>
          <w:szCs w:val="24"/>
        </w:rPr>
      </w:pPr>
      <w:r>
        <w:rPr>
          <w:rFonts w:asciiTheme="minorHAnsi" w:hAnsiTheme="minorHAnsi" w:cstheme="minorBidi"/>
          <w:sz w:val="24"/>
          <w:szCs w:val="24"/>
        </w:rPr>
        <w:br w:type="page"/>
      </w:r>
    </w:p>
    <w:p w14:paraId="449038F1" w14:textId="17D0752E" w:rsidR="00D132AB" w:rsidRDefault="006910E8" w:rsidP="003D666E">
      <w:pPr>
        <w:pStyle w:val="Heading2"/>
        <w:spacing w:before="120" w:after="0" w:line="360" w:lineRule="auto"/>
      </w:pPr>
      <w:bookmarkStart w:id="68" w:name="_Toc224224531"/>
      <w:r w:rsidRPr="0034051C">
        <w:lastRenderedPageBreak/>
        <w:t>Appendi</w:t>
      </w:r>
      <w:r w:rsidR="00CE3FD8">
        <w:t>ces</w:t>
      </w:r>
      <w:bookmarkEnd w:id="68"/>
    </w:p>
    <w:p w14:paraId="0818B68B" w14:textId="095B7AF8" w:rsidR="00D132AB" w:rsidRPr="007A78A0" w:rsidRDefault="00D132AB" w:rsidP="003D666E">
      <w:pPr>
        <w:suppressAutoHyphens w:val="0"/>
        <w:spacing w:before="120" w:after="0" w:line="360" w:lineRule="auto"/>
        <w:rPr>
          <w:rFonts w:asciiTheme="minorHAnsi" w:hAnsiTheme="minorHAnsi" w:cstheme="minorHAnsi"/>
          <w:bCs/>
          <w:color w:val="5F2E74" w:themeColor="accent1"/>
          <w:sz w:val="28"/>
          <w:szCs w:val="28"/>
        </w:rPr>
      </w:pPr>
      <w:bookmarkStart w:id="69" w:name="_Toc103160484"/>
      <w:r w:rsidRPr="007A78A0">
        <w:rPr>
          <w:rFonts w:asciiTheme="minorHAnsi" w:hAnsiTheme="minorHAnsi" w:cstheme="minorHAnsi"/>
          <w:b/>
          <w:bCs/>
          <w:sz w:val="28"/>
          <w:szCs w:val="28"/>
        </w:rPr>
        <w:t xml:space="preserve">Appendix </w:t>
      </w:r>
      <w:bookmarkEnd w:id="69"/>
      <w:r w:rsidRPr="007A78A0">
        <w:rPr>
          <w:rFonts w:asciiTheme="minorHAnsi" w:hAnsiTheme="minorHAnsi" w:cstheme="minorHAnsi"/>
          <w:b/>
          <w:bCs/>
          <w:sz w:val="28"/>
          <w:szCs w:val="28"/>
        </w:rPr>
        <w:t>1: Datasets used for this study</w:t>
      </w:r>
    </w:p>
    <w:tbl>
      <w:tblPr>
        <w:tblStyle w:val="NDISCommission"/>
        <w:tblW w:w="0" w:type="auto"/>
        <w:tblLook w:val="04A0" w:firstRow="1" w:lastRow="0" w:firstColumn="1" w:lastColumn="0" w:noHBand="0" w:noVBand="1"/>
        <w:tblDescription w:val="Datasets used for this study, including disability service data, person data, disability death data, general population death data."/>
      </w:tblPr>
      <w:tblGrid>
        <w:gridCol w:w="1833"/>
        <w:gridCol w:w="2977"/>
        <w:gridCol w:w="3382"/>
        <w:gridCol w:w="1120"/>
      </w:tblGrid>
      <w:tr w:rsidR="007152CD" w:rsidRPr="003153C7" w14:paraId="01EEB7C1" w14:textId="77777777" w:rsidTr="005911AC">
        <w:trPr>
          <w:cnfStyle w:val="100000000000" w:firstRow="1" w:lastRow="0" w:firstColumn="0" w:lastColumn="0" w:oddVBand="0" w:evenVBand="0" w:oddHBand="0" w:evenHBand="0" w:firstRowFirstColumn="0" w:firstRowLastColumn="0" w:lastRowFirstColumn="0" w:lastRowLastColumn="0"/>
          <w:cantSplit/>
          <w:trHeight w:val="113"/>
          <w:tblHeader/>
        </w:trPr>
        <w:tc>
          <w:tcPr>
            <w:cnfStyle w:val="001000000100" w:firstRow="0" w:lastRow="0" w:firstColumn="1" w:lastColumn="0" w:oddVBand="0" w:evenVBand="0" w:oddHBand="0" w:evenHBand="0" w:firstRowFirstColumn="1" w:firstRowLastColumn="0" w:lastRowFirstColumn="0" w:lastRowLastColumn="0"/>
            <w:tcW w:w="1833" w:type="dxa"/>
            <w:shd w:val="clear" w:color="auto" w:fill="E2CDEB" w:themeFill="accent1" w:themeFillTint="33"/>
          </w:tcPr>
          <w:p w14:paraId="371FA84C" w14:textId="77777777" w:rsidR="0047427F" w:rsidRPr="003153C7" w:rsidRDefault="0047427F" w:rsidP="003D666E">
            <w:pPr>
              <w:spacing w:before="120" w:after="0" w:line="360" w:lineRule="auto"/>
              <w:rPr>
                <w:rFonts w:asciiTheme="minorHAnsi" w:hAnsiTheme="minorHAnsi" w:cstheme="minorHAnsi"/>
                <w:b w:val="0"/>
                <w:bCs w:val="0"/>
                <w:sz w:val="24"/>
                <w:szCs w:val="24"/>
              </w:rPr>
            </w:pPr>
            <w:r w:rsidRPr="003153C7">
              <w:rPr>
                <w:rFonts w:asciiTheme="minorHAnsi" w:hAnsiTheme="minorHAnsi" w:cstheme="minorHAnsi"/>
                <w:sz w:val="24"/>
                <w:szCs w:val="24"/>
              </w:rPr>
              <w:t xml:space="preserve">Dataset </w:t>
            </w:r>
          </w:p>
        </w:tc>
        <w:tc>
          <w:tcPr>
            <w:tcW w:w="2977" w:type="dxa"/>
            <w:shd w:val="clear" w:color="auto" w:fill="E2CDEB" w:themeFill="accent1" w:themeFillTint="33"/>
          </w:tcPr>
          <w:p w14:paraId="54882F1E" w14:textId="77777777" w:rsidR="0047427F" w:rsidRPr="003153C7" w:rsidRDefault="0047427F" w:rsidP="003D666E">
            <w:pPr>
              <w:spacing w:before="120" w:after="0" w:line="36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4"/>
                <w:szCs w:val="24"/>
              </w:rPr>
            </w:pPr>
            <w:r w:rsidRPr="003153C7">
              <w:rPr>
                <w:rFonts w:asciiTheme="minorHAnsi" w:hAnsiTheme="minorHAnsi" w:cstheme="minorHAnsi"/>
                <w:sz w:val="24"/>
                <w:szCs w:val="24"/>
              </w:rPr>
              <w:t>Description</w:t>
            </w:r>
          </w:p>
        </w:tc>
        <w:tc>
          <w:tcPr>
            <w:tcW w:w="3382" w:type="dxa"/>
            <w:shd w:val="clear" w:color="auto" w:fill="E2CDEB" w:themeFill="accent1" w:themeFillTint="33"/>
          </w:tcPr>
          <w:p w14:paraId="4A803BFF" w14:textId="290957BF" w:rsidR="0047427F" w:rsidRPr="003153C7" w:rsidRDefault="0047427F" w:rsidP="003D666E">
            <w:pPr>
              <w:spacing w:before="120" w:after="0"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Pr>
                <w:rFonts w:asciiTheme="minorHAnsi" w:hAnsiTheme="minorHAnsi" w:cstheme="minorHAnsi"/>
                <w:sz w:val="24"/>
                <w:szCs w:val="24"/>
              </w:rPr>
              <w:t>Data</w:t>
            </w:r>
          </w:p>
        </w:tc>
        <w:tc>
          <w:tcPr>
            <w:tcW w:w="0" w:type="auto"/>
            <w:shd w:val="clear" w:color="auto" w:fill="E2CDEB" w:themeFill="accent1" w:themeFillTint="33"/>
          </w:tcPr>
          <w:p w14:paraId="078484FE" w14:textId="32DC5A48" w:rsidR="0047427F" w:rsidRPr="003153C7" w:rsidRDefault="0047427F" w:rsidP="003D666E">
            <w:pPr>
              <w:spacing w:before="120" w:after="0"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3153C7">
              <w:rPr>
                <w:rFonts w:asciiTheme="minorHAnsi" w:hAnsiTheme="minorHAnsi" w:cstheme="minorHAnsi"/>
                <w:sz w:val="24"/>
                <w:szCs w:val="24"/>
              </w:rPr>
              <w:t>Number</w:t>
            </w:r>
            <w:r>
              <w:rPr>
                <w:rFonts w:asciiTheme="minorHAnsi" w:hAnsiTheme="minorHAnsi" w:cstheme="minorHAnsi"/>
                <w:sz w:val="24"/>
                <w:szCs w:val="24"/>
              </w:rPr>
              <w:t xml:space="preserve"> of people</w:t>
            </w:r>
          </w:p>
        </w:tc>
      </w:tr>
      <w:tr w:rsidR="000A4993" w:rsidRPr="007E431B" w14:paraId="4FC3C6E5" w14:textId="77777777" w:rsidTr="005911A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33" w:type="dxa"/>
            <w:vAlign w:val="center"/>
          </w:tcPr>
          <w:p w14:paraId="1CB928FB" w14:textId="77777777" w:rsidR="0047427F" w:rsidRPr="003153C7" w:rsidRDefault="0047427F" w:rsidP="009E6D2C">
            <w:pPr>
              <w:spacing w:before="120" w:after="0" w:line="360" w:lineRule="auto"/>
              <w:rPr>
                <w:rFonts w:asciiTheme="minorHAnsi" w:hAnsiTheme="minorHAnsi" w:cstheme="minorHAnsi"/>
                <w:bCs w:val="0"/>
                <w:sz w:val="24"/>
                <w:szCs w:val="24"/>
              </w:rPr>
            </w:pPr>
            <w:r w:rsidRPr="003153C7">
              <w:rPr>
                <w:rFonts w:asciiTheme="minorHAnsi" w:hAnsiTheme="minorHAnsi" w:cstheme="minorHAnsi"/>
                <w:bCs w:val="0"/>
                <w:sz w:val="24"/>
                <w:szCs w:val="24"/>
              </w:rPr>
              <w:t>Medicare Benefits Scheme (MBS)</w:t>
            </w:r>
          </w:p>
        </w:tc>
        <w:tc>
          <w:tcPr>
            <w:tcW w:w="2977" w:type="dxa"/>
            <w:vAlign w:val="center"/>
          </w:tcPr>
          <w:p w14:paraId="0665F955" w14:textId="77777777" w:rsidR="0047427F" w:rsidRPr="007E431B" w:rsidRDefault="0047427F" w:rsidP="009E6D2C">
            <w:pPr>
              <w:spacing w:before="120"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4"/>
                <w:szCs w:val="24"/>
              </w:rPr>
            </w:pPr>
            <w:r w:rsidRPr="007E431B">
              <w:rPr>
                <w:rFonts w:asciiTheme="minorHAnsi" w:hAnsiTheme="minorHAnsi" w:cstheme="minorHAnsi"/>
                <w:bCs/>
                <w:sz w:val="24"/>
                <w:szCs w:val="24"/>
              </w:rPr>
              <w:t xml:space="preserve">Individual-level data on MBS items received between 1 July 2016 and 31st December 2017 (18-month period). </w:t>
            </w:r>
          </w:p>
        </w:tc>
        <w:tc>
          <w:tcPr>
            <w:tcW w:w="3382" w:type="dxa"/>
          </w:tcPr>
          <w:p w14:paraId="41102FD7" w14:textId="08A7B043" w:rsidR="0047427F" w:rsidRPr="007E431B" w:rsidRDefault="00B107BB" w:rsidP="009E6D2C">
            <w:pPr>
              <w:spacing w:before="120"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4"/>
                <w:szCs w:val="24"/>
              </w:rPr>
            </w:pPr>
            <w:r w:rsidRPr="7783781D">
              <w:rPr>
                <w:rFonts w:asciiTheme="minorHAnsi" w:hAnsiTheme="minorHAnsi" w:cstheme="minorBidi"/>
                <w:sz w:val="24"/>
                <w:szCs w:val="24"/>
              </w:rPr>
              <w:t xml:space="preserve">Mental health, medical, </w:t>
            </w:r>
            <w:r w:rsidR="00405E2A">
              <w:rPr>
                <w:rFonts w:asciiTheme="minorHAnsi" w:hAnsiTheme="minorHAnsi" w:cstheme="minorBidi"/>
                <w:sz w:val="24"/>
                <w:szCs w:val="24"/>
              </w:rPr>
              <w:t>medicines</w:t>
            </w:r>
            <w:r w:rsidRPr="7783781D">
              <w:rPr>
                <w:rFonts w:asciiTheme="minorHAnsi" w:hAnsiTheme="minorHAnsi" w:cstheme="minorBidi"/>
                <w:sz w:val="24"/>
                <w:szCs w:val="24"/>
              </w:rPr>
              <w:t xml:space="preserve"> reviews, and other </w:t>
            </w:r>
            <w:r w:rsidR="4EB709C1" w:rsidRPr="2A45B73B">
              <w:rPr>
                <w:rFonts w:asciiTheme="minorHAnsi" w:hAnsiTheme="minorHAnsi" w:cstheme="minorBidi"/>
                <w:sz w:val="24"/>
                <w:szCs w:val="24"/>
              </w:rPr>
              <w:t>Medicare</w:t>
            </w:r>
            <w:r w:rsidRPr="7783781D">
              <w:rPr>
                <w:rFonts w:asciiTheme="minorHAnsi" w:hAnsiTheme="minorHAnsi" w:cstheme="minorBidi"/>
                <w:sz w:val="24"/>
                <w:szCs w:val="24"/>
              </w:rPr>
              <w:t>-subsidised health services received in a particular year of the study.</w:t>
            </w:r>
          </w:p>
        </w:tc>
        <w:tc>
          <w:tcPr>
            <w:tcW w:w="0" w:type="auto"/>
            <w:vAlign w:val="center"/>
          </w:tcPr>
          <w:p w14:paraId="111AE4AF" w14:textId="6A9A6B38" w:rsidR="0047427F" w:rsidRPr="007E431B" w:rsidRDefault="0047427F" w:rsidP="009E6D2C">
            <w:pPr>
              <w:spacing w:before="120"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4"/>
                <w:szCs w:val="24"/>
              </w:rPr>
            </w:pPr>
            <w:r w:rsidRPr="007E431B">
              <w:rPr>
                <w:rFonts w:asciiTheme="minorHAnsi" w:hAnsiTheme="minorHAnsi" w:cstheme="minorHAnsi"/>
                <w:bCs/>
                <w:sz w:val="24"/>
                <w:szCs w:val="24"/>
              </w:rPr>
              <w:t>691,844</w:t>
            </w:r>
          </w:p>
        </w:tc>
      </w:tr>
      <w:tr w:rsidR="000A4993" w:rsidRPr="007E431B" w14:paraId="474DFF39" w14:textId="77777777" w:rsidTr="005911AC">
        <w:trPr>
          <w:trHeight w:val="454"/>
        </w:trPr>
        <w:tc>
          <w:tcPr>
            <w:cnfStyle w:val="001000000000" w:firstRow="0" w:lastRow="0" w:firstColumn="1" w:lastColumn="0" w:oddVBand="0" w:evenVBand="0" w:oddHBand="0" w:evenHBand="0" w:firstRowFirstColumn="0" w:firstRowLastColumn="0" w:lastRowFirstColumn="0" w:lastRowLastColumn="0"/>
            <w:tcW w:w="1833" w:type="dxa"/>
            <w:vAlign w:val="center"/>
          </w:tcPr>
          <w:p w14:paraId="02B64D21" w14:textId="58CB4013" w:rsidR="0047427F" w:rsidRPr="003153C7" w:rsidRDefault="00314B25" w:rsidP="009E6D2C">
            <w:pPr>
              <w:spacing w:before="120" w:after="0" w:line="360" w:lineRule="auto"/>
              <w:rPr>
                <w:rFonts w:asciiTheme="minorHAnsi" w:hAnsiTheme="minorHAnsi" w:cstheme="minorHAnsi"/>
                <w:bCs w:val="0"/>
                <w:sz w:val="24"/>
                <w:szCs w:val="24"/>
              </w:rPr>
            </w:pPr>
            <w:r w:rsidRPr="7783781D">
              <w:rPr>
                <w:rFonts w:asciiTheme="minorHAnsi" w:hAnsiTheme="minorHAnsi" w:cstheme="minorBidi"/>
                <w:sz w:val="24"/>
                <w:szCs w:val="24"/>
              </w:rPr>
              <w:t>Disability Services National Minimum Data Set (DS NMDS)</w:t>
            </w:r>
          </w:p>
        </w:tc>
        <w:tc>
          <w:tcPr>
            <w:tcW w:w="2977" w:type="dxa"/>
            <w:vAlign w:val="center"/>
          </w:tcPr>
          <w:p w14:paraId="26B9A8CE" w14:textId="77777777" w:rsidR="0047427F" w:rsidRPr="007E431B" w:rsidRDefault="0047427F" w:rsidP="009E6D2C">
            <w:pPr>
              <w:spacing w:before="120"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7E431B">
              <w:rPr>
                <w:rFonts w:asciiTheme="minorHAnsi" w:hAnsiTheme="minorHAnsi" w:cstheme="minorHAnsi"/>
                <w:bCs/>
                <w:sz w:val="24"/>
                <w:szCs w:val="24"/>
              </w:rPr>
              <w:t xml:space="preserve">Service use data for all people under 65 years using NDA services in 2016-17 and information relating to their service providers </w:t>
            </w:r>
          </w:p>
        </w:tc>
        <w:tc>
          <w:tcPr>
            <w:tcW w:w="3382" w:type="dxa"/>
          </w:tcPr>
          <w:p w14:paraId="520B85F3" w14:textId="1C7BE26B" w:rsidR="0047427F" w:rsidRPr="007E431B" w:rsidRDefault="006B61DB" w:rsidP="009E6D2C">
            <w:pPr>
              <w:spacing w:before="120"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7783781D">
              <w:rPr>
                <w:rFonts w:asciiTheme="minorHAnsi" w:hAnsiTheme="minorHAnsi" w:cstheme="minorBidi"/>
                <w:sz w:val="24"/>
                <w:szCs w:val="24"/>
              </w:rPr>
              <w:t xml:space="preserve">Age and disability data for people using NDA services in </w:t>
            </w:r>
            <w:r w:rsidR="00B107BB">
              <w:rPr>
                <w:rFonts w:asciiTheme="minorHAnsi" w:hAnsiTheme="minorHAnsi" w:cstheme="minorBidi"/>
                <w:sz w:val="24"/>
                <w:szCs w:val="24"/>
              </w:rPr>
              <w:t>the study</w:t>
            </w:r>
            <w:r w:rsidRPr="7783781D">
              <w:rPr>
                <w:rFonts w:asciiTheme="minorHAnsi" w:hAnsiTheme="minorHAnsi" w:cstheme="minorBidi"/>
                <w:sz w:val="24"/>
                <w:szCs w:val="24"/>
              </w:rPr>
              <w:t xml:space="preserve"> year</w:t>
            </w:r>
            <w:r w:rsidR="00B107BB">
              <w:rPr>
                <w:rFonts w:asciiTheme="minorHAnsi" w:hAnsiTheme="minorHAnsi" w:cstheme="minorBidi"/>
                <w:sz w:val="24"/>
                <w:szCs w:val="24"/>
              </w:rPr>
              <w:t>.</w:t>
            </w:r>
          </w:p>
        </w:tc>
        <w:tc>
          <w:tcPr>
            <w:tcW w:w="0" w:type="auto"/>
            <w:vAlign w:val="center"/>
          </w:tcPr>
          <w:p w14:paraId="3B8DBB0F" w14:textId="29418802" w:rsidR="0047427F" w:rsidRPr="007E431B" w:rsidRDefault="0047427F" w:rsidP="009E6D2C">
            <w:pPr>
              <w:spacing w:before="120"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7E431B">
              <w:rPr>
                <w:rFonts w:asciiTheme="minorHAnsi" w:hAnsiTheme="minorHAnsi" w:cstheme="minorHAnsi"/>
                <w:bCs/>
                <w:sz w:val="24"/>
                <w:szCs w:val="24"/>
              </w:rPr>
              <w:t>460,625</w:t>
            </w:r>
          </w:p>
        </w:tc>
      </w:tr>
      <w:tr w:rsidR="000A4993" w:rsidRPr="003153C7" w14:paraId="06F46F8F" w14:textId="77777777" w:rsidTr="005911A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33" w:type="dxa"/>
            <w:vAlign w:val="center"/>
          </w:tcPr>
          <w:p w14:paraId="18D90823" w14:textId="2BADF934" w:rsidR="0047427F" w:rsidRPr="003153C7" w:rsidRDefault="00A002A9" w:rsidP="009E6D2C">
            <w:pPr>
              <w:spacing w:before="120" w:after="0" w:line="360" w:lineRule="auto"/>
              <w:rPr>
                <w:rFonts w:asciiTheme="minorHAnsi" w:hAnsiTheme="minorHAnsi" w:cstheme="minorHAnsi"/>
                <w:bCs w:val="0"/>
                <w:sz w:val="24"/>
                <w:szCs w:val="24"/>
              </w:rPr>
            </w:pPr>
            <w:r w:rsidRPr="7783781D">
              <w:rPr>
                <w:rFonts w:asciiTheme="minorHAnsi" w:hAnsiTheme="minorHAnsi" w:cstheme="minorBidi"/>
                <w:sz w:val="24"/>
                <w:szCs w:val="24"/>
              </w:rPr>
              <w:t>Medicare Consumer Directory</w:t>
            </w:r>
          </w:p>
        </w:tc>
        <w:tc>
          <w:tcPr>
            <w:tcW w:w="2977" w:type="dxa"/>
            <w:vAlign w:val="center"/>
          </w:tcPr>
          <w:p w14:paraId="5919E2F5" w14:textId="19863BC2" w:rsidR="0047427F" w:rsidRPr="003153C7" w:rsidRDefault="0047427F" w:rsidP="009E6D2C">
            <w:pPr>
              <w:spacing w:before="120"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3153C7">
              <w:rPr>
                <w:rFonts w:asciiTheme="minorHAnsi" w:hAnsiTheme="minorHAnsi" w:cstheme="minorHAnsi"/>
                <w:sz w:val="24"/>
                <w:szCs w:val="24"/>
              </w:rPr>
              <w:t>S</w:t>
            </w:r>
            <w:r w:rsidR="00EF07F4">
              <w:rPr>
                <w:rFonts w:asciiTheme="minorHAnsi" w:hAnsiTheme="minorHAnsi" w:cstheme="minorHAnsi"/>
                <w:sz w:val="24"/>
                <w:szCs w:val="24"/>
              </w:rPr>
              <w:t>ociodemographic d</w:t>
            </w:r>
            <w:r w:rsidRPr="003153C7">
              <w:rPr>
                <w:rFonts w:asciiTheme="minorHAnsi" w:hAnsiTheme="minorHAnsi" w:cstheme="minorHAnsi"/>
                <w:sz w:val="24"/>
                <w:szCs w:val="24"/>
              </w:rPr>
              <w:t>ata for people under 65 years using NDA services in the 2016-17 financial year whose details matched with the Medicare Consumer Directory</w:t>
            </w:r>
          </w:p>
        </w:tc>
        <w:tc>
          <w:tcPr>
            <w:tcW w:w="3382" w:type="dxa"/>
          </w:tcPr>
          <w:p w14:paraId="7A7F4AB7" w14:textId="20665800" w:rsidR="0047427F" w:rsidRPr="003153C7" w:rsidRDefault="00A002A9" w:rsidP="009E6D2C">
            <w:pPr>
              <w:spacing w:before="120"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7783781D">
              <w:rPr>
                <w:rFonts w:asciiTheme="minorHAnsi" w:hAnsiTheme="minorHAnsi" w:cstheme="minorBidi"/>
                <w:sz w:val="24"/>
                <w:szCs w:val="24"/>
              </w:rPr>
              <w:t>Age of people eligible for Medicare-subsided services. Age in this dataset was preferred over age provided in the DS NMDS dataset due to its greater accuracy.</w:t>
            </w:r>
          </w:p>
        </w:tc>
        <w:tc>
          <w:tcPr>
            <w:tcW w:w="0" w:type="auto"/>
            <w:vAlign w:val="center"/>
          </w:tcPr>
          <w:p w14:paraId="5124AC57" w14:textId="4A03451D" w:rsidR="0047427F" w:rsidRPr="003153C7" w:rsidRDefault="0047427F" w:rsidP="009E6D2C">
            <w:pPr>
              <w:spacing w:before="120" w:after="0" w:line="36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4"/>
              </w:rPr>
            </w:pPr>
            <w:r w:rsidRPr="003153C7">
              <w:rPr>
                <w:rFonts w:asciiTheme="minorHAnsi" w:hAnsiTheme="minorHAnsi" w:cstheme="minorHAnsi"/>
                <w:sz w:val="24"/>
                <w:szCs w:val="24"/>
              </w:rPr>
              <w:t>335,697</w:t>
            </w:r>
          </w:p>
        </w:tc>
      </w:tr>
      <w:tr w:rsidR="000A4993" w:rsidRPr="007E431B" w14:paraId="12BDD157" w14:textId="77777777" w:rsidTr="005911AC">
        <w:trPr>
          <w:trHeight w:val="454"/>
        </w:trPr>
        <w:tc>
          <w:tcPr>
            <w:cnfStyle w:val="001000000000" w:firstRow="0" w:lastRow="0" w:firstColumn="1" w:lastColumn="0" w:oddVBand="0" w:evenVBand="0" w:oddHBand="0" w:evenHBand="0" w:firstRowFirstColumn="0" w:firstRowLastColumn="0" w:lastRowFirstColumn="0" w:lastRowLastColumn="0"/>
            <w:tcW w:w="1833" w:type="dxa"/>
            <w:vAlign w:val="center"/>
          </w:tcPr>
          <w:p w14:paraId="25CF84A2" w14:textId="77777777" w:rsidR="0047427F" w:rsidRPr="003153C7" w:rsidRDefault="0047427F" w:rsidP="009E6D2C">
            <w:pPr>
              <w:spacing w:before="120" w:after="0" w:line="360" w:lineRule="auto"/>
              <w:rPr>
                <w:rFonts w:asciiTheme="minorHAnsi" w:hAnsiTheme="minorHAnsi" w:cstheme="minorHAnsi"/>
                <w:bCs w:val="0"/>
                <w:sz w:val="24"/>
                <w:szCs w:val="24"/>
              </w:rPr>
            </w:pPr>
            <w:r w:rsidRPr="003153C7">
              <w:rPr>
                <w:rFonts w:asciiTheme="minorHAnsi" w:hAnsiTheme="minorHAnsi" w:cstheme="minorHAnsi"/>
                <w:bCs w:val="0"/>
                <w:sz w:val="24"/>
                <w:szCs w:val="24"/>
              </w:rPr>
              <w:t>Pharmaceutical Benefits Scheme (PBS)</w:t>
            </w:r>
          </w:p>
        </w:tc>
        <w:tc>
          <w:tcPr>
            <w:tcW w:w="2977" w:type="dxa"/>
            <w:vAlign w:val="center"/>
          </w:tcPr>
          <w:p w14:paraId="252003E9" w14:textId="7749583B" w:rsidR="0047427F" w:rsidRPr="007E431B" w:rsidRDefault="0047427F" w:rsidP="009E6D2C">
            <w:pPr>
              <w:spacing w:before="120"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7E431B">
              <w:rPr>
                <w:rFonts w:asciiTheme="minorHAnsi" w:hAnsiTheme="minorHAnsi" w:cstheme="minorHAnsi"/>
                <w:bCs/>
                <w:sz w:val="24"/>
                <w:szCs w:val="24"/>
              </w:rPr>
              <w:t xml:space="preserve">Individual-level data on PBS-subsidised drugs supplied between July 2016 and June 2017 </w:t>
            </w:r>
            <w:r w:rsidR="005F2A39">
              <w:rPr>
                <w:rFonts w:asciiTheme="minorHAnsi" w:hAnsiTheme="minorHAnsi" w:cstheme="minorHAnsi"/>
                <w:bCs/>
                <w:sz w:val="24"/>
                <w:szCs w:val="24"/>
              </w:rPr>
              <w:t>for</w:t>
            </w:r>
            <w:r w:rsidRPr="007E431B">
              <w:rPr>
                <w:rFonts w:asciiTheme="minorHAnsi" w:hAnsiTheme="minorHAnsi" w:cstheme="minorHAnsi"/>
                <w:bCs/>
                <w:sz w:val="24"/>
                <w:szCs w:val="24"/>
              </w:rPr>
              <w:t xml:space="preserve"> </w:t>
            </w:r>
            <w:r w:rsidR="005F2A39">
              <w:rPr>
                <w:rFonts w:asciiTheme="minorHAnsi" w:hAnsiTheme="minorHAnsi" w:cstheme="minorHAnsi"/>
                <w:bCs/>
                <w:sz w:val="24"/>
                <w:szCs w:val="24"/>
              </w:rPr>
              <w:t>people</w:t>
            </w:r>
            <w:r w:rsidRPr="007E431B">
              <w:rPr>
                <w:rFonts w:asciiTheme="minorHAnsi" w:hAnsiTheme="minorHAnsi" w:cstheme="minorHAnsi"/>
                <w:bCs/>
                <w:sz w:val="24"/>
                <w:szCs w:val="24"/>
              </w:rPr>
              <w:t xml:space="preserve"> using NDA services at the time.</w:t>
            </w:r>
          </w:p>
        </w:tc>
        <w:tc>
          <w:tcPr>
            <w:tcW w:w="3382" w:type="dxa"/>
          </w:tcPr>
          <w:p w14:paraId="7BE8709E" w14:textId="7F562AEB" w:rsidR="0047427F" w:rsidRPr="007E431B" w:rsidRDefault="00314B25" w:rsidP="00FA4DFB">
            <w:pPr>
              <w:spacing w:before="120"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AE2086">
              <w:rPr>
                <w:rFonts w:asciiTheme="minorHAnsi" w:hAnsiTheme="minorHAnsi" w:cstheme="minorHAnsi"/>
                <w:bCs/>
                <w:sz w:val="24"/>
                <w:szCs w:val="24"/>
              </w:rPr>
              <w:t xml:space="preserve">Supply of psychotropics, defined by the unique </w:t>
            </w:r>
            <w:r w:rsidR="0050562B">
              <w:rPr>
                <w:rFonts w:asciiTheme="minorHAnsi" w:hAnsiTheme="minorHAnsi" w:cstheme="minorHAnsi"/>
                <w:bCs/>
                <w:sz w:val="24"/>
                <w:szCs w:val="24"/>
              </w:rPr>
              <w:t>ATC</w:t>
            </w:r>
            <w:r w:rsidR="00353D86">
              <w:rPr>
                <w:rFonts w:asciiTheme="minorHAnsi" w:hAnsiTheme="minorHAnsi" w:cstheme="minorHAnsi"/>
                <w:bCs/>
                <w:sz w:val="24"/>
                <w:szCs w:val="24"/>
              </w:rPr>
              <w:t xml:space="preserve"> </w:t>
            </w:r>
            <w:r w:rsidR="00521D39" w:rsidRPr="00AE2086">
              <w:rPr>
                <w:rFonts w:asciiTheme="minorHAnsi" w:hAnsiTheme="minorHAnsi" w:cstheme="minorHAnsi"/>
                <w:bCs/>
                <w:sz w:val="24"/>
                <w:szCs w:val="24"/>
              </w:rPr>
              <w:t>code</w:t>
            </w:r>
            <w:r w:rsidR="00353D86">
              <w:rPr>
                <w:rFonts w:asciiTheme="minorHAnsi" w:hAnsiTheme="minorHAnsi" w:cstheme="minorHAnsi"/>
                <w:bCs/>
                <w:sz w:val="24"/>
                <w:szCs w:val="24"/>
              </w:rPr>
              <w:t xml:space="preserve"> </w:t>
            </w:r>
            <w:r w:rsidR="008E170E">
              <w:rPr>
                <w:rFonts w:asciiTheme="minorHAnsi" w:hAnsiTheme="minorHAnsi" w:cstheme="minorHAnsi"/>
                <w:bCs/>
                <w:sz w:val="24"/>
                <w:szCs w:val="24"/>
              </w:rPr>
              <w:t xml:space="preserve">(see </w:t>
            </w:r>
            <w:r w:rsidR="00AE2086" w:rsidRPr="00FA4DFB">
              <w:rPr>
                <w:rFonts w:asciiTheme="minorHAnsi" w:hAnsiTheme="minorHAnsi" w:cstheme="minorHAnsi"/>
                <w:bCs/>
                <w:sz w:val="24"/>
                <w:szCs w:val="24"/>
              </w:rPr>
              <w:t>appendix</w:t>
            </w:r>
            <w:r w:rsidR="008E170E">
              <w:rPr>
                <w:rFonts w:asciiTheme="minorHAnsi" w:hAnsiTheme="minorHAnsi" w:cstheme="minorHAnsi"/>
                <w:bCs/>
                <w:sz w:val="24"/>
                <w:szCs w:val="24"/>
              </w:rPr>
              <w:t xml:space="preserve"> 3. </w:t>
            </w:r>
            <w:r w:rsidR="005F2A39">
              <w:rPr>
                <w:rFonts w:asciiTheme="minorHAnsi" w:hAnsiTheme="minorHAnsi" w:cstheme="minorHAnsi"/>
                <w:bCs/>
                <w:sz w:val="24"/>
                <w:szCs w:val="24"/>
              </w:rPr>
              <w:t>Also,</w:t>
            </w:r>
            <w:r w:rsidR="008E170E">
              <w:rPr>
                <w:rFonts w:asciiTheme="minorHAnsi" w:hAnsiTheme="minorHAnsi" w:cstheme="minorHAnsi"/>
                <w:bCs/>
                <w:sz w:val="24"/>
                <w:szCs w:val="24"/>
              </w:rPr>
              <w:t xml:space="preserve"> </w:t>
            </w:r>
            <w:r w:rsidR="008E170E" w:rsidRPr="00AE2086">
              <w:rPr>
                <w:rFonts w:asciiTheme="minorHAnsi" w:hAnsiTheme="minorHAnsi" w:cstheme="minorHAnsi"/>
                <w:bCs/>
                <w:sz w:val="24"/>
                <w:szCs w:val="24"/>
              </w:rPr>
              <w:t xml:space="preserve">Prescriber </w:t>
            </w:r>
            <w:r w:rsidR="008E170E">
              <w:rPr>
                <w:rFonts w:asciiTheme="minorHAnsi" w:hAnsiTheme="minorHAnsi" w:cstheme="minorHAnsi"/>
                <w:bCs/>
                <w:sz w:val="24"/>
                <w:szCs w:val="24"/>
              </w:rPr>
              <w:t>specialty.</w:t>
            </w:r>
          </w:p>
        </w:tc>
        <w:tc>
          <w:tcPr>
            <w:tcW w:w="0" w:type="auto"/>
            <w:vAlign w:val="center"/>
          </w:tcPr>
          <w:p w14:paraId="5842B8F1" w14:textId="72A34058" w:rsidR="0047427F" w:rsidRPr="007E431B" w:rsidRDefault="0047427F" w:rsidP="009E6D2C">
            <w:pPr>
              <w:spacing w:before="120" w:after="0" w:line="36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 w:val="24"/>
                <w:szCs w:val="24"/>
              </w:rPr>
            </w:pPr>
            <w:r w:rsidRPr="007E431B">
              <w:rPr>
                <w:rFonts w:asciiTheme="minorHAnsi" w:hAnsiTheme="minorHAnsi" w:cstheme="minorHAnsi"/>
                <w:bCs/>
                <w:sz w:val="24"/>
                <w:szCs w:val="24"/>
              </w:rPr>
              <w:t>298,748</w:t>
            </w:r>
          </w:p>
        </w:tc>
      </w:tr>
    </w:tbl>
    <w:p w14:paraId="57238100" w14:textId="5B1A2E5F" w:rsidR="00D132AB" w:rsidRDefault="00D132AB" w:rsidP="003D666E">
      <w:pPr>
        <w:suppressAutoHyphens w:val="0"/>
        <w:spacing w:before="120" w:after="0" w:line="360" w:lineRule="auto"/>
      </w:pPr>
      <w:r>
        <w:br w:type="page"/>
      </w:r>
    </w:p>
    <w:p w14:paraId="000D3C73" w14:textId="14598D57" w:rsidR="006910E8" w:rsidRPr="007A78A0" w:rsidRDefault="006910E8" w:rsidP="003D666E">
      <w:pPr>
        <w:spacing w:before="120" w:after="0" w:line="360" w:lineRule="auto"/>
        <w:rPr>
          <w:rFonts w:asciiTheme="minorHAnsi" w:eastAsiaTheme="majorEastAsia" w:hAnsiTheme="minorHAnsi" w:cstheme="minorHAnsi"/>
          <w:b/>
          <w:color w:val="auto"/>
          <w:sz w:val="28"/>
          <w:szCs w:val="28"/>
        </w:rPr>
      </w:pPr>
      <w:r w:rsidRPr="007A78A0">
        <w:rPr>
          <w:rFonts w:asciiTheme="minorHAnsi" w:eastAsiaTheme="majorEastAsia" w:hAnsiTheme="minorHAnsi" w:cstheme="minorHAnsi"/>
          <w:b/>
          <w:color w:val="auto"/>
          <w:sz w:val="28"/>
          <w:szCs w:val="28"/>
        </w:rPr>
        <w:lastRenderedPageBreak/>
        <w:t xml:space="preserve">Appendix </w:t>
      </w:r>
      <w:r w:rsidR="007A78A0" w:rsidRPr="007A78A0">
        <w:rPr>
          <w:rFonts w:asciiTheme="minorHAnsi" w:eastAsiaTheme="majorEastAsia" w:hAnsiTheme="minorHAnsi" w:cstheme="minorHAnsi"/>
          <w:b/>
          <w:color w:val="auto"/>
          <w:sz w:val="28"/>
          <w:szCs w:val="28"/>
        </w:rPr>
        <w:t>2</w:t>
      </w:r>
      <w:r w:rsidRPr="007A78A0">
        <w:rPr>
          <w:rFonts w:asciiTheme="minorHAnsi" w:eastAsiaTheme="majorEastAsia" w:hAnsiTheme="minorHAnsi" w:cstheme="minorHAnsi"/>
          <w:b/>
          <w:color w:val="auto"/>
          <w:sz w:val="28"/>
          <w:szCs w:val="28"/>
        </w:rPr>
        <w:t xml:space="preserve">: </w:t>
      </w:r>
      <w:r w:rsidR="007A78A0" w:rsidRPr="007A78A0">
        <w:rPr>
          <w:rFonts w:asciiTheme="minorHAnsi" w:eastAsiaTheme="majorEastAsia" w:hAnsiTheme="minorHAnsi" w:cstheme="minorHAnsi"/>
          <w:b/>
          <w:color w:val="auto"/>
          <w:sz w:val="28"/>
          <w:szCs w:val="28"/>
        </w:rPr>
        <w:t xml:space="preserve"> AT</w:t>
      </w:r>
      <w:r w:rsidRPr="007A78A0">
        <w:rPr>
          <w:rFonts w:asciiTheme="minorHAnsi" w:eastAsiaTheme="majorEastAsia" w:hAnsiTheme="minorHAnsi" w:cstheme="minorHAnsi"/>
          <w:b/>
          <w:color w:val="auto"/>
          <w:sz w:val="28"/>
          <w:szCs w:val="28"/>
        </w:rPr>
        <w:t>C codes used in psychotropic analysis</w:t>
      </w:r>
    </w:p>
    <w:tbl>
      <w:tblPr>
        <w:tblStyle w:val="TableGrid"/>
        <w:tblW w:w="0" w:type="auto"/>
        <w:tblLook w:val="04A0" w:firstRow="1" w:lastRow="0" w:firstColumn="1" w:lastColumn="0" w:noHBand="0" w:noVBand="1"/>
      </w:tblPr>
      <w:tblGrid>
        <w:gridCol w:w="3998"/>
        <w:gridCol w:w="3284"/>
        <w:gridCol w:w="2040"/>
      </w:tblGrid>
      <w:tr w:rsidR="00DF2F17" w:rsidRPr="0034051C" w14:paraId="7448DD76" w14:textId="77777777" w:rsidTr="001E06C8">
        <w:tc>
          <w:tcPr>
            <w:tcW w:w="3397" w:type="dxa"/>
            <w:shd w:val="clear" w:color="auto" w:fill="E2CDEB" w:themeFill="accent1" w:themeFillTint="33"/>
          </w:tcPr>
          <w:p w14:paraId="16D4C18D" w14:textId="77777777" w:rsidR="006910E8" w:rsidRPr="0034051C" w:rsidRDefault="006910E8" w:rsidP="003D666E">
            <w:pPr>
              <w:spacing w:before="120" w:after="0" w:line="360" w:lineRule="auto"/>
              <w:rPr>
                <w:rFonts w:asciiTheme="minorHAnsi" w:hAnsiTheme="minorHAnsi" w:cstheme="minorHAnsi"/>
                <w:b/>
                <w:bCs/>
                <w:color w:val="auto"/>
                <w:sz w:val="24"/>
                <w:szCs w:val="24"/>
              </w:rPr>
            </w:pPr>
            <w:r w:rsidRPr="0034051C">
              <w:rPr>
                <w:rFonts w:asciiTheme="minorHAnsi" w:hAnsiTheme="minorHAnsi" w:cstheme="minorHAnsi"/>
                <w:b/>
                <w:bCs/>
                <w:color w:val="auto"/>
                <w:sz w:val="24"/>
                <w:szCs w:val="24"/>
              </w:rPr>
              <w:t>ATC code</w:t>
            </w:r>
          </w:p>
        </w:tc>
        <w:tc>
          <w:tcPr>
            <w:tcW w:w="3722" w:type="dxa"/>
            <w:shd w:val="clear" w:color="auto" w:fill="E2CDEB" w:themeFill="accent1" w:themeFillTint="33"/>
          </w:tcPr>
          <w:p w14:paraId="7B11F36B" w14:textId="77777777" w:rsidR="006910E8" w:rsidRPr="0034051C" w:rsidRDefault="006910E8" w:rsidP="003D666E">
            <w:pPr>
              <w:spacing w:before="120" w:after="0" w:line="360" w:lineRule="auto"/>
              <w:rPr>
                <w:rFonts w:asciiTheme="minorHAnsi" w:hAnsiTheme="minorHAnsi" w:cstheme="minorHAnsi"/>
                <w:b/>
                <w:bCs/>
                <w:color w:val="auto"/>
                <w:sz w:val="24"/>
                <w:szCs w:val="24"/>
              </w:rPr>
            </w:pPr>
            <w:r w:rsidRPr="0034051C">
              <w:rPr>
                <w:rFonts w:asciiTheme="minorHAnsi" w:hAnsiTheme="minorHAnsi" w:cstheme="minorHAnsi"/>
                <w:b/>
                <w:bCs/>
                <w:color w:val="auto"/>
                <w:sz w:val="24"/>
                <w:szCs w:val="24"/>
              </w:rPr>
              <w:t>Category of drugs</w:t>
            </w:r>
          </w:p>
        </w:tc>
        <w:tc>
          <w:tcPr>
            <w:tcW w:w="2203" w:type="dxa"/>
            <w:shd w:val="clear" w:color="auto" w:fill="E2CDEB" w:themeFill="accent1" w:themeFillTint="33"/>
          </w:tcPr>
          <w:p w14:paraId="7AB45C61" w14:textId="77777777" w:rsidR="006910E8" w:rsidRPr="0034051C" w:rsidRDefault="006910E8" w:rsidP="003D666E">
            <w:pPr>
              <w:spacing w:before="120" w:after="0" w:line="360" w:lineRule="auto"/>
              <w:rPr>
                <w:rFonts w:asciiTheme="minorHAnsi" w:hAnsiTheme="minorHAnsi" w:cstheme="minorHAnsi"/>
                <w:b/>
                <w:bCs/>
                <w:color w:val="auto"/>
                <w:sz w:val="24"/>
                <w:szCs w:val="24"/>
              </w:rPr>
            </w:pPr>
            <w:r w:rsidRPr="0034051C">
              <w:rPr>
                <w:rFonts w:asciiTheme="minorHAnsi" w:hAnsiTheme="minorHAnsi" w:cstheme="minorHAnsi"/>
                <w:b/>
                <w:bCs/>
                <w:color w:val="auto"/>
                <w:sz w:val="24"/>
                <w:szCs w:val="24"/>
              </w:rPr>
              <w:t>Example</w:t>
            </w:r>
          </w:p>
        </w:tc>
      </w:tr>
      <w:tr w:rsidR="00DF2F17" w:rsidRPr="0034051C" w14:paraId="11CAAB1F" w14:textId="77777777" w:rsidTr="001E06C8">
        <w:tc>
          <w:tcPr>
            <w:tcW w:w="3397" w:type="dxa"/>
          </w:tcPr>
          <w:p w14:paraId="2A64EB2F"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N03AE*</w:t>
            </w:r>
          </w:p>
        </w:tc>
        <w:tc>
          <w:tcPr>
            <w:tcW w:w="3722" w:type="dxa"/>
          </w:tcPr>
          <w:p w14:paraId="7C9F3287"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 xml:space="preserve">Antiepileptics (Benzodiazepine derivatives) </w:t>
            </w:r>
          </w:p>
        </w:tc>
        <w:tc>
          <w:tcPr>
            <w:tcW w:w="2203" w:type="dxa"/>
          </w:tcPr>
          <w:p w14:paraId="026257B0"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Clonazepam (N03AE01)</w:t>
            </w:r>
          </w:p>
        </w:tc>
      </w:tr>
      <w:tr w:rsidR="00DF2F17" w:rsidRPr="0034051C" w14:paraId="4005516F" w14:textId="77777777" w:rsidTr="001E06C8">
        <w:tc>
          <w:tcPr>
            <w:tcW w:w="3397" w:type="dxa"/>
          </w:tcPr>
          <w:p w14:paraId="27136FE0"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N05A*</w:t>
            </w:r>
          </w:p>
        </w:tc>
        <w:tc>
          <w:tcPr>
            <w:tcW w:w="3722" w:type="dxa"/>
          </w:tcPr>
          <w:p w14:paraId="2FB7A3EA"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Antipsychotics</w:t>
            </w:r>
          </w:p>
        </w:tc>
        <w:tc>
          <w:tcPr>
            <w:tcW w:w="2203" w:type="dxa"/>
          </w:tcPr>
          <w:p w14:paraId="3318230C"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Risperidone (N05AX08)</w:t>
            </w:r>
          </w:p>
        </w:tc>
      </w:tr>
      <w:tr w:rsidR="00DF2F17" w:rsidRPr="0034051C" w14:paraId="0470D57B" w14:textId="77777777" w:rsidTr="001E06C8">
        <w:tc>
          <w:tcPr>
            <w:tcW w:w="3397" w:type="dxa"/>
          </w:tcPr>
          <w:p w14:paraId="2711F381"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N05BA*</w:t>
            </w:r>
          </w:p>
        </w:tc>
        <w:tc>
          <w:tcPr>
            <w:tcW w:w="3722" w:type="dxa"/>
          </w:tcPr>
          <w:p w14:paraId="76B77014"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Anxiolytics (Benzodiazepine derivatives)</w:t>
            </w:r>
          </w:p>
        </w:tc>
        <w:tc>
          <w:tcPr>
            <w:tcW w:w="2203" w:type="dxa"/>
          </w:tcPr>
          <w:p w14:paraId="7653B5C2"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Diazepam (N05BA01)</w:t>
            </w:r>
          </w:p>
        </w:tc>
      </w:tr>
      <w:tr w:rsidR="00DF2F17" w:rsidRPr="0034051C" w14:paraId="64C2628D" w14:textId="77777777" w:rsidTr="001E06C8">
        <w:tc>
          <w:tcPr>
            <w:tcW w:w="3397" w:type="dxa"/>
          </w:tcPr>
          <w:p w14:paraId="77BA88DA"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N05BB/N05BC/N05BD/N05BE/N05BX*</w:t>
            </w:r>
          </w:p>
        </w:tc>
        <w:tc>
          <w:tcPr>
            <w:tcW w:w="3722" w:type="dxa"/>
          </w:tcPr>
          <w:p w14:paraId="4A2103BD"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Other anxiolytics</w:t>
            </w:r>
          </w:p>
        </w:tc>
        <w:tc>
          <w:tcPr>
            <w:tcW w:w="2203" w:type="dxa"/>
          </w:tcPr>
          <w:p w14:paraId="6F993CE7"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Mebutamate (N05BC04)</w:t>
            </w:r>
          </w:p>
        </w:tc>
      </w:tr>
      <w:tr w:rsidR="00DF2F17" w:rsidRPr="0034051C" w14:paraId="40431325" w14:textId="77777777" w:rsidTr="001E06C8">
        <w:tc>
          <w:tcPr>
            <w:tcW w:w="3397" w:type="dxa"/>
          </w:tcPr>
          <w:p w14:paraId="104BA626"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N05C*</w:t>
            </w:r>
          </w:p>
        </w:tc>
        <w:tc>
          <w:tcPr>
            <w:tcW w:w="3722" w:type="dxa"/>
          </w:tcPr>
          <w:p w14:paraId="4131BB00"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Hypnotics and sedatives (benzodiazepine derivatives)</w:t>
            </w:r>
          </w:p>
        </w:tc>
        <w:tc>
          <w:tcPr>
            <w:tcW w:w="2203" w:type="dxa"/>
          </w:tcPr>
          <w:p w14:paraId="2BDFB582"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Midazolam (N05C08)</w:t>
            </w:r>
          </w:p>
        </w:tc>
      </w:tr>
      <w:tr w:rsidR="00DF2F17" w:rsidRPr="0034051C" w14:paraId="75195A2F" w14:textId="77777777" w:rsidTr="001E06C8">
        <w:tc>
          <w:tcPr>
            <w:tcW w:w="3397" w:type="dxa"/>
          </w:tcPr>
          <w:p w14:paraId="684240E4" w14:textId="77777777" w:rsidR="006910E8" w:rsidRPr="0034051C" w:rsidRDefault="006910E8" w:rsidP="003D666E">
            <w:pPr>
              <w:spacing w:before="120" w:after="0" w:line="360" w:lineRule="auto"/>
              <w:rPr>
                <w:rFonts w:asciiTheme="minorHAnsi" w:hAnsiTheme="minorHAnsi" w:cstheme="minorHAnsi"/>
                <w:b/>
                <w:bCs/>
                <w:color w:val="auto"/>
                <w:sz w:val="24"/>
                <w:szCs w:val="24"/>
              </w:rPr>
            </w:pPr>
            <w:r w:rsidRPr="0034051C">
              <w:rPr>
                <w:rFonts w:asciiTheme="minorHAnsi" w:hAnsiTheme="minorHAnsi" w:cstheme="minorHAnsi"/>
                <w:color w:val="auto"/>
                <w:sz w:val="24"/>
                <w:szCs w:val="24"/>
              </w:rPr>
              <w:t>N06A*</w:t>
            </w:r>
          </w:p>
        </w:tc>
        <w:tc>
          <w:tcPr>
            <w:tcW w:w="3722" w:type="dxa"/>
          </w:tcPr>
          <w:p w14:paraId="50C04B7C" w14:textId="77777777" w:rsidR="006910E8" w:rsidRPr="0034051C" w:rsidRDefault="006910E8" w:rsidP="003D666E">
            <w:pPr>
              <w:spacing w:before="120" w:after="0" w:line="360" w:lineRule="auto"/>
              <w:rPr>
                <w:rFonts w:asciiTheme="minorHAnsi" w:hAnsiTheme="minorHAnsi" w:cstheme="minorHAnsi"/>
                <w:b/>
                <w:bCs/>
                <w:color w:val="auto"/>
                <w:sz w:val="24"/>
                <w:szCs w:val="24"/>
              </w:rPr>
            </w:pPr>
            <w:r w:rsidRPr="0034051C">
              <w:rPr>
                <w:rFonts w:asciiTheme="minorHAnsi" w:hAnsiTheme="minorHAnsi" w:cstheme="minorHAnsi"/>
                <w:color w:val="auto"/>
                <w:sz w:val="24"/>
                <w:szCs w:val="24"/>
              </w:rPr>
              <w:t>Antidepressants</w:t>
            </w:r>
          </w:p>
        </w:tc>
        <w:tc>
          <w:tcPr>
            <w:tcW w:w="2203" w:type="dxa"/>
          </w:tcPr>
          <w:p w14:paraId="7C1CBA05"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Citalopram (N06AB04)</w:t>
            </w:r>
          </w:p>
        </w:tc>
      </w:tr>
    </w:tbl>
    <w:p w14:paraId="68A5AD64" w14:textId="77777777" w:rsidR="006910E8" w:rsidRPr="0034051C" w:rsidRDefault="006910E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w:t>
      </w:r>
      <w:proofErr w:type="gramStart"/>
      <w:r w:rsidRPr="0034051C">
        <w:rPr>
          <w:rFonts w:asciiTheme="minorHAnsi" w:hAnsiTheme="minorHAnsi" w:cstheme="minorHAnsi"/>
          <w:color w:val="auto"/>
          <w:sz w:val="24"/>
          <w:szCs w:val="24"/>
        </w:rPr>
        <w:t>the</w:t>
      </w:r>
      <w:proofErr w:type="gramEnd"/>
      <w:r w:rsidRPr="0034051C">
        <w:rPr>
          <w:rFonts w:asciiTheme="minorHAnsi" w:hAnsiTheme="minorHAnsi" w:cstheme="minorHAnsi"/>
          <w:color w:val="auto"/>
          <w:sz w:val="24"/>
          <w:szCs w:val="24"/>
        </w:rPr>
        <w:t xml:space="preserve"> ATC code starts with this sequence of numbers and letters</w:t>
      </w:r>
    </w:p>
    <w:p w14:paraId="255FC3AC" w14:textId="3E5E81D5" w:rsidR="006910E8" w:rsidRDefault="009815D9" w:rsidP="00282969">
      <w:pPr>
        <w:suppressAutoHyphens w:val="0"/>
        <w:spacing w:before="0" w:after="0" w:line="240" w:lineRule="auto"/>
        <w:rPr>
          <w:rFonts w:asciiTheme="minorHAnsi" w:hAnsiTheme="minorHAnsi" w:cstheme="minorHAnsi"/>
          <w:b/>
          <w:bCs/>
          <w:color w:val="auto"/>
          <w:sz w:val="24"/>
          <w:szCs w:val="24"/>
        </w:rPr>
      </w:pPr>
      <w:r>
        <w:rPr>
          <w:rFonts w:asciiTheme="minorHAnsi" w:hAnsiTheme="minorHAnsi" w:cstheme="minorHAnsi"/>
          <w:b/>
          <w:bCs/>
          <w:color w:val="auto"/>
          <w:sz w:val="24"/>
          <w:szCs w:val="24"/>
        </w:rPr>
        <w:br w:type="page"/>
      </w:r>
    </w:p>
    <w:p w14:paraId="45BBC7AA" w14:textId="4470B52C" w:rsidR="00865246" w:rsidRDefault="00865246" w:rsidP="00282969">
      <w:pPr>
        <w:suppressAutoHyphens w:val="0"/>
        <w:spacing w:before="0" w:after="0" w:line="240" w:lineRule="auto"/>
        <w:rPr>
          <w:rFonts w:asciiTheme="minorHAnsi" w:eastAsiaTheme="majorEastAsia" w:hAnsiTheme="minorHAnsi" w:cstheme="minorHAnsi"/>
          <w:b/>
          <w:color w:val="auto"/>
          <w:sz w:val="24"/>
          <w:szCs w:val="24"/>
        </w:rPr>
      </w:pPr>
      <w:r w:rsidRPr="003C40A7">
        <w:rPr>
          <w:rFonts w:asciiTheme="minorHAnsi" w:eastAsiaTheme="majorEastAsia" w:hAnsiTheme="minorHAnsi" w:cstheme="minorHAnsi"/>
          <w:b/>
          <w:color w:val="auto"/>
          <w:sz w:val="24"/>
          <w:szCs w:val="24"/>
        </w:rPr>
        <w:lastRenderedPageBreak/>
        <w:t>Appendix 3: PBS, MBS and MCD data items used</w:t>
      </w:r>
    </w:p>
    <w:p w14:paraId="5FAD1181" w14:textId="77777777" w:rsidR="00B37137" w:rsidRPr="00282969" w:rsidRDefault="00B37137" w:rsidP="00282969">
      <w:pPr>
        <w:suppressAutoHyphens w:val="0"/>
        <w:spacing w:before="0" w:after="0" w:line="240" w:lineRule="auto"/>
        <w:rPr>
          <w:rFonts w:asciiTheme="minorHAnsi" w:hAnsiTheme="minorHAnsi" w:cstheme="minorHAnsi"/>
          <w:b/>
          <w:bCs/>
          <w:color w:val="auto"/>
          <w:sz w:val="24"/>
          <w:szCs w:val="24"/>
        </w:rPr>
      </w:pPr>
    </w:p>
    <w:tbl>
      <w:tblPr>
        <w:tblStyle w:val="TableGrid"/>
        <w:tblW w:w="9351" w:type="dxa"/>
        <w:tblLook w:val="04A0" w:firstRow="1" w:lastRow="0" w:firstColumn="1" w:lastColumn="0" w:noHBand="0" w:noVBand="1"/>
      </w:tblPr>
      <w:tblGrid>
        <w:gridCol w:w="1413"/>
        <w:gridCol w:w="2693"/>
        <w:gridCol w:w="5245"/>
      </w:tblGrid>
      <w:tr w:rsidR="00DF2F17" w:rsidRPr="0034051C" w14:paraId="52E65657" w14:textId="77777777" w:rsidTr="00865246">
        <w:tc>
          <w:tcPr>
            <w:tcW w:w="1413" w:type="dxa"/>
            <w:shd w:val="clear" w:color="auto" w:fill="E2CDEB" w:themeFill="text2" w:themeFillTint="33"/>
          </w:tcPr>
          <w:p w14:paraId="65E264E4" w14:textId="77777777" w:rsidR="006910E8" w:rsidRPr="0034051C" w:rsidRDefault="006910E8" w:rsidP="003D666E">
            <w:pPr>
              <w:keepNext/>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Dataset</w:t>
            </w:r>
          </w:p>
        </w:tc>
        <w:tc>
          <w:tcPr>
            <w:tcW w:w="2693" w:type="dxa"/>
            <w:shd w:val="clear" w:color="auto" w:fill="E2CDEB" w:themeFill="text2" w:themeFillTint="33"/>
          </w:tcPr>
          <w:p w14:paraId="39455CA4" w14:textId="77777777" w:rsidR="006910E8" w:rsidRPr="0034051C" w:rsidRDefault="006910E8" w:rsidP="003D666E">
            <w:pPr>
              <w:keepNext/>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Variable</w:t>
            </w:r>
          </w:p>
        </w:tc>
        <w:tc>
          <w:tcPr>
            <w:tcW w:w="5245" w:type="dxa"/>
            <w:shd w:val="clear" w:color="auto" w:fill="E2CDEB" w:themeFill="text2" w:themeFillTint="33"/>
          </w:tcPr>
          <w:p w14:paraId="34FFC2F1" w14:textId="77777777" w:rsidR="006910E8" w:rsidRPr="0034051C" w:rsidRDefault="006910E8" w:rsidP="003D666E">
            <w:pPr>
              <w:keepNext/>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 xml:space="preserve">Information </w:t>
            </w:r>
          </w:p>
        </w:tc>
      </w:tr>
      <w:tr w:rsidR="00DF2F17" w:rsidRPr="0034051C" w14:paraId="6BC66921" w14:textId="77777777" w:rsidTr="00865246">
        <w:tc>
          <w:tcPr>
            <w:tcW w:w="1413" w:type="dxa"/>
            <w:shd w:val="clear" w:color="auto" w:fill="FFFFFF" w:themeFill="background1"/>
          </w:tcPr>
          <w:p w14:paraId="698B29AF"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PBS</w:t>
            </w:r>
          </w:p>
        </w:tc>
        <w:tc>
          <w:tcPr>
            <w:tcW w:w="2693" w:type="dxa"/>
            <w:shd w:val="clear" w:color="auto" w:fill="FFFFFF" w:themeFill="background1"/>
          </w:tcPr>
          <w:p w14:paraId="1ACB15DD"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proofErr w:type="spellStart"/>
            <w:r w:rsidRPr="0034051C">
              <w:rPr>
                <w:rFonts w:asciiTheme="minorHAnsi" w:eastAsia="SimSun" w:hAnsiTheme="minorHAnsi" w:cstheme="minorHAnsi"/>
                <w:color w:val="auto"/>
                <w:sz w:val="24"/>
                <w:szCs w:val="24"/>
              </w:rPr>
              <w:t>Aihw_ppn</w:t>
            </w:r>
            <w:proofErr w:type="spellEnd"/>
          </w:p>
        </w:tc>
        <w:tc>
          <w:tcPr>
            <w:tcW w:w="5245" w:type="dxa"/>
            <w:shd w:val="clear" w:color="auto" w:fill="FFFFFF" w:themeFill="background1"/>
          </w:tcPr>
          <w:p w14:paraId="7C12795A"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The unique identifying key that allows various datasets to be linked</w:t>
            </w:r>
          </w:p>
        </w:tc>
      </w:tr>
      <w:tr w:rsidR="00DF2F17" w:rsidRPr="0034051C" w14:paraId="22477199" w14:textId="77777777" w:rsidTr="00865246">
        <w:tc>
          <w:tcPr>
            <w:tcW w:w="1413" w:type="dxa"/>
            <w:shd w:val="clear" w:color="auto" w:fill="FFFFFF" w:themeFill="background1"/>
          </w:tcPr>
          <w:p w14:paraId="35BC0582"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PBS</w:t>
            </w:r>
          </w:p>
        </w:tc>
        <w:tc>
          <w:tcPr>
            <w:tcW w:w="2693" w:type="dxa"/>
            <w:shd w:val="clear" w:color="auto" w:fill="FFFFFF" w:themeFill="background1"/>
          </w:tcPr>
          <w:p w14:paraId="092C2312"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Supply date</w:t>
            </w:r>
          </w:p>
        </w:tc>
        <w:tc>
          <w:tcPr>
            <w:tcW w:w="5245" w:type="dxa"/>
            <w:shd w:val="clear" w:color="auto" w:fill="FFFFFF" w:themeFill="background1"/>
          </w:tcPr>
          <w:p w14:paraId="7D4A3104"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The date that the pharmacy dispensed the prescription drug</w:t>
            </w:r>
          </w:p>
        </w:tc>
      </w:tr>
      <w:tr w:rsidR="00DF2F17" w:rsidRPr="0034051C" w14:paraId="0AF3D9EF" w14:textId="77777777" w:rsidTr="00865246">
        <w:tc>
          <w:tcPr>
            <w:tcW w:w="1413" w:type="dxa"/>
            <w:shd w:val="clear" w:color="auto" w:fill="FFFFFF" w:themeFill="background1"/>
          </w:tcPr>
          <w:p w14:paraId="29DDB9E6"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PBS</w:t>
            </w:r>
          </w:p>
        </w:tc>
        <w:tc>
          <w:tcPr>
            <w:tcW w:w="2693" w:type="dxa"/>
            <w:shd w:val="clear" w:color="auto" w:fill="FFFFFF" w:themeFill="background1"/>
          </w:tcPr>
          <w:p w14:paraId="3A3172B0"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Supply date difference</w:t>
            </w:r>
          </w:p>
        </w:tc>
        <w:tc>
          <w:tcPr>
            <w:tcW w:w="5245" w:type="dxa"/>
            <w:shd w:val="clear" w:color="auto" w:fill="FFFFFF" w:themeFill="background1"/>
          </w:tcPr>
          <w:p w14:paraId="1609A461"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Indicates the number of days between supplies of the same drug</w:t>
            </w:r>
          </w:p>
        </w:tc>
      </w:tr>
      <w:tr w:rsidR="00DF2F17" w:rsidRPr="0034051C" w14:paraId="7402CF7C" w14:textId="77777777" w:rsidTr="00865246">
        <w:tc>
          <w:tcPr>
            <w:tcW w:w="1413" w:type="dxa"/>
            <w:shd w:val="clear" w:color="auto" w:fill="FFFFFF" w:themeFill="background1"/>
          </w:tcPr>
          <w:p w14:paraId="47FC5E3F"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PBS</w:t>
            </w:r>
          </w:p>
        </w:tc>
        <w:tc>
          <w:tcPr>
            <w:tcW w:w="2693" w:type="dxa"/>
            <w:shd w:val="clear" w:color="auto" w:fill="FFFFFF" w:themeFill="background1"/>
          </w:tcPr>
          <w:p w14:paraId="37B8681C"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ATC drug code</w:t>
            </w:r>
          </w:p>
        </w:tc>
        <w:tc>
          <w:tcPr>
            <w:tcW w:w="5245" w:type="dxa"/>
            <w:shd w:val="clear" w:color="auto" w:fill="FFFFFF" w:themeFill="background1"/>
          </w:tcPr>
          <w:p w14:paraId="387ED01E"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The unique code identifying specific drugs</w:t>
            </w:r>
          </w:p>
        </w:tc>
      </w:tr>
      <w:tr w:rsidR="00DF2F17" w:rsidRPr="0034051C" w14:paraId="65034289" w14:textId="77777777" w:rsidTr="00865246">
        <w:tc>
          <w:tcPr>
            <w:tcW w:w="1413" w:type="dxa"/>
            <w:shd w:val="clear" w:color="auto" w:fill="FFFFFF" w:themeFill="background1"/>
          </w:tcPr>
          <w:p w14:paraId="2ADEB7EB"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PBS</w:t>
            </w:r>
          </w:p>
        </w:tc>
        <w:tc>
          <w:tcPr>
            <w:tcW w:w="2693" w:type="dxa"/>
            <w:shd w:val="clear" w:color="auto" w:fill="FFFFFF" w:themeFill="background1"/>
          </w:tcPr>
          <w:p w14:paraId="3D426D31"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Prescriber specialty and prescriber type</w:t>
            </w:r>
          </w:p>
        </w:tc>
        <w:tc>
          <w:tcPr>
            <w:tcW w:w="5245" w:type="dxa"/>
            <w:shd w:val="clear" w:color="auto" w:fill="FFFFFF" w:themeFill="background1"/>
          </w:tcPr>
          <w:p w14:paraId="3863BAD5"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Identifies prescriptions written and signed by psychiatrists or other specialists</w:t>
            </w:r>
          </w:p>
        </w:tc>
      </w:tr>
      <w:tr w:rsidR="00DF2F17" w:rsidRPr="0034051C" w14:paraId="0DBDD994" w14:textId="77777777" w:rsidTr="00865246">
        <w:tc>
          <w:tcPr>
            <w:tcW w:w="1413" w:type="dxa"/>
            <w:shd w:val="clear" w:color="auto" w:fill="FFFFFF" w:themeFill="background1"/>
          </w:tcPr>
          <w:p w14:paraId="491C74B6"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MCD</w:t>
            </w:r>
          </w:p>
        </w:tc>
        <w:tc>
          <w:tcPr>
            <w:tcW w:w="2693" w:type="dxa"/>
            <w:shd w:val="clear" w:color="auto" w:fill="FFFFFF" w:themeFill="background1"/>
          </w:tcPr>
          <w:p w14:paraId="63B63605"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proofErr w:type="spellStart"/>
            <w:r w:rsidRPr="0034051C">
              <w:rPr>
                <w:rFonts w:asciiTheme="minorHAnsi" w:eastAsia="SimSun" w:hAnsiTheme="minorHAnsi" w:cstheme="minorHAnsi"/>
                <w:color w:val="auto"/>
                <w:sz w:val="24"/>
                <w:szCs w:val="24"/>
              </w:rPr>
              <w:t>Aihw_ppn</w:t>
            </w:r>
            <w:proofErr w:type="spellEnd"/>
          </w:p>
        </w:tc>
        <w:tc>
          <w:tcPr>
            <w:tcW w:w="5245" w:type="dxa"/>
            <w:shd w:val="clear" w:color="auto" w:fill="FFFFFF" w:themeFill="background1"/>
          </w:tcPr>
          <w:p w14:paraId="604337BB" w14:textId="77777777" w:rsidR="006910E8" w:rsidRPr="00831E1C" w:rsidRDefault="006910E8" w:rsidP="00831E1C">
            <w:pPr>
              <w:spacing w:before="120" w:after="0" w:line="360" w:lineRule="auto"/>
              <w:rPr>
                <w:rFonts w:asciiTheme="minorHAnsi" w:hAnsiTheme="minorHAnsi" w:cstheme="minorHAnsi"/>
                <w:bCs/>
                <w:sz w:val="24"/>
                <w:szCs w:val="24"/>
              </w:rPr>
            </w:pPr>
            <w:r w:rsidRPr="00831E1C">
              <w:rPr>
                <w:rFonts w:asciiTheme="minorHAnsi" w:hAnsiTheme="minorHAnsi" w:cstheme="minorHAnsi"/>
                <w:bCs/>
                <w:sz w:val="24"/>
                <w:szCs w:val="24"/>
              </w:rPr>
              <w:t>The unique identifying key that allows various datasets to be linked</w:t>
            </w:r>
          </w:p>
        </w:tc>
      </w:tr>
      <w:tr w:rsidR="00DF2F17" w:rsidRPr="0034051C" w14:paraId="1D0C1E72" w14:textId="77777777" w:rsidTr="00865246">
        <w:tc>
          <w:tcPr>
            <w:tcW w:w="1413" w:type="dxa"/>
            <w:shd w:val="clear" w:color="auto" w:fill="FFFFFF" w:themeFill="background1"/>
          </w:tcPr>
          <w:p w14:paraId="4750B1AC"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MCD</w:t>
            </w:r>
          </w:p>
        </w:tc>
        <w:tc>
          <w:tcPr>
            <w:tcW w:w="2693" w:type="dxa"/>
            <w:shd w:val="clear" w:color="auto" w:fill="FFFFFF" w:themeFill="background1"/>
          </w:tcPr>
          <w:p w14:paraId="7DBCE215"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 xml:space="preserve">Age </w:t>
            </w:r>
            <w:proofErr w:type="gramStart"/>
            <w:r w:rsidRPr="0034051C">
              <w:rPr>
                <w:rFonts w:asciiTheme="minorHAnsi" w:eastAsia="SimSun" w:hAnsiTheme="minorHAnsi" w:cstheme="minorHAnsi"/>
                <w:color w:val="auto"/>
                <w:sz w:val="24"/>
                <w:szCs w:val="24"/>
              </w:rPr>
              <w:t>at</w:t>
            </w:r>
            <w:proofErr w:type="gramEnd"/>
            <w:r w:rsidRPr="0034051C">
              <w:rPr>
                <w:rFonts w:asciiTheme="minorHAnsi" w:eastAsia="SimSun" w:hAnsiTheme="minorHAnsi" w:cstheme="minorHAnsi"/>
                <w:color w:val="auto"/>
                <w:sz w:val="24"/>
                <w:szCs w:val="24"/>
              </w:rPr>
              <w:t xml:space="preserve"> 30</w:t>
            </w:r>
            <w:r w:rsidRPr="0034051C">
              <w:rPr>
                <w:rFonts w:asciiTheme="minorHAnsi" w:eastAsia="SimSun" w:hAnsiTheme="minorHAnsi" w:cstheme="minorHAnsi"/>
                <w:color w:val="auto"/>
                <w:sz w:val="24"/>
                <w:szCs w:val="24"/>
                <w:vertAlign w:val="superscript"/>
              </w:rPr>
              <w:t>th</w:t>
            </w:r>
            <w:r w:rsidRPr="0034051C">
              <w:rPr>
                <w:rFonts w:asciiTheme="minorHAnsi" w:eastAsia="SimSun" w:hAnsiTheme="minorHAnsi" w:cstheme="minorHAnsi"/>
                <w:color w:val="auto"/>
                <w:sz w:val="24"/>
                <w:szCs w:val="24"/>
              </w:rPr>
              <w:t xml:space="preserve"> June 2019</w:t>
            </w:r>
          </w:p>
        </w:tc>
        <w:tc>
          <w:tcPr>
            <w:tcW w:w="5245" w:type="dxa"/>
            <w:shd w:val="clear" w:color="auto" w:fill="FFFFFF" w:themeFill="background1"/>
          </w:tcPr>
          <w:p w14:paraId="523A2E39" w14:textId="77777777" w:rsidR="006910E8" w:rsidRPr="00831E1C" w:rsidRDefault="006910E8" w:rsidP="00831E1C">
            <w:pPr>
              <w:spacing w:before="120" w:after="0" w:line="360" w:lineRule="auto"/>
              <w:rPr>
                <w:rFonts w:asciiTheme="minorHAnsi" w:hAnsiTheme="minorHAnsi" w:cstheme="minorHAnsi"/>
                <w:bCs/>
                <w:sz w:val="24"/>
                <w:szCs w:val="24"/>
              </w:rPr>
            </w:pPr>
            <w:r w:rsidRPr="00831E1C">
              <w:rPr>
                <w:rFonts w:asciiTheme="minorHAnsi" w:hAnsiTheme="minorHAnsi" w:cstheme="minorHAnsi"/>
                <w:bCs/>
                <w:sz w:val="24"/>
                <w:szCs w:val="24"/>
              </w:rPr>
              <w:t>Age in the year of data was calculated using this variable</w:t>
            </w:r>
          </w:p>
        </w:tc>
      </w:tr>
      <w:tr w:rsidR="00DF2F17" w:rsidRPr="0034051C" w14:paraId="4612EE0E" w14:textId="77777777" w:rsidTr="00865246">
        <w:tc>
          <w:tcPr>
            <w:tcW w:w="1413" w:type="dxa"/>
            <w:shd w:val="clear" w:color="auto" w:fill="FFFFFF" w:themeFill="background1"/>
          </w:tcPr>
          <w:p w14:paraId="74F8B7CE"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MBS</w:t>
            </w:r>
          </w:p>
        </w:tc>
        <w:tc>
          <w:tcPr>
            <w:tcW w:w="2693" w:type="dxa"/>
            <w:shd w:val="clear" w:color="auto" w:fill="FFFFFF" w:themeFill="background1"/>
          </w:tcPr>
          <w:p w14:paraId="04B0431D"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Service month and service year</w:t>
            </w:r>
          </w:p>
        </w:tc>
        <w:tc>
          <w:tcPr>
            <w:tcW w:w="5245" w:type="dxa"/>
            <w:shd w:val="clear" w:color="auto" w:fill="FFFFFF" w:themeFill="background1"/>
          </w:tcPr>
          <w:p w14:paraId="790B6AF3" w14:textId="77777777" w:rsidR="006910E8" w:rsidRPr="00831E1C" w:rsidRDefault="006910E8" w:rsidP="00831E1C">
            <w:pPr>
              <w:spacing w:before="120" w:after="0" w:line="360" w:lineRule="auto"/>
              <w:rPr>
                <w:rFonts w:asciiTheme="minorHAnsi" w:hAnsiTheme="minorHAnsi" w:cstheme="minorHAnsi"/>
                <w:bCs/>
                <w:sz w:val="24"/>
                <w:szCs w:val="24"/>
              </w:rPr>
            </w:pPr>
            <w:r w:rsidRPr="00831E1C">
              <w:rPr>
                <w:rFonts w:asciiTheme="minorHAnsi" w:hAnsiTheme="minorHAnsi" w:cstheme="minorHAnsi"/>
                <w:bCs/>
                <w:sz w:val="24"/>
                <w:szCs w:val="24"/>
              </w:rPr>
              <w:t>Month and year in which a person received MBS-funded services</w:t>
            </w:r>
          </w:p>
        </w:tc>
      </w:tr>
      <w:tr w:rsidR="00DF2F17" w:rsidRPr="0034051C" w14:paraId="12DB1F8A" w14:textId="77777777" w:rsidTr="00865246">
        <w:tc>
          <w:tcPr>
            <w:tcW w:w="1413" w:type="dxa"/>
            <w:shd w:val="clear" w:color="auto" w:fill="FFFFFF" w:themeFill="background1"/>
          </w:tcPr>
          <w:p w14:paraId="5F4359A3"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MBS</w:t>
            </w:r>
          </w:p>
        </w:tc>
        <w:tc>
          <w:tcPr>
            <w:tcW w:w="2693" w:type="dxa"/>
            <w:shd w:val="clear" w:color="auto" w:fill="FFFFFF" w:themeFill="background1"/>
          </w:tcPr>
          <w:p w14:paraId="35D2B827"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MBS Item numbers</w:t>
            </w:r>
          </w:p>
        </w:tc>
        <w:tc>
          <w:tcPr>
            <w:tcW w:w="5245" w:type="dxa"/>
            <w:shd w:val="clear" w:color="auto" w:fill="FFFFFF" w:themeFill="background1"/>
          </w:tcPr>
          <w:p w14:paraId="0988B3EA" w14:textId="76921FCC" w:rsidR="006910E8" w:rsidRPr="00831E1C" w:rsidRDefault="006910E8" w:rsidP="00831E1C">
            <w:pPr>
              <w:spacing w:before="120" w:after="0" w:line="360" w:lineRule="auto"/>
              <w:rPr>
                <w:rFonts w:asciiTheme="minorHAnsi" w:hAnsiTheme="minorHAnsi" w:cstheme="minorHAnsi"/>
                <w:bCs/>
                <w:sz w:val="24"/>
                <w:szCs w:val="24"/>
              </w:rPr>
            </w:pPr>
            <w:r w:rsidRPr="00831E1C">
              <w:rPr>
                <w:rFonts w:asciiTheme="minorHAnsi" w:hAnsiTheme="minorHAnsi" w:cstheme="minorHAnsi"/>
                <w:bCs/>
                <w:sz w:val="24"/>
                <w:szCs w:val="24"/>
              </w:rPr>
              <w:t>Mental health services (psychiatry, group therapy, clinical psychology, GP, and allied health mental health services;</w:t>
            </w:r>
            <w:r w:rsidR="00405E2A">
              <w:rPr>
                <w:rFonts w:asciiTheme="minorHAnsi" w:hAnsiTheme="minorHAnsi" w:cstheme="minorHAnsi"/>
                <w:bCs/>
                <w:sz w:val="24"/>
                <w:szCs w:val="24"/>
              </w:rPr>
              <w:t xml:space="preserve"> </w:t>
            </w:r>
            <w:r w:rsidR="00405E2A" w:rsidRPr="00831E1C">
              <w:rPr>
                <w:rFonts w:asciiTheme="minorHAnsi" w:hAnsiTheme="minorHAnsi" w:cstheme="minorHAnsi"/>
                <w:bCs/>
                <w:sz w:val="24"/>
                <w:szCs w:val="24"/>
              </w:rPr>
              <w:t>Medic</w:t>
            </w:r>
            <w:r w:rsidR="00405E2A">
              <w:rPr>
                <w:rFonts w:asciiTheme="minorHAnsi" w:hAnsiTheme="minorHAnsi" w:cstheme="minorHAnsi"/>
                <w:bCs/>
                <w:sz w:val="24"/>
                <w:szCs w:val="24"/>
              </w:rPr>
              <w:t>ines</w:t>
            </w:r>
            <w:r w:rsidR="00405E2A" w:rsidRPr="00831E1C">
              <w:rPr>
                <w:rFonts w:asciiTheme="minorHAnsi" w:hAnsiTheme="minorHAnsi" w:cstheme="minorHAnsi"/>
                <w:bCs/>
                <w:sz w:val="24"/>
                <w:szCs w:val="24"/>
              </w:rPr>
              <w:t xml:space="preserve"> review</w:t>
            </w:r>
            <w:r w:rsidRPr="00831E1C">
              <w:rPr>
                <w:rFonts w:asciiTheme="minorHAnsi" w:hAnsiTheme="minorHAnsi" w:cstheme="minorHAnsi"/>
                <w:bCs/>
                <w:sz w:val="24"/>
                <w:szCs w:val="24"/>
              </w:rPr>
              <w:t>;</w:t>
            </w:r>
            <w:r w:rsidR="00405E2A">
              <w:rPr>
                <w:rFonts w:asciiTheme="minorHAnsi" w:hAnsiTheme="minorHAnsi" w:cstheme="minorHAnsi"/>
                <w:bCs/>
                <w:sz w:val="24"/>
                <w:szCs w:val="24"/>
              </w:rPr>
              <w:t xml:space="preserve"> </w:t>
            </w:r>
            <w:r w:rsidRPr="00831E1C">
              <w:rPr>
                <w:rFonts w:asciiTheme="minorHAnsi" w:hAnsiTheme="minorHAnsi" w:cstheme="minorHAnsi"/>
                <w:bCs/>
                <w:sz w:val="24"/>
                <w:szCs w:val="24"/>
              </w:rPr>
              <w:t>Comprehensive health assessment</w:t>
            </w:r>
          </w:p>
          <w:p w14:paraId="0940B7E2" w14:textId="6BADFC71" w:rsidR="006910E8" w:rsidRPr="00831E1C" w:rsidRDefault="006910E8" w:rsidP="00831E1C">
            <w:pPr>
              <w:spacing w:before="120" w:after="0" w:line="360" w:lineRule="auto"/>
              <w:rPr>
                <w:rFonts w:asciiTheme="minorHAnsi" w:hAnsiTheme="minorHAnsi" w:cstheme="minorHAnsi"/>
                <w:bCs/>
                <w:sz w:val="24"/>
                <w:szCs w:val="24"/>
              </w:rPr>
            </w:pPr>
            <w:r w:rsidRPr="00831E1C">
              <w:rPr>
                <w:rFonts w:asciiTheme="minorHAnsi" w:hAnsiTheme="minorHAnsi" w:cstheme="minorHAnsi"/>
                <w:bCs/>
                <w:sz w:val="24"/>
                <w:szCs w:val="24"/>
              </w:rPr>
              <w:t xml:space="preserve">See appendix </w:t>
            </w:r>
            <w:r w:rsidR="00865246" w:rsidRPr="00831E1C">
              <w:rPr>
                <w:rFonts w:asciiTheme="minorHAnsi" w:hAnsiTheme="minorHAnsi" w:cstheme="minorHAnsi"/>
                <w:bCs/>
                <w:sz w:val="24"/>
                <w:szCs w:val="24"/>
              </w:rPr>
              <w:t>4</w:t>
            </w:r>
            <w:r w:rsidRPr="00831E1C">
              <w:rPr>
                <w:rFonts w:asciiTheme="minorHAnsi" w:hAnsiTheme="minorHAnsi" w:cstheme="minorHAnsi"/>
                <w:bCs/>
                <w:sz w:val="24"/>
                <w:szCs w:val="24"/>
              </w:rPr>
              <w:t xml:space="preserve"> for a list of MBS item numbers.</w:t>
            </w:r>
          </w:p>
        </w:tc>
      </w:tr>
      <w:tr w:rsidR="00DF2F17" w:rsidRPr="0034051C" w14:paraId="70B3B79F" w14:textId="77777777" w:rsidTr="00865246">
        <w:tc>
          <w:tcPr>
            <w:tcW w:w="1413" w:type="dxa"/>
            <w:shd w:val="clear" w:color="auto" w:fill="FFFFFF" w:themeFill="background1"/>
          </w:tcPr>
          <w:p w14:paraId="7B559AB7"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National Death Index (NDI)</w:t>
            </w:r>
          </w:p>
        </w:tc>
        <w:tc>
          <w:tcPr>
            <w:tcW w:w="2693" w:type="dxa"/>
            <w:shd w:val="clear" w:color="auto" w:fill="FFFFFF" w:themeFill="background1"/>
          </w:tcPr>
          <w:p w14:paraId="1E1D576B" w14:textId="77777777" w:rsidR="006910E8" w:rsidRPr="0034051C" w:rsidRDefault="006910E8" w:rsidP="003D666E">
            <w:pPr>
              <w:keepNext/>
              <w:shd w:val="clear" w:color="auto" w:fill="FFFFFF" w:themeFill="background1"/>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color w:val="auto"/>
                <w:sz w:val="24"/>
                <w:szCs w:val="24"/>
              </w:rPr>
              <w:t>Date of death</w:t>
            </w:r>
          </w:p>
        </w:tc>
        <w:tc>
          <w:tcPr>
            <w:tcW w:w="5245" w:type="dxa"/>
            <w:shd w:val="clear" w:color="auto" w:fill="FFFFFF" w:themeFill="background1"/>
          </w:tcPr>
          <w:p w14:paraId="66AF5DF0" w14:textId="77777777" w:rsidR="006910E8" w:rsidRPr="00831E1C" w:rsidRDefault="006910E8" w:rsidP="00831E1C">
            <w:pPr>
              <w:spacing w:before="120" w:after="0" w:line="360" w:lineRule="auto"/>
              <w:rPr>
                <w:rFonts w:asciiTheme="minorHAnsi" w:hAnsiTheme="minorHAnsi" w:cstheme="minorHAnsi"/>
                <w:bCs/>
                <w:sz w:val="24"/>
                <w:szCs w:val="24"/>
              </w:rPr>
            </w:pPr>
            <w:r w:rsidRPr="00831E1C">
              <w:rPr>
                <w:rFonts w:asciiTheme="minorHAnsi" w:hAnsiTheme="minorHAnsi" w:cstheme="minorHAnsi"/>
                <w:bCs/>
                <w:sz w:val="24"/>
                <w:szCs w:val="24"/>
              </w:rPr>
              <w:t>People who died within the study period (2016-2017) were censored following their death.</w:t>
            </w:r>
          </w:p>
        </w:tc>
      </w:tr>
    </w:tbl>
    <w:p w14:paraId="2D5BB0E8" w14:textId="77777777" w:rsidR="006910E8" w:rsidRPr="0034051C" w:rsidRDefault="006910E8" w:rsidP="003D666E">
      <w:pPr>
        <w:shd w:val="clear" w:color="auto" w:fill="FFFFFF" w:themeFill="background1"/>
        <w:spacing w:before="120" w:after="0" w:line="360" w:lineRule="auto"/>
        <w:rPr>
          <w:rFonts w:asciiTheme="minorHAnsi" w:hAnsiTheme="minorHAnsi" w:cstheme="minorHAnsi"/>
          <w:color w:val="auto"/>
          <w:sz w:val="24"/>
          <w:szCs w:val="24"/>
        </w:rPr>
      </w:pPr>
    </w:p>
    <w:p w14:paraId="288306AC" w14:textId="7C3EA4C1" w:rsidR="006910E8" w:rsidRPr="003C40A7" w:rsidRDefault="006910E8" w:rsidP="003C40A7">
      <w:pPr>
        <w:spacing w:before="120" w:after="120" w:line="360" w:lineRule="auto"/>
        <w:rPr>
          <w:rFonts w:asciiTheme="minorHAnsi" w:hAnsiTheme="minorHAnsi" w:cstheme="minorHAnsi"/>
          <w:b/>
          <w:bCs/>
          <w:color w:val="auto"/>
          <w:sz w:val="24"/>
          <w:szCs w:val="24"/>
        </w:rPr>
      </w:pPr>
      <w:r w:rsidRPr="003C40A7">
        <w:rPr>
          <w:rFonts w:asciiTheme="minorHAnsi" w:hAnsiTheme="minorHAnsi" w:cstheme="minorHAnsi"/>
          <w:b/>
          <w:bCs/>
          <w:color w:val="auto"/>
          <w:sz w:val="24"/>
          <w:szCs w:val="24"/>
        </w:rPr>
        <w:t xml:space="preserve">Appendix </w:t>
      </w:r>
      <w:r w:rsidR="00B60D01" w:rsidRPr="003C40A7">
        <w:rPr>
          <w:rFonts w:asciiTheme="minorHAnsi" w:hAnsiTheme="minorHAnsi" w:cstheme="minorHAnsi"/>
          <w:b/>
          <w:bCs/>
          <w:color w:val="auto"/>
          <w:sz w:val="24"/>
          <w:szCs w:val="24"/>
        </w:rPr>
        <w:t>4</w:t>
      </w:r>
      <w:r w:rsidRPr="003C40A7">
        <w:rPr>
          <w:rFonts w:asciiTheme="minorHAnsi" w:hAnsiTheme="minorHAnsi" w:cstheme="minorHAnsi"/>
          <w:b/>
          <w:bCs/>
          <w:color w:val="auto"/>
          <w:sz w:val="24"/>
          <w:szCs w:val="24"/>
        </w:rPr>
        <w:t xml:space="preserve"> – MBS item numbers</w:t>
      </w:r>
    </w:p>
    <w:tbl>
      <w:tblPr>
        <w:tblStyle w:val="TableGrid"/>
        <w:tblW w:w="9351" w:type="dxa"/>
        <w:tblLook w:val="04A0" w:firstRow="1" w:lastRow="0" w:firstColumn="1" w:lastColumn="0" w:noHBand="0" w:noVBand="1"/>
      </w:tblPr>
      <w:tblGrid>
        <w:gridCol w:w="3114"/>
        <w:gridCol w:w="3118"/>
        <w:gridCol w:w="3119"/>
      </w:tblGrid>
      <w:tr w:rsidR="00DF2F17" w:rsidRPr="0034051C" w14:paraId="34C1BA8A" w14:textId="77777777" w:rsidTr="004A47C8">
        <w:tc>
          <w:tcPr>
            <w:tcW w:w="3114" w:type="dxa"/>
            <w:shd w:val="clear" w:color="auto" w:fill="E2CDEB" w:themeFill="accent1" w:themeFillTint="33"/>
          </w:tcPr>
          <w:p w14:paraId="45A3B5F9" w14:textId="77777777" w:rsidR="004A47C8" w:rsidRPr="0034051C" w:rsidRDefault="004A47C8" w:rsidP="003D666E">
            <w:pPr>
              <w:spacing w:before="120" w:after="0" w:line="360" w:lineRule="auto"/>
              <w:jc w:val="center"/>
              <w:rPr>
                <w:rFonts w:asciiTheme="minorHAnsi" w:hAnsiTheme="minorHAnsi" w:cstheme="minorHAnsi"/>
                <w:color w:val="auto"/>
                <w:sz w:val="24"/>
                <w:szCs w:val="24"/>
              </w:rPr>
            </w:pPr>
            <w:r w:rsidRPr="0034051C">
              <w:rPr>
                <w:rFonts w:asciiTheme="minorHAnsi" w:hAnsiTheme="minorHAnsi" w:cstheme="minorHAnsi"/>
                <w:color w:val="auto"/>
                <w:sz w:val="24"/>
                <w:szCs w:val="24"/>
              </w:rPr>
              <w:lastRenderedPageBreak/>
              <w:t>Category of MBS-funded services</w:t>
            </w:r>
          </w:p>
        </w:tc>
        <w:tc>
          <w:tcPr>
            <w:tcW w:w="3118" w:type="dxa"/>
            <w:shd w:val="clear" w:color="auto" w:fill="E2CDEB" w:themeFill="accent1" w:themeFillTint="33"/>
          </w:tcPr>
          <w:p w14:paraId="024D6495" w14:textId="77777777" w:rsidR="004A47C8" w:rsidRPr="0034051C" w:rsidRDefault="004A47C8" w:rsidP="003D666E">
            <w:pPr>
              <w:spacing w:before="120" w:after="0" w:line="360" w:lineRule="auto"/>
              <w:jc w:val="center"/>
              <w:rPr>
                <w:rFonts w:asciiTheme="minorHAnsi" w:hAnsiTheme="minorHAnsi" w:cstheme="minorHAnsi"/>
                <w:color w:val="auto"/>
                <w:sz w:val="24"/>
                <w:szCs w:val="24"/>
              </w:rPr>
            </w:pPr>
            <w:r w:rsidRPr="0034051C">
              <w:rPr>
                <w:rFonts w:asciiTheme="minorHAnsi" w:hAnsiTheme="minorHAnsi" w:cstheme="minorHAnsi"/>
                <w:color w:val="auto"/>
                <w:sz w:val="24"/>
                <w:szCs w:val="24"/>
              </w:rPr>
              <w:t>Further details</w:t>
            </w:r>
          </w:p>
        </w:tc>
        <w:tc>
          <w:tcPr>
            <w:tcW w:w="3119" w:type="dxa"/>
            <w:shd w:val="clear" w:color="auto" w:fill="E2CDEB" w:themeFill="accent1" w:themeFillTint="33"/>
          </w:tcPr>
          <w:p w14:paraId="6E184952" w14:textId="77777777" w:rsidR="004A47C8" w:rsidRPr="0034051C" w:rsidRDefault="004A47C8" w:rsidP="003D666E">
            <w:pPr>
              <w:spacing w:before="120" w:after="0" w:line="360" w:lineRule="auto"/>
              <w:jc w:val="center"/>
              <w:rPr>
                <w:rFonts w:asciiTheme="minorHAnsi" w:hAnsiTheme="minorHAnsi" w:cstheme="minorHAnsi"/>
                <w:color w:val="auto"/>
                <w:sz w:val="24"/>
                <w:szCs w:val="24"/>
              </w:rPr>
            </w:pPr>
            <w:r w:rsidRPr="0034051C">
              <w:rPr>
                <w:rFonts w:asciiTheme="minorHAnsi" w:hAnsiTheme="minorHAnsi" w:cstheme="minorHAnsi"/>
                <w:color w:val="auto"/>
                <w:sz w:val="24"/>
                <w:szCs w:val="24"/>
              </w:rPr>
              <w:t>MBS item numbers</w:t>
            </w:r>
          </w:p>
        </w:tc>
      </w:tr>
      <w:tr w:rsidR="00DF2F17" w:rsidRPr="0034051C" w14:paraId="313F252A" w14:textId="77777777" w:rsidTr="004A47C8">
        <w:tc>
          <w:tcPr>
            <w:tcW w:w="3114" w:type="dxa"/>
          </w:tcPr>
          <w:p w14:paraId="071E1255" w14:textId="77777777" w:rsidR="004A47C8" w:rsidRPr="0034051C" w:rsidRDefault="004A47C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Mental health services</w:t>
            </w:r>
          </w:p>
        </w:tc>
        <w:tc>
          <w:tcPr>
            <w:tcW w:w="3118" w:type="dxa"/>
          </w:tcPr>
          <w:p w14:paraId="735C9587" w14:textId="77777777" w:rsidR="004A47C8" w:rsidRPr="0034051C" w:rsidRDefault="004A47C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 xml:space="preserve">Medicare-funded GP-related mental health services, psychiatry, psychology, group therapy, and allied health mental health services. </w:t>
            </w:r>
          </w:p>
        </w:tc>
        <w:tc>
          <w:tcPr>
            <w:tcW w:w="3119" w:type="dxa"/>
          </w:tcPr>
          <w:p w14:paraId="41E150C8" w14:textId="77777777" w:rsidR="004A47C8" w:rsidRPr="0034051C" w:rsidRDefault="004A47C8" w:rsidP="003D666E">
            <w:pPr>
              <w:keepNext/>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hAnsiTheme="minorHAnsi" w:cstheme="minorHAnsi"/>
                <w:b/>
                <w:bCs/>
                <w:color w:val="auto"/>
                <w:sz w:val="24"/>
                <w:szCs w:val="24"/>
              </w:rPr>
              <w:t>GP-related mental health services</w:t>
            </w:r>
            <w:r w:rsidRPr="0034051C">
              <w:rPr>
                <w:rFonts w:asciiTheme="minorHAnsi" w:hAnsiTheme="minorHAnsi" w:cstheme="minorHAnsi"/>
                <w:color w:val="auto"/>
                <w:sz w:val="24"/>
                <w:szCs w:val="24"/>
              </w:rPr>
              <w:t xml:space="preserve"> – </w:t>
            </w:r>
            <w:r w:rsidRPr="0034051C">
              <w:rPr>
                <w:rFonts w:asciiTheme="minorHAnsi" w:eastAsia="SimSun" w:hAnsiTheme="minorHAnsi" w:cstheme="minorHAnsi"/>
                <w:color w:val="auto"/>
                <w:sz w:val="24"/>
                <w:szCs w:val="24"/>
              </w:rPr>
              <w:t>170, 171, 172, 272, 276, 277, 281, 282, 283, 285, 286, 287, 371, 372, 2574, 2575, 2577, 2578, 2700, 2701,2702, 2704, 2705, 2707, 2708, 2710, 2712, 2713, 2715, 2717, 2719, 2721, 2723, 2725, 2727, 2729, 2731, 20104</w:t>
            </w:r>
          </w:p>
          <w:p w14:paraId="7BE4E27E" w14:textId="77777777" w:rsidR="004A47C8" w:rsidRPr="0034051C" w:rsidRDefault="004A47C8" w:rsidP="003D666E">
            <w:pPr>
              <w:keepNext/>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b/>
                <w:bCs/>
                <w:color w:val="auto"/>
                <w:sz w:val="24"/>
                <w:szCs w:val="24"/>
              </w:rPr>
              <w:t>Group therapy</w:t>
            </w:r>
            <w:r w:rsidRPr="0034051C">
              <w:rPr>
                <w:rFonts w:asciiTheme="minorHAnsi" w:eastAsia="SimSun" w:hAnsiTheme="minorHAnsi" w:cstheme="minorHAnsi"/>
                <w:color w:val="auto"/>
                <w:sz w:val="24"/>
                <w:szCs w:val="24"/>
              </w:rPr>
              <w:t>—items 221, 222, 223</w:t>
            </w:r>
          </w:p>
          <w:p w14:paraId="16D1F3D0" w14:textId="77777777" w:rsidR="004A47C8" w:rsidRPr="0034051C" w:rsidRDefault="004A47C8" w:rsidP="003D666E">
            <w:pPr>
              <w:keepNext/>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b/>
                <w:bCs/>
                <w:color w:val="auto"/>
                <w:sz w:val="24"/>
                <w:szCs w:val="24"/>
              </w:rPr>
              <w:t>Psychology services</w:t>
            </w:r>
            <w:r w:rsidRPr="0034051C">
              <w:rPr>
                <w:rFonts w:asciiTheme="minorHAnsi" w:eastAsia="SimSun" w:hAnsiTheme="minorHAnsi" w:cstheme="minorHAnsi"/>
                <w:color w:val="auto"/>
                <w:sz w:val="24"/>
                <w:szCs w:val="24"/>
              </w:rPr>
              <w:t xml:space="preserve">—items 80000, 80001, 80005, 80010, 80011, 80015, 80020, 80021, 82352, 82353, 82354, 82355, 82356, 82357, 82358, 82359, 93076, 93079, 93110, 93113, 91000, 91001, 91005, 91010, 91011, 91015, 93312, 93313, 93330, 93331, 93332, 93333, 93334, 93335, 93375, 93376, 10968, 80100, 80101, 80105, 80110, 80111, 80115, 80120, 80121, 91169, 91170, 91183, 91184, 91100, 91101, 91115, 93316 93319, 93350,93351, 93352, 93353, 93354, 93355, </w:t>
            </w:r>
            <w:r w:rsidRPr="0034051C">
              <w:rPr>
                <w:rFonts w:asciiTheme="minorHAnsi" w:eastAsia="SimSun" w:hAnsiTheme="minorHAnsi" w:cstheme="minorHAnsi"/>
                <w:color w:val="auto"/>
                <w:sz w:val="24"/>
                <w:szCs w:val="24"/>
              </w:rPr>
              <w:lastRenderedPageBreak/>
              <w:t>93381, 93382, 93512, 93535, 93557,   82000, 82015, 91166, 91167, 91181, 91182, 93032, 93035, 93040, 93043, 81355, 82360, 82361, 82362, 82363, 82364, 82365, 82366, 82367, 93084, 93087, 93118, 93121, 92590.</w:t>
            </w:r>
          </w:p>
          <w:p w14:paraId="0F8325BE" w14:textId="77777777" w:rsidR="004A47C8" w:rsidRPr="0034051C" w:rsidRDefault="004A47C8" w:rsidP="003D666E">
            <w:pPr>
              <w:keepNext/>
              <w:tabs>
                <w:tab w:val="left" w:pos="540"/>
              </w:tabs>
              <w:spacing w:before="120" w:after="0" w:line="360" w:lineRule="auto"/>
              <w:rPr>
                <w:rFonts w:asciiTheme="minorHAnsi" w:eastAsia="SimSun" w:hAnsiTheme="minorHAnsi" w:cstheme="minorHAnsi"/>
                <w:color w:val="auto"/>
                <w:sz w:val="24"/>
                <w:szCs w:val="24"/>
              </w:rPr>
            </w:pPr>
            <w:r w:rsidRPr="0034051C">
              <w:rPr>
                <w:rFonts w:asciiTheme="minorHAnsi" w:eastAsia="SimSun" w:hAnsiTheme="minorHAnsi" w:cstheme="minorHAnsi"/>
                <w:b/>
                <w:bCs/>
                <w:color w:val="auto"/>
                <w:sz w:val="24"/>
                <w:szCs w:val="24"/>
              </w:rPr>
              <w:t>Psychiatrist services</w:t>
            </w:r>
            <w:r w:rsidRPr="0034051C">
              <w:rPr>
                <w:rFonts w:asciiTheme="minorHAnsi" w:eastAsia="SimSun" w:hAnsiTheme="minorHAnsi" w:cstheme="minorHAnsi"/>
                <w:color w:val="auto"/>
                <w:sz w:val="24"/>
                <w:szCs w:val="24"/>
              </w:rPr>
              <w:t>—items 134, 136, 138, 140, 142, 288, 289, 291, 293, 296, 297, 299, 300, 302, 304, 306, 308, 310, 312, 314, 316, 318, 319, 320, 322, 324, 326, 328, 330, 332, 334, 336, 338, 342, 344, 346, 348, 350, 352, 353, 355, 356, 357, 358, 359, 361, 364, 366, 367, 369, 370, 855, 857, 858, 861, 864, 866, 14224</w:t>
            </w:r>
          </w:p>
          <w:p w14:paraId="354B9FD3" w14:textId="77777777" w:rsidR="004A47C8" w:rsidRPr="0034051C" w:rsidRDefault="004A47C8" w:rsidP="003D666E">
            <w:pPr>
              <w:keepNext/>
              <w:tabs>
                <w:tab w:val="left" w:pos="540"/>
              </w:tabs>
              <w:spacing w:before="120" w:after="0" w:line="360" w:lineRule="auto"/>
              <w:rPr>
                <w:rFonts w:asciiTheme="minorHAnsi" w:eastAsia="SimSun" w:hAnsiTheme="minorHAnsi" w:cstheme="minorHAnsi"/>
                <w:b/>
                <w:bCs/>
                <w:color w:val="auto"/>
                <w:sz w:val="24"/>
                <w:szCs w:val="24"/>
              </w:rPr>
            </w:pPr>
            <w:r w:rsidRPr="0034051C">
              <w:rPr>
                <w:rFonts w:asciiTheme="minorHAnsi" w:eastAsia="SimSun" w:hAnsiTheme="minorHAnsi" w:cstheme="minorHAnsi"/>
                <w:b/>
                <w:bCs/>
                <w:color w:val="auto"/>
                <w:sz w:val="24"/>
                <w:szCs w:val="24"/>
              </w:rPr>
              <w:t xml:space="preserve">Allied health mental health services – </w:t>
            </w:r>
            <w:r w:rsidRPr="0034051C">
              <w:rPr>
                <w:rFonts w:asciiTheme="minorHAnsi" w:eastAsia="SimSun" w:hAnsiTheme="minorHAnsi" w:cstheme="minorHAnsi"/>
                <w:color w:val="auto"/>
                <w:sz w:val="24"/>
                <w:szCs w:val="24"/>
              </w:rPr>
              <w:t>item numbers 10956, 80125, 80126</w:t>
            </w:r>
            <w:r w:rsidRPr="0034051C">
              <w:rPr>
                <w:rFonts w:asciiTheme="minorHAnsi" w:eastAsia="SimSun" w:hAnsiTheme="minorHAnsi" w:cstheme="minorHAnsi"/>
                <w:b/>
                <w:bCs/>
                <w:color w:val="auto"/>
                <w:sz w:val="24"/>
                <w:szCs w:val="24"/>
              </w:rPr>
              <w:t xml:space="preserve">, </w:t>
            </w:r>
            <w:r w:rsidRPr="0034051C">
              <w:rPr>
                <w:rFonts w:asciiTheme="minorHAnsi" w:eastAsia="SimSun" w:hAnsiTheme="minorHAnsi" w:cstheme="minorHAnsi"/>
                <w:color w:val="auto"/>
                <w:sz w:val="24"/>
                <w:szCs w:val="24"/>
              </w:rPr>
              <w:t>80130, 80135, 80135, 80140, 80145, 80146, 80150, 80151, 80155, 80160, 80161, 80165, 80170, 80171, 91125,</w:t>
            </w:r>
            <w:r w:rsidRPr="0034051C">
              <w:rPr>
                <w:rFonts w:asciiTheme="minorHAnsi" w:eastAsia="SimSun" w:hAnsiTheme="minorHAnsi" w:cstheme="minorHAnsi"/>
                <w:b/>
                <w:bCs/>
                <w:color w:val="auto"/>
                <w:sz w:val="24"/>
                <w:szCs w:val="24"/>
              </w:rPr>
              <w:t xml:space="preserve"> </w:t>
            </w:r>
            <w:r w:rsidRPr="0034051C">
              <w:rPr>
                <w:rFonts w:asciiTheme="minorHAnsi" w:eastAsia="SimSun" w:hAnsiTheme="minorHAnsi" w:cstheme="minorHAnsi"/>
                <w:color w:val="auto"/>
                <w:sz w:val="24"/>
                <w:szCs w:val="24"/>
              </w:rPr>
              <w:t xml:space="preserve">91126, 91130, 91135, 91136, 91140, 91150, 91151, 91155, 91160, 91161, 91165, 91172, 91173, 91175, 91176, 91185, 91186, 91187, 91188, 93326, 93327, 93362, </w:t>
            </w:r>
            <w:r w:rsidRPr="0034051C">
              <w:rPr>
                <w:rFonts w:asciiTheme="minorHAnsi" w:eastAsia="SimSun" w:hAnsiTheme="minorHAnsi" w:cstheme="minorHAnsi"/>
                <w:color w:val="auto"/>
                <w:sz w:val="24"/>
                <w:szCs w:val="24"/>
              </w:rPr>
              <w:lastRenderedPageBreak/>
              <w:t xml:space="preserve">93363, 93364, 93365, 93366, 93367, 93356, 93357, 93358, 93359, 93360, 93361, 93383, 93384, 93506, 93529, 93551, 93584, 81325, 82350, 82351, 82368,  82369, 82370, 82371, 82372, 82373, 82374, 82375, 82376, 82377, 82378, 82379, 82380, 82381, 82382, 82383, 93074, 93092, 93095, 93100, 93103, 93108, 93126, 93129, 93134, 93137. </w:t>
            </w:r>
          </w:p>
        </w:tc>
      </w:tr>
      <w:tr w:rsidR="00DF2F17" w:rsidRPr="0034051C" w14:paraId="0B30AE8A" w14:textId="77777777" w:rsidTr="004A47C8">
        <w:tc>
          <w:tcPr>
            <w:tcW w:w="3114" w:type="dxa"/>
          </w:tcPr>
          <w:p w14:paraId="5E8188FC" w14:textId="0A81F705" w:rsidR="004A47C8" w:rsidRPr="0034051C" w:rsidRDefault="004A47C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lastRenderedPageBreak/>
              <w:t>Medic</w:t>
            </w:r>
            <w:r w:rsidR="00405E2A">
              <w:rPr>
                <w:rFonts w:asciiTheme="minorHAnsi" w:hAnsiTheme="minorHAnsi" w:cstheme="minorHAnsi"/>
                <w:color w:val="auto"/>
                <w:sz w:val="24"/>
                <w:szCs w:val="24"/>
              </w:rPr>
              <w:t>ines</w:t>
            </w:r>
            <w:r w:rsidRPr="0034051C">
              <w:rPr>
                <w:rFonts w:asciiTheme="minorHAnsi" w:hAnsiTheme="minorHAnsi" w:cstheme="minorHAnsi"/>
                <w:color w:val="auto"/>
                <w:sz w:val="24"/>
                <w:szCs w:val="24"/>
              </w:rPr>
              <w:t xml:space="preserve"> Review</w:t>
            </w:r>
          </w:p>
        </w:tc>
        <w:tc>
          <w:tcPr>
            <w:tcW w:w="3118" w:type="dxa"/>
          </w:tcPr>
          <w:p w14:paraId="4CE878A3" w14:textId="2011F9AF" w:rsidR="004A47C8" w:rsidRPr="0034051C" w:rsidRDefault="004A47C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 xml:space="preserve">Also known as a home </w:t>
            </w:r>
            <w:r w:rsidR="002C3043">
              <w:rPr>
                <w:rFonts w:asciiTheme="minorHAnsi" w:hAnsiTheme="minorHAnsi" w:cstheme="minorHAnsi"/>
                <w:color w:val="auto"/>
                <w:sz w:val="24"/>
                <w:szCs w:val="24"/>
              </w:rPr>
              <w:t>medicines</w:t>
            </w:r>
            <w:r w:rsidRPr="0034051C">
              <w:rPr>
                <w:rFonts w:asciiTheme="minorHAnsi" w:hAnsiTheme="minorHAnsi" w:cstheme="minorHAnsi"/>
                <w:color w:val="auto"/>
                <w:sz w:val="24"/>
                <w:szCs w:val="24"/>
              </w:rPr>
              <w:t xml:space="preserve"> review or residential medication management review (for people in residential aged care facilities).</w:t>
            </w:r>
          </w:p>
        </w:tc>
        <w:tc>
          <w:tcPr>
            <w:tcW w:w="3119" w:type="dxa"/>
          </w:tcPr>
          <w:p w14:paraId="0D68DE9C" w14:textId="77777777" w:rsidR="004A47C8" w:rsidRPr="0034051C" w:rsidRDefault="004A47C8" w:rsidP="003D666E">
            <w:pPr>
              <w:spacing w:before="120" w:after="0" w:line="360" w:lineRule="auto"/>
              <w:rPr>
                <w:rFonts w:asciiTheme="minorHAnsi" w:hAnsiTheme="minorHAnsi" w:cstheme="minorHAnsi"/>
                <w:color w:val="auto"/>
                <w:sz w:val="24"/>
                <w:szCs w:val="24"/>
              </w:rPr>
            </w:pPr>
            <w:r w:rsidRPr="0034051C">
              <w:rPr>
                <w:rFonts w:asciiTheme="minorHAnsi" w:eastAsia="SimSun" w:hAnsiTheme="minorHAnsi" w:cstheme="minorHAnsi"/>
                <w:color w:val="auto"/>
                <w:sz w:val="24"/>
                <w:szCs w:val="24"/>
              </w:rPr>
              <w:t>Items 243, 245, 900, 903</w:t>
            </w:r>
          </w:p>
        </w:tc>
      </w:tr>
      <w:tr w:rsidR="00DF2F17" w:rsidRPr="0034051C" w14:paraId="58188F8E" w14:textId="77777777" w:rsidTr="004A47C8">
        <w:tc>
          <w:tcPr>
            <w:tcW w:w="3114" w:type="dxa"/>
          </w:tcPr>
          <w:p w14:paraId="65A48985" w14:textId="77777777" w:rsidR="004A47C8" w:rsidRPr="0034051C" w:rsidRDefault="004A47C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Comprehensive Health Assessment</w:t>
            </w:r>
          </w:p>
        </w:tc>
        <w:tc>
          <w:tcPr>
            <w:tcW w:w="3118" w:type="dxa"/>
          </w:tcPr>
          <w:p w14:paraId="55ABFEEA" w14:textId="0EAA366B" w:rsidR="004A47C8" w:rsidRPr="0034051C" w:rsidRDefault="004A47C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An annual health assessment especially aimed at people with intellectual disability, people 45-49 years at risk of developing chronic, or people living in residential aged care home disease (701, 703, 705, 707</w:t>
            </w:r>
            <w:r w:rsidR="0034051C" w:rsidRPr="0034051C">
              <w:rPr>
                <w:rFonts w:asciiTheme="minorHAnsi" w:hAnsiTheme="minorHAnsi" w:cstheme="minorHAnsi"/>
                <w:color w:val="auto"/>
                <w:sz w:val="24"/>
                <w:szCs w:val="24"/>
              </w:rPr>
              <w:t>) and</w:t>
            </w:r>
            <w:r w:rsidRPr="0034051C">
              <w:rPr>
                <w:rFonts w:asciiTheme="minorHAnsi" w:hAnsiTheme="minorHAnsi" w:cstheme="minorHAnsi"/>
                <w:color w:val="auto"/>
                <w:sz w:val="24"/>
                <w:szCs w:val="24"/>
              </w:rPr>
              <w:t xml:space="preserve"> Indigenous or Torres Strait Islander peoples (710).</w:t>
            </w:r>
          </w:p>
        </w:tc>
        <w:tc>
          <w:tcPr>
            <w:tcW w:w="3119" w:type="dxa"/>
          </w:tcPr>
          <w:p w14:paraId="425F2B9A" w14:textId="77777777" w:rsidR="004A47C8" w:rsidRPr="0034051C" w:rsidRDefault="004A47C8" w:rsidP="003D666E">
            <w:pPr>
              <w:spacing w:before="120" w:after="0" w:line="360" w:lineRule="auto"/>
              <w:rPr>
                <w:rFonts w:asciiTheme="minorHAnsi" w:hAnsiTheme="minorHAnsi" w:cstheme="minorHAnsi"/>
                <w:color w:val="auto"/>
                <w:sz w:val="24"/>
                <w:szCs w:val="24"/>
              </w:rPr>
            </w:pPr>
            <w:r w:rsidRPr="0034051C">
              <w:rPr>
                <w:rFonts w:asciiTheme="minorHAnsi" w:hAnsiTheme="minorHAnsi" w:cstheme="minorHAnsi"/>
                <w:color w:val="auto"/>
                <w:sz w:val="24"/>
                <w:szCs w:val="24"/>
              </w:rPr>
              <w:t>Item numbers 701, 703, 705, 707, 710</w:t>
            </w:r>
          </w:p>
        </w:tc>
      </w:tr>
    </w:tbl>
    <w:p w14:paraId="27035899" w14:textId="7B066C65" w:rsidR="008B60D2" w:rsidRPr="0034051C" w:rsidRDefault="008B60D2" w:rsidP="003D666E">
      <w:pPr>
        <w:spacing w:before="120" w:after="0" w:line="360" w:lineRule="auto"/>
        <w:rPr>
          <w:rFonts w:asciiTheme="minorHAnsi" w:hAnsiTheme="minorHAnsi" w:cstheme="minorHAnsi"/>
          <w:color w:val="auto"/>
          <w:sz w:val="24"/>
          <w:szCs w:val="24"/>
        </w:rPr>
      </w:pPr>
    </w:p>
    <w:sectPr w:rsidR="008B60D2" w:rsidRPr="0034051C" w:rsidSect="000F3757">
      <w:pgSz w:w="11906" w:h="16838" w:code="9"/>
      <w:pgMar w:top="1440" w:right="1134" w:bottom="1440" w:left="1440" w:header="284" w:footer="283"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58B03" w14:textId="77777777" w:rsidR="002510E3" w:rsidRDefault="002510E3" w:rsidP="008E21DE">
      <w:pPr>
        <w:spacing w:before="0" w:after="0"/>
      </w:pPr>
      <w:r>
        <w:separator/>
      </w:r>
    </w:p>
  </w:endnote>
  <w:endnote w:type="continuationSeparator" w:id="0">
    <w:p w14:paraId="26754260" w14:textId="77777777" w:rsidR="002510E3" w:rsidRDefault="002510E3" w:rsidP="008E21D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ptos Narrow">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A3133" w14:textId="33EFA4A5" w:rsidR="00FC466E" w:rsidRDefault="00FC466E">
    <w:pPr>
      <w:pStyle w:val="Footer"/>
    </w:pPr>
    <w:r>
      <w:rPr>
        <w:noProof/>
      </w:rPr>
      <mc:AlternateContent>
        <mc:Choice Requires="wps">
          <w:drawing>
            <wp:anchor distT="0" distB="0" distL="0" distR="0" simplePos="0" relativeHeight="251660294" behindDoc="0" locked="0" layoutInCell="1" allowOverlap="1" wp14:anchorId="0B8C24DD" wp14:editId="2F164E85">
              <wp:simplePos x="635" y="635"/>
              <wp:positionH relativeFrom="page">
                <wp:align>center</wp:align>
              </wp:positionH>
              <wp:positionV relativeFrom="page">
                <wp:align>bottom</wp:align>
              </wp:positionV>
              <wp:extent cx="656590" cy="496570"/>
              <wp:effectExtent l="0" t="0" r="10160" b="0"/>
              <wp:wrapNone/>
              <wp:docPr id="924093868"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96570"/>
                      </a:xfrm>
                      <a:prstGeom prst="rect">
                        <a:avLst/>
                      </a:prstGeom>
                      <a:noFill/>
                      <a:ln>
                        <a:noFill/>
                      </a:ln>
                    </wps:spPr>
                    <wps:txbx>
                      <w:txbxContent>
                        <w:p w14:paraId="38360A99" w14:textId="0C417197" w:rsidR="00FC466E" w:rsidRPr="00FC466E" w:rsidRDefault="00FC466E" w:rsidP="00FC466E">
                          <w:pPr>
                            <w:spacing w:after="0"/>
                            <w:rPr>
                              <w:rFonts w:ascii="Arial Black" w:eastAsia="Arial Black" w:hAnsi="Arial Black" w:cs="Arial Black"/>
                              <w:noProof/>
                              <w:sz w:val="20"/>
                            </w:rPr>
                          </w:pPr>
                          <w:r w:rsidRPr="00FC466E">
                            <w:rPr>
                              <w:rFonts w:ascii="Arial Black" w:eastAsia="Arial Black" w:hAnsi="Arial Black" w:cs="Arial Black"/>
                              <w:noProof/>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8C24DD" id="_x0000_t202" coordsize="21600,21600" o:spt="202" path="m,l,21600r21600,l21600,xe">
              <v:stroke joinstyle="miter"/>
              <v:path gradientshapeok="t" o:connecttype="rect"/>
            </v:shapetype>
            <v:shape id="_x0000_s1027" type="#_x0000_t202" alt="OFFICIAL" style="position:absolute;margin-left:0;margin-top:0;width:51.7pt;height:39.1pt;z-index:25166029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" filled="f" stroked="f">
              <v:textbox style="mso-fit-shape-to-text:t" inset="0,0,0,15pt">
                <w:txbxContent>
                  <w:p w14:paraId="38360A99" w14:textId="0C417197" w:rsidR="00FC466E" w:rsidRPr="00FC466E" w:rsidRDefault="00FC466E" w:rsidP="00FC466E">
                    <w:pPr>
                      <w:spacing w:after="0"/>
                      <w:rPr>
                        <w:rFonts w:ascii="Arial Black" w:eastAsia="Arial Black" w:hAnsi="Arial Black" w:cs="Arial Black"/>
                        <w:noProof/>
                        <w:sz w:val="20"/>
                      </w:rPr>
                    </w:pPr>
                    <w:r w:rsidRPr="00FC466E">
                      <w:rPr>
                        <w:rFonts w:ascii="Arial Black" w:eastAsia="Arial Black" w:hAnsi="Arial Black" w:cs="Arial Black"/>
                        <w:noProof/>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AD52" w14:textId="74DBE0AD" w:rsidR="00DB5412" w:rsidRDefault="00FC466E" w:rsidP="00362AB6">
    <w:pPr>
      <w:pStyle w:val="Footer"/>
    </w:pPr>
    <w:r>
      <w:rPr>
        <w:noProof/>
        <w:lang w:eastAsia="en-AU"/>
      </w:rPr>
      <mc:AlternateContent>
        <mc:Choice Requires="wps">
          <w:drawing>
            <wp:anchor distT="0" distB="0" distL="0" distR="0" simplePos="0" relativeHeight="251661318" behindDoc="0" locked="0" layoutInCell="1" allowOverlap="1" wp14:anchorId="32474123" wp14:editId="603EB7EE">
              <wp:simplePos x="635" y="635"/>
              <wp:positionH relativeFrom="page">
                <wp:align>center</wp:align>
              </wp:positionH>
              <wp:positionV relativeFrom="page">
                <wp:align>bottom</wp:align>
              </wp:positionV>
              <wp:extent cx="656590" cy="496570"/>
              <wp:effectExtent l="0" t="0" r="10160" b="0"/>
              <wp:wrapNone/>
              <wp:docPr id="282434045"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96570"/>
                      </a:xfrm>
                      <a:prstGeom prst="rect">
                        <a:avLst/>
                      </a:prstGeom>
                      <a:noFill/>
                      <a:ln>
                        <a:noFill/>
                      </a:ln>
                    </wps:spPr>
                    <wps:txbx>
                      <w:txbxContent>
                        <w:p w14:paraId="171514C4" w14:textId="1ECA6D62" w:rsidR="00FC466E" w:rsidRPr="00FC466E" w:rsidRDefault="00FC466E" w:rsidP="00FC466E">
                          <w:pPr>
                            <w:spacing w:after="0"/>
                            <w:rPr>
                              <w:rFonts w:ascii="Arial Black" w:eastAsia="Arial Black" w:hAnsi="Arial Black" w:cs="Arial Black"/>
                              <w:noProof/>
                              <w:sz w:val="20"/>
                            </w:rPr>
                          </w:pPr>
                          <w:r w:rsidRPr="00FC466E">
                            <w:rPr>
                              <w:rFonts w:ascii="Arial Black" w:eastAsia="Arial Black" w:hAnsi="Arial Black" w:cs="Arial Black"/>
                              <w:noProof/>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74123" id="_x0000_t202" coordsize="21600,21600" o:spt="202" path="m,l,21600r21600,l21600,xe">
              <v:stroke joinstyle="miter"/>
              <v:path gradientshapeok="t" o:connecttype="rect"/>
            </v:shapetype>
            <v:shape id="Text Box 3" o:spid="_x0000_s1028" type="#_x0000_t202" alt="OFFICIAL" style="position:absolute;margin-left:0;margin-top:0;width:51.7pt;height:39.1pt;z-index:25166131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" filled="f" stroked="f">
              <v:textbox style="mso-fit-shape-to-text:t" inset="0,0,0,15pt">
                <w:txbxContent>
                  <w:p w14:paraId="171514C4" w14:textId="1ECA6D62" w:rsidR="00FC466E" w:rsidRPr="00FC466E" w:rsidRDefault="00FC466E" w:rsidP="00FC466E">
                    <w:pPr>
                      <w:spacing w:after="0"/>
                      <w:rPr>
                        <w:rFonts w:ascii="Arial Black" w:eastAsia="Arial Black" w:hAnsi="Arial Black" w:cs="Arial Black"/>
                        <w:noProof/>
                        <w:sz w:val="20"/>
                      </w:rPr>
                    </w:pPr>
                    <w:r w:rsidRPr="00FC466E">
                      <w:rPr>
                        <w:rFonts w:ascii="Arial Black" w:eastAsia="Arial Black" w:hAnsi="Arial Black" w:cs="Arial Black"/>
                        <w:noProof/>
                        <w:sz w:val="20"/>
                      </w:rPr>
                      <w:t>OFFICIAL</w:t>
                    </w:r>
                  </w:p>
                </w:txbxContent>
              </v:textbox>
              <w10:wrap anchorx="page" anchory="page"/>
            </v:shape>
          </w:pict>
        </mc:Fallback>
      </mc:AlternateContent>
    </w:r>
    <w:r w:rsidR="00DB5412">
      <w:rPr>
        <w:noProof/>
        <w:lang w:eastAsia="en-AU"/>
      </w:rPr>
      <mc:AlternateContent>
        <mc:Choice Requires="wps">
          <w:drawing>
            <wp:inline distT="0" distB="0" distL="0" distR="0" wp14:anchorId="6C1E3A7B" wp14:editId="5EB67618">
              <wp:extent cx="5723890" cy="79375"/>
              <wp:effectExtent l="0" t="0" r="0" b="0"/>
              <wp:docPr id="8" name="Rectangle 8" descr="background" title="background"/>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3890" cy="79375"/>
                      </a:xfrm>
                      <a:prstGeom prst="rect">
                        <a:avLst/>
                      </a:prstGeom>
                      <a:gradFill>
                        <a:gsLst>
                          <a:gs pos="0">
                            <a:srgbClr val="539250"/>
                          </a:gs>
                          <a:gs pos="50000">
                            <a:srgbClr val="83B14C"/>
                          </a:gs>
                        </a:gsLst>
                        <a:lin ang="0" scaled="0"/>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AA0BC1C" id="Rectangle 8" o:spid="_x0000_s1026" alt="Title: background - Description: background" style="width:450.7pt;height: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" fillcolor="#539250" stroked="f" strokeweight="1pt">
              <v:fill color2="#83b14c" angle="90" colors="0 #539250;.5 #83b14c" focus="100%" type="gradient">
                <o:fill v:ext="view" type="gradientUnscaled"/>
              </v:fill>
              <w10:anchorlock/>
            </v:rect>
          </w:pict>
        </mc:Fallback>
      </mc:AlternateContent>
    </w:r>
  </w:p>
  <w:p w14:paraId="30EBEB52" w14:textId="77777777" w:rsidR="00DB5412" w:rsidRPr="00080615" w:rsidRDefault="00DB5412" w:rsidP="00362AB6">
    <w:pPr>
      <w:pStyle w:val="Footer"/>
    </w:pPr>
    <w:r>
      <w:tab/>
    </w:r>
    <w:r w:rsidRPr="00362AB6">
      <w:rPr>
        <w:sz w:val="18"/>
        <w:szCs w:val="18"/>
      </w:rPr>
      <w:t>NDIS Quality and Safeguards Commission</w:t>
    </w:r>
    <w:r>
      <w:tab/>
    </w:r>
    <w:r>
      <w:fldChar w:fldCharType="begin"/>
    </w:r>
    <w:r>
      <w:instrText xml:space="preserve"> PAGE   \* MERGEFORMAT </w:instrText>
    </w:r>
    <w:r>
      <w:fldChar w:fldCharType="separate"/>
    </w:r>
    <w:r w:rsidR="00EB3050">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FFEE8" w14:textId="7A4DCF53" w:rsidR="00DB5412" w:rsidRPr="00080615" w:rsidRDefault="00FC466E" w:rsidP="00080615">
    <w:pPr>
      <w:pStyle w:val="Footer"/>
    </w:pPr>
    <w:r>
      <w:rPr>
        <w:noProof/>
        <w:sz w:val="18"/>
        <w:szCs w:val="18"/>
      </w:rPr>
      <mc:AlternateContent>
        <mc:Choice Requires="wps">
          <w:drawing>
            <wp:anchor distT="0" distB="0" distL="0" distR="0" simplePos="0" relativeHeight="251659270" behindDoc="0" locked="0" layoutInCell="1" allowOverlap="1" wp14:anchorId="1617A54E" wp14:editId="0ED5F1B1">
              <wp:simplePos x="635" y="635"/>
              <wp:positionH relativeFrom="page">
                <wp:align>center</wp:align>
              </wp:positionH>
              <wp:positionV relativeFrom="page">
                <wp:align>bottom</wp:align>
              </wp:positionV>
              <wp:extent cx="656590" cy="496570"/>
              <wp:effectExtent l="0" t="0" r="10160" b="0"/>
              <wp:wrapNone/>
              <wp:docPr id="1913401694"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96570"/>
                      </a:xfrm>
                      <a:prstGeom prst="rect">
                        <a:avLst/>
                      </a:prstGeom>
                      <a:noFill/>
                      <a:ln>
                        <a:noFill/>
                      </a:ln>
                    </wps:spPr>
                    <wps:txbx>
                      <w:txbxContent>
                        <w:p w14:paraId="684A138A" w14:textId="7CDC78DC" w:rsidR="00FC466E" w:rsidRPr="00FC466E" w:rsidRDefault="00FC466E" w:rsidP="00FC466E">
                          <w:pPr>
                            <w:spacing w:after="0"/>
                            <w:rPr>
                              <w:rFonts w:ascii="Arial Black" w:eastAsia="Arial Black" w:hAnsi="Arial Black" w:cs="Arial Black"/>
                              <w:noProof/>
                              <w:sz w:val="20"/>
                            </w:rPr>
                          </w:pPr>
                          <w:r w:rsidRPr="00FC466E">
                            <w:rPr>
                              <w:rFonts w:ascii="Arial Black" w:eastAsia="Arial Black" w:hAnsi="Arial Black" w:cs="Arial Black"/>
                              <w:noProof/>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17A54E" id="_x0000_t202" coordsize="21600,21600" o:spt="202" path="m,l,21600r21600,l21600,xe">
              <v:stroke joinstyle="miter"/>
              <v:path gradientshapeok="t" o:connecttype="rect"/>
            </v:shapetype>
            <v:shape id="Text Box 1" o:spid="_x0000_s1029" type="#_x0000_t202" alt="OFFICIAL" style="position:absolute;margin-left:0;margin-top:0;width:51.7pt;height:39.1pt;z-index:2516592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" filled="f" stroked="f">
              <v:textbox style="mso-fit-shape-to-text:t" inset="0,0,0,15pt">
                <w:txbxContent>
                  <w:p w14:paraId="684A138A" w14:textId="7CDC78DC" w:rsidR="00FC466E" w:rsidRPr="00FC466E" w:rsidRDefault="00FC466E" w:rsidP="00FC466E">
                    <w:pPr>
                      <w:spacing w:after="0"/>
                      <w:rPr>
                        <w:rFonts w:ascii="Arial Black" w:eastAsia="Arial Black" w:hAnsi="Arial Black" w:cs="Arial Black"/>
                        <w:noProof/>
                        <w:sz w:val="20"/>
                      </w:rPr>
                    </w:pPr>
                    <w:r w:rsidRPr="00FC466E">
                      <w:rPr>
                        <w:rFonts w:ascii="Arial Black" w:eastAsia="Arial Black" w:hAnsi="Arial Black" w:cs="Arial Black"/>
                        <w:noProof/>
                        <w:sz w:val="20"/>
                      </w:rPr>
                      <w:t>OFFICIAL</w:t>
                    </w:r>
                  </w:p>
                </w:txbxContent>
              </v:textbox>
              <w10:wrap anchorx="page" anchory="page"/>
            </v:shape>
          </w:pict>
        </mc:Fallback>
      </mc:AlternateContent>
    </w:r>
    <w:r w:rsidR="00DB5412">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600E" w14:textId="23F0F4DE" w:rsidR="007357C2" w:rsidRDefault="00FC466E" w:rsidP="00F80F10">
    <w:pPr>
      <w:pStyle w:val="Footer"/>
      <w:tabs>
        <w:tab w:val="clear" w:pos="4513"/>
        <w:tab w:val="clear" w:pos="9026"/>
        <w:tab w:val="center" w:pos="7088"/>
        <w:tab w:val="right" w:pos="13892"/>
      </w:tabs>
      <w:rPr>
        <w:sz w:val="18"/>
        <w:szCs w:val="18"/>
      </w:rPr>
    </w:pPr>
    <w:r>
      <w:rPr>
        <w:b/>
        <w:bCs/>
        <w:noProof/>
        <w:lang w:eastAsia="en-AU"/>
      </w:rPr>
      <mc:AlternateContent>
        <mc:Choice Requires="wps">
          <w:drawing>
            <wp:anchor distT="0" distB="0" distL="0" distR="0" simplePos="0" relativeHeight="251663366" behindDoc="0" locked="0" layoutInCell="1" allowOverlap="1" wp14:anchorId="6DEEBB38" wp14:editId="693C9A86">
              <wp:simplePos x="635" y="635"/>
              <wp:positionH relativeFrom="page">
                <wp:align>center</wp:align>
              </wp:positionH>
              <wp:positionV relativeFrom="page">
                <wp:align>bottom</wp:align>
              </wp:positionV>
              <wp:extent cx="656590" cy="496570"/>
              <wp:effectExtent l="0" t="0" r="10160" b="0"/>
              <wp:wrapNone/>
              <wp:docPr id="12826255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96570"/>
                      </a:xfrm>
                      <a:prstGeom prst="rect">
                        <a:avLst/>
                      </a:prstGeom>
                      <a:noFill/>
                      <a:ln>
                        <a:noFill/>
                      </a:ln>
                    </wps:spPr>
                    <wps:txbx>
                      <w:txbxContent>
                        <w:p w14:paraId="6CE82C51" w14:textId="21F910B8" w:rsidR="00FC466E" w:rsidRPr="00FC466E" w:rsidRDefault="00FC466E" w:rsidP="00FC466E">
                          <w:pPr>
                            <w:spacing w:after="0"/>
                            <w:rPr>
                              <w:rFonts w:ascii="Arial Black" w:eastAsia="Arial Black" w:hAnsi="Arial Black" w:cs="Arial Black"/>
                              <w:noProof/>
                              <w:sz w:val="20"/>
                            </w:rPr>
                          </w:pPr>
                          <w:r w:rsidRPr="00FC466E">
                            <w:rPr>
                              <w:rFonts w:ascii="Arial Black" w:eastAsia="Arial Black" w:hAnsi="Arial Black" w:cs="Arial Black"/>
                              <w:noProof/>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EEBB38" id="_x0000_t202" coordsize="21600,21600" o:spt="202" path="m,l,21600r21600,l21600,xe">
              <v:stroke joinstyle="miter"/>
              <v:path gradientshapeok="t" o:connecttype="rect"/>
            </v:shapetype>
            <v:shape id="Text Box 5" o:spid="_x0000_s1030" type="#_x0000_t202" alt="OFFICIAL" style="position:absolute;margin-left:0;margin-top:0;width:51.7pt;height:39.1pt;z-index:2516633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" filled="f" stroked="f">
              <v:textbox style="mso-fit-shape-to-text:t" inset="0,0,0,15pt">
                <w:txbxContent>
                  <w:p w14:paraId="6CE82C51" w14:textId="21F910B8" w:rsidR="00FC466E" w:rsidRPr="00FC466E" w:rsidRDefault="00FC466E" w:rsidP="00FC466E">
                    <w:pPr>
                      <w:spacing w:after="0"/>
                      <w:rPr>
                        <w:rFonts w:ascii="Arial Black" w:eastAsia="Arial Black" w:hAnsi="Arial Black" w:cs="Arial Black"/>
                        <w:noProof/>
                        <w:sz w:val="20"/>
                      </w:rPr>
                    </w:pPr>
                    <w:r w:rsidRPr="00FC466E">
                      <w:rPr>
                        <w:rFonts w:ascii="Arial Black" w:eastAsia="Arial Black" w:hAnsi="Arial Black" w:cs="Arial Black"/>
                        <w:noProof/>
                        <w:sz w:val="20"/>
                      </w:rPr>
                      <w:t>OFFICIAL</w:t>
                    </w:r>
                  </w:p>
                </w:txbxContent>
              </v:textbox>
              <w10:wrap anchorx="page" anchory="page"/>
            </v:shape>
          </w:pict>
        </mc:Fallback>
      </mc:AlternateContent>
    </w:r>
    <w:r w:rsidR="00286E44">
      <w:rPr>
        <w:b/>
        <w:bCs/>
        <w:noProof/>
        <w:lang w:eastAsia="en-AU"/>
      </w:rPr>
      <mc:AlternateContent>
        <mc:Choice Requires="wps">
          <w:drawing>
            <wp:inline distT="0" distB="0" distL="0" distR="0" wp14:anchorId="3782A0E3" wp14:editId="296301AD">
              <wp:extent cx="8863200" cy="75600"/>
              <wp:effectExtent l="0" t="0" r="0" b="635"/>
              <wp:docPr id="1" name="Rectangle 1" descr="background" title="background"/>
              <wp:cNvGraphicFramePr/>
              <a:graphic xmlns:a="http://schemas.openxmlformats.org/drawingml/2006/main">
                <a:graphicData uri="http://schemas.microsoft.com/office/word/2010/wordprocessingShape">
                  <wps:wsp>
                    <wps:cNvSpPr/>
                    <wps:spPr>
                      <a:xfrm>
                        <a:off x="0" y="0"/>
                        <a:ext cx="8863200" cy="75600"/>
                      </a:xfrm>
                      <a:prstGeom prst="rect">
                        <a:avLst/>
                      </a:prstGeom>
                      <a:gradFill>
                        <a:gsLst>
                          <a:gs pos="0">
                            <a:schemeClr val="accent4"/>
                          </a:gs>
                          <a:gs pos="50000">
                            <a:schemeClr val="accent5"/>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3E327B6" id="Rectangle 1" o:spid="_x0000_s1026" alt="Title: background - Description: background" style="width:697.9pt;height:5.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" fillcolor="#539250 [3207]" stroked="f" strokeweight="1pt">
              <v:fill color2="#83b14c [3208]" angle="90" colors="0 #539250;.5 #83b14c" focus="100%" type="gradient">
                <o:fill v:ext="view" type="gradientUnscaled"/>
              </v:fill>
              <w10:anchorlock/>
            </v:rect>
          </w:pict>
        </mc:Fallback>
      </mc:AlternateContent>
    </w:r>
  </w:p>
  <w:p w14:paraId="6DA4CCDA" w14:textId="77777777" w:rsidR="007357C2" w:rsidRPr="001E5157" w:rsidRDefault="00286E44" w:rsidP="00F80F10">
    <w:pPr>
      <w:pStyle w:val="Footer"/>
      <w:tabs>
        <w:tab w:val="clear" w:pos="4513"/>
        <w:tab w:val="clear" w:pos="9026"/>
        <w:tab w:val="center" w:pos="7088"/>
        <w:tab w:val="right" w:pos="13892"/>
      </w:tabs>
      <w:rPr>
        <w:sz w:val="18"/>
        <w:szCs w:val="18"/>
      </w:rPr>
    </w:pPr>
    <w:r>
      <w:rPr>
        <w:sz w:val="18"/>
        <w:szCs w:val="18"/>
      </w:rPr>
      <w:tab/>
    </w:r>
    <w:r w:rsidRPr="00362AB6">
      <w:rPr>
        <w:sz w:val="18"/>
        <w:szCs w:val="18"/>
      </w:rPr>
      <w:t>NDIS Quality and Safeguards Commission</w:t>
    </w:r>
    <w:r>
      <w:tab/>
    </w:r>
    <w:r w:rsidRPr="006F49CA">
      <w:rPr>
        <w:sz w:val="18"/>
        <w:szCs w:val="18"/>
      </w:rPr>
      <w:fldChar w:fldCharType="begin"/>
    </w:r>
    <w:r w:rsidRPr="006F49CA">
      <w:rPr>
        <w:sz w:val="18"/>
        <w:szCs w:val="18"/>
      </w:rPr>
      <w:instrText xml:space="preserve"> PAGE   \* MERGEFORMAT </w:instrText>
    </w:r>
    <w:r w:rsidRPr="006F49CA">
      <w:rPr>
        <w:sz w:val="18"/>
        <w:szCs w:val="18"/>
      </w:rPr>
      <w:fldChar w:fldCharType="separate"/>
    </w:r>
    <w:r>
      <w:rPr>
        <w:noProof/>
        <w:sz w:val="18"/>
        <w:szCs w:val="18"/>
      </w:rPr>
      <w:t>23</w:t>
    </w:r>
    <w:r w:rsidRPr="006F49CA">
      <w:rPr>
        <w:noProof/>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6E01" w14:textId="1738B82E" w:rsidR="007357C2" w:rsidRDefault="00FC466E" w:rsidP="00F80F10">
    <w:pPr>
      <w:pStyle w:val="Footer"/>
      <w:tabs>
        <w:tab w:val="clear" w:pos="4513"/>
        <w:tab w:val="clear" w:pos="9026"/>
        <w:tab w:val="center" w:pos="7088"/>
        <w:tab w:val="right" w:pos="13892"/>
      </w:tabs>
      <w:rPr>
        <w:sz w:val="18"/>
        <w:szCs w:val="18"/>
      </w:rPr>
    </w:pPr>
    <w:r>
      <w:rPr>
        <w:b/>
        <w:bCs/>
        <w:noProof/>
        <w:lang w:eastAsia="en-AU"/>
      </w:rPr>
      <mc:AlternateContent>
        <mc:Choice Requires="wps">
          <w:drawing>
            <wp:anchor distT="0" distB="0" distL="0" distR="0" simplePos="0" relativeHeight="251662342" behindDoc="0" locked="0" layoutInCell="1" allowOverlap="1" wp14:anchorId="75FE87DC" wp14:editId="23A55BD8">
              <wp:simplePos x="635" y="635"/>
              <wp:positionH relativeFrom="page">
                <wp:align>center</wp:align>
              </wp:positionH>
              <wp:positionV relativeFrom="page">
                <wp:align>bottom</wp:align>
              </wp:positionV>
              <wp:extent cx="656590" cy="496570"/>
              <wp:effectExtent l="0" t="0" r="10160" b="0"/>
              <wp:wrapNone/>
              <wp:docPr id="66410378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496570"/>
                      </a:xfrm>
                      <a:prstGeom prst="rect">
                        <a:avLst/>
                      </a:prstGeom>
                      <a:noFill/>
                      <a:ln>
                        <a:noFill/>
                      </a:ln>
                    </wps:spPr>
                    <wps:txbx>
                      <w:txbxContent>
                        <w:p w14:paraId="3593AC5B" w14:textId="7D47E244" w:rsidR="00FC466E" w:rsidRPr="00FC466E" w:rsidRDefault="00FC466E" w:rsidP="00FC466E">
                          <w:pPr>
                            <w:spacing w:after="0"/>
                            <w:rPr>
                              <w:rFonts w:ascii="Arial Black" w:eastAsia="Arial Black" w:hAnsi="Arial Black" w:cs="Arial Black"/>
                              <w:noProof/>
                              <w:sz w:val="20"/>
                            </w:rPr>
                          </w:pPr>
                          <w:r w:rsidRPr="00FC466E">
                            <w:rPr>
                              <w:rFonts w:ascii="Arial Black" w:eastAsia="Arial Black" w:hAnsi="Arial Black" w:cs="Arial Black"/>
                              <w:noProof/>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FE87DC" id="_x0000_t202" coordsize="21600,21600" o:spt="202" path="m,l,21600r21600,l21600,xe">
              <v:stroke joinstyle="miter"/>
              <v:path gradientshapeok="t" o:connecttype="rect"/>
            </v:shapetype>
            <v:shape id="Text Box 4" o:spid="_x0000_s1031" type="#_x0000_t202" alt="OFFICIAL" style="position:absolute;margin-left:0;margin-top:0;width:51.7pt;height:39.1pt;z-index:2516623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" filled="f" stroked="f">
              <v:textbox style="mso-fit-shape-to-text:t" inset="0,0,0,15pt">
                <w:txbxContent>
                  <w:p w14:paraId="3593AC5B" w14:textId="7D47E244" w:rsidR="00FC466E" w:rsidRPr="00FC466E" w:rsidRDefault="00FC466E" w:rsidP="00FC466E">
                    <w:pPr>
                      <w:spacing w:after="0"/>
                      <w:rPr>
                        <w:rFonts w:ascii="Arial Black" w:eastAsia="Arial Black" w:hAnsi="Arial Black" w:cs="Arial Black"/>
                        <w:noProof/>
                        <w:sz w:val="20"/>
                      </w:rPr>
                    </w:pPr>
                    <w:r w:rsidRPr="00FC466E">
                      <w:rPr>
                        <w:rFonts w:ascii="Arial Black" w:eastAsia="Arial Black" w:hAnsi="Arial Black" w:cs="Arial Black"/>
                        <w:noProof/>
                        <w:sz w:val="20"/>
                      </w:rPr>
                      <w:t>OFFICIAL</w:t>
                    </w:r>
                  </w:p>
                </w:txbxContent>
              </v:textbox>
              <w10:wrap anchorx="page" anchory="page"/>
            </v:shape>
          </w:pict>
        </mc:Fallback>
      </mc:AlternateContent>
    </w:r>
    <w:r w:rsidR="00286E44">
      <w:rPr>
        <w:b/>
        <w:bCs/>
        <w:noProof/>
        <w:lang w:eastAsia="en-AU"/>
      </w:rPr>
      <mc:AlternateContent>
        <mc:Choice Requires="wps">
          <w:drawing>
            <wp:inline distT="0" distB="0" distL="0" distR="0" wp14:anchorId="1F50E862" wp14:editId="7DEFC227">
              <wp:extent cx="8863200" cy="75600"/>
              <wp:effectExtent l="0" t="0" r="0" b="635"/>
              <wp:docPr id="7" name="Rectangle 7" descr="background" title="background"/>
              <wp:cNvGraphicFramePr/>
              <a:graphic xmlns:a="http://schemas.openxmlformats.org/drawingml/2006/main">
                <a:graphicData uri="http://schemas.microsoft.com/office/word/2010/wordprocessingShape">
                  <wps:wsp>
                    <wps:cNvSpPr/>
                    <wps:spPr>
                      <a:xfrm>
                        <a:off x="0" y="0"/>
                        <a:ext cx="8863200" cy="75600"/>
                      </a:xfrm>
                      <a:prstGeom prst="rect">
                        <a:avLst/>
                      </a:prstGeom>
                      <a:gradFill>
                        <a:gsLst>
                          <a:gs pos="0">
                            <a:schemeClr val="accent4"/>
                          </a:gs>
                          <a:gs pos="50000">
                            <a:schemeClr val="accent5"/>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E995267" id="Rectangle 7" o:spid="_x0000_s1026" alt="Title: background - Description: background" style="width:697.9pt;height:5.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" fillcolor="#539250 [3207]" stroked="f" strokeweight="1pt">
              <v:fill color2="#83b14c [3208]" angle="90" colors="0 #539250;.5 #83b14c" focus="100%" type="gradient">
                <o:fill v:ext="view" type="gradientUnscaled"/>
              </v:fill>
              <w10:anchorlock/>
            </v:rect>
          </w:pict>
        </mc:Fallback>
      </mc:AlternateContent>
    </w:r>
  </w:p>
  <w:p w14:paraId="0E4904D1" w14:textId="77777777" w:rsidR="007357C2" w:rsidRPr="006F49CA" w:rsidRDefault="00286E44" w:rsidP="00F80F10">
    <w:pPr>
      <w:pStyle w:val="Footer"/>
      <w:tabs>
        <w:tab w:val="clear" w:pos="4513"/>
        <w:tab w:val="clear" w:pos="9026"/>
        <w:tab w:val="center" w:pos="7088"/>
        <w:tab w:val="right" w:pos="13892"/>
      </w:tabs>
      <w:rPr>
        <w:sz w:val="18"/>
        <w:szCs w:val="18"/>
      </w:rPr>
    </w:pPr>
    <w:r>
      <w:rPr>
        <w:sz w:val="18"/>
        <w:szCs w:val="18"/>
      </w:rPr>
      <w:tab/>
    </w:r>
    <w:r w:rsidRPr="00362AB6">
      <w:rPr>
        <w:sz w:val="18"/>
        <w:szCs w:val="18"/>
      </w:rPr>
      <w:t>NDIS Quality and Safeguards Commission</w:t>
    </w:r>
    <w:r>
      <w:tab/>
    </w:r>
    <w:r w:rsidRPr="006F49CA">
      <w:rPr>
        <w:sz w:val="18"/>
        <w:szCs w:val="18"/>
      </w:rPr>
      <w:fldChar w:fldCharType="begin"/>
    </w:r>
    <w:r w:rsidRPr="006F49CA">
      <w:rPr>
        <w:sz w:val="18"/>
        <w:szCs w:val="18"/>
      </w:rPr>
      <w:instrText xml:space="preserve"> PAGE   \* MERGEFORMAT </w:instrText>
    </w:r>
    <w:r w:rsidRPr="006F49CA">
      <w:rPr>
        <w:sz w:val="18"/>
        <w:szCs w:val="18"/>
      </w:rPr>
      <w:fldChar w:fldCharType="separate"/>
    </w:r>
    <w:r>
      <w:rPr>
        <w:noProof/>
        <w:sz w:val="18"/>
        <w:szCs w:val="18"/>
      </w:rPr>
      <w:t>1</w:t>
    </w:r>
    <w:r w:rsidRPr="006F49CA">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22DF4" w14:textId="77777777" w:rsidR="002510E3" w:rsidRDefault="002510E3" w:rsidP="008E21DE">
      <w:pPr>
        <w:spacing w:before="0" w:after="0"/>
      </w:pPr>
      <w:r>
        <w:separator/>
      </w:r>
    </w:p>
  </w:footnote>
  <w:footnote w:type="continuationSeparator" w:id="0">
    <w:p w14:paraId="3286FC58" w14:textId="77777777" w:rsidR="002510E3" w:rsidRDefault="002510E3" w:rsidP="008E21D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6B64" w14:textId="4821702B" w:rsidR="00A71AC4" w:rsidRDefault="00A71A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D48D9" w14:textId="45D91011" w:rsidR="00DB5412" w:rsidRDefault="00DB5412">
    <w:pPr>
      <w:pStyle w:val="Header"/>
    </w:pPr>
  </w:p>
  <w:p w14:paraId="542070CB" w14:textId="77777777" w:rsidR="00DB5412" w:rsidRDefault="00DB5412">
    <w:pPr>
      <w:pStyle w:val="Header"/>
    </w:pPr>
    <w:r>
      <w:rPr>
        <w:noProof/>
        <w:lang w:eastAsia="en-AU"/>
      </w:rPr>
      <mc:AlternateContent>
        <mc:Choice Requires="wps">
          <w:drawing>
            <wp:inline distT="0" distB="0" distL="0" distR="0" wp14:anchorId="66FDF2D0" wp14:editId="3758FE3D">
              <wp:extent cx="5723890" cy="79375"/>
              <wp:effectExtent l="0" t="0" r="0" b="0"/>
              <wp:docPr id="5" name="Rectangle 2" descr="background" title="background"/>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3890" cy="79375"/>
                      </a:xfrm>
                      <a:prstGeom prst="rect">
                        <a:avLst/>
                      </a:prstGeom>
                      <a:solidFill>
                        <a:srgbClr val="612C69"/>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35A4C7C" id="Rectangle 2" o:spid="_x0000_s1026" alt="Title: background - Description: background" style="width:450.7pt;height: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" fillcolor="#612c69" stroked="f" strokeweight="1pt">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378B" w14:textId="0537C8DD" w:rsidR="00DB5412" w:rsidRDefault="00DB5412">
    <w:pPr>
      <w:pStyle w:val="Header"/>
    </w:pPr>
    <w:r>
      <w:rPr>
        <w:noProof/>
        <w:lang w:eastAsia="en-AU"/>
      </w:rPr>
      <mc:AlternateContent>
        <mc:Choice Requires="wps">
          <w:drawing>
            <wp:anchor distT="0" distB="0" distL="114300" distR="114300" simplePos="0" relativeHeight="251658240" behindDoc="1" locked="0" layoutInCell="1" allowOverlap="1" wp14:anchorId="18DD68D6" wp14:editId="010BA5B9">
              <wp:simplePos x="0" y="0"/>
              <wp:positionH relativeFrom="margin">
                <wp:posOffset>-1515745</wp:posOffset>
              </wp:positionH>
              <wp:positionV relativeFrom="paragraph">
                <wp:posOffset>-380365</wp:posOffset>
              </wp:positionV>
              <wp:extent cx="12192000" cy="12620625"/>
              <wp:effectExtent l="0" t="0" r="0" b="9525"/>
              <wp:wrapNone/>
              <wp:docPr id="4" name="Rectangle 3" descr="decorative">
                <a:extLst xmlns:a="http://schemas.openxmlformats.org/drawingml/2006/main">
                  <a:ext uri="{FF2B5EF4-FFF2-40B4-BE49-F238E27FC236}">
                    <a16:creationId xmlns:a16="http://schemas.microsoft.com/office/drawing/2014/main" id="{123A4C72-35F1-4FD8-97EE-9C874F6EC6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12620625"/>
                      </a:xfrm>
                      <a:prstGeom prst="rect">
                        <a:avLst/>
                      </a:prstGeom>
                      <a:solidFill>
                        <a:srgbClr val="5F2E74"/>
                      </a:solidFill>
                      <a:ln w="12700" cap="flat" cmpd="sng" algn="ctr">
                        <a:noFill/>
                        <a:prstDash val="solid"/>
                        <a:miter lim="800000"/>
                      </a:ln>
                      <a:effectLst/>
                    </wps:spPr>
                    <wps:bodyPr rtlCol="0" anchor="ctr"/>
                  </wps:wsp>
                </a:graphicData>
              </a:graphic>
              <wp14:sizeRelH relativeFrom="page">
                <wp14:pctWidth>0</wp14:pctWidth>
              </wp14:sizeRelH>
              <wp14:sizeRelV relativeFrom="margin">
                <wp14:pctHeight>0</wp14:pctHeight>
              </wp14:sizeRelV>
            </wp:anchor>
          </w:drawing>
        </mc:Choice>
        <mc:Fallback>
          <w:pict>
            <v:rect w14:anchorId="21C76B4D" id="Rectangle 3" o:spid="_x0000_s1026" alt="decorative" style="position:absolute;margin-left:-119.35pt;margin-top:-29.95pt;width:960pt;height:993.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" fillcolor="#5f2e74" stroked="f" strokeweight="1pt">
              <w10:wrap anchorx="margin"/>
            </v:rect>
          </w:pict>
        </mc:Fallback>
      </mc:AlternateContent>
    </w:r>
    <w:r w:rsidRPr="002E59E1">
      <w:rPr>
        <w:noProof/>
        <w:lang w:eastAsia="en-AU"/>
      </w:rPr>
      <w:drawing>
        <wp:inline distT="0" distB="0" distL="0" distR="0" wp14:anchorId="36E164BA" wp14:editId="7FE20816">
          <wp:extent cx="3574800" cy="1105200"/>
          <wp:effectExtent l="0" t="0" r="0" b="0"/>
          <wp:docPr id="2057030176" name="Picture 2057030176" descr="Australian Government NDIS Quality and Safeguards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ustralian Government NDIS Quality and Safeguards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74800" cy="11052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03E2" w14:textId="3F85DA74" w:rsidR="00A71AC4" w:rsidRDefault="00A71A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7006" w14:textId="0D1A7CAB" w:rsidR="00A71AC4" w:rsidRDefault="00A71A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2230" w14:textId="334A2BFA" w:rsidR="007357C2" w:rsidRDefault="007357C2">
    <w:pPr>
      <w:pStyle w:val="Header"/>
    </w:pPr>
  </w:p>
</w:hdr>
</file>

<file path=word/intelligence2.xml><?xml version="1.0" encoding="utf-8"?>
<int2:intelligence xmlns:int2="http://schemas.microsoft.com/office/intelligence/2020/intelligence" xmlns:oel="http://schemas.microsoft.com/office/2019/extlst">
  <int2:observations>
    <int2:textHash int2:hashCode="sZgWKULhZLgnUc" int2:id="tF72tvX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0B6E"/>
    <w:multiLevelType w:val="hybridMultilevel"/>
    <w:tmpl w:val="586C9FA2"/>
    <w:lvl w:ilvl="0" w:tplc="9D36AA9E">
      <w:start w:val="1"/>
      <w:numFmt w:val="decimal"/>
      <w:pStyle w:val="Heading2-numbered"/>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5BF2D11"/>
    <w:multiLevelType w:val="hybridMultilevel"/>
    <w:tmpl w:val="379001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72076B1"/>
    <w:multiLevelType w:val="hybridMultilevel"/>
    <w:tmpl w:val="7B9815D4"/>
    <w:lvl w:ilvl="0" w:tplc="BCBE68FC">
      <w:start w:val="1"/>
      <w:numFmt w:val="decimal"/>
      <w:pStyle w:val="Heading2numbered"/>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296DE4"/>
    <w:multiLevelType w:val="hybridMultilevel"/>
    <w:tmpl w:val="43EE5DFC"/>
    <w:lvl w:ilvl="0" w:tplc="89E2186A">
      <w:start w:val="1"/>
      <w:numFmt w:val="decimal"/>
      <w:pStyle w:val="Heading1numbered"/>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F6C678D"/>
    <w:multiLevelType w:val="multilevel"/>
    <w:tmpl w:val="07629034"/>
    <w:styleLink w:val="KC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color w:val="5F2E74"/>
      </w:rPr>
    </w:lvl>
    <w:lvl w:ilvl="2">
      <w:start w:val="1"/>
      <w:numFmt w:val="bullet"/>
      <w:lvlText w:val="»"/>
      <w:lvlJc w:val="left"/>
      <w:pPr>
        <w:ind w:left="852" w:hanging="284"/>
      </w:pPr>
      <w:rPr>
        <w:rFonts w:ascii="Arial" w:hAnsi="Arial" w:hint="default"/>
        <w:color w:val="5F2E74"/>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19F1618D"/>
    <w:multiLevelType w:val="multilevel"/>
    <w:tmpl w:val="803CF862"/>
    <w:styleLink w:val="List1Numbered"/>
    <w:lvl w:ilvl="0">
      <w:start w:val="1"/>
      <w:numFmt w:val="decimal"/>
      <w:pStyle w:val="List1Numbered1"/>
      <w:lvlText w:val="%1."/>
      <w:lvlJc w:val="left"/>
      <w:pPr>
        <w:ind w:left="284" w:hanging="284"/>
      </w:pPr>
      <w:rPr>
        <w:rFonts w:hint="default"/>
        <w:b w:val="0"/>
        <w:i w:val="0"/>
        <w:color w:val="auto"/>
      </w:rPr>
    </w:lvl>
    <w:lvl w:ilvl="1">
      <w:start w:val="1"/>
      <w:numFmt w:val="lowerLetter"/>
      <w:pStyle w:val="List1Numbered2"/>
      <w:lvlText w:val="%2."/>
      <w:lvlJc w:val="left"/>
      <w:pPr>
        <w:ind w:left="568" w:hanging="284"/>
      </w:pPr>
      <w:rPr>
        <w:rFonts w:hint="default"/>
      </w:rPr>
    </w:lvl>
    <w:lvl w:ilvl="2">
      <w:start w:val="1"/>
      <w:numFmt w:val="lowerRoman"/>
      <w:pStyle w:val="List1Numbered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1CC862E1"/>
    <w:multiLevelType w:val="multilevel"/>
    <w:tmpl w:val="C284D0B0"/>
    <w:styleLink w:val="FigureNumbers"/>
    <w:lvl w:ilvl="0">
      <w:start w:val="1"/>
      <w:numFmt w:val="decimal"/>
      <w:lvlText w:val="Figure %1."/>
      <w:lvlJc w:val="left"/>
      <w:pPr>
        <w:ind w:left="1134" w:hanging="1134"/>
      </w:pPr>
      <w:rPr>
        <w:rFonts w:hint="default"/>
        <w:b/>
        <w:i w:val="0"/>
        <w:caps w:val="0"/>
        <w:color w:val="5F2E7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0336ADE"/>
    <w:multiLevelType w:val="multilevel"/>
    <w:tmpl w:val="131EEC6C"/>
    <w:styleLink w:val="TableNumbers"/>
    <w:lvl w:ilvl="0">
      <w:start w:val="1"/>
      <w:numFmt w:val="decimal"/>
      <w:lvlText w:val="Table %1."/>
      <w:lvlJc w:val="left"/>
      <w:pPr>
        <w:ind w:left="1134" w:hanging="1134"/>
      </w:pPr>
      <w:rPr>
        <w:rFonts w:hint="default"/>
        <w:b/>
        <w:i w:val="0"/>
        <w:caps w:val="0"/>
        <w:color w:val="5F2E7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3594DAA"/>
    <w:multiLevelType w:val="hybridMultilevel"/>
    <w:tmpl w:val="FD600D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AF4102B"/>
    <w:multiLevelType w:val="hybridMultilevel"/>
    <w:tmpl w:val="E514D9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A27A5F"/>
    <w:multiLevelType w:val="hybridMultilevel"/>
    <w:tmpl w:val="DB3E673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857756"/>
    <w:multiLevelType w:val="hybridMultilevel"/>
    <w:tmpl w:val="4EE6502A"/>
    <w:lvl w:ilvl="0" w:tplc="EF0C5880">
      <w:start w:val="1"/>
      <w:numFmt w:val="bullet"/>
      <w:lvlText w:val=""/>
      <w:lvlJc w:val="left"/>
      <w:pPr>
        <w:ind w:left="720" w:hanging="360"/>
      </w:pPr>
      <w:rPr>
        <w:rFonts w:ascii="Symbol" w:hAnsi="Symbol" w:hint="default"/>
      </w:rPr>
    </w:lvl>
    <w:lvl w:ilvl="1" w:tplc="853261C4">
      <w:start w:val="1"/>
      <w:numFmt w:val="bullet"/>
      <w:lvlText w:val="o"/>
      <w:lvlJc w:val="left"/>
      <w:pPr>
        <w:ind w:left="1440" w:hanging="360"/>
      </w:pPr>
      <w:rPr>
        <w:rFonts w:ascii="Courier New" w:hAnsi="Courier New" w:hint="default"/>
      </w:rPr>
    </w:lvl>
    <w:lvl w:ilvl="2" w:tplc="0CA20A24">
      <w:start w:val="1"/>
      <w:numFmt w:val="bullet"/>
      <w:lvlText w:val=""/>
      <w:lvlJc w:val="left"/>
      <w:pPr>
        <w:ind w:left="2160" w:hanging="360"/>
      </w:pPr>
      <w:rPr>
        <w:rFonts w:ascii="Wingdings" w:hAnsi="Wingdings" w:hint="default"/>
      </w:rPr>
    </w:lvl>
    <w:lvl w:ilvl="3" w:tplc="61A44422">
      <w:start w:val="1"/>
      <w:numFmt w:val="bullet"/>
      <w:lvlText w:val=""/>
      <w:lvlJc w:val="left"/>
      <w:pPr>
        <w:ind w:left="2880" w:hanging="360"/>
      </w:pPr>
      <w:rPr>
        <w:rFonts w:ascii="Symbol" w:hAnsi="Symbol" w:hint="default"/>
      </w:rPr>
    </w:lvl>
    <w:lvl w:ilvl="4" w:tplc="4FF4B848">
      <w:start w:val="1"/>
      <w:numFmt w:val="bullet"/>
      <w:lvlText w:val="o"/>
      <w:lvlJc w:val="left"/>
      <w:pPr>
        <w:ind w:left="3600" w:hanging="360"/>
      </w:pPr>
      <w:rPr>
        <w:rFonts w:ascii="Courier New" w:hAnsi="Courier New" w:hint="default"/>
      </w:rPr>
    </w:lvl>
    <w:lvl w:ilvl="5" w:tplc="2B4C612A">
      <w:start w:val="1"/>
      <w:numFmt w:val="bullet"/>
      <w:lvlText w:val=""/>
      <w:lvlJc w:val="left"/>
      <w:pPr>
        <w:ind w:left="4320" w:hanging="360"/>
      </w:pPr>
      <w:rPr>
        <w:rFonts w:ascii="Wingdings" w:hAnsi="Wingdings" w:hint="default"/>
      </w:rPr>
    </w:lvl>
    <w:lvl w:ilvl="6" w:tplc="EC46E2B0">
      <w:start w:val="1"/>
      <w:numFmt w:val="bullet"/>
      <w:lvlText w:val=""/>
      <w:lvlJc w:val="left"/>
      <w:pPr>
        <w:ind w:left="5040" w:hanging="360"/>
      </w:pPr>
      <w:rPr>
        <w:rFonts w:ascii="Symbol" w:hAnsi="Symbol" w:hint="default"/>
      </w:rPr>
    </w:lvl>
    <w:lvl w:ilvl="7" w:tplc="2A9E506A">
      <w:start w:val="1"/>
      <w:numFmt w:val="bullet"/>
      <w:lvlText w:val="o"/>
      <w:lvlJc w:val="left"/>
      <w:pPr>
        <w:ind w:left="5760" w:hanging="360"/>
      </w:pPr>
      <w:rPr>
        <w:rFonts w:ascii="Courier New" w:hAnsi="Courier New" w:hint="default"/>
      </w:rPr>
    </w:lvl>
    <w:lvl w:ilvl="8" w:tplc="648A7B28">
      <w:start w:val="1"/>
      <w:numFmt w:val="bullet"/>
      <w:lvlText w:val=""/>
      <w:lvlJc w:val="left"/>
      <w:pPr>
        <w:ind w:left="6480" w:hanging="360"/>
      </w:pPr>
      <w:rPr>
        <w:rFonts w:ascii="Wingdings" w:hAnsi="Wingdings" w:hint="default"/>
      </w:rPr>
    </w:lvl>
  </w:abstractNum>
  <w:abstractNum w:abstractNumId="12" w15:restartNumberingAfterBreak="0">
    <w:nsid w:val="39FF1DAE"/>
    <w:multiLevelType w:val="hybridMultilevel"/>
    <w:tmpl w:val="0B68E60E"/>
    <w:lvl w:ilvl="0" w:tplc="8AE01BD4">
      <w:numFmt w:val="bullet"/>
      <w:lvlText w:val=""/>
      <w:lvlJc w:val="left"/>
      <w:pPr>
        <w:ind w:left="720" w:hanging="360"/>
      </w:pPr>
      <w:rPr>
        <w:rFonts w:ascii="Symbol" w:eastAsia="Calibr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5F2E74"/>
      </w:rPr>
    </w:lvl>
    <w:lvl w:ilvl="3">
      <w:start w:val="1"/>
      <w:numFmt w:val="bullet"/>
      <w:lvlText w:val="»"/>
      <w:lvlJc w:val="left"/>
      <w:pPr>
        <w:ind w:left="794" w:hanging="510"/>
      </w:pPr>
      <w:rPr>
        <w:rFonts w:ascii="Arial" w:hAnsi="Arial" w:hint="default"/>
        <w:color w:val="5F2E74"/>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4" w15:restartNumberingAfterBreak="0">
    <w:nsid w:val="535249AF"/>
    <w:multiLevelType w:val="multilevel"/>
    <w:tmpl w:val="A41689A2"/>
    <w:styleLink w:val="AppendixNumbers"/>
    <w:lvl w:ilvl="0">
      <w:start w:val="1"/>
      <w:numFmt w:val="upperLetter"/>
      <w:suff w:val="space"/>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6DB5F4C"/>
    <w:multiLevelType w:val="multilevel"/>
    <w:tmpl w:val="4E929216"/>
    <w:styleLink w:val="NumberedHeadings"/>
    <w:lvl w:ilvl="0">
      <w:start w:val="1"/>
      <w:numFmt w:val="decimal"/>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7F46E24"/>
    <w:multiLevelType w:val="hybridMultilevel"/>
    <w:tmpl w:val="532E6E34"/>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8615703"/>
    <w:multiLevelType w:val="multilevel"/>
    <w:tmpl w:val="803CF862"/>
    <w:numStyleLink w:val="List1Numbered"/>
  </w:abstractNum>
  <w:abstractNum w:abstractNumId="18" w15:restartNumberingAfterBreak="0">
    <w:nsid w:val="5F6AE6C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676C5C90"/>
    <w:multiLevelType w:val="hybridMultilevel"/>
    <w:tmpl w:val="6FD0D6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D4F423B"/>
    <w:multiLevelType w:val="multilevel"/>
    <w:tmpl w:val="4A7CCC2C"/>
    <w:numStyleLink w:val="DefaultBullets"/>
  </w:abstractNum>
  <w:abstractNum w:abstractNumId="21" w15:restartNumberingAfterBreak="0">
    <w:nsid w:val="738A4D83"/>
    <w:multiLevelType w:val="multilevel"/>
    <w:tmpl w:val="4A7CCC2C"/>
    <w:styleLink w:val="DefaultBullets"/>
    <w:lvl w:ilvl="0">
      <w:start w:val="1"/>
      <w:numFmt w:val="bullet"/>
      <w:pStyle w:val="Bullet1"/>
      <w:lvlText w:val=""/>
      <w:lvlJc w:val="left"/>
      <w:pPr>
        <w:ind w:left="284" w:hanging="284"/>
      </w:pPr>
      <w:rPr>
        <w:rFonts w:ascii="Symbol" w:hAnsi="Symbol" w:hint="default"/>
        <w:color w:val="auto"/>
      </w:rPr>
    </w:lvl>
    <w:lvl w:ilvl="1">
      <w:start w:val="1"/>
      <w:numFmt w:val="bullet"/>
      <w:pStyle w:val="Bullet2"/>
      <w:lvlText w:val="–"/>
      <w:lvlJc w:val="left"/>
      <w:pPr>
        <w:ind w:left="568" w:hanging="284"/>
      </w:pPr>
      <w:rPr>
        <w:rFonts w:ascii="Arial" w:hAnsi="Arial" w:hint="default"/>
        <w:color w:val="auto"/>
      </w:rPr>
    </w:lvl>
    <w:lvl w:ilvl="2">
      <w:start w:val="1"/>
      <w:numFmt w:val="bullet"/>
      <w:pStyle w:val="Bullet3"/>
      <w:lvlText w:val="»"/>
      <w:lvlJc w:val="left"/>
      <w:pPr>
        <w:ind w:left="852" w:hanging="284"/>
      </w:pPr>
      <w:rPr>
        <w:rFonts w:ascii="Arial" w:hAnsi="Arial"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2" w15:restartNumberingAfterBreak="0">
    <w:nsid w:val="790B67C4"/>
    <w:multiLevelType w:val="multilevel"/>
    <w:tmpl w:val="FE688822"/>
    <w:numStyleLink w:val="BoxedBullets"/>
  </w:abstractNum>
  <w:abstractNum w:abstractNumId="23" w15:restartNumberingAfterBreak="0">
    <w:nsid w:val="79406698"/>
    <w:multiLevelType w:val="hybridMultilevel"/>
    <w:tmpl w:val="9148F8E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D4C3345"/>
    <w:multiLevelType w:val="hybridMultilevel"/>
    <w:tmpl w:val="3744BD7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04691356">
    <w:abstractNumId w:val="11"/>
  </w:num>
  <w:num w:numId="2" w16cid:durableId="76442321">
    <w:abstractNumId w:val="4"/>
  </w:num>
  <w:num w:numId="3" w16cid:durableId="273051627">
    <w:abstractNumId w:val="14"/>
  </w:num>
  <w:num w:numId="4" w16cid:durableId="352847960">
    <w:abstractNumId w:val="22"/>
  </w:num>
  <w:num w:numId="5" w16cid:durableId="1359311943">
    <w:abstractNumId w:val="13"/>
  </w:num>
  <w:num w:numId="6" w16cid:durableId="1677540748">
    <w:abstractNumId w:val="6"/>
  </w:num>
  <w:num w:numId="7" w16cid:durableId="567691589">
    <w:abstractNumId w:val="5"/>
  </w:num>
  <w:num w:numId="8" w16cid:durableId="556357224">
    <w:abstractNumId w:val="17"/>
  </w:num>
  <w:num w:numId="9" w16cid:durableId="851530706">
    <w:abstractNumId w:val="15"/>
  </w:num>
  <w:num w:numId="10" w16cid:durableId="1314094748">
    <w:abstractNumId w:val="7"/>
  </w:num>
  <w:num w:numId="11" w16cid:durableId="611327966">
    <w:abstractNumId w:val="21"/>
  </w:num>
  <w:num w:numId="12" w16cid:durableId="117920711">
    <w:abstractNumId w:val="20"/>
    <w:lvlOverride w:ilvl="0">
      <w:lvl w:ilvl="0">
        <w:start w:val="1"/>
        <w:numFmt w:val="bullet"/>
        <w:pStyle w:val="Bullet1"/>
        <w:lvlText w:val=""/>
        <w:lvlJc w:val="left"/>
        <w:pPr>
          <w:ind w:left="852"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13" w16cid:durableId="200556224">
    <w:abstractNumId w:val="3"/>
  </w:num>
  <w:num w:numId="14" w16cid:durableId="2001805481">
    <w:abstractNumId w:val="0"/>
  </w:num>
  <w:num w:numId="15" w16cid:durableId="830176389">
    <w:abstractNumId w:val="2"/>
  </w:num>
  <w:num w:numId="16" w16cid:durableId="1083843520">
    <w:abstractNumId w:val="12"/>
  </w:num>
  <w:num w:numId="17" w16cid:durableId="249194684">
    <w:abstractNumId w:val="24"/>
  </w:num>
  <w:num w:numId="18" w16cid:durableId="587160143">
    <w:abstractNumId w:val="10"/>
  </w:num>
  <w:num w:numId="19" w16cid:durableId="1692800242">
    <w:abstractNumId w:val="9"/>
  </w:num>
  <w:num w:numId="20" w16cid:durableId="836775313">
    <w:abstractNumId w:val="23"/>
  </w:num>
  <w:num w:numId="21" w16cid:durableId="596526774">
    <w:abstractNumId w:val="20"/>
    <w:lvlOverride w:ilvl="0">
      <w:lvl w:ilvl="0">
        <w:start w:val="1"/>
        <w:numFmt w:val="bullet"/>
        <w:pStyle w:val="Bullet1"/>
        <w:lvlText w:val=""/>
        <w:lvlJc w:val="left"/>
        <w:pPr>
          <w:ind w:left="852"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22" w16cid:durableId="236676211">
    <w:abstractNumId w:val="20"/>
    <w:lvlOverride w:ilvl="0">
      <w:lvl w:ilvl="0">
        <w:start w:val="1"/>
        <w:numFmt w:val="bullet"/>
        <w:pStyle w:val="Bullet1"/>
        <w:lvlText w:val=""/>
        <w:lvlJc w:val="left"/>
        <w:pPr>
          <w:ind w:left="852"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23" w16cid:durableId="1280606085">
    <w:abstractNumId w:val="20"/>
    <w:lvlOverride w:ilvl="0">
      <w:lvl w:ilvl="0">
        <w:start w:val="1"/>
        <w:numFmt w:val="bullet"/>
        <w:pStyle w:val="Bullet1"/>
        <w:lvlText w:val=""/>
        <w:lvlJc w:val="left"/>
        <w:pPr>
          <w:ind w:left="852"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24" w16cid:durableId="474565949">
    <w:abstractNumId w:val="20"/>
    <w:lvlOverride w:ilvl="0">
      <w:lvl w:ilvl="0">
        <w:start w:val="1"/>
        <w:numFmt w:val="bullet"/>
        <w:pStyle w:val="Bullet1"/>
        <w:lvlText w:val=""/>
        <w:lvlJc w:val="left"/>
        <w:pPr>
          <w:ind w:left="852"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25" w16cid:durableId="371423281">
    <w:abstractNumId w:val="20"/>
    <w:lvlOverride w:ilvl="0">
      <w:lvl w:ilvl="0">
        <w:start w:val="1"/>
        <w:numFmt w:val="bullet"/>
        <w:pStyle w:val="Bullet1"/>
        <w:lvlText w:val=""/>
        <w:lvlJc w:val="left"/>
        <w:pPr>
          <w:ind w:left="852"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26" w16cid:durableId="1355032338">
    <w:abstractNumId w:val="20"/>
    <w:lvlOverride w:ilvl="0">
      <w:lvl w:ilvl="0">
        <w:start w:val="1"/>
        <w:numFmt w:val="bullet"/>
        <w:pStyle w:val="Bullet1"/>
        <w:lvlText w:val=""/>
        <w:lvlJc w:val="left"/>
        <w:pPr>
          <w:ind w:left="852"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27" w16cid:durableId="77950572">
    <w:abstractNumId w:val="20"/>
    <w:lvlOverride w:ilvl="0">
      <w:lvl w:ilvl="0">
        <w:start w:val="1"/>
        <w:numFmt w:val="bullet"/>
        <w:pStyle w:val="Bullet1"/>
        <w:lvlText w:val=""/>
        <w:lvlJc w:val="left"/>
        <w:pPr>
          <w:ind w:left="852"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28" w16cid:durableId="1678578883">
    <w:abstractNumId w:val="20"/>
    <w:lvlOverride w:ilvl="0">
      <w:lvl w:ilvl="0">
        <w:start w:val="1"/>
        <w:numFmt w:val="bullet"/>
        <w:pStyle w:val="Bullet1"/>
        <w:lvlText w:val=""/>
        <w:lvlJc w:val="left"/>
        <w:pPr>
          <w:ind w:left="852"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29" w16cid:durableId="873493721">
    <w:abstractNumId w:val="1"/>
  </w:num>
  <w:num w:numId="30" w16cid:durableId="1149135034">
    <w:abstractNumId w:val="8"/>
  </w:num>
  <w:num w:numId="31" w16cid:durableId="865369724">
    <w:abstractNumId w:val="20"/>
    <w:lvlOverride w:ilvl="0">
      <w:lvl w:ilvl="0">
        <w:start w:val="1"/>
        <w:numFmt w:val="bullet"/>
        <w:pStyle w:val="Bullet1"/>
        <w:lvlText w:val=""/>
        <w:lvlJc w:val="left"/>
        <w:pPr>
          <w:ind w:left="852" w:hanging="284"/>
        </w:pPr>
        <w:rPr>
          <w:rFonts w:ascii="Symbol" w:hAnsi="Symbol" w:hint="default"/>
          <w:color w:val="85367B"/>
        </w:rPr>
      </w:lvl>
    </w:lvlOverride>
    <w:lvlOverride w:ilvl="1">
      <w:lvl w:ilvl="1">
        <w:start w:val="1"/>
        <w:numFmt w:val="bullet"/>
        <w:pStyle w:val="Bullet2"/>
        <w:lvlText w:val="–"/>
        <w:lvlJc w:val="left"/>
        <w:pPr>
          <w:ind w:left="568" w:hanging="284"/>
        </w:pPr>
        <w:rPr>
          <w:rFonts w:ascii="Arial" w:hAnsi="Arial" w:hint="default"/>
          <w:color w:val="85367B"/>
        </w:rPr>
      </w:lvl>
    </w:lvlOverride>
    <w:lvlOverride w:ilvl="2">
      <w:lvl w:ilvl="2">
        <w:start w:val="1"/>
        <w:numFmt w:val="bullet"/>
        <w:pStyle w:val="Bullet3"/>
        <w:lvlText w:val="»"/>
        <w:lvlJc w:val="left"/>
        <w:pPr>
          <w:ind w:left="852" w:hanging="284"/>
        </w:pPr>
        <w:rPr>
          <w:rFonts w:ascii="Arial" w:hAnsi="Arial" w:hint="default"/>
          <w:color w:val="85367B"/>
        </w:rPr>
      </w:lvl>
    </w:lvlOverride>
  </w:num>
  <w:num w:numId="32" w16cid:durableId="1475637781">
    <w:abstractNumId w:val="19"/>
  </w:num>
  <w:num w:numId="33" w16cid:durableId="1283807522">
    <w:abstractNumId w:val="18"/>
  </w:num>
  <w:num w:numId="34" w16cid:durableId="675616780">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0E8"/>
    <w:rsid w:val="00001FD6"/>
    <w:rsid w:val="00004878"/>
    <w:rsid w:val="00005064"/>
    <w:rsid w:val="00006781"/>
    <w:rsid w:val="0001153E"/>
    <w:rsid w:val="00011726"/>
    <w:rsid w:val="00011C3F"/>
    <w:rsid w:val="00011E9F"/>
    <w:rsid w:val="0001232B"/>
    <w:rsid w:val="00012D0C"/>
    <w:rsid w:val="000138A3"/>
    <w:rsid w:val="000148EE"/>
    <w:rsid w:val="00014F15"/>
    <w:rsid w:val="00020A67"/>
    <w:rsid w:val="000227FE"/>
    <w:rsid w:val="00023245"/>
    <w:rsid w:val="0002397D"/>
    <w:rsid w:val="000247E6"/>
    <w:rsid w:val="0002505F"/>
    <w:rsid w:val="00027529"/>
    <w:rsid w:val="00030C1C"/>
    <w:rsid w:val="00031E8D"/>
    <w:rsid w:val="000342A4"/>
    <w:rsid w:val="000353C2"/>
    <w:rsid w:val="0003573D"/>
    <w:rsid w:val="00035F63"/>
    <w:rsid w:val="00036457"/>
    <w:rsid w:val="00037D1F"/>
    <w:rsid w:val="00037E50"/>
    <w:rsid w:val="0004157D"/>
    <w:rsid w:val="00041D24"/>
    <w:rsid w:val="000427BE"/>
    <w:rsid w:val="000432EF"/>
    <w:rsid w:val="00043729"/>
    <w:rsid w:val="0004756D"/>
    <w:rsid w:val="00047610"/>
    <w:rsid w:val="00047787"/>
    <w:rsid w:val="000520FA"/>
    <w:rsid w:val="000526B2"/>
    <w:rsid w:val="00052862"/>
    <w:rsid w:val="00052E34"/>
    <w:rsid w:val="00053463"/>
    <w:rsid w:val="00053BB4"/>
    <w:rsid w:val="00053D99"/>
    <w:rsid w:val="000547B1"/>
    <w:rsid w:val="00054F0F"/>
    <w:rsid w:val="000566CD"/>
    <w:rsid w:val="00056A6A"/>
    <w:rsid w:val="000607D3"/>
    <w:rsid w:val="00061009"/>
    <w:rsid w:val="00062C79"/>
    <w:rsid w:val="00064C8D"/>
    <w:rsid w:val="000658D2"/>
    <w:rsid w:val="000659C8"/>
    <w:rsid w:val="00065EA3"/>
    <w:rsid w:val="00067C12"/>
    <w:rsid w:val="00071E3C"/>
    <w:rsid w:val="000720D2"/>
    <w:rsid w:val="00072408"/>
    <w:rsid w:val="000726D5"/>
    <w:rsid w:val="00072B7E"/>
    <w:rsid w:val="0007514F"/>
    <w:rsid w:val="00076323"/>
    <w:rsid w:val="00077016"/>
    <w:rsid w:val="0007786B"/>
    <w:rsid w:val="00077AE4"/>
    <w:rsid w:val="00077C10"/>
    <w:rsid w:val="00080401"/>
    <w:rsid w:val="00080615"/>
    <w:rsid w:val="0008070D"/>
    <w:rsid w:val="00081B86"/>
    <w:rsid w:val="00081D4E"/>
    <w:rsid w:val="000828C0"/>
    <w:rsid w:val="00082BD1"/>
    <w:rsid w:val="00083246"/>
    <w:rsid w:val="000844FC"/>
    <w:rsid w:val="00085BE7"/>
    <w:rsid w:val="00087580"/>
    <w:rsid w:val="00087D15"/>
    <w:rsid w:val="000900B4"/>
    <w:rsid w:val="0009244A"/>
    <w:rsid w:val="00092AE2"/>
    <w:rsid w:val="00092B48"/>
    <w:rsid w:val="00093CB8"/>
    <w:rsid w:val="00095B8C"/>
    <w:rsid w:val="00095D5E"/>
    <w:rsid w:val="0009662B"/>
    <w:rsid w:val="00096969"/>
    <w:rsid w:val="00097C0B"/>
    <w:rsid w:val="00097C5B"/>
    <w:rsid w:val="000989B1"/>
    <w:rsid w:val="000A18DE"/>
    <w:rsid w:val="000A2353"/>
    <w:rsid w:val="000A2A54"/>
    <w:rsid w:val="000A2A81"/>
    <w:rsid w:val="000A40E9"/>
    <w:rsid w:val="000A46C6"/>
    <w:rsid w:val="000A4993"/>
    <w:rsid w:val="000A56AA"/>
    <w:rsid w:val="000A57CB"/>
    <w:rsid w:val="000A5BB0"/>
    <w:rsid w:val="000A6A6D"/>
    <w:rsid w:val="000A763A"/>
    <w:rsid w:val="000A78F9"/>
    <w:rsid w:val="000B07C7"/>
    <w:rsid w:val="000B1FED"/>
    <w:rsid w:val="000B246A"/>
    <w:rsid w:val="000B2C6F"/>
    <w:rsid w:val="000B3B31"/>
    <w:rsid w:val="000B64C9"/>
    <w:rsid w:val="000B6AC8"/>
    <w:rsid w:val="000B7133"/>
    <w:rsid w:val="000C0CBF"/>
    <w:rsid w:val="000C1EA9"/>
    <w:rsid w:val="000C252F"/>
    <w:rsid w:val="000C32BF"/>
    <w:rsid w:val="000C45C4"/>
    <w:rsid w:val="000C5383"/>
    <w:rsid w:val="000C5609"/>
    <w:rsid w:val="000C56B1"/>
    <w:rsid w:val="000C5F37"/>
    <w:rsid w:val="000D0045"/>
    <w:rsid w:val="000D05AF"/>
    <w:rsid w:val="000D0B08"/>
    <w:rsid w:val="000D13EC"/>
    <w:rsid w:val="000D16E4"/>
    <w:rsid w:val="000D5244"/>
    <w:rsid w:val="000D676C"/>
    <w:rsid w:val="000E02F1"/>
    <w:rsid w:val="000E0C54"/>
    <w:rsid w:val="000E0CB0"/>
    <w:rsid w:val="000E1BA7"/>
    <w:rsid w:val="000E4347"/>
    <w:rsid w:val="000E5392"/>
    <w:rsid w:val="000E5E4F"/>
    <w:rsid w:val="000F093D"/>
    <w:rsid w:val="000F1D39"/>
    <w:rsid w:val="000F2055"/>
    <w:rsid w:val="000F2BAD"/>
    <w:rsid w:val="000F3757"/>
    <w:rsid w:val="000F3A54"/>
    <w:rsid w:val="000F48FC"/>
    <w:rsid w:val="000F6BD2"/>
    <w:rsid w:val="000F7AE2"/>
    <w:rsid w:val="0010104C"/>
    <w:rsid w:val="00101FD6"/>
    <w:rsid w:val="0010321A"/>
    <w:rsid w:val="00103334"/>
    <w:rsid w:val="00103DE7"/>
    <w:rsid w:val="00103FA0"/>
    <w:rsid w:val="001040E4"/>
    <w:rsid w:val="00104218"/>
    <w:rsid w:val="00105A75"/>
    <w:rsid w:val="00105F71"/>
    <w:rsid w:val="00106D92"/>
    <w:rsid w:val="001071A8"/>
    <w:rsid w:val="001076D4"/>
    <w:rsid w:val="00110C89"/>
    <w:rsid w:val="001133C5"/>
    <w:rsid w:val="0011436D"/>
    <w:rsid w:val="00114CEC"/>
    <w:rsid w:val="001165CF"/>
    <w:rsid w:val="001209AD"/>
    <w:rsid w:val="00120DE2"/>
    <w:rsid w:val="00120F3F"/>
    <w:rsid w:val="001237E5"/>
    <w:rsid w:val="001256A7"/>
    <w:rsid w:val="001257C3"/>
    <w:rsid w:val="0012605D"/>
    <w:rsid w:val="00126827"/>
    <w:rsid w:val="0012743E"/>
    <w:rsid w:val="00130B2D"/>
    <w:rsid w:val="00132BDB"/>
    <w:rsid w:val="00134323"/>
    <w:rsid w:val="00134E57"/>
    <w:rsid w:val="00134E69"/>
    <w:rsid w:val="00135753"/>
    <w:rsid w:val="00135E48"/>
    <w:rsid w:val="0013612E"/>
    <w:rsid w:val="0013663A"/>
    <w:rsid w:val="00136681"/>
    <w:rsid w:val="001378C2"/>
    <w:rsid w:val="00140293"/>
    <w:rsid w:val="00140702"/>
    <w:rsid w:val="0014145F"/>
    <w:rsid w:val="001420E7"/>
    <w:rsid w:val="00144359"/>
    <w:rsid w:val="00147694"/>
    <w:rsid w:val="001512F5"/>
    <w:rsid w:val="001520B4"/>
    <w:rsid w:val="0015408B"/>
    <w:rsid w:val="00154E9D"/>
    <w:rsid w:val="00154F1F"/>
    <w:rsid w:val="001551E4"/>
    <w:rsid w:val="00167754"/>
    <w:rsid w:val="00167C53"/>
    <w:rsid w:val="00171380"/>
    <w:rsid w:val="00172A59"/>
    <w:rsid w:val="00173924"/>
    <w:rsid w:val="001740E0"/>
    <w:rsid w:val="00177C01"/>
    <w:rsid w:val="0018064A"/>
    <w:rsid w:val="00182A58"/>
    <w:rsid w:val="00182EFF"/>
    <w:rsid w:val="001858F0"/>
    <w:rsid w:val="00186C97"/>
    <w:rsid w:val="00187F37"/>
    <w:rsid w:val="00192504"/>
    <w:rsid w:val="0019472E"/>
    <w:rsid w:val="00195A20"/>
    <w:rsid w:val="00196F7E"/>
    <w:rsid w:val="001A2FD3"/>
    <w:rsid w:val="001A312A"/>
    <w:rsid w:val="001A319B"/>
    <w:rsid w:val="001A44FC"/>
    <w:rsid w:val="001A4E09"/>
    <w:rsid w:val="001A4F21"/>
    <w:rsid w:val="001A7B8B"/>
    <w:rsid w:val="001A7C7D"/>
    <w:rsid w:val="001B03F6"/>
    <w:rsid w:val="001B2A19"/>
    <w:rsid w:val="001B2ACA"/>
    <w:rsid w:val="001B648C"/>
    <w:rsid w:val="001C0082"/>
    <w:rsid w:val="001C1AF1"/>
    <w:rsid w:val="001C205F"/>
    <w:rsid w:val="001C20F4"/>
    <w:rsid w:val="001C243E"/>
    <w:rsid w:val="001C378C"/>
    <w:rsid w:val="001C43FB"/>
    <w:rsid w:val="001D20DD"/>
    <w:rsid w:val="001D2AEE"/>
    <w:rsid w:val="001D7DD1"/>
    <w:rsid w:val="001D7FE5"/>
    <w:rsid w:val="001E06C8"/>
    <w:rsid w:val="001E136B"/>
    <w:rsid w:val="001E2165"/>
    <w:rsid w:val="001E5100"/>
    <w:rsid w:val="001E513E"/>
    <w:rsid w:val="001E5F6A"/>
    <w:rsid w:val="001E5F95"/>
    <w:rsid w:val="001E61A7"/>
    <w:rsid w:val="001F21EB"/>
    <w:rsid w:val="001F2CEC"/>
    <w:rsid w:val="001F2E1C"/>
    <w:rsid w:val="001F2EFD"/>
    <w:rsid w:val="001F3170"/>
    <w:rsid w:val="001F32E1"/>
    <w:rsid w:val="001F3AF0"/>
    <w:rsid w:val="001F5202"/>
    <w:rsid w:val="001F5787"/>
    <w:rsid w:val="0020020A"/>
    <w:rsid w:val="00201052"/>
    <w:rsid w:val="00201F25"/>
    <w:rsid w:val="00202C0D"/>
    <w:rsid w:val="002030BA"/>
    <w:rsid w:val="0020347A"/>
    <w:rsid w:val="00204D51"/>
    <w:rsid w:val="00204FA1"/>
    <w:rsid w:val="00205D06"/>
    <w:rsid w:val="00205F53"/>
    <w:rsid w:val="0021453B"/>
    <w:rsid w:val="00214FD1"/>
    <w:rsid w:val="00215949"/>
    <w:rsid w:val="00216675"/>
    <w:rsid w:val="00216A12"/>
    <w:rsid w:val="002176BD"/>
    <w:rsid w:val="002176C3"/>
    <w:rsid w:val="00217D0F"/>
    <w:rsid w:val="002221E7"/>
    <w:rsid w:val="0022329A"/>
    <w:rsid w:val="002238E2"/>
    <w:rsid w:val="00223D56"/>
    <w:rsid w:val="00225150"/>
    <w:rsid w:val="002269F3"/>
    <w:rsid w:val="0022759A"/>
    <w:rsid w:val="002279D9"/>
    <w:rsid w:val="0023030D"/>
    <w:rsid w:val="00230385"/>
    <w:rsid w:val="00231016"/>
    <w:rsid w:val="0023132A"/>
    <w:rsid w:val="00231AAC"/>
    <w:rsid w:val="0023225E"/>
    <w:rsid w:val="0023404F"/>
    <w:rsid w:val="00234D0A"/>
    <w:rsid w:val="002401CE"/>
    <w:rsid w:val="00240240"/>
    <w:rsid w:val="002411CA"/>
    <w:rsid w:val="0024204F"/>
    <w:rsid w:val="00242368"/>
    <w:rsid w:val="00243643"/>
    <w:rsid w:val="002436F2"/>
    <w:rsid w:val="00243737"/>
    <w:rsid w:val="0024428A"/>
    <w:rsid w:val="0024517B"/>
    <w:rsid w:val="0024571D"/>
    <w:rsid w:val="00245B6A"/>
    <w:rsid w:val="00246AB8"/>
    <w:rsid w:val="002474CD"/>
    <w:rsid w:val="00247E5E"/>
    <w:rsid w:val="002510E3"/>
    <w:rsid w:val="002510FA"/>
    <w:rsid w:val="00252413"/>
    <w:rsid w:val="00256D3D"/>
    <w:rsid w:val="0025744A"/>
    <w:rsid w:val="0025780C"/>
    <w:rsid w:val="002597E6"/>
    <w:rsid w:val="00260577"/>
    <w:rsid w:val="002608BF"/>
    <w:rsid w:val="00260CCC"/>
    <w:rsid w:val="00260FD3"/>
    <w:rsid w:val="002629A3"/>
    <w:rsid w:val="00262A20"/>
    <w:rsid w:val="00262CC2"/>
    <w:rsid w:val="00263DC5"/>
    <w:rsid w:val="00265F7B"/>
    <w:rsid w:val="00267697"/>
    <w:rsid w:val="00267E08"/>
    <w:rsid w:val="002702CC"/>
    <w:rsid w:val="00270E69"/>
    <w:rsid w:val="00271654"/>
    <w:rsid w:val="00272506"/>
    <w:rsid w:val="0027289E"/>
    <w:rsid w:val="002729AC"/>
    <w:rsid w:val="00273C3F"/>
    <w:rsid w:val="00274C6A"/>
    <w:rsid w:val="00275A36"/>
    <w:rsid w:val="00276675"/>
    <w:rsid w:val="0027781C"/>
    <w:rsid w:val="002801EF"/>
    <w:rsid w:val="002804D3"/>
    <w:rsid w:val="00280867"/>
    <w:rsid w:val="00280FCD"/>
    <w:rsid w:val="002825C3"/>
    <w:rsid w:val="00282969"/>
    <w:rsid w:val="00284A46"/>
    <w:rsid w:val="00285760"/>
    <w:rsid w:val="00285BAD"/>
    <w:rsid w:val="00285BEB"/>
    <w:rsid w:val="00286060"/>
    <w:rsid w:val="00286E44"/>
    <w:rsid w:val="00287905"/>
    <w:rsid w:val="00290C86"/>
    <w:rsid w:val="00291C77"/>
    <w:rsid w:val="0029357A"/>
    <w:rsid w:val="002940BB"/>
    <w:rsid w:val="00295047"/>
    <w:rsid w:val="002A1764"/>
    <w:rsid w:val="002A19DA"/>
    <w:rsid w:val="002A3188"/>
    <w:rsid w:val="002A3B6C"/>
    <w:rsid w:val="002A49F4"/>
    <w:rsid w:val="002A56A3"/>
    <w:rsid w:val="002A5C75"/>
    <w:rsid w:val="002A5DEA"/>
    <w:rsid w:val="002A6829"/>
    <w:rsid w:val="002A6DFD"/>
    <w:rsid w:val="002A7596"/>
    <w:rsid w:val="002A7AD7"/>
    <w:rsid w:val="002A7BA2"/>
    <w:rsid w:val="002B1223"/>
    <w:rsid w:val="002B1672"/>
    <w:rsid w:val="002B1F9B"/>
    <w:rsid w:val="002B3702"/>
    <w:rsid w:val="002B4482"/>
    <w:rsid w:val="002B4E96"/>
    <w:rsid w:val="002B4F0F"/>
    <w:rsid w:val="002B53A0"/>
    <w:rsid w:val="002B5DD4"/>
    <w:rsid w:val="002B6444"/>
    <w:rsid w:val="002C1445"/>
    <w:rsid w:val="002C3043"/>
    <w:rsid w:val="002C4CD7"/>
    <w:rsid w:val="002C6B38"/>
    <w:rsid w:val="002C6D7C"/>
    <w:rsid w:val="002C760C"/>
    <w:rsid w:val="002C79F2"/>
    <w:rsid w:val="002C7F64"/>
    <w:rsid w:val="002D1216"/>
    <w:rsid w:val="002D2EC3"/>
    <w:rsid w:val="002D4EFD"/>
    <w:rsid w:val="002D520C"/>
    <w:rsid w:val="002D5C58"/>
    <w:rsid w:val="002D63FE"/>
    <w:rsid w:val="002D672D"/>
    <w:rsid w:val="002D6D22"/>
    <w:rsid w:val="002D757D"/>
    <w:rsid w:val="002E1F53"/>
    <w:rsid w:val="002E3F52"/>
    <w:rsid w:val="002E5E67"/>
    <w:rsid w:val="002E62C5"/>
    <w:rsid w:val="002E6A54"/>
    <w:rsid w:val="002E7535"/>
    <w:rsid w:val="002F04EE"/>
    <w:rsid w:val="002F04FA"/>
    <w:rsid w:val="002F4A33"/>
    <w:rsid w:val="002F5716"/>
    <w:rsid w:val="002F6E44"/>
    <w:rsid w:val="002F7FE1"/>
    <w:rsid w:val="0030031E"/>
    <w:rsid w:val="003009C6"/>
    <w:rsid w:val="00300C94"/>
    <w:rsid w:val="00301DB1"/>
    <w:rsid w:val="003022F8"/>
    <w:rsid w:val="00302302"/>
    <w:rsid w:val="0030318B"/>
    <w:rsid w:val="00303BC5"/>
    <w:rsid w:val="00304682"/>
    <w:rsid w:val="003049B1"/>
    <w:rsid w:val="003055C9"/>
    <w:rsid w:val="00305FC2"/>
    <w:rsid w:val="003064D5"/>
    <w:rsid w:val="00306AAD"/>
    <w:rsid w:val="00312954"/>
    <w:rsid w:val="00313E12"/>
    <w:rsid w:val="00314A2A"/>
    <w:rsid w:val="00314B25"/>
    <w:rsid w:val="00314D3F"/>
    <w:rsid w:val="003153C7"/>
    <w:rsid w:val="00316235"/>
    <w:rsid w:val="003201B2"/>
    <w:rsid w:val="0032087D"/>
    <w:rsid w:val="00320D99"/>
    <w:rsid w:val="00323B91"/>
    <w:rsid w:val="003242F6"/>
    <w:rsid w:val="0032560C"/>
    <w:rsid w:val="0032633A"/>
    <w:rsid w:val="00326712"/>
    <w:rsid w:val="00327C8E"/>
    <w:rsid w:val="003301E9"/>
    <w:rsid w:val="00330E41"/>
    <w:rsid w:val="003314A8"/>
    <w:rsid w:val="003340FB"/>
    <w:rsid w:val="00334BC2"/>
    <w:rsid w:val="0033504E"/>
    <w:rsid w:val="003353C3"/>
    <w:rsid w:val="00335FB5"/>
    <w:rsid w:val="0033604C"/>
    <w:rsid w:val="00337503"/>
    <w:rsid w:val="003403AB"/>
    <w:rsid w:val="0034051C"/>
    <w:rsid w:val="00340715"/>
    <w:rsid w:val="00341316"/>
    <w:rsid w:val="00341904"/>
    <w:rsid w:val="00342566"/>
    <w:rsid w:val="00342FAC"/>
    <w:rsid w:val="00342FCD"/>
    <w:rsid w:val="003432B0"/>
    <w:rsid w:val="00343507"/>
    <w:rsid w:val="00343D3B"/>
    <w:rsid w:val="003449A0"/>
    <w:rsid w:val="00344E86"/>
    <w:rsid w:val="003450A0"/>
    <w:rsid w:val="00345E4A"/>
    <w:rsid w:val="003469BC"/>
    <w:rsid w:val="00346E9B"/>
    <w:rsid w:val="00347634"/>
    <w:rsid w:val="00350690"/>
    <w:rsid w:val="00351DC4"/>
    <w:rsid w:val="00353D86"/>
    <w:rsid w:val="00354F34"/>
    <w:rsid w:val="003550FA"/>
    <w:rsid w:val="00355321"/>
    <w:rsid w:val="0035740B"/>
    <w:rsid w:val="00357AAF"/>
    <w:rsid w:val="00360C8E"/>
    <w:rsid w:val="00362AB6"/>
    <w:rsid w:val="00363401"/>
    <w:rsid w:val="00364A9F"/>
    <w:rsid w:val="00364CB1"/>
    <w:rsid w:val="0036511B"/>
    <w:rsid w:val="00366175"/>
    <w:rsid w:val="00367EA0"/>
    <w:rsid w:val="0037057E"/>
    <w:rsid w:val="00372F06"/>
    <w:rsid w:val="00373783"/>
    <w:rsid w:val="00374C76"/>
    <w:rsid w:val="0037554F"/>
    <w:rsid w:val="00375689"/>
    <w:rsid w:val="003820A8"/>
    <w:rsid w:val="003824AB"/>
    <w:rsid w:val="00383E13"/>
    <w:rsid w:val="00384245"/>
    <w:rsid w:val="0038586C"/>
    <w:rsid w:val="00386844"/>
    <w:rsid w:val="00390021"/>
    <w:rsid w:val="00391909"/>
    <w:rsid w:val="00393017"/>
    <w:rsid w:val="00394061"/>
    <w:rsid w:val="003952E7"/>
    <w:rsid w:val="00395EE2"/>
    <w:rsid w:val="00396A73"/>
    <w:rsid w:val="00396B07"/>
    <w:rsid w:val="00396DEF"/>
    <w:rsid w:val="00397370"/>
    <w:rsid w:val="003A021B"/>
    <w:rsid w:val="003A1551"/>
    <w:rsid w:val="003A19FB"/>
    <w:rsid w:val="003A2B25"/>
    <w:rsid w:val="003A33A1"/>
    <w:rsid w:val="003A3911"/>
    <w:rsid w:val="003A3F5C"/>
    <w:rsid w:val="003A4F32"/>
    <w:rsid w:val="003A561C"/>
    <w:rsid w:val="003A6D0C"/>
    <w:rsid w:val="003A7D3E"/>
    <w:rsid w:val="003B0746"/>
    <w:rsid w:val="003B3404"/>
    <w:rsid w:val="003B395B"/>
    <w:rsid w:val="003B4595"/>
    <w:rsid w:val="003B53CC"/>
    <w:rsid w:val="003B5EC7"/>
    <w:rsid w:val="003B625B"/>
    <w:rsid w:val="003B62EB"/>
    <w:rsid w:val="003B68C8"/>
    <w:rsid w:val="003B769B"/>
    <w:rsid w:val="003C0C05"/>
    <w:rsid w:val="003C40A7"/>
    <w:rsid w:val="003C54EE"/>
    <w:rsid w:val="003C5BE1"/>
    <w:rsid w:val="003C5E27"/>
    <w:rsid w:val="003C632B"/>
    <w:rsid w:val="003C691D"/>
    <w:rsid w:val="003C75B1"/>
    <w:rsid w:val="003D014B"/>
    <w:rsid w:val="003D1153"/>
    <w:rsid w:val="003D2871"/>
    <w:rsid w:val="003D61F5"/>
    <w:rsid w:val="003D666E"/>
    <w:rsid w:val="003D6995"/>
    <w:rsid w:val="003E1B4B"/>
    <w:rsid w:val="003E3912"/>
    <w:rsid w:val="003E3DA4"/>
    <w:rsid w:val="003E5ADA"/>
    <w:rsid w:val="003E62DE"/>
    <w:rsid w:val="003E67EA"/>
    <w:rsid w:val="003E6B4C"/>
    <w:rsid w:val="003E7477"/>
    <w:rsid w:val="003E7A65"/>
    <w:rsid w:val="003F0CA5"/>
    <w:rsid w:val="003F0D38"/>
    <w:rsid w:val="003F11FA"/>
    <w:rsid w:val="003F167C"/>
    <w:rsid w:val="003F1F05"/>
    <w:rsid w:val="003F29B8"/>
    <w:rsid w:val="003F39D0"/>
    <w:rsid w:val="003F533E"/>
    <w:rsid w:val="003F5A02"/>
    <w:rsid w:val="003F606F"/>
    <w:rsid w:val="003F7691"/>
    <w:rsid w:val="003F7B21"/>
    <w:rsid w:val="004007B9"/>
    <w:rsid w:val="00405E2A"/>
    <w:rsid w:val="0040609B"/>
    <w:rsid w:val="004062D6"/>
    <w:rsid w:val="0040632A"/>
    <w:rsid w:val="00406FA8"/>
    <w:rsid w:val="00407922"/>
    <w:rsid w:val="00407CD1"/>
    <w:rsid w:val="00412310"/>
    <w:rsid w:val="00413249"/>
    <w:rsid w:val="0041450C"/>
    <w:rsid w:val="00414603"/>
    <w:rsid w:val="00414B83"/>
    <w:rsid w:val="004154E2"/>
    <w:rsid w:val="00416D7E"/>
    <w:rsid w:val="004176D5"/>
    <w:rsid w:val="00417988"/>
    <w:rsid w:val="0042195B"/>
    <w:rsid w:val="004222BF"/>
    <w:rsid w:val="004230CC"/>
    <w:rsid w:val="00424528"/>
    <w:rsid w:val="004254DE"/>
    <w:rsid w:val="00425805"/>
    <w:rsid w:val="00430013"/>
    <w:rsid w:val="004313C8"/>
    <w:rsid w:val="00431B73"/>
    <w:rsid w:val="00432589"/>
    <w:rsid w:val="00432C2E"/>
    <w:rsid w:val="00435771"/>
    <w:rsid w:val="004359DF"/>
    <w:rsid w:val="00435E01"/>
    <w:rsid w:val="00436BCA"/>
    <w:rsid w:val="004373A7"/>
    <w:rsid w:val="00437AE5"/>
    <w:rsid w:val="00441C47"/>
    <w:rsid w:val="0044530C"/>
    <w:rsid w:val="004477A5"/>
    <w:rsid w:val="00447DFF"/>
    <w:rsid w:val="004505B2"/>
    <w:rsid w:val="00451DA5"/>
    <w:rsid w:val="004541C2"/>
    <w:rsid w:val="00455AAF"/>
    <w:rsid w:val="00455BC2"/>
    <w:rsid w:val="00455CED"/>
    <w:rsid w:val="004570F0"/>
    <w:rsid w:val="00460B07"/>
    <w:rsid w:val="0046135A"/>
    <w:rsid w:val="00461870"/>
    <w:rsid w:val="00461F84"/>
    <w:rsid w:val="004620AF"/>
    <w:rsid w:val="004643A4"/>
    <w:rsid w:val="0046554F"/>
    <w:rsid w:val="004664A5"/>
    <w:rsid w:val="00467BEE"/>
    <w:rsid w:val="00467F7D"/>
    <w:rsid w:val="0047080A"/>
    <w:rsid w:val="00470A86"/>
    <w:rsid w:val="00471B13"/>
    <w:rsid w:val="0047427F"/>
    <w:rsid w:val="004759AB"/>
    <w:rsid w:val="004777BD"/>
    <w:rsid w:val="004779E4"/>
    <w:rsid w:val="00480AFD"/>
    <w:rsid w:val="00482CFD"/>
    <w:rsid w:val="00483C5F"/>
    <w:rsid w:val="00484AA8"/>
    <w:rsid w:val="0048597B"/>
    <w:rsid w:val="00485A1A"/>
    <w:rsid w:val="004872BD"/>
    <w:rsid w:val="00487A46"/>
    <w:rsid w:val="00490C74"/>
    <w:rsid w:val="0049127D"/>
    <w:rsid w:val="0049230A"/>
    <w:rsid w:val="004928F2"/>
    <w:rsid w:val="00492B20"/>
    <w:rsid w:val="00494C1B"/>
    <w:rsid w:val="00496A9A"/>
    <w:rsid w:val="00497195"/>
    <w:rsid w:val="00497757"/>
    <w:rsid w:val="004A0591"/>
    <w:rsid w:val="004A10E9"/>
    <w:rsid w:val="004A1C4C"/>
    <w:rsid w:val="004A23D6"/>
    <w:rsid w:val="004A37EA"/>
    <w:rsid w:val="004A390C"/>
    <w:rsid w:val="004A47C8"/>
    <w:rsid w:val="004A567A"/>
    <w:rsid w:val="004A658B"/>
    <w:rsid w:val="004A6CED"/>
    <w:rsid w:val="004A75B7"/>
    <w:rsid w:val="004A7FDE"/>
    <w:rsid w:val="004B04F8"/>
    <w:rsid w:val="004B05DB"/>
    <w:rsid w:val="004B6749"/>
    <w:rsid w:val="004B6DC0"/>
    <w:rsid w:val="004C15D8"/>
    <w:rsid w:val="004C218A"/>
    <w:rsid w:val="004C3157"/>
    <w:rsid w:val="004C6D69"/>
    <w:rsid w:val="004C73D6"/>
    <w:rsid w:val="004D1316"/>
    <w:rsid w:val="004D218D"/>
    <w:rsid w:val="004D21D1"/>
    <w:rsid w:val="004D2279"/>
    <w:rsid w:val="004D25AB"/>
    <w:rsid w:val="004D2B7B"/>
    <w:rsid w:val="004D3C75"/>
    <w:rsid w:val="004D4273"/>
    <w:rsid w:val="004D486F"/>
    <w:rsid w:val="004D5577"/>
    <w:rsid w:val="004E010D"/>
    <w:rsid w:val="004E0310"/>
    <w:rsid w:val="004E10DE"/>
    <w:rsid w:val="004E1545"/>
    <w:rsid w:val="004E1CD3"/>
    <w:rsid w:val="004E425D"/>
    <w:rsid w:val="004E4CE0"/>
    <w:rsid w:val="004E4DEB"/>
    <w:rsid w:val="004E5470"/>
    <w:rsid w:val="004E6347"/>
    <w:rsid w:val="004F048E"/>
    <w:rsid w:val="004F2E58"/>
    <w:rsid w:val="004F3FA6"/>
    <w:rsid w:val="004F4B01"/>
    <w:rsid w:val="004F4F61"/>
    <w:rsid w:val="004F50F2"/>
    <w:rsid w:val="004F5A6F"/>
    <w:rsid w:val="004F65BF"/>
    <w:rsid w:val="004F755C"/>
    <w:rsid w:val="004F79A0"/>
    <w:rsid w:val="005000DA"/>
    <w:rsid w:val="0050044E"/>
    <w:rsid w:val="00500557"/>
    <w:rsid w:val="005008D2"/>
    <w:rsid w:val="005019A2"/>
    <w:rsid w:val="0050225A"/>
    <w:rsid w:val="005041D1"/>
    <w:rsid w:val="00504C92"/>
    <w:rsid w:val="0050508B"/>
    <w:rsid w:val="0050562B"/>
    <w:rsid w:val="00505B8F"/>
    <w:rsid w:val="005064E7"/>
    <w:rsid w:val="00506C2D"/>
    <w:rsid w:val="00506F9A"/>
    <w:rsid w:val="005110E2"/>
    <w:rsid w:val="00512194"/>
    <w:rsid w:val="005123FF"/>
    <w:rsid w:val="00512526"/>
    <w:rsid w:val="0051568F"/>
    <w:rsid w:val="0051773F"/>
    <w:rsid w:val="005177BA"/>
    <w:rsid w:val="00521077"/>
    <w:rsid w:val="00521687"/>
    <w:rsid w:val="00521D39"/>
    <w:rsid w:val="00522664"/>
    <w:rsid w:val="00522C70"/>
    <w:rsid w:val="00522D36"/>
    <w:rsid w:val="00524B23"/>
    <w:rsid w:val="00524B34"/>
    <w:rsid w:val="00525649"/>
    <w:rsid w:val="00526B38"/>
    <w:rsid w:val="0053010E"/>
    <w:rsid w:val="00530148"/>
    <w:rsid w:val="00533864"/>
    <w:rsid w:val="00534D30"/>
    <w:rsid w:val="00534D53"/>
    <w:rsid w:val="00535254"/>
    <w:rsid w:val="00535CDE"/>
    <w:rsid w:val="00537972"/>
    <w:rsid w:val="005416B1"/>
    <w:rsid w:val="0054326A"/>
    <w:rsid w:val="005438C1"/>
    <w:rsid w:val="00543BA2"/>
    <w:rsid w:val="0054458E"/>
    <w:rsid w:val="005447D8"/>
    <w:rsid w:val="005448C0"/>
    <w:rsid w:val="00544A07"/>
    <w:rsid w:val="00544AF8"/>
    <w:rsid w:val="00544F22"/>
    <w:rsid w:val="0054556C"/>
    <w:rsid w:val="00545B58"/>
    <w:rsid w:val="00546456"/>
    <w:rsid w:val="00546524"/>
    <w:rsid w:val="00553B25"/>
    <w:rsid w:val="0055506E"/>
    <w:rsid w:val="005560BF"/>
    <w:rsid w:val="0055610A"/>
    <w:rsid w:val="005561A9"/>
    <w:rsid w:val="005612B1"/>
    <w:rsid w:val="00561D22"/>
    <w:rsid w:val="0056397C"/>
    <w:rsid w:val="00563A4A"/>
    <w:rsid w:val="0056516E"/>
    <w:rsid w:val="005663A3"/>
    <w:rsid w:val="005720FD"/>
    <w:rsid w:val="00574EF6"/>
    <w:rsid w:val="00575BD7"/>
    <w:rsid w:val="0057676E"/>
    <w:rsid w:val="00581613"/>
    <w:rsid w:val="00582A32"/>
    <w:rsid w:val="00583626"/>
    <w:rsid w:val="00584D39"/>
    <w:rsid w:val="00585803"/>
    <w:rsid w:val="00586D19"/>
    <w:rsid w:val="0059089E"/>
    <w:rsid w:val="00590ABA"/>
    <w:rsid w:val="00590B50"/>
    <w:rsid w:val="005911AC"/>
    <w:rsid w:val="005913C1"/>
    <w:rsid w:val="00591643"/>
    <w:rsid w:val="00592332"/>
    <w:rsid w:val="00592471"/>
    <w:rsid w:val="00592FA5"/>
    <w:rsid w:val="0059319A"/>
    <w:rsid w:val="005946C8"/>
    <w:rsid w:val="0059493D"/>
    <w:rsid w:val="00594ACE"/>
    <w:rsid w:val="005951CC"/>
    <w:rsid w:val="00597099"/>
    <w:rsid w:val="00597513"/>
    <w:rsid w:val="005A0FEE"/>
    <w:rsid w:val="005A190E"/>
    <w:rsid w:val="005A3538"/>
    <w:rsid w:val="005A58BA"/>
    <w:rsid w:val="005A5C0C"/>
    <w:rsid w:val="005A7380"/>
    <w:rsid w:val="005A7428"/>
    <w:rsid w:val="005A79AF"/>
    <w:rsid w:val="005B1001"/>
    <w:rsid w:val="005B117B"/>
    <w:rsid w:val="005B3B8A"/>
    <w:rsid w:val="005B4F33"/>
    <w:rsid w:val="005B7250"/>
    <w:rsid w:val="005B746D"/>
    <w:rsid w:val="005B79DE"/>
    <w:rsid w:val="005C17B8"/>
    <w:rsid w:val="005C4621"/>
    <w:rsid w:val="005C636D"/>
    <w:rsid w:val="005C6825"/>
    <w:rsid w:val="005C6C0B"/>
    <w:rsid w:val="005C794B"/>
    <w:rsid w:val="005C7D94"/>
    <w:rsid w:val="005C801A"/>
    <w:rsid w:val="005D044C"/>
    <w:rsid w:val="005D1882"/>
    <w:rsid w:val="005D470D"/>
    <w:rsid w:val="005E01BA"/>
    <w:rsid w:val="005E3238"/>
    <w:rsid w:val="005E6047"/>
    <w:rsid w:val="005E6CC1"/>
    <w:rsid w:val="005F0D88"/>
    <w:rsid w:val="005F19D2"/>
    <w:rsid w:val="005F1A22"/>
    <w:rsid w:val="005F2A39"/>
    <w:rsid w:val="005F2E92"/>
    <w:rsid w:val="005F43D1"/>
    <w:rsid w:val="005F4803"/>
    <w:rsid w:val="005F495D"/>
    <w:rsid w:val="005F50DB"/>
    <w:rsid w:val="005F6813"/>
    <w:rsid w:val="005F7C6A"/>
    <w:rsid w:val="005F7F4B"/>
    <w:rsid w:val="00600D33"/>
    <w:rsid w:val="00601777"/>
    <w:rsid w:val="00602A46"/>
    <w:rsid w:val="00602FC6"/>
    <w:rsid w:val="0060368B"/>
    <w:rsid w:val="00607104"/>
    <w:rsid w:val="0060D76F"/>
    <w:rsid w:val="00611C57"/>
    <w:rsid w:val="0061274A"/>
    <w:rsid w:val="00612F16"/>
    <w:rsid w:val="00613446"/>
    <w:rsid w:val="00614379"/>
    <w:rsid w:val="0061644D"/>
    <w:rsid w:val="00616845"/>
    <w:rsid w:val="0061718D"/>
    <w:rsid w:val="00617392"/>
    <w:rsid w:val="0062029F"/>
    <w:rsid w:val="00621335"/>
    <w:rsid w:val="0062151E"/>
    <w:rsid w:val="00621778"/>
    <w:rsid w:val="00621BF6"/>
    <w:rsid w:val="00622CC3"/>
    <w:rsid w:val="00624578"/>
    <w:rsid w:val="0062719A"/>
    <w:rsid w:val="00627324"/>
    <w:rsid w:val="00627D0E"/>
    <w:rsid w:val="00630BD7"/>
    <w:rsid w:val="00630E4F"/>
    <w:rsid w:val="00631EAB"/>
    <w:rsid w:val="00634531"/>
    <w:rsid w:val="00635EC9"/>
    <w:rsid w:val="00636C33"/>
    <w:rsid w:val="00637AEE"/>
    <w:rsid w:val="00637C75"/>
    <w:rsid w:val="00640141"/>
    <w:rsid w:val="00640BDF"/>
    <w:rsid w:val="00640DD8"/>
    <w:rsid w:val="006436AE"/>
    <w:rsid w:val="006437D8"/>
    <w:rsid w:val="0064403A"/>
    <w:rsid w:val="00644F05"/>
    <w:rsid w:val="00645A91"/>
    <w:rsid w:val="00645B70"/>
    <w:rsid w:val="00645E6B"/>
    <w:rsid w:val="00646885"/>
    <w:rsid w:val="00650E13"/>
    <w:rsid w:val="00651631"/>
    <w:rsid w:val="00652581"/>
    <w:rsid w:val="00654074"/>
    <w:rsid w:val="0065431B"/>
    <w:rsid w:val="00654785"/>
    <w:rsid w:val="00656F15"/>
    <w:rsid w:val="00661B0B"/>
    <w:rsid w:val="0066200E"/>
    <w:rsid w:val="00662326"/>
    <w:rsid w:val="00662EB7"/>
    <w:rsid w:val="00664911"/>
    <w:rsid w:val="006663D5"/>
    <w:rsid w:val="0066717F"/>
    <w:rsid w:val="00667CA9"/>
    <w:rsid w:val="00670353"/>
    <w:rsid w:val="00670406"/>
    <w:rsid w:val="0067134F"/>
    <w:rsid w:val="0067135E"/>
    <w:rsid w:val="00671A04"/>
    <w:rsid w:val="006725B9"/>
    <w:rsid w:val="00673BD1"/>
    <w:rsid w:val="0067434F"/>
    <w:rsid w:val="00680A20"/>
    <w:rsid w:val="00680F04"/>
    <w:rsid w:val="006827F9"/>
    <w:rsid w:val="00683FA7"/>
    <w:rsid w:val="006910E8"/>
    <w:rsid w:val="00692FA1"/>
    <w:rsid w:val="00694EFE"/>
    <w:rsid w:val="00695011"/>
    <w:rsid w:val="006960FB"/>
    <w:rsid w:val="00696EF6"/>
    <w:rsid w:val="006974F4"/>
    <w:rsid w:val="00697DBA"/>
    <w:rsid w:val="006A07AC"/>
    <w:rsid w:val="006A13A6"/>
    <w:rsid w:val="006A1AD2"/>
    <w:rsid w:val="006A1F97"/>
    <w:rsid w:val="006A238B"/>
    <w:rsid w:val="006A4582"/>
    <w:rsid w:val="006A5E08"/>
    <w:rsid w:val="006A5E3C"/>
    <w:rsid w:val="006A5FB6"/>
    <w:rsid w:val="006A65B8"/>
    <w:rsid w:val="006B0973"/>
    <w:rsid w:val="006B295A"/>
    <w:rsid w:val="006B2E64"/>
    <w:rsid w:val="006B2F76"/>
    <w:rsid w:val="006B54B3"/>
    <w:rsid w:val="006B61DB"/>
    <w:rsid w:val="006C00D9"/>
    <w:rsid w:val="006C26B4"/>
    <w:rsid w:val="006C4225"/>
    <w:rsid w:val="006D03A3"/>
    <w:rsid w:val="006D181B"/>
    <w:rsid w:val="006D1DA2"/>
    <w:rsid w:val="006D20EE"/>
    <w:rsid w:val="006D2940"/>
    <w:rsid w:val="006D2977"/>
    <w:rsid w:val="006D450B"/>
    <w:rsid w:val="006D45CE"/>
    <w:rsid w:val="006D513D"/>
    <w:rsid w:val="006D69CC"/>
    <w:rsid w:val="006D7165"/>
    <w:rsid w:val="006D7497"/>
    <w:rsid w:val="006E086D"/>
    <w:rsid w:val="006E0A86"/>
    <w:rsid w:val="006E3B3A"/>
    <w:rsid w:val="006E4735"/>
    <w:rsid w:val="006E57CD"/>
    <w:rsid w:val="006E5A7C"/>
    <w:rsid w:val="006E6E35"/>
    <w:rsid w:val="006E742A"/>
    <w:rsid w:val="006E77D3"/>
    <w:rsid w:val="006F016B"/>
    <w:rsid w:val="006F091D"/>
    <w:rsid w:val="006F3197"/>
    <w:rsid w:val="006F4F03"/>
    <w:rsid w:val="006F599D"/>
    <w:rsid w:val="006F5E85"/>
    <w:rsid w:val="006F611E"/>
    <w:rsid w:val="006F619E"/>
    <w:rsid w:val="006F6901"/>
    <w:rsid w:val="006F771F"/>
    <w:rsid w:val="00700742"/>
    <w:rsid w:val="00701AD2"/>
    <w:rsid w:val="00701BFD"/>
    <w:rsid w:val="007039D0"/>
    <w:rsid w:val="00705DD9"/>
    <w:rsid w:val="0070786E"/>
    <w:rsid w:val="00707A24"/>
    <w:rsid w:val="00707D5D"/>
    <w:rsid w:val="007107AE"/>
    <w:rsid w:val="00710FFE"/>
    <w:rsid w:val="00711A44"/>
    <w:rsid w:val="0071311E"/>
    <w:rsid w:val="007135B8"/>
    <w:rsid w:val="007148C7"/>
    <w:rsid w:val="007152CD"/>
    <w:rsid w:val="00715C63"/>
    <w:rsid w:val="00716137"/>
    <w:rsid w:val="00720763"/>
    <w:rsid w:val="007220F3"/>
    <w:rsid w:val="007259AC"/>
    <w:rsid w:val="00725A30"/>
    <w:rsid w:val="00725E87"/>
    <w:rsid w:val="00725F8B"/>
    <w:rsid w:val="007267B6"/>
    <w:rsid w:val="007279FC"/>
    <w:rsid w:val="00727CE2"/>
    <w:rsid w:val="00731007"/>
    <w:rsid w:val="007317C3"/>
    <w:rsid w:val="007325EA"/>
    <w:rsid w:val="00734F57"/>
    <w:rsid w:val="007357C2"/>
    <w:rsid w:val="00735AE1"/>
    <w:rsid w:val="0074082B"/>
    <w:rsid w:val="00740BA1"/>
    <w:rsid w:val="00741042"/>
    <w:rsid w:val="0074129E"/>
    <w:rsid w:val="007418B2"/>
    <w:rsid w:val="00744AAF"/>
    <w:rsid w:val="007468AB"/>
    <w:rsid w:val="00746CCD"/>
    <w:rsid w:val="00750EC2"/>
    <w:rsid w:val="00751A8F"/>
    <w:rsid w:val="00752004"/>
    <w:rsid w:val="00753D93"/>
    <w:rsid w:val="00755AE7"/>
    <w:rsid w:val="00756844"/>
    <w:rsid w:val="0076001A"/>
    <w:rsid w:val="007607AB"/>
    <w:rsid w:val="0076178C"/>
    <w:rsid w:val="00761F62"/>
    <w:rsid w:val="00761FB1"/>
    <w:rsid w:val="00762415"/>
    <w:rsid w:val="0076335C"/>
    <w:rsid w:val="00764F9D"/>
    <w:rsid w:val="007650D5"/>
    <w:rsid w:val="00766422"/>
    <w:rsid w:val="00767200"/>
    <w:rsid w:val="007677AC"/>
    <w:rsid w:val="007703DE"/>
    <w:rsid w:val="00770A60"/>
    <w:rsid w:val="007721F3"/>
    <w:rsid w:val="00773CB5"/>
    <w:rsid w:val="00774246"/>
    <w:rsid w:val="00774EA4"/>
    <w:rsid w:val="00775E4B"/>
    <w:rsid w:val="00776608"/>
    <w:rsid w:val="00776747"/>
    <w:rsid w:val="00781893"/>
    <w:rsid w:val="00782622"/>
    <w:rsid w:val="00785EE6"/>
    <w:rsid w:val="007865F2"/>
    <w:rsid w:val="00787241"/>
    <w:rsid w:val="0079299E"/>
    <w:rsid w:val="007939B1"/>
    <w:rsid w:val="0079623E"/>
    <w:rsid w:val="007976B3"/>
    <w:rsid w:val="007A24B7"/>
    <w:rsid w:val="007A3E1C"/>
    <w:rsid w:val="007A4903"/>
    <w:rsid w:val="007A4B85"/>
    <w:rsid w:val="007A4BD6"/>
    <w:rsid w:val="007A6576"/>
    <w:rsid w:val="007A721C"/>
    <w:rsid w:val="007A78A0"/>
    <w:rsid w:val="007B04CE"/>
    <w:rsid w:val="007B190D"/>
    <w:rsid w:val="007B76BA"/>
    <w:rsid w:val="007C08D2"/>
    <w:rsid w:val="007C1064"/>
    <w:rsid w:val="007C7BA3"/>
    <w:rsid w:val="007D18AB"/>
    <w:rsid w:val="007D1DC1"/>
    <w:rsid w:val="007D26F2"/>
    <w:rsid w:val="007D2BFC"/>
    <w:rsid w:val="007D375F"/>
    <w:rsid w:val="007D37D8"/>
    <w:rsid w:val="007D3C51"/>
    <w:rsid w:val="007D3EFE"/>
    <w:rsid w:val="007D56C4"/>
    <w:rsid w:val="007D5C56"/>
    <w:rsid w:val="007D631A"/>
    <w:rsid w:val="007D7095"/>
    <w:rsid w:val="007E010A"/>
    <w:rsid w:val="007E1685"/>
    <w:rsid w:val="007E431B"/>
    <w:rsid w:val="007E46BF"/>
    <w:rsid w:val="007E4FBC"/>
    <w:rsid w:val="007E5BCE"/>
    <w:rsid w:val="007E5CC5"/>
    <w:rsid w:val="007E6B74"/>
    <w:rsid w:val="007E73E5"/>
    <w:rsid w:val="007F13A9"/>
    <w:rsid w:val="007F22E0"/>
    <w:rsid w:val="007F2715"/>
    <w:rsid w:val="007F329D"/>
    <w:rsid w:val="007F455B"/>
    <w:rsid w:val="007F69D8"/>
    <w:rsid w:val="00800BD2"/>
    <w:rsid w:val="008042B6"/>
    <w:rsid w:val="0080473E"/>
    <w:rsid w:val="00805425"/>
    <w:rsid w:val="00806CA2"/>
    <w:rsid w:val="008071D7"/>
    <w:rsid w:val="00807596"/>
    <w:rsid w:val="008102F5"/>
    <w:rsid w:val="0081194C"/>
    <w:rsid w:val="00811A4F"/>
    <w:rsid w:val="00811B0E"/>
    <w:rsid w:val="0081253F"/>
    <w:rsid w:val="008135F1"/>
    <w:rsid w:val="00815A30"/>
    <w:rsid w:val="0081619A"/>
    <w:rsid w:val="00816807"/>
    <w:rsid w:val="008207E9"/>
    <w:rsid w:val="008207F3"/>
    <w:rsid w:val="00820884"/>
    <w:rsid w:val="008208CA"/>
    <w:rsid w:val="00821241"/>
    <w:rsid w:val="00822E28"/>
    <w:rsid w:val="00823756"/>
    <w:rsid w:val="00831E1C"/>
    <w:rsid w:val="008324E9"/>
    <w:rsid w:val="008332B9"/>
    <w:rsid w:val="008340E3"/>
    <w:rsid w:val="008356E4"/>
    <w:rsid w:val="00835CAA"/>
    <w:rsid w:val="00840590"/>
    <w:rsid w:val="00840691"/>
    <w:rsid w:val="00840924"/>
    <w:rsid w:val="00840ADC"/>
    <w:rsid w:val="00841392"/>
    <w:rsid w:val="008427B9"/>
    <w:rsid w:val="00842ADB"/>
    <w:rsid w:val="00842CA3"/>
    <w:rsid w:val="00843FE6"/>
    <w:rsid w:val="00844C73"/>
    <w:rsid w:val="0084591E"/>
    <w:rsid w:val="008478D4"/>
    <w:rsid w:val="008515C8"/>
    <w:rsid w:val="00853886"/>
    <w:rsid w:val="00853DE5"/>
    <w:rsid w:val="00854771"/>
    <w:rsid w:val="00854C9C"/>
    <w:rsid w:val="008557A9"/>
    <w:rsid w:val="008570D5"/>
    <w:rsid w:val="0086005D"/>
    <w:rsid w:val="0086276B"/>
    <w:rsid w:val="008639B5"/>
    <w:rsid w:val="00865246"/>
    <w:rsid w:val="0086529B"/>
    <w:rsid w:val="008652F9"/>
    <w:rsid w:val="008653B9"/>
    <w:rsid w:val="00865737"/>
    <w:rsid w:val="0086731A"/>
    <w:rsid w:val="0086752E"/>
    <w:rsid w:val="0086753D"/>
    <w:rsid w:val="00867E0A"/>
    <w:rsid w:val="008705D8"/>
    <w:rsid w:val="00870DED"/>
    <w:rsid w:val="008711C5"/>
    <w:rsid w:val="008731B2"/>
    <w:rsid w:val="00875193"/>
    <w:rsid w:val="00875EAB"/>
    <w:rsid w:val="00876D21"/>
    <w:rsid w:val="0087733E"/>
    <w:rsid w:val="008779DB"/>
    <w:rsid w:val="00880458"/>
    <w:rsid w:val="00882071"/>
    <w:rsid w:val="00882318"/>
    <w:rsid w:val="008826D0"/>
    <w:rsid w:val="0088408B"/>
    <w:rsid w:val="0088502C"/>
    <w:rsid w:val="008857C0"/>
    <w:rsid w:val="00886806"/>
    <w:rsid w:val="00886A20"/>
    <w:rsid w:val="008878AB"/>
    <w:rsid w:val="008901A9"/>
    <w:rsid w:val="00891286"/>
    <w:rsid w:val="00891855"/>
    <w:rsid w:val="00891F33"/>
    <w:rsid w:val="00892AF6"/>
    <w:rsid w:val="0089406E"/>
    <w:rsid w:val="008954A2"/>
    <w:rsid w:val="008955C7"/>
    <w:rsid w:val="00895FC1"/>
    <w:rsid w:val="0089624C"/>
    <w:rsid w:val="0089662C"/>
    <w:rsid w:val="008971D7"/>
    <w:rsid w:val="00897705"/>
    <w:rsid w:val="00897B1E"/>
    <w:rsid w:val="008A0861"/>
    <w:rsid w:val="008A408D"/>
    <w:rsid w:val="008A649A"/>
    <w:rsid w:val="008A711F"/>
    <w:rsid w:val="008B0C0C"/>
    <w:rsid w:val="008B1511"/>
    <w:rsid w:val="008B2167"/>
    <w:rsid w:val="008B21EE"/>
    <w:rsid w:val="008B2D47"/>
    <w:rsid w:val="008B2DE9"/>
    <w:rsid w:val="008B2F20"/>
    <w:rsid w:val="008B4A7E"/>
    <w:rsid w:val="008B5EBF"/>
    <w:rsid w:val="008B60D2"/>
    <w:rsid w:val="008C00BD"/>
    <w:rsid w:val="008C12EC"/>
    <w:rsid w:val="008C1912"/>
    <w:rsid w:val="008C2874"/>
    <w:rsid w:val="008C2958"/>
    <w:rsid w:val="008C327D"/>
    <w:rsid w:val="008C3D1A"/>
    <w:rsid w:val="008C4C7F"/>
    <w:rsid w:val="008C5150"/>
    <w:rsid w:val="008C5534"/>
    <w:rsid w:val="008C5C0E"/>
    <w:rsid w:val="008C67E0"/>
    <w:rsid w:val="008C77EB"/>
    <w:rsid w:val="008D0DC5"/>
    <w:rsid w:val="008D151E"/>
    <w:rsid w:val="008D425F"/>
    <w:rsid w:val="008D524E"/>
    <w:rsid w:val="008D5438"/>
    <w:rsid w:val="008D668A"/>
    <w:rsid w:val="008D73BC"/>
    <w:rsid w:val="008E05B5"/>
    <w:rsid w:val="008E170E"/>
    <w:rsid w:val="008E1EBB"/>
    <w:rsid w:val="008E21DE"/>
    <w:rsid w:val="008E27A1"/>
    <w:rsid w:val="008E27B0"/>
    <w:rsid w:val="008E4D51"/>
    <w:rsid w:val="008E4E63"/>
    <w:rsid w:val="008E5C29"/>
    <w:rsid w:val="008E66C2"/>
    <w:rsid w:val="008E6DD9"/>
    <w:rsid w:val="008F02D8"/>
    <w:rsid w:val="008F4435"/>
    <w:rsid w:val="008F4593"/>
    <w:rsid w:val="008F633B"/>
    <w:rsid w:val="00900F5F"/>
    <w:rsid w:val="0090272F"/>
    <w:rsid w:val="009033DD"/>
    <w:rsid w:val="0090355B"/>
    <w:rsid w:val="00904A5F"/>
    <w:rsid w:val="00905156"/>
    <w:rsid w:val="009052B1"/>
    <w:rsid w:val="0090639F"/>
    <w:rsid w:val="009102EB"/>
    <w:rsid w:val="00910858"/>
    <w:rsid w:val="00910B6D"/>
    <w:rsid w:val="009115AC"/>
    <w:rsid w:val="009118D5"/>
    <w:rsid w:val="00911EE7"/>
    <w:rsid w:val="009120AF"/>
    <w:rsid w:val="00912371"/>
    <w:rsid w:val="00912ED2"/>
    <w:rsid w:val="00912F0E"/>
    <w:rsid w:val="00913542"/>
    <w:rsid w:val="00913B4B"/>
    <w:rsid w:val="009146ED"/>
    <w:rsid w:val="009151B6"/>
    <w:rsid w:val="00915994"/>
    <w:rsid w:val="00916EF9"/>
    <w:rsid w:val="00916F4F"/>
    <w:rsid w:val="009177AE"/>
    <w:rsid w:val="00917E47"/>
    <w:rsid w:val="00917F14"/>
    <w:rsid w:val="00920759"/>
    <w:rsid w:val="00921001"/>
    <w:rsid w:val="009210E5"/>
    <w:rsid w:val="00922B8C"/>
    <w:rsid w:val="0092429D"/>
    <w:rsid w:val="00925A1C"/>
    <w:rsid w:val="00925B87"/>
    <w:rsid w:val="0092679E"/>
    <w:rsid w:val="00926CC3"/>
    <w:rsid w:val="00927964"/>
    <w:rsid w:val="0092C5D6"/>
    <w:rsid w:val="00930799"/>
    <w:rsid w:val="00931C59"/>
    <w:rsid w:val="00932553"/>
    <w:rsid w:val="00932B31"/>
    <w:rsid w:val="00932BEE"/>
    <w:rsid w:val="00932FC9"/>
    <w:rsid w:val="0093301F"/>
    <w:rsid w:val="009342E8"/>
    <w:rsid w:val="0093451C"/>
    <w:rsid w:val="00937DCD"/>
    <w:rsid w:val="009402CB"/>
    <w:rsid w:val="0094035A"/>
    <w:rsid w:val="00942534"/>
    <w:rsid w:val="0094298C"/>
    <w:rsid w:val="00944E78"/>
    <w:rsid w:val="00945956"/>
    <w:rsid w:val="00945E9C"/>
    <w:rsid w:val="009472F3"/>
    <w:rsid w:val="0095125D"/>
    <w:rsid w:val="0095231B"/>
    <w:rsid w:val="00953491"/>
    <w:rsid w:val="00954501"/>
    <w:rsid w:val="0095484B"/>
    <w:rsid w:val="00954AB9"/>
    <w:rsid w:val="00955EBD"/>
    <w:rsid w:val="00956005"/>
    <w:rsid w:val="009560A3"/>
    <w:rsid w:val="009568C1"/>
    <w:rsid w:val="00956E8A"/>
    <w:rsid w:val="009570B3"/>
    <w:rsid w:val="00957BDD"/>
    <w:rsid w:val="009605EE"/>
    <w:rsid w:val="009606F5"/>
    <w:rsid w:val="009626BF"/>
    <w:rsid w:val="00964292"/>
    <w:rsid w:val="009651C9"/>
    <w:rsid w:val="009658E1"/>
    <w:rsid w:val="0096612E"/>
    <w:rsid w:val="00966489"/>
    <w:rsid w:val="009672A4"/>
    <w:rsid w:val="00970E40"/>
    <w:rsid w:val="00974A7A"/>
    <w:rsid w:val="00975D87"/>
    <w:rsid w:val="00975DF5"/>
    <w:rsid w:val="0098053A"/>
    <w:rsid w:val="009815D9"/>
    <w:rsid w:val="0098328C"/>
    <w:rsid w:val="009839D2"/>
    <w:rsid w:val="00983FE5"/>
    <w:rsid w:val="00984228"/>
    <w:rsid w:val="00985835"/>
    <w:rsid w:val="0098755E"/>
    <w:rsid w:val="0099077D"/>
    <w:rsid w:val="00991132"/>
    <w:rsid w:val="009911D8"/>
    <w:rsid w:val="00996406"/>
    <w:rsid w:val="00997254"/>
    <w:rsid w:val="0099787B"/>
    <w:rsid w:val="009A0B07"/>
    <w:rsid w:val="009A184D"/>
    <w:rsid w:val="009A4DBD"/>
    <w:rsid w:val="009A5A1C"/>
    <w:rsid w:val="009A66BD"/>
    <w:rsid w:val="009B2CEE"/>
    <w:rsid w:val="009B564D"/>
    <w:rsid w:val="009B5AD2"/>
    <w:rsid w:val="009B643D"/>
    <w:rsid w:val="009B6459"/>
    <w:rsid w:val="009C0365"/>
    <w:rsid w:val="009C0528"/>
    <w:rsid w:val="009C0A9C"/>
    <w:rsid w:val="009C1868"/>
    <w:rsid w:val="009C2A29"/>
    <w:rsid w:val="009C55B3"/>
    <w:rsid w:val="009C58D5"/>
    <w:rsid w:val="009C633F"/>
    <w:rsid w:val="009C698C"/>
    <w:rsid w:val="009C7166"/>
    <w:rsid w:val="009C7D6B"/>
    <w:rsid w:val="009D16AE"/>
    <w:rsid w:val="009D4EEF"/>
    <w:rsid w:val="009D5171"/>
    <w:rsid w:val="009D5180"/>
    <w:rsid w:val="009D597B"/>
    <w:rsid w:val="009E0323"/>
    <w:rsid w:val="009E0B3D"/>
    <w:rsid w:val="009E0F22"/>
    <w:rsid w:val="009E1CBB"/>
    <w:rsid w:val="009E26A7"/>
    <w:rsid w:val="009E39EF"/>
    <w:rsid w:val="009E4369"/>
    <w:rsid w:val="009E4CB5"/>
    <w:rsid w:val="009E6127"/>
    <w:rsid w:val="009E65BE"/>
    <w:rsid w:val="009E6D2C"/>
    <w:rsid w:val="009F09D8"/>
    <w:rsid w:val="009F27F8"/>
    <w:rsid w:val="009F2AF2"/>
    <w:rsid w:val="009F2E37"/>
    <w:rsid w:val="009F2FE7"/>
    <w:rsid w:val="009F5377"/>
    <w:rsid w:val="009F63E6"/>
    <w:rsid w:val="009F68EC"/>
    <w:rsid w:val="009F6EF4"/>
    <w:rsid w:val="009F7427"/>
    <w:rsid w:val="00A002A9"/>
    <w:rsid w:val="00A01C9E"/>
    <w:rsid w:val="00A0690C"/>
    <w:rsid w:val="00A07553"/>
    <w:rsid w:val="00A077D1"/>
    <w:rsid w:val="00A07E4A"/>
    <w:rsid w:val="00A1070A"/>
    <w:rsid w:val="00A13641"/>
    <w:rsid w:val="00A14BF5"/>
    <w:rsid w:val="00A14C0C"/>
    <w:rsid w:val="00A1752C"/>
    <w:rsid w:val="00A176CE"/>
    <w:rsid w:val="00A17E76"/>
    <w:rsid w:val="00A2030B"/>
    <w:rsid w:val="00A224D6"/>
    <w:rsid w:val="00A22656"/>
    <w:rsid w:val="00A23C6D"/>
    <w:rsid w:val="00A24EE5"/>
    <w:rsid w:val="00A25082"/>
    <w:rsid w:val="00A25634"/>
    <w:rsid w:val="00A257A9"/>
    <w:rsid w:val="00A27A93"/>
    <w:rsid w:val="00A34E92"/>
    <w:rsid w:val="00A37710"/>
    <w:rsid w:val="00A41035"/>
    <w:rsid w:val="00A430E3"/>
    <w:rsid w:val="00A4547C"/>
    <w:rsid w:val="00A4563C"/>
    <w:rsid w:val="00A47073"/>
    <w:rsid w:val="00A47639"/>
    <w:rsid w:val="00A508F1"/>
    <w:rsid w:val="00A517B6"/>
    <w:rsid w:val="00A51E53"/>
    <w:rsid w:val="00A52189"/>
    <w:rsid w:val="00A5639F"/>
    <w:rsid w:val="00A60009"/>
    <w:rsid w:val="00A60142"/>
    <w:rsid w:val="00A60329"/>
    <w:rsid w:val="00A6233F"/>
    <w:rsid w:val="00A62BB3"/>
    <w:rsid w:val="00A646F7"/>
    <w:rsid w:val="00A64EA6"/>
    <w:rsid w:val="00A65D23"/>
    <w:rsid w:val="00A71AC4"/>
    <w:rsid w:val="00A721B6"/>
    <w:rsid w:val="00A72C51"/>
    <w:rsid w:val="00A73151"/>
    <w:rsid w:val="00A733E8"/>
    <w:rsid w:val="00A74684"/>
    <w:rsid w:val="00A76400"/>
    <w:rsid w:val="00A777CD"/>
    <w:rsid w:val="00A80361"/>
    <w:rsid w:val="00A80D21"/>
    <w:rsid w:val="00A830F1"/>
    <w:rsid w:val="00A83623"/>
    <w:rsid w:val="00A84E68"/>
    <w:rsid w:val="00A86DDB"/>
    <w:rsid w:val="00A88EFD"/>
    <w:rsid w:val="00A9028C"/>
    <w:rsid w:val="00A9089E"/>
    <w:rsid w:val="00A92D72"/>
    <w:rsid w:val="00A935E5"/>
    <w:rsid w:val="00A953E9"/>
    <w:rsid w:val="00A962B1"/>
    <w:rsid w:val="00A968A7"/>
    <w:rsid w:val="00AA094B"/>
    <w:rsid w:val="00AA31A9"/>
    <w:rsid w:val="00AA4325"/>
    <w:rsid w:val="00AA4463"/>
    <w:rsid w:val="00AA7485"/>
    <w:rsid w:val="00AA7532"/>
    <w:rsid w:val="00AA78B2"/>
    <w:rsid w:val="00AA7E75"/>
    <w:rsid w:val="00AB045F"/>
    <w:rsid w:val="00AB12D5"/>
    <w:rsid w:val="00AB136A"/>
    <w:rsid w:val="00AB16EB"/>
    <w:rsid w:val="00AB1E29"/>
    <w:rsid w:val="00AB2262"/>
    <w:rsid w:val="00AB24CE"/>
    <w:rsid w:val="00AB2B2A"/>
    <w:rsid w:val="00AB47B1"/>
    <w:rsid w:val="00AB4C45"/>
    <w:rsid w:val="00AB5288"/>
    <w:rsid w:val="00AB57DD"/>
    <w:rsid w:val="00AB5ECB"/>
    <w:rsid w:val="00AB5FAC"/>
    <w:rsid w:val="00AC1C64"/>
    <w:rsid w:val="00AC202B"/>
    <w:rsid w:val="00AC22EB"/>
    <w:rsid w:val="00AC34CD"/>
    <w:rsid w:val="00AC3B81"/>
    <w:rsid w:val="00AC3D6B"/>
    <w:rsid w:val="00AC550E"/>
    <w:rsid w:val="00AC6CD3"/>
    <w:rsid w:val="00AC75BB"/>
    <w:rsid w:val="00AC79AB"/>
    <w:rsid w:val="00AD10D3"/>
    <w:rsid w:val="00AD234B"/>
    <w:rsid w:val="00AD3435"/>
    <w:rsid w:val="00AD3D7F"/>
    <w:rsid w:val="00AD5D3B"/>
    <w:rsid w:val="00AD735D"/>
    <w:rsid w:val="00AD79E1"/>
    <w:rsid w:val="00AE0F99"/>
    <w:rsid w:val="00AE1EB8"/>
    <w:rsid w:val="00AE2086"/>
    <w:rsid w:val="00AE296A"/>
    <w:rsid w:val="00AE2AA9"/>
    <w:rsid w:val="00AE6A1B"/>
    <w:rsid w:val="00AE6F93"/>
    <w:rsid w:val="00AE77B9"/>
    <w:rsid w:val="00AE7F97"/>
    <w:rsid w:val="00AF0899"/>
    <w:rsid w:val="00AF0B89"/>
    <w:rsid w:val="00AF0FB9"/>
    <w:rsid w:val="00AF171A"/>
    <w:rsid w:val="00AF41BC"/>
    <w:rsid w:val="00AF4A56"/>
    <w:rsid w:val="00AF502C"/>
    <w:rsid w:val="00AF552E"/>
    <w:rsid w:val="00AF6BC7"/>
    <w:rsid w:val="00AF7447"/>
    <w:rsid w:val="00B01E91"/>
    <w:rsid w:val="00B02076"/>
    <w:rsid w:val="00B025D1"/>
    <w:rsid w:val="00B0292F"/>
    <w:rsid w:val="00B02CC8"/>
    <w:rsid w:val="00B04F1E"/>
    <w:rsid w:val="00B051DF"/>
    <w:rsid w:val="00B06924"/>
    <w:rsid w:val="00B069D9"/>
    <w:rsid w:val="00B077AF"/>
    <w:rsid w:val="00B10420"/>
    <w:rsid w:val="00B107BB"/>
    <w:rsid w:val="00B10C03"/>
    <w:rsid w:val="00B11289"/>
    <w:rsid w:val="00B11431"/>
    <w:rsid w:val="00B12605"/>
    <w:rsid w:val="00B12CCB"/>
    <w:rsid w:val="00B135AD"/>
    <w:rsid w:val="00B14AE3"/>
    <w:rsid w:val="00B14E06"/>
    <w:rsid w:val="00B161D5"/>
    <w:rsid w:val="00B169D0"/>
    <w:rsid w:val="00B16DEB"/>
    <w:rsid w:val="00B1787A"/>
    <w:rsid w:val="00B224E3"/>
    <w:rsid w:val="00B236BD"/>
    <w:rsid w:val="00B255FF"/>
    <w:rsid w:val="00B264B6"/>
    <w:rsid w:val="00B278DD"/>
    <w:rsid w:val="00B3044B"/>
    <w:rsid w:val="00B305A5"/>
    <w:rsid w:val="00B3151F"/>
    <w:rsid w:val="00B31BCE"/>
    <w:rsid w:val="00B320A3"/>
    <w:rsid w:val="00B32F14"/>
    <w:rsid w:val="00B3386C"/>
    <w:rsid w:val="00B341AB"/>
    <w:rsid w:val="00B34205"/>
    <w:rsid w:val="00B35BDF"/>
    <w:rsid w:val="00B37137"/>
    <w:rsid w:val="00B372C5"/>
    <w:rsid w:val="00B40109"/>
    <w:rsid w:val="00B41655"/>
    <w:rsid w:val="00B448DA"/>
    <w:rsid w:val="00B44B0B"/>
    <w:rsid w:val="00B471ED"/>
    <w:rsid w:val="00B474C3"/>
    <w:rsid w:val="00B50C20"/>
    <w:rsid w:val="00B51731"/>
    <w:rsid w:val="00B52505"/>
    <w:rsid w:val="00B53CDE"/>
    <w:rsid w:val="00B54A86"/>
    <w:rsid w:val="00B5576C"/>
    <w:rsid w:val="00B557B2"/>
    <w:rsid w:val="00B56CC6"/>
    <w:rsid w:val="00B603C0"/>
    <w:rsid w:val="00B60D01"/>
    <w:rsid w:val="00B63438"/>
    <w:rsid w:val="00B647A3"/>
    <w:rsid w:val="00B65E43"/>
    <w:rsid w:val="00B66D92"/>
    <w:rsid w:val="00B67566"/>
    <w:rsid w:val="00B67E12"/>
    <w:rsid w:val="00B70F5F"/>
    <w:rsid w:val="00B735BA"/>
    <w:rsid w:val="00B741FF"/>
    <w:rsid w:val="00B755A5"/>
    <w:rsid w:val="00B757E3"/>
    <w:rsid w:val="00B8007E"/>
    <w:rsid w:val="00B80518"/>
    <w:rsid w:val="00B8144E"/>
    <w:rsid w:val="00B82E70"/>
    <w:rsid w:val="00B83AB4"/>
    <w:rsid w:val="00B8489A"/>
    <w:rsid w:val="00B8699D"/>
    <w:rsid w:val="00B906FC"/>
    <w:rsid w:val="00B917BC"/>
    <w:rsid w:val="00B91877"/>
    <w:rsid w:val="00B93211"/>
    <w:rsid w:val="00B96ECA"/>
    <w:rsid w:val="00B97227"/>
    <w:rsid w:val="00BA09BE"/>
    <w:rsid w:val="00BA0CC0"/>
    <w:rsid w:val="00BA242A"/>
    <w:rsid w:val="00BA3713"/>
    <w:rsid w:val="00BA5571"/>
    <w:rsid w:val="00BB0F3B"/>
    <w:rsid w:val="00BB5F08"/>
    <w:rsid w:val="00BB7DBA"/>
    <w:rsid w:val="00BC0818"/>
    <w:rsid w:val="00BC0F90"/>
    <w:rsid w:val="00BC2C0C"/>
    <w:rsid w:val="00BC32FD"/>
    <w:rsid w:val="00BC3623"/>
    <w:rsid w:val="00BC3FD2"/>
    <w:rsid w:val="00BC5219"/>
    <w:rsid w:val="00BC5B2A"/>
    <w:rsid w:val="00BC5E0E"/>
    <w:rsid w:val="00BC5F8B"/>
    <w:rsid w:val="00BC627D"/>
    <w:rsid w:val="00BC7A02"/>
    <w:rsid w:val="00BD0018"/>
    <w:rsid w:val="00BD17B1"/>
    <w:rsid w:val="00BD235E"/>
    <w:rsid w:val="00BD4049"/>
    <w:rsid w:val="00BE02D1"/>
    <w:rsid w:val="00BE112B"/>
    <w:rsid w:val="00BE1561"/>
    <w:rsid w:val="00BE1938"/>
    <w:rsid w:val="00BE1CC3"/>
    <w:rsid w:val="00BE2262"/>
    <w:rsid w:val="00BE3B7A"/>
    <w:rsid w:val="00BE3CFF"/>
    <w:rsid w:val="00BE5E5C"/>
    <w:rsid w:val="00BE6720"/>
    <w:rsid w:val="00BE768D"/>
    <w:rsid w:val="00BF04E3"/>
    <w:rsid w:val="00BF18C7"/>
    <w:rsid w:val="00BF1F6D"/>
    <w:rsid w:val="00BF27B0"/>
    <w:rsid w:val="00BF2B0E"/>
    <w:rsid w:val="00BF4B42"/>
    <w:rsid w:val="00BF63FB"/>
    <w:rsid w:val="00BF651F"/>
    <w:rsid w:val="00BF6622"/>
    <w:rsid w:val="00BF6992"/>
    <w:rsid w:val="00BF7BC3"/>
    <w:rsid w:val="00C003A0"/>
    <w:rsid w:val="00C00948"/>
    <w:rsid w:val="00C01AF1"/>
    <w:rsid w:val="00C02370"/>
    <w:rsid w:val="00C025FA"/>
    <w:rsid w:val="00C031F0"/>
    <w:rsid w:val="00C0421C"/>
    <w:rsid w:val="00C042BB"/>
    <w:rsid w:val="00C0502A"/>
    <w:rsid w:val="00C06697"/>
    <w:rsid w:val="00C0715E"/>
    <w:rsid w:val="00C10202"/>
    <w:rsid w:val="00C10A16"/>
    <w:rsid w:val="00C115D4"/>
    <w:rsid w:val="00C11AB7"/>
    <w:rsid w:val="00C11C37"/>
    <w:rsid w:val="00C12E24"/>
    <w:rsid w:val="00C1324F"/>
    <w:rsid w:val="00C13419"/>
    <w:rsid w:val="00C14AA9"/>
    <w:rsid w:val="00C14C4F"/>
    <w:rsid w:val="00C15AE0"/>
    <w:rsid w:val="00C16061"/>
    <w:rsid w:val="00C1697B"/>
    <w:rsid w:val="00C1760E"/>
    <w:rsid w:val="00C17A0E"/>
    <w:rsid w:val="00C210EA"/>
    <w:rsid w:val="00C21944"/>
    <w:rsid w:val="00C21B71"/>
    <w:rsid w:val="00C22DDB"/>
    <w:rsid w:val="00C23795"/>
    <w:rsid w:val="00C24867"/>
    <w:rsid w:val="00C250D0"/>
    <w:rsid w:val="00C25F68"/>
    <w:rsid w:val="00C25FB1"/>
    <w:rsid w:val="00C26222"/>
    <w:rsid w:val="00C2674D"/>
    <w:rsid w:val="00C275D1"/>
    <w:rsid w:val="00C30EA7"/>
    <w:rsid w:val="00C31C5F"/>
    <w:rsid w:val="00C32008"/>
    <w:rsid w:val="00C32790"/>
    <w:rsid w:val="00C32963"/>
    <w:rsid w:val="00C3372C"/>
    <w:rsid w:val="00C3558E"/>
    <w:rsid w:val="00C35FE7"/>
    <w:rsid w:val="00C36841"/>
    <w:rsid w:val="00C40911"/>
    <w:rsid w:val="00C4093C"/>
    <w:rsid w:val="00C41C51"/>
    <w:rsid w:val="00C43136"/>
    <w:rsid w:val="00C43305"/>
    <w:rsid w:val="00C46466"/>
    <w:rsid w:val="00C46E9B"/>
    <w:rsid w:val="00C51207"/>
    <w:rsid w:val="00C52542"/>
    <w:rsid w:val="00C52C59"/>
    <w:rsid w:val="00C54997"/>
    <w:rsid w:val="00C56A81"/>
    <w:rsid w:val="00C57DF5"/>
    <w:rsid w:val="00C60268"/>
    <w:rsid w:val="00C612D6"/>
    <w:rsid w:val="00C6186C"/>
    <w:rsid w:val="00C61B23"/>
    <w:rsid w:val="00C61BEA"/>
    <w:rsid w:val="00C651EF"/>
    <w:rsid w:val="00C6534A"/>
    <w:rsid w:val="00C65BBA"/>
    <w:rsid w:val="00C67E67"/>
    <w:rsid w:val="00C7168C"/>
    <w:rsid w:val="00C71F6D"/>
    <w:rsid w:val="00C738AE"/>
    <w:rsid w:val="00C75477"/>
    <w:rsid w:val="00C77FD9"/>
    <w:rsid w:val="00C81C06"/>
    <w:rsid w:val="00C8239B"/>
    <w:rsid w:val="00C84324"/>
    <w:rsid w:val="00C843BB"/>
    <w:rsid w:val="00C8485A"/>
    <w:rsid w:val="00C84EC5"/>
    <w:rsid w:val="00C85E53"/>
    <w:rsid w:val="00C85F43"/>
    <w:rsid w:val="00C863FE"/>
    <w:rsid w:val="00C866C2"/>
    <w:rsid w:val="00C86981"/>
    <w:rsid w:val="00C87923"/>
    <w:rsid w:val="00C87B8E"/>
    <w:rsid w:val="00C90DF2"/>
    <w:rsid w:val="00C91AF4"/>
    <w:rsid w:val="00C92B97"/>
    <w:rsid w:val="00C92FAF"/>
    <w:rsid w:val="00C93123"/>
    <w:rsid w:val="00C931AE"/>
    <w:rsid w:val="00C933D9"/>
    <w:rsid w:val="00C94D84"/>
    <w:rsid w:val="00C965D8"/>
    <w:rsid w:val="00C9747F"/>
    <w:rsid w:val="00CA00CB"/>
    <w:rsid w:val="00CA15E4"/>
    <w:rsid w:val="00CA1931"/>
    <w:rsid w:val="00CA1AD8"/>
    <w:rsid w:val="00CA2669"/>
    <w:rsid w:val="00CA340D"/>
    <w:rsid w:val="00CA39B5"/>
    <w:rsid w:val="00CA74C0"/>
    <w:rsid w:val="00CB1044"/>
    <w:rsid w:val="00CB1428"/>
    <w:rsid w:val="00CB3422"/>
    <w:rsid w:val="00CB4443"/>
    <w:rsid w:val="00CB4F02"/>
    <w:rsid w:val="00CB540D"/>
    <w:rsid w:val="00CB5BD2"/>
    <w:rsid w:val="00CB7667"/>
    <w:rsid w:val="00CC1A27"/>
    <w:rsid w:val="00CC276E"/>
    <w:rsid w:val="00CC3E34"/>
    <w:rsid w:val="00CC5D05"/>
    <w:rsid w:val="00CC6E59"/>
    <w:rsid w:val="00CC717A"/>
    <w:rsid w:val="00CC7A60"/>
    <w:rsid w:val="00CC7A87"/>
    <w:rsid w:val="00CD0542"/>
    <w:rsid w:val="00CD0B26"/>
    <w:rsid w:val="00CD1877"/>
    <w:rsid w:val="00CD3F7D"/>
    <w:rsid w:val="00CD48B1"/>
    <w:rsid w:val="00CD4BD4"/>
    <w:rsid w:val="00CD5A6C"/>
    <w:rsid w:val="00CD5E16"/>
    <w:rsid w:val="00CE10B9"/>
    <w:rsid w:val="00CE3D5D"/>
    <w:rsid w:val="00CE3ED1"/>
    <w:rsid w:val="00CE3FD8"/>
    <w:rsid w:val="00CE4DAF"/>
    <w:rsid w:val="00CE5153"/>
    <w:rsid w:val="00CE649F"/>
    <w:rsid w:val="00CE6EAD"/>
    <w:rsid w:val="00CE7AFC"/>
    <w:rsid w:val="00CF01B2"/>
    <w:rsid w:val="00CF0FA4"/>
    <w:rsid w:val="00CF191F"/>
    <w:rsid w:val="00CF27E7"/>
    <w:rsid w:val="00CF2A0A"/>
    <w:rsid w:val="00CF3A0B"/>
    <w:rsid w:val="00CF4B9C"/>
    <w:rsid w:val="00CF539B"/>
    <w:rsid w:val="00CF5680"/>
    <w:rsid w:val="00CF609D"/>
    <w:rsid w:val="00CF74F4"/>
    <w:rsid w:val="00D017BC"/>
    <w:rsid w:val="00D01F00"/>
    <w:rsid w:val="00D03205"/>
    <w:rsid w:val="00D0331D"/>
    <w:rsid w:val="00D034BD"/>
    <w:rsid w:val="00D03630"/>
    <w:rsid w:val="00D06F9E"/>
    <w:rsid w:val="00D101F7"/>
    <w:rsid w:val="00D11911"/>
    <w:rsid w:val="00D11D17"/>
    <w:rsid w:val="00D122C2"/>
    <w:rsid w:val="00D124F4"/>
    <w:rsid w:val="00D1279A"/>
    <w:rsid w:val="00D132AB"/>
    <w:rsid w:val="00D13F6A"/>
    <w:rsid w:val="00D15A4C"/>
    <w:rsid w:val="00D1765E"/>
    <w:rsid w:val="00D216B3"/>
    <w:rsid w:val="00D2276E"/>
    <w:rsid w:val="00D22BA6"/>
    <w:rsid w:val="00D22F29"/>
    <w:rsid w:val="00D26144"/>
    <w:rsid w:val="00D26171"/>
    <w:rsid w:val="00D27A6D"/>
    <w:rsid w:val="00D31D5F"/>
    <w:rsid w:val="00D33CB3"/>
    <w:rsid w:val="00D34034"/>
    <w:rsid w:val="00D34DD1"/>
    <w:rsid w:val="00D357F7"/>
    <w:rsid w:val="00D36BFA"/>
    <w:rsid w:val="00D404A7"/>
    <w:rsid w:val="00D40A08"/>
    <w:rsid w:val="00D41709"/>
    <w:rsid w:val="00D41DCA"/>
    <w:rsid w:val="00D41E90"/>
    <w:rsid w:val="00D42946"/>
    <w:rsid w:val="00D431BE"/>
    <w:rsid w:val="00D433FE"/>
    <w:rsid w:val="00D4580D"/>
    <w:rsid w:val="00D4670F"/>
    <w:rsid w:val="00D47B72"/>
    <w:rsid w:val="00D53947"/>
    <w:rsid w:val="00D53B3A"/>
    <w:rsid w:val="00D5501F"/>
    <w:rsid w:val="00D55905"/>
    <w:rsid w:val="00D56063"/>
    <w:rsid w:val="00D57689"/>
    <w:rsid w:val="00D578FF"/>
    <w:rsid w:val="00D626B5"/>
    <w:rsid w:val="00D6347C"/>
    <w:rsid w:val="00D639E4"/>
    <w:rsid w:val="00D63B6F"/>
    <w:rsid w:val="00D64553"/>
    <w:rsid w:val="00D654BE"/>
    <w:rsid w:val="00D65989"/>
    <w:rsid w:val="00D6609F"/>
    <w:rsid w:val="00D66F6F"/>
    <w:rsid w:val="00D70448"/>
    <w:rsid w:val="00D70809"/>
    <w:rsid w:val="00D72C6D"/>
    <w:rsid w:val="00D73A12"/>
    <w:rsid w:val="00D73EA9"/>
    <w:rsid w:val="00D76AC9"/>
    <w:rsid w:val="00D77E76"/>
    <w:rsid w:val="00D820F7"/>
    <w:rsid w:val="00D82A3F"/>
    <w:rsid w:val="00D85334"/>
    <w:rsid w:val="00D85CAC"/>
    <w:rsid w:val="00D86370"/>
    <w:rsid w:val="00D876E3"/>
    <w:rsid w:val="00D908E2"/>
    <w:rsid w:val="00D912DE"/>
    <w:rsid w:val="00D9143B"/>
    <w:rsid w:val="00D91D0C"/>
    <w:rsid w:val="00D92194"/>
    <w:rsid w:val="00D928B8"/>
    <w:rsid w:val="00D92EBB"/>
    <w:rsid w:val="00D933EB"/>
    <w:rsid w:val="00D94243"/>
    <w:rsid w:val="00D94727"/>
    <w:rsid w:val="00D9473C"/>
    <w:rsid w:val="00D9D238"/>
    <w:rsid w:val="00DA075D"/>
    <w:rsid w:val="00DA1F8F"/>
    <w:rsid w:val="00DA321A"/>
    <w:rsid w:val="00DA3841"/>
    <w:rsid w:val="00DA497C"/>
    <w:rsid w:val="00DA4C7F"/>
    <w:rsid w:val="00DA7041"/>
    <w:rsid w:val="00DA70A5"/>
    <w:rsid w:val="00DB0D64"/>
    <w:rsid w:val="00DB1135"/>
    <w:rsid w:val="00DB296B"/>
    <w:rsid w:val="00DB2B25"/>
    <w:rsid w:val="00DB44C6"/>
    <w:rsid w:val="00DB5412"/>
    <w:rsid w:val="00DB5CA2"/>
    <w:rsid w:val="00DB5CEF"/>
    <w:rsid w:val="00DB5E99"/>
    <w:rsid w:val="00DB78B3"/>
    <w:rsid w:val="00DB7E86"/>
    <w:rsid w:val="00DC04CE"/>
    <w:rsid w:val="00DC11D1"/>
    <w:rsid w:val="00DC16EA"/>
    <w:rsid w:val="00DC66AA"/>
    <w:rsid w:val="00DC6E2F"/>
    <w:rsid w:val="00DCAB2B"/>
    <w:rsid w:val="00DD003D"/>
    <w:rsid w:val="00DD09BE"/>
    <w:rsid w:val="00DD430F"/>
    <w:rsid w:val="00DD4A77"/>
    <w:rsid w:val="00DD66E9"/>
    <w:rsid w:val="00DD739F"/>
    <w:rsid w:val="00DD7DFB"/>
    <w:rsid w:val="00DE0F5C"/>
    <w:rsid w:val="00DE481B"/>
    <w:rsid w:val="00DE5A2C"/>
    <w:rsid w:val="00DE6ACD"/>
    <w:rsid w:val="00DE72D3"/>
    <w:rsid w:val="00DF0B00"/>
    <w:rsid w:val="00DF13B3"/>
    <w:rsid w:val="00DF298C"/>
    <w:rsid w:val="00DF29BE"/>
    <w:rsid w:val="00DF2F17"/>
    <w:rsid w:val="00DF4029"/>
    <w:rsid w:val="00DF440C"/>
    <w:rsid w:val="00DF6EDD"/>
    <w:rsid w:val="00DF74BA"/>
    <w:rsid w:val="00DF7AF0"/>
    <w:rsid w:val="00E00CF4"/>
    <w:rsid w:val="00E029D6"/>
    <w:rsid w:val="00E02B65"/>
    <w:rsid w:val="00E04E51"/>
    <w:rsid w:val="00E052DE"/>
    <w:rsid w:val="00E05C68"/>
    <w:rsid w:val="00E064AE"/>
    <w:rsid w:val="00E07CD0"/>
    <w:rsid w:val="00E10D39"/>
    <w:rsid w:val="00E1126A"/>
    <w:rsid w:val="00E1189B"/>
    <w:rsid w:val="00E1192B"/>
    <w:rsid w:val="00E12E6F"/>
    <w:rsid w:val="00E13768"/>
    <w:rsid w:val="00E144C1"/>
    <w:rsid w:val="00E14FA4"/>
    <w:rsid w:val="00E14FB0"/>
    <w:rsid w:val="00E15379"/>
    <w:rsid w:val="00E15620"/>
    <w:rsid w:val="00E15D10"/>
    <w:rsid w:val="00E16E06"/>
    <w:rsid w:val="00E17D83"/>
    <w:rsid w:val="00E20BB9"/>
    <w:rsid w:val="00E213D4"/>
    <w:rsid w:val="00E21605"/>
    <w:rsid w:val="00E230E1"/>
    <w:rsid w:val="00E231CA"/>
    <w:rsid w:val="00E248B7"/>
    <w:rsid w:val="00E25CD6"/>
    <w:rsid w:val="00E25E8E"/>
    <w:rsid w:val="00E260AC"/>
    <w:rsid w:val="00E27B63"/>
    <w:rsid w:val="00E30DA3"/>
    <w:rsid w:val="00E318BA"/>
    <w:rsid w:val="00E33C65"/>
    <w:rsid w:val="00E357A4"/>
    <w:rsid w:val="00E37172"/>
    <w:rsid w:val="00E37500"/>
    <w:rsid w:val="00E37734"/>
    <w:rsid w:val="00E40344"/>
    <w:rsid w:val="00E40A09"/>
    <w:rsid w:val="00E43204"/>
    <w:rsid w:val="00E43C83"/>
    <w:rsid w:val="00E4726D"/>
    <w:rsid w:val="00E50BF5"/>
    <w:rsid w:val="00E50ECD"/>
    <w:rsid w:val="00E52457"/>
    <w:rsid w:val="00E52C32"/>
    <w:rsid w:val="00E53391"/>
    <w:rsid w:val="00E5467B"/>
    <w:rsid w:val="00E552A4"/>
    <w:rsid w:val="00E56575"/>
    <w:rsid w:val="00E60660"/>
    <w:rsid w:val="00E623C9"/>
    <w:rsid w:val="00E62851"/>
    <w:rsid w:val="00E62865"/>
    <w:rsid w:val="00E63577"/>
    <w:rsid w:val="00E63DC4"/>
    <w:rsid w:val="00E6507D"/>
    <w:rsid w:val="00E6682A"/>
    <w:rsid w:val="00E72074"/>
    <w:rsid w:val="00E72D84"/>
    <w:rsid w:val="00E75C14"/>
    <w:rsid w:val="00E7620A"/>
    <w:rsid w:val="00E76609"/>
    <w:rsid w:val="00E7730B"/>
    <w:rsid w:val="00E7797F"/>
    <w:rsid w:val="00E800AF"/>
    <w:rsid w:val="00E81B7E"/>
    <w:rsid w:val="00E81EFF"/>
    <w:rsid w:val="00E81F5F"/>
    <w:rsid w:val="00E822A1"/>
    <w:rsid w:val="00E83983"/>
    <w:rsid w:val="00E866B1"/>
    <w:rsid w:val="00E86D02"/>
    <w:rsid w:val="00E8784B"/>
    <w:rsid w:val="00E9093B"/>
    <w:rsid w:val="00E92235"/>
    <w:rsid w:val="00E92E2D"/>
    <w:rsid w:val="00E930B5"/>
    <w:rsid w:val="00E934E7"/>
    <w:rsid w:val="00E94823"/>
    <w:rsid w:val="00E94B8E"/>
    <w:rsid w:val="00E94E95"/>
    <w:rsid w:val="00E95534"/>
    <w:rsid w:val="00E95939"/>
    <w:rsid w:val="00E97BAC"/>
    <w:rsid w:val="00E97DED"/>
    <w:rsid w:val="00EA1D16"/>
    <w:rsid w:val="00EA2DAC"/>
    <w:rsid w:val="00EA5CFE"/>
    <w:rsid w:val="00EA5E98"/>
    <w:rsid w:val="00EA6B3C"/>
    <w:rsid w:val="00EB0162"/>
    <w:rsid w:val="00EB0801"/>
    <w:rsid w:val="00EB0D21"/>
    <w:rsid w:val="00EB0EE5"/>
    <w:rsid w:val="00EB1D19"/>
    <w:rsid w:val="00EB2DC9"/>
    <w:rsid w:val="00EB3050"/>
    <w:rsid w:val="00EB3559"/>
    <w:rsid w:val="00EB4387"/>
    <w:rsid w:val="00EB4FB9"/>
    <w:rsid w:val="00EB65A3"/>
    <w:rsid w:val="00EB6C7E"/>
    <w:rsid w:val="00EC054C"/>
    <w:rsid w:val="00EC07D4"/>
    <w:rsid w:val="00EC14AF"/>
    <w:rsid w:val="00EC2553"/>
    <w:rsid w:val="00EC2621"/>
    <w:rsid w:val="00EC53E4"/>
    <w:rsid w:val="00EC607B"/>
    <w:rsid w:val="00EC75BD"/>
    <w:rsid w:val="00EC7D05"/>
    <w:rsid w:val="00ED11FE"/>
    <w:rsid w:val="00ED3A58"/>
    <w:rsid w:val="00ED46E6"/>
    <w:rsid w:val="00ED5697"/>
    <w:rsid w:val="00ED5B29"/>
    <w:rsid w:val="00ED67EF"/>
    <w:rsid w:val="00EE00DA"/>
    <w:rsid w:val="00EE0FE7"/>
    <w:rsid w:val="00EE110A"/>
    <w:rsid w:val="00EE2509"/>
    <w:rsid w:val="00EE25AE"/>
    <w:rsid w:val="00EE371A"/>
    <w:rsid w:val="00EE37FC"/>
    <w:rsid w:val="00EE3EDE"/>
    <w:rsid w:val="00EE5E4B"/>
    <w:rsid w:val="00EE737C"/>
    <w:rsid w:val="00EE7972"/>
    <w:rsid w:val="00EF00A0"/>
    <w:rsid w:val="00EF07F4"/>
    <w:rsid w:val="00EF1099"/>
    <w:rsid w:val="00EF3471"/>
    <w:rsid w:val="00EF3D17"/>
    <w:rsid w:val="00EF4BB5"/>
    <w:rsid w:val="00EF688D"/>
    <w:rsid w:val="00EF6E90"/>
    <w:rsid w:val="00F00B5D"/>
    <w:rsid w:val="00F0230B"/>
    <w:rsid w:val="00F030E4"/>
    <w:rsid w:val="00F03334"/>
    <w:rsid w:val="00F03EAC"/>
    <w:rsid w:val="00F04678"/>
    <w:rsid w:val="00F057E4"/>
    <w:rsid w:val="00F07561"/>
    <w:rsid w:val="00F078D4"/>
    <w:rsid w:val="00F1066E"/>
    <w:rsid w:val="00F10A81"/>
    <w:rsid w:val="00F11091"/>
    <w:rsid w:val="00F1215B"/>
    <w:rsid w:val="00F12F48"/>
    <w:rsid w:val="00F137DD"/>
    <w:rsid w:val="00F16BE7"/>
    <w:rsid w:val="00F239E2"/>
    <w:rsid w:val="00F23C9B"/>
    <w:rsid w:val="00F2646E"/>
    <w:rsid w:val="00F30DA0"/>
    <w:rsid w:val="00F339BD"/>
    <w:rsid w:val="00F400B8"/>
    <w:rsid w:val="00F40F22"/>
    <w:rsid w:val="00F41FA3"/>
    <w:rsid w:val="00F44394"/>
    <w:rsid w:val="00F447AF"/>
    <w:rsid w:val="00F4545B"/>
    <w:rsid w:val="00F45B14"/>
    <w:rsid w:val="00F50920"/>
    <w:rsid w:val="00F52306"/>
    <w:rsid w:val="00F5250E"/>
    <w:rsid w:val="00F52F6A"/>
    <w:rsid w:val="00F53131"/>
    <w:rsid w:val="00F53DF1"/>
    <w:rsid w:val="00F541B1"/>
    <w:rsid w:val="00F54FB1"/>
    <w:rsid w:val="00F56BA5"/>
    <w:rsid w:val="00F56E07"/>
    <w:rsid w:val="00F60895"/>
    <w:rsid w:val="00F6237B"/>
    <w:rsid w:val="00F64203"/>
    <w:rsid w:val="00F64C47"/>
    <w:rsid w:val="00F64E0F"/>
    <w:rsid w:val="00F6676F"/>
    <w:rsid w:val="00F7049A"/>
    <w:rsid w:val="00F704CE"/>
    <w:rsid w:val="00F70E92"/>
    <w:rsid w:val="00F73BBF"/>
    <w:rsid w:val="00F74627"/>
    <w:rsid w:val="00F7471C"/>
    <w:rsid w:val="00F75196"/>
    <w:rsid w:val="00F75745"/>
    <w:rsid w:val="00F759B7"/>
    <w:rsid w:val="00F80F10"/>
    <w:rsid w:val="00F822F2"/>
    <w:rsid w:val="00F83537"/>
    <w:rsid w:val="00F837A0"/>
    <w:rsid w:val="00F84010"/>
    <w:rsid w:val="00F845FB"/>
    <w:rsid w:val="00F90450"/>
    <w:rsid w:val="00F90EA6"/>
    <w:rsid w:val="00F9107C"/>
    <w:rsid w:val="00F930D1"/>
    <w:rsid w:val="00F9318C"/>
    <w:rsid w:val="00F9329D"/>
    <w:rsid w:val="00F9330B"/>
    <w:rsid w:val="00F9338E"/>
    <w:rsid w:val="00F94A96"/>
    <w:rsid w:val="00F9556E"/>
    <w:rsid w:val="00F95855"/>
    <w:rsid w:val="00F95D5D"/>
    <w:rsid w:val="00F97BF4"/>
    <w:rsid w:val="00F97DF6"/>
    <w:rsid w:val="00F97F2F"/>
    <w:rsid w:val="00FA062C"/>
    <w:rsid w:val="00FA0675"/>
    <w:rsid w:val="00FA0E14"/>
    <w:rsid w:val="00FA2D9F"/>
    <w:rsid w:val="00FA4517"/>
    <w:rsid w:val="00FA4DFB"/>
    <w:rsid w:val="00FA62E4"/>
    <w:rsid w:val="00FA6C91"/>
    <w:rsid w:val="00FA704B"/>
    <w:rsid w:val="00FA7681"/>
    <w:rsid w:val="00FB0B85"/>
    <w:rsid w:val="00FB13F5"/>
    <w:rsid w:val="00FB23F1"/>
    <w:rsid w:val="00FB3BCD"/>
    <w:rsid w:val="00FB44C6"/>
    <w:rsid w:val="00FC022F"/>
    <w:rsid w:val="00FC1EE7"/>
    <w:rsid w:val="00FC217D"/>
    <w:rsid w:val="00FC229D"/>
    <w:rsid w:val="00FC440B"/>
    <w:rsid w:val="00FC4602"/>
    <w:rsid w:val="00FC466E"/>
    <w:rsid w:val="00FC5CF9"/>
    <w:rsid w:val="00FC5DEC"/>
    <w:rsid w:val="00FC70A1"/>
    <w:rsid w:val="00FC7C13"/>
    <w:rsid w:val="00FD18BF"/>
    <w:rsid w:val="00FD2B3A"/>
    <w:rsid w:val="00FD415B"/>
    <w:rsid w:val="00FD494E"/>
    <w:rsid w:val="00FD5278"/>
    <w:rsid w:val="00FD66D7"/>
    <w:rsid w:val="00FD6EA3"/>
    <w:rsid w:val="00FE02B3"/>
    <w:rsid w:val="00FE1EA2"/>
    <w:rsid w:val="00FE2B4E"/>
    <w:rsid w:val="00FE38ED"/>
    <w:rsid w:val="00FE445D"/>
    <w:rsid w:val="00FE61D9"/>
    <w:rsid w:val="00FE64F8"/>
    <w:rsid w:val="00FE6BD3"/>
    <w:rsid w:val="00FF3073"/>
    <w:rsid w:val="00FF3834"/>
    <w:rsid w:val="00FF4A34"/>
    <w:rsid w:val="00FF4D08"/>
    <w:rsid w:val="00FF653B"/>
    <w:rsid w:val="00FF7D02"/>
    <w:rsid w:val="00FF7E61"/>
    <w:rsid w:val="011E502B"/>
    <w:rsid w:val="01317483"/>
    <w:rsid w:val="01422300"/>
    <w:rsid w:val="014B2062"/>
    <w:rsid w:val="01B81CC8"/>
    <w:rsid w:val="01DBD9D7"/>
    <w:rsid w:val="01FEFAA8"/>
    <w:rsid w:val="020E71C5"/>
    <w:rsid w:val="02369AD6"/>
    <w:rsid w:val="023BCEFB"/>
    <w:rsid w:val="025FC7CB"/>
    <w:rsid w:val="0262AD34"/>
    <w:rsid w:val="02AE3FD4"/>
    <w:rsid w:val="02C5DCC8"/>
    <w:rsid w:val="02F4BD92"/>
    <w:rsid w:val="02FB139D"/>
    <w:rsid w:val="030359D2"/>
    <w:rsid w:val="03218A1B"/>
    <w:rsid w:val="032E5E87"/>
    <w:rsid w:val="0374B9C1"/>
    <w:rsid w:val="03800846"/>
    <w:rsid w:val="03DD5BB6"/>
    <w:rsid w:val="03E1A2B0"/>
    <w:rsid w:val="03F5CD49"/>
    <w:rsid w:val="0409715A"/>
    <w:rsid w:val="040D7190"/>
    <w:rsid w:val="04109482"/>
    <w:rsid w:val="044ACD21"/>
    <w:rsid w:val="045081DC"/>
    <w:rsid w:val="047D9119"/>
    <w:rsid w:val="04BC2045"/>
    <w:rsid w:val="04DF97CC"/>
    <w:rsid w:val="04E3F2C5"/>
    <w:rsid w:val="05145AD2"/>
    <w:rsid w:val="052E4F26"/>
    <w:rsid w:val="05612B9B"/>
    <w:rsid w:val="0572D843"/>
    <w:rsid w:val="05A317A3"/>
    <w:rsid w:val="05FC0546"/>
    <w:rsid w:val="061565F0"/>
    <w:rsid w:val="0635E751"/>
    <w:rsid w:val="06A7FE0B"/>
    <w:rsid w:val="06C0EFF4"/>
    <w:rsid w:val="07660FFD"/>
    <w:rsid w:val="079DBE4E"/>
    <w:rsid w:val="07CB2872"/>
    <w:rsid w:val="08068BD4"/>
    <w:rsid w:val="08079AD2"/>
    <w:rsid w:val="085C5A0F"/>
    <w:rsid w:val="08A70583"/>
    <w:rsid w:val="08B2A613"/>
    <w:rsid w:val="08BDB18A"/>
    <w:rsid w:val="08DA75E7"/>
    <w:rsid w:val="0988CA85"/>
    <w:rsid w:val="09F5EA70"/>
    <w:rsid w:val="0A0D738B"/>
    <w:rsid w:val="0A3C41E5"/>
    <w:rsid w:val="0AD14704"/>
    <w:rsid w:val="0ADAF771"/>
    <w:rsid w:val="0AF1E596"/>
    <w:rsid w:val="0AF3622A"/>
    <w:rsid w:val="0AF5B82B"/>
    <w:rsid w:val="0B02FBB6"/>
    <w:rsid w:val="0B13F26E"/>
    <w:rsid w:val="0B2E16AE"/>
    <w:rsid w:val="0B785EE8"/>
    <w:rsid w:val="0B832B56"/>
    <w:rsid w:val="0BA954E6"/>
    <w:rsid w:val="0C1A0568"/>
    <w:rsid w:val="0C4B82F8"/>
    <w:rsid w:val="0C512274"/>
    <w:rsid w:val="0C5BE846"/>
    <w:rsid w:val="0C5D071D"/>
    <w:rsid w:val="0C612260"/>
    <w:rsid w:val="0CA4AA1E"/>
    <w:rsid w:val="0CBDCB79"/>
    <w:rsid w:val="0CBE4830"/>
    <w:rsid w:val="0CCB013A"/>
    <w:rsid w:val="0CD4B3C6"/>
    <w:rsid w:val="0CE01984"/>
    <w:rsid w:val="0CE11DA1"/>
    <w:rsid w:val="0CF81D16"/>
    <w:rsid w:val="0D5A47E7"/>
    <w:rsid w:val="0D6455D4"/>
    <w:rsid w:val="0D8D3720"/>
    <w:rsid w:val="0DC18DA5"/>
    <w:rsid w:val="0DCC5AE3"/>
    <w:rsid w:val="0DEDD0FD"/>
    <w:rsid w:val="0DFDA56A"/>
    <w:rsid w:val="0E0592B9"/>
    <w:rsid w:val="0E1FCC63"/>
    <w:rsid w:val="0E24C59E"/>
    <w:rsid w:val="0E5559E4"/>
    <w:rsid w:val="0E640540"/>
    <w:rsid w:val="0EB79285"/>
    <w:rsid w:val="0ED0D416"/>
    <w:rsid w:val="0F5F3071"/>
    <w:rsid w:val="0FF8468E"/>
    <w:rsid w:val="10036925"/>
    <w:rsid w:val="1022C0EE"/>
    <w:rsid w:val="1085A624"/>
    <w:rsid w:val="1092E154"/>
    <w:rsid w:val="10A830F2"/>
    <w:rsid w:val="10B3931F"/>
    <w:rsid w:val="113120F6"/>
    <w:rsid w:val="11468709"/>
    <w:rsid w:val="1149264E"/>
    <w:rsid w:val="1162A27F"/>
    <w:rsid w:val="1196DA2D"/>
    <w:rsid w:val="11B271C3"/>
    <w:rsid w:val="11CFD3C8"/>
    <w:rsid w:val="11DCDD3B"/>
    <w:rsid w:val="11EAC5A0"/>
    <w:rsid w:val="1255CCA6"/>
    <w:rsid w:val="1275AEAF"/>
    <w:rsid w:val="12946BEC"/>
    <w:rsid w:val="12B632E4"/>
    <w:rsid w:val="12C47058"/>
    <w:rsid w:val="12C5A3FE"/>
    <w:rsid w:val="131E7643"/>
    <w:rsid w:val="13403398"/>
    <w:rsid w:val="137018EC"/>
    <w:rsid w:val="13AE7C0D"/>
    <w:rsid w:val="13BB456E"/>
    <w:rsid w:val="13E9AA94"/>
    <w:rsid w:val="14017BFF"/>
    <w:rsid w:val="1411D298"/>
    <w:rsid w:val="14288540"/>
    <w:rsid w:val="14B51746"/>
    <w:rsid w:val="14CEA9BB"/>
    <w:rsid w:val="15682B57"/>
    <w:rsid w:val="15951A98"/>
    <w:rsid w:val="15D24253"/>
    <w:rsid w:val="1693C55A"/>
    <w:rsid w:val="16E794A4"/>
    <w:rsid w:val="16F73F71"/>
    <w:rsid w:val="16F95007"/>
    <w:rsid w:val="16F9E4C9"/>
    <w:rsid w:val="170A88F4"/>
    <w:rsid w:val="1737FE3A"/>
    <w:rsid w:val="17478346"/>
    <w:rsid w:val="17640386"/>
    <w:rsid w:val="17A5F425"/>
    <w:rsid w:val="17AE4E85"/>
    <w:rsid w:val="17C3DC97"/>
    <w:rsid w:val="17C77EF9"/>
    <w:rsid w:val="1807F6B7"/>
    <w:rsid w:val="18221202"/>
    <w:rsid w:val="1828E5A3"/>
    <w:rsid w:val="18481316"/>
    <w:rsid w:val="18509159"/>
    <w:rsid w:val="18B9D7C7"/>
    <w:rsid w:val="18BC61B2"/>
    <w:rsid w:val="19246BFC"/>
    <w:rsid w:val="197E0CBD"/>
    <w:rsid w:val="19A76A55"/>
    <w:rsid w:val="19E895FB"/>
    <w:rsid w:val="19FE73A4"/>
    <w:rsid w:val="1A289BA8"/>
    <w:rsid w:val="1A55F1E4"/>
    <w:rsid w:val="1A5C776D"/>
    <w:rsid w:val="1A63980C"/>
    <w:rsid w:val="1ACEE38E"/>
    <w:rsid w:val="1AF0A723"/>
    <w:rsid w:val="1AF6D5D8"/>
    <w:rsid w:val="1B0EE3C6"/>
    <w:rsid w:val="1BABA5C7"/>
    <w:rsid w:val="1BBACA82"/>
    <w:rsid w:val="1C03CFC9"/>
    <w:rsid w:val="1C15A1CC"/>
    <w:rsid w:val="1C56047E"/>
    <w:rsid w:val="1C6DF195"/>
    <w:rsid w:val="1CB69912"/>
    <w:rsid w:val="1D0DCB7C"/>
    <w:rsid w:val="1D9CB71C"/>
    <w:rsid w:val="1DC7AFF7"/>
    <w:rsid w:val="1E154903"/>
    <w:rsid w:val="1E75EB94"/>
    <w:rsid w:val="1E81A9E9"/>
    <w:rsid w:val="1E917759"/>
    <w:rsid w:val="1ECD8180"/>
    <w:rsid w:val="1F31B593"/>
    <w:rsid w:val="1F426CDB"/>
    <w:rsid w:val="1F43E621"/>
    <w:rsid w:val="1F6284E3"/>
    <w:rsid w:val="1F7BC351"/>
    <w:rsid w:val="1F844EE6"/>
    <w:rsid w:val="1F957EB6"/>
    <w:rsid w:val="1F9AA4B1"/>
    <w:rsid w:val="1FCE67B4"/>
    <w:rsid w:val="1FCF0015"/>
    <w:rsid w:val="2027B099"/>
    <w:rsid w:val="20488AAE"/>
    <w:rsid w:val="2048A6F0"/>
    <w:rsid w:val="20BD258A"/>
    <w:rsid w:val="20C6BA49"/>
    <w:rsid w:val="20D2FD1E"/>
    <w:rsid w:val="20DE2BC9"/>
    <w:rsid w:val="2112FD85"/>
    <w:rsid w:val="2169A8FD"/>
    <w:rsid w:val="218EF8FF"/>
    <w:rsid w:val="21CA9201"/>
    <w:rsid w:val="21F90051"/>
    <w:rsid w:val="2203C191"/>
    <w:rsid w:val="221C4007"/>
    <w:rsid w:val="22555448"/>
    <w:rsid w:val="22C0D894"/>
    <w:rsid w:val="22C96EFD"/>
    <w:rsid w:val="22CF796C"/>
    <w:rsid w:val="22FEEDC4"/>
    <w:rsid w:val="2300F6D5"/>
    <w:rsid w:val="2316634D"/>
    <w:rsid w:val="231F0CFC"/>
    <w:rsid w:val="2349993F"/>
    <w:rsid w:val="234CD379"/>
    <w:rsid w:val="234EAE8E"/>
    <w:rsid w:val="238376C7"/>
    <w:rsid w:val="238E5816"/>
    <w:rsid w:val="23947207"/>
    <w:rsid w:val="23BDF210"/>
    <w:rsid w:val="23EACDC3"/>
    <w:rsid w:val="23F16EF5"/>
    <w:rsid w:val="24190BA4"/>
    <w:rsid w:val="2434759E"/>
    <w:rsid w:val="243FF959"/>
    <w:rsid w:val="245ACD05"/>
    <w:rsid w:val="2462E4E9"/>
    <w:rsid w:val="2486ECC0"/>
    <w:rsid w:val="24878346"/>
    <w:rsid w:val="24F14ED7"/>
    <w:rsid w:val="254A1DD8"/>
    <w:rsid w:val="2551E26E"/>
    <w:rsid w:val="2552CED2"/>
    <w:rsid w:val="25728DE7"/>
    <w:rsid w:val="257C304E"/>
    <w:rsid w:val="2591539F"/>
    <w:rsid w:val="25C38BCA"/>
    <w:rsid w:val="25D7C2F4"/>
    <w:rsid w:val="25F9C14C"/>
    <w:rsid w:val="2606EA9E"/>
    <w:rsid w:val="263DA896"/>
    <w:rsid w:val="264FDD5C"/>
    <w:rsid w:val="267429FF"/>
    <w:rsid w:val="26AD5C3A"/>
    <w:rsid w:val="26AF53DB"/>
    <w:rsid w:val="26CBAEC5"/>
    <w:rsid w:val="26CE61E5"/>
    <w:rsid w:val="2712263B"/>
    <w:rsid w:val="2718CC03"/>
    <w:rsid w:val="2725F204"/>
    <w:rsid w:val="2755908B"/>
    <w:rsid w:val="27784469"/>
    <w:rsid w:val="279A4510"/>
    <w:rsid w:val="27C9AAE4"/>
    <w:rsid w:val="28069172"/>
    <w:rsid w:val="2823E707"/>
    <w:rsid w:val="287BCEF1"/>
    <w:rsid w:val="28A18942"/>
    <w:rsid w:val="28A984FF"/>
    <w:rsid w:val="28B6F72F"/>
    <w:rsid w:val="291C28D6"/>
    <w:rsid w:val="29690261"/>
    <w:rsid w:val="29793538"/>
    <w:rsid w:val="299813DD"/>
    <w:rsid w:val="29BB2A09"/>
    <w:rsid w:val="29F24286"/>
    <w:rsid w:val="2A10A5C2"/>
    <w:rsid w:val="2A14840B"/>
    <w:rsid w:val="2A45B73B"/>
    <w:rsid w:val="2A54BAC4"/>
    <w:rsid w:val="2A77A1CE"/>
    <w:rsid w:val="2A8AD31E"/>
    <w:rsid w:val="2B6E2D9E"/>
    <w:rsid w:val="2B971199"/>
    <w:rsid w:val="2BCC38AC"/>
    <w:rsid w:val="2BD2B026"/>
    <w:rsid w:val="2BEBB00B"/>
    <w:rsid w:val="2C277AAC"/>
    <w:rsid w:val="2C44AB54"/>
    <w:rsid w:val="2C55A152"/>
    <w:rsid w:val="2C75A553"/>
    <w:rsid w:val="2C78BE75"/>
    <w:rsid w:val="2CA906A8"/>
    <w:rsid w:val="2CC85A49"/>
    <w:rsid w:val="2CD5BA2A"/>
    <w:rsid w:val="2CE78958"/>
    <w:rsid w:val="2CFEE626"/>
    <w:rsid w:val="2CFFB19A"/>
    <w:rsid w:val="2D05CD0A"/>
    <w:rsid w:val="2D169F94"/>
    <w:rsid w:val="2DB1F102"/>
    <w:rsid w:val="2DE0482A"/>
    <w:rsid w:val="2E6195A5"/>
    <w:rsid w:val="2E6DB0DD"/>
    <w:rsid w:val="2E831EA5"/>
    <w:rsid w:val="2E9443B1"/>
    <w:rsid w:val="2EA7E54B"/>
    <w:rsid w:val="2EE63569"/>
    <w:rsid w:val="2F663B17"/>
    <w:rsid w:val="2F7D8FE5"/>
    <w:rsid w:val="2FD930FF"/>
    <w:rsid w:val="2FE83DBD"/>
    <w:rsid w:val="2FF0B63E"/>
    <w:rsid w:val="300A844B"/>
    <w:rsid w:val="30735B5D"/>
    <w:rsid w:val="308A8E94"/>
    <w:rsid w:val="30B651A2"/>
    <w:rsid w:val="30D5FB5C"/>
    <w:rsid w:val="3110F723"/>
    <w:rsid w:val="3169B686"/>
    <w:rsid w:val="318D11FA"/>
    <w:rsid w:val="3193B6F1"/>
    <w:rsid w:val="31F342F6"/>
    <w:rsid w:val="3218FB49"/>
    <w:rsid w:val="324A1B9E"/>
    <w:rsid w:val="324C5FD9"/>
    <w:rsid w:val="32B3073F"/>
    <w:rsid w:val="32B48C2C"/>
    <w:rsid w:val="32C37E72"/>
    <w:rsid w:val="32D2B8B4"/>
    <w:rsid w:val="32D2BD77"/>
    <w:rsid w:val="32D45A83"/>
    <w:rsid w:val="32F4818C"/>
    <w:rsid w:val="32FEF08A"/>
    <w:rsid w:val="335DA838"/>
    <w:rsid w:val="336448F9"/>
    <w:rsid w:val="337CBD0D"/>
    <w:rsid w:val="33CE0801"/>
    <w:rsid w:val="33FA50EA"/>
    <w:rsid w:val="341CB8A7"/>
    <w:rsid w:val="3464D1BC"/>
    <w:rsid w:val="347E5B85"/>
    <w:rsid w:val="34B9E131"/>
    <w:rsid w:val="34F782F4"/>
    <w:rsid w:val="350A8B21"/>
    <w:rsid w:val="351EFF7C"/>
    <w:rsid w:val="352E6BD9"/>
    <w:rsid w:val="357628E9"/>
    <w:rsid w:val="3592A83B"/>
    <w:rsid w:val="359D293B"/>
    <w:rsid w:val="35AAF0E1"/>
    <w:rsid w:val="35B65ED4"/>
    <w:rsid w:val="35C31474"/>
    <w:rsid w:val="35DAA1E6"/>
    <w:rsid w:val="362B7E2A"/>
    <w:rsid w:val="362BDE93"/>
    <w:rsid w:val="3651C24C"/>
    <w:rsid w:val="3669956A"/>
    <w:rsid w:val="36916983"/>
    <w:rsid w:val="36944070"/>
    <w:rsid w:val="36C71570"/>
    <w:rsid w:val="36F1A337"/>
    <w:rsid w:val="37053D75"/>
    <w:rsid w:val="3738BD81"/>
    <w:rsid w:val="37A4FFA4"/>
    <w:rsid w:val="37A63465"/>
    <w:rsid w:val="383D9DD5"/>
    <w:rsid w:val="38987EBA"/>
    <w:rsid w:val="38D94F4B"/>
    <w:rsid w:val="38F21B87"/>
    <w:rsid w:val="39057241"/>
    <w:rsid w:val="3943AF90"/>
    <w:rsid w:val="398AD5B8"/>
    <w:rsid w:val="39AD4212"/>
    <w:rsid w:val="39C6F410"/>
    <w:rsid w:val="39CA7D30"/>
    <w:rsid w:val="39D91C66"/>
    <w:rsid w:val="3A23B4F7"/>
    <w:rsid w:val="3A411BD2"/>
    <w:rsid w:val="3A51D85F"/>
    <w:rsid w:val="3A755953"/>
    <w:rsid w:val="3ADD0C36"/>
    <w:rsid w:val="3AE96EA2"/>
    <w:rsid w:val="3B0B5FC3"/>
    <w:rsid w:val="3B0BFC95"/>
    <w:rsid w:val="3B2C82D1"/>
    <w:rsid w:val="3B664E65"/>
    <w:rsid w:val="3B79181B"/>
    <w:rsid w:val="3B7EC166"/>
    <w:rsid w:val="3BFE4B61"/>
    <w:rsid w:val="3C6B5984"/>
    <w:rsid w:val="3C9DF6EA"/>
    <w:rsid w:val="3CA9158C"/>
    <w:rsid w:val="3CB22E71"/>
    <w:rsid w:val="3CF44230"/>
    <w:rsid w:val="3D7CA429"/>
    <w:rsid w:val="3DB7ABFA"/>
    <w:rsid w:val="3DBB2B03"/>
    <w:rsid w:val="3DE14802"/>
    <w:rsid w:val="3DF3EF7B"/>
    <w:rsid w:val="3E199FB3"/>
    <w:rsid w:val="3E3F9109"/>
    <w:rsid w:val="3E7E4A40"/>
    <w:rsid w:val="3EAA1DAF"/>
    <w:rsid w:val="3EE703BC"/>
    <w:rsid w:val="3F0FF5B8"/>
    <w:rsid w:val="3F2D855B"/>
    <w:rsid w:val="3F34C136"/>
    <w:rsid w:val="3F7AEF8F"/>
    <w:rsid w:val="3F86CD5F"/>
    <w:rsid w:val="3F8E124A"/>
    <w:rsid w:val="3FA116A7"/>
    <w:rsid w:val="3FBE31FD"/>
    <w:rsid w:val="3FDBBFAF"/>
    <w:rsid w:val="40002894"/>
    <w:rsid w:val="40331364"/>
    <w:rsid w:val="403DA580"/>
    <w:rsid w:val="40542580"/>
    <w:rsid w:val="4066B478"/>
    <w:rsid w:val="40A02B9D"/>
    <w:rsid w:val="40DC124E"/>
    <w:rsid w:val="40EE1004"/>
    <w:rsid w:val="40F8FD9C"/>
    <w:rsid w:val="410400BB"/>
    <w:rsid w:val="41052B2C"/>
    <w:rsid w:val="41435665"/>
    <w:rsid w:val="414CE480"/>
    <w:rsid w:val="41BDC477"/>
    <w:rsid w:val="41C24E79"/>
    <w:rsid w:val="425AEEAD"/>
    <w:rsid w:val="4267D002"/>
    <w:rsid w:val="4272377F"/>
    <w:rsid w:val="42819D28"/>
    <w:rsid w:val="4299EBA9"/>
    <w:rsid w:val="42F88D4F"/>
    <w:rsid w:val="431600B9"/>
    <w:rsid w:val="43242483"/>
    <w:rsid w:val="432A61EF"/>
    <w:rsid w:val="434A9714"/>
    <w:rsid w:val="4365906D"/>
    <w:rsid w:val="436C2C49"/>
    <w:rsid w:val="43928D70"/>
    <w:rsid w:val="43D4D9CF"/>
    <w:rsid w:val="43D98D88"/>
    <w:rsid w:val="43F183BD"/>
    <w:rsid w:val="43FC80CD"/>
    <w:rsid w:val="44394764"/>
    <w:rsid w:val="4454AA89"/>
    <w:rsid w:val="44553E2C"/>
    <w:rsid w:val="447781F5"/>
    <w:rsid w:val="4483E658"/>
    <w:rsid w:val="44C41601"/>
    <w:rsid w:val="44D17C50"/>
    <w:rsid w:val="44ED120E"/>
    <w:rsid w:val="453397CD"/>
    <w:rsid w:val="455FD003"/>
    <w:rsid w:val="45A0DC2F"/>
    <w:rsid w:val="45E47B8B"/>
    <w:rsid w:val="461C8FD3"/>
    <w:rsid w:val="4637D281"/>
    <w:rsid w:val="468D0F35"/>
    <w:rsid w:val="469DA220"/>
    <w:rsid w:val="46A3B135"/>
    <w:rsid w:val="46F382B0"/>
    <w:rsid w:val="470A29E1"/>
    <w:rsid w:val="47146E43"/>
    <w:rsid w:val="4732A969"/>
    <w:rsid w:val="4754986D"/>
    <w:rsid w:val="4769469A"/>
    <w:rsid w:val="47953A51"/>
    <w:rsid w:val="47A64527"/>
    <w:rsid w:val="47C6B766"/>
    <w:rsid w:val="47CEEC1A"/>
    <w:rsid w:val="47F3448B"/>
    <w:rsid w:val="480856B7"/>
    <w:rsid w:val="4829A4FD"/>
    <w:rsid w:val="4835148F"/>
    <w:rsid w:val="48709B44"/>
    <w:rsid w:val="487AFF9A"/>
    <w:rsid w:val="489AA477"/>
    <w:rsid w:val="489BC5F9"/>
    <w:rsid w:val="48A98AF2"/>
    <w:rsid w:val="48D8977C"/>
    <w:rsid w:val="48E3FE39"/>
    <w:rsid w:val="48E5F8EA"/>
    <w:rsid w:val="491716C6"/>
    <w:rsid w:val="494F07F0"/>
    <w:rsid w:val="49693C6A"/>
    <w:rsid w:val="498A2B4E"/>
    <w:rsid w:val="49E1DA1E"/>
    <w:rsid w:val="49E4A0F0"/>
    <w:rsid w:val="49F4F229"/>
    <w:rsid w:val="4A310BD5"/>
    <w:rsid w:val="4A49D4A0"/>
    <w:rsid w:val="4ABDF4F2"/>
    <w:rsid w:val="4B8C2B70"/>
    <w:rsid w:val="4B8C5459"/>
    <w:rsid w:val="4BCA5993"/>
    <w:rsid w:val="4BF8807B"/>
    <w:rsid w:val="4BF95F4D"/>
    <w:rsid w:val="4C13566D"/>
    <w:rsid w:val="4C263E39"/>
    <w:rsid w:val="4C3AC004"/>
    <w:rsid w:val="4C96FEE8"/>
    <w:rsid w:val="4CB3B6CE"/>
    <w:rsid w:val="4CC93AAB"/>
    <w:rsid w:val="4CEBA751"/>
    <w:rsid w:val="4D03CDD1"/>
    <w:rsid w:val="4D176EFE"/>
    <w:rsid w:val="4D237337"/>
    <w:rsid w:val="4D468C18"/>
    <w:rsid w:val="4DA14D31"/>
    <w:rsid w:val="4DF99353"/>
    <w:rsid w:val="4E01DFD2"/>
    <w:rsid w:val="4E092E53"/>
    <w:rsid w:val="4E404FAA"/>
    <w:rsid w:val="4E52FD43"/>
    <w:rsid w:val="4E732BD9"/>
    <w:rsid w:val="4E75ACE0"/>
    <w:rsid w:val="4EB709C1"/>
    <w:rsid w:val="4F0BECB8"/>
    <w:rsid w:val="4F14A19A"/>
    <w:rsid w:val="4F489731"/>
    <w:rsid w:val="4F84E7BD"/>
    <w:rsid w:val="4FA18AF3"/>
    <w:rsid w:val="4FD742E6"/>
    <w:rsid w:val="50146EF3"/>
    <w:rsid w:val="5037A49F"/>
    <w:rsid w:val="503BE687"/>
    <w:rsid w:val="50568A77"/>
    <w:rsid w:val="506A67C0"/>
    <w:rsid w:val="509F6B11"/>
    <w:rsid w:val="50A67D06"/>
    <w:rsid w:val="50EAC33A"/>
    <w:rsid w:val="50F64A69"/>
    <w:rsid w:val="5167E0FB"/>
    <w:rsid w:val="518CE448"/>
    <w:rsid w:val="51A7E1C7"/>
    <w:rsid w:val="51BF6C98"/>
    <w:rsid w:val="51F832CD"/>
    <w:rsid w:val="52097475"/>
    <w:rsid w:val="526EE703"/>
    <w:rsid w:val="52A7542F"/>
    <w:rsid w:val="52B60C81"/>
    <w:rsid w:val="52B990D9"/>
    <w:rsid w:val="52BCE343"/>
    <w:rsid w:val="52BDA2DB"/>
    <w:rsid w:val="52E44C50"/>
    <w:rsid w:val="531C49B7"/>
    <w:rsid w:val="53312DBD"/>
    <w:rsid w:val="533D9A80"/>
    <w:rsid w:val="53510539"/>
    <w:rsid w:val="5457DCB2"/>
    <w:rsid w:val="5490CAA5"/>
    <w:rsid w:val="54B3CA97"/>
    <w:rsid w:val="54B41AA0"/>
    <w:rsid w:val="54D46E1B"/>
    <w:rsid w:val="54FFAE42"/>
    <w:rsid w:val="55130524"/>
    <w:rsid w:val="5521D5BC"/>
    <w:rsid w:val="5550C0BF"/>
    <w:rsid w:val="555BEC4A"/>
    <w:rsid w:val="5590583F"/>
    <w:rsid w:val="5598A666"/>
    <w:rsid w:val="55A4EB5A"/>
    <w:rsid w:val="55B065E9"/>
    <w:rsid w:val="561C34CD"/>
    <w:rsid w:val="5624E994"/>
    <w:rsid w:val="563C499C"/>
    <w:rsid w:val="563E9571"/>
    <w:rsid w:val="56D06BAB"/>
    <w:rsid w:val="56DFA117"/>
    <w:rsid w:val="5701CAC2"/>
    <w:rsid w:val="5720C6A8"/>
    <w:rsid w:val="5737E4A9"/>
    <w:rsid w:val="5763329E"/>
    <w:rsid w:val="57780834"/>
    <w:rsid w:val="57A9A234"/>
    <w:rsid w:val="57B98320"/>
    <w:rsid w:val="57FE05CA"/>
    <w:rsid w:val="580269A6"/>
    <w:rsid w:val="58253464"/>
    <w:rsid w:val="582D223E"/>
    <w:rsid w:val="583CB3D5"/>
    <w:rsid w:val="585DFA42"/>
    <w:rsid w:val="5894659A"/>
    <w:rsid w:val="58A08C4B"/>
    <w:rsid w:val="58B6F5AF"/>
    <w:rsid w:val="5903D494"/>
    <w:rsid w:val="59248CC2"/>
    <w:rsid w:val="595036BD"/>
    <w:rsid w:val="59B2B3DA"/>
    <w:rsid w:val="59B81B60"/>
    <w:rsid w:val="59E1E80E"/>
    <w:rsid w:val="59E3F6C6"/>
    <w:rsid w:val="59E64E1F"/>
    <w:rsid w:val="5A2EE7C4"/>
    <w:rsid w:val="5A3A0969"/>
    <w:rsid w:val="5A3B5A42"/>
    <w:rsid w:val="5A3D3D29"/>
    <w:rsid w:val="5A87F890"/>
    <w:rsid w:val="5AC82C0B"/>
    <w:rsid w:val="5ADA37A8"/>
    <w:rsid w:val="5AF3FDD3"/>
    <w:rsid w:val="5B13300C"/>
    <w:rsid w:val="5BCE570B"/>
    <w:rsid w:val="5C2ABEBC"/>
    <w:rsid w:val="5C55AC99"/>
    <w:rsid w:val="5C5F3101"/>
    <w:rsid w:val="5C5FE76C"/>
    <w:rsid w:val="5C694EB6"/>
    <w:rsid w:val="5C989372"/>
    <w:rsid w:val="5CA7E4D4"/>
    <w:rsid w:val="5CADF191"/>
    <w:rsid w:val="5CB3A371"/>
    <w:rsid w:val="5CC9189A"/>
    <w:rsid w:val="5D0B80C4"/>
    <w:rsid w:val="5D105861"/>
    <w:rsid w:val="5D2AA1FF"/>
    <w:rsid w:val="5D8CD822"/>
    <w:rsid w:val="5DCCB632"/>
    <w:rsid w:val="5DDFE42E"/>
    <w:rsid w:val="5DE34198"/>
    <w:rsid w:val="5DFC75B3"/>
    <w:rsid w:val="5E386BA4"/>
    <w:rsid w:val="5E3E664B"/>
    <w:rsid w:val="5E56B7D1"/>
    <w:rsid w:val="5E6099BC"/>
    <w:rsid w:val="5EA32200"/>
    <w:rsid w:val="5EA3F667"/>
    <w:rsid w:val="5EE146E0"/>
    <w:rsid w:val="5EFCF594"/>
    <w:rsid w:val="5F2F56D4"/>
    <w:rsid w:val="5F443154"/>
    <w:rsid w:val="5F7B03AE"/>
    <w:rsid w:val="5F9005D1"/>
    <w:rsid w:val="5FC852F4"/>
    <w:rsid w:val="5FD5DD91"/>
    <w:rsid w:val="5FEF1362"/>
    <w:rsid w:val="6028F165"/>
    <w:rsid w:val="60479377"/>
    <w:rsid w:val="604AE099"/>
    <w:rsid w:val="606AD324"/>
    <w:rsid w:val="6078FC2C"/>
    <w:rsid w:val="608DCDF6"/>
    <w:rsid w:val="60AC0902"/>
    <w:rsid w:val="61129873"/>
    <w:rsid w:val="611C339A"/>
    <w:rsid w:val="611CED15"/>
    <w:rsid w:val="61225C41"/>
    <w:rsid w:val="61313F5F"/>
    <w:rsid w:val="613F08AE"/>
    <w:rsid w:val="6157DBB0"/>
    <w:rsid w:val="61AAC288"/>
    <w:rsid w:val="61DBBA0A"/>
    <w:rsid w:val="61E8FD6F"/>
    <w:rsid w:val="62375F9D"/>
    <w:rsid w:val="623FA05D"/>
    <w:rsid w:val="626BFAA2"/>
    <w:rsid w:val="6283838A"/>
    <w:rsid w:val="629A5F92"/>
    <w:rsid w:val="62E8AEF8"/>
    <w:rsid w:val="62EB4CCD"/>
    <w:rsid w:val="62ED4C8E"/>
    <w:rsid w:val="62EFC763"/>
    <w:rsid w:val="62F22983"/>
    <w:rsid w:val="63013177"/>
    <w:rsid w:val="63017552"/>
    <w:rsid w:val="6353F97C"/>
    <w:rsid w:val="635443E3"/>
    <w:rsid w:val="6389481B"/>
    <w:rsid w:val="63C84553"/>
    <w:rsid w:val="63E8CB01"/>
    <w:rsid w:val="63ED9AAF"/>
    <w:rsid w:val="6404F1C2"/>
    <w:rsid w:val="642EAECC"/>
    <w:rsid w:val="64346316"/>
    <w:rsid w:val="6459565B"/>
    <w:rsid w:val="648C83F9"/>
    <w:rsid w:val="648E75D3"/>
    <w:rsid w:val="64E190B5"/>
    <w:rsid w:val="64EBC742"/>
    <w:rsid w:val="653DF2CB"/>
    <w:rsid w:val="6547DB39"/>
    <w:rsid w:val="654F1EF6"/>
    <w:rsid w:val="654F6187"/>
    <w:rsid w:val="6571E716"/>
    <w:rsid w:val="6583D732"/>
    <w:rsid w:val="659E43B2"/>
    <w:rsid w:val="65AA0A05"/>
    <w:rsid w:val="65C5796F"/>
    <w:rsid w:val="65C67AD2"/>
    <w:rsid w:val="662CF4FC"/>
    <w:rsid w:val="666BB1D8"/>
    <w:rsid w:val="66763DA8"/>
    <w:rsid w:val="66AD0EB8"/>
    <w:rsid w:val="66FE2964"/>
    <w:rsid w:val="67108B1D"/>
    <w:rsid w:val="675C99E6"/>
    <w:rsid w:val="67604AA7"/>
    <w:rsid w:val="6763E497"/>
    <w:rsid w:val="67B7E682"/>
    <w:rsid w:val="67C12669"/>
    <w:rsid w:val="67D923CF"/>
    <w:rsid w:val="67DE3248"/>
    <w:rsid w:val="68144B9F"/>
    <w:rsid w:val="68239D4A"/>
    <w:rsid w:val="68311495"/>
    <w:rsid w:val="68364872"/>
    <w:rsid w:val="6887414B"/>
    <w:rsid w:val="689B8C5C"/>
    <w:rsid w:val="68A6C4F9"/>
    <w:rsid w:val="68ADFE21"/>
    <w:rsid w:val="68C2DB64"/>
    <w:rsid w:val="68D32069"/>
    <w:rsid w:val="68E74CA2"/>
    <w:rsid w:val="68EF84FC"/>
    <w:rsid w:val="68F0915D"/>
    <w:rsid w:val="68F7E71C"/>
    <w:rsid w:val="6907724E"/>
    <w:rsid w:val="69CB3909"/>
    <w:rsid w:val="69E1ED76"/>
    <w:rsid w:val="69E351C9"/>
    <w:rsid w:val="6A0288AA"/>
    <w:rsid w:val="6A0D5511"/>
    <w:rsid w:val="6A30D85D"/>
    <w:rsid w:val="6A918741"/>
    <w:rsid w:val="6A9BEAE1"/>
    <w:rsid w:val="6AA9583E"/>
    <w:rsid w:val="6ADCDFDE"/>
    <w:rsid w:val="6B060CA0"/>
    <w:rsid w:val="6B0630CC"/>
    <w:rsid w:val="6B0F92DF"/>
    <w:rsid w:val="6B0FE31D"/>
    <w:rsid w:val="6B369DC7"/>
    <w:rsid w:val="6B9A7EFB"/>
    <w:rsid w:val="6C1010BF"/>
    <w:rsid w:val="6C1AC10E"/>
    <w:rsid w:val="6C204B91"/>
    <w:rsid w:val="6C4F7291"/>
    <w:rsid w:val="6C92390E"/>
    <w:rsid w:val="6CD72E4F"/>
    <w:rsid w:val="6CD735B3"/>
    <w:rsid w:val="6CDCF7FF"/>
    <w:rsid w:val="6CF4D48C"/>
    <w:rsid w:val="6D5FEF07"/>
    <w:rsid w:val="6D632493"/>
    <w:rsid w:val="6D8328D2"/>
    <w:rsid w:val="6D884040"/>
    <w:rsid w:val="6D9688A3"/>
    <w:rsid w:val="6DC9677F"/>
    <w:rsid w:val="6DF17C82"/>
    <w:rsid w:val="6DF240D4"/>
    <w:rsid w:val="6E146169"/>
    <w:rsid w:val="6E1928C7"/>
    <w:rsid w:val="6E246804"/>
    <w:rsid w:val="6E75D7E7"/>
    <w:rsid w:val="6EAFC40F"/>
    <w:rsid w:val="6EBAD517"/>
    <w:rsid w:val="6ED49A19"/>
    <w:rsid w:val="6EF90F09"/>
    <w:rsid w:val="6F1CCB25"/>
    <w:rsid w:val="6F255491"/>
    <w:rsid w:val="6F281551"/>
    <w:rsid w:val="6F29D4CD"/>
    <w:rsid w:val="6F50411F"/>
    <w:rsid w:val="6F6395F9"/>
    <w:rsid w:val="6F7C06B9"/>
    <w:rsid w:val="6FE963CC"/>
    <w:rsid w:val="6FEA2148"/>
    <w:rsid w:val="6FF2CDF2"/>
    <w:rsid w:val="7029238B"/>
    <w:rsid w:val="704D3075"/>
    <w:rsid w:val="705D74C4"/>
    <w:rsid w:val="713113B0"/>
    <w:rsid w:val="71498616"/>
    <w:rsid w:val="715824DC"/>
    <w:rsid w:val="716EACA3"/>
    <w:rsid w:val="718212B6"/>
    <w:rsid w:val="71904497"/>
    <w:rsid w:val="71BA1C2C"/>
    <w:rsid w:val="71DC01BE"/>
    <w:rsid w:val="7210AF9A"/>
    <w:rsid w:val="7252B37D"/>
    <w:rsid w:val="72730FE1"/>
    <w:rsid w:val="72835CF4"/>
    <w:rsid w:val="72859F84"/>
    <w:rsid w:val="72D79F0A"/>
    <w:rsid w:val="72F7CC09"/>
    <w:rsid w:val="72FE19B6"/>
    <w:rsid w:val="73536342"/>
    <w:rsid w:val="735D103F"/>
    <w:rsid w:val="739BABD3"/>
    <w:rsid w:val="73C05670"/>
    <w:rsid w:val="73C7DFAD"/>
    <w:rsid w:val="743AE9D4"/>
    <w:rsid w:val="744D6E47"/>
    <w:rsid w:val="7480BC69"/>
    <w:rsid w:val="7485B73F"/>
    <w:rsid w:val="74956E6A"/>
    <w:rsid w:val="74CC29A2"/>
    <w:rsid w:val="754E3FDD"/>
    <w:rsid w:val="75681173"/>
    <w:rsid w:val="756E3C29"/>
    <w:rsid w:val="7575B5A5"/>
    <w:rsid w:val="75950461"/>
    <w:rsid w:val="75D842AE"/>
    <w:rsid w:val="75E11296"/>
    <w:rsid w:val="764FCE19"/>
    <w:rsid w:val="7656091E"/>
    <w:rsid w:val="767039FA"/>
    <w:rsid w:val="7671D74F"/>
    <w:rsid w:val="767EC025"/>
    <w:rsid w:val="76ABBA05"/>
    <w:rsid w:val="76C7E795"/>
    <w:rsid w:val="76F3E852"/>
    <w:rsid w:val="77165CBA"/>
    <w:rsid w:val="771879AC"/>
    <w:rsid w:val="7783781D"/>
    <w:rsid w:val="77B52825"/>
    <w:rsid w:val="77E323BF"/>
    <w:rsid w:val="783EBAC6"/>
    <w:rsid w:val="7853C779"/>
    <w:rsid w:val="7876B2D3"/>
    <w:rsid w:val="7886B73E"/>
    <w:rsid w:val="78C960FD"/>
    <w:rsid w:val="78D47A03"/>
    <w:rsid w:val="78E29E4B"/>
    <w:rsid w:val="78EF8704"/>
    <w:rsid w:val="79117D52"/>
    <w:rsid w:val="7923687C"/>
    <w:rsid w:val="793A6DDC"/>
    <w:rsid w:val="79B9E1D1"/>
    <w:rsid w:val="79D26B21"/>
    <w:rsid w:val="7A3583C6"/>
    <w:rsid w:val="7A420335"/>
    <w:rsid w:val="7A5AC559"/>
    <w:rsid w:val="7A610513"/>
    <w:rsid w:val="7A6B7BB2"/>
    <w:rsid w:val="7A86ECBB"/>
    <w:rsid w:val="7AAB487E"/>
    <w:rsid w:val="7AB57A11"/>
    <w:rsid w:val="7AB88002"/>
    <w:rsid w:val="7AC264F4"/>
    <w:rsid w:val="7AC56E7F"/>
    <w:rsid w:val="7AFC8C1E"/>
    <w:rsid w:val="7B616BEF"/>
    <w:rsid w:val="7BFD27FE"/>
    <w:rsid w:val="7C0B94BC"/>
    <w:rsid w:val="7C1ECB16"/>
    <w:rsid w:val="7C3A19D6"/>
    <w:rsid w:val="7CD065F9"/>
    <w:rsid w:val="7D124E97"/>
    <w:rsid w:val="7D14CC36"/>
    <w:rsid w:val="7D1A7038"/>
    <w:rsid w:val="7D2428DA"/>
    <w:rsid w:val="7D832CB3"/>
    <w:rsid w:val="7D8A57FD"/>
    <w:rsid w:val="7DAB5C26"/>
    <w:rsid w:val="7DB09E42"/>
    <w:rsid w:val="7DB1472A"/>
    <w:rsid w:val="7E11D83C"/>
    <w:rsid w:val="7E176035"/>
    <w:rsid w:val="7E5DC080"/>
    <w:rsid w:val="7E883409"/>
    <w:rsid w:val="7EA2ED78"/>
    <w:rsid w:val="7EC24705"/>
    <w:rsid w:val="7EF5A87D"/>
    <w:rsid w:val="7F3266AF"/>
    <w:rsid w:val="7F84AA85"/>
    <w:rsid w:val="7FEEDE2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EBA4E"/>
  <w15:chartTrackingRefBased/>
  <w15:docId w15:val="{1D27EA55-F42C-4E4D-AABE-1675897E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3"/>
    <w:lsdException w:name="Emphasis" w:uiPriority="33"/>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32"/>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uiPriority="33"/>
    <w:lsdException w:name="Subtle Reference" w:semiHidden="1" w:uiPriority="33"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68B"/>
    <w:pPr>
      <w:suppressAutoHyphens/>
      <w:spacing w:before="200" w:after="200" w:line="280" w:lineRule="atLeast"/>
    </w:pPr>
    <w:rPr>
      <w:color w:val="000000"/>
      <w:sz w:val="22"/>
      <w:lang w:eastAsia="en-US"/>
    </w:rPr>
  </w:style>
  <w:style w:type="paragraph" w:styleId="Heading1">
    <w:name w:val="heading 1"/>
    <w:basedOn w:val="Normal"/>
    <w:next w:val="Normal"/>
    <w:link w:val="Heading1Char"/>
    <w:uiPriority w:val="1"/>
    <w:qFormat/>
    <w:rsid w:val="00A60009"/>
    <w:pPr>
      <w:keepNext/>
      <w:keepLines/>
      <w:spacing w:before="360"/>
      <w:outlineLvl w:val="0"/>
    </w:pPr>
    <w:rPr>
      <w:rFonts w:eastAsia="Times New Roman"/>
      <w:b/>
      <w:color w:val="612C69"/>
      <w:sz w:val="40"/>
      <w:szCs w:val="40"/>
    </w:rPr>
  </w:style>
  <w:style w:type="paragraph" w:styleId="Heading2">
    <w:name w:val="heading 2"/>
    <w:basedOn w:val="Normal"/>
    <w:next w:val="Normal"/>
    <w:link w:val="Heading2Char"/>
    <w:uiPriority w:val="1"/>
    <w:qFormat/>
    <w:rsid w:val="00A60009"/>
    <w:pPr>
      <w:keepNext/>
      <w:keepLines/>
      <w:spacing w:before="360" w:line="360" w:lineRule="atLeast"/>
      <w:outlineLvl w:val="1"/>
    </w:pPr>
    <w:rPr>
      <w:rFonts w:eastAsia="Times New Roman"/>
      <w:b/>
      <w:color w:val="85367B"/>
      <w:sz w:val="34"/>
      <w:szCs w:val="34"/>
    </w:rPr>
  </w:style>
  <w:style w:type="paragraph" w:styleId="Heading3">
    <w:name w:val="heading 3"/>
    <w:basedOn w:val="Normal"/>
    <w:next w:val="Normal"/>
    <w:link w:val="Heading3Char"/>
    <w:uiPriority w:val="1"/>
    <w:qFormat/>
    <w:rsid w:val="00A60009"/>
    <w:pPr>
      <w:keepNext/>
      <w:keepLines/>
      <w:spacing w:before="360"/>
      <w:outlineLvl w:val="2"/>
    </w:pPr>
    <w:rPr>
      <w:rFonts w:eastAsia="Times New Roman"/>
      <w:b/>
      <w:color w:val="5F2E74"/>
      <w:sz w:val="26"/>
      <w:szCs w:val="24"/>
    </w:rPr>
  </w:style>
  <w:style w:type="paragraph" w:styleId="Heading4">
    <w:name w:val="heading 4"/>
    <w:basedOn w:val="Normal"/>
    <w:next w:val="Normal"/>
    <w:link w:val="Heading4Char"/>
    <w:uiPriority w:val="9"/>
    <w:rsid w:val="00D639E4"/>
    <w:pPr>
      <w:keepNext/>
      <w:keepLines/>
      <w:spacing w:before="300"/>
      <w:outlineLvl w:val="3"/>
    </w:pPr>
    <w:rPr>
      <w:rFonts w:eastAsia="Times New Roman"/>
      <w:i/>
      <w:iCs/>
      <w:color w:val="5F2E74"/>
      <w:sz w:val="26"/>
    </w:rPr>
  </w:style>
  <w:style w:type="paragraph" w:styleId="Heading5">
    <w:name w:val="heading 5"/>
    <w:basedOn w:val="Normal"/>
    <w:next w:val="Normal"/>
    <w:link w:val="Heading5Char"/>
    <w:uiPriority w:val="9"/>
    <w:unhideWhenUsed/>
    <w:qFormat/>
    <w:rsid w:val="00072B7E"/>
    <w:pPr>
      <w:keepNext/>
      <w:keepLines/>
      <w:spacing w:before="300"/>
      <w:outlineLvl w:val="4"/>
    </w:pPr>
    <w:rPr>
      <w:rFonts w:eastAsia="Times New Roman"/>
      <w:b/>
      <w:i/>
      <w:color w:val="5F2E74"/>
    </w:rPr>
  </w:style>
  <w:style w:type="paragraph" w:styleId="Heading6">
    <w:name w:val="heading 6"/>
    <w:basedOn w:val="Normal"/>
    <w:next w:val="Normal"/>
    <w:link w:val="Heading6Char"/>
    <w:uiPriority w:val="9"/>
    <w:unhideWhenUsed/>
    <w:rsid w:val="00AF0899"/>
    <w:pPr>
      <w:keepNext/>
      <w:keepLines/>
      <w:outlineLvl w:val="5"/>
    </w:pPr>
    <w:rPr>
      <w:rFonts w:eastAsia="Times New Roman"/>
      <w:b/>
      <w:i/>
    </w:rPr>
  </w:style>
  <w:style w:type="paragraph" w:styleId="Heading7">
    <w:name w:val="heading 7"/>
    <w:basedOn w:val="Normal"/>
    <w:next w:val="Normal"/>
    <w:link w:val="Heading7Char"/>
    <w:uiPriority w:val="9"/>
    <w:unhideWhenUsed/>
    <w:rsid w:val="00AF0899"/>
    <w:pPr>
      <w:keepNext/>
      <w:keepLines/>
      <w:outlineLvl w:val="6"/>
    </w:pPr>
    <w:rPr>
      <w:rFonts w:eastAsia="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F0899"/>
    <w:pPr>
      <w:tabs>
        <w:tab w:val="center" w:pos="4513"/>
        <w:tab w:val="right" w:pos="9026"/>
      </w:tabs>
      <w:spacing w:before="0" w:after="0"/>
    </w:pPr>
    <w:rPr>
      <w:b/>
      <w:sz w:val="16"/>
    </w:rPr>
  </w:style>
  <w:style w:type="character" w:customStyle="1" w:styleId="HeaderChar">
    <w:name w:val="Header Char"/>
    <w:link w:val="Header"/>
    <w:uiPriority w:val="99"/>
    <w:rsid w:val="00AF0899"/>
    <w:rPr>
      <w:rFonts w:ascii="Calibri" w:hAnsi="Calibri"/>
      <w:b/>
      <w:color w:val="000000"/>
      <w:sz w:val="16"/>
      <w:szCs w:val="20"/>
    </w:rPr>
  </w:style>
  <w:style w:type="paragraph" w:styleId="Footer">
    <w:name w:val="footer"/>
    <w:basedOn w:val="Normal"/>
    <w:link w:val="FooterChar"/>
    <w:uiPriority w:val="99"/>
    <w:rsid w:val="00FD66D7"/>
    <w:pPr>
      <w:tabs>
        <w:tab w:val="center" w:pos="4513"/>
        <w:tab w:val="right" w:pos="9026"/>
      </w:tabs>
    </w:pPr>
    <w:rPr>
      <w:color w:val="auto"/>
      <w:sz w:val="20"/>
    </w:rPr>
  </w:style>
  <w:style w:type="character" w:customStyle="1" w:styleId="FooterChar">
    <w:name w:val="Footer Char"/>
    <w:link w:val="Footer"/>
    <w:uiPriority w:val="99"/>
    <w:rsid w:val="00FD66D7"/>
    <w:rPr>
      <w:rFonts w:ascii="Calibri" w:hAnsi="Calibri"/>
      <w:color w:val="auto"/>
    </w:rPr>
  </w:style>
  <w:style w:type="numbering" w:customStyle="1" w:styleId="KCBullets">
    <w:name w:val="KC Bullets"/>
    <w:uiPriority w:val="99"/>
    <w:rsid w:val="00AF0899"/>
    <w:pPr>
      <w:numPr>
        <w:numId w:val="2"/>
      </w:numPr>
    </w:pPr>
  </w:style>
  <w:style w:type="character" w:customStyle="1" w:styleId="Heading2Char">
    <w:name w:val="Heading 2 Char"/>
    <w:link w:val="Heading2"/>
    <w:uiPriority w:val="1"/>
    <w:rsid w:val="00362AB6"/>
    <w:rPr>
      <w:rFonts w:ascii="Calibri" w:eastAsia="Times New Roman" w:hAnsi="Calibri" w:cs="Times New Roman"/>
      <w:b/>
      <w:color w:val="85367B"/>
      <w:sz w:val="34"/>
      <w:szCs w:val="34"/>
    </w:rPr>
  </w:style>
  <w:style w:type="paragraph" w:styleId="Quote">
    <w:name w:val="Quote"/>
    <w:basedOn w:val="Normal"/>
    <w:next w:val="Normal"/>
    <w:link w:val="QuoteChar"/>
    <w:uiPriority w:val="18"/>
    <w:rsid w:val="00FD66D7"/>
    <w:pPr>
      <w:spacing w:before="300" w:after="300" w:line="360" w:lineRule="atLeast"/>
    </w:pPr>
    <w:rPr>
      <w:b/>
      <w:iCs/>
      <w:color w:val="auto"/>
      <w:sz w:val="26"/>
    </w:rPr>
  </w:style>
  <w:style w:type="numbering" w:customStyle="1" w:styleId="AppendixNumbers">
    <w:name w:val="Appendix Numbers"/>
    <w:uiPriority w:val="99"/>
    <w:rsid w:val="00DF74BA"/>
    <w:pPr>
      <w:numPr>
        <w:numId w:val="3"/>
      </w:numPr>
    </w:pPr>
  </w:style>
  <w:style w:type="paragraph" w:customStyle="1" w:styleId="Boxed1Text">
    <w:name w:val="Boxed 1 Text"/>
    <w:basedOn w:val="Normal"/>
    <w:uiPriority w:val="29"/>
    <w:rsid w:val="00FD66D7"/>
    <w:pPr>
      <w:pBdr>
        <w:top w:val="single" w:sz="4" w:space="14" w:color="DDDDDD"/>
        <w:left w:val="single" w:sz="4" w:space="14" w:color="DDDDDD"/>
        <w:bottom w:val="single" w:sz="4" w:space="14" w:color="DDDDDD"/>
        <w:right w:val="single" w:sz="4" w:space="14" w:color="DDDDDD"/>
      </w:pBdr>
      <w:shd w:val="clear" w:color="auto" w:fill="DDDDDD"/>
      <w:spacing w:after="60" w:line="240" w:lineRule="atLeast"/>
      <w:ind w:left="284" w:right="284"/>
    </w:pPr>
  </w:style>
  <w:style w:type="paragraph" w:customStyle="1" w:styleId="Boxed1Bullet">
    <w:name w:val="Boxed 1 Bullet"/>
    <w:basedOn w:val="Boxed1Text"/>
    <w:uiPriority w:val="30"/>
    <w:rsid w:val="00AF0899"/>
    <w:pPr>
      <w:numPr>
        <w:numId w:val="4"/>
      </w:numPr>
    </w:pPr>
  </w:style>
  <w:style w:type="paragraph" w:customStyle="1" w:styleId="Boxed1Heading">
    <w:name w:val="Boxed 1 Heading"/>
    <w:basedOn w:val="Boxed1Text"/>
    <w:uiPriority w:val="29"/>
    <w:rsid w:val="00072B7E"/>
    <w:pPr>
      <w:keepNext/>
      <w:outlineLvl w:val="1"/>
    </w:pPr>
    <w:rPr>
      <w:b/>
    </w:rPr>
  </w:style>
  <w:style w:type="paragraph" w:customStyle="1" w:styleId="Boxed2Text">
    <w:name w:val="Boxed 2 Text"/>
    <w:basedOn w:val="Boxed1Text"/>
    <w:next w:val="Boxed2Bullet"/>
    <w:uiPriority w:val="31"/>
    <w:rsid w:val="00F030E4"/>
    <w:pPr>
      <w:pBdr>
        <w:top w:val="single" w:sz="4" w:space="14" w:color="5F2E74"/>
        <w:left w:val="single" w:sz="4" w:space="14" w:color="5F2E74"/>
        <w:bottom w:val="single" w:sz="4" w:space="14" w:color="5F2E74"/>
        <w:right w:val="single" w:sz="4" w:space="14" w:color="5F2E74"/>
      </w:pBdr>
      <w:shd w:val="clear" w:color="auto" w:fill="auto"/>
    </w:pPr>
  </w:style>
  <w:style w:type="paragraph" w:customStyle="1" w:styleId="Boxed2Bullet">
    <w:name w:val="Boxed 2 Bullet"/>
    <w:basedOn w:val="Boxed2Text"/>
    <w:uiPriority w:val="32"/>
    <w:rsid w:val="00F030E4"/>
    <w:pPr>
      <w:numPr>
        <w:ilvl w:val="1"/>
        <w:numId w:val="4"/>
      </w:numPr>
    </w:pPr>
  </w:style>
  <w:style w:type="paragraph" w:customStyle="1" w:styleId="Boxed2Heading">
    <w:name w:val="Boxed 2 Heading"/>
    <w:basedOn w:val="Boxed2Text"/>
    <w:uiPriority w:val="31"/>
    <w:rsid w:val="00072B7E"/>
    <w:pPr>
      <w:keepNext/>
      <w:outlineLvl w:val="1"/>
    </w:pPr>
    <w:rPr>
      <w:b/>
    </w:rPr>
  </w:style>
  <w:style w:type="numbering" w:customStyle="1" w:styleId="BoxedBullets">
    <w:name w:val="Boxed Bullets"/>
    <w:uiPriority w:val="99"/>
    <w:rsid w:val="00AF0899"/>
    <w:pPr>
      <w:numPr>
        <w:numId w:val="5"/>
      </w:numPr>
    </w:pPr>
  </w:style>
  <w:style w:type="paragraph" w:customStyle="1" w:styleId="Bullet1">
    <w:name w:val="Bullet 1"/>
    <w:basedOn w:val="Normal"/>
    <w:uiPriority w:val="2"/>
    <w:qFormat/>
    <w:rsid w:val="00C56A81"/>
    <w:pPr>
      <w:numPr>
        <w:numId w:val="12"/>
      </w:numPr>
    </w:pPr>
  </w:style>
  <w:style w:type="paragraph" w:customStyle="1" w:styleId="Bullet2">
    <w:name w:val="Bullet 2"/>
    <w:basedOn w:val="Normal"/>
    <w:uiPriority w:val="5"/>
    <w:unhideWhenUsed/>
    <w:rsid w:val="008F4435"/>
    <w:pPr>
      <w:numPr>
        <w:ilvl w:val="1"/>
        <w:numId w:val="12"/>
      </w:numPr>
      <w:spacing w:before="120" w:after="120" w:line="240" w:lineRule="auto"/>
    </w:pPr>
  </w:style>
  <w:style w:type="paragraph" w:customStyle="1" w:styleId="Bullet3">
    <w:name w:val="Bullet 3"/>
    <w:basedOn w:val="Normal"/>
    <w:uiPriority w:val="5"/>
    <w:unhideWhenUsed/>
    <w:rsid w:val="00A60009"/>
    <w:pPr>
      <w:numPr>
        <w:ilvl w:val="2"/>
        <w:numId w:val="12"/>
      </w:numPr>
    </w:pPr>
  </w:style>
  <w:style w:type="paragraph" w:styleId="Caption">
    <w:name w:val="caption"/>
    <w:basedOn w:val="Normal"/>
    <w:next w:val="Normal"/>
    <w:uiPriority w:val="19"/>
    <w:rsid w:val="0060368B"/>
    <w:pPr>
      <w:spacing w:before="0" w:after="480"/>
    </w:pPr>
    <w:rPr>
      <w:iCs/>
      <w:color w:val="auto"/>
      <w:szCs w:val="18"/>
    </w:rPr>
  </w:style>
  <w:style w:type="table" w:styleId="GridTable5Dark-Accent1">
    <w:name w:val="Grid Table 5 Dark Accent 1"/>
    <w:basedOn w:val="TableNormal"/>
    <w:uiPriority w:val="50"/>
    <w:rsid w:val="00AF08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CDE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F2E7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F2E7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F2E7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F2E74"/>
      </w:tcPr>
    </w:tblStylePr>
    <w:tblStylePr w:type="band1Vert">
      <w:tblPr/>
      <w:tcPr>
        <w:shd w:val="clear" w:color="auto" w:fill="C59BD7"/>
      </w:tcPr>
    </w:tblStylePr>
    <w:tblStylePr w:type="band1Horz">
      <w:tblPr/>
      <w:tcPr>
        <w:shd w:val="clear" w:color="auto" w:fill="C59BD7"/>
      </w:tcPr>
    </w:tblStylePr>
  </w:style>
  <w:style w:type="table" w:customStyle="1" w:styleId="DefaultTable1">
    <w:name w:val="Default Table 1"/>
    <w:basedOn w:val="GridTable5Dark-Accent1"/>
    <w:uiPriority w:val="99"/>
    <w:rsid w:val="00AF0899"/>
    <w:pPr>
      <w:spacing w:before="60" w:after="60"/>
    </w:pPr>
    <w:rPr>
      <w:sz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Calibri" w:hAnsi="Calibri"/>
        <w:b/>
        <w:bCs/>
        <w:caps w:val="0"/>
        <w:smallCaps w:val="0"/>
        <w:color w:val="FFFFFF"/>
        <w:sz w:val="18"/>
      </w:rPr>
      <w:tblPr/>
      <w:trPr>
        <w:cantSplit w:val="0"/>
        <w:tblHeader/>
      </w:tr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val="clear" w:color="auto" w:fill="5F2E74"/>
      </w:tcPr>
    </w:tblStylePr>
    <w:tblStylePr w:type="lastRow">
      <w:rPr>
        <w:b/>
        <w:bCs/>
        <w:color w:val="000000"/>
      </w:rPr>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val="clear" w:color="auto" w:fill="BFBFB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F2E74"/>
      </w:tcPr>
    </w:tblStylePr>
    <w:tblStylePr w:type="lastCol">
      <w:pPr>
        <w:jc w:val="right"/>
      </w:pPr>
      <w:rPr>
        <w:b/>
        <w:bCs/>
        <w:color w:val="000000"/>
      </w:rPr>
      <w:tblPr/>
      <w:tcPr>
        <w:tcBorders>
          <w:top w:val="single" w:sz="4" w:space="0" w:color="FFFFFF"/>
          <w:bottom w:val="single" w:sz="4" w:space="0" w:color="FFFFFF"/>
          <w:right w:val="single" w:sz="4" w:space="0" w:color="FFFFFF"/>
          <w:insideV w:val="nil"/>
        </w:tcBorders>
        <w:shd w:val="clear" w:color="auto" w:fill="BFBFBF"/>
      </w:tcPr>
    </w:tblStylePr>
    <w:tblStylePr w:type="band1Vert">
      <w:tblPr/>
      <w:tcPr>
        <w:shd w:val="clear" w:color="auto" w:fill="E2CDEB"/>
      </w:tcPr>
    </w:tblStylePr>
    <w:tblStylePr w:type="band2Vert">
      <w:tblPr/>
      <w:tcPr>
        <w:shd w:val="clear" w:color="auto" w:fill="C59BD7"/>
      </w:tcPr>
    </w:tblStylePr>
    <w:tblStylePr w:type="band1Horz">
      <w:tblPr/>
      <w:tcPr>
        <w:shd w:val="clear" w:color="auto" w:fill="E2CDEB"/>
      </w:tcPr>
    </w:tblStylePr>
    <w:tblStylePr w:type="band2Horz">
      <w:tblPr/>
      <w:tcPr>
        <w:shd w:val="clear" w:color="auto" w:fill="C59BD7"/>
      </w:tcPr>
    </w:tblStylePr>
  </w:style>
  <w:style w:type="table" w:customStyle="1" w:styleId="DefaultTable2">
    <w:name w:val="Default Table 2"/>
    <w:basedOn w:val="TableNormal"/>
    <w:uiPriority w:val="99"/>
    <w:rsid w:val="00AF0899"/>
    <w:tblPr>
      <w:tblStyleRowBandSize w:val="1"/>
      <w:tblStyleColBandSize w:val="1"/>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28" w:type="dxa"/>
        <w:left w:w="57" w:type="dxa"/>
        <w:bottom w:w="28" w:type="dxa"/>
        <w:right w:w="57" w:type="dxa"/>
      </w:tblCellMar>
    </w:tblPr>
    <w:tblStylePr w:type="firstRow">
      <w:rPr>
        <w:b/>
      </w:rPr>
      <w:tblPr/>
      <w:tcPr>
        <w:shd w:val="clear" w:color="auto" w:fill="A6A6A6"/>
      </w:tcPr>
    </w:tblStylePr>
    <w:tblStylePr w:type="lastRow">
      <w:rPr>
        <w:b/>
      </w:rPr>
      <w:tblPr/>
      <w:tcPr>
        <w:shd w:val="clear" w:color="auto" w:fill="D9D9D9"/>
      </w:tcPr>
    </w:tblStylePr>
    <w:tblStylePr w:type="firstCol">
      <w:rPr>
        <w:b/>
      </w:rPr>
      <w:tblPr/>
      <w:tcPr>
        <w:shd w:val="clear" w:color="auto" w:fill="F2F2F2"/>
      </w:tcPr>
    </w:tblStylePr>
    <w:tblStylePr w:type="lastCol">
      <w:rPr>
        <w:b/>
      </w:rPr>
      <w:tblPr/>
      <w:tcPr>
        <w:shd w:val="clear" w:color="auto" w:fill="F2F2F2"/>
      </w:tcPr>
    </w:tblStylePr>
    <w:tblStylePr w:type="band1Vert">
      <w:tblPr/>
      <w:tcPr>
        <w:shd w:val="clear" w:color="auto" w:fill="F2F2F2"/>
      </w:tcPr>
    </w:tblStylePr>
    <w:tblStylePr w:type="band2Vert">
      <w:tblPr/>
      <w:tcPr>
        <w:shd w:val="clear" w:color="auto" w:fill="FFFFFF"/>
      </w:tcPr>
    </w:tblStylePr>
    <w:tblStylePr w:type="band1Horz">
      <w:tblPr/>
      <w:tcPr>
        <w:shd w:val="clear" w:color="auto" w:fill="F2F2F2"/>
      </w:tcPr>
    </w:tblStylePr>
    <w:tblStylePr w:type="band2Horz">
      <w:tblPr/>
      <w:tcPr>
        <w:shd w:val="clear" w:color="auto" w:fill="FFFFFF"/>
      </w:tcPr>
    </w:tblStylePr>
  </w:style>
  <w:style w:type="character" w:styleId="Emphasis">
    <w:name w:val="Emphasis"/>
    <w:uiPriority w:val="33"/>
    <w:rsid w:val="00AF0899"/>
    <w:rPr>
      <w:i/>
      <w:iCs/>
    </w:rPr>
  </w:style>
  <w:style w:type="numbering" w:customStyle="1" w:styleId="FigureNumbers">
    <w:name w:val="Figure Numbers"/>
    <w:uiPriority w:val="99"/>
    <w:rsid w:val="00AF0899"/>
    <w:pPr>
      <w:numPr>
        <w:numId w:val="6"/>
      </w:numPr>
    </w:pPr>
  </w:style>
  <w:style w:type="character" w:customStyle="1" w:styleId="QuoteChar">
    <w:name w:val="Quote Char"/>
    <w:link w:val="Quote"/>
    <w:uiPriority w:val="18"/>
    <w:rsid w:val="00FD66D7"/>
    <w:rPr>
      <w:b/>
      <w:iCs/>
      <w:color w:val="auto"/>
      <w:sz w:val="26"/>
    </w:rPr>
  </w:style>
  <w:style w:type="character" w:styleId="FollowedHyperlink">
    <w:name w:val="FollowedHyperlink"/>
    <w:uiPriority w:val="99"/>
    <w:rsid w:val="00AF0899"/>
    <w:rPr>
      <w:color w:val="0070C0"/>
      <w:u w:val="single"/>
    </w:rPr>
  </w:style>
  <w:style w:type="character" w:styleId="FootnoteReference">
    <w:name w:val="footnote reference"/>
    <w:uiPriority w:val="99"/>
    <w:rsid w:val="00AF0899"/>
    <w:rPr>
      <w:vertAlign w:val="superscript"/>
    </w:rPr>
  </w:style>
  <w:style w:type="paragraph" w:styleId="FootnoteText">
    <w:name w:val="footnote text"/>
    <w:basedOn w:val="Normal"/>
    <w:link w:val="FootnoteTextChar"/>
    <w:uiPriority w:val="99"/>
    <w:rsid w:val="00AF0899"/>
    <w:pPr>
      <w:spacing w:before="60" w:after="60"/>
    </w:pPr>
    <w:rPr>
      <w:sz w:val="18"/>
    </w:rPr>
  </w:style>
  <w:style w:type="character" w:customStyle="1" w:styleId="FootnoteTextChar">
    <w:name w:val="Footnote Text Char"/>
    <w:link w:val="FootnoteText"/>
    <w:uiPriority w:val="99"/>
    <w:rsid w:val="00AF0899"/>
    <w:rPr>
      <w:color w:val="000000"/>
      <w:sz w:val="18"/>
      <w:szCs w:val="20"/>
    </w:rPr>
  </w:style>
  <w:style w:type="character" w:customStyle="1" w:styleId="Heading1Char">
    <w:name w:val="Heading 1 Char"/>
    <w:link w:val="Heading1"/>
    <w:uiPriority w:val="1"/>
    <w:rsid w:val="00362AB6"/>
    <w:rPr>
      <w:rFonts w:ascii="Calibri" w:eastAsia="Times New Roman" w:hAnsi="Calibri" w:cs="Times New Roman"/>
      <w:b/>
      <w:color w:val="612C69"/>
      <w:sz w:val="40"/>
      <w:szCs w:val="40"/>
    </w:rPr>
  </w:style>
  <w:style w:type="character" w:customStyle="1" w:styleId="Heading3Char">
    <w:name w:val="Heading 3 Char"/>
    <w:link w:val="Heading3"/>
    <w:uiPriority w:val="1"/>
    <w:rsid w:val="00362AB6"/>
    <w:rPr>
      <w:rFonts w:ascii="Calibri" w:eastAsia="Times New Roman" w:hAnsi="Calibri" w:cs="Times New Roman"/>
      <w:b/>
      <w:color w:val="5F2E74"/>
      <w:sz w:val="26"/>
      <w:szCs w:val="24"/>
    </w:rPr>
  </w:style>
  <w:style w:type="character" w:customStyle="1" w:styleId="Heading4Char">
    <w:name w:val="Heading 4 Char"/>
    <w:link w:val="Heading4"/>
    <w:uiPriority w:val="9"/>
    <w:rsid w:val="00D639E4"/>
    <w:rPr>
      <w:rFonts w:eastAsia="Times New Roman" w:cs="Times New Roman"/>
      <w:i/>
      <w:iCs/>
      <w:color w:val="5F2E74"/>
      <w:sz w:val="26"/>
    </w:rPr>
  </w:style>
  <w:style w:type="character" w:customStyle="1" w:styleId="Heading5Char">
    <w:name w:val="Heading 5 Char"/>
    <w:link w:val="Heading5"/>
    <w:uiPriority w:val="9"/>
    <w:rsid w:val="00072B7E"/>
    <w:rPr>
      <w:rFonts w:eastAsia="Times New Roman"/>
      <w:b/>
      <w:i/>
      <w:color w:val="5F2E74"/>
      <w:sz w:val="22"/>
      <w:lang w:eastAsia="en-US"/>
    </w:rPr>
  </w:style>
  <w:style w:type="character" w:customStyle="1" w:styleId="Heading6Char">
    <w:name w:val="Heading 6 Char"/>
    <w:link w:val="Heading6"/>
    <w:uiPriority w:val="9"/>
    <w:rsid w:val="00B83AB4"/>
    <w:rPr>
      <w:rFonts w:eastAsia="Times New Roman" w:cs="Times New Roman"/>
      <w:b/>
      <w:i/>
      <w:sz w:val="22"/>
    </w:rPr>
  </w:style>
  <w:style w:type="character" w:customStyle="1" w:styleId="Heading7Char">
    <w:name w:val="Heading 7 Char"/>
    <w:link w:val="Heading7"/>
    <w:uiPriority w:val="9"/>
    <w:rsid w:val="00B83AB4"/>
    <w:rPr>
      <w:rFonts w:eastAsia="Times New Roman" w:cs="Times New Roman"/>
      <w:i/>
      <w:iCs/>
      <w:sz w:val="22"/>
    </w:rPr>
  </w:style>
  <w:style w:type="character" w:styleId="Hyperlink">
    <w:name w:val="Hyperlink"/>
    <w:uiPriority w:val="99"/>
    <w:rsid w:val="00362AB6"/>
    <w:rPr>
      <w:color w:val="943C84"/>
      <w:u w:val="single"/>
    </w:rPr>
  </w:style>
  <w:style w:type="character" w:styleId="IntenseEmphasis">
    <w:name w:val="Intense Emphasis"/>
    <w:uiPriority w:val="33"/>
    <w:rsid w:val="00AF0899"/>
    <w:rPr>
      <w:b/>
      <w:i/>
      <w:iCs/>
      <w:color w:val="000000"/>
    </w:rPr>
  </w:style>
  <w:style w:type="paragraph" w:customStyle="1" w:styleId="IntroPara">
    <w:name w:val="Intro Para"/>
    <w:basedOn w:val="Normal"/>
    <w:uiPriority w:val="1"/>
    <w:unhideWhenUsed/>
    <w:rsid w:val="00B83AB4"/>
    <w:pPr>
      <w:pBdr>
        <w:left w:val="single" w:sz="24" w:space="12" w:color="9DC44D"/>
      </w:pBdr>
      <w:spacing w:line="420" w:lineRule="atLeast"/>
      <w:ind w:left="284" w:right="1701"/>
      <w:contextualSpacing/>
    </w:pPr>
    <w:rPr>
      <w:color w:val="5F2E74"/>
      <w:sz w:val="32"/>
    </w:rPr>
  </w:style>
  <w:style w:type="numbering" w:customStyle="1" w:styleId="List1Numbered">
    <w:name w:val="List 1 Numbered"/>
    <w:uiPriority w:val="99"/>
    <w:rsid w:val="00DF74BA"/>
    <w:pPr>
      <w:numPr>
        <w:numId w:val="7"/>
      </w:numPr>
    </w:pPr>
  </w:style>
  <w:style w:type="paragraph" w:customStyle="1" w:styleId="List1Numbered1">
    <w:name w:val="List 1 Numbered 1"/>
    <w:basedOn w:val="Normal"/>
    <w:uiPriority w:val="2"/>
    <w:qFormat/>
    <w:rsid w:val="00DF74BA"/>
    <w:pPr>
      <w:numPr>
        <w:numId w:val="8"/>
      </w:numPr>
    </w:pPr>
  </w:style>
  <w:style w:type="paragraph" w:customStyle="1" w:styleId="List1Numbered2">
    <w:name w:val="List 1 Numbered 2"/>
    <w:basedOn w:val="Normal"/>
    <w:uiPriority w:val="4"/>
    <w:unhideWhenUsed/>
    <w:rsid w:val="00DF74BA"/>
    <w:pPr>
      <w:numPr>
        <w:ilvl w:val="1"/>
        <w:numId w:val="8"/>
      </w:numPr>
    </w:pPr>
  </w:style>
  <w:style w:type="paragraph" w:customStyle="1" w:styleId="List1Numbered3">
    <w:name w:val="List 1 Numbered 3"/>
    <w:basedOn w:val="Normal"/>
    <w:uiPriority w:val="4"/>
    <w:unhideWhenUsed/>
    <w:rsid w:val="00DF74BA"/>
    <w:pPr>
      <w:numPr>
        <w:ilvl w:val="2"/>
        <w:numId w:val="8"/>
      </w:numPr>
    </w:pPr>
  </w:style>
  <w:style w:type="paragraph" w:styleId="NoSpacing">
    <w:name w:val="No Spacing"/>
    <w:uiPriority w:val="1"/>
    <w:unhideWhenUsed/>
    <w:rsid w:val="00AF0899"/>
    <w:pPr>
      <w:spacing w:before="120"/>
    </w:pPr>
    <w:rPr>
      <w:color w:val="000000"/>
      <w:lang w:eastAsia="en-US"/>
    </w:rPr>
  </w:style>
  <w:style w:type="numbering" w:customStyle="1" w:styleId="NumberedHeadings">
    <w:name w:val="Numbered Headings"/>
    <w:uiPriority w:val="99"/>
    <w:rsid w:val="003449A0"/>
    <w:pPr>
      <w:numPr>
        <w:numId w:val="9"/>
      </w:numPr>
    </w:pPr>
  </w:style>
  <w:style w:type="paragraph" w:customStyle="1" w:styleId="PullOut">
    <w:name w:val="Pull Out"/>
    <w:basedOn w:val="Quote"/>
    <w:uiPriority w:val="22"/>
    <w:rsid w:val="00FD66D7"/>
  </w:style>
  <w:style w:type="character" w:styleId="Strong">
    <w:name w:val="Strong"/>
    <w:uiPriority w:val="33"/>
    <w:rsid w:val="00AF0899"/>
    <w:rPr>
      <w:b/>
      <w:bCs/>
    </w:rPr>
  </w:style>
  <w:style w:type="paragraph" w:styleId="Subtitle">
    <w:name w:val="Subtitle"/>
    <w:basedOn w:val="Normal"/>
    <w:next w:val="Normal"/>
    <w:link w:val="SubtitleChar"/>
    <w:uiPriority w:val="23"/>
    <w:rsid w:val="00B83AB4"/>
    <w:pPr>
      <w:keepLines/>
      <w:numPr>
        <w:ilvl w:val="1"/>
      </w:numPr>
      <w:pBdr>
        <w:left w:val="single" w:sz="24" w:space="15" w:color="9DC44D"/>
      </w:pBdr>
      <w:spacing w:line="420" w:lineRule="atLeast"/>
      <w:ind w:left="284" w:right="1701"/>
      <w:contextualSpacing/>
    </w:pPr>
    <w:rPr>
      <w:rFonts w:eastAsia="Times New Roman"/>
      <w:color w:val="5F2E74"/>
      <w:sz w:val="32"/>
      <w:szCs w:val="22"/>
    </w:rPr>
  </w:style>
  <w:style w:type="character" w:customStyle="1" w:styleId="SubtitleChar">
    <w:name w:val="Subtitle Char"/>
    <w:link w:val="Subtitle"/>
    <w:uiPriority w:val="23"/>
    <w:rsid w:val="00B83AB4"/>
    <w:rPr>
      <w:rFonts w:eastAsia="Times New Roman"/>
      <w:color w:val="5F2E74"/>
      <w:sz w:val="32"/>
      <w:szCs w:val="22"/>
    </w:rPr>
  </w:style>
  <w:style w:type="table" w:styleId="TableGrid">
    <w:name w:val="Table Grid"/>
    <w:basedOn w:val="TableNormal"/>
    <w:uiPriority w:val="59"/>
    <w:rsid w:val="00AF0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Numbers">
    <w:name w:val="Table Numbers"/>
    <w:uiPriority w:val="99"/>
    <w:rsid w:val="00AF0899"/>
    <w:pPr>
      <w:numPr>
        <w:numId w:val="10"/>
      </w:numPr>
    </w:pPr>
  </w:style>
  <w:style w:type="paragraph" w:styleId="Title">
    <w:name w:val="Title"/>
    <w:basedOn w:val="Heading1"/>
    <w:next w:val="Normal"/>
    <w:link w:val="TitleChar"/>
    <w:uiPriority w:val="3"/>
    <w:qFormat/>
    <w:rsid w:val="00A60009"/>
    <w:rPr>
      <w:rFonts w:ascii="Calibri Light" w:hAnsi="Calibri Light" w:cs="Calibri Light"/>
      <w:b w:val="0"/>
      <w:sz w:val="48"/>
      <w:szCs w:val="48"/>
    </w:rPr>
  </w:style>
  <w:style w:type="character" w:customStyle="1" w:styleId="TitleChar">
    <w:name w:val="Title Char"/>
    <w:link w:val="Title"/>
    <w:uiPriority w:val="3"/>
    <w:rsid w:val="00362AB6"/>
    <w:rPr>
      <w:rFonts w:ascii="Calibri Light" w:eastAsia="Times New Roman" w:hAnsi="Calibri Light" w:cs="Calibri Light"/>
      <w:color w:val="612C69"/>
      <w:sz w:val="48"/>
      <w:szCs w:val="48"/>
    </w:rPr>
  </w:style>
  <w:style w:type="paragraph" w:styleId="TOC1">
    <w:name w:val="toc 1"/>
    <w:basedOn w:val="Normal"/>
    <w:next w:val="Normal"/>
    <w:autoRedefine/>
    <w:uiPriority w:val="39"/>
    <w:rsid w:val="009F7427"/>
    <w:pPr>
      <w:keepNext/>
      <w:tabs>
        <w:tab w:val="right" w:leader="dot" w:pos="9628"/>
      </w:tabs>
      <w:spacing w:before="120" w:after="120" w:line="240" w:lineRule="auto"/>
    </w:pPr>
    <w:rPr>
      <w:noProof/>
      <w:color w:val="auto"/>
      <w:sz w:val="24"/>
    </w:rPr>
  </w:style>
  <w:style w:type="paragraph" w:styleId="TOC2">
    <w:name w:val="toc 2"/>
    <w:basedOn w:val="Normal"/>
    <w:next w:val="Normal"/>
    <w:autoRedefine/>
    <w:uiPriority w:val="39"/>
    <w:rsid w:val="00725E87"/>
    <w:pPr>
      <w:tabs>
        <w:tab w:val="right" w:leader="dot" w:pos="9628"/>
      </w:tabs>
      <w:spacing w:before="120" w:after="120" w:line="240" w:lineRule="auto"/>
      <w:ind w:left="850" w:hanging="283"/>
    </w:pPr>
    <w:rPr>
      <w:noProof/>
    </w:rPr>
  </w:style>
  <w:style w:type="paragraph" w:styleId="TOC3">
    <w:name w:val="toc 3"/>
    <w:basedOn w:val="Normal"/>
    <w:next w:val="Normal"/>
    <w:autoRedefine/>
    <w:uiPriority w:val="39"/>
    <w:rsid w:val="00C61B23"/>
    <w:pPr>
      <w:tabs>
        <w:tab w:val="right" w:leader="dot" w:pos="9628"/>
      </w:tabs>
      <w:spacing w:before="120" w:after="120" w:line="240" w:lineRule="auto"/>
      <w:ind w:left="1417" w:hanging="567"/>
    </w:pPr>
  </w:style>
  <w:style w:type="paragraph" w:styleId="TOC4">
    <w:name w:val="toc 4"/>
    <w:basedOn w:val="Normal"/>
    <w:next w:val="Normal"/>
    <w:autoRedefine/>
    <w:uiPriority w:val="39"/>
    <w:rsid w:val="00AF0899"/>
    <w:pPr>
      <w:tabs>
        <w:tab w:val="right" w:pos="9628"/>
      </w:tabs>
      <w:spacing w:before="60" w:after="60"/>
      <w:ind w:left="1135" w:hanging="851"/>
    </w:pPr>
  </w:style>
  <w:style w:type="paragraph" w:styleId="TOCHeading">
    <w:name w:val="TOC Heading"/>
    <w:basedOn w:val="Heading1"/>
    <w:next w:val="Normal"/>
    <w:uiPriority w:val="39"/>
    <w:qFormat/>
    <w:rsid w:val="00AF0899"/>
    <w:pPr>
      <w:outlineLvl w:val="9"/>
    </w:pPr>
  </w:style>
  <w:style w:type="numbering" w:customStyle="1" w:styleId="DefaultBullets">
    <w:name w:val="Default Bullets"/>
    <w:uiPriority w:val="99"/>
    <w:rsid w:val="00DF74BA"/>
    <w:pPr>
      <w:numPr>
        <w:numId w:val="11"/>
      </w:numPr>
    </w:pPr>
  </w:style>
  <w:style w:type="paragraph" w:customStyle="1" w:styleId="Reporttitle-H1">
    <w:name w:val="Report title - H1"/>
    <w:basedOn w:val="Normal"/>
    <w:link w:val="Reporttitle-H1Char"/>
    <w:uiPriority w:val="3"/>
    <w:qFormat/>
    <w:rsid w:val="00072B7E"/>
    <w:pPr>
      <w:spacing w:before="3960"/>
      <w:outlineLvl w:val="0"/>
    </w:pPr>
    <w:rPr>
      <w:b/>
      <w:noProof/>
      <w:color w:val="FFFFFF"/>
      <w:sz w:val="120"/>
      <w:szCs w:val="120"/>
      <w:lang w:eastAsia="en-AU"/>
    </w:rPr>
  </w:style>
  <w:style w:type="paragraph" w:customStyle="1" w:styleId="Reportsubtitle">
    <w:name w:val="Report subtitle"/>
    <w:basedOn w:val="Normal"/>
    <w:link w:val="ReportsubtitleChar"/>
    <w:uiPriority w:val="4"/>
    <w:qFormat/>
    <w:rsid w:val="00072B7E"/>
    <w:pPr>
      <w:pBdr>
        <w:left w:val="single" w:sz="48" w:space="25" w:color="9DC44D"/>
      </w:pBdr>
      <w:spacing w:before="0"/>
      <w:ind w:left="709"/>
    </w:pPr>
    <w:rPr>
      <w:color w:val="FFFFFF"/>
      <w:sz w:val="60"/>
      <w:szCs w:val="60"/>
    </w:rPr>
  </w:style>
  <w:style w:type="character" w:customStyle="1" w:styleId="Reporttitle-H1Char">
    <w:name w:val="Report title - H1 Char"/>
    <w:link w:val="Reporttitle-H1"/>
    <w:uiPriority w:val="3"/>
    <w:rsid w:val="00072B7E"/>
    <w:rPr>
      <w:b/>
      <w:noProof/>
      <w:color w:val="FFFFFF"/>
      <w:sz w:val="120"/>
      <w:szCs w:val="120"/>
    </w:rPr>
  </w:style>
  <w:style w:type="character" w:customStyle="1" w:styleId="ReportsubtitleChar">
    <w:name w:val="Report subtitle Char"/>
    <w:link w:val="Reportsubtitle"/>
    <w:uiPriority w:val="4"/>
    <w:rsid w:val="00072B7E"/>
    <w:rPr>
      <w:color w:val="FFFFFF"/>
      <w:sz w:val="60"/>
      <w:szCs w:val="60"/>
      <w:lang w:eastAsia="en-US"/>
    </w:rPr>
  </w:style>
  <w:style w:type="table" w:styleId="ListTable3-Accent2">
    <w:name w:val="List Table 3 Accent 2"/>
    <w:basedOn w:val="TableNormal"/>
    <w:uiPriority w:val="48"/>
    <w:rsid w:val="0067135E"/>
    <w:tblPr>
      <w:tblStyleRowBandSize w:val="1"/>
      <w:tblStyleColBandSize w:val="1"/>
      <w:tblBorders>
        <w:top w:val="single" w:sz="4" w:space="0" w:color="962C8B"/>
        <w:left w:val="single" w:sz="4" w:space="0" w:color="962C8B"/>
        <w:bottom w:val="single" w:sz="4" w:space="0" w:color="962C8B"/>
        <w:right w:val="single" w:sz="4" w:space="0" w:color="962C8B"/>
      </w:tblBorders>
    </w:tblPr>
    <w:tblStylePr w:type="firstRow">
      <w:rPr>
        <w:b/>
        <w:bCs/>
        <w:color w:val="FFFFFF"/>
      </w:rPr>
      <w:tblPr/>
      <w:tcPr>
        <w:shd w:val="clear" w:color="auto" w:fill="962C8B"/>
      </w:tcPr>
    </w:tblStylePr>
    <w:tblStylePr w:type="lastRow">
      <w:rPr>
        <w:b/>
        <w:bCs/>
      </w:rPr>
      <w:tblPr/>
      <w:tcPr>
        <w:tcBorders>
          <w:top w:val="double" w:sz="4" w:space="0" w:color="962C8B"/>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62C8B"/>
          <w:right w:val="single" w:sz="4" w:space="0" w:color="962C8B"/>
        </w:tcBorders>
      </w:tcPr>
    </w:tblStylePr>
    <w:tblStylePr w:type="band1Horz">
      <w:tblPr/>
      <w:tcPr>
        <w:tcBorders>
          <w:top w:val="single" w:sz="4" w:space="0" w:color="962C8B"/>
          <w:bottom w:val="single" w:sz="4" w:space="0" w:color="962C8B"/>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2C8B"/>
          <w:left w:val="nil"/>
        </w:tcBorders>
      </w:tcPr>
    </w:tblStylePr>
    <w:tblStylePr w:type="swCell">
      <w:tblPr/>
      <w:tcPr>
        <w:tcBorders>
          <w:top w:val="double" w:sz="4" w:space="0" w:color="962C8B"/>
          <w:right w:val="nil"/>
        </w:tcBorders>
      </w:tcPr>
    </w:tblStylePr>
  </w:style>
  <w:style w:type="table" w:customStyle="1" w:styleId="NDISCommission">
    <w:name w:val="NDIS Commission"/>
    <w:basedOn w:val="ListTable3-Accent2"/>
    <w:uiPriority w:val="99"/>
    <w:rsid w:val="004359DF"/>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rFonts w:ascii="Calibri" w:hAnsi="Calibri"/>
        <w:b/>
        <w:bCs/>
        <w:color w:val="FFFFFF"/>
        <w:sz w:val="22"/>
      </w:rPr>
      <w:tblPr/>
      <w:tcPr>
        <w:shd w:val="clear" w:color="auto" w:fill="962C8B"/>
      </w:tcPr>
    </w:tblStylePr>
    <w:tblStylePr w:type="lastRow">
      <w:rPr>
        <w:b/>
        <w:bCs/>
      </w:rPr>
      <w:tblPr/>
      <w:tcPr>
        <w:tcBorders>
          <w:top w:val="double" w:sz="4" w:space="0" w:color="962C8B"/>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62C8B"/>
          <w:right w:val="single" w:sz="4" w:space="0" w:color="962C8B"/>
        </w:tcBorders>
      </w:tcPr>
    </w:tblStylePr>
    <w:tblStylePr w:type="band1Horz">
      <w:tblPr/>
      <w:tcPr>
        <w:tcBorders>
          <w:top w:val="single" w:sz="4" w:space="0" w:color="962C8B"/>
          <w:bottom w:val="single" w:sz="4" w:space="0" w:color="962C8B"/>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2C8B"/>
          <w:left w:val="nil"/>
        </w:tcBorders>
      </w:tcPr>
    </w:tblStylePr>
    <w:tblStylePr w:type="swCell">
      <w:tblPr/>
      <w:tcPr>
        <w:tcBorders>
          <w:top w:val="double" w:sz="4" w:space="0" w:color="962C8B"/>
          <w:right w:val="nil"/>
        </w:tcBorders>
      </w:tcPr>
    </w:tblStylePr>
  </w:style>
  <w:style w:type="paragraph" w:styleId="BalloonText">
    <w:name w:val="Balloon Text"/>
    <w:basedOn w:val="Normal"/>
    <w:link w:val="BalloonTextChar"/>
    <w:uiPriority w:val="99"/>
    <w:semiHidden/>
    <w:unhideWhenUsed/>
    <w:rsid w:val="004359DF"/>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359DF"/>
    <w:rPr>
      <w:rFonts w:ascii="Segoe UI" w:hAnsi="Segoe UI" w:cs="Segoe UI"/>
      <w:sz w:val="18"/>
      <w:szCs w:val="18"/>
    </w:rPr>
  </w:style>
  <w:style w:type="paragraph" w:styleId="ListParagraph">
    <w:name w:val="List Paragraph"/>
    <w:basedOn w:val="Normal"/>
    <w:uiPriority w:val="34"/>
    <w:unhideWhenUsed/>
    <w:qFormat/>
    <w:rsid w:val="000F7AE2"/>
    <w:pPr>
      <w:ind w:left="720"/>
      <w:contextualSpacing/>
    </w:pPr>
  </w:style>
  <w:style w:type="paragraph" w:customStyle="1" w:styleId="Heading1numbered">
    <w:name w:val="Heading 1 numbered"/>
    <w:basedOn w:val="Heading1"/>
    <w:link w:val="Heading1numberedChar"/>
    <w:qFormat/>
    <w:rsid w:val="00223D56"/>
    <w:pPr>
      <w:numPr>
        <w:numId w:val="13"/>
      </w:numPr>
    </w:pPr>
  </w:style>
  <w:style w:type="character" w:customStyle="1" w:styleId="Heading1numberedChar">
    <w:name w:val="Heading 1 numbered Char"/>
    <w:link w:val="Heading1numbered"/>
    <w:rsid w:val="00223D56"/>
    <w:rPr>
      <w:rFonts w:eastAsia="Times New Roman"/>
      <w:b/>
      <w:color w:val="612C69"/>
      <w:sz w:val="40"/>
      <w:szCs w:val="40"/>
      <w:lang w:eastAsia="en-US"/>
    </w:rPr>
  </w:style>
  <w:style w:type="table" w:styleId="GridTable1Light">
    <w:name w:val="Grid Table 1 Light"/>
    <w:basedOn w:val="TableNormal"/>
    <w:uiPriority w:val="46"/>
    <w:rsid w:val="00CA15E4"/>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Heading2-numbered">
    <w:name w:val="Heading 2 - numbered"/>
    <w:basedOn w:val="Heading2"/>
    <w:link w:val="Heading2-numberedChar"/>
    <w:qFormat/>
    <w:rsid w:val="00383E13"/>
    <w:pPr>
      <w:numPr>
        <w:numId w:val="14"/>
      </w:numPr>
      <w:ind w:left="426" w:hanging="426"/>
    </w:pPr>
  </w:style>
  <w:style w:type="paragraph" w:customStyle="1" w:styleId="TableParagraph">
    <w:name w:val="Table Paragraph"/>
    <w:basedOn w:val="Normal"/>
    <w:uiPriority w:val="1"/>
    <w:qFormat/>
    <w:rsid w:val="0059319A"/>
    <w:pPr>
      <w:widowControl w:val="0"/>
      <w:suppressAutoHyphens w:val="0"/>
      <w:autoSpaceDE w:val="0"/>
      <w:autoSpaceDN w:val="0"/>
      <w:spacing w:before="0" w:after="0" w:line="240" w:lineRule="auto"/>
    </w:pPr>
    <w:rPr>
      <w:rFonts w:ascii="Arial" w:eastAsia="Arial" w:hAnsi="Arial" w:cs="Arial"/>
      <w:color w:val="auto"/>
      <w:szCs w:val="22"/>
      <w:lang w:val="en-US"/>
    </w:rPr>
  </w:style>
  <w:style w:type="table" w:styleId="GridTable4-Accent1">
    <w:name w:val="Grid Table 4 Accent 1"/>
    <w:basedOn w:val="TableNormal"/>
    <w:uiPriority w:val="49"/>
    <w:rsid w:val="00C23795"/>
    <w:tblPr>
      <w:tblStyleRowBandSize w:val="1"/>
      <w:tblStyleColBandSize w:val="1"/>
      <w:tblBorders>
        <w:top w:val="single" w:sz="4" w:space="0" w:color="A869C3"/>
        <w:left w:val="single" w:sz="4" w:space="0" w:color="A869C3"/>
        <w:bottom w:val="single" w:sz="4" w:space="0" w:color="A869C3"/>
        <w:right w:val="single" w:sz="4" w:space="0" w:color="A869C3"/>
        <w:insideH w:val="single" w:sz="4" w:space="0" w:color="A869C3"/>
        <w:insideV w:val="single" w:sz="4" w:space="0" w:color="A869C3"/>
      </w:tblBorders>
    </w:tblPr>
    <w:tblStylePr w:type="firstRow">
      <w:rPr>
        <w:b/>
        <w:bCs/>
        <w:color w:val="FFFFFF"/>
      </w:rPr>
      <w:tblPr/>
      <w:tcPr>
        <w:tcBorders>
          <w:top w:val="single" w:sz="4" w:space="0" w:color="5F2E74"/>
          <w:left w:val="single" w:sz="4" w:space="0" w:color="5F2E74"/>
          <w:bottom w:val="single" w:sz="4" w:space="0" w:color="5F2E74"/>
          <w:right w:val="single" w:sz="4" w:space="0" w:color="5F2E74"/>
          <w:insideH w:val="nil"/>
          <w:insideV w:val="nil"/>
        </w:tcBorders>
        <w:shd w:val="clear" w:color="auto" w:fill="5F2E74"/>
      </w:tcPr>
    </w:tblStylePr>
    <w:tblStylePr w:type="lastRow">
      <w:rPr>
        <w:b/>
        <w:bCs/>
      </w:rPr>
      <w:tblPr/>
      <w:tcPr>
        <w:tcBorders>
          <w:top w:val="double" w:sz="4" w:space="0" w:color="5F2E74"/>
        </w:tcBorders>
      </w:tcPr>
    </w:tblStylePr>
    <w:tblStylePr w:type="firstCol">
      <w:rPr>
        <w:b/>
        <w:bCs/>
      </w:rPr>
    </w:tblStylePr>
    <w:tblStylePr w:type="lastCol">
      <w:rPr>
        <w:b/>
        <w:bCs/>
      </w:rPr>
    </w:tblStylePr>
    <w:tblStylePr w:type="band1Vert">
      <w:tblPr/>
      <w:tcPr>
        <w:shd w:val="clear" w:color="auto" w:fill="E2CDEB"/>
      </w:tcPr>
    </w:tblStylePr>
    <w:tblStylePr w:type="band1Horz">
      <w:tblPr/>
      <w:tcPr>
        <w:shd w:val="clear" w:color="auto" w:fill="E2CDEB"/>
      </w:tcPr>
    </w:tblStylePr>
  </w:style>
  <w:style w:type="character" w:styleId="CommentReference">
    <w:name w:val="annotation reference"/>
    <w:uiPriority w:val="99"/>
    <w:semiHidden/>
    <w:unhideWhenUsed/>
    <w:rsid w:val="00F1066E"/>
    <w:rPr>
      <w:sz w:val="16"/>
      <w:szCs w:val="16"/>
    </w:rPr>
  </w:style>
  <w:style w:type="paragraph" w:styleId="CommentText">
    <w:name w:val="annotation text"/>
    <w:basedOn w:val="Normal"/>
    <w:link w:val="CommentTextChar"/>
    <w:uiPriority w:val="99"/>
    <w:unhideWhenUsed/>
    <w:rsid w:val="00F1066E"/>
    <w:pPr>
      <w:spacing w:before="120" w:after="120" w:line="240" w:lineRule="auto"/>
    </w:pPr>
    <w:rPr>
      <w:sz w:val="20"/>
    </w:rPr>
  </w:style>
  <w:style w:type="character" w:customStyle="1" w:styleId="CommentTextChar">
    <w:name w:val="Comment Text Char"/>
    <w:basedOn w:val="DefaultParagraphFont"/>
    <w:link w:val="CommentText"/>
    <w:uiPriority w:val="99"/>
    <w:rsid w:val="00F1066E"/>
  </w:style>
  <w:style w:type="table" w:styleId="ListTable1Light-Accent1">
    <w:name w:val="List Table 1 Light Accent 1"/>
    <w:basedOn w:val="TableNormal"/>
    <w:uiPriority w:val="46"/>
    <w:rsid w:val="003022F8"/>
    <w:tblPr>
      <w:tblStyleRowBandSize w:val="1"/>
      <w:tblStyleColBandSize w:val="1"/>
    </w:tblPr>
    <w:tblStylePr w:type="firstRow">
      <w:rPr>
        <w:b/>
        <w:bCs/>
      </w:rPr>
      <w:tblPr/>
      <w:tcPr>
        <w:tcBorders>
          <w:bottom w:val="single" w:sz="4" w:space="0" w:color="A869C3"/>
        </w:tcBorders>
      </w:tcPr>
    </w:tblStylePr>
    <w:tblStylePr w:type="lastRow">
      <w:rPr>
        <w:b/>
        <w:bCs/>
      </w:rPr>
      <w:tblPr/>
      <w:tcPr>
        <w:tcBorders>
          <w:top w:val="single" w:sz="4" w:space="0" w:color="A869C3"/>
        </w:tcBorders>
      </w:tcPr>
    </w:tblStylePr>
    <w:tblStylePr w:type="firstCol">
      <w:rPr>
        <w:b/>
        <w:bCs/>
      </w:rPr>
    </w:tblStylePr>
    <w:tblStylePr w:type="lastCol">
      <w:rPr>
        <w:b/>
        <w:bCs/>
      </w:rPr>
    </w:tblStylePr>
    <w:tblStylePr w:type="band1Vert">
      <w:tblPr/>
      <w:tcPr>
        <w:shd w:val="clear" w:color="auto" w:fill="E2CDEB"/>
      </w:tcPr>
    </w:tblStylePr>
    <w:tblStylePr w:type="band1Horz">
      <w:tblPr/>
      <w:tcPr>
        <w:shd w:val="clear" w:color="auto" w:fill="E2CDEB"/>
      </w:tcPr>
    </w:tblStylePr>
  </w:style>
  <w:style w:type="table" w:customStyle="1" w:styleId="NDISCommissionTableStyle1">
    <w:name w:val="NDIS Commission Table Style 1"/>
    <w:basedOn w:val="TableNormal"/>
    <w:uiPriority w:val="99"/>
    <w:rsid w:val="007039D0"/>
    <w:tblPr>
      <w:tblBorders>
        <w:top w:val="single" w:sz="4" w:space="0" w:color="612C69"/>
        <w:left w:val="single" w:sz="4" w:space="0" w:color="612C69"/>
        <w:bottom w:val="single" w:sz="4" w:space="0" w:color="612C69"/>
        <w:right w:val="single" w:sz="4" w:space="0" w:color="612C69"/>
        <w:insideH w:val="single" w:sz="4" w:space="0" w:color="612C69"/>
        <w:insideV w:val="single" w:sz="4" w:space="0" w:color="612C69"/>
      </w:tblBorders>
    </w:tblPr>
    <w:tcPr>
      <w:shd w:val="clear" w:color="auto" w:fill="auto"/>
    </w:tcPr>
    <w:tblStylePr w:type="firstRow">
      <w:pPr>
        <w:wordWrap/>
        <w:spacing w:beforeLines="0" w:before="120" w:beforeAutospacing="0" w:afterLines="0" w:after="120" w:afterAutospacing="0" w:line="240" w:lineRule="auto"/>
        <w:contextualSpacing w:val="0"/>
      </w:pPr>
      <w:rPr>
        <w:b/>
        <w:color w:val="FFFFFF"/>
      </w:rPr>
      <w:tblPr/>
      <w:tcPr>
        <w:shd w:val="clear" w:color="auto" w:fill="612C69"/>
      </w:tcPr>
    </w:tblStylePr>
  </w:style>
  <w:style w:type="table" w:customStyle="1" w:styleId="NDISCommissionTableStyle2-bandedrows">
    <w:name w:val="NDIS Commission Table Style 2 - banded rows"/>
    <w:basedOn w:val="NDISCommissionTableStyle1"/>
    <w:uiPriority w:val="99"/>
    <w:rsid w:val="007039D0"/>
    <w:tblPr>
      <w:tblStyleRowBandSize w:val="1"/>
    </w:tblPr>
    <w:tblStylePr w:type="firstRow">
      <w:pPr>
        <w:wordWrap/>
        <w:spacing w:beforeLines="0" w:before="120" w:beforeAutospacing="0" w:afterLines="0" w:after="120" w:afterAutospacing="0" w:line="240" w:lineRule="auto"/>
        <w:contextualSpacing w:val="0"/>
      </w:pPr>
      <w:rPr>
        <w:b/>
        <w:color w:val="FFFFFF"/>
      </w:rPr>
      <w:tblPr/>
      <w:tcPr>
        <w:shd w:val="clear" w:color="auto" w:fill="612C69"/>
      </w:tcPr>
    </w:tblStylePr>
    <w:tblStylePr w:type="band1Horz">
      <w:tblPr/>
      <w:tcPr>
        <w:shd w:val="clear" w:color="auto" w:fill="EDE1F3"/>
      </w:tcPr>
    </w:tblStylePr>
  </w:style>
  <w:style w:type="table" w:customStyle="1" w:styleId="NDISCommissionTableStyle2-bandedrows1">
    <w:name w:val="NDIS Commission Table Style 2 - banded rows1"/>
    <w:basedOn w:val="TableNormal"/>
    <w:uiPriority w:val="99"/>
    <w:rsid w:val="00CA340D"/>
    <w:pPr>
      <w:spacing w:before="120" w:after="120"/>
    </w:pPr>
    <w:rPr>
      <w:rFonts w:asciiTheme="minorHAnsi" w:eastAsiaTheme="minorHAnsi" w:hAnsiTheme="minorHAnsi" w:cstheme="minorBidi"/>
      <w:color w:val="000000" w:themeColor="text1"/>
      <w:lang w:eastAsia="en-US"/>
    </w:rPr>
    <w:tblPr>
      <w:tblStyleRowBandSize w:val="1"/>
      <w:tblBorders>
        <w:top w:val="single" w:sz="4" w:space="0" w:color="612C69"/>
        <w:left w:val="single" w:sz="4" w:space="0" w:color="612C69"/>
        <w:bottom w:val="single" w:sz="4" w:space="0" w:color="612C69"/>
        <w:right w:val="single" w:sz="4" w:space="0" w:color="612C69"/>
        <w:insideH w:val="single" w:sz="4" w:space="0" w:color="612C69"/>
        <w:insideV w:val="single" w:sz="4" w:space="0" w:color="612C69"/>
      </w:tblBorders>
    </w:tblPr>
    <w:tcPr>
      <w:shd w:val="clear" w:color="auto" w:fill="auto"/>
    </w:tcPr>
    <w:tblStylePr w:type="firstRow">
      <w:pPr>
        <w:wordWrap/>
        <w:spacing w:beforeLines="0" w:before="120" w:beforeAutospacing="0" w:afterLines="0" w:after="120" w:afterAutospacing="0" w:line="240" w:lineRule="auto"/>
        <w:contextualSpacing w:val="0"/>
      </w:pPr>
      <w:rPr>
        <w:b/>
        <w:color w:val="FFFFFF" w:themeColor="background1"/>
      </w:rPr>
      <w:tblPr/>
      <w:tcPr>
        <w:shd w:val="clear" w:color="auto" w:fill="612C69"/>
      </w:tcPr>
    </w:tblStylePr>
    <w:tblStylePr w:type="band1Horz">
      <w:tblPr/>
      <w:tcPr>
        <w:shd w:val="clear" w:color="auto" w:fill="EDE1F3"/>
      </w:tcPr>
    </w:tblStylePr>
  </w:style>
  <w:style w:type="paragraph" w:customStyle="1" w:styleId="Reportversionordate">
    <w:name w:val="Report version or date"/>
    <w:basedOn w:val="Normal"/>
    <w:qFormat/>
    <w:rsid w:val="00072B7E"/>
    <w:pPr>
      <w:pBdr>
        <w:left w:val="single" w:sz="48" w:space="4" w:color="9DC44D"/>
      </w:pBdr>
      <w:spacing w:before="0"/>
      <w:ind w:left="284" w:firstLine="425"/>
    </w:pPr>
    <w:rPr>
      <w:color w:val="FFFFFF"/>
      <w:sz w:val="40"/>
      <w:szCs w:val="40"/>
    </w:rPr>
  </w:style>
  <w:style w:type="paragraph" w:customStyle="1" w:styleId="Boxed2Heading-L2">
    <w:name w:val="Boxed 2 Heading - L2"/>
    <w:basedOn w:val="Boxed2Text"/>
    <w:uiPriority w:val="31"/>
    <w:qFormat/>
    <w:rsid w:val="00280867"/>
    <w:pPr>
      <w:keepNext/>
      <w:pBdr>
        <w:top w:val="single" w:sz="4" w:space="14" w:color="5F2E74" w:themeColor="accent1"/>
        <w:left w:val="single" w:sz="4" w:space="14" w:color="5F2E74" w:themeColor="accent1"/>
        <w:bottom w:val="single" w:sz="4" w:space="14" w:color="5F2E74" w:themeColor="accent1"/>
        <w:right w:val="single" w:sz="4" w:space="14" w:color="5F2E74" w:themeColor="accent1"/>
      </w:pBdr>
      <w:outlineLvl w:val="1"/>
    </w:pPr>
    <w:rPr>
      <w:rFonts w:asciiTheme="minorHAnsi" w:eastAsiaTheme="minorHAnsi" w:hAnsiTheme="minorHAnsi" w:cstheme="minorBidi"/>
      <w:b/>
      <w:color w:val="000000" w:themeColor="text1"/>
    </w:rPr>
  </w:style>
  <w:style w:type="paragraph" w:customStyle="1" w:styleId="Heading2numbered">
    <w:name w:val="Heading 2 numbered"/>
    <w:basedOn w:val="Heading2"/>
    <w:qFormat/>
    <w:rsid w:val="00280867"/>
    <w:pPr>
      <w:numPr>
        <w:numId w:val="15"/>
      </w:numPr>
      <w:ind w:left="714" w:hanging="357"/>
    </w:pPr>
    <w:rPr>
      <w:rFonts w:asciiTheme="majorHAnsi" w:eastAsiaTheme="majorEastAsia" w:hAnsiTheme="majorHAnsi" w:cstheme="majorBidi"/>
    </w:rPr>
  </w:style>
  <w:style w:type="paragraph" w:customStyle="1" w:styleId="Boxed3Heading-L3">
    <w:name w:val="Boxed 3 Heading - L3"/>
    <w:basedOn w:val="Boxed2Heading-L2"/>
    <w:qFormat/>
    <w:rsid w:val="006A13A6"/>
    <w:pPr>
      <w:spacing w:before="240"/>
      <w:outlineLvl w:val="2"/>
    </w:pPr>
    <w:rPr>
      <w:color w:val="612C69"/>
    </w:rPr>
  </w:style>
  <w:style w:type="paragraph" w:styleId="NormalWeb">
    <w:name w:val="Normal (Web)"/>
    <w:basedOn w:val="Normal"/>
    <w:uiPriority w:val="99"/>
    <w:semiHidden/>
    <w:unhideWhenUsed/>
    <w:rsid w:val="00F45B14"/>
    <w:pPr>
      <w:suppressAutoHyphens w:val="0"/>
      <w:spacing w:before="100" w:beforeAutospacing="1" w:after="100" w:afterAutospacing="1" w:line="240" w:lineRule="auto"/>
    </w:pPr>
    <w:rPr>
      <w:rFonts w:ascii="Times New Roman" w:eastAsia="Times New Roman" w:hAnsi="Times New Roman"/>
      <w:color w:val="auto"/>
      <w:sz w:val="24"/>
      <w:szCs w:val="24"/>
      <w:lang w:eastAsia="en-AU"/>
    </w:rPr>
  </w:style>
  <w:style w:type="paragraph" w:customStyle="1" w:styleId="TOC2Bold">
    <w:name w:val="TOC 2 Bold"/>
    <w:basedOn w:val="TOC2"/>
    <w:qFormat/>
    <w:rsid w:val="000A2A81"/>
    <w:rPr>
      <w:b/>
    </w:rPr>
  </w:style>
  <w:style w:type="paragraph" w:customStyle="1" w:styleId="TOC1Bold">
    <w:name w:val="TOC 1 Bold"/>
    <w:basedOn w:val="TOC1"/>
    <w:qFormat/>
    <w:rsid w:val="009F7427"/>
    <w:rPr>
      <w:b/>
    </w:rPr>
  </w:style>
  <w:style w:type="character" w:customStyle="1" w:styleId="Heading2-numberedChar">
    <w:name w:val="Heading 2 - numbered Char"/>
    <w:basedOn w:val="Heading2Char"/>
    <w:link w:val="Heading2-numbered"/>
    <w:rsid w:val="00383E13"/>
    <w:rPr>
      <w:rFonts w:ascii="Calibri" w:eastAsia="Times New Roman" w:hAnsi="Calibri" w:cs="Times New Roman"/>
      <w:b/>
      <w:color w:val="85367B"/>
      <w:sz w:val="34"/>
      <w:szCs w:val="34"/>
      <w:lang w:eastAsia="en-US"/>
    </w:rPr>
  </w:style>
  <w:style w:type="paragraph" w:customStyle="1" w:styleId="Default">
    <w:name w:val="Default"/>
    <w:rsid w:val="006910E8"/>
    <w:pPr>
      <w:autoSpaceDE w:val="0"/>
      <w:autoSpaceDN w:val="0"/>
      <w:adjustRightInd w:val="0"/>
    </w:pPr>
    <w:rPr>
      <w:rFonts w:eastAsiaTheme="minorHAnsi" w:cs="Calibri"/>
      <w:color w:val="000000"/>
      <w:sz w:val="24"/>
      <w:szCs w:val="24"/>
      <w:lang w:eastAsia="en-US"/>
    </w:rPr>
  </w:style>
  <w:style w:type="paragraph" w:styleId="CommentSubject">
    <w:name w:val="annotation subject"/>
    <w:basedOn w:val="CommentText"/>
    <w:next w:val="CommentText"/>
    <w:link w:val="CommentSubjectChar"/>
    <w:uiPriority w:val="99"/>
    <w:semiHidden/>
    <w:unhideWhenUsed/>
    <w:rsid w:val="006910E8"/>
    <w:pPr>
      <w:spacing w:before="200" w:after="200"/>
    </w:pPr>
    <w:rPr>
      <w:b/>
      <w:bCs/>
    </w:rPr>
  </w:style>
  <w:style w:type="character" w:customStyle="1" w:styleId="CommentSubjectChar">
    <w:name w:val="Comment Subject Char"/>
    <w:basedOn w:val="CommentTextChar"/>
    <w:link w:val="CommentSubject"/>
    <w:uiPriority w:val="99"/>
    <w:semiHidden/>
    <w:rsid w:val="006910E8"/>
    <w:rPr>
      <w:b/>
      <w:bCs/>
      <w:color w:val="000000"/>
      <w:lang w:eastAsia="en-US"/>
    </w:rPr>
  </w:style>
  <w:style w:type="paragraph" w:styleId="Revision">
    <w:name w:val="Revision"/>
    <w:hidden/>
    <w:uiPriority w:val="99"/>
    <w:semiHidden/>
    <w:rsid w:val="00172A59"/>
    <w:rPr>
      <w:color w:val="000000"/>
      <w:sz w:val="22"/>
      <w:lang w:eastAsia="en-US"/>
    </w:rPr>
  </w:style>
  <w:style w:type="character" w:styleId="UnresolvedMention">
    <w:name w:val="Unresolved Mention"/>
    <w:basedOn w:val="DefaultParagraphFont"/>
    <w:uiPriority w:val="99"/>
    <w:semiHidden/>
    <w:unhideWhenUsed/>
    <w:rsid w:val="00372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23819">
      <w:bodyDiv w:val="1"/>
      <w:marLeft w:val="0"/>
      <w:marRight w:val="0"/>
      <w:marTop w:val="0"/>
      <w:marBottom w:val="0"/>
      <w:divBdr>
        <w:top w:val="none" w:sz="0" w:space="0" w:color="auto"/>
        <w:left w:val="none" w:sz="0" w:space="0" w:color="auto"/>
        <w:bottom w:val="none" w:sz="0" w:space="0" w:color="auto"/>
        <w:right w:val="none" w:sz="0" w:space="0" w:color="auto"/>
      </w:divBdr>
    </w:div>
    <w:div w:id="249823684">
      <w:bodyDiv w:val="1"/>
      <w:marLeft w:val="0"/>
      <w:marRight w:val="0"/>
      <w:marTop w:val="0"/>
      <w:marBottom w:val="0"/>
      <w:divBdr>
        <w:top w:val="none" w:sz="0" w:space="0" w:color="auto"/>
        <w:left w:val="none" w:sz="0" w:space="0" w:color="auto"/>
        <w:bottom w:val="none" w:sz="0" w:space="0" w:color="auto"/>
        <w:right w:val="none" w:sz="0" w:space="0" w:color="auto"/>
      </w:divBdr>
      <w:divsChild>
        <w:div w:id="668563399">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263463400">
      <w:bodyDiv w:val="1"/>
      <w:marLeft w:val="0"/>
      <w:marRight w:val="0"/>
      <w:marTop w:val="0"/>
      <w:marBottom w:val="0"/>
      <w:divBdr>
        <w:top w:val="none" w:sz="0" w:space="0" w:color="auto"/>
        <w:left w:val="none" w:sz="0" w:space="0" w:color="auto"/>
        <w:bottom w:val="none" w:sz="0" w:space="0" w:color="auto"/>
        <w:right w:val="none" w:sz="0" w:space="0" w:color="auto"/>
      </w:divBdr>
    </w:div>
    <w:div w:id="344871536">
      <w:bodyDiv w:val="1"/>
      <w:marLeft w:val="0"/>
      <w:marRight w:val="0"/>
      <w:marTop w:val="0"/>
      <w:marBottom w:val="0"/>
      <w:divBdr>
        <w:top w:val="none" w:sz="0" w:space="0" w:color="auto"/>
        <w:left w:val="none" w:sz="0" w:space="0" w:color="auto"/>
        <w:bottom w:val="none" w:sz="0" w:space="0" w:color="auto"/>
        <w:right w:val="none" w:sz="0" w:space="0" w:color="auto"/>
      </w:divBdr>
    </w:div>
    <w:div w:id="635993972">
      <w:bodyDiv w:val="1"/>
      <w:marLeft w:val="0"/>
      <w:marRight w:val="0"/>
      <w:marTop w:val="0"/>
      <w:marBottom w:val="0"/>
      <w:divBdr>
        <w:top w:val="none" w:sz="0" w:space="0" w:color="auto"/>
        <w:left w:val="none" w:sz="0" w:space="0" w:color="auto"/>
        <w:bottom w:val="none" w:sz="0" w:space="0" w:color="auto"/>
        <w:right w:val="none" w:sz="0" w:space="0" w:color="auto"/>
      </w:divBdr>
      <w:divsChild>
        <w:div w:id="627124287">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672337691">
      <w:bodyDiv w:val="1"/>
      <w:marLeft w:val="0"/>
      <w:marRight w:val="0"/>
      <w:marTop w:val="0"/>
      <w:marBottom w:val="0"/>
      <w:divBdr>
        <w:top w:val="none" w:sz="0" w:space="0" w:color="auto"/>
        <w:left w:val="none" w:sz="0" w:space="0" w:color="auto"/>
        <w:bottom w:val="none" w:sz="0" w:space="0" w:color="auto"/>
        <w:right w:val="none" w:sz="0" w:space="0" w:color="auto"/>
      </w:divBdr>
    </w:div>
    <w:div w:id="756944779">
      <w:bodyDiv w:val="1"/>
      <w:marLeft w:val="0"/>
      <w:marRight w:val="0"/>
      <w:marTop w:val="0"/>
      <w:marBottom w:val="0"/>
      <w:divBdr>
        <w:top w:val="none" w:sz="0" w:space="0" w:color="auto"/>
        <w:left w:val="none" w:sz="0" w:space="0" w:color="auto"/>
        <w:bottom w:val="none" w:sz="0" w:space="0" w:color="auto"/>
        <w:right w:val="none" w:sz="0" w:space="0" w:color="auto"/>
      </w:divBdr>
    </w:div>
    <w:div w:id="855730201">
      <w:bodyDiv w:val="1"/>
      <w:marLeft w:val="0"/>
      <w:marRight w:val="0"/>
      <w:marTop w:val="0"/>
      <w:marBottom w:val="0"/>
      <w:divBdr>
        <w:top w:val="none" w:sz="0" w:space="0" w:color="auto"/>
        <w:left w:val="none" w:sz="0" w:space="0" w:color="auto"/>
        <w:bottom w:val="none" w:sz="0" w:space="0" w:color="auto"/>
        <w:right w:val="none" w:sz="0" w:space="0" w:color="auto"/>
      </w:divBdr>
    </w:div>
    <w:div w:id="1045061427">
      <w:bodyDiv w:val="1"/>
      <w:marLeft w:val="0"/>
      <w:marRight w:val="0"/>
      <w:marTop w:val="0"/>
      <w:marBottom w:val="0"/>
      <w:divBdr>
        <w:top w:val="none" w:sz="0" w:space="0" w:color="auto"/>
        <w:left w:val="none" w:sz="0" w:space="0" w:color="auto"/>
        <w:bottom w:val="none" w:sz="0" w:space="0" w:color="auto"/>
        <w:right w:val="none" w:sz="0" w:space="0" w:color="auto"/>
      </w:divBdr>
    </w:div>
    <w:div w:id="1071579531">
      <w:bodyDiv w:val="1"/>
      <w:marLeft w:val="0"/>
      <w:marRight w:val="0"/>
      <w:marTop w:val="0"/>
      <w:marBottom w:val="0"/>
      <w:divBdr>
        <w:top w:val="none" w:sz="0" w:space="0" w:color="auto"/>
        <w:left w:val="none" w:sz="0" w:space="0" w:color="auto"/>
        <w:bottom w:val="none" w:sz="0" w:space="0" w:color="auto"/>
        <w:right w:val="none" w:sz="0" w:space="0" w:color="auto"/>
      </w:divBdr>
      <w:divsChild>
        <w:div w:id="1968777894">
          <w:marLeft w:val="547"/>
          <w:marRight w:val="0"/>
          <w:marTop w:val="0"/>
          <w:marBottom w:val="0"/>
          <w:divBdr>
            <w:top w:val="none" w:sz="0" w:space="0" w:color="auto"/>
            <w:left w:val="none" w:sz="0" w:space="0" w:color="auto"/>
            <w:bottom w:val="none" w:sz="0" w:space="0" w:color="auto"/>
            <w:right w:val="none" w:sz="0" w:space="0" w:color="auto"/>
          </w:divBdr>
        </w:div>
      </w:divsChild>
    </w:div>
    <w:div w:id="1193767413">
      <w:bodyDiv w:val="1"/>
      <w:marLeft w:val="0"/>
      <w:marRight w:val="0"/>
      <w:marTop w:val="0"/>
      <w:marBottom w:val="0"/>
      <w:divBdr>
        <w:top w:val="none" w:sz="0" w:space="0" w:color="auto"/>
        <w:left w:val="none" w:sz="0" w:space="0" w:color="auto"/>
        <w:bottom w:val="none" w:sz="0" w:space="0" w:color="auto"/>
        <w:right w:val="none" w:sz="0" w:space="0" w:color="auto"/>
      </w:divBdr>
    </w:div>
    <w:div w:id="1224103086">
      <w:bodyDiv w:val="1"/>
      <w:marLeft w:val="0"/>
      <w:marRight w:val="0"/>
      <w:marTop w:val="0"/>
      <w:marBottom w:val="0"/>
      <w:divBdr>
        <w:top w:val="none" w:sz="0" w:space="0" w:color="auto"/>
        <w:left w:val="none" w:sz="0" w:space="0" w:color="auto"/>
        <w:bottom w:val="none" w:sz="0" w:space="0" w:color="auto"/>
        <w:right w:val="none" w:sz="0" w:space="0" w:color="auto"/>
      </w:divBdr>
    </w:div>
    <w:div w:id="1873028056">
      <w:bodyDiv w:val="1"/>
      <w:marLeft w:val="0"/>
      <w:marRight w:val="0"/>
      <w:marTop w:val="0"/>
      <w:marBottom w:val="0"/>
      <w:divBdr>
        <w:top w:val="none" w:sz="0" w:space="0" w:color="auto"/>
        <w:left w:val="none" w:sz="0" w:space="0" w:color="auto"/>
        <w:bottom w:val="none" w:sz="0" w:space="0" w:color="auto"/>
        <w:right w:val="none" w:sz="0" w:space="0" w:color="auto"/>
      </w:divBdr>
    </w:div>
    <w:div w:id="213439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ing.com/ck/a?!&amp;&amp;p=de6f39f96049160b8bbc77160fb60694264803444958ad30b0bf6601462af9cfJmltdHM9MTc2NTc1NjgwMA&amp;ptn=3&amp;ver=2&amp;hsh=4&amp;fclid=153559e7-c30d-650a-1c5c-4f62c23f6400&amp;u=a1aHR0cHM6Ly93d3cuaGVhbHRoLmdvdi5hdS9yZXNvdXJjZXMvcHVibGljYXRpb25zL2Rpc2FiaWxpdHktcm95YWwtY29tbWlzc2lvbi1wcm9ncmVzcy1yZXBvcnQtMjAyNS92b2x1bWUtNi1lbmFibGluZy1hdXRvbm9teS1hbmQtYWNjZXNzL3JlY29tbWVuZGF0aW9uLTYzNy1kYXRhLWNvbGxlY3Rpb24tYW5kLXB1YmxpYy1yZXBvcnRpbmctb24tcHN5Y2hvdHJvcGljLW1lZGljYXRpb24&amp;ntb=1" TargetMode="External"/><Relationship Id="rId21" Type="http://schemas.openxmlformats.org/officeDocument/2006/relationships/footer" Target="footer5.xml"/><Relationship Id="rId34" Type="http://schemas.openxmlformats.org/officeDocument/2006/relationships/hyperlink" Target="https://doi.org/10.1002/aur.2419" TargetMode="External"/><Relationship Id="rId42" Type="http://schemas.openxmlformats.org/officeDocument/2006/relationships/hyperlink" Target="https://doi.org/10.1111/jir.12802" TargetMode="External"/><Relationship Id="rId47" Type="http://schemas.openxmlformats.org/officeDocument/2006/relationships/hyperlink" Target="https://www.ndiscommission.gov.au/sites/default/files/2025-12/Health-risks-Evidence-Review-PDF.pdf" TargetMode="External"/><Relationship Id="rId50" Type="http://schemas.openxmlformats.org/officeDocument/2006/relationships/hyperlink" Target="https://doi.org/10.1007/s10803-023-06182-5" TargetMode="External"/><Relationship Id="rId55" Type="http://schemas.openxmlformats.org/officeDocument/2006/relationships/hyperlink" Target="https://doi.org/10.1017/s0033291722002884"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agedcarequality.gov.au/sites/default/files/media/acqsc_psychotropic_medications_v11.pdf" TargetMode="External"/><Relationship Id="rId11" Type="http://schemas.openxmlformats.org/officeDocument/2006/relationships/header" Target="header1.xml"/><Relationship Id="rId24" Type="http://schemas.openxmlformats.org/officeDocument/2006/relationships/chart" Target="charts/chart1.xml"/><Relationship Id="rId32" Type="http://schemas.openxmlformats.org/officeDocument/2006/relationships/hyperlink" Target="https://doi.org/10.1371/journal.pmed.1001885" TargetMode="External"/><Relationship Id="rId37" Type="http://schemas.openxmlformats.org/officeDocument/2006/relationships/hyperlink" Target="https://doi.org/10.1111/jar.12996" TargetMode="External"/><Relationship Id="rId40" Type="http://schemas.openxmlformats.org/officeDocument/2006/relationships/hyperlink" Target="https://doi.org/10.1017/s0033291718002283" TargetMode="External"/><Relationship Id="rId45" Type="http://schemas.openxmlformats.org/officeDocument/2006/relationships/hyperlink" Target="https://doi.org/10.1007/s10803-016-2946-7" TargetMode="External"/><Relationship Id="rId53" Type="http://schemas.openxmlformats.org/officeDocument/2006/relationships/hyperlink" Target="https://doi.org/10.1177/00048674221149864" TargetMode="External"/><Relationship Id="rId58" Type="http://schemas.openxmlformats.org/officeDocument/2006/relationships/hyperlink" Target="https://doi.org/10.1002/prp2.896" TargetMode="External"/><Relationship Id="rId5" Type="http://schemas.openxmlformats.org/officeDocument/2006/relationships/numbering" Target="numbering.xml"/><Relationship Id="rId61" Type="http://schemas.openxmlformats.org/officeDocument/2006/relationships/hyperlink" Target="https://atcddd.fhi.no/atc_ddd_index/?code=N&amp;showdescription=no" TargetMode="External"/><Relationship Id="rId19" Type="http://schemas.openxmlformats.org/officeDocument/2006/relationships/footer" Target="footer4.xml"/><Relationship Id="rId14" Type="http://schemas.openxmlformats.org/officeDocument/2006/relationships/footer" Target="footer2.xml"/><Relationship Id="rId22" Type="http://schemas.openxmlformats.org/officeDocument/2006/relationships/hyperlink" Target="https://www.who.int/news-room/fact-sheets/detail/mental-disorders" TargetMode="External"/><Relationship Id="rId27" Type="http://schemas.openxmlformats.org/officeDocument/2006/relationships/hyperlink" Target="https://www.safetyandquality.gov.au/sites/default/files/2019-06/medication-without-harm-who-global-patient-safety-challenge-discussion-paper-for-public-consultation-pdf-1.75mb.pdf" TargetMode="External"/><Relationship Id="rId30" Type="http://schemas.openxmlformats.org/officeDocument/2006/relationships/hyperlink" Target="https://www.health.gov.au/our-work/annual-health-assessment-for-people-with-intellectual-disability" TargetMode="External"/><Relationship Id="rId35" Type="http://schemas.openxmlformats.org/officeDocument/2006/relationships/hyperlink" Target="https://disability.royalcommission.gov.au/publications/report-public-hearing-6-psychotropic-medication-behaviour-support-and-behaviours-concern" TargetMode="External"/><Relationship Id="rId43" Type="http://schemas.openxmlformats.org/officeDocument/2006/relationships/hyperlink" Target="https://doi.org/10.1016/S2215-0366(19)30289-5" TargetMode="External"/><Relationship Id="rId48" Type="http://schemas.openxmlformats.org/officeDocument/2006/relationships/hyperlink" Target="https://doi.org/10.1002/phar.2382" TargetMode="External"/><Relationship Id="rId56" Type="http://schemas.openxmlformats.org/officeDocument/2006/relationships/hyperlink" Target="https://www.un.org/disabilities/documents/convention/convoptprot-e.pdf"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doi.org/10.1101/2024.03.26.24304727"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hart" Target="charts/chart2.xml"/><Relationship Id="rId33" Type="http://schemas.openxmlformats.org/officeDocument/2006/relationships/hyperlink" Target="https://doi.org/10.1111/bcp.14527" TargetMode="External"/><Relationship Id="rId38" Type="http://schemas.openxmlformats.org/officeDocument/2006/relationships/hyperlink" Target="https://doi.org/10.1136/bmjopen-2018-028125" TargetMode="External"/><Relationship Id="rId46" Type="http://schemas.openxmlformats.org/officeDocument/2006/relationships/hyperlink" Target="https://www.nice.org.uk/guidance/ng11" TargetMode="External"/><Relationship Id="rId59" Type="http://schemas.openxmlformats.org/officeDocument/2006/relationships/hyperlink" Target="file:///C:\Users\DG0036\Downloads\WHO%202022%20-%20World%20Mental%20Health.pdf" TargetMode="External"/><Relationship Id="rId20" Type="http://schemas.openxmlformats.org/officeDocument/2006/relationships/header" Target="header6.xml"/><Relationship Id="rId41" Type="http://schemas.openxmlformats.org/officeDocument/2006/relationships/hyperlink" Target="https://doi.org/10.1002/aur.2040" TargetMode="External"/><Relationship Id="rId54" Type="http://schemas.openxmlformats.org/officeDocument/2006/relationships/hyperlink" Target="https://doi.org/10.1007/s10803-012-1617-6" TargetMode="External"/><Relationship Id="rId62" Type="http://schemas.openxmlformats.org/officeDocument/2006/relationships/hyperlink" Target="https://doi.org/10.1111/jar.70046"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ndis.gov.au/understanding/how-ndis-works/psychosocial-disability" TargetMode="External"/><Relationship Id="rId28" Type="http://schemas.openxmlformats.org/officeDocument/2006/relationships/hyperlink" Target="https://www.safetyandquality.gov.au/standards/clinical-care-standards/psychotropic-medicines-cognitive-disability-or-impairment-clinical-care-standard" TargetMode="External"/><Relationship Id="rId36" Type="http://schemas.openxmlformats.org/officeDocument/2006/relationships/hyperlink" Target="https://doi.org/10.3109/13668250.2013.778968" TargetMode="External"/><Relationship Id="rId49" Type="http://schemas.openxmlformats.org/officeDocument/2006/relationships/hyperlink" Target="https://doi.org/10.1007/s10803-018-3718-3" TargetMode="External"/><Relationship Id="rId57" Type="http://schemas.openxmlformats.org/officeDocument/2006/relationships/hyperlink" Target="https://doi.org/10.1016/j.mayocp.2019.07.010" TargetMode="External"/><Relationship Id="rId10" Type="http://schemas.openxmlformats.org/officeDocument/2006/relationships/endnotes" Target="endnotes.xml"/><Relationship Id="rId31" Type="http://schemas.openxmlformats.org/officeDocument/2006/relationships/hyperlink" Target="https://www.health.gov.au/resources/publications/disability-royal-commission-progress-report-2025/volume-6-enabling-autonomy-and-access/recommendation-637-data-collection-and-public-reporting-on-psychotropic-medication%20|%20Australian%20Government%20Department%20of%20Health,%20Disability%20and%20Ageing" TargetMode="External"/><Relationship Id="rId44" Type="http://schemas.openxmlformats.org/officeDocument/2006/relationships/hyperlink" Target="https://doi.org/10.1093/ije/dyl254" TargetMode="External"/><Relationship Id="rId52" Type="http://schemas.openxmlformats.org/officeDocument/2006/relationships/hyperlink" Target="https://doi.org/10.3399/bjgpopen18x101541" TargetMode="External"/><Relationship Id="rId60" Type="http://schemas.openxmlformats.org/officeDocument/2006/relationships/hyperlink" Target="https://www.who.int/initiatives/medication-without-harm" TargetMode="External"/><Relationship Id="rId65"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yperlink" Target="https://doi.org/10.1111/dar.1356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Corporate%20Templates\NQSC\Report.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socialservicesau-my.sharepoint.com/personal/donna_gillies_ndiscommission_gov_au/Documents/AIHW/AIHW%20Data%202025/Report%20writing/All%20Psychotropics%20data%20-%208-08-25%20copy.xlsm"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https://socialservicesau-my.sharepoint.com/personal/donna_gillies_ndiscommission_gov_au/Documents/AIHW/AIHW%20Data%202025/Report%20writing/All%20Psychotropics%20data%20-%208-08-25%20copy.xlsm"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506058617672789"/>
          <c:y val="5.0925925925925923E-2"/>
          <c:w val="0.74419394341612033"/>
          <c:h val="0.85953848257950305"/>
        </c:manualLayout>
      </c:layout>
      <c:barChart>
        <c:barDir val="bar"/>
        <c:grouping val="stacked"/>
        <c:varyColors val="0"/>
        <c:ser>
          <c:idx val="0"/>
          <c:order val="0"/>
          <c:tx>
            <c:strRef>
              <c:f>Collated_data!$R$45</c:f>
              <c:strCache>
                <c:ptCount val="1"/>
                <c:pt idx="0">
                  <c:v>1</c:v>
                </c:pt>
              </c:strCache>
            </c:strRef>
          </c:tx>
          <c:spPr>
            <a:solidFill>
              <a:schemeClr val="accent5">
                <a:shade val="65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Collated_data!$T$44:$AC$44</c:f>
              <c:strCache>
                <c:ptCount val="10"/>
                <c:pt idx="0">
                  <c:v>Hearing</c:v>
                </c:pt>
                <c:pt idx="1">
                  <c:v>Deafblind</c:v>
                </c:pt>
                <c:pt idx="2">
                  <c:v>Specific learning</c:v>
                </c:pt>
                <c:pt idx="3">
                  <c:v>Vision</c:v>
                </c:pt>
                <c:pt idx="4">
                  <c:v>Autism</c:v>
                </c:pt>
                <c:pt idx="5">
                  <c:v>Intellectual</c:v>
                </c:pt>
                <c:pt idx="6">
                  <c:v>Neurological</c:v>
                </c:pt>
                <c:pt idx="7">
                  <c:v>Physical</c:v>
                </c:pt>
                <c:pt idx="8">
                  <c:v>ABI</c:v>
                </c:pt>
                <c:pt idx="9">
                  <c:v>Psychosocial</c:v>
                </c:pt>
              </c:strCache>
            </c:strRef>
          </c:cat>
          <c:val>
            <c:numRef>
              <c:f>Collated_data!$T$45:$AC$45</c:f>
              <c:numCache>
                <c:formatCode>0%</c:formatCode>
                <c:ptCount val="10"/>
                <c:pt idx="0">
                  <c:v>0.114</c:v>
                </c:pt>
                <c:pt idx="1">
                  <c:v>0.154</c:v>
                </c:pt>
                <c:pt idx="2">
                  <c:v>0.19</c:v>
                </c:pt>
                <c:pt idx="3">
                  <c:v>0.19899999999999998</c:v>
                </c:pt>
                <c:pt idx="4">
                  <c:v>0.21199999999999999</c:v>
                </c:pt>
                <c:pt idx="5">
                  <c:v>0.20699999999999999</c:v>
                </c:pt>
                <c:pt idx="6">
                  <c:v>0.26600000000000001</c:v>
                </c:pt>
                <c:pt idx="7">
                  <c:v>0.27800000000000002</c:v>
                </c:pt>
                <c:pt idx="8">
                  <c:v>0.28800000000000003</c:v>
                </c:pt>
                <c:pt idx="9">
                  <c:v>0.38700000000000001</c:v>
                </c:pt>
              </c:numCache>
            </c:numRef>
          </c:val>
          <c:extLst>
            <c:ext xmlns:c16="http://schemas.microsoft.com/office/drawing/2014/chart" uri="{C3380CC4-5D6E-409C-BE32-E72D297353CC}">
              <c16:uniqueId val="{00000000-C443-4826-A29C-0074DF371FA6}"/>
            </c:ext>
          </c:extLst>
        </c:ser>
        <c:ser>
          <c:idx val="1"/>
          <c:order val="1"/>
          <c:tx>
            <c:strRef>
              <c:f>Collated_data!$R$46</c:f>
              <c:strCache>
                <c:ptCount val="1"/>
                <c:pt idx="0">
                  <c:v>2</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Collated_data!$T$44:$AC$44</c:f>
              <c:strCache>
                <c:ptCount val="10"/>
                <c:pt idx="0">
                  <c:v>Hearing</c:v>
                </c:pt>
                <c:pt idx="1">
                  <c:v>Deafblind</c:v>
                </c:pt>
                <c:pt idx="2">
                  <c:v>Specific learning</c:v>
                </c:pt>
                <c:pt idx="3">
                  <c:v>Vision</c:v>
                </c:pt>
                <c:pt idx="4">
                  <c:v>Autism</c:v>
                </c:pt>
                <c:pt idx="5">
                  <c:v>Intellectual</c:v>
                </c:pt>
                <c:pt idx="6">
                  <c:v>Neurological</c:v>
                </c:pt>
                <c:pt idx="7">
                  <c:v>Physical</c:v>
                </c:pt>
                <c:pt idx="8">
                  <c:v>ABI</c:v>
                </c:pt>
                <c:pt idx="9">
                  <c:v>Psychosocial</c:v>
                </c:pt>
              </c:strCache>
            </c:strRef>
          </c:cat>
          <c:val>
            <c:numRef>
              <c:f>Collated_data!$T$46:$AC$46</c:f>
              <c:numCache>
                <c:formatCode>0%</c:formatCode>
                <c:ptCount val="10"/>
                <c:pt idx="0">
                  <c:v>0.03</c:v>
                </c:pt>
                <c:pt idx="1">
                  <c:v>5.0999999999999997E-2</c:v>
                </c:pt>
                <c:pt idx="2">
                  <c:v>0.05</c:v>
                </c:pt>
                <c:pt idx="3">
                  <c:v>7.0999999999999994E-2</c:v>
                </c:pt>
                <c:pt idx="4">
                  <c:v>8.5999999999999993E-2</c:v>
                </c:pt>
                <c:pt idx="5">
                  <c:v>9.6999999999999989E-2</c:v>
                </c:pt>
                <c:pt idx="6">
                  <c:v>0.106</c:v>
                </c:pt>
                <c:pt idx="7">
                  <c:v>0.10099999999999999</c:v>
                </c:pt>
                <c:pt idx="8">
                  <c:v>0.13699999999999998</c:v>
                </c:pt>
                <c:pt idx="9">
                  <c:v>0.254</c:v>
                </c:pt>
              </c:numCache>
            </c:numRef>
          </c:val>
          <c:extLst>
            <c:ext xmlns:c16="http://schemas.microsoft.com/office/drawing/2014/chart" uri="{C3380CC4-5D6E-409C-BE32-E72D297353CC}">
              <c16:uniqueId val="{00000001-C443-4826-A29C-0074DF371FA6}"/>
            </c:ext>
          </c:extLst>
        </c:ser>
        <c:ser>
          <c:idx val="2"/>
          <c:order val="2"/>
          <c:tx>
            <c:strRef>
              <c:f>Collated_data!$R$47</c:f>
              <c:strCache>
                <c:ptCount val="1"/>
                <c:pt idx="0">
                  <c:v>3 or more</c:v>
                </c:pt>
              </c:strCache>
            </c:strRef>
          </c:tx>
          <c:spPr>
            <a:solidFill>
              <a:schemeClr val="accent5">
                <a:tint val="65000"/>
              </a:schemeClr>
            </a:solidFill>
            <a:ln>
              <a:noFill/>
            </a:ln>
            <a:effectLst/>
          </c:spPr>
          <c:invertIfNegative val="0"/>
          <c:dLbls>
            <c:spPr>
              <a:noFill/>
              <a:ln>
                <a:noFill/>
              </a:ln>
              <a:effectLst/>
            </c:spPr>
            <c:txPr>
              <a:bodyPr rot="5400000" spcFirstLastPara="1" vertOverflow="ellipsis" wrap="square" anchor="ctr" anchorCtr="1"/>
              <a:lstStyle/>
              <a:p>
                <a:pPr>
                  <a:defRPr sz="1200" b="1" i="0" u="none" strike="noStrike" kern="1200" baseline="0">
                    <a:solidFill>
                      <a:schemeClr val="bg1"/>
                    </a:solidFill>
                    <a:latin typeface="Calibri" panose="020F0502020204030204" pitchFamily="34" charset="0"/>
                    <a:ea typeface="Calibri" panose="020F0502020204030204" pitchFamily="34" charset="0"/>
                    <a:cs typeface="Calibri" panose="020F050202020403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Collated_data!$T$44:$AC$44</c:f>
              <c:strCache>
                <c:ptCount val="10"/>
                <c:pt idx="0">
                  <c:v>Hearing</c:v>
                </c:pt>
                <c:pt idx="1">
                  <c:v>Deafblind</c:v>
                </c:pt>
                <c:pt idx="2">
                  <c:v>Specific learning</c:v>
                </c:pt>
                <c:pt idx="3">
                  <c:v>Vision</c:v>
                </c:pt>
                <c:pt idx="4">
                  <c:v>Autism</c:v>
                </c:pt>
                <c:pt idx="5">
                  <c:v>Intellectual</c:v>
                </c:pt>
                <c:pt idx="6">
                  <c:v>Neurological</c:v>
                </c:pt>
                <c:pt idx="7">
                  <c:v>Physical</c:v>
                </c:pt>
                <c:pt idx="8">
                  <c:v>ABI</c:v>
                </c:pt>
                <c:pt idx="9">
                  <c:v>Psychosocial</c:v>
                </c:pt>
              </c:strCache>
            </c:strRef>
          </c:cat>
          <c:val>
            <c:numRef>
              <c:f>Collated_data!$T$47:$AC$47</c:f>
              <c:numCache>
                <c:formatCode>0%</c:formatCode>
                <c:ptCount val="10"/>
                <c:pt idx="0">
                  <c:v>5.0000000000000001E-3</c:v>
                </c:pt>
                <c:pt idx="1">
                  <c:v>1.2E-2</c:v>
                </c:pt>
                <c:pt idx="2">
                  <c:v>9.0000000000000011E-3</c:v>
                </c:pt>
                <c:pt idx="3">
                  <c:v>1.4999999999999999E-2</c:v>
                </c:pt>
                <c:pt idx="4">
                  <c:v>1.3000000000000001E-2</c:v>
                </c:pt>
                <c:pt idx="5">
                  <c:v>0.02</c:v>
                </c:pt>
                <c:pt idx="6">
                  <c:v>1.9E-2</c:v>
                </c:pt>
                <c:pt idx="7">
                  <c:v>1.3999999999999999E-2</c:v>
                </c:pt>
                <c:pt idx="8">
                  <c:v>3.9E-2</c:v>
                </c:pt>
                <c:pt idx="9">
                  <c:v>9.0999999999999998E-2</c:v>
                </c:pt>
              </c:numCache>
            </c:numRef>
          </c:val>
          <c:extLst>
            <c:ext xmlns:c16="http://schemas.microsoft.com/office/drawing/2014/chart" uri="{C3380CC4-5D6E-409C-BE32-E72D297353CC}">
              <c16:uniqueId val="{00000002-C443-4826-A29C-0074DF371FA6}"/>
            </c:ext>
          </c:extLst>
        </c:ser>
        <c:dLbls>
          <c:dLblPos val="ctr"/>
          <c:showLegendKey val="0"/>
          <c:showVal val="1"/>
          <c:showCatName val="0"/>
          <c:showSerName val="0"/>
          <c:showPercent val="0"/>
          <c:showBubbleSize val="0"/>
        </c:dLbls>
        <c:gapWidth val="25"/>
        <c:overlap val="100"/>
        <c:axId val="890103327"/>
        <c:axId val="890104287"/>
      </c:barChart>
      <c:catAx>
        <c:axId val="8901033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890104287"/>
        <c:crosses val="autoZero"/>
        <c:auto val="1"/>
        <c:lblAlgn val="ctr"/>
        <c:lblOffset val="100"/>
        <c:noMultiLvlLbl val="0"/>
      </c:catAx>
      <c:valAx>
        <c:axId val="890104287"/>
        <c:scaling>
          <c:orientation val="minMax"/>
        </c:scaling>
        <c:delete val="1"/>
        <c:axPos val="b"/>
        <c:numFmt formatCode="0%" sourceLinked="1"/>
        <c:majorTickMark val="none"/>
        <c:minorTickMark val="none"/>
        <c:tickLblPos val="nextTo"/>
        <c:crossAx val="890103327"/>
        <c:crosses val="autoZero"/>
        <c:crossBetween val="between"/>
      </c:valAx>
      <c:spPr>
        <a:noFill/>
        <a:ln w="25400">
          <a:noFill/>
        </a:ln>
        <a:effectLst/>
      </c:spPr>
    </c:plotArea>
    <c:legend>
      <c:legendPos val="tr"/>
      <c:layout>
        <c:manualLayout>
          <c:xMode val="edge"/>
          <c:yMode val="edge"/>
          <c:x val="0.75453697478756843"/>
          <c:y val="0.70533336418781123"/>
          <c:w val="0.17131529714606797"/>
          <c:h val="0.1968258791262414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aseline="0">
          <a:solidFill>
            <a:sysClr val="windowText" lastClr="000000"/>
          </a:solidFill>
          <a:latin typeface="Calibri" panose="020F0502020204030204" pitchFamily="34" charset="0"/>
          <a:ea typeface="Calibri" panose="020F0502020204030204" pitchFamily="34" charset="0"/>
          <a:cs typeface="Calibri" panose="020F050202020403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manualLayout>
          <c:layoutTarget val="inner"/>
          <c:xMode val="edge"/>
          <c:yMode val="edge"/>
          <c:x val="5.4390763275946712E-3"/>
          <c:y val="9.7908780239695341E-3"/>
          <c:w val="0.95450063184130784"/>
          <c:h val="0.90010984550516027"/>
        </c:manualLayout>
      </c:layout>
      <c:barChart>
        <c:barDir val="col"/>
        <c:grouping val="stacked"/>
        <c:varyColors val="0"/>
        <c:ser>
          <c:idx val="0"/>
          <c:order val="0"/>
          <c:tx>
            <c:strRef>
              <c:f>Collated_data!$B$80</c:f>
              <c:strCache>
                <c:ptCount val="1"/>
                <c:pt idx="0">
                  <c:v>1</c:v>
                </c:pt>
              </c:strCache>
            </c:strRef>
          </c:tx>
          <c:spPr>
            <a:solidFill>
              <a:schemeClr val="accent6">
                <a:shade val="65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Collated_data!$C$79:$L$79</c:f>
              <c:strCache>
                <c:ptCount val="10"/>
                <c:pt idx="1">
                  <c:v>5-9 yrs</c:v>
                </c:pt>
                <c:pt idx="2">
                  <c:v>10-14 yrs</c:v>
                </c:pt>
                <c:pt idx="3">
                  <c:v>15-19 yrs</c:v>
                </c:pt>
                <c:pt idx="4">
                  <c:v>20-24 yrs</c:v>
                </c:pt>
                <c:pt idx="5">
                  <c:v>25-34 yrs</c:v>
                </c:pt>
                <c:pt idx="6">
                  <c:v>35-44 yrs</c:v>
                </c:pt>
                <c:pt idx="7">
                  <c:v>45-54 yrs</c:v>
                </c:pt>
                <c:pt idx="8">
                  <c:v>55-64 yrs</c:v>
                </c:pt>
                <c:pt idx="9">
                  <c:v>Total</c:v>
                </c:pt>
              </c:strCache>
            </c:strRef>
          </c:cat>
          <c:val>
            <c:numRef>
              <c:f>Collated_data!$C$80:$L$80</c:f>
              <c:numCache>
                <c:formatCode>0%</c:formatCode>
                <c:ptCount val="10"/>
                <c:pt idx="1">
                  <c:v>6.9000000000000006E-2</c:v>
                </c:pt>
                <c:pt idx="2">
                  <c:v>0.16899999999999998</c:v>
                </c:pt>
                <c:pt idx="3">
                  <c:v>0.20699999999999999</c:v>
                </c:pt>
                <c:pt idx="4">
                  <c:v>0.24199999999999999</c:v>
                </c:pt>
                <c:pt idx="5">
                  <c:v>0.27100000000000002</c:v>
                </c:pt>
                <c:pt idx="6">
                  <c:v>0.29699999999999999</c:v>
                </c:pt>
                <c:pt idx="7">
                  <c:v>0.32299999999999995</c:v>
                </c:pt>
                <c:pt idx="8">
                  <c:v>0.317</c:v>
                </c:pt>
                <c:pt idx="9">
                  <c:v>0.247</c:v>
                </c:pt>
              </c:numCache>
            </c:numRef>
          </c:val>
          <c:extLst>
            <c:ext xmlns:c16="http://schemas.microsoft.com/office/drawing/2014/chart" uri="{C3380CC4-5D6E-409C-BE32-E72D297353CC}">
              <c16:uniqueId val="{00000000-E9DB-40ED-BD3D-F0025401023C}"/>
            </c:ext>
          </c:extLst>
        </c:ser>
        <c:ser>
          <c:idx val="1"/>
          <c:order val="1"/>
          <c:tx>
            <c:strRef>
              <c:f>Collated_data!$B$81</c:f>
              <c:strCache>
                <c:ptCount val="1"/>
                <c:pt idx="0">
                  <c:v>2</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Collated_data!$C$79:$L$79</c:f>
              <c:strCache>
                <c:ptCount val="10"/>
                <c:pt idx="1">
                  <c:v>5-9 yrs</c:v>
                </c:pt>
                <c:pt idx="2">
                  <c:v>10-14 yrs</c:v>
                </c:pt>
                <c:pt idx="3">
                  <c:v>15-19 yrs</c:v>
                </c:pt>
                <c:pt idx="4">
                  <c:v>20-24 yrs</c:v>
                </c:pt>
                <c:pt idx="5">
                  <c:v>25-34 yrs</c:v>
                </c:pt>
                <c:pt idx="6">
                  <c:v>35-44 yrs</c:v>
                </c:pt>
                <c:pt idx="7">
                  <c:v>45-54 yrs</c:v>
                </c:pt>
                <c:pt idx="8">
                  <c:v>55-64 yrs</c:v>
                </c:pt>
                <c:pt idx="9">
                  <c:v>Total</c:v>
                </c:pt>
              </c:strCache>
            </c:strRef>
          </c:cat>
          <c:val>
            <c:numRef>
              <c:f>Collated_data!$C$81:$L$81</c:f>
              <c:numCache>
                <c:formatCode>0%</c:formatCode>
                <c:ptCount val="10"/>
                <c:pt idx="1">
                  <c:v>1.6E-2</c:v>
                </c:pt>
                <c:pt idx="2">
                  <c:v>5.5999999999999994E-2</c:v>
                </c:pt>
                <c:pt idx="3">
                  <c:v>7.0999999999999994E-2</c:v>
                </c:pt>
                <c:pt idx="4">
                  <c:v>9.8000000000000004E-2</c:v>
                </c:pt>
                <c:pt idx="5">
                  <c:v>0.14499999999999999</c:v>
                </c:pt>
                <c:pt idx="6">
                  <c:v>0.17899999999999999</c:v>
                </c:pt>
                <c:pt idx="7">
                  <c:v>0.17199999999999999</c:v>
                </c:pt>
                <c:pt idx="8">
                  <c:v>0.14099999999999999</c:v>
                </c:pt>
                <c:pt idx="9">
                  <c:v>0.12</c:v>
                </c:pt>
              </c:numCache>
            </c:numRef>
          </c:val>
          <c:extLst>
            <c:ext xmlns:c16="http://schemas.microsoft.com/office/drawing/2014/chart" uri="{C3380CC4-5D6E-409C-BE32-E72D297353CC}">
              <c16:uniqueId val="{00000001-E9DB-40ED-BD3D-F0025401023C}"/>
            </c:ext>
          </c:extLst>
        </c:ser>
        <c:ser>
          <c:idx val="2"/>
          <c:order val="2"/>
          <c:tx>
            <c:strRef>
              <c:f>Collated_data!$B$82</c:f>
              <c:strCache>
                <c:ptCount val="1"/>
                <c:pt idx="0">
                  <c:v>3 or more</c:v>
                </c:pt>
              </c:strCache>
            </c:strRef>
          </c:tx>
          <c:spPr>
            <a:solidFill>
              <a:schemeClr val="accent6">
                <a:tint val="65000"/>
              </a:schemeClr>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2-E9DB-40ED-BD3D-F0025401023C}"/>
                </c:ext>
              </c:extLst>
            </c:dLbl>
            <c:dLbl>
              <c:idx val="2"/>
              <c:delete val="1"/>
              <c:extLst>
                <c:ext xmlns:c15="http://schemas.microsoft.com/office/drawing/2012/chart" uri="{CE6537A1-D6FC-4f65-9D91-7224C49458BB}"/>
                <c:ext xmlns:c16="http://schemas.microsoft.com/office/drawing/2014/chart" uri="{C3380CC4-5D6E-409C-BE32-E72D297353CC}">
                  <c16:uniqueId val="{00000003-E9DB-40ED-BD3D-F0025401023C}"/>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Collated_data!$C$79:$L$79</c:f>
              <c:strCache>
                <c:ptCount val="10"/>
                <c:pt idx="1">
                  <c:v>5-9 yrs</c:v>
                </c:pt>
                <c:pt idx="2">
                  <c:v>10-14 yrs</c:v>
                </c:pt>
                <c:pt idx="3">
                  <c:v>15-19 yrs</c:v>
                </c:pt>
                <c:pt idx="4">
                  <c:v>20-24 yrs</c:v>
                </c:pt>
                <c:pt idx="5">
                  <c:v>25-34 yrs</c:v>
                </c:pt>
                <c:pt idx="6">
                  <c:v>35-44 yrs</c:v>
                </c:pt>
                <c:pt idx="7">
                  <c:v>45-54 yrs</c:v>
                </c:pt>
                <c:pt idx="8">
                  <c:v>55-64 yrs</c:v>
                </c:pt>
                <c:pt idx="9">
                  <c:v>Total</c:v>
                </c:pt>
              </c:strCache>
            </c:strRef>
          </c:cat>
          <c:val>
            <c:numRef>
              <c:f>Collated_data!$C$82:$L$82</c:f>
              <c:numCache>
                <c:formatCode>0%</c:formatCode>
                <c:ptCount val="10"/>
                <c:pt idx="1">
                  <c:v>0</c:v>
                </c:pt>
                <c:pt idx="2">
                  <c:v>3.0000000000000001E-3</c:v>
                </c:pt>
                <c:pt idx="3">
                  <c:v>1.2E-2</c:v>
                </c:pt>
                <c:pt idx="4">
                  <c:v>2.5000000000000001E-2</c:v>
                </c:pt>
                <c:pt idx="5">
                  <c:v>4.2000000000000003E-2</c:v>
                </c:pt>
                <c:pt idx="6">
                  <c:v>5.5999999999999994E-2</c:v>
                </c:pt>
                <c:pt idx="7">
                  <c:v>4.4999999999999998E-2</c:v>
                </c:pt>
                <c:pt idx="8">
                  <c:v>0.03</c:v>
                </c:pt>
                <c:pt idx="9">
                  <c:v>3.1E-2</c:v>
                </c:pt>
              </c:numCache>
            </c:numRef>
          </c:val>
          <c:extLst>
            <c:ext xmlns:c16="http://schemas.microsoft.com/office/drawing/2014/chart" uri="{C3380CC4-5D6E-409C-BE32-E72D297353CC}">
              <c16:uniqueId val="{00000004-E9DB-40ED-BD3D-F0025401023C}"/>
            </c:ext>
          </c:extLst>
        </c:ser>
        <c:dLbls>
          <c:showLegendKey val="0"/>
          <c:showVal val="1"/>
          <c:showCatName val="0"/>
          <c:showSerName val="0"/>
          <c:showPercent val="0"/>
          <c:showBubbleSize val="0"/>
        </c:dLbls>
        <c:gapWidth val="95"/>
        <c:overlap val="100"/>
        <c:axId val="1034621311"/>
        <c:axId val="1034622751"/>
      </c:barChart>
      <c:catAx>
        <c:axId val="1034621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034622751"/>
        <c:crosses val="autoZero"/>
        <c:auto val="1"/>
        <c:lblAlgn val="ctr"/>
        <c:lblOffset val="100"/>
        <c:noMultiLvlLbl val="0"/>
      </c:catAx>
      <c:valAx>
        <c:axId val="1034622751"/>
        <c:scaling>
          <c:orientation val="minMax"/>
        </c:scaling>
        <c:delete val="1"/>
        <c:axPos val="l"/>
        <c:numFmt formatCode="0%" sourceLinked="1"/>
        <c:majorTickMark val="none"/>
        <c:minorTickMark val="none"/>
        <c:tickLblPos val="nextTo"/>
        <c:crossAx val="1034621311"/>
        <c:crosses val="autoZero"/>
        <c:crossBetween val="between"/>
      </c:valAx>
      <c:spPr>
        <a:noFill/>
        <a:ln w="25400">
          <a:noFill/>
        </a:ln>
        <a:effectLst/>
      </c:spPr>
    </c:plotArea>
    <c:legend>
      <c:legendPos val="l"/>
      <c:layout>
        <c:manualLayout>
          <c:xMode val="edge"/>
          <c:yMode val="edge"/>
          <c:x val="8.782448593740598E-2"/>
          <c:y val="0.39933292039216012"/>
          <c:w val="0.13024229318601369"/>
          <c:h val="0.27616474156915061"/>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Calibri" panose="020F0502020204030204" pitchFamily="34" charset="0"/>
          <a:ea typeface="Calibri" panose="020F0502020204030204" pitchFamily="34" charset="0"/>
          <a:cs typeface="Calibri" panose="020F050202020403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9">
  <a:schemeClr val="accent6"/>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NDIS QaSC">
      <a:dk1>
        <a:sysClr val="windowText" lastClr="000000"/>
      </a:dk1>
      <a:lt1>
        <a:sysClr val="window" lastClr="FFFFFF"/>
      </a:lt1>
      <a:dk2>
        <a:srgbClr val="5F2E74"/>
      </a:dk2>
      <a:lt2>
        <a:srgbClr val="DDDDDD"/>
      </a:lt2>
      <a:accent1>
        <a:srgbClr val="5F2E74"/>
      </a:accent1>
      <a:accent2>
        <a:srgbClr val="962C8B"/>
      </a:accent2>
      <a:accent3>
        <a:srgbClr val="BA2E96"/>
      </a:accent3>
      <a:accent4>
        <a:srgbClr val="539250"/>
      </a:accent4>
      <a:accent5>
        <a:srgbClr val="83B14C"/>
      </a:accent5>
      <a:accent6>
        <a:srgbClr val="9DC44D"/>
      </a:accent6>
      <a:hlink>
        <a:srgbClr val="0000FF"/>
      </a:hlink>
      <a:folHlink>
        <a:srgbClr val="BA2E96"/>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DMS Document" ma:contentTypeID="0x010100266966F133664895A6EE3632470D45F5005FCB004DDF81374CBC6AE527D8D754A3" ma:contentTypeVersion="" ma:contentTypeDescription="PDMS Document Site Content Type" ma:contentTypeScope="" ma:versionID="a9a9271dc0d545db6e54a331ee79c383">
  <xsd:schema xmlns:xsd="http://www.w3.org/2001/XMLSchema" xmlns:xs="http://www.w3.org/2001/XMLSchema" xmlns:p="http://schemas.microsoft.com/office/2006/metadata/properties" xmlns:ns2="545411AB-0705-4110-86D6-2558308C458D" targetNamespace="http://schemas.microsoft.com/office/2006/metadata/properties" ma:root="true" ma:fieldsID="d6f1533b37e38f7fa23003cbc1c1becc" ns2:_="">
    <xsd:import namespace="545411AB-0705-4110-86D6-2558308C458D"/>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411AB-0705-4110-86D6-2558308C458D"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curityClassification xmlns="545411AB-0705-4110-86D6-2558308C458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48ED3-D61F-40D6-A240-EF77F3F23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411AB-0705-4110-86D6-2558308C45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D12269-6C8C-4DD5-ABB6-D0E7B8C932C4}">
  <ds:schemaRefs>
    <ds:schemaRef ds:uri="http://schemas.microsoft.com/office/2006/metadata/properties"/>
    <ds:schemaRef ds:uri="http://schemas.microsoft.com/office/infopath/2007/PartnerControls"/>
    <ds:schemaRef ds:uri="545411AB-0705-4110-86D6-2558308C458D"/>
  </ds:schemaRefs>
</ds:datastoreItem>
</file>

<file path=customXml/itemProps3.xml><?xml version="1.0" encoding="utf-8"?>
<ds:datastoreItem xmlns:ds="http://schemas.openxmlformats.org/officeDocument/2006/customXml" ds:itemID="{1141C19C-8FBB-499D-A062-B96E396AE644}">
  <ds:schemaRefs>
    <ds:schemaRef ds:uri="http://schemas.microsoft.com/sharepoint/v3/contenttype/forms"/>
  </ds:schemaRefs>
</ds:datastoreItem>
</file>

<file path=customXml/itemProps4.xml><?xml version="1.0" encoding="utf-8"?>
<ds:datastoreItem xmlns:ds="http://schemas.openxmlformats.org/officeDocument/2006/customXml" ds:itemID="{5ED5E884-E301-47E6-8C73-C15A12E30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Report.DOTX</Template>
  <TotalTime>1</TotalTime>
  <Pages>38</Pages>
  <Words>8716</Words>
  <Characters>49685</Characters>
  <Application>Microsoft Office Word</Application>
  <DocSecurity>0</DocSecurity>
  <Lines>414</Lines>
  <Paragraphs>116</Paragraphs>
  <ScaleCrop>false</ScaleCrop>
  <Company/>
  <LinksUpToDate>false</LinksUpToDate>
  <CharactersWithSpaces>58285</CharactersWithSpaces>
  <SharedDoc>false</SharedDoc>
  <HLinks>
    <vt:vector size="462" baseType="variant">
      <vt:variant>
        <vt:i4>5832773</vt:i4>
      </vt:variant>
      <vt:variant>
        <vt:i4>345</vt:i4>
      </vt:variant>
      <vt:variant>
        <vt:i4>0</vt:i4>
      </vt:variant>
      <vt:variant>
        <vt:i4>5</vt:i4>
      </vt:variant>
      <vt:variant>
        <vt:lpwstr>https://doi.org/10.1111/jar.70046</vt:lpwstr>
      </vt:variant>
      <vt:variant>
        <vt:lpwstr/>
      </vt:variant>
      <vt:variant>
        <vt:i4>3801197</vt:i4>
      </vt:variant>
      <vt:variant>
        <vt:i4>342</vt:i4>
      </vt:variant>
      <vt:variant>
        <vt:i4>0</vt:i4>
      </vt:variant>
      <vt:variant>
        <vt:i4>5</vt:i4>
      </vt:variant>
      <vt:variant>
        <vt:lpwstr>https://atcddd.fhi.no/atc_ddd_index/?code=N&amp;showdescription=no</vt:lpwstr>
      </vt:variant>
      <vt:variant>
        <vt:lpwstr/>
      </vt:variant>
      <vt:variant>
        <vt:i4>8323129</vt:i4>
      </vt:variant>
      <vt:variant>
        <vt:i4>339</vt:i4>
      </vt:variant>
      <vt:variant>
        <vt:i4>0</vt:i4>
      </vt:variant>
      <vt:variant>
        <vt:i4>5</vt:i4>
      </vt:variant>
      <vt:variant>
        <vt:lpwstr>https://www.who.int/initiatives/medication-without-harm</vt:lpwstr>
      </vt:variant>
      <vt:variant>
        <vt:lpwstr/>
      </vt:variant>
      <vt:variant>
        <vt:i4>458783</vt:i4>
      </vt:variant>
      <vt:variant>
        <vt:i4>336</vt:i4>
      </vt:variant>
      <vt:variant>
        <vt:i4>0</vt:i4>
      </vt:variant>
      <vt:variant>
        <vt:i4>5</vt:i4>
      </vt:variant>
      <vt:variant>
        <vt:lpwstr>C:\Users\DG0036\Downloads\WHO 2022 - World Mental Health.pdf</vt:lpwstr>
      </vt:variant>
      <vt:variant>
        <vt:lpwstr/>
      </vt:variant>
      <vt:variant>
        <vt:i4>6094927</vt:i4>
      </vt:variant>
      <vt:variant>
        <vt:i4>333</vt:i4>
      </vt:variant>
      <vt:variant>
        <vt:i4>0</vt:i4>
      </vt:variant>
      <vt:variant>
        <vt:i4>5</vt:i4>
      </vt:variant>
      <vt:variant>
        <vt:lpwstr>https://doi.org/10.1002/prp2.896</vt:lpwstr>
      </vt:variant>
      <vt:variant>
        <vt:lpwstr/>
      </vt:variant>
      <vt:variant>
        <vt:i4>5767241</vt:i4>
      </vt:variant>
      <vt:variant>
        <vt:i4>330</vt:i4>
      </vt:variant>
      <vt:variant>
        <vt:i4>0</vt:i4>
      </vt:variant>
      <vt:variant>
        <vt:i4>5</vt:i4>
      </vt:variant>
      <vt:variant>
        <vt:lpwstr>https://doi.org/10.1016/j.mayocp.2019.07.010</vt:lpwstr>
      </vt:variant>
      <vt:variant>
        <vt:lpwstr/>
      </vt:variant>
      <vt:variant>
        <vt:i4>4063342</vt:i4>
      </vt:variant>
      <vt:variant>
        <vt:i4>327</vt:i4>
      </vt:variant>
      <vt:variant>
        <vt:i4>0</vt:i4>
      </vt:variant>
      <vt:variant>
        <vt:i4>5</vt:i4>
      </vt:variant>
      <vt:variant>
        <vt:lpwstr>https://www.un.org/disabilities/documents/convention/convoptprot-e.pdf</vt:lpwstr>
      </vt:variant>
      <vt:variant>
        <vt:lpwstr/>
      </vt:variant>
      <vt:variant>
        <vt:i4>1703961</vt:i4>
      </vt:variant>
      <vt:variant>
        <vt:i4>324</vt:i4>
      </vt:variant>
      <vt:variant>
        <vt:i4>0</vt:i4>
      </vt:variant>
      <vt:variant>
        <vt:i4>5</vt:i4>
      </vt:variant>
      <vt:variant>
        <vt:lpwstr>https://doi.org/10.1017/s0033291722002884</vt:lpwstr>
      </vt:variant>
      <vt:variant>
        <vt:lpwstr/>
      </vt:variant>
      <vt:variant>
        <vt:i4>393246</vt:i4>
      </vt:variant>
      <vt:variant>
        <vt:i4>321</vt:i4>
      </vt:variant>
      <vt:variant>
        <vt:i4>0</vt:i4>
      </vt:variant>
      <vt:variant>
        <vt:i4>5</vt:i4>
      </vt:variant>
      <vt:variant>
        <vt:lpwstr>https://doi.org/10.1007/s10803-012-1617-6</vt:lpwstr>
      </vt:variant>
      <vt:variant>
        <vt:lpwstr/>
      </vt:variant>
      <vt:variant>
        <vt:i4>1966172</vt:i4>
      </vt:variant>
      <vt:variant>
        <vt:i4>318</vt:i4>
      </vt:variant>
      <vt:variant>
        <vt:i4>0</vt:i4>
      </vt:variant>
      <vt:variant>
        <vt:i4>5</vt:i4>
      </vt:variant>
      <vt:variant>
        <vt:lpwstr>https://doi.org/10.1177/00048674221149864</vt:lpwstr>
      </vt:variant>
      <vt:variant>
        <vt:lpwstr/>
      </vt:variant>
      <vt:variant>
        <vt:i4>1048595</vt:i4>
      </vt:variant>
      <vt:variant>
        <vt:i4>315</vt:i4>
      </vt:variant>
      <vt:variant>
        <vt:i4>0</vt:i4>
      </vt:variant>
      <vt:variant>
        <vt:i4>5</vt:i4>
      </vt:variant>
      <vt:variant>
        <vt:lpwstr>https://doi.org/10.3399/bjgpopen18x101541</vt:lpwstr>
      </vt:variant>
      <vt:variant>
        <vt:lpwstr/>
      </vt:variant>
      <vt:variant>
        <vt:i4>3670120</vt:i4>
      </vt:variant>
      <vt:variant>
        <vt:i4>312</vt:i4>
      </vt:variant>
      <vt:variant>
        <vt:i4>0</vt:i4>
      </vt:variant>
      <vt:variant>
        <vt:i4>5</vt:i4>
      </vt:variant>
      <vt:variant>
        <vt:lpwstr>https://doi.org/10.1101/2024.03.26.24304727</vt:lpwstr>
      </vt:variant>
      <vt:variant>
        <vt:lpwstr/>
      </vt:variant>
      <vt:variant>
        <vt:i4>2883647</vt:i4>
      </vt:variant>
      <vt:variant>
        <vt:i4>309</vt:i4>
      </vt:variant>
      <vt:variant>
        <vt:i4>0</vt:i4>
      </vt:variant>
      <vt:variant>
        <vt:i4>5</vt:i4>
      </vt:variant>
      <vt:variant>
        <vt:lpwstr>https://doi.org/10.1007/s10803-023-06182-5</vt:lpwstr>
      </vt:variant>
      <vt:variant>
        <vt:lpwstr/>
      </vt:variant>
      <vt:variant>
        <vt:i4>917520</vt:i4>
      </vt:variant>
      <vt:variant>
        <vt:i4>306</vt:i4>
      </vt:variant>
      <vt:variant>
        <vt:i4>0</vt:i4>
      </vt:variant>
      <vt:variant>
        <vt:i4>5</vt:i4>
      </vt:variant>
      <vt:variant>
        <vt:lpwstr>https://doi.org/10.1007/s10803-018-3718-3</vt:lpwstr>
      </vt:variant>
      <vt:variant>
        <vt:lpwstr/>
      </vt:variant>
      <vt:variant>
        <vt:i4>196692</vt:i4>
      </vt:variant>
      <vt:variant>
        <vt:i4>303</vt:i4>
      </vt:variant>
      <vt:variant>
        <vt:i4>0</vt:i4>
      </vt:variant>
      <vt:variant>
        <vt:i4>5</vt:i4>
      </vt:variant>
      <vt:variant>
        <vt:lpwstr>https://doi.org/10.1002/phar.2382</vt:lpwstr>
      </vt:variant>
      <vt:variant>
        <vt:lpwstr/>
      </vt:variant>
      <vt:variant>
        <vt:i4>6619187</vt:i4>
      </vt:variant>
      <vt:variant>
        <vt:i4>300</vt:i4>
      </vt:variant>
      <vt:variant>
        <vt:i4>0</vt:i4>
      </vt:variant>
      <vt:variant>
        <vt:i4>5</vt:i4>
      </vt:variant>
      <vt:variant>
        <vt:lpwstr>https://www.ndiscommission.gov.au/sites/default/files/2025-12/Health-risks-Evidence-Review-PDF.pdf</vt:lpwstr>
      </vt:variant>
      <vt:variant>
        <vt:lpwstr/>
      </vt:variant>
      <vt:variant>
        <vt:i4>5439504</vt:i4>
      </vt:variant>
      <vt:variant>
        <vt:i4>297</vt:i4>
      </vt:variant>
      <vt:variant>
        <vt:i4>0</vt:i4>
      </vt:variant>
      <vt:variant>
        <vt:i4>5</vt:i4>
      </vt:variant>
      <vt:variant>
        <vt:lpwstr>https://www.nice.org.uk/guidance/ng11</vt:lpwstr>
      </vt:variant>
      <vt:variant>
        <vt:lpwstr/>
      </vt:variant>
      <vt:variant>
        <vt:i4>262160</vt:i4>
      </vt:variant>
      <vt:variant>
        <vt:i4>294</vt:i4>
      </vt:variant>
      <vt:variant>
        <vt:i4>0</vt:i4>
      </vt:variant>
      <vt:variant>
        <vt:i4>5</vt:i4>
      </vt:variant>
      <vt:variant>
        <vt:lpwstr>https://doi.org/10.1007/s10803-016-2946-7</vt:lpwstr>
      </vt:variant>
      <vt:variant>
        <vt:lpwstr/>
      </vt:variant>
      <vt:variant>
        <vt:i4>2097256</vt:i4>
      </vt:variant>
      <vt:variant>
        <vt:i4>291</vt:i4>
      </vt:variant>
      <vt:variant>
        <vt:i4>0</vt:i4>
      </vt:variant>
      <vt:variant>
        <vt:i4>5</vt:i4>
      </vt:variant>
      <vt:variant>
        <vt:lpwstr>https://doi.org/10.1093/ije/dyl254</vt:lpwstr>
      </vt:variant>
      <vt:variant>
        <vt:lpwstr/>
      </vt:variant>
      <vt:variant>
        <vt:i4>262151</vt:i4>
      </vt:variant>
      <vt:variant>
        <vt:i4>288</vt:i4>
      </vt:variant>
      <vt:variant>
        <vt:i4>0</vt:i4>
      </vt:variant>
      <vt:variant>
        <vt:i4>5</vt:i4>
      </vt:variant>
      <vt:variant>
        <vt:lpwstr>https://doi.org/10.1016/S2215-0366(19)30289-5</vt:lpwstr>
      </vt:variant>
      <vt:variant>
        <vt:lpwstr/>
      </vt:variant>
      <vt:variant>
        <vt:i4>5701707</vt:i4>
      </vt:variant>
      <vt:variant>
        <vt:i4>285</vt:i4>
      </vt:variant>
      <vt:variant>
        <vt:i4>0</vt:i4>
      </vt:variant>
      <vt:variant>
        <vt:i4>5</vt:i4>
      </vt:variant>
      <vt:variant>
        <vt:lpwstr>https://doi.org/10.1111/jir.12802</vt:lpwstr>
      </vt:variant>
      <vt:variant>
        <vt:lpwstr/>
      </vt:variant>
      <vt:variant>
        <vt:i4>4718669</vt:i4>
      </vt:variant>
      <vt:variant>
        <vt:i4>282</vt:i4>
      </vt:variant>
      <vt:variant>
        <vt:i4>0</vt:i4>
      </vt:variant>
      <vt:variant>
        <vt:i4>5</vt:i4>
      </vt:variant>
      <vt:variant>
        <vt:lpwstr>https://doi.org/10.1002/aur.2040</vt:lpwstr>
      </vt:variant>
      <vt:variant>
        <vt:lpwstr/>
      </vt:variant>
      <vt:variant>
        <vt:i4>1638425</vt:i4>
      </vt:variant>
      <vt:variant>
        <vt:i4>279</vt:i4>
      </vt:variant>
      <vt:variant>
        <vt:i4>0</vt:i4>
      </vt:variant>
      <vt:variant>
        <vt:i4>5</vt:i4>
      </vt:variant>
      <vt:variant>
        <vt:lpwstr>https://doi.org/10.1017/s0033291718002283</vt:lpwstr>
      </vt:variant>
      <vt:variant>
        <vt:lpwstr/>
      </vt:variant>
      <vt:variant>
        <vt:i4>5767240</vt:i4>
      </vt:variant>
      <vt:variant>
        <vt:i4>276</vt:i4>
      </vt:variant>
      <vt:variant>
        <vt:i4>0</vt:i4>
      </vt:variant>
      <vt:variant>
        <vt:i4>5</vt:i4>
      </vt:variant>
      <vt:variant>
        <vt:lpwstr>https://doi.org/10.1111/dar.13561</vt:lpwstr>
      </vt:variant>
      <vt:variant>
        <vt:lpwstr/>
      </vt:variant>
      <vt:variant>
        <vt:i4>6815846</vt:i4>
      </vt:variant>
      <vt:variant>
        <vt:i4>273</vt:i4>
      </vt:variant>
      <vt:variant>
        <vt:i4>0</vt:i4>
      </vt:variant>
      <vt:variant>
        <vt:i4>5</vt:i4>
      </vt:variant>
      <vt:variant>
        <vt:lpwstr>https://doi.org/10.1136/bmjopen-2018-028125</vt:lpwstr>
      </vt:variant>
      <vt:variant>
        <vt:lpwstr/>
      </vt:variant>
      <vt:variant>
        <vt:i4>5636170</vt:i4>
      </vt:variant>
      <vt:variant>
        <vt:i4>270</vt:i4>
      </vt:variant>
      <vt:variant>
        <vt:i4>0</vt:i4>
      </vt:variant>
      <vt:variant>
        <vt:i4>5</vt:i4>
      </vt:variant>
      <vt:variant>
        <vt:lpwstr>https://doi.org/10.1111/jar.12996</vt:lpwstr>
      </vt:variant>
      <vt:variant>
        <vt:lpwstr/>
      </vt:variant>
      <vt:variant>
        <vt:i4>852044</vt:i4>
      </vt:variant>
      <vt:variant>
        <vt:i4>267</vt:i4>
      </vt:variant>
      <vt:variant>
        <vt:i4>0</vt:i4>
      </vt:variant>
      <vt:variant>
        <vt:i4>5</vt:i4>
      </vt:variant>
      <vt:variant>
        <vt:lpwstr>https://doi.org/10.3109/13668250.2013.778968</vt:lpwstr>
      </vt:variant>
      <vt:variant>
        <vt:lpwstr/>
      </vt:variant>
      <vt:variant>
        <vt:i4>3145826</vt:i4>
      </vt:variant>
      <vt:variant>
        <vt:i4>264</vt:i4>
      </vt:variant>
      <vt:variant>
        <vt:i4>0</vt:i4>
      </vt:variant>
      <vt:variant>
        <vt:i4>5</vt:i4>
      </vt:variant>
      <vt:variant>
        <vt:lpwstr>https://disability.royalcommission.gov.au/publications/report-public-hearing-6-psychotropic-medication-behaviour-support-and-behaviours-concern</vt:lpwstr>
      </vt:variant>
      <vt:variant>
        <vt:lpwstr/>
      </vt:variant>
      <vt:variant>
        <vt:i4>4522056</vt:i4>
      </vt:variant>
      <vt:variant>
        <vt:i4>261</vt:i4>
      </vt:variant>
      <vt:variant>
        <vt:i4>0</vt:i4>
      </vt:variant>
      <vt:variant>
        <vt:i4>5</vt:i4>
      </vt:variant>
      <vt:variant>
        <vt:lpwstr>https://doi.org/10.1002/aur.2419</vt:lpwstr>
      </vt:variant>
      <vt:variant>
        <vt:lpwstr/>
      </vt:variant>
      <vt:variant>
        <vt:i4>5832780</vt:i4>
      </vt:variant>
      <vt:variant>
        <vt:i4>258</vt:i4>
      </vt:variant>
      <vt:variant>
        <vt:i4>0</vt:i4>
      </vt:variant>
      <vt:variant>
        <vt:i4>5</vt:i4>
      </vt:variant>
      <vt:variant>
        <vt:lpwstr>https://doi.org/10.1111/bcp.14527</vt:lpwstr>
      </vt:variant>
      <vt:variant>
        <vt:lpwstr/>
      </vt:variant>
      <vt:variant>
        <vt:i4>4390983</vt:i4>
      </vt:variant>
      <vt:variant>
        <vt:i4>255</vt:i4>
      </vt:variant>
      <vt:variant>
        <vt:i4>0</vt:i4>
      </vt:variant>
      <vt:variant>
        <vt:i4>5</vt:i4>
      </vt:variant>
      <vt:variant>
        <vt:lpwstr>https://doi.org/10.1371/journal.pmed.1001885</vt:lpwstr>
      </vt:variant>
      <vt:variant>
        <vt:lpwstr/>
      </vt:variant>
      <vt:variant>
        <vt:i4>7667767</vt:i4>
      </vt:variant>
      <vt:variant>
        <vt:i4>252</vt:i4>
      </vt:variant>
      <vt:variant>
        <vt:i4>0</vt:i4>
      </vt:variant>
      <vt:variant>
        <vt:i4>5</vt:i4>
      </vt:variant>
      <vt:variant>
        <vt:lpwstr>https://www.health.gov.au/resources/publications/disability-royal-commission-progress-report-2025/volume-6-enabling-autonomy-and-access/recommendation-637-data-collection-and-public-reporting-on-psychotropic-medication | Australian Government Department of Health, Disability and Ageing</vt:lpwstr>
      </vt:variant>
      <vt:variant>
        <vt:lpwstr/>
      </vt:variant>
      <vt:variant>
        <vt:i4>2818092</vt:i4>
      </vt:variant>
      <vt:variant>
        <vt:i4>249</vt:i4>
      </vt:variant>
      <vt:variant>
        <vt:i4>0</vt:i4>
      </vt:variant>
      <vt:variant>
        <vt:i4>5</vt:i4>
      </vt:variant>
      <vt:variant>
        <vt:lpwstr>https://www.health.gov.au/our-work/annual-health-assessment-for-people-with-intellectual-disability</vt:lpwstr>
      </vt:variant>
      <vt:variant>
        <vt:lpwstr/>
      </vt:variant>
      <vt:variant>
        <vt:i4>3080202</vt:i4>
      </vt:variant>
      <vt:variant>
        <vt:i4>246</vt:i4>
      </vt:variant>
      <vt:variant>
        <vt:i4>0</vt:i4>
      </vt:variant>
      <vt:variant>
        <vt:i4>5</vt:i4>
      </vt:variant>
      <vt:variant>
        <vt:lpwstr>https://www.agedcarequality.gov.au/sites/default/files/media/acqsc_psychotropic_medications_v11.pdf</vt:lpwstr>
      </vt:variant>
      <vt:variant>
        <vt:lpwstr/>
      </vt:variant>
      <vt:variant>
        <vt:i4>8323126</vt:i4>
      </vt:variant>
      <vt:variant>
        <vt:i4>243</vt:i4>
      </vt:variant>
      <vt:variant>
        <vt:i4>0</vt:i4>
      </vt:variant>
      <vt:variant>
        <vt:i4>5</vt:i4>
      </vt:variant>
      <vt:variant>
        <vt:lpwstr>https://www.safetyandquality.gov.au/standards/clinical-care-standards/psychotropic-medicines-cognitive-disability-or-impairment-clinical-care-standard</vt:lpwstr>
      </vt:variant>
      <vt:variant>
        <vt:lpwstr/>
      </vt:variant>
      <vt:variant>
        <vt:i4>2752635</vt:i4>
      </vt:variant>
      <vt:variant>
        <vt:i4>240</vt:i4>
      </vt:variant>
      <vt:variant>
        <vt:i4>0</vt:i4>
      </vt:variant>
      <vt:variant>
        <vt:i4>5</vt:i4>
      </vt:variant>
      <vt:variant>
        <vt:lpwstr>https://www.safetyandquality.gov.au/sites/default/files/2019-06/medication-without-harm-who-global-patient-safety-challenge-discussion-paper-for-public-consultation-pdf-1.75mb.pdf</vt:lpwstr>
      </vt:variant>
      <vt:variant>
        <vt:lpwstr/>
      </vt:variant>
      <vt:variant>
        <vt:i4>3801132</vt:i4>
      </vt:variant>
      <vt:variant>
        <vt:i4>237</vt:i4>
      </vt:variant>
      <vt:variant>
        <vt:i4>0</vt:i4>
      </vt:variant>
      <vt:variant>
        <vt:i4>5</vt:i4>
      </vt:variant>
      <vt:variant>
        <vt:lpwstr>https://www.bing.com/ck/a?!&amp;&amp;p=de6f39f96049160b8bbc77160fb60694264803444958ad30b0bf6601462af9cfJmltdHM9MTc2NTc1NjgwMA&amp;ptn=3&amp;ver=2&amp;hsh=4&amp;fclid=153559e7-c30d-650a-1c5c-4f62c23f6400&amp;u=a1aHR0cHM6Ly93d3cuaGVhbHRoLmdvdi5hdS9yZXNvdXJjZXMvcHVibGljYXRpb25zL2Rpc2FiaWxpdHktcm95YWwtY29tbWlzc2lvbi1wcm9ncmVzcy1yZXBvcnQtMjAyNS92b2x1bWUtNi1lbmFibGluZy1hdXRvbm9teS1hbmQtYWNjZXNzL3JlY29tbWVuZGF0aW9uLTYzNy1kYXRhLWNvbGxlY3Rpb24tYW5kLXB1YmxpYy1yZXBvcnRpbmctb24tcHN5Y2hvdHJvcGljLW1lZGljYXRpb24&amp;ntb=1</vt:lpwstr>
      </vt:variant>
      <vt:variant>
        <vt:lpwstr/>
      </vt:variant>
      <vt:variant>
        <vt:i4>5439564</vt:i4>
      </vt:variant>
      <vt:variant>
        <vt:i4>234</vt:i4>
      </vt:variant>
      <vt:variant>
        <vt:i4>0</vt:i4>
      </vt:variant>
      <vt:variant>
        <vt:i4>5</vt:i4>
      </vt:variant>
      <vt:variant>
        <vt:lpwstr>https://www.ndis.gov.au/understanding/how-ndis-works/psychosocial-disability</vt:lpwstr>
      </vt:variant>
      <vt:variant>
        <vt:lpwstr/>
      </vt:variant>
      <vt:variant>
        <vt:i4>262158</vt:i4>
      </vt:variant>
      <vt:variant>
        <vt:i4>231</vt:i4>
      </vt:variant>
      <vt:variant>
        <vt:i4>0</vt:i4>
      </vt:variant>
      <vt:variant>
        <vt:i4>5</vt:i4>
      </vt:variant>
      <vt:variant>
        <vt:lpwstr>https://www.who.int/news-room/fact-sheets/detail/mental-disorders</vt:lpwstr>
      </vt:variant>
      <vt:variant>
        <vt:lpwstr/>
      </vt:variant>
      <vt:variant>
        <vt:i4>1048625</vt:i4>
      </vt:variant>
      <vt:variant>
        <vt:i4>224</vt:i4>
      </vt:variant>
      <vt:variant>
        <vt:i4>0</vt:i4>
      </vt:variant>
      <vt:variant>
        <vt:i4>5</vt:i4>
      </vt:variant>
      <vt:variant>
        <vt:lpwstr/>
      </vt:variant>
      <vt:variant>
        <vt:lpwstr>_Toc224224531</vt:lpwstr>
      </vt:variant>
      <vt:variant>
        <vt:i4>1048625</vt:i4>
      </vt:variant>
      <vt:variant>
        <vt:i4>218</vt:i4>
      </vt:variant>
      <vt:variant>
        <vt:i4>0</vt:i4>
      </vt:variant>
      <vt:variant>
        <vt:i4>5</vt:i4>
      </vt:variant>
      <vt:variant>
        <vt:lpwstr/>
      </vt:variant>
      <vt:variant>
        <vt:lpwstr>_Toc224224530</vt:lpwstr>
      </vt:variant>
      <vt:variant>
        <vt:i4>1114161</vt:i4>
      </vt:variant>
      <vt:variant>
        <vt:i4>212</vt:i4>
      </vt:variant>
      <vt:variant>
        <vt:i4>0</vt:i4>
      </vt:variant>
      <vt:variant>
        <vt:i4>5</vt:i4>
      </vt:variant>
      <vt:variant>
        <vt:lpwstr/>
      </vt:variant>
      <vt:variant>
        <vt:lpwstr>_Toc224224529</vt:lpwstr>
      </vt:variant>
      <vt:variant>
        <vt:i4>1114161</vt:i4>
      </vt:variant>
      <vt:variant>
        <vt:i4>206</vt:i4>
      </vt:variant>
      <vt:variant>
        <vt:i4>0</vt:i4>
      </vt:variant>
      <vt:variant>
        <vt:i4>5</vt:i4>
      </vt:variant>
      <vt:variant>
        <vt:lpwstr/>
      </vt:variant>
      <vt:variant>
        <vt:lpwstr>_Toc224224528</vt:lpwstr>
      </vt:variant>
      <vt:variant>
        <vt:i4>1114161</vt:i4>
      </vt:variant>
      <vt:variant>
        <vt:i4>200</vt:i4>
      </vt:variant>
      <vt:variant>
        <vt:i4>0</vt:i4>
      </vt:variant>
      <vt:variant>
        <vt:i4>5</vt:i4>
      </vt:variant>
      <vt:variant>
        <vt:lpwstr/>
      </vt:variant>
      <vt:variant>
        <vt:lpwstr>_Toc224224527</vt:lpwstr>
      </vt:variant>
      <vt:variant>
        <vt:i4>1114161</vt:i4>
      </vt:variant>
      <vt:variant>
        <vt:i4>194</vt:i4>
      </vt:variant>
      <vt:variant>
        <vt:i4>0</vt:i4>
      </vt:variant>
      <vt:variant>
        <vt:i4>5</vt:i4>
      </vt:variant>
      <vt:variant>
        <vt:lpwstr/>
      </vt:variant>
      <vt:variant>
        <vt:lpwstr>_Toc224224526</vt:lpwstr>
      </vt:variant>
      <vt:variant>
        <vt:i4>1114161</vt:i4>
      </vt:variant>
      <vt:variant>
        <vt:i4>188</vt:i4>
      </vt:variant>
      <vt:variant>
        <vt:i4>0</vt:i4>
      </vt:variant>
      <vt:variant>
        <vt:i4>5</vt:i4>
      </vt:variant>
      <vt:variant>
        <vt:lpwstr/>
      </vt:variant>
      <vt:variant>
        <vt:lpwstr>_Toc224224525</vt:lpwstr>
      </vt:variant>
      <vt:variant>
        <vt:i4>1114161</vt:i4>
      </vt:variant>
      <vt:variant>
        <vt:i4>182</vt:i4>
      </vt:variant>
      <vt:variant>
        <vt:i4>0</vt:i4>
      </vt:variant>
      <vt:variant>
        <vt:i4>5</vt:i4>
      </vt:variant>
      <vt:variant>
        <vt:lpwstr/>
      </vt:variant>
      <vt:variant>
        <vt:lpwstr>_Toc224224524</vt:lpwstr>
      </vt:variant>
      <vt:variant>
        <vt:i4>1114161</vt:i4>
      </vt:variant>
      <vt:variant>
        <vt:i4>176</vt:i4>
      </vt:variant>
      <vt:variant>
        <vt:i4>0</vt:i4>
      </vt:variant>
      <vt:variant>
        <vt:i4>5</vt:i4>
      </vt:variant>
      <vt:variant>
        <vt:lpwstr/>
      </vt:variant>
      <vt:variant>
        <vt:lpwstr>_Toc224224523</vt:lpwstr>
      </vt:variant>
      <vt:variant>
        <vt:i4>1114161</vt:i4>
      </vt:variant>
      <vt:variant>
        <vt:i4>170</vt:i4>
      </vt:variant>
      <vt:variant>
        <vt:i4>0</vt:i4>
      </vt:variant>
      <vt:variant>
        <vt:i4>5</vt:i4>
      </vt:variant>
      <vt:variant>
        <vt:lpwstr/>
      </vt:variant>
      <vt:variant>
        <vt:lpwstr>_Toc224224522</vt:lpwstr>
      </vt:variant>
      <vt:variant>
        <vt:i4>1114161</vt:i4>
      </vt:variant>
      <vt:variant>
        <vt:i4>164</vt:i4>
      </vt:variant>
      <vt:variant>
        <vt:i4>0</vt:i4>
      </vt:variant>
      <vt:variant>
        <vt:i4>5</vt:i4>
      </vt:variant>
      <vt:variant>
        <vt:lpwstr/>
      </vt:variant>
      <vt:variant>
        <vt:lpwstr>_Toc224224521</vt:lpwstr>
      </vt:variant>
      <vt:variant>
        <vt:i4>1114161</vt:i4>
      </vt:variant>
      <vt:variant>
        <vt:i4>158</vt:i4>
      </vt:variant>
      <vt:variant>
        <vt:i4>0</vt:i4>
      </vt:variant>
      <vt:variant>
        <vt:i4>5</vt:i4>
      </vt:variant>
      <vt:variant>
        <vt:lpwstr/>
      </vt:variant>
      <vt:variant>
        <vt:lpwstr>_Toc224224520</vt:lpwstr>
      </vt:variant>
      <vt:variant>
        <vt:i4>1179697</vt:i4>
      </vt:variant>
      <vt:variant>
        <vt:i4>152</vt:i4>
      </vt:variant>
      <vt:variant>
        <vt:i4>0</vt:i4>
      </vt:variant>
      <vt:variant>
        <vt:i4>5</vt:i4>
      </vt:variant>
      <vt:variant>
        <vt:lpwstr/>
      </vt:variant>
      <vt:variant>
        <vt:lpwstr>_Toc224224519</vt:lpwstr>
      </vt:variant>
      <vt:variant>
        <vt:i4>1179697</vt:i4>
      </vt:variant>
      <vt:variant>
        <vt:i4>146</vt:i4>
      </vt:variant>
      <vt:variant>
        <vt:i4>0</vt:i4>
      </vt:variant>
      <vt:variant>
        <vt:i4>5</vt:i4>
      </vt:variant>
      <vt:variant>
        <vt:lpwstr/>
      </vt:variant>
      <vt:variant>
        <vt:lpwstr>_Toc224224518</vt:lpwstr>
      </vt:variant>
      <vt:variant>
        <vt:i4>1179697</vt:i4>
      </vt:variant>
      <vt:variant>
        <vt:i4>140</vt:i4>
      </vt:variant>
      <vt:variant>
        <vt:i4>0</vt:i4>
      </vt:variant>
      <vt:variant>
        <vt:i4>5</vt:i4>
      </vt:variant>
      <vt:variant>
        <vt:lpwstr/>
      </vt:variant>
      <vt:variant>
        <vt:lpwstr>_Toc224224517</vt:lpwstr>
      </vt:variant>
      <vt:variant>
        <vt:i4>1179697</vt:i4>
      </vt:variant>
      <vt:variant>
        <vt:i4>134</vt:i4>
      </vt:variant>
      <vt:variant>
        <vt:i4>0</vt:i4>
      </vt:variant>
      <vt:variant>
        <vt:i4>5</vt:i4>
      </vt:variant>
      <vt:variant>
        <vt:lpwstr/>
      </vt:variant>
      <vt:variant>
        <vt:lpwstr>_Toc224224516</vt:lpwstr>
      </vt:variant>
      <vt:variant>
        <vt:i4>1179697</vt:i4>
      </vt:variant>
      <vt:variant>
        <vt:i4>128</vt:i4>
      </vt:variant>
      <vt:variant>
        <vt:i4>0</vt:i4>
      </vt:variant>
      <vt:variant>
        <vt:i4>5</vt:i4>
      </vt:variant>
      <vt:variant>
        <vt:lpwstr/>
      </vt:variant>
      <vt:variant>
        <vt:lpwstr>_Toc224224515</vt:lpwstr>
      </vt:variant>
      <vt:variant>
        <vt:i4>1179697</vt:i4>
      </vt:variant>
      <vt:variant>
        <vt:i4>122</vt:i4>
      </vt:variant>
      <vt:variant>
        <vt:i4>0</vt:i4>
      </vt:variant>
      <vt:variant>
        <vt:i4>5</vt:i4>
      </vt:variant>
      <vt:variant>
        <vt:lpwstr/>
      </vt:variant>
      <vt:variant>
        <vt:lpwstr>_Toc224224514</vt:lpwstr>
      </vt:variant>
      <vt:variant>
        <vt:i4>1179697</vt:i4>
      </vt:variant>
      <vt:variant>
        <vt:i4>116</vt:i4>
      </vt:variant>
      <vt:variant>
        <vt:i4>0</vt:i4>
      </vt:variant>
      <vt:variant>
        <vt:i4>5</vt:i4>
      </vt:variant>
      <vt:variant>
        <vt:lpwstr/>
      </vt:variant>
      <vt:variant>
        <vt:lpwstr>_Toc224224513</vt:lpwstr>
      </vt:variant>
      <vt:variant>
        <vt:i4>1179697</vt:i4>
      </vt:variant>
      <vt:variant>
        <vt:i4>110</vt:i4>
      </vt:variant>
      <vt:variant>
        <vt:i4>0</vt:i4>
      </vt:variant>
      <vt:variant>
        <vt:i4>5</vt:i4>
      </vt:variant>
      <vt:variant>
        <vt:lpwstr/>
      </vt:variant>
      <vt:variant>
        <vt:lpwstr>_Toc224224512</vt:lpwstr>
      </vt:variant>
      <vt:variant>
        <vt:i4>1179697</vt:i4>
      </vt:variant>
      <vt:variant>
        <vt:i4>104</vt:i4>
      </vt:variant>
      <vt:variant>
        <vt:i4>0</vt:i4>
      </vt:variant>
      <vt:variant>
        <vt:i4>5</vt:i4>
      </vt:variant>
      <vt:variant>
        <vt:lpwstr/>
      </vt:variant>
      <vt:variant>
        <vt:lpwstr>_Toc224224511</vt:lpwstr>
      </vt:variant>
      <vt:variant>
        <vt:i4>1179697</vt:i4>
      </vt:variant>
      <vt:variant>
        <vt:i4>98</vt:i4>
      </vt:variant>
      <vt:variant>
        <vt:i4>0</vt:i4>
      </vt:variant>
      <vt:variant>
        <vt:i4>5</vt:i4>
      </vt:variant>
      <vt:variant>
        <vt:lpwstr/>
      </vt:variant>
      <vt:variant>
        <vt:lpwstr>_Toc224224510</vt:lpwstr>
      </vt:variant>
      <vt:variant>
        <vt:i4>1245233</vt:i4>
      </vt:variant>
      <vt:variant>
        <vt:i4>92</vt:i4>
      </vt:variant>
      <vt:variant>
        <vt:i4>0</vt:i4>
      </vt:variant>
      <vt:variant>
        <vt:i4>5</vt:i4>
      </vt:variant>
      <vt:variant>
        <vt:lpwstr/>
      </vt:variant>
      <vt:variant>
        <vt:lpwstr>_Toc224224509</vt:lpwstr>
      </vt:variant>
      <vt:variant>
        <vt:i4>1245233</vt:i4>
      </vt:variant>
      <vt:variant>
        <vt:i4>86</vt:i4>
      </vt:variant>
      <vt:variant>
        <vt:i4>0</vt:i4>
      </vt:variant>
      <vt:variant>
        <vt:i4>5</vt:i4>
      </vt:variant>
      <vt:variant>
        <vt:lpwstr/>
      </vt:variant>
      <vt:variant>
        <vt:lpwstr>_Toc224224508</vt:lpwstr>
      </vt:variant>
      <vt:variant>
        <vt:i4>1245233</vt:i4>
      </vt:variant>
      <vt:variant>
        <vt:i4>80</vt:i4>
      </vt:variant>
      <vt:variant>
        <vt:i4>0</vt:i4>
      </vt:variant>
      <vt:variant>
        <vt:i4>5</vt:i4>
      </vt:variant>
      <vt:variant>
        <vt:lpwstr/>
      </vt:variant>
      <vt:variant>
        <vt:lpwstr>_Toc224224507</vt:lpwstr>
      </vt:variant>
      <vt:variant>
        <vt:i4>1245233</vt:i4>
      </vt:variant>
      <vt:variant>
        <vt:i4>74</vt:i4>
      </vt:variant>
      <vt:variant>
        <vt:i4>0</vt:i4>
      </vt:variant>
      <vt:variant>
        <vt:i4>5</vt:i4>
      </vt:variant>
      <vt:variant>
        <vt:lpwstr/>
      </vt:variant>
      <vt:variant>
        <vt:lpwstr>_Toc224224506</vt:lpwstr>
      </vt:variant>
      <vt:variant>
        <vt:i4>1245233</vt:i4>
      </vt:variant>
      <vt:variant>
        <vt:i4>68</vt:i4>
      </vt:variant>
      <vt:variant>
        <vt:i4>0</vt:i4>
      </vt:variant>
      <vt:variant>
        <vt:i4>5</vt:i4>
      </vt:variant>
      <vt:variant>
        <vt:lpwstr/>
      </vt:variant>
      <vt:variant>
        <vt:lpwstr>_Toc224224505</vt:lpwstr>
      </vt:variant>
      <vt:variant>
        <vt:i4>1245233</vt:i4>
      </vt:variant>
      <vt:variant>
        <vt:i4>62</vt:i4>
      </vt:variant>
      <vt:variant>
        <vt:i4>0</vt:i4>
      </vt:variant>
      <vt:variant>
        <vt:i4>5</vt:i4>
      </vt:variant>
      <vt:variant>
        <vt:lpwstr/>
      </vt:variant>
      <vt:variant>
        <vt:lpwstr>_Toc224224504</vt:lpwstr>
      </vt:variant>
      <vt:variant>
        <vt:i4>1245233</vt:i4>
      </vt:variant>
      <vt:variant>
        <vt:i4>56</vt:i4>
      </vt:variant>
      <vt:variant>
        <vt:i4>0</vt:i4>
      </vt:variant>
      <vt:variant>
        <vt:i4>5</vt:i4>
      </vt:variant>
      <vt:variant>
        <vt:lpwstr/>
      </vt:variant>
      <vt:variant>
        <vt:lpwstr>_Toc224224503</vt:lpwstr>
      </vt:variant>
      <vt:variant>
        <vt:i4>1245233</vt:i4>
      </vt:variant>
      <vt:variant>
        <vt:i4>50</vt:i4>
      </vt:variant>
      <vt:variant>
        <vt:i4>0</vt:i4>
      </vt:variant>
      <vt:variant>
        <vt:i4>5</vt:i4>
      </vt:variant>
      <vt:variant>
        <vt:lpwstr/>
      </vt:variant>
      <vt:variant>
        <vt:lpwstr>_Toc224224502</vt:lpwstr>
      </vt:variant>
      <vt:variant>
        <vt:i4>1245233</vt:i4>
      </vt:variant>
      <vt:variant>
        <vt:i4>44</vt:i4>
      </vt:variant>
      <vt:variant>
        <vt:i4>0</vt:i4>
      </vt:variant>
      <vt:variant>
        <vt:i4>5</vt:i4>
      </vt:variant>
      <vt:variant>
        <vt:lpwstr/>
      </vt:variant>
      <vt:variant>
        <vt:lpwstr>_Toc224224501</vt:lpwstr>
      </vt:variant>
      <vt:variant>
        <vt:i4>1245233</vt:i4>
      </vt:variant>
      <vt:variant>
        <vt:i4>38</vt:i4>
      </vt:variant>
      <vt:variant>
        <vt:i4>0</vt:i4>
      </vt:variant>
      <vt:variant>
        <vt:i4>5</vt:i4>
      </vt:variant>
      <vt:variant>
        <vt:lpwstr/>
      </vt:variant>
      <vt:variant>
        <vt:lpwstr>_Toc224224500</vt:lpwstr>
      </vt:variant>
      <vt:variant>
        <vt:i4>1703984</vt:i4>
      </vt:variant>
      <vt:variant>
        <vt:i4>32</vt:i4>
      </vt:variant>
      <vt:variant>
        <vt:i4>0</vt:i4>
      </vt:variant>
      <vt:variant>
        <vt:i4>5</vt:i4>
      </vt:variant>
      <vt:variant>
        <vt:lpwstr/>
      </vt:variant>
      <vt:variant>
        <vt:lpwstr>_Toc224224499</vt:lpwstr>
      </vt:variant>
      <vt:variant>
        <vt:i4>1703984</vt:i4>
      </vt:variant>
      <vt:variant>
        <vt:i4>26</vt:i4>
      </vt:variant>
      <vt:variant>
        <vt:i4>0</vt:i4>
      </vt:variant>
      <vt:variant>
        <vt:i4>5</vt:i4>
      </vt:variant>
      <vt:variant>
        <vt:lpwstr/>
      </vt:variant>
      <vt:variant>
        <vt:lpwstr>_Toc224224498</vt:lpwstr>
      </vt:variant>
      <vt:variant>
        <vt:i4>1703984</vt:i4>
      </vt:variant>
      <vt:variant>
        <vt:i4>20</vt:i4>
      </vt:variant>
      <vt:variant>
        <vt:i4>0</vt:i4>
      </vt:variant>
      <vt:variant>
        <vt:i4>5</vt:i4>
      </vt:variant>
      <vt:variant>
        <vt:lpwstr/>
      </vt:variant>
      <vt:variant>
        <vt:lpwstr>_Toc224224497</vt:lpwstr>
      </vt:variant>
      <vt:variant>
        <vt:i4>1703984</vt:i4>
      </vt:variant>
      <vt:variant>
        <vt:i4>14</vt:i4>
      </vt:variant>
      <vt:variant>
        <vt:i4>0</vt:i4>
      </vt:variant>
      <vt:variant>
        <vt:i4>5</vt:i4>
      </vt:variant>
      <vt:variant>
        <vt:lpwstr/>
      </vt:variant>
      <vt:variant>
        <vt:lpwstr>_Toc224224496</vt:lpwstr>
      </vt:variant>
      <vt:variant>
        <vt:i4>1703984</vt:i4>
      </vt:variant>
      <vt:variant>
        <vt:i4>8</vt:i4>
      </vt:variant>
      <vt:variant>
        <vt:i4>0</vt:i4>
      </vt:variant>
      <vt:variant>
        <vt:i4>5</vt:i4>
      </vt:variant>
      <vt:variant>
        <vt:lpwstr/>
      </vt:variant>
      <vt:variant>
        <vt:lpwstr>_Toc224224495</vt:lpwstr>
      </vt:variant>
      <vt:variant>
        <vt:i4>1703984</vt:i4>
      </vt:variant>
      <vt:variant>
        <vt:i4>2</vt:i4>
      </vt:variant>
      <vt:variant>
        <vt:i4>0</vt:i4>
      </vt:variant>
      <vt:variant>
        <vt:i4>5</vt:i4>
      </vt:variant>
      <vt:variant>
        <vt:lpwstr/>
      </vt:variant>
      <vt:variant>
        <vt:lpwstr>_Toc224224494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template</dc:title>
  <dc:subject/>
  <dc:creator>GILLIES, Donna</dc:creator>
  <cp:keywords>[SEC=OFFICIAL]</cp:keywords>
  <dc:description/>
  <cp:lastModifiedBy>GILLIES, Donna</cp:lastModifiedBy>
  <cp:revision>2</cp:revision>
  <cp:lastPrinted>2026-03-12T04:57:00Z</cp:lastPrinted>
  <dcterms:created xsi:type="dcterms:W3CDTF">2026-09-01T05:02:00Z</dcterms:created>
  <dcterms:modified xsi:type="dcterms:W3CDTF">2026-09-01T05:02:00Z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OriginationTimeStamp">
    <vt:lpwstr>2025-11-05T22:51:29Z</vt:lpwstr>
  </property>
  <property fmtid="{D5CDD505-2E9C-101B-9397-08002B2CF9AE}" pid="4" name="PM_Namespace">
    <vt:lpwstr>gov.au</vt:lpwstr>
  </property>
  <property fmtid="{D5CDD505-2E9C-101B-9397-08002B2CF9AE}" pid="5" name="PM_Version">
    <vt:lpwstr>2018.4</vt:lpwstr>
  </property>
  <property fmtid="{D5CDD505-2E9C-101B-9397-08002B2CF9AE}" pid="6" name="PM_Note">
    <vt:lpwstr/>
  </property>
  <property fmtid="{D5CDD505-2E9C-101B-9397-08002B2CF9AE}" pid="7" name="PM_Markers">
    <vt:lpwstr/>
  </property>
  <property fmtid="{D5CDD505-2E9C-101B-9397-08002B2CF9AE}" pid="8" name="PM_Expires">
    <vt:lpwstr/>
  </property>
  <property fmtid="{D5CDD505-2E9C-101B-9397-08002B2CF9AE}" pid="9" name="PM_DownTo">
    <vt:lpwstr/>
  </property>
  <property fmtid="{D5CDD505-2E9C-101B-9397-08002B2CF9AE}" pid="10" name="PM_DowngradeTo">
    <vt:lpwstr/>
  </property>
  <property fmtid="{D5CDD505-2E9C-101B-9397-08002B2CF9AE}" pid="11" name="PM_InsertionValue">
    <vt:lpwstr>OFFICIAL</vt:lpwstr>
  </property>
  <property fmtid="{D5CDD505-2E9C-101B-9397-08002B2CF9AE}" pid="12" name="PM_SecurityClassification">
    <vt:lpwstr>OFFICIAL</vt:lpwstr>
  </property>
  <property fmtid="{D5CDD505-2E9C-101B-9397-08002B2CF9AE}" pid="13" name="PMHMAC">
    <vt:lpwstr>v=2024.1;a=SHA256;h=9F07878854E3923F7D97841839EE7055E199FBBDD18CDD65F64432C907ED1371</vt:lpwstr>
  </property>
  <property fmtid="{D5CDD505-2E9C-101B-9397-08002B2CF9AE}" pid="14" name="PM_Qualifier">
    <vt:lpwstr/>
  </property>
  <property fmtid="{D5CDD505-2E9C-101B-9397-08002B2CF9AE}" pid="15" name="PM_ProtectiveMarkingValue_Header">
    <vt:lpwstr>OFFICIAL</vt:lpwstr>
  </property>
  <property fmtid="{D5CDD505-2E9C-101B-9397-08002B2CF9AE}" pid="16" name="PM_DisplayValueSecClassificationWithQualifier">
    <vt:lpwstr>OFFICIAL</vt:lpwstr>
  </property>
  <property fmtid="{D5CDD505-2E9C-101B-9397-08002B2CF9AE}" pid="17" name="PM_SecurityClassification_Prev">
    <vt:lpwstr>OFFICIAL</vt:lpwstr>
  </property>
  <property fmtid="{D5CDD505-2E9C-101B-9397-08002B2CF9AE}" pid="18" name="PM_Qualifier_Prev">
    <vt:lpwstr/>
  </property>
  <property fmtid="{D5CDD505-2E9C-101B-9397-08002B2CF9AE}" pid="19" name="PM_Originator_Hash_SHA1">
    <vt:lpwstr>506BCD2F85FF9232425AA07CC7A41FD4AE866E79</vt:lpwstr>
  </property>
  <property fmtid="{D5CDD505-2E9C-101B-9397-08002B2CF9AE}" pid="20" name="PM_Originating_FileId">
    <vt:lpwstr>DF6EFDF38EB44E339308634E900E9355</vt:lpwstr>
  </property>
  <property fmtid="{D5CDD505-2E9C-101B-9397-08002B2CF9AE}" pid="21" name="PM_ProtectiveMarkingValue_Footer">
    <vt:lpwstr>OFFICIAL</vt:lpwstr>
  </property>
  <property fmtid="{D5CDD505-2E9C-101B-9397-08002B2CF9AE}" pid="22" name="PM_Display">
    <vt:lpwstr>OFFICIAL</vt:lpwstr>
  </property>
  <property fmtid="{D5CDD505-2E9C-101B-9397-08002B2CF9AE}" pid="23" name="PM_OriginatorUserAccountName_SHA256">
    <vt:lpwstr>147404F6570EABFC52952E6BA9446CDDF359757C9974AE6B451D4B6CCD51ADC8</vt:lpwstr>
  </property>
  <property fmtid="{D5CDD505-2E9C-101B-9397-08002B2CF9AE}" pid="24" name="PM_OriginatorDomainName_SHA256">
    <vt:lpwstr>CE53151D70EF3143B9B6CA1DC053F41E858E2C804CF2EE5AE813E5CCE407743B</vt:lpwstr>
  </property>
  <property fmtid="{D5CDD505-2E9C-101B-9397-08002B2CF9AE}" pid="25" name="PMUuid">
    <vt:lpwstr>v=2022.2;d=gov.au;g=46DD6D7C-8107-577B-BC6E-F348953B2E44</vt:lpwstr>
  </property>
  <property fmtid="{D5CDD505-2E9C-101B-9397-08002B2CF9AE}" pid="26" name="PM_Hash_Version">
    <vt:lpwstr>2024.1</vt:lpwstr>
  </property>
  <property fmtid="{D5CDD505-2E9C-101B-9397-08002B2CF9AE}" pid="27" name="PM_Hash_Salt_Prev">
    <vt:lpwstr>0356C23C41E42EA46F55EC2657A7BC40</vt:lpwstr>
  </property>
  <property fmtid="{D5CDD505-2E9C-101B-9397-08002B2CF9AE}" pid="28" name="PM_Hash_Salt">
    <vt:lpwstr>EC919D4C85435A4C94B88C0F981E4787</vt:lpwstr>
  </property>
  <property fmtid="{D5CDD505-2E9C-101B-9397-08002B2CF9AE}" pid="29" name="PM_Hash_SHA1">
    <vt:lpwstr>6EACA29E3C9FF426E458B8FEAB6D159B6AF9C13C</vt:lpwstr>
  </property>
  <property fmtid="{D5CDD505-2E9C-101B-9397-08002B2CF9AE}" pid="30" name="MSIP_Label_eb34d90b-fc41-464d-af60-f74d721d0790_Name">
    <vt:lpwstr>OFFICIAL</vt:lpwstr>
  </property>
  <property fmtid="{D5CDD505-2E9C-101B-9397-08002B2CF9AE}" pid="31" name="MSIP_Label_eb34d90b-fc41-464d-af60-f74d721d0790_SiteId">
    <vt:lpwstr>61e36dd1-ca6e-4d61-aa0a-2b4eb88317a3</vt:lpwstr>
  </property>
  <property fmtid="{D5CDD505-2E9C-101B-9397-08002B2CF9AE}" pid="32" name="MSIP_Label_eb34d90b-fc41-464d-af60-f74d721d0790_ContentBits">
    <vt:lpwstr>3</vt:lpwstr>
  </property>
  <property fmtid="{D5CDD505-2E9C-101B-9397-08002B2CF9AE}" pid="33" name="MSIP_Label_eb34d90b-fc41-464d-af60-f74d721d0790_Enabled">
    <vt:lpwstr>true</vt:lpwstr>
  </property>
  <property fmtid="{D5CDD505-2E9C-101B-9397-08002B2CF9AE}" pid="34" name="MSIP_Label_eb34d90b-fc41-464d-af60-f74d721d0790_SetDate">
    <vt:lpwstr>2025-11-05T22:51:29Z</vt:lpwstr>
  </property>
  <property fmtid="{D5CDD505-2E9C-101B-9397-08002B2CF9AE}" pid="35" name="MSIP_Label_eb34d90b-fc41-464d-af60-f74d721d0790_Method">
    <vt:lpwstr>Privileged</vt:lpwstr>
  </property>
  <property fmtid="{D5CDD505-2E9C-101B-9397-08002B2CF9AE}" pid="36" name="MSIP_Label_eb34d90b-fc41-464d-af60-f74d721d0790_ActionId">
    <vt:lpwstr>ad2b135a9f4c4477aec68238546c957a</vt:lpwstr>
  </property>
  <property fmtid="{D5CDD505-2E9C-101B-9397-08002B2CF9AE}" pid="37" name="ContentTypeId">
    <vt:lpwstr>0x010100266966F133664895A6EE3632470D45F5005FCB004DDF81374CBC6AE527D8D754A3</vt:lpwstr>
  </property>
  <property fmtid="{D5CDD505-2E9C-101B-9397-08002B2CF9AE}" pid="38" name="MediaServiceImageTags">
    <vt:lpwstr/>
  </property>
  <property fmtid="{D5CDD505-2E9C-101B-9397-08002B2CF9AE}" pid="39" name="ClassificationContentMarkingFooterShapeIds">
    <vt:lpwstr>720c315e,37148dac,10d599fd,27956b68,4c735030</vt:lpwstr>
  </property>
  <property fmtid="{D5CDD505-2E9C-101B-9397-08002B2CF9AE}" pid="40" name="ClassificationContentMarkingFooterFontProps">
    <vt:lpwstr>#000000,10,Arial Black</vt:lpwstr>
  </property>
  <property fmtid="{D5CDD505-2E9C-101B-9397-08002B2CF9AE}" pid="41" name="ClassificationContentMarkingFooterText">
    <vt:lpwstr>OFFICIAL</vt:lpwstr>
  </property>
</Properties>
</file>