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655B" w14:textId="49B47934" w:rsidR="00A77D57" w:rsidRDefault="00A77D57" w:rsidP="00A77D57">
      <w:pPr>
        <w:pStyle w:val="Heading1"/>
      </w:pPr>
      <w:bookmarkStart w:id="0" w:name="_Toc120595868"/>
      <w:bookmarkStart w:id="1" w:name="_Toc120596560"/>
      <w:bookmarkStart w:id="2" w:name="_Toc122366103"/>
      <w:bookmarkStart w:id="3" w:name="_Toc122366268"/>
      <w:r w:rsidRPr="00A77D57">
        <w:t>Restrictive</w:t>
      </w:r>
      <w:r>
        <w:t xml:space="preserve"> </w:t>
      </w:r>
      <w:r w:rsidRPr="00FE3BC4">
        <w:t>Practices</w:t>
      </w:r>
      <w:r>
        <w:t xml:space="preserve"> and Me</w:t>
      </w:r>
      <w:r w:rsidR="0077656D">
        <w:t xml:space="preserve"> </w:t>
      </w:r>
    </w:p>
    <w:p w14:paraId="28169F60" w14:textId="082BA22C" w:rsidR="00A77D57" w:rsidRPr="0077656D" w:rsidRDefault="00A77D57" w:rsidP="008A2BED">
      <w:pPr>
        <w:pStyle w:val="Subtitle"/>
        <w:ind w:right="-188"/>
        <w:rPr>
          <w:szCs w:val="34"/>
        </w:rPr>
      </w:pPr>
      <w:r w:rsidRPr="0077656D">
        <w:rPr>
          <w:szCs w:val="34"/>
        </w:rPr>
        <w:t>Tip sheet for behaviour support practitioners and NDIS providers</w:t>
      </w:r>
    </w:p>
    <w:p w14:paraId="585D0E84" w14:textId="77777777" w:rsidR="00660CE1" w:rsidRPr="00291FC8" w:rsidRDefault="00B44E13" w:rsidP="00A77D57">
      <w:pPr>
        <w:pStyle w:val="Subtitle"/>
        <w:spacing w:after="0"/>
        <w:rPr>
          <w:position w:val="10"/>
        </w:rPr>
      </w:pPr>
      <w:r w:rsidRPr="00291FC8">
        <w:rPr>
          <w:noProof/>
          <w:position w:val="10"/>
        </w:rPr>
        <mc:AlternateContent>
          <mc:Choice Requires="wps">
            <w:drawing>
              <wp:inline distT="0" distB="0" distL="0" distR="0" wp14:anchorId="4737726D" wp14:editId="5416B15D">
                <wp:extent cx="1152525" cy="0"/>
                <wp:effectExtent l="0" t="19050" r="28575" b="19050"/>
                <wp:docPr id="65108409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adec="http://schemas.microsoft.com/office/drawing/2017/decorative" xmlns:a="http://schemas.openxmlformats.org/drawingml/2006/main">
            <w:pict>
              <v:line id="Straight Connector 1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#98c11d [3205]" strokeweight="2.25pt" from="0,0" to="90.75pt,0" w14:anchorId="3ED185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">
                <w10:anchorlock/>
              </v:line>
            </w:pict>
          </mc:Fallback>
        </mc:AlternateContent>
      </w:r>
    </w:p>
    <w:p w14:paraId="66857E7D" w14:textId="77777777" w:rsidR="00FC797A" w:rsidRPr="00A201FB" w:rsidRDefault="00FC797A" w:rsidP="002B0CF1">
      <w:bookmarkStart w:id="4" w:name="_Toc122366111"/>
      <w:bookmarkStart w:id="5" w:name="_Toc122366282"/>
      <w:bookmarkStart w:id="6" w:name="_Toc127870718"/>
      <w:bookmarkEnd w:id="0"/>
      <w:bookmarkEnd w:id="1"/>
      <w:bookmarkEnd w:id="2"/>
      <w:bookmarkEnd w:id="3"/>
      <w:r>
        <w:t>Version 1.2 (July 2026)</w:t>
      </w:r>
      <w:r w:rsidRPr="00A201FB">
        <w:t xml:space="preserve"> </w:t>
      </w:r>
    </w:p>
    <w:p w14:paraId="339F6B9B" w14:textId="125D2F05" w:rsidR="00FC797A" w:rsidRDefault="00ED63E2" w:rsidP="00FC797A">
      <w:pPr>
        <w:pStyle w:val="Heading2"/>
      </w:pPr>
      <w:r>
        <w:t>About this resource</w:t>
      </w:r>
    </w:p>
    <w:p w14:paraId="51F52BA4" w14:textId="47E0AFF1" w:rsidR="00A26ECF" w:rsidRPr="00644011" w:rsidRDefault="00A26ECF" w:rsidP="00A26ECF">
      <w:pPr>
        <w:spacing w:after="120" w:line="264" w:lineRule="auto"/>
      </w:pPr>
      <w:r w:rsidRPr="00644011">
        <w:t xml:space="preserve">The </w:t>
      </w:r>
      <w:r w:rsidRPr="00644011">
        <w:rPr>
          <w:b/>
          <w:bCs/>
        </w:rPr>
        <w:t>Restrictive Practices and Me</w:t>
      </w:r>
      <w:r w:rsidRPr="00644011">
        <w:t xml:space="preserve"> resources were developed to help</w:t>
      </w:r>
      <w:r w:rsidR="00F438B8">
        <w:t xml:space="preserve"> NDIS behaviour support practitioners talk with</w:t>
      </w:r>
      <w:r w:rsidRPr="00644011">
        <w:t xml:space="preserve"> people with disability about</w:t>
      </w:r>
      <w:r w:rsidR="00A349F7">
        <w:t xml:space="preserve"> </w:t>
      </w:r>
      <w:r w:rsidRPr="00644011">
        <w:t xml:space="preserve">restrictive practices. They </w:t>
      </w:r>
      <w:r w:rsidR="00F438B8">
        <w:t xml:space="preserve">aim to </w:t>
      </w:r>
      <w:r w:rsidRPr="00644011">
        <w:t xml:space="preserve">support meaningful conversations, help </w:t>
      </w:r>
      <w:r w:rsidR="00C83D9C">
        <w:t xml:space="preserve">people </w:t>
      </w:r>
      <w:r w:rsidRPr="00644011">
        <w:t xml:space="preserve">have a say in </w:t>
      </w:r>
      <w:r w:rsidR="00F438B8">
        <w:t>matters</w:t>
      </w:r>
      <w:r w:rsidRPr="00644011">
        <w:t xml:space="preserve"> that affect them, and </w:t>
      </w:r>
      <w:r>
        <w:t>promote</w:t>
      </w:r>
      <w:r w:rsidRPr="00644011">
        <w:t xml:space="preserve"> the reduction and elimination of restrictive practices over time.</w:t>
      </w:r>
    </w:p>
    <w:p w14:paraId="556CAD44" w14:textId="6471CD03" w:rsidR="00AA0C75" w:rsidRPr="00644011" w:rsidRDefault="00AA0C75" w:rsidP="00AA0C75">
      <w:pPr>
        <w:spacing w:after="120" w:line="264" w:lineRule="auto"/>
      </w:pPr>
      <w:r w:rsidRPr="00644011">
        <w:t xml:space="preserve">Under </w:t>
      </w:r>
      <w:r>
        <w:t xml:space="preserve">section 20(4) of </w:t>
      </w:r>
      <w:r w:rsidRPr="00644011">
        <w:t xml:space="preserve">the </w:t>
      </w:r>
      <w:hyperlink r:id="rId11" w:history="1">
        <w:r w:rsidRPr="001B0A27">
          <w:rPr>
            <w:rStyle w:val="Hyperlink"/>
            <w:i/>
            <w:iCs/>
          </w:rPr>
          <w:t>NDIS (Restrictive Practices and Behaviour Support) Rules 2018</w:t>
        </w:r>
      </w:hyperlink>
      <w:r w:rsidRPr="00644011">
        <w:t>, specialist behaviour support providers must t</w:t>
      </w:r>
      <w:r>
        <w:t>ell</w:t>
      </w:r>
      <w:r w:rsidRPr="00644011">
        <w:t xml:space="preserve"> a person with disability </w:t>
      </w:r>
      <w:r>
        <w:t>if they</w:t>
      </w:r>
      <w:r w:rsidR="00F438B8">
        <w:t xml:space="preserve"> intend</w:t>
      </w:r>
      <w:r>
        <w:t xml:space="preserve"> </w:t>
      </w:r>
      <w:r w:rsidRPr="00644011">
        <w:t>to include a regulated restrictive practice in their behaviour support plan</w:t>
      </w:r>
      <w:r w:rsidR="00935061">
        <w:t xml:space="preserve"> (BSP)</w:t>
      </w:r>
      <w:r>
        <w:t xml:space="preserve">. They must also do this in a way that is easy for the person </w:t>
      </w:r>
      <w:r w:rsidR="005B5A10">
        <w:t xml:space="preserve">with disability </w:t>
      </w:r>
      <w:r>
        <w:t>to understand.</w:t>
      </w:r>
    </w:p>
    <w:p w14:paraId="16B41035" w14:textId="7664EEF4" w:rsidR="00F438B8" w:rsidRPr="002276D3" w:rsidRDefault="00FC797A" w:rsidP="00FC797A">
      <w:pPr>
        <w:spacing w:after="120" w:line="264" w:lineRule="auto"/>
      </w:pPr>
      <w:r w:rsidRPr="00644011">
        <w:t xml:space="preserve">The NDIS Commission recognises that conversations about restrictive practices can be difficult. However, </w:t>
      </w:r>
      <w:r w:rsidR="00CB431F">
        <w:t xml:space="preserve">having </w:t>
      </w:r>
      <w:r w:rsidRPr="00644011">
        <w:t>th</w:t>
      </w:r>
      <w:r w:rsidR="00CB431F">
        <w:t>ese conversations is</w:t>
      </w:r>
      <w:r w:rsidR="00F438B8">
        <w:t xml:space="preserve"> </w:t>
      </w:r>
      <w:r w:rsidR="0027181D">
        <w:t>an</w:t>
      </w:r>
      <w:r w:rsidRPr="00644011">
        <w:t xml:space="preserve"> important </w:t>
      </w:r>
      <w:r>
        <w:t>part of</w:t>
      </w:r>
      <w:r w:rsidRPr="00644011">
        <w:t xml:space="preserve"> respecting the rights</w:t>
      </w:r>
      <w:r>
        <w:t xml:space="preserve"> and</w:t>
      </w:r>
      <w:r w:rsidRPr="00644011">
        <w:t xml:space="preserve"> dignity of people with disability.</w:t>
      </w:r>
      <w:r>
        <w:t xml:space="preserve"> </w:t>
      </w:r>
      <w:r w:rsidRPr="00644011">
        <w:t xml:space="preserve">The title </w:t>
      </w:r>
      <w:r w:rsidR="00875B45" w:rsidRPr="00644011">
        <w:rPr>
          <w:b/>
          <w:bCs/>
        </w:rPr>
        <w:t>Restrictive Practices and Me</w:t>
      </w:r>
      <w:r w:rsidR="00875B45" w:rsidRPr="00644011">
        <w:t xml:space="preserve"> </w:t>
      </w:r>
      <w:r w:rsidRPr="00644011">
        <w:t xml:space="preserve">was chosen to keep the person at the centre of </w:t>
      </w:r>
      <w:r w:rsidR="00057A46">
        <w:t>discussions</w:t>
      </w:r>
      <w:r w:rsidRPr="00644011">
        <w:t xml:space="preserve">. It recognises that restrictive practices affect a person's rights, freedoms and everyday life, and </w:t>
      </w:r>
      <w:r w:rsidR="00CB431F">
        <w:t>emphasises the need to listen to,</w:t>
      </w:r>
      <w:r w:rsidRPr="00644011">
        <w:t xml:space="preserve"> respect </w:t>
      </w:r>
      <w:r w:rsidR="006245DA">
        <w:t xml:space="preserve">and respond to </w:t>
      </w:r>
      <w:r w:rsidRPr="00644011">
        <w:t>their views.</w:t>
      </w:r>
      <w:r w:rsidR="00CB431F" w:rsidRPr="00CB431F">
        <w:rPr>
          <w:rFonts w:ascii="Segoe UI" w:eastAsia="Times New Roman" w:hAnsi="Segoe UI" w:cs="Segoe UI"/>
          <w:color w:val="auto"/>
          <w:sz w:val="21"/>
          <w:szCs w:val="21"/>
          <w:lang w:eastAsia="en-AU"/>
        </w:rPr>
        <w:t xml:space="preserve"> </w:t>
      </w:r>
    </w:p>
    <w:p w14:paraId="4BBE7868" w14:textId="71F1FD82" w:rsidR="00952984" w:rsidRPr="00537196" w:rsidRDefault="009B305B" w:rsidP="00952984">
      <w:pPr>
        <w:pStyle w:val="Heading2"/>
      </w:pPr>
      <w:r>
        <w:t>U</w:t>
      </w:r>
      <w:r w:rsidR="00952984" w:rsidRPr="00537196">
        <w:t>sing</w:t>
      </w:r>
      <w:r>
        <w:t xml:space="preserve"> the</w:t>
      </w:r>
      <w:r w:rsidR="00952984" w:rsidRPr="00537196">
        <w:t xml:space="preserve"> Restrictive Practices and Me</w:t>
      </w:r>
      <w:r>
        <w:t xml:space="preserve"> resources</w:t>
      </w:r>
    </w:p>
    <w:p w14:paraId="1B489CCC" w14:textId="77777777" w:rsidR="004657EF" w:rsidRDefault="00952984" w:rsidP="00ED214D">
      <w:pPr>
        <w:pStyle w:val="Bullet1"/>
      </w:pPr>
      <w:r w:rsidRPr="00C11016">
        <w:t xml:space="preserve">A </w:t>
      </w:r>
      <w:r w:rsidRPr="0066530B">
        <w:t xml:space="preserve">person-centred approach must be used. </w:t>
      </w:r>
    </w:p>
    <w:p w14:paraId="445F92B9" w14:textId="77777777" w:rsidR="00CB1541" w:rsidRDefault="00952984" w:rsidP="00ED214D">
      <w:pPr>
        <w:pStyle w:val="Bullet1"/>
      </w:pPr>
      <w:r w:rsidRPr="0066530B">
        <w:t xml:space="preserve">The discussion books can, and should, be changed to meet the person’s communication needs and preferences. </w:t>
      </w:r>
    </w:p>
    <w:p w14:paraId="4C1187B2" w14:textId="063C64D6" w:rsidR="00952984" w:rsidRPr="0066530B" w:rsidRDefault="00952984" w:rsidP="00CB1541">
      <w:pPr>
        <w:pStyle w:val="Bullet1"/>
        <w:numPr>
          <w:ilvl w:val="0"/>
          <w:numId w:val="0"/>
        </w:numPr>
        <w:ind w:left="426"/>
      </w:pPr>
      <w:r w:rsidRPr="0066530B">
        <w:t>For example, some icons (such</w:t>
      </w:r>
      <w:r w:rsidR="003C78C9">
        <w:t xml:space="preserve"> as rights and risk</w:t>
      </w:r>
      <w:r w:rsidRPr="0066530B">
        <w:t xml:space="preserve">) may be too abstract. Instead, you may need to </w:t>
      </w:r>
      <w:r w:rsidR="00CB431F">
        <w:t>use</w:t>
      </w:r>
      <w:r w:rsidRPr="0066530B">
        <w:t xml:space="preserve"> photographs or </w:t>
      </w:r>
      <w:r w:rsidR="00AA0C75">
        <w:t>custom</w:t>
      </w:r>
      <w:r w:rsidRPr="0066530B">
        <w:t xml:space="preserve"> symbol sets</w:t>
      </w:r>
      <w:r w:rsidR="00CB431F">
        <w:t xml:space="preserve"> developed in collaboration with the person</w:t>
      </w:r>
      <w:r w:rsidR="008569A3">
        <w:t>. This helps ensure the</w:t>
      </w:r>
      <w:r w:rsidR="00C83D9C">
        <w:t xml:space="preserve"> images</w:t>
      </w:r>
      <w:r w:rsidR="008569A3">
        <w:t xml:space="preserve"> </w:t>
      </w:r>
      <w:r w:rsidRPr="0066530B">
        <w:t xml:space="preserve">are </w:t>
      </w:r>
      <w:r w:rsidR="00CB431F">
        <w:t>eas</w:t>
      </w:r>
      <w:r w:rsidR="008569A3">
        <w:t>y</w:t>
      </w:r>
      <w:r w:rsidR="00CB431F">
        <w:t xml:space="preserve"> to understand and</w:t>
      </w:r>
      <w:r w:rsidR="00732F1A">
        <w:t xml:space="preserve"> meaningful</w:t>
      </w:r>
      <w:r w:rsidR="008569A3">
        <w:t xml:space="preserve"> </w:t>
      </w:r>
      <w:r w:rsidRPr="0066530B">
        <w:t>for the person.</w:t>
      </w:r>
    </w:p>
    <w:p w14:paraId="578F903A" w14:textId="36C12BEC" w:rsidR="00952984" w:rsidRPr="0066530B" w:rsidRDefault="00952984" w:rsidP="00ED214D">
      <w:pPr>
        <w:pStyle w:val="Bullet1"/>
      </w:pPr>
      <w:r w:rsidRPr="0066530B">
        <w:t xml:space="preserve">The resources were created in </w:t>
      </w:r>
      <w:r w:rsidR="0027181D">
        <w:t>W</w:t>
      </w:r>
      <w:r w:rsidRPr="0066530B">
        <w:t>ord so they can be easily changed</w:t>
      </w:r>
      <w:r w:rsidR="0027181D">
        <w:t xml:space="preserve"> and adapted</w:t>
      </w:r>
      <w:r w:rsidRPr="0066530B">
        <w:t>.</w:t>
      </w:r>
    </w:p>
    <w:p w14:paraId="2D533E6D" w14:textId="2BBECC9C" w:rsidR="00935061" w:rsidRDefault="00952984" w:rsidP="00ED214D">
      <w:pPr>
        <w:pStyle w:val="Bullet1"/>
      </w:pPr>
      <w:r w:rsidRPr="0066530B">
        <w:lastRenderedPageBreak/>
        <w:t>Consider what the person needs to support their understanding and communication. For example, they m</w:t>
      </w:r>
      <w:r w:rsidR="00DF45AF">
        <w:t>ay</w:t>
      </w:r>
      <w:r w:rsidRPr="0066530B">
        <w:t xml:space="preserve"> communicate verbally or nonverbally through gestures, sign language, facial expressions or vocalisations.</w:t>
      </w:r>
    </w:p>
    <w:p w14:paraId="558C0004" w14:textId="51BC4846" w:rsidR="00952984" w:rsidRPr="0066530B" w:rsidRDefault="00952984" w:rsidP="00ED214D">
      <w:pPr>
        <w:pStyle w:val="Bullet1"/>
      </w:pPr>
      <w:r w:rsidRPr="0066530B">
        <w:t>Consider the person’s</w:t>
      </w:r>
      <w:r w:rsidR="000B2E09">
        <w:t xml:space="preserve"> </w:t>
      </w:r>
      <w:r w:rsidR="001B0101">
        <w:t>individual</w:t>
      </w:r>
      <w:r w:rsidRPr="0066530B">
        <w:t xml:space="preserve"> accessibility needs. </w:t>
      </w:r>
    </w:p>
    <w:p w14:paraId="76E987AB" w14:textId="2A2A4DB1" w:rsidR="00952984" w:rsidRPr="0066530B" w:rsidRDefault="00952984" w:rsidP="00ED214D">
      <w:pPr>
        <w:pStyle w:val="Bullet1"/>
      </w:pPr>
      <w:r w:rsidRPr="0066530B">
        <w:t>Some people m</w:t>
      </w:r>
      <w:r w:rsidR="00DF45AF">
        <w:t>ay</w:t>
      </w:r>
      <w:r w:rsidRPr="0066530B">
        <w:t xml:space="preserve"> find </w:t>
      </w:r>
      <w:r w:rsidR="00DF45AF">
        <w:t>a</w:t>
      </w:r>
      <w:r w:rsidRPr="0066530B">
        <w:t xml:space="preserve"> Read Aloud</w:t>
      </w:r>
      <w:r w:rsidR="00DF45AF">
        <w:t xml:space="preserve"> or text-to-speech</w:t>
      </w:r>
      <w:r w:rsidRPr="0066530B">
        <w:t xml:space="preserve"> function helpful. It can be used to read part or </w:t>
      </w:r>
      <w:proofErr w:type="gramStart"/>
      <w:r w:rsidRPr="0066530B">
        <w:t>all of</w:t>
      </w:r>
      <w:proofErr w:type="gramEnd"/>
      <w:r w:rsidRPr="0066530B">
        <w:t xml:space="preserve"> the document aloud.</w:t>
      </w:r>
    </w:p>
    <w:p w14:paraId="32FC5022" w14:textId="4B8F110F" w:rsidR="00935061" w:rsidRPr="00935061" w:rsidRDefault="00952984" w:rsidP="00935061">
      <w:pPr>
        <w:pStyle w:val="Bullet1"/>
      </w:pPr>
      <w:r w:rsidRPr="0066530B">
        <w:t xml:space="preserve">Tables have </w:t>
      </w:r>
      <w:r w:rsidRPr="00935061">
        <w:t>been</w:t>
      </w:r>
      <w:r w:rsidRPr="0066530B">
        <w:t xml:space="preserve"> used to align images </w:t>
      </w:r>
      <w:r w:rsidR="00935061">
        <w:t>and</w:t>
      </w:r>
      <w:r w:rsidRPr="0066530B">
        <w:t xml:space="preserve"> text in the Easy Read book. This may not </w:t>
      </w:r>
      <w:r w:rsidR="00935061">
        <w:t>work for</w:t>
      </w:r>
      <w:r w:rsidRPr="0066530B">
        <w:t xml:space="preserve"> all screen readers. Some people may need the documents converted to an accessible PDF.</w:t>
      </w:r>
    </w:p>
    <w:p w14:paraId="16BB0B09" w14:textId="09CA08E2" w:rsidR="00952984" w:rsidRPr="0066530B" w:rsidRDefault="00952984" w:rsidP="00ED214D">
      <w:pPr>
        <w:pStyle w:val="Bullet1"/>
      </w:pPr>
      <w:r w:rsidRPr="0066530B">
        <w:t xml:space="preserve">Consider who </w:t>
      </w:r>
      <w:r w:rsidR="00CB1541">
        <w:t>the person would like to</w:t>
      </w:r>
      <w:r w:rsidRPr="0066530B">
        <w:t xml:space="preserve"> be a part of the conversation about restrictive practices. Some people may choose to have a support person present. This should always be respected. </w:t>
      </w:r>
    </w:p>
    <w:p w14:paraId="20A323F3" w14:textId="08FE4DA2" w:rsidR="00952984" w:rsidRPr="0066530B" w:rsidRDefault="00952984" w:rsidP="00ED214D">
      <w:pPr>
        <w:pStyle w:val="Bullet1"/>
      </w:pPr>
      <w:r w:rsidRPr="0066530B">
        <w:t>Involving trusted people can help the person feel safe, understand</w:t>
      </w:r>
      <w:r w:rsidR="00A26ECF">
        <w:t xml:space="preserve"> </w:t>
      </w:r>
      <w:r w:rsidR="00B33FB5">
        <w:t>the information</w:t>
      </w:r>
      <w:r w:rsidR="00143745">
        <w:t xml:space="preserve"> </w:t>
      </w:r>
      <w:r w:rsidRPr="0066530B">
        <w:t>being shared</w:t>
      </w:r>
      <w:r w:rsidR="000C4DD3">
        <w:t xml:space="preserve"> and</w:t>
      </w:r>
      <w:r w:rsidR="00143745">
        <w:t xml:space="preserve"> </w:t>
      </w:r>
      <w:r w:rsidR="000B2E09">
        <w:t>take part</w:t>
      </w:r>
      <w:r w:rsidR="00143745">
        <w:t xml:space="preserve"> in</w:t>
      </w:r>
      <w:r w:rsidRPr="0066530B">
        <w:t xml:space="preserve"> the discussion. </w:t>
      </w:r>
    </w:p>
    <w:p w14:paraId="2DA6E64A" w14:textId="77777777" w:rsidR="00952984" w:rsidRPr="0066530B" w:rsidRDefault="00952984" w:rsidP="00ED214D">
      <w:pPr>
        <w:pStyle w:val="Bullet1"/>
      </w:pPr>
      <w:r w:rsidRPr="0066530B">
        <w:t xml:space="preserve">It is important to talk openly and listen actively. This can help to find other ways to meet the person’s needs and reduce the use of restrictive practices. </w:t>
      </w:r>
    </w:p>
    <w:p w14:paraId="76DD6385" w14:textId="745C8457" w:rsidR="00952984" w:rsidRPr="0066530B" w:rsidRDefault="00952984" w:rsidP="00ED214D">
      <w:pPr>
        <w:pStyle w:val="Bullet1"/>
      </w:pPr>
      <w:r w:rsidRPr="0066530B">
        <w:t xml:space="preserve">Talking about restrictive practices can be </w:t>
      </w:r>
      <w:r w:rsidR="00C91713">
        <w:t>difficult</w:t>
      </w:r>
      <w:r w:rsidRPr="0066530B">
        <w:t>. Consider how the person</w:t>
      </w:r>
      <w:r w:rsidR="00CB1541">
        <w:t xml:space="preserve"> may feel</w:t>
      </w:r>
      <w:r w:rsidRPr="0066530B">
        <w:t xml:space="preserve"> and </w:t>
      </w:r>
      <w:r w:rsidR="007C7A89">
        <w:t>what they</w:t>
      </w:r>
      <w:r w:rsidR="00A26ECF">
        <w:t xml:space="preserve"> may</w:t>
      </w:r>
      <w:r w:rsidRPr="0066530B">
        <w:t xml:space="preserve"> need </w:t>
      </w:r>
      <w:r w:rsidR="000B7E97">
        <w:t xml:space="preserve">before, </w:t>
      </w:r>
      <w:r w:rsidRPr="0066530B">
        <w:t>during and after conversations</w:t>
      </w:r>
      <w:r w:rsidR="00143745">
        <w:t xml:space="preserve"> to </w:t>
      </w:r>
      <w:r w:rsidR="00CB1541">
        <w:t>support</w:t>
      </w:r>
      <w:r w:rsidR="00143745">
        <w:t xml:space="preserve"> t</w:t>
      </w:r>
      <w:r w:rsidRPr="0066530B">
        <w:t>heir safety and wellbeing</w:t>
      </w:r>
      <w:r w:rsidR="00143745">
        <w:t>.</w:t>
      </w:r>
    </w:p>
    <w:p w14:paraId="263FDFD3" w14:textId="56F23E1E" w:rsidR="00952984" w:rsidRPr="0066530B" w:rsidRDefault="00935061" w:rsidP="00ED214D">
      <w:pPr>
        <w:pStyle w:val="Bullet1"/>
      </w:pPr>
      <w:r>
        <w:t>T</w:t>
      </w:r>
      <w:r w:rsidR="00952984" w:rsidRPr="0066530B">
        <w:t>his may not be a one-</w:t>
      </w:r>
      <w:r w:rsidR="008A2BED">
        <w:t>off</w:t>
      </w:r>
      <w:r w:rsidR="00952984" w:rsidRPr="0066530B">
        <w:t xml:space="preserve"> conversation</w:t>
      </w:r>
      <w:r w:rsidR="00022675">
        <w:t>.</w:t>
      </w:r>
      <w:r w:rsidR="00952984" w:rsidRPr="0066530B">
        <w:t xml:space="preserve"> </w:t>
      </w:r>
      <w:r w:rsidR="00022675">
        <w:t>S</w:t>
      </w:r>
      <w:r w:rsidR="00952984" w:rsidRPr="0066530B">
        <w:t xml:space="preserve">everal discussions </w:t>
      </w:r>
      <w:r w:rsidR="00022675">
        <w:t xml:space="preserve">may be needed </w:t>
      </w:r>
      <w:r w:rsidR="00952984" w:rsidRPr="0066530B">
        <w:t>over time.</w:t>
      </w:r>
    </w:p>
    <w:p w14:paraId="7B7A7AE3" w14:textId="031497A4" w:rsidR="00952984" w:rsidRPr="0066530B" w:rsidRDefault="00952984" w:rsidP="00ED214D">
      <w:pPr>
        <w:pStyle w:val="Bullet1"/>
      </w:pPr>
      <w:r w:rsidRPr="0066530B">
        <w:t>Consider the best place to use the discussion books. It should be somewhere safe</w:t>
      </w:r>
      <w:r w:rsidR="00F47077">
        <w:t xml:space="preserve"> and</w:t>
      </w:r>
      <w:r w:rsidRPr="0066530B">
        <w:t xml:space="preserve"> comfortable </w:t>
      </w:r>
      <w:r w:rsidR="003A5B00">
        <w:t xml:space="preserve">that </w:t>
      </w:r>
      <w:r w:rsidR="00A26ECF">
        <w:t>respects</w:t>
      </w:r>
      <w:r w:rsidRPr="0066530B">
        <w:t xml:space="preserve"> the person’s dignity and privacy.</w:t>
      </w:r>
    </w:p>
    <w:p w14:paraId="24C9637B" w14:textId="462B5762" w:rsidR="00952984" w:rsidRPr="00845BDA" w:rsidRDefault="00952984" w:rsidP="00ED214D">
      <w:pPr>
        <w:pStyle w:val="Bullet1"/>
      </w:pPr>
      <w:bookmarkStart w:id="7" w:name="_Hlk190439280"/>
      <w:r w:rsidRPr="0066530B">
        <w:t>Information from these</w:t>
      </w:r>
      <w:r w:rsidRPr="0066287A">
        <w:t xml:space="preserve"> discussions should be used to </w:t>
      </w:r>
      <w:r w:rsidR="00057A46">
        <w:t>inform</w:t>
      </w:r>
      <w:r w:rsidR="00143745">
        <w:t xml:space="preserve"> </w:t>
      </w:r>
      <w:r w:rsidRPr="0066287A">
        <w:t xml:space="preserve">the person’s </w:t>
      </w:r>
      <w:r>
        <w:t>BSP</w:t>
      </w:r>
      <w:r w:rsidRPr="0066287A">
        <w:t>.</w:t>
      </w:r>
      <w:r>
        <w:t xml:space="preserve"> </w:t>
      </w:r>
    </w:p>
    <w:bookmarkEnd w:id="7"/>
    <w:p w14:paraId="5CFA39D4" w14:textId="77777777" w:rsidR="00952984" w:rsidRPr="00725A39" w:rsidRDefault="00952984" w:rsidP="00952984">
      <w:pPr>
        <w:pStyle w:val="Heading2"/>
      </w:pPr>
      <w:r>
        <w:t>Other helpful resources</w:t>
      </w:r>
    </w:p>
    <w:p w14:paraId="0689532F" w14:textId="77777777" w:rsidR="00952984" w:rsidRPr="00DA0DE2" w:rsidRDefault="00952984" w:rsidP="00401E8E">
      <w:pPr>
        <w:pStyle w:val="Bullet1"/>
        <w:numPr>
          <w:ilvl w:val="0"/>
          <w:numId w:val="37"/>
        </w:numPr>
        <w:spacing w:before="240" w:after="240" w:line="280" w:lineRule="atLeast"/>
        <w:ind w:left="502"/>
        <w:rPr>
          <w:szCs w:val="22"/>
        </w:rPr>
      </w:pPr>
      <w:hyperlink r:id="rId12" w:anchor="paragraph-id-9164" w:history="1">
        <w:r w:rsidRPr="00DA0DE2">
          <w:rPr>
            <w:rStyle w:val="Hyperlink"/>
            <w:szCs w:val="22"/>
          </w:rPr>
          <w:t>Participant Fact Sheets for Behaviour Support (www.ndiscommission.gov.au)</w:t>
        </w:r>
      </w:hyperlink>
    </w:p>
    <w:p w14:paraId="5D48EB65" w14:textId="77777777" w:rsidR="00952984" w:rsidRPr="00DA0DE2" w:rsidRDefault="00952984" w:rsidP="00401E8E">
      <w:pPr>
        <w:pStyle w:val="Bullet1"/>
        <w:numPr>
          <w:ilvl w:val="0"/>
          <w:numId w:val="37"/>
        </w:numPr>
        <w:spacing w:before="240" w:after="240" w:line="280" w:lineRule="atLeast"/>
        <w:ind w:left="502"/>
        <w:rPr>
          <w:szCs w:val="22"/>
        </w:rPr>
      </w:pPr>
      <w:hyperlink r:id="rId13" w:anchor="paragraph-id-9139" w:history="1">
        <w:r w:rsidRPr="00DA0DE2">
          <w:rPr>
            <w:rStyle w:val="Hyperlink"/>
            <w:szCs w:val="22"/>
          </w:rPr>
          <w:t>Regulated Restrictive Practice Guide – Easy Read (www.ndiscommission.gov.au)</w:t>
        </w:r>
      </w:hyperlink>
      <w:r w:rsidRPr="00DA0DE2">
        <w:rPr>
          <w:szCs w:val="22"/>
        </w:rPr>
        <w:t xml:space="preserve"> </w:t>
      </w:r>
    </w:p>
    <w:p w14:paraId="517B59CE" w14:textId="7EEDCDAA" w:rsidR="00952984" w:rsidRPr="00DA0DE2" w:rsidRDefault="002D5467" w:rsidP="00401E8E">
      <w:pPr>
        <w:pStyle w:val="Bullet1"/>
        <w:numPr>
          <w:ilvl w:val="0"/>
          <w:numId w:val="37"/>
        </w:numPr>
        <w:spacing w:before="240" w:after="240" w:line="280" w:lineRule="atLeast"/>
        <w:ind w:left="502"/>
        <w:rPr>
          <w:szCs w:val="22"/>
        </w:rPr>
      </w:pPr>
      <w:hyperlink r:id="rId14" w:history="1">
        <w:r w:rsidR="00952984" w:rsidRPr="002D5467">
          <w:rPr>
            <w:rStyle w:val="Hyperlink"/>
            <w:szCs w:val="22"/>
          </w:rPr>
          <w:t>Regulated Restrictive Practices with Children and Young People – Easy Rea</w:t>
        </w:r>
        <w:r w:rsidR="00475927" w:rsidRPr="002D5467">
          <w:rPr>
            <w:rStyle w:val="Hyperlink"/>
            <w:szCs w:val="22"/>
          </w:rPr>
          <w:t>d (w</w:t>
        </w:r>
        <w:r w:rsidR="002C765A" w:rsidRPr="002D5467">
          <w:rPr>
            <w:rStyle w:val="Hyperlink"/>
            <w:szCs w:val="22"/>
          </w:rPr>
          <w:t>ww.ndiscommission.gov.au</w:t>
        </w:r>
        <w:r w:rsidR="00475927" w:rsidRPr="002D5467">
          <w:rPr>
            <w:rStyle w:val="Hyperlink"/>
            <w:szCs w:val="22"/>
          </w:rPr>
          <w:t>)</w:t>
        </w:r>
        <w:r w:rsidR="00952984" w:rsidRPr="002D5467">
          <w:rPr>
            <w:rStyle w:val="Hyperlink"/>
            <w:szCs w:val="22"/>
          </w:rPr>
          <w:t xml:space="preserve"> </w:t>
        </w:r>
      </w:hyperlink>
      <w:r w:rsidR="00952984" w:rsidRPr="00DA0DE2">
        <w:rPr>
          <w:szCs w:val="22"/>
        </w:rPr>
        <w:t xml:space="preserve"> </w:t>
      </w:r>
    </w:p>
    <w:p w14:paraId="0431250E" w14:textId="77777777" w:rsidR="00952984" w:rsidRPr="00DA0DE2" w:rsidRDefault="00952984" w:rsidP="00401E8E">
      <w:pPr>
        <w:pStyle w:val="Bullet1"/>
        <w:numPr>
          <w:ilvl w:val="0"/>
          <w:numId w:val="37"/>
        </w:numPr>
        <w:spacing w:before="240" w:after="240" w:line="280" w:lineRule="atLeast"/>
        <w:ind w:left="502"/>
        <w:rPr>
          <w:szCs w:val="22"/>
        </w:rPr>
      </w:pPr>
      <w:hyperlink r:id="rId15" w:history="1">
        <w:r w:rsidRPr="00DA0DE2">
          <w:rPr>
            <w:rStyle w:val="Hyperlink"/>
            <w:szCs w:val="22"/>
          </w:rPr>
          <w:t>Deciding With Support Toolkit (flinders.edu.au)</w:t>
        </w:r>
      </w:hyperlink>
    </w:p>
    <w:p w14:paraId="6C674F2B" w14:textId="77777777" w:rsidR="00952984" w:rsidRPr="00DA0DE2" w:rsidRDefault="00952984" w:rsidP="00401E8E">
      <w:pPr>
        <w:pStyle w:val="Bullet1"/>
        <w:numPr>
          <w:ilvl w:val="0"/>
          <w:numId w:val="37"/>
        </w:numPr>
        <w:spacing w:before="240" w:after="240" w:line="280" w:lineRule="atLeast"/>
        <w:ind w:left="502"/>
        <w:rPr>
          <w:rStyle w:val="Hyperlink"/>
          <w:szCs w:val="22"/>
        </w:rPr>
      </w:pPr>
      <w:hyperlink r:id="rId16" w:history="1">
        <w:r w:rsidRPr="00DA0DE2">
          <w:rPr>
            <w:rStyle w:val="Hyperlink"/>
            <w:szCs w:val="22"/>
          </w:rPr>
          <w:t>Restrictive Practice Activity Cards (waindividualisedservices.org.au)</w:t>
        </w:r>
      </w:hyperlink>
    </w:p>
    <w:p w14:paraId="52551098" w14:textId="77777777" w:rsidR="00952984" w:rsidRPr="00DA0DE2" w:rsidRDefault="00952984" w:rsidP="00401E8E">
      <w:pPr>
        <w:pStyle w:val="Bullet1"/>
        <w:numPr>
          <w:ilvl w:val="0"/>
          <w:numId w:val="37"/>
        </w:numPr>
        <w:spacing w:before="240" w:after="240" w:line="280" w:lineRule="atLeast"/>
        <w:ind w:left="502"/>
        <w:rPr>
          <w:rStyle w:val="Hyperlink"/>
          <w:szCs w:val="22"/>
        </w:rPr>
      </w:pPr>
      <w:hyperlink r:id="rId17" w:history="1">
        <w:r w:rsidRPr="00DA0DE2">
          <w:rPr>
            <w:rStyle w:val="Hyperlink"/>
            <w:szCs w:val="22"/>
          </w:rPr>
          <w:t>Your Service, Your Rights: conversation cards (inclusionaustralia.org.au)</w:t>
        </w:r>
      </w:hyperlink>
    </w:p>
    <w:p w14:paraId="246A6752" w14:textId="77777777" w:rsidR="00952984" w:rsidRPr="00DA0DE2" w:rsidRDefault="00952984" w:rsidP="00401E8E">
      <w:pPr>
        <w:pStyle w:val="Bullet1"/>
        <w:numPr>
          <w:ilvl w:val="0"/>
          <w:numId w:val="37"/>
        </w:numPr>
        <w:spacing w:before="240" w:after="240" w:line="280" w:lineRule="atLeast"/>
        <w:ind w:left="502"/>
        <w:rPr>
          <w:color w:val="943C84"/>
          <w:szCs w:val="22"/>
          <w:u w:val="single"/>
        </w:rPr>
      </w:pPr>
      <w:hyperlink r:id="rId18" w:history="1">
        <w:r w:rsidRPr="00DA0DE2">
          <w:rPr>
            <w:rStyle w:val="Hyperlink"/>
            <w:szCs w:val="22"/>
          </w:rPr>
          <w:t>Model Statements and Visual Tools (www.families.qld.gov.au)</w:t>
        </w:r>
      </w:hyperlink>
    </w:p>
    <w:p w14:paraId="133B3A7B" w14:textId="2B34A4EE" w:rsidR="00CB64BD" w:rsidRPr="002B2F66" w:rsidRDefault="00952984" w:rsidP="00401E8E">
      <w:pPr>
        <w:pStyle w:val="Bullet1"/>
        <w:numPr>
          <w:ilvl w:val="0"/>
          <w:numId w:val="37"/>
        </w:numPr>
        <w:spacing w:before="240" w:after="0" w:line="280" w:lineRule="atLeast"/>
        <w:ind w:left="502"/>
        <w:rPr>
          <w:color w:val="943C84"/>
          <w:szCs w:val="22"/>
          <w:u w:val="single"/>
        </w:rPr>
      </w:pPr>
      <w:hyperlink r:id="rId19" w:history="1">
        <w:r w:rsidRPr="00DA0DE2">
          <w:rPr>
            <w:rStyle w:val="Hyperlink"/>
            <w:szCs w:val="22"/>
          </w:rPr>
          <w:t>The Right Direction (therightdirectionpbs.com)</w:t>
        </w:r>
      </w:hyperlink>
      <w:r w:rsidRPr="00DA0DE2">
        <w:rPr>
          <w:color w:val="943C84"/>
          <w:szCs w:val="22"/>
          <w:u w:val="single"/>
        </w:rPr>
        <w:t xml:space="preserve"> </w:t>
      </w:r>
      <w:bookmarkEnd w:id="4"/>
      <w:bookmarkEnd w:id="5"/>
      <w:bookmarkEnd w:id="6"/>
    </w:p>
    <w:sectPr w:rsidR="00CB64BD" w:rsidRPr="002B2F66" w:rsidSect="000B14C2">
      <w:footerReference w:type="default" r:id="rId20"/>
      <w:headerReference w:type="first" r:id="rId21"/>
      <w:footerReference w:type="first" r:id="rId22"/>
      <w:type w:val="continuous"/>
      <w:pgSz w:w="11906" w:h="16838" w:code="9"/>
      <w:pgMar w:top="1440" w:right="1440" w:bottom="1440" w:left="1440" w:header="284" w:footer="397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722F8" w14:textId="77777777" w:rsidR="00554789" w:rsidRDefault="00554789" w:rsidP="008E21DE">
      <w:pPr>
        <w:spacing w:before="0" w:after="0"/>
      </w:pPr>
      <w:r>
        <w:separator/>
      </w:r>
    </w:p>
  </w:endnote>
  <w:endnote w:type="continuationSeparator" w:id="0">
    <w:p w14:paraId="7D8F39A9" w14:textId="77777777" w:rsidR="00554789" w:rsidRDefault="00554789" w:rsidP="008E21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E182C" w14:textId="77777777" w:rsidR="00203472" w:rsidRDefault="00203472" w:rsidP="00203472">
    <w:pPr>
      <w:pStyle w:val="Footer"/>
      <w:spacing w:after="120"/>
      <w:rPr>
        <w:sz w:val="18"/>
        <w:szCs w:val="18"/>
      </w:rPr>
    </w:pPr>
    <w:r>
      <w:rPr>
        <w:b/>
        <w:bCs/>
        <w:noProof/>
        <w:lang w:eastAsia="en-AU"/>
      </w:rPr>
      <mc:AlternateContent>
        <mc:Choice Requires="wps">
          <w:drawing>
            <wp:inline distT="0" distB="0" distL="0" distR="0" wp14:anchorId="53877CB2" wp14:editId="319B8026">
              <wp:extent cx="5734050" cy="36000"/>
              <wp:effectExtent l="0" t="0" r="0" b="2540"/>
              <wp:docPr id="1888701719" name="Rectangle 1888701719" descr="background" title="backgro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34050" cy="360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accent4"/>
                          </a:gs>
                          <a:gs pos="100000">
                            <a:schemeClr val="accent2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639DBE" w14:textId="13410CAA" w:rsidR="00D25B39" w:rsidRDefault="00D25B39" w:rsidP="006E38F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a="http://schemas.openxmlformats.org/drawingml/2006/main">
          <w:pict>
            <v:rect id="Rectangle 1888701719" style="width:451.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Title: background - Description: background" o:spid="_x0000_s1026" fillcolor="#02833f [3207]" stroked="f" strokeweight="2pt" w14:anchorId="53877C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">
              <v:fill type="gradient" color2="#98c11d [3205]" angle="90" focus="100%">
                <o:fill v:ext="view" type="gradientUnscaled"/>
              </v:fill>
              <v:textbox>
                <w:txbxContent>
                  <w:p w:rsidR="00D25B39" w:rsidP="006E38F3" w:rsidRDefault="00D25B39" w14:paraId="03639DBE" w14:textId="13410CAA"/>
                </w:txbxContent>
              </v:textbox>
              <w10:anchorlock/>
            </v:rect>
          </w:pict>
        </mc:Fallback>
      </mc:AlternateContent>
    </w:r>
  </w:p>
  <w:p w14:paraId="3628052A" w14:textId="77777777" w:rsidR="00CF6D43" w:rsidRPr="00CF6D43" w:rsidRDefault="00CF6D43" w:rsidP="00CF6D43">
    <w:pPr>
      <w:pStyle w:val="Footer"/>
      <w:spacing w:before="120" w:after="0"/>
      <w:jc w:val="both"/>
      <w:rPr>
        <w:sz w:val="22"/>
        <w:szCs w:val="22"/>
      </w:rPr>
    </w:pPr>
    <w:r w:rsidRPr="00CF6D43">
      <w:rPr>
        <w:sz w:val="22"/>
        <w:szCs w:val="22"/>
      </w:rPr>
      <w:t>NDIS Quality and Safeguards Commission</w:t>
    </w:r>
  </w:p>
  <w:p w14:paraId="348D6C2B" w14:textId="385AE769" w:rsidR="00FD66D7" w:rsidRPr="00CF6D43" w:rsidRDefault="00CF6D43" w:rsidP="00CF6D43">
    <w:pPr>
      <w:pStyle w:val="Footer"/>
      <w:tabs>
        <w:tab w:val="clear" w:pos="4513"/>
      </w:tabs>
      <w:spacing w:before="0"/>
      <w:rPr>
        <w:sz w:val="22"/>
        <w:szCs w:val="22"/>
      </w:rPr>
    </w:pPr>
    <w:r w:rsidRPr="00CF6D43">
      <w:rPr>
        <w:sz w:val="22"/>
        <w:szCs w:val="22"/>
      </w:rPr>
      <w:t>Restrictive Practices and Me: Tip Sheet for Practitioners and Providers V1.2 – July 2026</w:t>
    </w:r>
    <w:r w:rsidR="00203472" w:rsidRPr="00CF6D43">
      <w:rPr>
        <w:sz w:val="22"/>
        <w:szCs w:val="22"/>
      </w:rPr>
      <w:tab/>
    </w:r>
    <w:r w:rsidR="00203472" w:rsidRPr="00CF6D43">
      <w:rPr>
        <w:sz w:val="22"/>
        <w:szCs w:val="22"/>
      </w:rPr>
      <w:fldChar w:fldCharType="begin"/>
    </w:r>
    <w:r w:rsidR="00203472" w:rsidRPr="00CF6D43">
      <w:rPr>
        <w:sz w:val="22"/>
        <w:szCs w:val="22"/>
      </w:rPr>
      <w:instrText xml:space="preserve"> PAGE   \* MERGEFORMAT </w:instrText>
    </w:r>
    <w:r w:rsidR="00203472" w:rsidRPr="00CF6D43">
      <w:rPr>
        <w:sz w:val="22"/>
        <w:szCs w:val="22"/>
      </w:rPr>
      <w:fldChar w:fldCharType="separate"/>
    </w:r>
    <w:r w:rsidR="00203472" w:rsidRPr="00CF6D43">
      <w:rPr>
        <w:sz w:val="22"/>
        <w:szCs w:val="22"/>
      </w:rPr>
      <w:t>1</w:t>
    </w:r>
    <w:r w:rsidR="00203472" w:rsidRPr="00CF6D43">
      <w:rPr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8A96" w14:textId="669CFD01" w:rsidR="00392913" w:rsidRDefault="0006387F" w:rsidP="00392913">
    <w:pPr>
      <w:pStyle w:val="Footer"/>
      <w:spacing w:after="120"/>
      <w:rPr>
        <w:sz w:val="18"/>
        <w:szCs w:val="18"/>
      </w:rPr>
    </w:pPr>
    <w:r>
      <w:rPr>
        <w:b/>
        <w:bCs/>
        <w:noProof/>
        <w:lang w:eastAsia="en-AU"/>
      </w:rPr>
      <mc:AlternateContent>
        <mc:Choice Requires="wps">
          <w:drawing>
            <wp:inline distT="0" distB="0" distL="0" distR="0" wp14:anchorId="2AFC62AF" wp14:editId="2F5524E4">
              <wp:extent cx="5731510" cy="35544"/>
              <wp:effectExtent l="0" t="0" r="2540" b="3175"/>
              <wp:docPr id="457391344" name="Rectangle 45739134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31510" cy="35544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accent4"/>
                          </a:gs>
                          <a:gs pos="100000">
                            <a:schemeClr val="accent2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46A414" w14:textId="47DE2E1A" w:rsidR="0006387F" w:rsidRDefault="0006387F" w:rsidP="006E38F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adec="http://schemas.microsoft.com/office/drawing/2017/decorative" xmlns:a="http://schemas.openxmlformats.org/drawingml/2006/main">
          <w:pict>
            <v:rect id="Rectangle 457391344" style="width:451.3pt;height: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7" fillcolor="#02833f [3207]" stroked="f" strokeweight="2pt" w14:anchorId="2AFC62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">
              <v:fill type="gradient" color2="#98c11d [3205]" angle="90" focus="100%">
                <o:fill v:ext="view" type="gradientUnscaled"/>
              </v:fill>
              <v:textbox>
                <w:txbxContent>
                  <w:p w:rsidR="0006387F" w:rsidP="006E38F3" w:rsidRDefault="0006387F" w14:paraId="2746A414" w14:textId="47DE2E1A"/>
                </w:txbxContent>
              </v:textbox>
              <w10:anchorlock/>
            </v:rect>
          </w:pict>
        </mc:Fallback>
      </mc:AlternateContent>
    </w:r>
  </w:p>
  <w:p w14:paraId="39313DE9" w14:textId="77777777" w:rsidR="00D11BA0" w:rsidRPr="00055040" w:rsidRDefault="00D11BA0" w:rsidP="00D11BA0">
    <w:pPr>
      <w:pStyle w:val="Footer"/>
      <w:spacing w:before="120" w:after="0"/>
      <w:jc w:val="both"/>
      <w:rPr>
        <w:sz w:val="22"/>
        <w:szCs w:val="22"/>
      </w:rPr>
    </w:pPr>
    <w:r w:rsidRPr="00055040">
      <w:rPr>
        <w:sz w:val="22"/>
        <w:szCs w:val="22"/>
      </w:rPr>
      <w:t>NDIS Quality and Safeguards Commission</w:t>
    </w:r>
  </w:p>
  <w:p w14:paraId="2F43724F" w14:textId="035C0953" w:rsidR="00392913" w:rsidRPr="00055040" w:rsidRDefault="00D11BA0" w:rsidP="00055040">
    <w:pPr>
      <w:pStyle w:val="Footer"/>
      <w:tabs>
        <w:tab w:val="clear" w:pos="4513"/>
      </w:tabs>
      <w:spacing w:before="0"/>
      <w:rPr>
        <w:sz w:val="22"/>
        <w:szCs w:val="22"/>
      </w:rPr>
    </w:pPr>
    <w:r w:rsidRPr="00055040">
      <w:rPr>
        <w:sz w:val="22"/>
        <w:szCs w:val="22"/>
      </w:rPr>
      <w:t>Restrictive Practices and Me: Tip Sheet for Practitioners and Providers V1.2 – July 2026</w:t>
    </w:r>
    <w:r w:rsidR="00392913" w:rsidRPr="00055040">
      <w:rPr>
        <w:sz w:val="22"/>
        <w:szCs w:val="22"/>
      </w:rPr>
      <w:tab/>
    </w:r>
    <w:r w:rsidR="00392913" w:rsidRPr="00055040">
      <w:rPr>
        <w:sz w:val="22"/>
        <w:szCs w:val="22"/>
      </w:rPr>
      <w:fldChar w:fldCharType="begin"/>
    </w:r>
    <w:r w:rsidR="00392913" w:rsidRPr="00055040">
      <w:rPr>
        <w:sz w:val="22"/>
        <w:szCs w:val="22"/>
      </w:rPr>
      <w:instrText xml:space="preserve"> PAGE   \* MERGEFORMAT </w:instrText>
    </w:r>
    <w:r w:rsidR="00392913" w:rsidRPr="00055040">
      <w:rPr>
        <w:sz w:val="22"/>
        <w:szCs w:val="22"/>
      </w:rPr>
      <w:fldChar w:fldCharType="separate"/>
    </w:r>
    <w:r w:rsidR="00392913" w:rsidRPr="00055040">
      <w:rPr>
        <w:sz w:val="22"/>
        <w:szCs w:val="22"/>
      </w:rPr>
      <w:t>2</w:t>
    </w:r>
    <w:r w:rsidR="00392913" w:rsidRPr="00055040">
      <w:rPr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C58EF" w14:textId="77777777" w:rsidR="00554789" w:rsidRDefault="00554789" w:rsidP="008E21DE">
      <w:pPr>
        <w:spacing w:before="0" w:after="0"/>
      </w:pPr>
      <w:r>
        <w:separator/>
      </w:r>
    </w:p>
  </w:footnote>
  <w:footnote w:type="continuationSeparator" w:id="0">
    <w:p w14:paraId="7039720B" w14:textId="77777777" w:rsidR="00554789" w:rsidRDefault="00554789" w:rsidP="008E21D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22D2" w14:textId="44D25085" w:rsidR="00182709" w:rsidRDefault="00EE737C">
    <w:pPr>
      <w:pStyle w:val="Header"/>
    </w:pPr>
    <w:r>
      <w:rPr>
        <w:noProof/>
        <w:lang w:eastAsia="en-AU"/>
      </w:rPr>
      <w:drawing>
        <wp:inline distT="0" distB="0" distL="0" distR="0" wp14:anchorId="6CFA221C" wp14:editId="0AFB45A7">
          <wp:extent cx="3366134" cy="1273629"/>
          <wp:effectExtent l="0" t="0" r="6350" b="3175"/>
          <wp:docPr id="1822171587" name="Picture 1822171587" descr="Australian Government NDIS Quality and Safeguards Commis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DIS Q+S Commision logo_Colour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56" t="-10321" b="-4574"/>
                  <a:stretch/>
                </pic:blipFill>
                <pic:spPr bwMode="auto">
                  <a:xfrm>
                    <a:off x="0" y="0"/>
                    <a:ext cx="3368714" cy="1274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5899"/>
    <w:multiLevelType w:val="hybridMultilevel"/>
    <w:tmpl w:val="F0BCF784"/>
    <w:lvl w:ilvl="0" w:tplc="40D0BE8C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" w15:restartNumberingAfterBreak="0">
    <w:nsid w:val="03CD0B6E"/>
    <w:multiLevelType w:val="hybridMultilevel"/>
    <w:tmpl w:val="8D4295A4"/>
    <w:lvl w:ilvl="0" w:tplc="445CF5E6">
      <w:start w:val="1"/>
      <w:numFmt w:val="decimal"/>
      <w:pStyle w:val="Heading2-numbered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37FA1"/>
    <w:multiLevelType w:val="multilevel"/>
    <w:tmpl w:val="687618C6"/>
    <w:numStyleLink w:val="DefaultBullets"/>
  </w:abstractNum>
  <w:abstractNum w:abstractNumId="3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612C6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612C6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0A824E1"/>
    <w:multiLevelType w:val="multilevel"/>
    <w:tmpl w:val="1D3032F8"/>
    <w:lvl w:ilvl="0">
      <w:start w:val="1"/>
      <w:numFmt w:val="decimal"/>
      <w:lvlText w:val="%1."/>
      <w:lvlJc w:val="left"/>
      <w:pPr>
        <w:ind w:left="425" w:hanging="283"/>
      </w:pPr>
      <w:rPr>
        <w:rFonts w:hint="default"/>
        <w:color w:val="962C8B" w:themeColor="accent3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  <w:color w:val="962C8B" w:themeColor="accent3"/>
      </w:rPr>
    </w:lvl>
    <w:lvl w:ilvl="2">
      <w:start w:val="1"/>
      <w:numFmt w:val="lowerRoman"/>
      <w:lvlText w:val="%3."/>
      <w:lvlJc w:val="left"/>
      <w:pPr>
        <w:ind w:left="1276" w:hanging="284"/>
      </w:pPr>
      <w:rPr>
        <w:rFonts w:hint="default"/>
        <w:color w:val="962C8B" w:themeColor="accent3"/>
      </w:rPr>
    </w:lvl>
    <w:lvl w:ilvl="3">
      <w:start w:val="1"/>
      <w:numFmt w:val="decimal"/>
      <w:lvlText w:val="%4."/>
      <w:lvlJc w:val="left"/>
      <w:pPr>
        <w:ind w:left="425" w:hanging="283"/>
      </w:pPr>
      <w:rPr>
        <w:rFonts w:hint="default"/>
        <w:color w:val="962C8B" w:themeColor="accent3"/>
      </w:rPr>
    </w:lvl>
    <w:lvl w:ilvl="4">
      <w:start w:val="1"/>
      <w:numFmt w:val="lowerLetter"/>
      <w:lvlText w:val="%5."/>
      <w:lvlJc w:val="left"/>
      <w:pPr>
        <w:ind w:left="851" w:hanging="284"/>
      </w:pPr>
      <w:rPr>
        <w:rFonts w:hint="default"/>
        <w:color w:val="962C8B" w:themeColor="accent3"/>
      </w:rPr>
    </w:lvl>
    <w:lvl w:ilvl="5">
      <w:start w:val="1"/>
      <w:numFmt w:val="lowerRoman"/>
      <w:lvlText w:val="%6."/>
      <w:lvlJc w:val="left"/>
      <w:pPr>
        <w:tabs>
          <w:tab w:val="num" w:pos="2552"/>
        </w:tabs>
        <w:ind w:left="1276" w:hanging="284"/>
      </w:pPr>
      <w:rPr>
        <w:rFonts w:hint="default"/>
        <w:color w:val="962C8B" w:themeColor="accent3"/>
      </w:rPr>
    </w:lvl>
    <w:lvl w:ilvl="6">
      <w:start w:val="1"/>
      <w:numFmt w:val="decimal"/>
      <w:lvlText w:val="%7."/>
      <w:lvlJc w:val="left"/>
      <w:pPr>
        <w:ind w:left="31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8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2" w:hanging="284"/>
      </w:pPr>
      <w:rPr>
        <w:rFonts w:hint="default"/>
      </w:rPr>
    </w:lvl>
  </w:abstractNum>
  <w:abstractNum w:abstractNumId="5" w15:restartNumberingAfterBreak="0">
    <w:nsid w:val="13EF677E"/>
    <w:multiLevelType w:val="multilevel"/>
    <w:tmpl w:val="5172D4BC"/>
    <w:numStyleLink w:val="List1Numbered"/>
  </w:abstractNum>
  <w:abstractNum w:abstractNumId="6" w15:restartNumberingAfterBreak="0">
    <w:nsid w:val="18E23AC0"/>
    <w:multiLevelType w:val="multilevel"/>
    <w:tmpl w:val="1D3032F8"/>
    <w:lvl w:ilvl="0">
      <w:start w:val="1"/>
      <w:numFmt w:val="decimal"/>
      <w:lvlText w:val="%1."/>
      <w:lvlJc w:val="left"/>
      <w:pPr>
        <w:ind w:left="425" w:hanging="283"/>
      </w:pPr>
      <w:rPr>
        <w:rFonts w:hint="default"/>
        <w:color w:val="962C8B" w:themeColor="accent3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  <w:color w:val="962C8B" w:themeColor="accent3"/>
      </w:rPr>
    </w:lvl>
    <w:lvl w:ilvl="2">
      <w:start w:val="1"/>
      <w:numFmt w:val="lowerRoman"/>
      <w:lvlText w:val="%3."/>
      <w:lvlJc w:val="left"/>
      <w:pPr>
        <w:ind w:left="1276" w:hanging="284"/>
      </w:pPr>
      <w:rPr>
        <w:rFonts w:hint="default"/>
        <w:color w:val="962C8B" w:themeColor="accent3"/>
      </w:rPr>
    </w:lvl>
    <w:lvl w:ilvl="3">
      <w:start w:val="1"/>
      <w:numFmt w:val="decimal"/>
      <w:lvlText w:val="%4."/>
      <w:lvlJc w:val="left"/>
      <w:pPr>
        <w:ind w:left="425" w:hanging="283"/>
      </w:pPr>
      <w:rPr>
        <w:rFonts w:hint="default"/>
        <w:color w:val="962C8B" w:themeColor="accent3"/>
      </w:rPr>
    </w:lvl>
    <w:lvl w:ilvl="4">
      <w:start w:val="1"/>
      <w:numFmt w:val="lowerLetter"/>
      <w:lvlText w:val="%5."/>
      <w:lvlJc w:val="left"/>
      <w:pPr>
        <w:ind w:left="851" w:hanging="284"/>
      </w:pPr>
      <w:rPr>
        <w:rFonts w:hint="default"/>
        <w:color w:val="962C8B" w:themeColor="accent3"/>
      </w:rPr>
    </w:lvl>
    <w:lvl w:ilvl="5">
      <w:start w:val="1"/>
      <w:numFmt w:val="lowerRoman"/>
      <w:lvlText w:val="%6."/>
      <w:lvlJc w:val="left"/>
      <w:pPr>
        <w:tabs>
          <w:tab w:val="num" w:pos="2552"/>
        </w:tabs>
        <w:ind w:left="1276" w:hanging="284"/>
      </w:pPr>
      <w:rPr>
        <w:rFonts w:hint="default"/>
        <w:color w:val="962C8B" w:themeColor="accent3"/>
      </w:rPr>
    </w:lvl>
    <w:lvl w:ilvl="6">
      <w:start w:val="1"/>
      <w:numFmt w:val="decimal"/>
      <w:lvlText w:val="%7."/>
      <w:lvlJc w:val="left"/>
      <w:pPr>
        <w:ind w:left="31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8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2" w:hanging="284"/>
      </w:pPr>
      <w:rPr>
        <w:rFonts w:hint="default"/>
      </w:rPr>
    </w:lvl>
  </w:abstractNum>
  <w:abstractNum w:abstractNumId="7" w15:restartNumberingAfterBreak="0">
    <w:nsid w:val="19F1618D"/>
    <w:multiLevelType w:val="multilevel"/>
    <w:tmpl w:val="5172D4BC"/>
    <w:styleLink w:val="List1Numbered"/>
    <w:lvl w:ilvl="0">
      <w:start w:val="1"/>
      <w:numFmt w:val="decimal"/>
      <w:pStyle w:val="List1Numbered1"/>
      <w:lvlText w:val="%1."/>
      <w:lvlJc w:val="left"/>
      <w:pPr>
        <w:ind w:left="567" w:hanging="425"/>
      </w:pPr>
      <w:rPr>
        <w:rFonts w:hint="default"/>
        <w:b w:val="0"/>
        <w:i w:val="0"/>
        <w:color w:val="962C8B" w:themeColor="accent3"/>
      </w:rPr>
    </w:lvl>
    <w:lvl w:ilvl="1">
      <w:start w:val="1"/>
      <w:numFmt w:val="lowerLetter"/>
      <w:pStyle w:val="List1Numbered2"/>
      <w:lvlText w:val="%2."/>
      <w:lvlJc w:val="left"/>
      <w:pPr>
        <w:ind w:left="1134" w:hanging="425"/>
      </w:pPr>
      <w:rPr>
        <w:rFonts w:hint="default"/>
        <w:color w:val="962C8B" w:themeColor="accent3"/>
      </w:rPr>
    </w:lvl>
    <w:lvl w:ilvl="2">
      <w:start w:val="1"/>
      <w:numFmt w:val="lowerRoman"/>
      <w:pStyle w:val="List1Numbered3"/>
      <w:lvlText w:val="%3."/>
      <w:lvlJc w:val="left"/>
      <w:pPr>
        <w:ind w:left="1701" w:hanging="425"/>
      </w:pPr>
      <w:rPr>
        <w:rFonts w:hint="default"/>
        <w:color w:val="962C8B" w:themeColor="accent3"/>
      </w:rPr>
    </w:lvl>
    <w:lvl w:ilvl="3">
      <w:start w:val="1"/>
      <w:numFmt w:val="decimal"/>
      <w:lvlText w:val="(%4)"/>
      <w:lvlJc w:val="left"/>
      <w:pPr>
        <w:ind w:left="156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13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97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81" w:hanging="284"/>
      </w:pPr>
      <w:rPr>
        <w:rFonts w:hint="default"/>
      </w:rPr>
    </w:lvl>
  </w:abstractNum>
  <w:abstractNum w:abstractNumId="8" w15:restartNumberingAfterBreak="0">
    <w:nsid w:val="1CC862E1"/>
    <w:multiLevelType w:val="multilevel"/>
    <w:tmpl w:val="C284D0B0"/>
    <w:styleLink w:val="FigureNumbers"/>
    <w:lvl w:ilvl="0">
      <w:start w:val="1"/>
      <w:numFmt w:val="decimal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612C69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EB133E9"/>
    <w:multiLevelType w:val="multilevel"/>
    <w:tmpl w:val="B752695A"/>
    <w:styleLink w:val="Linedbox"/>
    <w:lvl w:ilvl="0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0336ADE"/>
    <w:multiLevelType w:val="multilevel"/>
    <w:tmpl w:val="131EEC6C"/>
    <w:styleLink w:val="TableNumbers"/>
    <w:lvl w:ilvl="0">
      <w:start w:val="1"/>
      <w:numFmt w:val="decimal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612C69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4576E9"/>
    <w:multiLevelType w:val="multilevel"/>
    <w:tmpl w:val="E2AED6C8"/>
    <w:lvl w:ilvl="0">
      <w:start w:val="1"/>
      <w:numFmt w:val="decimal"/>
      <w:lvlText w:val="%1."/>
      <w:lvlJc w:val="left"/>
      <w:pPr>
        <w:ind w:left="425" w:hanging="283"/>
      </w:pPr>
      <w:rPr>
        <w:rFonts w:hint="default"/>
        <w:color w:val="962C8B" w:themeColor="accent3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  <w:color w:val="962C8B" w:themeColor="accent3"/>
      </w:rPr>
    </w:lvl>
    <w:lvl w:ilvl="2">
      <w:start w:val="1"/>
      <w:numFmt w:val="lowerRoman"/>
      <w:lvlText w:val="%3."/>
      <w:lvlJc w:val="left"/>
      <w:pPr>
        <w:ind w:left="1276" w:hanging="284"/>
      </w:pPr>
      <w:rPr>
        <w:rFonts w:hint="default"/>
        <w:color w:val="962C8B" w:themeColor="accent3"/>
      </w:rPr>
    </w:lvl>
    <w:lvl w:ilvl="3">
      <w:start w:val="1"/>
      <w:numFmt w:val="decimal"/>
      <w:lvlText w:val="%4."/>
      <w:lvlJc w:val="left"/>
      <w:pPr>
        <w:ind w:left="425" w:hanging="283"/>
      </w:pPr>
      <w:rPr>
        <w:rFonts w:hint="default"/>
        <w:color w:val="962C8B" w:themeColor="accent3"/>
      </w:rPr>
    </w:lvl>
    <w:lvl w:ilvl="4">
      <w:start w:val="1"/>
      <w:numFmt w:val="lowerLetter"/>
      <w:lvlText w:val="%5."/>
      <w:lvlJc w:val="left"/>
      <w:pPr>
        <w:ind w:left="851" w:hanging="284"/>
      </w:pPr>
      <w:rPr>
        <w:rFonts w:hint="default"/>
        <w:color w:val="962C8B" w:themeColor="accent3"/>
      </w:rPr>
    </w:lvl>
    <w:lvl w:ilvl="5">
      <w:start w:val="1"/>
      <w:numFmt w:val="lowerRoman"/>
      <w:lvlText w:val="%6."/>
      <w:lvlJc w:val="left"/>
      <w:pPr>
        <w:tabs>
          <w:tab w:val="num" w:pos="2552"/>
        </w:tabs>
        <w:ind w:left="1276" w:hanging="284"/>
      </w:pPr>
      <w:rPr>
        <w:rFonts w:hint="default"/>
        <w:color w:val="962C8B" w:themeColor="accent3"/>
      </w:rPr>
    </w:lvl>
    <w:lvl w:ilvl="6">
      <w:start w:val="1"/>
      <w:numFmt w:val="decimal"/>
      <w:lvlText w:val="%7."/>
      <w:lvlJc w:val="left"/>
      <w:pPr>
        <w:ind w:left="31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8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2" w:hanging="284"/>
      </w:pPr>
      <w:rPr>
        <w:rFonts w:hint="default"/>
      </w:rPr>
    </w:lvl>
  </w:abstractNum>
  <w:abstractNum w:abstractNumId="12" w15:restartNumberingAfterBreak="0">
    <w:nsid w:val="22F95553"/>
    <w:multiLevelType w:val="multilevel"/>
    <w:tmpl w:val="5172D4BC"/>
    <w:numStyleLink w:val="List1Numbered"/>
  </w:abstractNum>
  <w:abstractNum w:abstractNumId="13" w15:restartNumberingAfterBreak="0">
    <w:nsid w:val="2892106A"/>
    <w:multiLevelType w:val="hybridMultilevel"/>
    <w:tmpl w:val="32BA8B12"/>
    <w:lvl w:ilvl="0" w:tplc="88CC93B4">
      <w:start w:val="1"/>
      <w:numFmt w:val="bullet"/>
      <w:lvlText w:val="•"/>
      <w:lvlJc w:val="left"/>
      <w:pPr>
        <w:ind w:left="1847" w:hanging="360"/>
      </w:pPr>
      <w:rPr>
        <w:rFonts w:ascii="Calibri" w:hAnsi="Calibri" w:hint="default"/>
        <w:b/>
        <w:i w:val="0"/>
        <w:color w:val="98C11D" w:themeColor="accent2"/>
        <w:position w:val="0"/>
      </w:rPr>
    </w:lvl>
    <w:lvl w:ilvl="1" w:tplc="FFFFFFFF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4" w15:restartNumberingAfterBreak="0">
    <w:nsid w:val="2D68305A"/>
    <w:multiLevelType w:val="hybridMultilevel"/>
    <w:tmpl w:val="47E69C32"/>
    <w:lvl w:ilvl="0" w:tplc="A2727CF6">
      <w:start w:val="1"/>
      <w:numFmt w:val="bullet"/>
      <w:pStyle w:val="Boxed2Bullet"/>
      <w:lvlText w:val="•"/>
      <w:lvlJc w:val="left"/>
      <w:pPr>
        <w:ind w:left="644" w:hanging="360"/>
      </w:pPr>
      <w:rPr>
        <w:rFonts w:ascii="Calibri" w:hAnsi="Calibri" w:hint="default"/>
        <w:b/>
        <w:i w:val="0"/>
        <w:color w:val="962C8B" w:themeColor="accent3"/>
        <w:position w:val="-4"/>
      </w:rPr>
    </w:lvl>
    <w:lvl w:ilvl="1" w:tplc="FFFFFFFF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5" w15:restartNumberingAfterBreak="0">
    <w:nsid w:val="31400F2A"/>
    <w:multiLevelType w:val="hybridMultilevel"/>
    <w:tmpl w:val="C5CEE36C"/>
    <w:lvl w:ilvl="0" w:tplc="D68084BC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  <w:spacing w:val="32"/>
      </w:rPr>
    </w:lvl>
    <w:lvl w:ilvl="1" w:tplc="FFFFFFFF" w:tentative="1">
      <w:start w:val="1"/>
      <w:numFmt w:val="lowerLetter"/>
      <w:lvlText w:val="%2."/>
      <w:lvlJc w:val="left"/>
      <w:pPr>
        <w:ind w:left="1960" w:hanging="360"/>
      </w:pPr>
    </w:lvl>
    <w:lvl w:ilvl="2" w:tplc="FFFFFFFF" w:tentative="1">
      <w:start w:val="1"/>
      <w:numFmt w:val="lowerRoman"/>
      <w:lvlText w:val="%3."/>
      <w:lvlJc w:val="right"/>
      <w:pPr>
        <w:ind w:left="2680" w:hanging="180"/>
      </w:pPr>
    </w:lvl>
    <w:lvl w:ilvl="3" w:tplc="FFFFFFFF" w:tentative="1">
      <w:start w:val="1"/>
      <w:numFmt w:val="decimal"/>
      <w:lvlText w:val="%4."/>
      <w:lvlJc w:val="left"/>
      <w:pPr>
        <w:ind w:left="3400" w:hanging="360"/>
      </w:pPr>
    </w:lvl>
    <w:lvl w:ilvl="4" w:tplc="FFFFFFFF" w:tentative="1">
      <w:start w:val="1"/>
      <w:numFmt w:val="lowerLetter"/>
      <w:lvlText w:val="%5."/>
      <w:lvlJc w:val="left"/>
      <w:pPr>
        <w:ind w:left="4120" w:hanging="360"/>
      </w:pPr>
    </w:lvl>
    <w:lvl w:ilvl="5" w:tplc="FFFFFFFF" w:tentative="1">
      <w:start w:val="1"/>
      <w:numFmt w:val="lowerRoman"/>
      <w:lvlText w:val="%6."/>
      <w:lvlJc w:val="right"/>
      <w:pPr>
        <w:ind w:left="4840" w:hanging="180"/>
      </w:pPr>
    </w:lvl>
    <w:lvl w:ilvl="6" w:tplc="FFFFFFFF" w:tentative="1">
      <w:start w:val="1"/>
      <w:numFmt w:val="decimal"/>
      <w:lvlText w:val="%7."/>
      <w:lvlJc w:val="left"/>
      <w:pPr>
        <w:ind w:left="5560" w:hanging="360"/>
      </w:pPr>
    </w:lvl>
    <w:lvl w:ilvl="7" w:tplc="FFFFFFFF" w:tentative="1">
      <w:start w:val="1"/>
      <w:numFmt w:val="lowerLetter"/>
      <w:lvlText w:val="%8."/>
      <w:lvlJc w:val="left"/>
      <w:pPr>
        <w:ind w:left="6280" w:hanging="360"/>
      </w:pPr>
    </w:lvl>
    <w:lvl w:ilvl="8" w:tplc="FFFFFFFF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6" w15:restartNumberingAfterBreak="0">
    <w:nsid w:val="32D017B7"/>
    <w:multiLevelType w:val="multilevel"/>
    <w:tmpl w:val="5172D4BC"/>
    <w:numStyleLink w:val="List1Numbered"/>
  </w:abstractNum>
  <w:abstractNum w:abstractNumId="17" w15:restartNumberingAfterBreak="0">
    <w:nsid w:val="45620062"/>
    <w:multiLevelType w:val="hybridMultilevel"/>
    <w:tmpl w:val="BE2C3C82"/>
    <w:lvl w:ilvl="0" w:tplc="79EA8668">
      <w:start w:val="1"/>
      <w:numFmt w:val="upperLetter"/>
      <w:pStyle w:val="ListParagraph-A"/>
      <w:lvlText w:val="%1."/>
      <w:lvlJc w:val="left"/>
      <w:pPr>
        <w:ind w:left="927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7717A3"/>
    <w:multiLevelType w:val="multilevel"/>
    <w:tmpl w:val="37E22F7A"/>
    <w:styleLink w:val="remove"/>
    <w:lvl w:ilvl="0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612C6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612C6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9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B74430F"/>
    <w:multiLevelType w:val="multilevel"/>
    <w:tmpl w:val="687618C6"/>
    <w:numStyleLink w:val="DefaultBullets"/>
  </w:abstractNum>
  <w:abstractNum w:abstractNumId="22" w15:restartNumberingAfterBreak="0">
    <w:nsid w:val="5BEE7142"/>
    <w:multiLevelType w:val="multilevel"/>
    <w:tmpl w:val="687618C6"/>
    <w:numStyleLink w:val="DefaultBullets"/>
  </w:abstractNum>
  <w:abstractNum w:abstractNumId="23" w15:restartNumberingAfterBreak="0">
    <w:nsid w:val="63EA54C6"/>
    <w:multiLevelType w:val="multilevel"/>
    <w:tmpl w:val="687618C6"/>
    <w:numStyleLink w:val="DefaultBullets"/>
  </w:abstractNum>
  <w:abstractNum w:abstractNumId="24" w15:restartNumberingAfterBreak="0">
    <w:nsid w:val="66DA168D"/>
    <w:multiLevelType w:val="multilevel"/>
    <w:tmpl w:val="5172D4BC"/>
    <w:numStyleLink w:val="List1Numbered"/>
  </w:abstractNum>
  <w:abstractNum w:abstractNumId="25" w15:restartNumberingAfterBreak="0">
    <w:nsid w:val="687C2CA7"/>
    <w:multiLevelType w:val="hybridMultilevel"/>
    <w:tmpl w:val="65AA9A28"/>
    <w:lvl w:ilvl="0" w:tplc="31481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62C8B" w:themeColor="accent3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51160"/>
    <w:multiLevelType w:val="multilevel"/>
    <w:tmpl w:val="687618C6"/>
    <w:numStyleLink w:val="DefaultBullets"/>
  </w:abstractNum>
  <w:abstractNum w:abstractNumId="27" w15:restartNumberingAfterBreak="0">
    <w:nsid w:val="71DE2016"/>
    <w:multiLevelType w:val="hybridMultilevel"/>
    <w:tmpl w:val="3A24EFFE"/>
    <w:lvl w:ilvl="0" w:tplc="3C10AC40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960" w:hanging="360"/>
      </w:pPr>
    </w:lvl>
    <w:lvl w:ilvl="2" w:tplc="FFFFFFFF" w:tentative="1">
      <w:start w:val="1"/>
      <w:numFmt w:val="lowerRoman"/>
      <w:lvlText w:val="%3."/>
      <w:lvlJc w:val="right"/>
      <w:pPr>
        <w:ind w:left="2680" w:hanging="180"/>
      </w:pPr>
    </w:lvl>
    <w:lvl w:ilvl="3" w:tplc="FFFFFFFF" w:tentative="1">
      <w:start w:val="1"/>
      <w:numFmt w:val="decimal"/>
      <w:lvlText w:val="%4."/>
      <w:lvlJc w:val="left"/>
      <w:pPr>
        <w:ind w:left="3400" w:hanging="360"/>
      </w:pPr>
    </w:lvl>
    <w:lvl w:ilvl="4" w:tplc="FFFFFFFF" w:tentative="1">
      <w:start w:val="1"/>
      <w:numFmt w:val="lowerLetter"/>
      <w:lvlText w:val="%5."/>
      <w:lvlJc w:val="left"/>
      <w:pPr>
        <w:ind w:left="4120" w:hanging="360"/>
      </w:pPr>
    </w:lvl>
    <w:lvl w:ilvl="5" w:tplc="FFFFFFFF" w:tentative="1">
      <w:start w:val="1"/>
      <w:numFmt w:val="lowerRoman"/>
      <w:lvlText w:val="%6."/>
      <w:lvlJc w:val="right"/>
      <w:pPr>
        <w:ind w:left="4840" w:hanging="180"/>
      </w:pPr>
    </w:lvl>
    <w:lvl w:ilvl="6" w:tplc="FFFFFFFF" w:tentative="1">
      <w:start w:val="1"/>
      <w:numFmt w:val="decimal"/>
      <w:lvlText w:val="%7."/>
      <w:lvlJc w:val="left"/>
      <w:pPr>
        <w:ind w:left="5560" w:hanging="360"/>
      </w:pPr>
    </w:lvl>
    <w:lvl w:ilvl="7" w:tplc="FFFFFFFF" w:tentative="1">
      <w:start w:val="1"/>
      <w:numFmt w:val="lowerLetter"/>
      <w:lvlText w:val="%8."/>
      <w:lvlJc w:val="left"/>
      <w:pPr>
        <w:ind w:left="6280" w:hanging="360"/>
      </w:pPr>
    </w:lvl>
    <w:lvl w:ilvl="8" w:tplc="FFFFFFFF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8" w15:restartNumberingAfterBreak="0">
    <w:nsid w:val="738A4D83"/>
    <w:multiLevelType w:val="multilevel"/>
    <w:tmpl w:val="687618C6"/>
    <w:styleLink w:val="DefaultBullets"/>
    <w:lvl w:ilvl="0">
      <w:start w:val="1"/>
      <w:numFmt w:val="bullet"/>
      <w:pStyle w:val="Bullet1"/>
      <w:lvlText w:val=""/>
      <w:lvlJc w:val="left"/>
      <w:pPr>
        <w:ind w:left="425" w:hanging="283"/>
      </w:pPr>
      <w:rPr>
        <w:rFonts w:ascii="Symbol" w:hAnsi="Symbol" w:hint="default"/>
        <w:color w:val="962C8B" w:themeColor="accent3"/>
      </w:rPr>
    </w:lvl>
    <w:lvl w:ilvl="1">
      <w:start w:val="1"/>
      <w:numFmt w:val="bullet"/>
      <w:pStyle w:val="Bullet2"/>
      <w:lvlText w:val="–"/>
      <w:lvlJc w:val="left"/>
      <w:pPr>
        <w:ind w:left="851" w:hanging="284"/>
      </w:pPr>
      <w:rPr>
        <w:rFonts w:ascii="Arial" w:hAnsi="Arial" w:hint="default"/>
        <w:color w:val="962C8B" w:themeColor="accent3"/>
      </w:rPr>
    </w:lvl>
    <w:lvl w:ilvl="2">
      <w:start w:val="1"/>
      <w:numFmt w:val="bullet"/>
      <w:pStyle w:val="Bullet3"/>
      <w:lvlText w:val="»"/>
      <w:lvlJc w:val="left"/>
      <w:pPr>
        <w:ind w:left="1276" w:hanging="284"/>
      </w:pPr>
      <w:rPr>
        <w:rFonts w:ascii="Arial" w:hAnsi="Arial" w:hint="default"/>
        <w:color w:val="962C8B" w:themeColor="accent3"/>
      </w:rPr>
    </w:lvl>
    <w:lvl w:ilvl="3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962C8B" w:themeColor="accent3"/>
      </w:rPr>
    </w:lvl>
    <w:lvl w:ilvl="4">
      <w:start w:val="1"/>
      <w:numFmt w:val="lowerLetter"/>
      <w:lvlText w:val="%5."/>
      <w:lvlJc w:val="left"/>
      <w:pPr>
        <w:ind w:left="851" w:hanging="284"/>
      </w:pPr>
      <w:rPr>
        <w:rFonts w:hint="default"/>
        <w:color w:val="962C8B" w:themeColor="accent3"/>
      </w:rPr>
    </w:lvl>
    <w:lvl w:ilvl="5">
      <w:start w:val="1"/>
      <w:numFmt w:val="lowerRoman"/>
      <w:lvlText w:val="%6."/>
      <w:lvlJc w:val="left"/>
      <w:pPr>
        <w:tabs>
          <w:tab w:val="num" w:pos="2552"/>
        </w:tabs>
        <w:ind w:left="1276" w:hanging="284"/>
      </w:pPr>
      <w:rPr>
        <w:rFonts w:hint="default"/>
        <w:color w:val="962C8B" w:themeColor="accent3"/>
      </w:rPr>
    </w:lvl>
    <w:lvl w:ilvl="6">
      <w:start w:val="1"/>
      <w:numFmt w:val="decimal"/>
      <w:lvlText w:val="%7."/>
      <w:lvlJc w:val="left"/>
      <w:pPr>
        <w:ind w:left="31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8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2" w:hanging="284"/>
      </w:pPr>
      <w:rPr>
        <w:rFonts w:hint="default"/>
      </w:rPr>
    </w:lvl>
  </w:abstractNum>
  <w:abstractNum w:abstractNumId="29" w15:restartNumberingAfterBreak="0">
    <w:nsid w:val="73EC7B3E"/>
    <w:multiLevelType w:val="multilevel"/>
    <w:tmpl w:val="5172D4BC"/>
    <w:numStyleLink w:val="List1Numbered"/>
  </w:abstractNum>
  <w:abstractNum w:abstractNumId="30" w15:restartNumberingAfterBreak="0">
    <w:nsid w:val="74510D07"/>
    <w:multiLevelType w:val="multilevel"/>
    <w:tmpl w:val="43F45E22"/>
    <w:lvl w:ilvl="0">
      <w:start w:val="1"/>
      <w:numFmt w:val="bullet"/>
      <w:pStyle w:val="Boxed1Bullet"/>
      <w:lvlText w:val=""/>
      <w:lvlJc w:val="left"/>
      <w:pPr>
        <w:ind w:left="644" w:hanging="360"/>
      </w:pPr>
      <w:rPr>
        <w:rFonts w:ascii="Symbol" w:hAnsi="Symbol" w:hint="default"/>
        <w:color w:val="962C8B" w:themeColor="accent3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Arial" w:hAnsi="Arial" w:hint="default"/>
        <w:color w:val="98C11D" w:themeColor="accent2"/>
      </w:rPr>
    </w:lvl>
    <w:lvl w:ilvl="2">
      <w:start w:val="1"/>
      <w:numFmt w:val="bullet"/>
      <w:lvlText w:val="»"/>
      <w:lvlJc w:val="left"/>
      <w:pPr>
        <w:ind w:left="1276" w:hanging="284"/>
      </w:pPr>
      <w:rPr>
        <w:rFonts w:ascii="Arial" w:hAnsi="Arial" w:hint="default"/>
        <w:color w:val="98C11D" w:themeColor="accent2"/>
      </w:rPr>
    </w:lvl>
    <w:lvl w:ilvl="3">
      <w:start w:val="1"/>
      <w:numFmt w:val="decimal"/>
      <w:lvlText w:val="%4."/>
      <w:lvlJc w:val="left"/>
      <w:pPr>
        <w:ind w:left="425" w:hanging="283"/>
      </w:pPr>
      <w:rPr>
        <w:rFonts w:hint="default"/>
        <w:color w:val="98C11D" w:themeColor="accent2"/>
      </w:rPr>
    </w:lvl>
    <w:lvl w:ilvl="4">
      <w:start w:val="1"/>
      <w:numFmt w:val="lowerLetter"/>
      <w:lvlText w:val="%5."/>
      <w:lvlJc w:val="left"/>
      <w:pPr>
        <w:ind w:left="851" w:hanging="284"/>
      </w:pPr>
      <w:rPr>
        <w:rFonts w:hint="default"/>
        <w:color w:val="98C11D" w:themeColor="accent2"/>
      </w:rPr>
    </w:lvl>
    <w:lvl w:ilvl="5">
      <w:start w:val="1"/>
      <w:numFmt w:val="lowerRoman"/>
      <w:lvlText w:val="%6."/>
      <w:lvlJc w:val="left"/>
      <w:pPr>
        <w:tabs>
          <w:tab w:val="num" w:pos="2552"/>
        </w:tabs>
        <w:ind w:left="1276" w:hanging="284"/>
      </w:pPr>
      <w:rPr>
        <w:rFonts w:hint="default"/>
        <w:color w:val="98C11D" w:themeColor="accent2"/>
      </w:rPr>
    </w:lvl>
    <w:lvl w:ilvl="6">
      <w:start w:val="1"/>
      <w:numFmt w:val="decimal"/>
      <w:lvlText w:val="%7."/>
      <w:lvlJc w:val="left"/>
      <w:pPr>
        <w:ind w:left="31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8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2" w:hanging="284"/>
      </w:pPr>
      <w:rPr>
        <w:rFonts w:hint="default"/>
      </w:rPr>
    </w:lvl>
  </w:abstractNum>
  <w:abstractNum w:abstractNumId="31" w15:restartNumberingAfterBreak="0">
    <w:nsid w:val="761006FB"/>
    <w:multiLevelType w:val="multilevel"/>
    <w:tmpl w:val="5172D4BC"/>
    <w:numStyleLink w:val="List1Numbered"/>
  </w:abstractNum>
  <w:abstractNum w:abstractNumId="32" w15:restartNumberingAfterBreak="0">
    <w:nsid w:val="79160D67"/>
    <w:multiLevelType w:val="multilevel"/>
    <w:tmpl w:val="1D3032F8"/>
    <w:lvl w:ilvl="0">
      <w:start w:val="1"/>
      <w:numFmt w:val="decimal"/>
      <w:lvlText w:val="%1."/>
      <w:lvlJc w:val="left"/>
      <w:pPr>
        <w:ind w:left="425" w:hanging="283"/>
      </w:pPr>
      <w:rPr>
        <w:rFonts w:hint="default"/>
        <w:color w:val="962C8B" w:themeColor="accent3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  <w:color w:val="962C8B" w:themeColor="accent3"/>
      </w:rPr>
    </w:lvl>
    <w:lvl w:ilvl="2">
      <w:start w:val="1"/>
      <w:numFmt w:val="lowerRoman"/>
      <w:lvlText w:val="%3."/>
      <w:lvlJc w:val="left"/>
      <w:pPr>
        <w:ind w:left="1276" w:hanging="284"/>
      </w:pPr>
      <w:rPr>
        <w:rFonts w:hint="default"/>
        <w:color w:val="962C8B" w:themeColor="accent3"/>
      </w:rPr>
    </w:lvl>
    <w:lvl w:ilvl="3">
      <w:start w:val="1"/>
      <w:numFmt w:val="decimal"/>
      <w:lvlText w:val="%4."/>
      <w:lvlJc w:val="left"/>
      <w:pPr>
        <w:ind w:left="425" w:hanging="283"/>
      </w:pPr>
      <w:rPr>
        <w:rFonts w:hint="default"/>
        <w:color w:val="962C8B" w:themeColor="accent3"/>
      </w:rPr>
    </w:lvl>
    <w:lvl w:ilvl="4">
      <w:start w:val="1"/>
      <w:numFmt w:val="lowerLetter"/>
      <w:lvlText w:val="%5."/>
      <w:lvlJc w:val="left"/>
      <w:pPr>
        <w:ind w:left="851" w:hanging="284"/>
      </w:pPr>
      <w:rPr>
        <w:rFonts w:hint="default"/>
        <w:color w:val="962C8B" w:themeColor="accent3"/>
      </w:rPr>
    </w:lvl>
    <w:lvl w:ilvl="5">
      <w:start w:val="1"/>
      <w:numFmt w:val="lowerRoman"/>
      <w:lvlText w:val="%6."/>
      <w:lvlJc w:val="left"/>
      <w:pPr>
        <w:tabs>
          <w:tab w:val="num" w:pos="2552"/>
        </w:tabs>
        <w:ind w:left="1276" w:hanging="284"/>
      </w:pPr>
      <w:rPr>
        <w:rFonts w:hint="default"/>
        <w:color w:val="962C8B" w:themeColor="accent3"/>
      </w:rPr>
    </w:lvl>
    <w:lvl w:ilvl="6">
      <w:start w:val="1"/>
      <w:numFmt w:val="decimal"/>
      <w:lvlText w:val="%7."/>
      <w:lvlJc w:val="left"/>
      <w:pPr>
        <w:ind w:left="31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8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2" w:hanging="284"/>
      </w:pPr>
      <w:rPr>
        <w:rFonts w:hint="default"/>
      </w:rPr>
    </w:lvl>
  </w:abstractNum>
  <w:abstractNum w:abstractNumId="33" w15:restartNumberingAfterBreak="0">
    <w:nsid w:val="79DF242F"/>
    <w:multiLevelType w:val="multilevel"/>
    <w:tmpl w:val="1D3032F8"/>
    <w:lvl w:ilvl="0">
      <w:start w:val="1"/>
      <w:numFmt w:val="decimal"/>
      <w:lvlText w:val="%1."/>
      <w:lvlJc w:val="left"/>
      <w:pPr>
        <w:ind w:left="425" w:hanging="283"/>
      </w:pPr>
      <w:rPr>
        <w:rFonts w:hint="default"/>
        <w:color w:val="962C8B" w:themeColor="accent3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  <w:color w:val="962C8B" w:themeColor="accent3"/>
      </w:rPr>
    </w:lvl>
    <w:lvl w:ilvl="2">
      <w:start w:val="1"/>
      <w:numFmt w:val="lowerRoman"/>
      <w:lvlText w:val="%3."/>
      <w:lvlJc w:val="left"/>
      <w:pPr>
        <w:ind w:left="1276" w:hanging="284"/>
      </w:pPr>
      <w:rPr>
        <w:rFonts w:hint="default"/>
        <w:color w:val="962C8B" w:themeColor="accent3"/>
      </w:rPr>
    </w:lvl>
    <w:lvl w:ilvl="3">
      <w:start w:val="1"/>
      <w:numFmt w:val="decimal"/>
      <w:lvlText w:val="%4."/>
      <w:lvlJc w:val="left"/>
      <w:pPr>
        <w:ind w:left="425" w:hanging="283"/>
      </w:pPr>
      <w:rPr>
        <w:rFonts w:hint="default"/>
        <w:color w:val="962C8B" w:themeColor="accent3"/>
      </w:rPr>
    </w:lvl>
    <w:lvl w:ilvl="4">
      <w:start w:val="1"/>
      <w:numFmt w:val="lowerLetter"/>
      <w:lvlText w:val="%5."/>
      <w:lvlJc w:val="left"/>
      <w:pPr>
        <w:ind w:left="851" w:hanging="284"/>
      </w:pPr>
      <w:rPr>
        <w:rFonts w:hint="default"/>
        <w:color w:val="962C8B" w:themeColor="accent3"/>
      </w:rPr>
    </w:lvl>
    <w:lvl w:ilvl="5">
      <w:start w:val="1"/>
      <w:numFmt w:val="lowerRoman"/>
      <w:lvlText w:val="%6."/>
      <w:lvlJc w:val="left"/>
      <w:pPr>
        <w:tabs>
          <w:tab w:val="num" w:pos="2552"/>
        </w:tabs>
        <w:ind w:left="1276" w:hanging="284"/>
      </w:pPr>
      <w:rPr>
        <w:rFonts w:hint="default"/>
        <w:color w:val="962C8B" w:themeColor="accent3"/>
      </w:rPr>
    </w:lvl>
    <w:lvl w:ilvl="6">
      <w:start w:val="1"/>
      <w:numFmt w:val="decimal"/>
      <w:lvlText w:val="%7."/>
      <w:lvlJc w:val="left"/>
      <w:pPr>
        <w:ind w:left="31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8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2" w:hanging="284"/>
      </w:pPr>
      <w:rPr>
        <w:rFonts w:hint="default"/>
      </w:rPr>
    </w:lvl>
  </w:abstractNum>
  <w:abstractNum w:abstractNumId="34" w15:restartNumberingAfterBreak="0">
    <w:nsid w:val="79F27D11"/>
    <w:multiLevelType w:val="multilevel"/>
    <w:tmpl w:val="5172D4BC"/>
    <w:numStyleLink w:val="List1Numbered"/>
  </w:abstractNum>
  <w:abstractNum w:abstractNumId="35" w15:restartNumberingAfterBreak="0">
    <w:nsid w:val="7F2B59A6"/>
    <w:multiLevelType w:val="hybridMultilevel"/>
    <w:tmpl w:val="775EE7DC"/>
    <w:lvl w:ilvl="0" w:tplc="7CAC6F3C">
      <w:start w:val="1"/>
      <w:numFmt w:val="bullet"/>
      <w:lvlText w:val="•"/>
      <w:lvlJc w:val="left"/>
      <w:pPr>
        <w:ind w:left="1828" w:hanging="360"/>
      </w:pPr>
      <w:rPr>
        <w:rFonts w:ascii="Calibri" w:hAnsi="Calibri" w:hint="default"/>
        <w:b/>
        <w:i w:val="0"/>
        <w:color w:val="98C11D" w:themeColor="accent2"/>
        <w:spacing w:val="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2548" w:hanging="360"/>
      </w:pPr>
    </w:lvl>
    <w:lvl w:ilvl="2" w:tplc="FFFFFFFF" w:tentative="1">
      <w:start w:val="1"/>
      <w:numFmt w:val="lowerRoman"/>
      <w:lvlText w:val="%3."/>
      <w:lvlJc w:val="right"/>
      <w:pPr>
        <w:ind w:left="3268" w:hanging="180"/>
      </w:pPr>
    </w:lvl>
    <w:lvl w:ilvl="3" w:tplc="FFFFFFFF" w:tentative="1">
      <w:start w:val="1"/>
      <w:numFmt w:val="decimal"/>
      <w:lvlText w:val="%4."/>
      <w:lvlJc w:val="left"/>
      <w:pPr>
        <w:ind w:left="3988" w:hanging="360"/>
      </w:pPr>
    </w:lvl>
    <w:lvl w:ilvl="4" w:tplc="FFFFFFFF" w:tentative="1">
      <w:start w:val="1"/>
      <w:numFmt w:val="lowerLetter"/>
      <w:lvlText w:val="%5."/>
      <w:lvlJc w:val="left"/>
      <w:pPr>
        <w:ind w:left="4708" w:hanging="360"/>
      </w:pPr>
    </w:lvl>
    <w:lvl w:ilvl="5" w:tplc="FFFFFFFF" w:tentative="1">
      <w:start w:val="1"/>
      <w:numFmt w:val="lowerRoman"/>
      <w:lvlText w:val="%6."/>
      <w:lvlJc w:val="right"/>
      <w:pPr>
        <w:ind w:left="5428" w:hanging="180"/>
      </w:pPr>
    </w:lvl>
    <w:lvl w:ilvl="6" w:tplc="FFFFFFFF" w:tentative="1">
      <w:start w:val="1"/>
      <w:numFmt w:val="decimal"/>
      <w:lvlText w:val="%7."/>
      <w:lvlJc w:val="left"/>
      <w:pPr>
        <w:ind w:left="6148" w:hanging="360"/>
      </w:pPr>
    </w:lvl>
    <w:lvl w:ilvl="7" w:tplc="FFFFFFFF" w:tentative="1">
      <w:start w:val="1"/>
      <w:numFmt w:val="lowerLetter"/>
      <w:lvlText w:val="%8."/>
      <w:lvlJc w:val="left"/>
      <w:pPr>
        <w:ind w:left="6868" w:hanging="360"/>
      </w:pPr>
    </w:lvl>
    <w:lvl w:ilvl="8" w:tplc="FFFFFFFF" w:tentative="1">
      <w:start w:val="1"/>
      <w:numFmt w:val="lowerRoman"/>
      <w:lvlText w:val="%9."/>
      <w:lvlJc w:val="right"/>
      <w:pPr>
        <w:ind w:left="7588" w:hanging="180"/>
      </w:pPr>
    </w:lvl>
  </w:abstractNum>
  <w:num w:numId="1" w16cid:durableId="1088648009">
    <w:abstractNumId w:val="3"/>
  </w:num>
  <w:num w:numId="2" w16cid:durableId="1367023072">
    <w:abstractNumId w:val="19"/>
  </w:num>
  <w:num w:numId="3" w16cid:durableId="121652942">
    <w:abstractNumId w:val="18"/>
  </w:num>
  <w:num w:numId="4" w16cid:durableId="809178790">
    <w:abstractNumId w:val="8"/>
  </w:num>
  <w:num w:numId="5" w16cid:durableId="709451429">
    <w:abstractNumId w:val="7"/>
  </w:num>
  <w:num w:numId="6" w16cid:durableId="1492795417">
    <w:abstractNumId w:val="20"/>
  </w:num>
  <w:num w:numId="7" w16cid:durableId="611979125">
    <w:abstractNumId w:val="10"/>
  </w:num>
  <w:num w:numId="8" w16cid:durableId="1215118426">
    <w:abstractNumId w:val="28"/>
  </w:num>
  <w:num w:numId="9" w16cid:durableId="555551315">
    <w:abstractNumId w:val="17"/>
  </w:num>
  <w:num w:numId="10" w16cid:durableId="328557793">
    <w:abstractNumId w:val="1"/>
  </w:num>
  <w:num w:numId="11" w16cid:durableId="1936395787">
    <w:abstractNumId w:val="9"/>
  </w:num>
  <w:num w:numId="12" w16cid:durableId="987592725">
    <w:abstractNumId w:val="0"/>
  </w:num>
  <w:num w:numId="13" w16cid:durableId="567616169">
    <w:abstractNumId w:val="27"/>
  </w:num>
  <w:num w:numId="14" w16cid:durableId="99033155">
    <w:abstractNumId w:val="26"/>
  </w:num>
  <w:num w:numId="15" w16cid:durableId="946742581">
    <w:abstractNumId w:val="11"/>
  </w:num>
  <w:num w:numId="16" w16cid:durableId="1645349912">
    <w:abstractNumId w:val="15"/>
  </w:num>
  <w:num w:numId="17" w16cid:durableId="1851261677">
    <w:abstractNumId w:val="35"/>
  </w:num>
  <w:num w:numId="18" w16cid:durableId="927008573">
    <w:abstractNumId w:val="22"/>
  </w:num>
  <w:num w:numId="19" w16cid:durableId="1451780983">
    <w:abstractNumId w:val="30"/>
  </w:num>
  <w:num w:numId="20" w16cid:durableId="1569147495">
    <w:abstractNumId w:val="13"/>
  </w:num>
  <w:num w:numId="21" w16cid:durableId="560485851">
    <w:abstractNumId w:val="14"/>
  </w:num>
  <w:num w:numId="22" w16cid:durableId="1580946570">
    <w:abstractNumId w:val="2"/>
  </w:num>
  <w:num w:numId="23" w16cid:durableId="4306681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56085881">
    <w:abstractNumId w:val="33"/>
  </w:num>
  <w:num w:numId="25" w16cid:durableId="1984891019">
    <w:abstractNumId w:val="4"/>
  </w:num>
  <w:num w:numId="26" w16cid:durableId="1949388702">
    <w:abstractNumId w:val="6"/>
  </w:num>
  <w:num w:numId="27" w16cid:durableId="1898589598">
    <w:abstractNumId w:val="32"/>
  </w:num>
  <w:num w:numId="28" w16cid:durableId="443891404">
    <w:abstractNumId w:val="24"/>
  </w:num>
  <w:num w:numId="29" w16cid:durableId="197083676">
    <w:abstractNumId w:val="31"/>
  </w:num>
  <w:num w:numId="30" w16cid:durableId="2084570952">
    <w:abstractNumId w:val="29"/>
  </w:num>
  <w:num w:numId="31" w16cid:durableId="1904676947">
    <w:abstractNumId w:val="23"/>
  </w:num>
  <w:num w:numId="32" w16cid:durableId="2014911127">
    <w:abstractNumId w:val="21"/>
  </w:num>
  <w:num w:numId="33" w16cid:durableId="1139764060">
    <w:abstractNumId w:val="34"/>
  </w:num>
  <w:num w:numId="34" w16cid:durableId="891963521">
    <w:abstractNumId w:val="16"/>
  </w:num>
  <w:num w:numId="35" w16cid:durableId="1578592360">
    <w:abstractNumId w:val="12"/>
  </w:num>
  <w:num w:numId="36" w16cid:durableId="1697999225">
    <w:abstractNumId w:val="5"/>
  </w:num>
  <w:num w:numId="37" w16cid:durableId="1985503587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B8"/>
    <w:rsid w:val="000051BF"/>
    <w:rsid w:val="00012B75"/>
    <w:rsid w:val="00022675"/>
    <w:rsid w:val="00043D08"/>
    <w:rsid w:val="00045129"/>
    <w:rsid w:val="000454EC"/>
    <w:rsid w:val="00047730"/>
    <w:rsid w:val="00051E06"/>
    <w:rsid w:val="00055040"/>
    <w:rsid w:val="000553F1"/>
    <w:rsid w:val="000573D0"/>
    <w:rsid w:val="00057A46"/>
    <w:rsid w:val="0006297B"/>
    <w:rsid w:val="0006387F"/>
    <w:rsid w:val="00063E8A"/>
    <w:rsid w:val="0007329B"/>
    <w:rsid w:val="00076D33"/>
    <w:rsid w:val="0008020E"/>
    <w:rsid w:val="00080615"/>
    <w:rsid w:val="0008321A"/>
    <w:rsid w:val="00085A9F"/>
    <w:rsid w:val="000A6537"/>
    <w:rsid w:val="000A6A2E"/>
    <w:rsid w:val="000A7E71"/>
    <w:rsid w:val="000B14C2"/>
    <w:rsid w:val="000B1B25"/>
    <w:rsid w:val="000B2E09"/>
    <w:rsid w:val="000B7E97"/>
    <w:rsid w:val="000C252F"/>
    <w:rsid w:val="000C4DD3"/>
    <w:rsid w:val="000D0736"/>
    <w:rsid w:val="000E055C"/>
    <w:rsid w:val="000E6D6A"/>
    <w:rsid w:val="000F3A54"/>
    <w:rsid w:val="000F48FC"/>
    <w:rsid w:val="0012208B"/>
    <w:rsid w:val="00127BA7"/>
    <w:rsid w:val="0013300E"/>
    <w:rsid w:val="00143745"/>
    <w:rsid w:val="00160595"/>
    <w:rsid w:val="001755C3"/>
    <w:rsid w:val="00176B80"/>
    <w:rsid w:val="00182709"/>
    <w:rsid w:val="001A2830"/>
    <w:rsid w:val="001B0101"/>
    <w:rsid w:val="001C0114"/>
    <w:rsid w:val="001C14E2"/>
    <w:rsid w:val="001C214E"/>
    <w:rsid w:val="001F28FE"/>
    <w:rsid w:val="001F5175"/>
    <w:rsid w:val="001F5B96"/>
    <w:rsid w:val="001F7EAE"/>
    <w:rsid w:val="00201052"/>
    <w:rsid w:val="00203472"/>
    <w:rsid w:val="00220BFF"/>
    <w:rsid w:val="002265AF"/>
    <w:rsid w:val="002272D5"/>
    <w:rsid w:val="00231AAC"/>
    <w:rsid w:val="00242995"/>
    <w:rsid w:val="00257E51"/>
    <w:rsid w:val="0026002A"/>
    <w:rsid w:val="0027181D"/>
    <w:rsid w:val="002804D3"/>
    <w:rsid w:val="00280CD6"/>
    <w:rsid w:val="002900E7"/>
    <w:rsid w:val="00291FC8"/>
    <w:rsid w:val="002943EC"/>
    <w:rsid w:val="002A4033"/>
    <w:rsid w:val="002B0CF1"/>
    <w:rsid w:val="002B2F66"/>
    <w:rsid w:val="002B540A"/>
    <w:rsid w:val="002B5CCA"/>
    <w:rsid w:val="002C1A24"/>
    <w:rsid w:val="002C765A"/>
    <w:rsid w:val="002D5467"/>
    <w:rsid w:val="002D6FD3"/>
    <w:rsid w:val="002E0A12"/>
    <w:rsid w:val="002E2EFB"/>
    <w:rsid w:val="002F4F36"/>
    <w:rsid w:val="002F742D"/>
    <w:rsid w:val="00321F09"/>
    <w:rsid w:val="003449A0"/>
    <w:rsid w:val="00362AB6"/>
    <w:rsid w:val="00392913"/>
    <w:rsid w:val="0039390A"/>
    <w:rsid w:val="00396922"/>
    <w:rsid w:val="003A5B00"/>
    <w:rsid w:val="003B700C"/>
    <w:rsid w:val="003B7B46"/>
    <w:rsid w:val="003C78C9"/>
    <w:rsid w:val="003D6185"/>
    <w:rsid w:val="003E6753"/>
    <w:rsid w:val="003F29B8"/>
    <w:rsid w:val="00400FE8"/>
    <w:rsid w:val="00401E8E"/>
    <w:rsid w:val="00404B34"/>
    <w:rsid w:val="00405E43"/>
    <w:rsid w:val="004154E2"/>
    <w:rsid w:val="0041626A"/>
    <w:rsid w:val="004270A0"/>
    <w:rsid w:val="004657EF"/>
    <w:rsid w:val="00475927"/>
    <w:rsid w:val="004767BA"/>
    <w:rsid w:val="00486E0B"/>
    <w:rsid w:val="00491A17"/>
    <w:rsid w:val="00495999"/>
    <w:rsid w:val="004A6E61"/>
    <w:rsid w:val="004B145D"/>
    <w:rsid w:val="004C45D7"/>
    <w:rsid w:val="004D4273"/>
    <w:rsid w:val="004D5F24"/>
    <w:rsid w:val="004D6596"/>
    <w:rsid w:val="004E78E6"/>
    <w:rsid w:val="00500AC9"/>
    <w:rsid w:val="005149FD"/>
    <w:rsid w:val="00514B20"/>
    <w:rsid w:val="00522D42"/>
    <w:rsid w:val="005340F4"/>
    <w:rsid w:val="00534D53"/>
    <w:rsid w:val="00554789"/>
    <w:rsid w:val="00556637"/>
    <w:rsid w:val="00573A5D"/>
    <w:rsid w:val="005742E1"/>
    <w:rsid w:val="00576732"/>
    <w:rsid w:val="0057679A"/>
    <w:rsid w:val="00580296"/>
    <w:rsid w:val="0058095B"/>
    <w:rsid w:val="00586536"/>
    <w:rsid w:val="0059438B"/>
    <w:rsid w:val="005B053D"/>
    <w:rsid w:val="005B3FF1"/>
    <w:rsid w:val="005B4844"/>
    <w:rsid w:val="005B5A10"/>
    <w:rsid w:val="005D3BBD"/>
    <w:rsid w:val="005F68EA"/>
    <w:rsid w:val="006007D5"/>
    <w:rsid w:val="00616D6B"/>
    <w:rsid w:val="006232C6"/>
    <w:rsid w:val="006245DA"/>
    <w:rsid w:val="00625854"/>
    <w:rsid w:val="00651229"/>
    <w:rsid w:val="00651348"/>
    <w:rsid w:val="00660CE1"/>
    <w:rsid w:val="00662794"/>
    <w:rsid w:val="0066530B"/>
    <w:rsid w:val="00666C4E"/>
    <w:rsid w:val="00666F72"/>
    <w:rsid w:val="0067040F"/>
    <w:rsid w:val="00670C24"/>
    <w:rsid w:val="00675989"/>
    <w:rsid w:val="00680A20"/>
    <w:rsid w:val="00680F04"/>
    <w:rsid w:val="006831E1"/>
    <w:rsid w:val="00685394"/>
    <w:rsid w:val="006946E0"/>
    <w:rsid w:val="00695022"/>
    <w:rsid w:val="0069524C"/>
    <w:rsid w:val="0069613D"/>
    <w:rsid w:val="006C39E9"/>
    <w:rsid w:val="006D6D91"/>
    <w:rsid w:val="006E38F3"/>
    <w:rsid w:val="007222FD"/>
    <w:rsid w:val="007274FA"/>
    <w:rsid w:val="00732F1A"/>
    <w:rsid w:val="00736F74"/>
    <w:rsid w:val="00745616"/>
    <w:rsid w:val="007508C1"/>
    <w:rsid w:val="00770280"/>
    <w:rsid w:val="0077656D"/>
    <w:rsid w:val="007806F3"/>
    <w:rsid w:val="0078103B"/>
    <w:rsid w:val="0078670C"/>
    <w:rsid w:val="00787217"/>
    <w:rsid w:val="00787FB5"/>
    <w:rsid w:val="007909CA"/>
    <w:rsid w:val="00796523"/>
    <w:rsid w:val="007A79FE"/>
    <w:rsid w:val="007B13FE"/>
    <w:rsid w:val="007B6DA3"/>
    <w:rsid w:val="007C0112"/>
    <w:rsid w:val="007C0D44"/>
    <w:rsid w:val="007C7A89"/>
    <w:rsid w:val="007D4D92"/>
    <w:rsid w:val="007D7285"/>
    <w:rsid w:val="007F022E"/>
    <w:rsid w:val="007F588B"/>
    <w:rsid w:val="008030D7"/>
    <w:rsid w:val="00814957"/>
    <w:rsid w:val="00826672"/>
    <w:rsid w:val="008569A3"/>
    <w:rsid w:val="00872FE1"/>
    <w:rsid w:val="00875B45"/>
    <w:rsid w:val="008A2BED"/>
    <w:rsid w:val="008A59FF"/>
    <w:rsid w:val="008A649A"/>
    <w:rsid w:val="008B0ED8"/>
    <w:rsid w:val="008B1328"/>
    <w:rsid w:val="008B7938"/>
    <w:rsid w:val="008D2636"/>
    <w:rsid w:val="008E0453"/>
    <w:rsid w:val="008E21DE"/>
    <w:rsid w:val="008F4535"/>
    <w:rsid w:val="00902596"/>
    <w:rsid w:val="00904EA4"/>
    <w:rsid w:val="00925CBA"/>
    <w:rsid w:val="0092679E"/>
    <w:rsid w:val="00935061"/>
    <w:rsid w:val="00941C44"/>
    <w:rsid w:val="00942DBB"/>
    <w:rsid w:val="00952984"/>
    <w:rsid w:val="009539C8"/>
    <w:rsid w:val="00955B2B"/>
    <w:rsid w:val="00971BFA"/>
    <w:rsid w:val="00977138"/>
    <w:rsid w:val="00981F08"/>
    <w:rsid w:val="009A1972"/>
    <w:rsid w:val="009B305B"/>
    <w:rsid w:val="009B5537"/>
    <w:rsid w:val="009D06E2"/>
    <w:rsid w:val="009E427A"/>
    <w:rsid w:val="009F0CCE"/>
    <w:rsid w:val="009F4EAA"/>
    <w:rsid w:val="00A0133C"/>
    <w:rsid w:val="00A07743"/>
    <w:rsid w:val="00A07E4A"/>
    <w:rsid w:val="00A178D3"/>
    <w:rsid w:val="00A201FB"/>
    <w:rsid w:val="00A214EA"/>
    <w:rsid w:val="00A26ECF"/>
    <w:rsid w:val="00A33217"/>
    <w:rsid w:val="00A349F7"/>
    <w:rsid w:val="00A36C62"/>
    <w:rsid w:val="00A378FF"/>
    <w:rsid w:val="00A44FCD"/>
    <w:rsid w:val="00A50DDC"/>
    <w:rsid w:val="00A60009"/>
    <w:rsid w:val="00A65409"/>
    <w:rsid w:val="00A77D57"/>
    <w:rsid w:val="00A90335"/>
    <w:rsid w:val="00A923C4"/>
    <w:rsid w:val="00AA094B"/>
    <w:rsid w:val="00AA0C75"/>
    <w:rsid w:val="00AB12D5"/>
    <w:rsid w:val="00AD735D"/>
    <w:rsid w:val="00AF0899"/>
    <w:rsid w:val="00B11678"/>
    <w:rsid w:val="00B33FB5"/>
    <w:rsid w:val="00B44E13"/>
    <w:rsid w:val="00B603C0"/>
    <w:rsid w:val="00B6265A"/>
    <w:rsid w:val="00B63727"/>
    <w:rsid w:val="00B71B14"/>
    <w:rsid w:val="00B72CBB"/>
    <w:rsid w:val="00B83AB4"/>
    <w:rsid w:val="00B952D9"/>
    <w:rsid w:val="00B9683C"/>
    <w:rsid w:val="00BA1C8A"/>
    <w:rsid w:val="00BA4FF9"/>
    <w:rsid w:val="00BB0256"/>
    <w:rsid w:val="00BC3BA1"/>
    <w:rsid w:val="00BD6B05"/>
    <w:rsid w:val="00BE0799"/>
    <w:rsid w:val="00BE2872"/>
    <w:rsid w:val="00BE5421"/>
    <w:rsid w:val="00BE6363"/>
    <w:rsid w:val="00C0421C"/>
    <w:rsid w:val="00C0635F"/>
    <w:rsid w:val="00C10202"/>
    <w:rsid w:val="00C12BB7"/>
    <w:rsid w:val="00C21944"/>
    <w:rsid w:val="00C2650C"/>
    <w:rsid w:val="00C2698C"/>
    <w:rsid w:val="00C4742E"/>
    <w:rsid w:val="00C47BB8"/>
    <w:rsid w:val="00C52C59"/>
    <w:rsid w:val="00C56189"/>
    <w:rsid w:val="00C64C7A"/>
    <w:rsid w:val="00C7062A"/>
    <w:rsid w:val="00C83D9C"/>
    <w:rsid w:val="00C9020D"/>
    <w:rsid w:val="00C90DF2"/>
    <w:rsid w:val="00C91713"/>
    <w:rsid w:val="00CA57CC"/>
    <w:rsid w:val="00CB1541"/>
    <w:rsid w:val="00CB431F"/>
    <w:rsid w:val="00CB5080"/>
    <w:rsid w:val="00CB64BD"/>
    <w:rsid w:val="00CC273D"/>
    <w:rsid w:val="00CD3505"/>
    <w:rsid w:val="00CF6D43"/>
    <w:rsid w:val="00D005DC"/>
    <w:rsid w:val="00D11BA0"/>
    <w:rsid w:val="00D11DC6"/>
    <w:rsid w:val="00D1450D"/>
    <w:rsid w:val="00D2455A"/>
    <w:rsid w:val="00D25B39"/>
    <w:rsid w:val="00D266A4"/>
    <w:rsid w:val="00D31E2D"/>
    <w:rsid w:val="00D31EE3"/>
    <w:rsid w:val="00D32D6D"/>
    <w:rsid w:val="00D37B77"/>
    <w:rsid w:val="00D5119C"/>
    <w:rsid w:val="00D576FD"/>
    <w:rsid w:val="00D729CB"/>
    <w:rsid w:val="00D82479"/>
    <w:rsid w:val="00D86CC7"/>
    <w:rsid w:val="00D939ED"/>
    <w:rsid w:val="00D955C1"/>
    <w:rsid w:val="00DA0568"/>
    <w:rsid w:val="00DA0DE2"/>
    <w:rsid w:val="00DB5898"/>
    <w:rsid w:val="00DD19B1"/>
    <w:rsid w:val="00DD63FD"/>
    <w:rsid w:val="00DE1E85"/>
    <w:rsid w:val="00DF45AF"/>
    <w:rsid w:val="00DF74BA"/>
    <w:rsid w:val="00E00489"/>
    <w:rsid w:val="00E0275B"/>
    <w:rsid w:val="00E12BDB"/>
    <w:rsid w:val="00E243C4"/>
    <w:rsid w:val="00E260AC"/>
    <w:rsid w:val="00E40290"/>
    <w:rsid w:val="00E41E7D"/>
    <w:rsid w:val="00E51EC5"/>
    <w:rsid w:val="00E617B9"/>
    <w:rsid w:val="00E75829"/>
    <w:rsid w:val="00EA6BE8"/>
    <w:rsid w:val="00EB4914"/>
    <w:rsid w:val="00EB7541"/>
    <w:rsid w:val="00ED214D"/>
    <w:rsid w:val="00ED3F3F"/>
    <w:rsid w:val="00ED63E2"/>
    <w:rsid w:val="00EE0974"/>
    <w:rsid w:val="00EE737C"/>
    <w:rsid w:val="00EF7A39"/>
    <w:rsid w:val="00F01C05"/>
    <w:rsid w:val="00F12388"/>
    <w:rsid w:val="00F30C16"/>
    <w:rsid w:val="00F30CB1"/>
    <w:rsid w:val="00F32856"/>
    <w:rsid w:val="00F33CC9"/>
    <w:rsid w:val="00F375E8"/>
    <w:rsid w:val="00F41613"/>
    <w:rsid w:val="00F41684"/>
    <w:rsid w:val="00F438B8"/>
    <w:rsid w:val="00F47077"/>
    <w:rsid w:val="00F530D0"/>
    <w:rsid w:val="00F66D22"/>
    <w:rsid w:val="00F736A9"/>
    <w:rsid w:val="00F84D5C"/>
    <w:rsid w:val="00F9063B"/>
    <w:rsid w:val="00F9318C"/>
    <w:rsid w:val="00F935F7"/>
    <w:rsid w:val="00F9723E"/>
    <w:rsid w:val="00FA69A0"/>
    <w:rsid w:val="00FA77A5"/>
    <w:rsid w:val="00FB317F"/>
    <w:rsid w:val="00FC797A"/>
    <w:rsid w:val="00FD57DF"/>
    <w:rsid w:val="00FD66D7"/>
    <w:rsid w:val="00FE0F31"/>
    <w:rsid w:val="00FE33AC"/>
    <w:rsid w:val="00FF4C98"/>
    <w:rsid w:val="4CCC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DC860"/>
  <w15:chartTrackingRefBased/>
  <w15:docId w15:val="{6508B162-7E30-47E1-9940-FF0C6A5D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lang w:val="en-A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/>
    <w:lsdException w:name="Emphasis" w:uiPriority="3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2"/>
    <w:lsdException w:name="Intense Quote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33"/>
    <w:lsdException w:name="Subtle Reference" w:semiHidden="1" w:uiPriority="33" w:unhideWhenUsed="1" w:qFormat="1"/>
    <w:lsdException w:name="Intense Reference" w:semiHidden="1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56D"/>
    <w:pPr>
      <w:suppressAutoHyphens/>
      <w:spacing w:before="200" w:after="160" w:line="276" w:lineRule="auto"/>
    </w:pPr>
    <w:rPr>
      <w:rFonts w:ascii="Calibri" w:eastAsia="Calibri" w:hAnsi="Calibri" w:cs="Times New Roman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1"/>
    <w:rsid w:val="009F0CCE"/>
    <w:pPr>
      <w:keepNext/>
      <w:keepLines/>
      <w:spacing w:before="360" w:line="240" w:lineRule="auto"/>
      <w:outlineLvl w:val="0"/>
    </w:pPr>
    <w:rPr>
      <w:rFonts w:asciiTheme="majorHAnsi" w:eastAsiaTheme="majorEastAsia" w:hAnsiTheme="majorHAnsi" w:cstheme="majorBidi"/>
      <w:bCs/>
      <w:color w:val="612C69" w:themeColor="accent1"/>
      <w:sz w:val="60"/>
      <w:szCs w:val="88"/>
    </w:rPr>
  </w:style>
  <w:style w:type="paragraph" w:styleId="Heading2">
    <w:name w:val="heading 2"/>
    <w:basedOn w:val="Normal"/>
    <w:next w:val="Normal"/>
    <w:link w:val="Heading2Char"/>
    <w:uiPriority w:val="1"/>
    <w:qFormat/>
    <w:rsid w:val="00BA1C8A"/>
    <w:pPr>
      <w:keepNext/>
      <w:keepLines/>
      <w:spacing w:before="600"/>
      <w:outlineLvl w:val="1"/>
    </w:pPr>
    <w:rPr>
      <w:rFonts w:asciiTheme="majorHAnsi" w:eastAsiaTheme="majorEastAsia" w:hAnsiTheme="majorHAnsi" w:cstheme="majorBidi"/>
      <w:b/>
      <w:color w:val="85367B"/>
      <w:spacing w:val="4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1"/>
    <w:qFormat/>
    <w:rsid w:val="00BA1C8A"/>
    <w:pPr>
      <w:keepNext/>
      <w:keepLines/>
      <w:spacing w:before="440"/>
      <w:outlineLvl w:val="2"/>
    </w:pPr>
    <w:rPr>
      <w:rFonts w:asciiTheme="majorHAnsi" w:eastAsiaTheme="majorEastAsia" w:hAnsiTheme="majorHAnsi" w:cstheme="majorBidi"/>
      <w:b/>
      <w:color w:val="612C69" w:themeColor="text2"/>
      <w:spacing w:val="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rsid w:val="00EB4914"/>
    <w:pPr>
      <w:keepNext/>
      <w:keepLines/>
      <w:spacing w:before="300"/>
      <w:outlineLvl w:val="3"/>
    </w:pPr>
    <w:rPr>
      <w:rFonts w:eastAsiaTheme="majorEastAsia" w:cstheme="majorBidi"/>
      <w:i/>
      <w:iCs/>
      <w:color w:val="612C69" w:themeColor="text2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B83AB4"/>
    <w:pPr>
      <w:keepNext/>
      <w:keepLines/>
      <w:spacing w:before="300"/>
      <w:outlineLvl w:val="4"/>
    </w:pPr>
    <w:rPr>
      <w:rFonts w:eastAsiaTheme="majorEastAsia" w:cstheme="majorBidi"/>
      <w:b/>
      <w:i/>
      <w:color w:val="612C69" w:themeColor="text2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2F4F3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F4F3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FD66D7"/>
    <w:pPr>
      <w:tabs>
        <w:tab w:val="center" w:pos="4513"/>
        <w:tab w:val="right" w:pos="9026"/>
      </w:tabs>
    </w:pPr>
    <w:rPr>
      <w:rFonts w:asciiTheme="majorHAnsi" w:hAnsiTheme="majorHAnsi"/>
      <w:color w:val="auto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66D7"/>
    <w:rPr>
      <w:rFonts w:asciiTheme="majorHAnsi" w:hAnsiTheme="majorHAnsi"/>
      <w:color w:val="auto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BA1C8A"/>
    <w:rPr>
      <w:rFonts w:asciiTheme="majorHAnsi" w:eastAsiaTheme="majorEastAsia" w:hAnsiTheme="majorHAnsi" w:cstheme="majorBidi"/>
      <w:b/>
      <w:color w:val="85367B"/>
      <w:spacing w:val="4"/>
      <w:sz w:val="34"/>
      <w:szCs w:val="34"/>
    </w:rPr>
  </w:style>
  <w:style w:type="paragraph" w:styleId="Quote">
    <w:name w:val="Quote"/>
    <w:basedOn w:val="Normal"/>
    <w:next w:val="Normal"/>
    <w:link w:val="QuoteChar"/>
    <w:uiPriority w:val="18"/>
    <w:rsid w:val="00FD66D7"/>
    <w:pPr>
      <w:spacing w:before="300" w:after="300" w:line="360" w:lineRule="atLeast"/>
    </w:pPr>
    <w:rPr>
      <w:b/>
      <w:iCs/>
      <w:color w:val="auto"/>
      <w:sz w:val="26"/>
    </w:rPr>
  </w:style>
  <w:style w:type="numbering" w:customStyle="1" w:styleId="AppendixNumbers">
    <w:name w:val="Appendix Numbers"/>
    <w:uiPriority w:val="99"/>
    <w:rsid w:val="00DF74BA"/>
    <w:pPr>
      <w:numPr>
        <w:numId w:val="2"/>
      </w:numPr>
    </w:pPr>
  </w:style>
  <w:style w:type="paragraph" w:customStyle="1" w:styleId="Boxed1Text">
    <w:name w:val="Boxed 1 Text"/>
    <w:basedOn w:val="Normal"/>
    <w:uiPriority w:val="29"/>
    <w:rsid w:val="00D31E2D"/>
    <w:pPr>
      <w:pBdr>
        <w:top w:val="single" w:sz="4" w:space="14" w:color="DDDDDD" w:themeColor="background2"/>
        <w:left w:val="single" w:sz="4" w:space="14" w:color="DDDDDD" w:themeColor="background2"/>
        <w:bottom w:val="single" w:sz="4" w:space="14" w:color="DDDDDD" w:themeColor="background2"/>
        <w:right w:val="single" w:sz="4" w:space="14" w:color="DDDDDD" w:themeColor="background2"/>
      </w:pBdr>
      <w:shd w:val="clear" w:color="auto" w:fill="DDDDDD" w:themeFill="background2"/>
      <w:spacing w:after="120" w:line="240" w:lineRule="atLeast"/>
      <w:ind w:left="284" w:right="284"/>
    </w:pPr>
  </w:style>
  <w:style w:type="paragraph" w:customStyle="1" w:styleId="Boxed1Bullet">
    <w:name w:val="Boxed 1 Bullet"/>
    <w:basedOn w:val="Boxed1Text"/>
    <w:uiPriority w:val="30"/>
    <w:rsid w:val="002F4F36"/>
    <w:pPr>
      <w:numPr>
        <w:numId w:val="19"/>
      </w:numPr>
      <w:spacing w:before="160"/>
    </w:pPr>
  </w:style>
  <w:style w:type="paragraph" w:customStyle="1" w:styleId="Boxed1Heading">
    <w:name w:val="Boxed 1 Heading"/>
    <w:basedOn w:val="Boxed1Text"/>
    <w:uiPriority w:val="29"/>
    <w:rsid w:val="00BA1C8A"/>
    <w:pPr>
      <w:keepNext/>
    </w:pPr>
    <w:rPr>
      <w:b/>
      <w:spacing w:val="4"/>
    </w:rPr>
  </w:style>
  <w:style w:type="paragraph" w:customStyle="1" w:styleId="Boxed2Text">
    <w:name w:val="Boxed 2 Text"/>
    <w:basedOn w:val="Boxed1Text"/>
    <w:uiPriority w:val="31"/>
    <w:rsid w:val="001C0114"/>
    <w:pPr>
      <w:pBdr>
        <w:top w:val="single" w:sz="4" w:space="14" w:color="612C69" w:themeColor="accent1"/>
        <w:left w:val="single" w:sz="4" w:space="14" w:color="612C69" w:themeColor="accent1"/>
        <w:bottom w:val="single" w:sz="4" w:space="14" w:color="612C69" w:themeColor="accent1"/>
        <w:right w:val="single" w:sz="4" w:space="14" w:color="612C69" w:themeColor="accent1"/>
      </w:pBdr>
      <w:shd w:val="clear" w:color="auto" w:fill="auto"/>
      <w:ind w:right="238"/>
    </w:pPr>
  </w:style>
  <w:style w:type="paragraph" w:customStyle="1" w:styleId="Boxed2Bullet">
    <w:name w:val="Boxed 2 Bullet"/>
    <w:basedOn w:val="Boxed2Text"/>
    <w:uiPriority w:val="32"/>
    <w:rsid w:val="00D11DC6"/>
    <w:pPr>
      <w:numPr>
        <w:numId w:val="21"/>
      </w:numPr>
      <w:spacing w:before="160"/>
    </w:pPr>
  </w:style>
  <w:style w:type="paragraph" w:customStyle="1" w:styleId="Boxed2Heading">
    <w:name w:val="Boxed 2 Heading"/>
    <w:basedOn w:val="Boxed2Text"/>
    <w:uiPriority w:val="31"/>
    <w:rsid w:val="00BA1C8A"/>
    <w:pPr>
      <w:keepNext/>
    </w:pPr>
    <w:rPr>
      <w:b/>
      <w:spacing w:val="4"/>
    </w:rPr>
  </w:style>
  <w:style w:type="numbering" w:customStyle="1" w:styleId="remove">
    <w:name w:val="remove"/>
    <w:uiPriority w:val="99"/>
    <w:rsid w:val="00B11678"/>
    <w:pPr>
      <w:numPr>
        <w:numId w:val="3"/>
      </w:numPr>
    </w:pPr>
  </w:style>
  <w:style w:type="paragraph" w:customStyle="1" w:styleId="Bullet1">
    <w:name w:val="Bullet 1"/>
    <w:basedOn w:val="Normal"/>
    <w:uiPriority w:val="2"/>
    <w:qFormat/>
    <w:rsid w:val="00787217"/>
    <w:pPr>
      <w:numPr>
        <w:numId w:val="32"/>
      </w:numPr>
      <w:spacing w:before="160" w:after="120"/>
      <w:ind w:left="426" w:hanging="284"/>
    </w:pPr>
  </w:style>
  <w:style w:type="paragraph" w:customStyle="1" w:styleId="Bullet2">
    <w:name w:val="Bullet 2"/>
    <w:basedOn w:val="Normal"/>
    <w:uiPriority w:val="5"/>
    <w:unhideWhenUsed/>
    <w:rsid w:val="002F4F36"/>
    <w:pPr>
      <w:numPr>
        <w:ilvl w:val="1"/>
        <w:numId w:val="32"/>
      </w:numPr>
      <w:spacing w:before="120" w:after="120" w:line="240" w:lineRule="auto"/>
    </w:pPr>
  </w:style>
  <w:style w:type="paragraph" w:customStyle="1" w:styleId="Bullet3">
    <w:name w:val="Bullet 3"/>
    <w:basedOn w:val="Normal"/>
    <w:uiPriority w:val="5"/>
    <w:unhideWhenUsed/>
    <w:rsid w:val="002F4F36"/>
    <w:pPr>
      <w:numPr>
        <w:ilvl w:val="2"/>
        <w:numId w:val="32"/>
      </w:numPr>
      <w:spacing w:before="120" w:after="120"/>
    </w:pPr>
  </w:style>
  <w:style w:type="paragraph" w:styleId="Caption">
    <w:name w:val="caption"/>
    <w:basedOn w:val="Normal"/>
    <w:next w:val="Normal"/>
    <w:uiPriority w:val="19"/>
    <w:rsid w:val="00FF4C98"/>
    <w:pPr>
      <w:spacing w:before="0" w:after="480"/>
    </w:pPr>
    <w:rPr>
      <w:iCs/>
      <w:color w:val="auto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CC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2C6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2C6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2C6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2C69" w:themeFill="accent1"/>
      </w:tcPr>
    </w:tblStylePr>
    <w:tblStylePr w:type="band1Vert">
      <w:tblPr/>
      <w:tcPr>
        <w:shd w:val="clear" w:color="auto" w:fill="CC99D4" w:themeFill="accent1" w:themeFillTint="66"/>
      </w:tcPr>
    </w:tblStylePr>
    <w:tblStylePr w:type="band1Horz">
      <w:tblPr/>
      <w:tcPr>
        <w:shd w:val="clear" w:color="auto" w:fill="CC99D4" w:themeFill="accent1" w:themeFillTint="66"/>
      </w:tcPr>
    </w:tblStylePr>
  </w:style>
  <w:style w:type="table" w:customStyle="1" w:styleId="DefaultTable1">
    <w:name w:val="Default Table 1"/>
    <w:basedOn w:val="GridTable5Dark-Accent1"/>
    <w:uiPriority w:val="99"/>
    <w:rsid w:val="00AF0899"/>
    <w:pPr>
      <w:spacing w:before="60" w:after="60"/>
    </w:pPr>
    <w:rPr>
      <w:sz w:val="1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</w:pPr>
      <w:rPr>
        <w:rFonts w:asciiTheme="majorHAnsi" w:hAnsiTheme="majorHAnsi"/>
        <w:b/>
        <w:bCs/>
        <w:caps w:val="0"/>
        <w:smallCaps w:val="0"/>
        <w:color w:val="FFFFFF" w:themeColor="background1"/>
        <w:sz w:val="18"/>
      </w:rPr>
      <w:tblPr/>
      <w:trPr>
        <w:cantSplit w:val="0"/>
        <w:tblHeader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612C69" w:themeFill="accent1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BFBFBF" w:themeFill="background1" w:themeFillShade="BF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2C69" w:themeFill="accent1"/>
      </w:tcPr>
    </w:tblStylePr>
    <w:tblStylePr w:type="lastCol">
      <w:pPr>
        <w:jc w:val="right"/>
      </w:pPr>
      <w:rPr>
        <w:b/>
        <w:bCs/>
        <w:color w:val="000000" w:themeColor="text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FBF" w:themeFill="background1" w:themeFillShade="BF"/>
      </w:tcPr>
    </w:tblStylePr>
    <w:tblStylePr w:type="band1Vert">
      <w:tblPr/>
      <w:tcPr>
        <w:shd w:val="clear" w:color="auto" w:fill="E5CCE9" w:themeFill="accent1" w:themeFillTint="33"/>
      </w:tcPr>
    </w:tblStylePr>
    <w:tblStylePr w:type="band2Vert">
      <w:tblPr/>
      <w:tcPr>
        <w:shd w:val="clear" w:color="auto" w:fill="CC99D4" w:themeFill="accent1" w:themeFillTint="66"/>
      </w:tcPr>
    </w:tblStylePr>
    <w:tblStylePr w:type="band1Horz">
      <w:tblPr/>
      <w:tcPr>
        <w:shd w:val="clear" w:color="auto" w:fill="E5CCE9" w:themeFill="accent1" w:themeFillTint="33"/>
      </w:tcPr>
    </w:tblStylePr>
    <w:tblStylePr w:type="band2Horz">
      <w:tblPr/>
      <w:tcPr>
        <w:shd w:val="clear" w:color="auto" w:fill="CC99D4" w:themeFill="accent1" w:themeFillTint="66"/>
      </w:tcPr>
    </w:tblStylePr>
  </w:style>
  <w:style w:type="table" w:customStyle="1" w:styleId="DefaultTable2">
    <w:name w:val="Default Table 2"/>
    <w:basedOn w:val="TableNormal"/>
    <w:uiPriority w:val="99"/>
    <w:rsid w:val="00AF0899"/>
    <w:pPr>
      <w:spacing w:before="0" w:after="0"/>
    </w:pPr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shd w:val="clear" w:color="auto" w:fill="A6A6A6" w:themeFill="background1" w:themeFillShade="A6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  <w:tblStylePr w:type="lastCol">
      <w:rPr>
        <w:b/>
      </w:rPr>
      <w:tblPr/>
      <w:tcPr>
        <w:shd w:val="clear" w:color="auto" w:fill="F2F2F2" w:themeFill="background1" w:themeFillShade="F2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character" w:styleId="Emphasis">
    <w:name w:val="Emphasis"/>
    <w:basedOn w:val="DefaultParagraphFont"/>
    <w:uiPriority w:val="33"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4"/>
      </w:numPr>
    </w:pPr>
  </w:style>
  <w:style w:type="character" w:customStyle="1" w:styleId="QuoteChar">
    <w:name w:val="Quote Char"/>
    <w:basedOn w:val="DefaultParagraphFont"/>
    <w:link w:val="Quote"/>
    <w:uiPriority w:val="18"/>
    <w:rsid w:val="00FD66D7"/>
    <w:rPr>
      <w:b/>
      <w:iCs/>
      <w:color w:val="auto"/>
      <w:sz w:val="26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 w:after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9F0CCE"/>
    <w:rPr>
      <w:rFonts w:asciiTheme="majorHAnsi" w:eastAsiaTheme="majorEastAsia" w:hAnsiTheme="majorHAnsi" w:cstheme="majorBidi"/>
      <w:bCs/>
      <w:color w:val="612C69" w:themeColor="accent1"/>
      <w:sz w:val="60"/>
      <w:szCs w:val="88"/>
    </w:rPr>
  </w:style>
  <w:style w:type="character" w:customStyle="1" w:styleId="Heading3Char">
    <w:name w:val="Heading 3 Char"/>
    <w:basedOn w:val="DefaultParagraphFont"/>
    <w:link w:val="Heading3"/>
    <w:uiPriority w:val="1"/>
    <w:rsid w:val="00BA1C8A"/>
    <w:rPr>
      <w:rFonts w:asciiTheme="majorHAnsi" w:eastAsiaTheme="majorEastAsia" w:hAnsiTheme="majorHAnsi" w:cstheme="majorBidi"/>
      <w:b/>
      <w:color w:val="612C69" w:themeColor="text2"/>
      <w:spacing w:val="4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4914"/>
    <w:rPr>
      <w:rFonts w:ascii="Calibri" w:eastAsiaTheme="majorEastAsia" w:hAnsi="Calibri" w:cstheme="majorBidi"/>
      <w:i/>
      <w:iCs/>
      <w:color w:val="612C69" w:themeColor="text2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B83AB4"/>
    <w:rPr>
      <w:rFonts w:eastAsiaTheme="majorEastAsia" w:cstheme="majorBidi"/>
      <w:b/>
      <w:i/>
      <w:color w:val="612C69" w:themeColor="text2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83AB4"/>
    <w:rPr>
      <w:rFonts w:eastAsiaTheme="majorEastAsia" w:cstheme="majorBidi"/>
      <w:b/>
      <w:i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B83AB4"/>
    <w:rPr>
      <w:rFonts w:eastAsiaTheme="majorEastAsia" w:cstheme="majorBidi"/>
      <w:i/>
      <w:iCs/>
      <w:sz w:val="22"/>
    </w:rPr>
  </w:style>
  <w:style w:type="character" w:styleId="Hyperlink">
    <w:name w:val="Hyperlink"/>
    <w:basedOn w:val="DefaultParagraphFont"/>
    <w:uiPriority w:val="99"/>
    <w:rsid w:val="00DA0DE2"/>
    <w:rPr>
      <w:color w:val="02833F" w:themeColor="accent4"/>
      <w:sz w:val="22"/>
      <w:u w:val="single"/>
    </w:rPr>
  </w:style>
  <w:style w:type="character" w:styleId="IntenseEmphasis">
    <w:name w:val="Intense Emphasis"/>
    <w:basedOn w:val="DefaultParagraphFont"/>
    <w:uiPriority w:val="33"/>
    <w:rsid w:val="00AF0899"/>
    <w:rPr>
      <w:b/>
      <w:i/>
      <w:iCs/>
      <w:color w:val="000000" w:themeColor="text1"/>
    </w:rPr>
  </w:style>
  <w:style w:type="paragraph" w:customStyle="1" w:styleId="Pullout">
    <w:name w:val="Pull out"/>
    <w:basedOn w:val="Normal"/>
    <w:uiPriority w:val="1"/>
    <w:unhideWhenUsed/>
    <w:rsid w:val="00796523"/>
    <w:pPr>
      <w:pBdr>
        <w:top w:val="single" w:sz="48" w:space="1" w:color="FFFFFF" w:themeColor="background1"/>
        <w:left w:val="single" w:sz="24" w:space="10" w:color="98C11D" w:themeColor="accent2"/>
        <w:bottom w:val="single" w:sz="48" w:space="0" w:color="FFFFFF" w:themeColor="background1"/>
      </w:pBdr>
      <w:spacing w:before="120" w:after="120"/>
      <w:ind w:left="851" w:right="1371"/>
      <w:contextualSpacing/>
    </w:pPr>
    <w:rPr>
      <w:rFonts w:asciiTheme="majorHAnsi" w:hAnsiTheme="majorHAnsi"/>
      <w:color w:val="612C69" w:themeColor="text2"/>
      <w:sz w:val="32"/>
    </w:rPr>
  </w:style>
  <w:style w:type="numbering" w:customStyle="1" w:styleId="List1Numbered">
    <w:name w:val="List 1 Numbered"/>
    <w:uiPriority w:val="99"/>
    <w:rsid w:val="004B145D"/>
    <w:pPr>
      <w:numPr>
        <w:numId w:val="5"/>
      </w:numPr>
    </w:pPr>
  </w:style>
  <w:style w:type="paragraph" w:customStyle="1" w:styleId="List1Numbered1">
    <w:name w:val="List 1 Numbered 1"/>
    <w:basedOn w:val="Normal"/>
    <w:uiPriority w:val="2"/>
    <w:qFormat/>
    <w:rsid w:val="004B145D"/>
    <w:pPr>
      <w:numPr>
        <w:numId w:val="36"/>
      </w:numPr>
      <w:spacing w:before="160" w:after="120"/>
    </w:pPr>
  </w:style>
  <w:style w:type="paragraph" w:customStyle="1" w:styleId="List1Numbered2">
    <w:name w:val="List 1 Numbered 2"/>
    <w:basedOn w:val="Normal"/>
    <w:uiPriority w:val="4"/>
    <w:unhideWhenUsed/>
    <w:rsid w:val="004B145D"/>
    <w:pPr>
      <w:numPr>
        <w:ilvl w:val="1"/>
        <w:numId w:val="36"/>
      </w:numPr>
      <w:spacing w:before="120" w:after="120"/>
    </w:pPr>
  </w:style>
  <w:style w:type="paragraph" w:customStyle="1" w:styleId="List1Numbered3">
    <w:name w:val="List 1 Numbered 3"/>
    <w:basedOn w:val="Normal"/>
    <w:uiPriority w:val="4"/>
    <w:unhideWhenUsed/>
    <w:rsid w:val="004B145D"/>
    <w:pPr>
      <w:numPr>
        <w:ilvl w:val="2"/>
        <w:numId w:val="36"/>
      </w:numPr>
      <w:spacing w:before="120" w:after="120"/>
    </w:pPr>
  </w:style>
  <w:style w:type="paragraph" w:styleId="NoSpacing">
    <w:name w:val="No Spacing"/>
    <w:uiPriority w:val="1"/>
    <w:unhideWhenUsed/>
    <w:rsid w:val="00AF0899"/>
    <w:pPr>
      <w:spacing w:after="0"/>
    </w:pPr>
  </w:style>
  <w:style w:type="numbering" w:customStyle="1" w:styleId="NumberedHeadings">
    <w:name w:val="Numbered Headings"/>
    <w:uiPriority w:val="99"/>
    <w:rsid w:val="003449A0"/>
    <w:pPr>
      <w:numPr>
        <w:numId w:val="6"/>
      </w:numPr>
    </w:pPr>
  </w:style>
  <w:style w:type="paragraph" w:customStyle="1" w:styleId="Intro">
    <w:name w:val="Intro"/>
    <w:basedOn w:val="Normal"/>
    <w:next w:val="Normal"/>
    <w:qFormat/>
    <w:rsid w:val="007806F3"/>
    <w:pPr>
      <w:pBdr>
        <w:bottom w:val="single" w:sz="18" w:space="8" w:color="F2F2F2" w:themeColor="background1" w:themeShade="F2"/>
      </w:pBdr>
      <w:spacing w:line="264" w:lineRule="auto"/>
      <w:ind w:right="95"/>
    </w:pPr>
    <w:rPr>
      <w:color w:val="auto"/>
      <w:sz w:val="28"/>
      <w:szCs w:val="28"/>
    </w:rPr>
  </w:style>
  <w:style w:type="character" w:styleId="Strong">
    <w:name w:val="Strong"/>
    <w:basedOn w:val="DefaultParagraphFont"/>
    <w:uiPriority w:val="33"/>
    <w:rsid w:val="00AF0899"/>
    <w:rPr>
      <w:b/>
      <w:bCs/>
    </w:rPr>
  </w:style>
  <w:style w:type="paragraph" w:styleId="Subtitle">
    <w:name w:val="Subtitle"/>
    <w:basedOn w:val="Normal"/>
    <w:link w:val="SubtitleChar"/>
    <w:uiPriority w:val="23"/>
    <w:rsid w:val="0077656D"/>
    <w:pPr>
      <w:keepLines/>
      <w:spacing w:before="0" w:after="600" w:line="360" w:lineRule="auto"/>
      <w:ind w:right="96"/>
      <w:contextualSpacing/>
    </w:pPr>
    <w:rPr>
      <w:rFonts w:eastAsiaTheme="minorEastAsia"/>
      <w:b/>
      <w:bCs/>
      <w:color w:val="612C69" w:themeColor="text2"/>
      <w:sz w:val="34"/>
    </w:rPr>
  </w:style>
  <w:style w:type="character" w:customStyle="1" w:styleId="SubtitleChar">
    <w:name w:val="Subtitle Char"/>
    <w:basedOn w:val="DefaultParagraphFont"/>
    <w:link w:val="Subtitle"/>
    <w:uiPriority w:val="23"/>
    <w:rsid w:val="0077656D"/>
    <w:rPr>
      <w:rFonts w:ascii="Calibri" w:eastAsiaTheme="minorEastAsia" w:hAnsi="Calibri" w:cs="Times New Roman"/>
      <w:b/>
      <w:bCs/>
      <w:color w:val="612C69" w:themeColor="text2"/>
      <w:sz w:val="34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7"/>
      </w:numPr>
    </w:pPr>
  </w:style>
  <w:style w:type="paragraph" w:styleId="Title">
    <w:name w:val="Title"/>
    <w:link w:val="TitleChar"/>
    <w:uiPriority w:val="3"/>
    <w:qFormat/>
    <w:rsid w:val="00941C44"/>
    <w:pPr>
      <w:pBdr>
        <w:top w:val="single" w:sz="4" w:space="0" w:color="612C69" w:themeColor="text2"/>
        <w:left w:val="single" w:sz="4" w:space="30" w:color="612C69" w:themeColor="text2"/>
        <w:bottom w:val="single" w:sz="4" w:space="0" w:color="612C69" w:themeColor="text2"/>
        <w:right w:val="single" w:sz="4" w:space="30" w:color="612C69" w:themeColor="text2"/>
        <w:between w:val="single" w:sz="4" w:space="0" w:color="612C69" w:themeColor="text2"/>
      </w:pBdr>
      <w:shd w:val="clear" w:color="auto" w:fill="612C69" w:themeFill="accent1"/>
      <w:ind w:left="709" w:right="804"/>
      <w:outlineLvl w:val="0"/>
    </w:pPr>
    <w:rPr>
      <w:rFonts w:eastAsiaTheme="majorEastAsia" w:cs="Calibri Light"/>
      <w:b/>
      <w:bCs/>
      <w:color w:val="FFFFFF" w:themeColor="background1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3"/>
    <w:rsid w:val="00941C44"/>
    <w:rPr>
      <w:rFonts w:eastAsiaTheme="majorEastAsia" w:cs="Calibri Light"/>
      <w:b/>
      <w:bCs/>
      <w:color w:val="FFFFFF" w:themeColor="background1"/>
      <w:sz w:val="72"/>
      <w:szCs w:val="72"/>
      <w:shd w:val="clear" w:color="auto" w:fill="612C69" w:themeFill="accent1"/>
    </w:rPr>
  </w:style>
  <w:style w:type="paragraph" w:styleId="TOC1">
    <w:name w:val="toc 1"/>
    <w:basedOn w:val="Normal"/>
    <w:next w:val="Normal"/>
    <w:autoRedefine/>
    <w:uiPriority w:val="39"/>
    <w:rsid w:val="00CB64BD"/>
    <w:pPr>
      <w:keepNext/>
      <w:tabs>
        <w:tab w:val="right" w:leader="dot" w:pos="9628"/>
      </w:tabs>
      <w:spacing w:before="120" w:after="120" w:line="240" w:lineRule="auto"/>
    </w:pPr>
    <w:rPr>
      <w:rFonts w:asciiTheme="majorHAnsi" w:hAnsiTheme="majorHAnsi"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CB64BD"/>
    <w:pPr>
      <w:tabs>
        <w:tab w:val="right" w:leader="dot" w:pos="9628"/>
      </w:tabs>
      <w:spacing w:before="120" w:after="120" w:line="240" w:lineRule="auto"/>
      <w:ind w:left="851" w:hanging="567"/>
    </w:pPr>
    <w:rPr>
      <w:rFonts w:asciiTheme="majorHAnsi" w:hAnsiTheme="majorHAnsi"/>
    </w:rPr>
  </w:style>
  <w:style w:type="paragraph" w:styleId="TOC3">
    <w:name w:val="toc 3"/>
    <w:basedOn w:val="Normal"/>
    <w:next w:val="Normal"/>
    <w:autoRedefine/>
    <w:uiPriority w:val="39"/>
    <w:rsid w:val="00CB64BD"/>
    <w:pPr>
      <w:tabs>
        <w:tab w:val="right" w:leader="dot" w:pos="9628"/>
      </w:tabs>
      <w:spacing w:before="120" w:after="120" w:line="240" w:lineRule="auto"/>
      <w:ind w:left="1134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 w:after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2F4F36"/>
    <w:pPr>
      <w:numPr>
        <w:numId w:val="8"/>
      </w:numPr>
    </w:pPr>
  </w:style>
  <w:style w:type="table" w:customStyle="1" w:styleId="NDISCommission">
    <w:name w:val="NDIS Commission"/>
    <w:basedOn w:val="ListTable3-Accent2"/>
    <w:uiPriority w:val="99"/>
    <w:rsid w:val="006D6D91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C11D" w:themeFill="accent2"/>
      </w:tcPr>
    </w:tblStylePr>
    <w:tblStylePr w:type="lastRow">
      <w:rPr>
        <w:b/>
        <w:bCs/>
      </w:rPr>
      <w:tblPr/>
      <w:tcPr>
        <w:tcBorders>
          <w:top w:val="double" w:sz="4" w:space="0" w:color="98C11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8C11D" w:themeColor="accent2"/>
          <w:right w:val="single" w:sz="4" w:space="0" w:color="98C11D" w:themeColor="accent2"/>
        </w:tcBorders>
      </w:tcPr>
    </w:tblStylePr>
    <w:tblStylePr w:type="band1Horz">
      <w:tblPr/>
      <w:tcPr>
        <w:tcBorders>
          <w:top w:val="single" w:sz="4" w:space="0" w:color="98C11D" w:themeColor="accent2"/>
          <w:bottom w:val="single" w:sz="4" w:space="0" w:color="98C11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8C11D" w:themeColor="accent2"/>
          <w:left w:val="nil"/>
        </w:tcBorders>
      </w:tcPr>
    </w:tblStylePr>
    <w:tblStylePr w:type="swCell">
      <w:tblPr/>
      <w:tcPr>
        <w:tcBorders>
          <w:top w:val="double" w:sz="4" w:space="0" w:color="98C11D" w:themeColor="accent2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B64BD"/>
    <w:pPr>
      <w:spacing w:after="0"/>
    </w:pPr>
    <w:tblPr>
      <w:tblStyleRowBandSize w:val="1"/>
      <w:tblStyleColBandSize w:val="1"/>
      <w:tblBorders>
        <w:top w:val="single" w:sz="4" w:space="0" w:color="98C11D" w:themeColor="accent2"/>
        <w:left w:val="single" w:sz="4" w:space="0" w:color="98C11D" w:themeColor="accent2"/>
        <w:bottom w:val="single" w:sz="4" w:space="0" w:color="98C11D" w:themeColor="accent2"/>
        <w:right w:val="single" w:sz="4" w:space="0" w:color="98C11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C11D" w:themeFill="accent2"/>
      </w:tcPr>
    </w:tblStylePr>
    <w:tblStylePr w:type="lastRow">
      <w:rPr>
        <w:b/>
        <w:bCs/>
      </w:rPr>
      <w:tblPr/>
      <w:tcPr>
        <w:tcBorders>
          <w:top w:val="double" w:sz="4" w:space="0" w:color="98C11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8C11D" w:themeColor="accent2"/>
          <w:right w:val="single" w:sz="4" w:space="0" w:color="98C11D" w:themeColor="accent2"/>
        </w:tcBorders>
      </w:tcPr>
    </w:tblStylePr>
    <w:tblStylePr w:type="band1Horz">
      <w:tblPr/>
      <w:tcPr>
        <w:tcBorders>
          <w:top w:val="single" w:sz="4" w:space="0" w:color="98C11D" w:themeColor="accent2"/>
          <w:bottom w:val="single" w:sz="4" w:space="0" w:color="98C11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8C11D" w:themeColor="accent2"/>
          <w:left w:val="nil"/>
        </w:tcBorders>
      </w:tcPr>
    </w:tblStylePr>
    <w:tblStylePr w:type="swCell">
      <w:tblPr/>
      <w:tcPr>
        <w:tcBorders>
          <w:top w:val="double" w:sz="4" w:space="0" w:color="98C11D" w:themeColor="accent2"/>
          <w:right w:val="nil"/>
        </w:tcBorders>
      </w:tcPr>
    </w:tblStylePr>
  </w:style>
  <w:style w:type="paragraph" w:customStyle="1" w:styleId="ListParagraph-A">
    <w:name w:val="List Paragraph - A"/>
    <w:basedOn w:val="ListParagraph"/>
    <w:qFormat/>
    <w:rsid w:val="00F935F7"/>
    <w:pPr>
      <w:numPr>
        <w:numId w:val="9"/>
      </w:numPr>
      <w:spacing w:before="120" w:after="240"/>
      <w:contextualSpacing w:val="0"/>
    </w:pPr>
  </w:style>
  <w:style w:type="paragraph" w:styleId="ListParagraph">
    <w:name w:val="List Paragraph"/>
    <w:basedOn w:val="Normal"/>
    <w:uiPriority w:val="34"/>
    <w:unhideWhenUsed/>
    <w:qFormat/>
    <w:rsid w:val="00F935F7"/>
    <w:pPr>
      <w:ind w:left="720"/>
      <w:contextualSpacing/>
    </w:pPr>
  </w:style>
  <w:style w:type="paragraph" w:customStyle="1" w:styleId="Heading2-numbered">
    <w:name w:val="Heading 2 - numbered"/>
    <w:basedOn w:val="Heading2"/>
    <w:link w:val="Heading2-numberedChar"/>
    <w:qFormat/>
    <w:rsid w:val="00BA1C8A"/>
    <w:pPr>
      <w:numPr>
        <w:numId w:val="10"/>
      </w:numPr>
      <w:ind w:left="425" w:hanging="425"/>
    </w:pPr>
    <w:rPr>
      <w:rFonts w:ascii="Calibri" w:eastAsia="Times New Roman" w:hAnsi="Calibri" w:cs="Times New Roman"/>
    </w:rPr>
  </w:style>
  <w:style w:type="character" w:customStyle="1" w:styleId="Heading2-numberedChar">
    <w:name w:val="Heading 2 - numbered Char"/>
    <w:basedOn w:val="Heading2Char"/>
    <w:link w:val="Heading2-numbered"/>
    <w:rsid w:val="00BA1C8A"/>
    <w:rPr>
      <w:rFonts w:ascii="Calibri" w:eastAsia="Times New Roman" w:hAnsi="Calibri" w:cs="Times New Roman"/>
      <w:b/>
      <w:color w:val="85367B"/>
      <w:spacing w:val="4"/>
      <w:sz w:val="34"/>
      <w:szCs w:val="34"/>
    </w:rPr>
  </w:style>
  <w:style w:type="numbering" w:customStyle="1" w:styleId="Linedbox">
    <w:name w:val="Lined box"/>
    <w:uiPriority w:val="99"/>
    <w:rsid w:val="00BD6B05"/>
    <w:pPr>
      <w:numPr>
        <w:numId w:val="11"/>
      </w:numPr>
    </w:pPr>
  </w:style>
  <w:style w:type="character" w:customStyle="1" w:styleId="Heading8Char">
    <w:name w:val="Heading 8 Char"/>
    <w:basedOn w:val="DefaultParagraphFont"/>
    <w:link w:val="Heading8"/>
    <w:uiPriority w:val="9"/>
    <w:rsid w:val="002F4F3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2F4F3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D11DC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C797A"/>
    <w:pPr>
      <w:spacing w:before="0" w:after="0"/>
    </w:pPr>
    <w:rPr>
      <w:rFonts w:ascii="Calibri" w:eastAsia="Calibri" w:hAnsi="Calibri" w:cs="Times New Roman"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5C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5CB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5CBA"/>
    <w:rPr>
      <w:rFonts w:ascii="Calibri" w:eastAsia="Calibri" w:hAnsi="Calibri" w:cs="Times New Roman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C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CBA"/>
    <w:rPr>
      <w:rFonts w:ascii="Calibri" w:eastAsia="Calibri" w:hAnsi="Calibri" w:cs="Times New Roman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commission.gov.au/rules-and-standards/behaviour-support-and-restrictive-practices" TargetMode="External"/><Relationship Id="rId18" Type="http://schemas.openxmlformats.org/officeDocument/2006/relationships/hyperlink" Target="https://www.families.qld.gov.au/our-work/disability-services/positive-behaviour-support-restrictive-practices/resource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ndiscommission.gov.au/rules-and-standards/behaviour-support-and-restrictive-practices/behaviour-support-resources" TargetMode="External"/><Relationship Id="rId17" Type="http://schemas.openxmlformats.org/officeDocument/2006/relationships/hyperlink" Target="https://www.inclusionaustralia.org.au/resource/your-service-your-rights-conversation-card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aindividualisedservices.org.au/understanding-people-positive-behaviour-support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gislation.gov.au/F2018L00632/latest/text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decidingwithsupport.flinders.edu.au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therightdirectionpbs.com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C:\Users\DC0078\Downloads\Regulated%20Restrictive%20Practices%20with%20Children%20and%20Young%20People%20&#8211;%20Easy%20Read%20(www.ndiscommission.gov.au)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ocialservicesau.sharepoint.com/sites/OfficeTemplates/Shared%20Documents/NQSC/Document.dotx" TargetMode="External"/></Relationships>
</file>

<file path=word/theme/theme1.xml><?xml version="1.0" encoding="utf-8"?>
<a:theme xmlns:a="http://schemas.openxmlformats.org/drawingml/2006/main" name="2025NQSC">
  <a:themeElements>
    <a:clrScheme name="NQSC">
      <a:dk1>
        <a:sysClr val="windowText" lastClr="000000"/>
      </a:dk1>
      <a:lt1>
        <a:sysClr val="window" lastClr="FFFFFF"/>
      </a:lt1>
      <a:dk2>
        <a:srgbClr val="612C69"/>
      </a:dk2>
      <a:lt2>
        <a:srgbClr val="DDDDDD"/>
      </a:lt2>
      <a:accent1>
        <a:srgbClr val="612C69"/>
      </a:accent1>
      <a:accent2>
        <a:srgbClr val="98C11D"/>
      </a:accent2>
      <a:accent3>
        <a:srgbClr val="962C8B"/>
      </a:accent3>
      <a:accent4>
        <a:srgbClr val="02833F"/>
      </a:accent4>
      <a:accent5>
        <a:srgbClr val="BA2E96"/>
      </a:accent5>
      <a:accent6>
        <a:srgbClr val="275D3A"/>
      </a:accent6>
      <a:hlink>
        <a:srgbClr val="02833F"/>
      </a:hlink>
      <a:folHlink>
        <a:srgbClr val="BA2E96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5NQSC" id="{1DC9D610-F9A7-462F-A16E-72752EA4CD9C}" vid="{2D21FAAA-163E-4901-9136-61C39B3F954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90434D901FD71548AE62F0EB259C2A61" ma:contentTypeVersion="" ma:contentTypeDescription="PDMS Document Site Content Type" ma:contentTypeScope="" ma:versionID="1f03ec5a13680bca27d04bda149bc790">
  <xsd:schema xmlns:xsd="http://www.w3.org/2001/XMLSchema" xmlns:xs="http://www.w3.org/2001/XMLSchema" xmlns:p="http://schemas.microsoft.com/office/2006/metadata/properties" xmlns:ns2="CFF750BA-5EED-4DE1-ADC7-AC9980DF5701" targetNamespace="http://schemas.microsoft.com/office/2006/metadata/properties" ma:root="true" ma:fieldsID="532a12a7d4809eb6daa354135507e4ef" ns2:_="">
    <xsd:import namespace="CFF750BA-5EED-4DE1-ADC7-AC9980DF5701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750BA-5EED-4DE1-ADC7-AC9980DF5701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CFF750BA-5EED-4DE1-ADC7-AC9980DF570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0E9DF-5CAB-4D22-868D-C3673D11A5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1179A4-27EF-4AE8-BA84-7BC665EE1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750BA-5EED-4DE1-ADC7-AC9980DF57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6151C4-C524-42C5-B5C1-2E9DF07DAFB0}">
  <ds:schemaRefs>
    <ds:schemaRef ds:uri="http://schemas.microsoft.com/office/2006/metadata/properties"/>
    <ds:schemaRef ds:uri="http://schemas.microsoft.com/office/infopath/2007/PartnerControls"/>
    <ds:schemaRef ds:uri="CFF750BA-5EED-4DE1-ADC7-AC9980DF5701"/>
  </ds:schemaRefs>
</ds:datastoreItem>
</file>

<file path=customXml/itemProps4.xml><?xml version="1.0" encoding="utf-8"?>
<ds:datastoreItem xmlns:ds="http://schemas.openxmlformats.org/officeDocument/2006/customXml" ds:itemID="{467F1AFA-3246-47E3-BAD5-9DE6B92F0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Document.dotx</Template>
  <TotalTime>1</TotalTime>
  <Pages>2</Pages>
  <Words>729</Words>
  <Characters>4226</Characters>
  <Application>Microsoft Office Word</Application>
  <DocSecurity>0</DocSecurity>
  <Lines>70</Lines>
  <Paragraphs>46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Restrictive Practices and Me - Tip Sheet for Practitioners and Providers V1.3 (July 2026)</dc:title>
  <dc:subject>Talking about restrictive practices</dc:subject>
  <dc:creator>NDIS Quality and Safeguards Commission</dc:creator>
  <cp:keywords>[SEC=OFFICIAL]</cp:keywords>
  <dc:description>DOTX Document template - portrait - v 2.1 (July 2023)</dc:description>
  <cp:lastModifiedBy>CORFIELD, Debra</cp:lastModifiedBy>
  <cp:revision>2</cp:revision>
  <cp:lastPrinted>2025-04-15T01:16:00Z</cp:lastPrinted>
  <dcterms:created xsi:type="dcterms:W3CDTF">2026-08-03T22:02:00Z</dcterms:created>
  <dcterms:modified xsi:type="dcterms:W3CDTF">2026-08-03T22:02:00Z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C6E30C209EB04CC6B88BBBEEF3B3CE6C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F6B19780D0F2B8327F63B12CDCDBB9E9FD7E8213</vt:lpwstr>
  </property>
  <property fmtid="{D5CDD505-2E9C-101B-9397-08002B2CF9AE}" pid="11" name="PM_OriginationTimeStamp">
    <vt:lpwstr>2023-07-25T00:10:21Z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Display">
    <vt:lpwstr>OFFICIAL</vt:lpwstr>
  </property>
  <property fmtid="{D5CDD505-2E9C-101B-9397-08002B2CF9AE}" pid="19" name="PM_Hash_Version">
    <vt:lpwstr>2024.1</vt:lpwstr>
  </property>
  <property fmtid="{D5CDD505-2E9C-101B-9397-08002B2CF9AE}" pid="20" name="PM_Hash_Salt_Prev">
    <vt:lpwstr>722D8A33318EF1846DFC6F49A85D07A1</vt:lpwstr>
  </property>
  <property fmtid="{D5CDD505-2E9C-101B-9397-08002B2CF9AE}" pid="21" name="PM_Hash_Salt">
    <vt:lpwstr>2E330B026A7473C930F45301E6500303</vt:lpwstr>
  </property>
  <property fmtid="{D5CDD505-2E9C-101B-9397-08002B2CF9AE}" pid="22" name="PM_Hash_SHA1">
    <vt:lpwstr>04DFA5B4E8C00F24D920673F544C6E3352983F22</vt:lpwstr>
  </property>
  <property fmtid="{D5CDD505-2E9C-101B-9397-08002B2CF9AE}" pid="23" name="PM_OriginatorUserAccountName_SHA256">
    <vt:lpwstr>7AAD66EC8754AF160C8CED46C1870E3489250297A5B9BA0FBAB9DC0FCE3AA87E</vt:lpwstr>
  </property>
  <property fmtid="{D5CDD505-2E9C-101B-9397-08002B2CF9AE}" pid="24" name="PM_OriginatorDomainName_SHA256">
    <vt:lpwstr>CE53151D70EF3143B9B6CA1DC053F41E858E2C804CF2EE5AE813E5CCE407743B</vt:lpwstr>
  </property>
  <property fmtid="{D5CDD505-2E9C-101B-9397-08002B2CF9AE}" pid="25" name="PM_SecurityClassification_Prev">
    <vt:lpwstr>OFFICIAL</vt:lpwstr>
  </property>
  <property fmtid="{D5CDD505-2E9C-101B-9397-08002B2CF9AE}" pid="26" name="PM_Qualifier_Prev">
    <vt:lpwstr/>
  </property>
  <property fmtid="{D5CDD505-2E9C-101B-9397-08002B2CF9AE}" pid="27" name="ContentTypeId">
    <vt:lpwstr>0x010100266966F133664895A6EE3632470D45F50090434D901FD71548AE62F0EB259C2A61</vt:lpwstr>
  </property>
  <property fmtid="{D5CDD505-2E9C-101B-9397-08002B2CF9AE}" pid="28" name="PMHMAC">
    <vt:lpwstr>v=2024.1;a=SHA256;h=FAA26F2D38F22496ED1A8C368FD7C90AC65A54A3CE163B769447D9BCACEEEE55</vt:lpwstr>
  </property>
  <property fmtid="{D5CDD505-2E9C-101B-9397-08002B2CF9AE}" pid="29" name="MSIP_Label_eb34d90b-fc41-464d-af60-f74d721d0790_SetDate">
    <vt:lpwstr>2023-07-25T00:10:21Z</vt:lpwstr>
  </property>
  <property fmtid="{D5CDD505-2E9C-101B-9397-08002B2CF9AE}" pid="30" name="MSIP_Label_eb34d90b-fc41-464d-af60-f74d721d0790_Name">
    <vt:lpwstr>OFFICIAL</vt:lpwstr>
  </property>
  <property fmtid="{D5CDD505-2E9C-101B-9397-08002B2CF9AE}" pid="31" name="MSIP_Label_eb34d90b-fc41-464d-af60-f74d721d0790_SiteId">
    <vt:lpwstr>61e36dd1-ca6e-4d61-aa0a-2b4eb88317a3</vt:lpwstr>
  </property>
  <property fmtid="{D5CDD505-2E9C-101B-9397-08002B2CF9AE}" pid="32" name="MSIP_Label_eb34d90b-fc41-464d-af60-f74d721d0790_ContentBits">
    <vt:lpwstr>3</vt:lpwstr>
  </property>
  <property fmtid="{D5CDD505-2E9C-101B-9397-08002B2CF9AE}" pid="33" name="MSIP_Label_eb34d90b-fc41-464d-af60-f74d721d0790_Enabled">
    <vt:lpwstr>true</vt:lpwstr>
  </property>
  <property fmtid="{D5CDD505-2E9C-101B-9397-08002B2CF9AE}" pid="34" name="MSIP_Label_eb34d90b-fc41-464d-af60-f74d721d0790_Method">
    <vt:lpwstr>Privileged</vt:lpwstr>
  </property>
  <property fmtid="{D5CDD505-2E9C-101B-9397-08002B2CF9AE}" pid="35" name="MSIP_Label_eb34d90b-fc41-464d-af60-f74d721d0790_ActionId">
    <vt:lpwstr>973babddcd04441fa776815698d44c6f</vt:lpwstr>
  </property>
  <property fmtid="{D5CDD505-2E9C-101B-9397-08002B2CF9AE}" pid="36" name="PMUuid">
    <vt:lpwstr>v=2022.2;d=gov.au;g=46DD6D7C-8107-577B-BC6E-F348953B2E44</vt:lpwstr>
  </property>
  <property fmtid="{D5CDD505-2E9C-101B-9397-08002B2CF9AE}" pid="37" name="_dlc_DocIdItemGuid">
    <vt:lpwstr>4b7d0cde-33f2-4a9e-8b6d-3cfc44107100</vt:lpwstr>
  </property>
  <property fmtid="{D5CDD505-2E9C-101B-9397-08002B2CF9AE}" pid="38" name="PM_Expires">
    <vt:lpwstr/>
  </property>
  <property fmtid="{D5CDD505-2E9C-101B-9397-08002B2CF9AE}" pid="39" name="PM_DowngradeTo">
    <vt:lpwstr/>
  </property>
  <property fmtid="{D5CDD505-2E9C-101B-9397-08002B2CF9AE}" pid="40" name="PM_DownTo">
    <vt:lpwstr/>
  </property>
</Properties>
</file>