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20595868"/>
    <w:bookmarkStart w:id="1" w:name="_Toc120596560"/>
    <w:bookmarkStart w:id="2" w:name="_Toc122366103"/>
    <w:bookmarkStart w:id="3" w:name="_Toc122366268"/>
    <w:p w14:paraId="14582731" w14:textId="44127E2E" w:rsidR="00280CD6" w:rsidRPr="00FD7019" w:rsidRDefault="006B2F9C" w:rsidP="00FD7019">
      <w:pPr>
        <w:pStyle w:val="Heading1"/>
        <w:spacing w:before="720"/>
        <w:rPr>
          <w:b/>
          <w:bCs w:val="0"/>
          <w:sz w:val="40"/>
          <w:szCs w:val="40"/>
        </w:rPr>
      </w:pPr>
      <w:r w:rsidRPr="00FD7019">
        <w:rPr>
          <w:noProof/>
          <w:position w:val="44"/>
          <w:sz w:val="96"/>
          <w:szCs w:val="96"/>
        </w:rPr>
        <mc:AlternateContent>
          <mc:Choice Requires="wps">
            <w:drawing>
              <wp:anchor distT="0" distB="0" distL="114300" distR="114300" simplePos="0" relativeHeight="251658240" behindDoc="0" locked="0" layoutInCell="1" allowOverlap="1" wp14:anchorId="096B529F" wp14:editId="0343080F">
                <wp:simplePos x="0" y="0"/>
                <wp:positionH relativeFrom="margin">
                  <wp:posOffset>-3598</wp:posOffset>
                </wp:positionH>
                <wp:positionV relativeFrom="paragraph">
                  <wp:posOffset>835025</wp:posOffset>
                </wp:positionV>
                <wp:extent cx="1096108" cy="0"/>
                <wp:effectExtent l="0" t="19050" r="27940" b="19050"/>
                <wp:wrapNone/>
                <wp:docPr id="65108409"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1096108" cy="0"/>
                        </a:xfrm>
                        <a:prstGeom prst="line">
                          <a:avLst/>
                        </a:prstGeom>
                        <a:ln w="28575">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BE1AFB" id="Straight Connector 1" o:spid="_x0000_s1026" alt="&quot;&quot;"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pt,65.75pt" to="86pt,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" strokecolor="#98c11d [3205]" strokeweight="2.25pt">
                <w10:wrap anchorx="margin"/>
              </v:line>
            </w:pict>
          </mc:Fallback>
        </mc:AlternateContent>
      </w:r>
      <w:r w:rsidRPr="00FD7019">
        <w:rPr>
          <w:b/>
          <w:bCs w:val="0"/>
          <w:position w:val="44"/>
          <w:sz w:val="40"/>
          <w:szCs w:val="40"/>
        </w:rPr>
        <w:t>Fact sheet</w:t>
      </w:r>
      <w:r w:rsidRPr="00B231C3">
        <w:rPr>
          <w:noProof/>
          <w:position w:val="10"/>
          <w:sz w:val="96"/>
          <w:szCs w:val="96"/>
        </w:rPr>
        <w:t xml:space="preserve"> </w:t>
      </w:r>
      <w:r w:rsidR="00FD7019">
        <w:rPr>
          <w:b/>
          <w:bCs w:val="0"/>
          <w:sz w:val="40"/>
          <w:szCs w:val="40"/>
        </w:rPr>
        <w:br/>
      </w:r>
      <w:r w:rsidRPr="006B2F9C">
        <w:rPr>
          <w:sz w:val="52"/>
          <w:szCs w:val="52"/>
        </w:rPr>
        <w:t>Providing NDIS supports and services under another NDIS provider’s registration</w:t>
      </w:r>
    </w:p>
    <w:p w14:paraId="206404B2" w14:textId="77777777" w:rsidR="006B2F9C" w:rsidRPr="00FD60B9" w:rsidRDefault="006B2F9C" w:rsidP="006B2F9C">
      <w:pPr>
        <w:pStyle w:val="Heading2"/>
      </w:pPr>
      <w:r w:rsidRPr="00FD60B9">
        <w:t>When this arrangement may apply</w:t>
      </w:r>
    </w:p>
    <w:p w14:paraId="3814E2D4" w14:textId="77777777" w:rsidR="006B2F9C" w:rsidRPr="00FD60B9" w:rsidRDefault="006B2F9C" w:rsidP="006B2F9C">
      <w:r w:rsidRPr="00FD60B9">
        <w:t>Sometimes, a person or organisation may deliver NDIS supports or services using another provider’s NDIS registration. This can happen through a contractor arrangement, agreement or other contract. These arrangements are often called ‘brokerage’ or ‘facilitation’ services.</w:t>
      </w:r>
    </w:p>
    <w:p w14:paraId="53D80EDD" w14:textId="77777777" w:rsidR="006B2F9C" w:rsidRPr="00FD60B9" w:rsidRDefault="006B2F9C" w:rsidP="006B2F9C">
      <w:pPr>
        <w:pStyle w:val="Heading2"/>
        <w:rPr>
          <w:lang w:eastAsia="en-AU"/>
        </w:rPr>
      </w:pPr>
      <w:r w:rsidRPr="00FD60B9">
        <w:t>Responsibilities of the registered NDIS provider</w:t>
      </w:r>
    </w:p>
    <w:p w14:paraId="22BF27D4" w14:textId="19AC3E53" w:rsidR="006B2F9C" w:rsidRPr="00FD60B9" w:rsidRDefault="006B2F9C" w:rsidP="006B2F9C">
      <w:r w:rsidRPr="00FD60B9">
        <w:t>If this type of arrangement is used, the registered NDIS provider is still responsible for the supports and services delivered under its registration. This means the registered provider must</w:t>
      </w:r>
      <w:r w:rsidR="0065441E">
        <w:t xml:space="preserve"> do all of the following</w:t>
      </w:r>
      <w:r w:rsidRPr="00FD60B9">
        <w:t>:</w:t>
      </w:r>
    </w:p>
    <w:p w14:paraId="1A67A6F1" w14:textId="7FDFBC5B" w:rsidR="006B2F9C" w:rsidRPr="00FD60B9" w:rsidRDefault="006B2F9C" w:rsidP="006B2F9C">
      <w:pPr>
        <w:pStyle w:val="Bullet1"/>
        <w:rPr>
          <w:lang w:eastAsia="en-AU"/>
        </w:rPr>
      </w:pPr>
      <w:r w:rsidRPr="00FD60B9">
        <w:t>make sure anyone delivering NDIS supports or services under its registration follows the provider’s registration conditions and other rules</w:t>
      </w:r>
    </w:p>
    <w:p w14:paraId="157C2480" w14:textId="604991AA" w:rsidR="006B2F9C" w:rsidRPr="00FD60B9" w:rsidRDefault="006B2F9C" w:rsidP="006B2F9C">
      <w:pPr>
        <w:pStyle w:val="Bullet1"/>
      </w:pPr>
      <w:r w:rsidRPr="00FD60B9">
        <w:t>make all claims for NDIS supports or services delivered under its registration</w:t>
      </w:r>
    </w:p>
    <w:p w14:paraId="58C58427" w14:textId="77777777" w:rsidR="00EB0A91" w:rsidRDefault="006B2F9C" w:rsidP="006B2F9C">
      <w:pPr>
        <w:pStyle w:val="Bullet1"/>
      </w:pPr>
      <w:r w:rsidRPr="00FD60B9">
        <w:t xml:space="preserve">take responsibility if someone delivering supports or services under its registration does not meet the provider’s legal obligations under the </w:t>
      </w:r>
      <w:r w:rsidRPr="00003A60">
        <w:rPr>
          <w:rStyle w:val="Emphasis"/>
        </w:rPr>
        <w:t xml:space="preserve">National Disability Insurance Scheme Act 2013 </w:t>
      </w:r>
      <w:r w:rsidRPr="00FD60B9">
        <w:t>(</w:t>
      </w:r>
      <w:r w:rsidRPr="00003A60">
        <w:rPr>
          <w:rStyle w:val="Strong"/>
        </w:rPr>
        <w:t>NDIS Act</w:t>
      </w:r>
      <w:r w:rsidRPr="00FD60B9">
        <w:t>)</w:t>
      </w:r>
    </w:p>
    <w:p w14:paraId="785EA70D" w14:textId="0254AF25" w:rsidR="0065441E" w:rsidRDefault="0065441E" w:rsidP="006B2F9C">
      <w:pPr>
        <w:pStyle w:val="Bullet1"/>
      </w:pPr>
      <w:r>
        <w:t>be the organisation that has a service agreement with the NDIS participant</w:t>
      </w:r>
    </w:p>
    <w:p w14:paraId="5690F7C6" w14:textId="7B5ADDBD" w:rsidR="006B2F9C" w:rsidRPr="00FD60B9" w:rsidRDefault="00EB0A91" w:rsidP="006B2F9C">
      <w:pPr>
        <w:pStyle w:val="Bullet1"/>
      </w:pPr>
      <w:r>
        <w:t>m</w:t>
      </w:r>
      <w:r w:rsidRPr="00EB0A91">
        <w:t>ake sure these arrangements are transparent to NDIS participants</w:t>
      </w:r>
      <w:r>
        <w:t xml:space="preserve">, and </w:t>
      </w:r>
      <w:r w:rsidRPr="00EB0A91">
        <w:t>participants know who is responsible for delivering their supports and services</w:t>
      </w:r>
      <w:r w:rsidR="006B2F9C" w:rsidRPr="00FD60B9">
        <w:t>.</w:t>
      </w:r>
    </w:p>
    <w:p w14:paraId="09C767C1" w14:textId="77777777" w:rsidR="006B2F9C" w:rsidRPr="00FD60B9" w:rsidRDefault="006B2F9C" w:rsidP="006B2F9C">
      <w:pPr>
        <w:pStyle w:val="Heading2"/>
      </w:pPr>
      <w:r w:rsidRPr="00FD60B9">
        <w:t xml:space="preserve">Compliance with conditions of registration </w:t>
      </w:r>
    </w:p>
    <w:p w14:paraId="41E40665" w14:textId="77777777" w:rsidR="006B2F9C" w:rsidRPr="00FD60B9" w:rsidRDefault="006B2F9C" w:rsidP="006B2F9C">
      <w:r w:rsidRPr="00FD60B9">
        <w:t>All registered NDIS providers must follow the conditions of their registration. These include the conditions in section 73F(2) of the NDIS Act, as well as:</w:t>
      </w:r>
    </w:p>
    <w:p w14:paraId="63D61BC5" w14:textId="77777777" w:rsidR="006B2F9C" w:rsidRPr="00FD60B9" w:rsidRDefault="006B2F9C" w:rsidP="006B2F9C">
      <w:pPr>
        <w:pStyle w:val="Bullet1"/>
        <w:rPr>
          <w:lang w:eastAsia="en-AU"/>
        </w:rPr>
      </w:pPr>
      <w:r w:rsidRPr="00FD60B9">
        <w:lastRenderedPageBreak/>
        <w:t>conditions set out in the NDIS rules; and</w:t>
      </w:r>
    </w:p>
    <w:p w14:paraId="27F42E8F" w14:textId="77777777" w:rsidR="006B2F9C" w:rsidRPr="00FD60B9" w:rsidRDefault="006B2F9C" w:rsidP="006B2F9C">
      <w:pPr>
        <w:pStyle w:val="Bullet1"/>
      </w:pPr>
      <w:r w:rsidRPr="00FD60B9">
        <w:t>any extra conditions set by the NDIS Commissioner.</w:t>
      </w:r>
    </w:p>
    <w:p w14:paraId="5DAADD31" w14:textId="77777777" w:rsidR="006B2F9C" w:rsidRPr="00FD60B9" w:rsidRDefault="006B2F9C" w:rsidP="00B231C3">
      <w:pPr>
        <w:spacing w:before="360"/>
      </w:pPr>
      <w:r w:rsidRPr="00FD60B9">
        <w:t>Registered NDIS providers must make sure all NDIS supports and services meet the relevant requirements. This applies whether the supports are delivered by employees, contractors or other people working under an arrangement with the provider. This includes making sure that:</w:t>
      </w:r>
    </w:p>
    <w:p w14:paraId="7EF4984F" w14:textId="77777777" w:rsidR="006B2F9C" w:rsidRPr="00FD60B9" w:rsidRDefault="006B2F9C" w:rsidP="006B2F9C">
      <w:pPr>
        <w:pStyle w:val="Bullet1"/>
        <w:rPr>
          <w:lang w:eastAsia="en-AU"/>
        </w:rPr>
      </w:pPr>
      <w:r w:rsidRPr="006B2F9C">
        <w:rPr>
          <w:rStyle w:val="Strong"/>
        </w:rPr>
        <w:t>The relevant NDIS Practice Standards are met.</w:t>
      </w:r>
      <w:r w:rsidRPr="00FD60B9">
        <w:t xml:space="preserve"> These standards depend on the supports and services the provider is registered to deliver. Providers must make sure that:</w:t>
      </w:r>
    </w:p>
    <w:p w14:paraId="0884040A" w14:textId="77777777" w:rsidR="006B2F9C" w:rsidRPr="00FD60B9" w:rsidRDefault="006B2F9C" w:rsidP="006B2F9C">
      <w:pPr>
        <w:pStyle w:val="Bullet2"/>
      </w:pPr>
      <w:r w:rsidRPr="00FD60B9">
        <w:t>participants are supported by workers who are capable, qualified where needed, and have the right skills and experience;</w:t>
      </w:r>
    </w:p>
    <w:p w14:paraId="4B9BB87E" w14:textId="77777777" w:rsidR="006B2F9C" w:rsidRPr="00FD60B9" w:rsidRDefault="006B2F9C" w:rsidP="006B2F9C">
      <w:pPr>
        <w:pStyle w:val="Bullet2"/>
      </w:pPr>
      <w:r w:rsidRPr="00FD60B9">
        <w:t>risks to participants, workers and the provider are identified and managed; and</w:t>
      </w:r>
    </w:p>
    <w:p w14:paraId="300190D7" w14:textId="77777777" w:rsidR="006B2F9C" w:rsidRPr="00FD60B9" w:rsidRDefault="006B2F9C" w:rsidP="006B2F9C">
      <w:pPr>
        <w:pStyle w:val="Bullet2"/>
      </w:pPr>
      <w:r w:rsidRPr="00FD60B9">
        <w:t>incidents are recorded, responded to, managed well and used to improve services.</w:t>
      </w:r>
    </w:p>
    <w:p w14:paraId="471E647E" w14:textId="77777777" w:rsidR="006B2F9C" w:rsidRPr="00FD60B9" w:rsidRDefault="006B2F9C" w:rsidP="006B2F9C">
      <w:pPr>
        <w:pStyle w:val="Bullet1"/>
      </w:pPr>
      <w:r w:rsidRPr="006B2F9C">
        <w:rPr>
          <w:rStyle w:val="Strong"/>
        </w:rPr>
        <w:t>The NDIS Code of Conduct is followed.</w:t>
      </w:r>
      <w:r w:rsidRPr="00FD60B9">
        <w:t xml:space="preserve"> This includes making sure that:</w:t>
      </w:r>
    </w:p>
    <w:p w14:paraId="74020E30" w14:textId="77777777" w:rsidR="006B2F9C" w:rsidRPr="00FD60B9" w:rsidRDefault="006B2F9C" w:rsidP="006B2F9C">
      <w:pPr>
        <w:pStyle w:val="Bullet2"/>
      </w:pPr>
      <w:r w:rsidRPr="00FD60B9">
        <w:t>NDIS supports and services are provided safely, carefully and competently; and</w:t>
      </w:r>
    </w:p>
    <w:p w14:paraId="0DE72E2B" w14:textId="77777777" w:rsidR="006B2F9C" w:rsidRPr="00FD60B9" w:rsidRDefault="006B2F9C" w:rsidP="006B2F9C">
      <w:pPr>
        <w:pStyle w:val="Bullet2"/>
      </w:pPr>
      <w:r w:rsidRPr="00FD60B9">
        <w:t>reasonable steps are taken to prevent and respond to violence, exploitation, neglect and abuse of people with disability.</w:t>
      </w:r>
    </w:p>
    <w:p w14:paraId="78E2DC4B" w14:textId="77777777" w:rsidR="006B2F9C" w:rsidRPr="00FD60B9" w:rsidRDefault="006B2F9C" w:rsidP="006B2F9C">
      <w:pPr>
        <w:pStyle w:val="Bullet1"/>
      </w:pPr>
      <w:r w:rsidRPr="006B2F9C">
        <w:rPr>
          <w:rStyle w:val="Strong"/>
        </w:rPr>
        <w:t>Workers in risk-assessed roles have NDIS Worker Screening clearances</w:t>
      </w:r>
      <w:r w:rsidRPr="00FD60B9">
        <w:t>. These clearances must be obtained through NDIS Worker Screening Checks.</w:t>
      </w:r>
    </w:p>
    <w:p w14:paraId="322A1DB0" w14:textId="77777777" w:rsidR="006B2F9C" w:rsidRPr="00FD60B9" w:rsidRDefault="006B2F9C" w:rsidP="006B2F9C">
      <w:pPr>
        <w:pStyle w:val="Bullet1"/>
      </w:pPr>
      <w:r w:rsidRPr="006B2F9C">
        <w:rPr>
          <w:rStyle w:val="Strong"/>
        </w:rPr>
        <w:t>Incident management, prevention and reporting requirements are met.</w:t>
      </w:r>
      <w:r w:rsidRPr="00FD60B9">
        <w:t xml:space="preserve"> This means they must prevent incidents where possible, record and report incidents when they happen, and make sure the same incident management process is used for all NDIS supports and services they deliver under their registration. </w:t>
      </w:r>
    </w:p>
    <w:p w14:paraId="14C1A6E8" w14:textId="77777777" w:rsidR="006B2F9C" w:rsidRPr="00FD60B9" w:rsidRDefault="006B2F9C" w:rsidP="00B231C3">
      <w:pPr>
        <w:spacing w:before="360"/>
      </w:pPr>
      <w:r w:rsidRPr="00FD60B9">
        <w:t>If a registered NDIS provider uses brokerage or facilitation services, it must have systems, practices, processes and policies to make sure registration conditions are followed. This applies across the whole arrangement, including anyone delivering supports or services under the provider’s registration.</w:t>
      </w:r>
    </w:p>
    <w:p w14:paraId="642CCE12" w14:textId="77777777" w:rsidR="006B2F9C" w:rsidRPr="00FD60B9" w:rsidRDefault="006B2F9C" w:rsidP="006B2F9C">
      <w:r w:rsidRPr="00FD60B9">
        <w:t>To do this, registered NDIS providers should:</w:t>
      </w:r>
    </w:p>
    <w:p w14:paraId="25EA86CC" w14:textId="77777777" w:rsidR="006B2F9C" w:rsidRPr="00FD60B9" w:rsidRDefault="006B2F9C" w:rsidP="006B2F9C">
      <w:pPr>
        <w:pStyle w:val="Bullet1"/>
        <w:rPr>
          <w:lang w:eastAsia="en-AU"/>
        </w:rPr>
      </w:pPr>
      <w:r w:rsidRPr="00FD60B9">
        <w:t>conduct due diligence on the person or organisation before entering the arrangement, and keep conducting due diligence over time;</w:t>
      </w:r>
    </w:p>
    <w:p w14:paraId="3141F60F" w14:textId="77777777" w:rsidR="006B2F9C" w:rsidRPr="00FD60B9" w:rsidRDefault="006B2F9C" w:rsidP="006B2F9C">
      <w:pPr>
        <w:pStyle w:val="Bullet1"/>
      </w:pPr>
      <w:r w:rsidRPr="00FD60B9">
        <w:t>clearly state compliance requirements in any agreement or contract; and</w:t>
      </w:r>
    </w:p>
    <w:p w14:paraId="4A896EE5" w14:textId="77777777" w:rsidR="006B2F9C" w:rsidRPr="00FD60B9" w:rsidRDefault="006B2F9C" w:rsidP="006B2F9C">
      <w:pPr>
        <w:pStyle w:val="Bullet1"/>
      </w:pPr>
      <w:r w:rsidRPr="00FD60B9">
        <w:t>check the NDIS Worker Screening status, qualifications and skills of anyone delivering NDIS supports or services under the provider’s registration.</w:t>
      </w:r>
    </w:p>
    <w:p w14:paraId="1570320B" w14:textId="77777777" w:rsidR="006B2F9C" w:rsidRPr="00FD60B9" w:rsidRDefault="006B2F9C" w:rsidP="00B231C3">
      <w:pPr>
        <w:spacing w:before="360"/>
      </w:pPr>
      <w:r w:rsidRPr="00FD60B9">
        <w:t>A registered NDIS provider cannot pass its legal responsibilities to someone else. This means a contract cannot make another person or organisation solely responsible for meeting the registered provider’s obligations under the NDIS Act.</w:t>
      </w:r>
    </w:p>
    <w:p w14:paraId="03F8DB4C" w14:textId="77777777" w:rsidR="00B231C3" w:rsidRPr="00FD60B9" w:rsidRDefault="00B231C3" w:rsidP="00B231C3">
      <w:pPr>
        <w:pStyle w:val="Heading2"/>
      </w:pPr>
      <w:r w:rsidRPr="00FD60B9">
        <w:lastRenderedPageBreak/>
        <w:t>Quality audit arrangements</w:t>
      </w:r>
    </w:p>
    <w:p w14:paraId="7D01A9FA" w14:textId="77777777" w:rsidR="00B231C3" w:rsidRPr="00FD60B9" w:rsidRDefault="00B231C3" w:rsidP="00B231C3">
      <w:r w:rsidRPr="00FD60B9">
        <w:t>Organisations applying for NDIS registration must be assessed by an approved quality auditor. The auditor checks whether the organisation meets the relevant NDIS Practice Standards for the supports and services it wants to provide.</w:t>
      </w:r>
    </w:p>
    <w:p w14:paraId="43E2E4F0" w14:textId="77777777" w:rsidR="00B231C3" w:rsidRPr="00FD60B9" w:rsidRDefault="00B231C3" w:rsidP="00B231C3">
      <w:r w:rsidRPr="00FD60B9">
        <w:t>NDIS providers registered to deliver higher-risk supports must also have a mid-term audit within 18 months of the start of their registration. This is a registration condition. The NDIS Commission may also require other quality audits.</w:t>
      </w:r>
    </w:p>
    <w:p w14:paraId="7275B49C" w14:textId="77777777" w:rsidR="00B231C3" w:rsidRPr="00FD60B9" w:rsidRDefault="00B231C3" w:rsidP="00B231C3">
      <w:r w:rsidRPr="00FD60B9">
        <w:t>For any quality audit, the auditor will consider how the provider’s workforce is set up. This includes any brokerage or facilitation arrangements. Providers must tell the approved quality auditor about these arrangements.</w:t>
      </w:r>
    </w:p>
    <w:p w14:paraId="289EB451" w14:textId="77777777" w:rsidR="00B231C3" w:rsidRPr="00FD60B9" w:rsidRDefault="00B231C3" w:rsidP="00B231C3">
      <w:pPr>
        <w:pStyle w:val="Heading2"/>
      </w:pPr>
      <w:r w:rsidRPr="00FD60B9">
        <w:t>Claiming for NDIS supports or services</w:t>
      </w:r>
    </w:p>
    <w:p w14:paraId="6B7853C6" w14:textId="77777777" w:rsidR="00B231C3" w:rsidRPr="00FD60B9" w:rsidRDefault="00B231C3" w:rsidP="00B231C3">
      <w:r w:rsidRPr="00FD60B9">
        <w:t>The registered NDIS provider must make the claim for any NDIS supports or services delivered under its registration. This applies whether the participant’s NDIS plan is self-managed, plan-managed or managed by the National Disability Insurance Agency (NDIA).</w:t>
      </w:r>
    </w:p>
    <w:p w14:paraId="0232D6A8" w14:textId="77777777" w:rsidR="00B231C3" w:rsidRPr="00FD60B9" w:rsidRDefault="00B231C3" w:rsidP="00B231C3">
      <w:r w:rsidRPr="00FD60B9">
        <w:t>If a provider claims for supports or services that require registration, but the provider is not registered to deliver those supports or services, it may breach section 73B of the NDIS Act. This could involve a criminal offence and financial penalties.</w:t>
      </w:r>
    </w:p>
    <w:p w14:paraId="7361AB18" w14:textId="77777777" w:rsidR="00B231C3" w:rsidRPr="00FD60B9" w:rsidRDefault="00B231C3" w:rsidP="00B231C3">
      <w:pPr>
        <w:pStyle w:val="Heading2"/>
      </w:pPr>
      <w:r w:rsidRPr="00FD60B9">
        <w:t>Non-compliance with obligations under the NDIS Act</w:t>
      </w:r>
    </w:p>
    <w:p w14:paraId="04ED9D2E" w14:textId="77777777" w:rsidR="00B231C3" w:rsidRPr="00FD60B9" w:rsidRDefault="00B231C3" w:rsidP="00B231C3">
      <w:r w:rsidRPr="00FD60B9">
        <w:t>A registered NDIS provider is responsible for any non-compliance related to supports or services delivered under its registration or on its behalf. This includes failing to meet registration conditions, which may breach section 73J of the NDIS Act and lead to financial penalties.</w:t>
      </w:r>
    </w:p>
    <w:p w14:paraId="2AB38FA8" w14:textId="77777777" w:rsidR="00B231C3" w:rsidRPr="00FD60B9" w:rsidRDefault="00B231C3" w:rsidP="00B231C3">
      <w:r w:rsidRPr="00FD60B9">
        <w:t>If non-compliance occurs, the NDIS Commission may reassess the provider’s registration and take action. This may include suspending or cancelling registration. The NDIS Commission may also use other compliance and enforcement powers, such as issuing compliance or infringement notices, seeking civil penalties from a court, or making banning orders.</w:t>
      </w:r>
      <w:bookmarkEnd w:id="0"/>
      <w:bookmarkEnd w:id="1"/>
      <w:bookmarkEnd w:id="2"/>
      <w:bookmarkEnd w:id="3"/>
    </w:p>
    <w:sectPr w:rsidR="00B231C3" w:rsidRPr="00FD60B9" w:rsidSect="000B14C2">
      <w:footerReference w:type="default" r:id="rId11"/>
      <w:headerReference w:type="first" r:id="rId12"/>
      <w:footerReference w:type="first" r:id="rId13"/>
      <w:type w:val="continuous"/>
      <w:pgSz w:w="11906" w:h="16838" w:code="9"/>
      <w:pgMar w:top="1440" w:right="1440" w:bottom="1440" w:left="1440" w:header="284" w:footer="397"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7F745" w14:textId="77777777" w:rsidR="00D35247" w:rsidRDefault="00D35247" w:rsidP="008E21DE">
      <w:pPr>
        <w:spacing w:before="0" w:after="0"/>
      </w:pPr>
      <w:r>
        <w:separator/>
      </w:r>
    </w:p>
  </w:endnote>
  <w:endnote w:type="continuationSeparator" w:id="0">
    <w:p w14:paraId="32DF852E" w14:textId="77777777" w:rsidR="00D35247" w:rsidRDefault="00D35247"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2F474" w14:textId="77777777" w:rsidR="00203472" w:rsidRDefault="00203472" w:rsidP="00203472">
    <w:pPr>
      <w:pStyle w:val="Footer"/>
      <w:spacing w:after="120"/>
      <w:rPr>
        <w:sz w:val="18"/>
        <w:szCs w:val="18"/>
      </w:rPr>
    </w:pPr>
    <w:r>
      <w:rPr>
        <w:b/>
        <w:bCs/>
        <w:noProof/>
        <w:lang w:eastAsia="en-AU"/>
      </w:rPr>
      <mc:AlternateContent>
        <mc:Choice Requires="wps">
          <w:drawing>
            <wp:inline distT="0" distB="0" distL="0" distR="0" wp14:anchorId="5B34A36E" wp14:editId="0D6E8DDA">
              <wp:extent cx="5734050" cy="36000"/>
              <wp:effectExtent l="0" t="0" r="0" b="2540"/>
              <wp:docPr id="1888701719" name="Rectangle 1888701719" descr="background" title="background"/>
              <wp:cNvGraphicFramePr/>
              <a:graphic xmlns:a="http://schemas.openxmlformats.org/drawingml/2006/main">
                <a:graphicData uri="http://schemas.microsoft.com/office/word/2010/wordprocessingShape">
                  <wps:wsp>
                    <wps:cNvSpPr/>
                    <wps:spPr>
                      <a:xfrm>
                        <a:off x="0" y="0"/>
                        <a:ext cx="5734050" cy="36000"/>
                      </a:xfrm>
                      <a:prstGeom prst="rect">
                        <a:avLst/>
                      </a:prstGeom>
                      <a:gradFill>
                        <a:gsLst>
                          <a:gs pos="0">
                            <a:schemeClr val="accent4"/>
                          </a:gs>
                          <a:gs pos="100000">
                            <a:schemeClr val="accent2"/>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74EF15" w14:textId="77777777" w:rsidR="00D25B39" w:rsidRDefault="00D25B39" w:rsidP="006E38F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B34A36E" id="Rectangle 1888701719" o:spid="_x0000_s1026" alt="Title: background - Description: background" style="width:451.5pt;height:2.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" fillcolor="#02833f [3207]" stroked="f" strokeweight="2pt">
              <v:fill color2="#98c11d [3205]" angle="90" focus="100%" type="gradient">
                <o:fill v:ext="view" type="gradientUnscaled"/>
              </v:fill>
              <v:textbox>
                <w:txbxContent>
                  <w:p w14:paraId="6E74EF15" w14:textId="77777777" w:rsidR="00D25B39" w:rsidRDefault="00D25B39" w:rsidP="006E38F3"/>
                </w:txbxContent>
              </v:textbox>
              <w10:anchorlock/>
            </v:rect>
          </w:pict>
        </mc:Fallback>
      </mc:AlternateContent>
    </w:r>
  </w:p>
  <w:p w14:paraId="14E8D112" w14:textId="77777777" w:rsidR="00FD66D7" w:rsidRPr="00203472" w:rsidRDefault="00203472" w:rsidP="00203472">
    <w:pPr>
      <w:pStyle w:val="Footer"/>
      <w:tabs>
        <w:tab w:val="clear" w:pos="4513"/>
      </w:tabs>
      <w:spacing w:before="120"/>
    </w:pPr>
    <w:r w:rsidRPr="00362AB6">
      <w:rPr>
        <w:sz w:val="18"/>
        <w:szCs w:val="18"/>
      </w:rPr>
      <w:t>NDIS Quality and Safeguards Commission</w:t>
    </w:r>
    <w:r>
      <w:tab/>
    </w:r>
    <w:r>
      <w:fldChar w:fldCharType="begin"/>
    </w:r>
    <w:r>
      <w:instrText xml:space="preserve"> PAGE   \* MERGEFORMAT </w:instrText>
    </w:r>
    <w:r>
      <w:fldChar w:fldCharType="separate"/>
    </w:r>
    <w: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9BD43" w14:textId="77777777" w:rsidR="00392913" w:rsidRDefault="0006387F" w:rsidP="00392913">
    <w:pPr>
      <w:pStyle w:val="Footer"/>
      <w:spacing w:after="120"/>
      <w:rPr>
        <w:sz w:val="18"/>
        <w:szCs w:val="18"/>
      </w:rPr>
    </w:pPr>
    <w:r>
      <w:rPr>
        <w:b/>
        <w:bCs/>
        <w:noProof/>
        <w:lang w:eastAsia="en-AU"/>
      </w:rPr>
      <mc:AlternateContent>
        <mc:Choice Requires="wps">
          <w:drawing>
            <wp:inline distT="0" distB="0" distL="0" distR="0" wp14:anchorId="4E798671" wp14:editId="2727843B">
              <wp:extent cx="5731510" cy="35544"/>
              <wp:effectExtent l="0" t="0" r="2540" b="3175"/>
              <wp:docPr id="457391344" name="Rectangle 4573913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31510" cy="35544"/>
                      </a:xfrm>
                      <a:prstGeom prst="rect">
                        <a:avLst/>
                      </a:prstGeom>
                      <a:gradFill>
                        <a:gsLst>
                          <a:gs pos="0">
                            <a:schemeClr val="accent4"/>
                          </a:gs>
                          <a:gs pos="100000">
                            <a:schemeClr val="accent2"/>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5B3CB3" w14:textId="77777777" w:rsidR="0006387F" w:rsidRDefault="0006387F" w:rsidP="006E38F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E798671" id="Rectangle 457391344" o:spid="_x0000_s1027" alt="&quot;&quot;" style="width:451.3pt;height:2.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" fillcolor="#02833f [3207]" stroked="f" strokeweight="2pt">
              <v:fill color2="#98c11d [3205]" angle="90" focus="100%" type="gradient">
                <o:fill v:ext="view" type="gradientUnscaled"/>
              </v:fill>
              <v:textbox>
                <w:txbxContent>
                  <w:p w14:paraId="315B3CB3" w14:textId="77777777" w:rsidR="0006387F" w:rsidRDefault="0006387F" w:rsidP="006E38F3"/>
                </w:txbxContent>
              </v:textbox>
              <w10:anchorlock/>
            </v:rect>
          </w:pict>
        </mc:Fallback>
      </mc:AlternateContent>
    </w:r>
  </w:p>
  <w:p w14:paraId="6D8E81F0" w14:textId="77777777" w:rsidR="00392913" w:rsidRDefault="00392913" w:rsidP="00392913">
    <w:pPr>
      <w:pStyle w:val="Footer"/>
      <w:tabs>
        <w:tab w:val="clear" w:pos="4513"/>
      </w:tabs>
      <w:spacing w:before="120"/>
    </w:pPr>
    <w:r w:rsidRPr="00362AB6">
      <w:rPr>
        <w:sz w:val="18"/>
        <w:szCs w:val="18"/>
      </w:rPr>
      <w:t>NDIS Quality and Safeguards Commission</w:t>
    </w:r>
    <w:r>
      <w:tab/>
    </w:r>
    <w:r>
      <w:fldChar w:fldCharType="begin"/>
    </w:r>
    <w:r>
      <w:instrText xml:space="preserve"> PAGE   \* MERGEFORMAT </w:instrText>
    </w:r>
    <w:r>
      <w:fldChar w:fldCharType="separate"/>
    </w:r>
    <w: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88E75" w14:textId="77777777" w:rsidR="00D35247" w:rsidRDefault="00D35247" w:rsidP="008E21DE">
      <w:pPr>
        <w:spacing w:before="0" w:after="0"/>
      </w:pPr>
      <w:r>
        <w:separator/>
      </w:r>
    </w:p>
  </w:footnote>
  <w:footnote w:type="continuationSeparator" w:id="0">
    <w:p w14:paraId="1A2D8138" w14:textId="77777777" w:rsidR="00D35247" w:rsidRDefault="00D35247"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167B4" w14:textId="77777777" w:rsidR="00182709" w:rsidRDefault="00EE737C">
    <w:pPr>
      <w:pStyle w:val="Header"/>
    </w:pPr>
    <w:r>
      <w:rPr>
        <w:noProof/>
        <w:lang w:eastAsia="en-AU"/>
      </w:rPr>
      <w:drawing>
        <wp:inline distT="0" distB="0" distL="0" distR="0" wp14:anchorId="6544A455" wp14:editId="15613D4E">
          <wp:extent cx="3366134" cy="1273629"/>
          <wp:effectExtent l="0" t="0" r="6350" b="3175"/>
          <wp:docPr id="1507420721" name="Picture 1507420721" descr="Australian Government NDIS Quality and Safeguard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5756" t="-10321" b="-4574"/>
                  <a:stretch/>
                </pic:blipFill>
                <pic:spPr bwMode="auto">
                  <a:xfrm>
                    <a:off x="0" y="0"/>
                    <a:ext cx="3368714" cy="12746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5899"/>
    <w:multiLevelType w:val="hybridMultilevel"/>
    <w:tmpl w:val="F0BCF784"/>
    <w:lvl w:ilvl="0" w:tplc="40D0BE8C">
      <w:start w:val="1"/>
      <w:numFmt w:val="bullet"/>
      <w:lvlText w:val=""/>
      <w:lvlJc w:val="left"/>
      <w:pPr>
        <w:ind w:left="1847" w:hanging="360"/>
      </w:pPr>
      <w:rPr>
        <w:rFonts w:ascii="Symbol" w:hAnsi="Symbol" w:hint="default"/>
      </w:rPr>
    </w:lvl>
    <w:lvl w:ilvl="1" w:tplc="0C090003" w:tentative="1">
      <w:start w:val="1"/>
      <w:numFmt w:val="bullet"/>
      <w:lvlText w:val="o"/>
      <w:lvlJc w:val="left"/>
      <w:pPr>
        <w:ind w:left="2567" w:hanging="360"/>
      </w:pPr>
      <w:rPr>
        <w:rFonts w:ascii="Courier New" w:hAnsi="Courier New" w:cs="Courier New" w:hint="default"/>
      </w:rPr>
    </w:lvl>
    <w:lvl w:ilvl="2" w:tplc="0C090005" w:tentative="1">
      <w:start w:val="1"/>
      <w:numFmt w:val="bullet"/>
      <w:lvlText w:val=""/>
      <w:lvlJc w:val="left"/>
      <w:pPr>
        <w:ind w:left="3287" w:hanging="360"/>
      </w:pPr>
      <w:rPr>
        <w:rFonts w:ascii="Wingdings" w:hAnsi="Wingdings" w:hint="default"/>
      </w:rPr>
    </w:lvl>
    <w:lvl w:ilvl="3" w:tplc="0C090001" w:tentative="1">
      <w:start w:val="1"/>
      <w:numFmt w:val="bullet"/>
      <w:lvlText w:val=""/>
      <w:lvlJc w:val="left"/>
      <w:pPr>
        <w:ind w:left="4007" w:hanging="360"/>
      </w:pPr>
      <w:rPr>
        <w:rFonts w:ascii="Symbol" w:hAnsi="Symbol" w:hint="default"/>
      </w:rPr>
    </w:lvl>
    <w:lvl w:ilvl="4" w:tplc="0C090003" w:tentative="1">
      <w:start w:val="1"/>
      <w:numFmt w:val="bullet"/>
      <w:lvlText w:val="o"/>
      <w:lvlJc w:val="left"/>
      <w:pPr>
        <w:ind w:left="4727" w:hanging="360"/>
      </w:pPr>
      <w:rPr>
        <w:rFonts w:ascii="Courier New" w:hAnsi="Courier New" w:cs="Courier New" w:hint="default"/>
      </w:rPr>
    </w:lvl>
    <w:lvl w:ilvl="5" w:tplc="0C090005" w:tentative="1">
      <w:start w:val="1"/>
      <w:numFmt w:val="bullet"/>
      <w:lvlText w:val=""/>
      <w:lvlJc w:val="left"/>
      <w:pPr>
        <w:ind w:left="5447" w:hanging="360"/>
      </w:pPr>
      <w:rPr>
        <w:rFonts w:ascii="Wingdings" w:hAnsi="Wingdings" w:hint="default"/>
      </w:rPr>
    </w:lvl>
    <w:lvl w:ilvl="6" w:tplc="0C090001" w:tentative="1">
      <w:start w:val="1"/>
      <w:numFmt w:val="bullet"/>
      <w:lvlText w:val=""/>
      <w:lvlJc w:val="left"/>
      <w:pPr>
        <w:ind w:left="6167" w:hanging="360"/>
      </w:pPr>
      <w:rPr>
        <w:rFonts w:ascii="Symbol" w:hAnsi="Symbol" w:hint="default"/>
      </w:rPr>
    </w:lvl>
    <w:lvl w:ilvl="7" w:tplc="0C090003" w:tentative="1">
      <w:start w:val="1"/>
      <w:numFmt w:val="bullet"/>
      <w:lvlText w:val="o"/>
      <w:lvlJc w:val="left"/>
      <w:pPr>
        <w:ind w:left="6887" w:hanging="360"/>
      </w:pPr>
      <w:rPr>
        <w:rFonts w:ascii="Courier New" w:hAnsi="Courier New" w:cs="Courier New" w:hint="default"/>
      </w:rPr>
    </w:lvl>
    <w:lvl w:ilvl="8" w:tplc="0C090005" w:tentative="1">
      <w:start w:val="1"/>
      <w:numFmt w:val="bullet"/>
      <w:lvlText w:val=""/>
      <w:lvlJc w:val="left"/>
      <w:pPr>
        <w:ind w:left="7607" w:hanging="360"/>
      </w:pPr>
      <w:rPr>
        <w:rFonts w:ascii="Wingdings" w:hAnsi="Wingdings" w:hint="default"/>
      </w:rPr>
    </w:lvl>
  </w:abstractNum>
  <w:abstractNum w:abstractNumId="1" w15:restartNumberingAfterBreak="0">
    <w:nsid w:val="03CD0B6E"/>
    <w:multiLevelType w:val="hybridMultilevel"/>
    <w:tmpl w:val="8D4295A4"/>
    <w:lvl w:ilvl="0" w:tplc="445CF5E6">
      <w:start w:val="1"/>
      <w:numFmt w:val="decimal"/>
      <w:pStyle w:val="Heading2-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337FA1"/>
    <w:multiLevelType w:val="multilevel"/>
    <w:tmpl w:val="687618C6"/>
    <w:numStyleLink w:val="DefaultBullets"/>
  </w:abstractNum>
  <w:abstractNum w:abstractNumId="3"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612C69" w:themeColor="text2"/>
      </w:rPr>
    </w:lvl>
    <w:lvl w:ilvl="2">
      <w:start w:val="1"/>
      <w:numFmt w:val="bullet"/>
      <w:lvlText w:val="»"/>
      <w:lvlJc w:val="left"/>
      <w:pPr>
        <w:ind w:left="852" w:hanging="284"/>
      </w:pPr>
      <w:rPr>
        <w:rFonts w:ascii="Arial" w:hAnsi="Arial" w:hint="default"/>
        <w:color w:val="612C69"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0A824E1"/>
    <w:multiLevelType w:val="multilevel"/>
    <w:tmpl w:val="1D3032F8"/>
    <w:lvl w:ilvl="0">
      <w:start w:val="1"/>
      <w:numFmt w:val="decimal"/>
      <w:lvlText w:val="%1."/>
      <w:lvlJc w:val="left"/>
      <w:pPr>
        <w:ind w:left="425" w:hanging="283"/>
      </w:pPr>
      <w:rPr>
        <w:rFonts w:hint="default"/>
        <w:color w:val="962C8B" w:themeColor="accent3"/>
      </w:rPr>
    </w:lvl>
    <w:lvl w:ilvl="1">
      <w:start w:val="1"/>
      <w:numFmt w:val="lowerLetter"/>
      <w:lvlText w:val="%2."/>
      <w:lvlJc w:val="left"/>
      <w:pPr>
        <w:ind w:left="851" w:hanging="284"/>
      </w:pPr>
      <w:rPr>
        <w:rFonts w:hint="default"/>
        <w:color w:val="962C8B" w:themeColor="accent3"/>
      </w:rPr>
    </w:lvl>
    <w:lvl w:ilvl="2">
      <w:start w:val="1"/>
      <w:numFmt w:val="lowerRoman"/>
      <w:lvlText w:val="%3."/>
      <w:lvlJc w:val="left"/>
      <w:pPr>
        <w:ind w:left="1276" w:hanging="284"/>
      </w:pPr>
      <w:rPr>
        <w:rFonts w:hint="default"/>
        <w:color w:val="962C8B" w:themeColor="accent3"/>
      </w:rPr>
    </w:lvl>
    <w:lvl w:ilvl="3">
      <w:start w:val="1"/>
      <w:numFmt w:val="decimal"/>
      <w:lvlText w:val="%4."/>
      <w:lvlJc w:val="left"/>
      <w:pPr>
        <w:ind w:left="425" w:hanging="283"/>
      </w:pPr>
      <w:rPr>
        <w:rFonts w:hint="default"/>
        <w:color w:val="962C8B" w:themeColor="accent3"/>
      </w:rPr>
    </w:lvl>
    <w:lvl w:ilvl="4">
      <w:start w:val="1"/>
      <w:numFmt w:val="lowerLetter"/>
      <w:lvlText w:val="%5."/>
      <w:lvlJc w:val="left"/>
      <w:pPr>
        <w:ind w:left="851" w:hanging="284"/>
      </w:pPr>
      <w:rPr>
        <w:rFonts w:hint="default"/>
        <w:color w:val="962C8B" w:themeColor="accent3"/>
      </w:rPr>
    </w:lvl>
    <w:lvl w:ilvl="5">
      <w:start w:val="1"/>
      <w:numFmt w:val="lowerRoman"/>
      <w:lvlText w:val="%6."/>
      <w:lvlJc w:val="left"/>
      <w:pPr>
        <w:tabs>
          <w:tab w:val="num" w:pos="2552"/>
        </w:tabs>
        <w:ind w:left="1276" w:hanging="284"/>
      </w:pPr>
      <w:rPr>
        <w:rFonts w:hint="default"/>
        <w:color w:val="962C8B" w:themeColor="accent3"/>
      </w:rPr>
    </w:lvl>
    <w:lvl w:ilvl="6">
      <w:start w:val="1"/>
      <w:numFmt w:val="decimal"/>
      <w:lvlText w:val="%7."/>
      <w:lvlJc w:val="left"/>
      <w:pPr>
        <w:ind w:left="3124" w:hanging="284"/>
      </w:pPr>
      <w:rPr>
        <w:rFonts w:hint="default"/>
      </w:rPr>
    </w:lvl>
    <w:lvl w:ilvl="7">
      <w:start w:val="1"/>
      <w:numFmt w:val="lowerLetter"/>
      <w:lvlText w:val="%8."/>
      <w:lvlJc w:val="left"/>
      <w:pPr>
        <w:ind w:left="3408" w:hanging="284"/>
      </w:pPr>
      <w:rPr>
        <w:rFonts w:hint="default"/>
      </w:rPr>
    </w:lvl>
    <w:lvl w:ilvl="8">
      <w:start w:val="1"/>
      <w:numFmt w:val="lowerRoman"/>
      <w:lvlText w:val="%9."/>
      <w:lvlJc w:val="left"/>
      <w:pPr>
        <w:ind w:left="3692" w:hanging="284"/>
      </w:pPr>
      <w:rPr>
        <w:rFonts w:hint="default"/>
      </w:rPr>
    </w:lvl>
  </w:abstractNum>
  <w:abstractNum w:abstractNumId="5" w15:restartNumberingAfterBreak="0">
    <w:nsid w:val="13EF677E"/>
    <w:multiLevelType w:val="multilevel"/>
    <w:tmpl w:val="5172D4BC"/>
    <w:numStyleLink w:val="List1Numbered"/>
  </w:abstractNum>
  <w:abstractNum w:abstractNumId="6" w15:restartNumberingAfterBreak="0">
    <w:nsid w:val="18E23AC0"/>
    <w:multiLevelType w:val="multilevel"/>
    <w:tmpl w:val="1D3032F8"/>
    <w:lvl w:ilvl="0">
      <w:start w:val="1"/>
      <w:numFmt w:val="decimal"/>
      <w:lvlText w:val="%1."/>
      <w:lvlJc w:val="left"/>
      <w:pPr>
        <w:ind w:left="425" w:hanging="283"/>
      </w:pPr>
      <w:rPr>
        <w:rFonts w:hint="default"/>
        <w:color w:val="962C8B" w:themeColor="accent3"/>
      </w:rPr>
    </w:lvl>
    <w:lvl w:ilvl="1">
      <w:start w:val="1"/>
      <w:numFmt w:val="lowerLetter"/>
      <w:lvlText w:val="%2."/>
      <w:lvlJc w:val="left"/>
      <w:pPr>
        <w:ind w:left="851" w:hanging="284"/>
      </w:pPr>
      <w:rPr>
        <w:rFonts w:hint="default"/>
        <w:color w:val="962C8B" w:themeColor="accent3"/>
      </w:rPr>
    </w:lvl>
    <w:lvl w:ilvl="2">
      <w:start w:val="1"/>
      <w:numFmt w:val="lowerRoman"/>
      <w:lvlText w:val="%3."/>
      <w:lvlJc w:val="left"/>
      <w:pPr>
        <w:ind w:left="1276" w:hanging="284"/>
      </w:pPr>
      <w:rPr>
        <w:rFonts w:hint="default"/>
        <w:color w:val="962C8B" w:themeColor="accent3"/>
      </w:rPr>
    </w:lvl>
    <w:lvl w:ilvl="3">
      <w:start w:val="1"/>
      <w:numFmt w:val="decimal"/>
      <w:lvlText w:val="%4."/>
      <w:lvlJc w:val="left"/>
      <w:pPr>
        <w:ind w:left="425" w:hanging="283"/>
      </w:pPr>
      <w:rPr>
        <w:rFonts w:hint="default"/>
        <w:color w:val="962C8B" w:themeColor="accent3"/>
      </w:rPr>
    </w:lvl>
    <w:lvl w:ilvl="4">
      <w:start w:val="1"/>
      <w:numFmt w:val="lowerLetter"/>
      <w:lvlText w:val="%5."/>
      <w:lvlJc w:val="left"/>
      <w:pPr>
        <w:ind w:left="851" w:hanging="284"/>
      </w:pPr>
      <w:rPr>
        <w:rFonts w:hint="default"/>
        <w:color w:val="962C8B" w:themeColor="accent3"/>
      </w:rPr>
    </w:lvl>
    <w:lvl w:ilvl="5">
      <w:start w:val="1"/>
      <w:numFmt w:val="lowerRoman"/>
      <w:lvlText w:val="%6."/>
      <w:lvlJc w:val="left"/>
      <w:pPr>
        <w:tabs>
          <w:tab w:val="num" w:pos="2552"/>
        </w:tabs>
        <w:ind w:left="1276" w:hanging="284"/>
      </w:pPr>
      <w:rPr>
        <w:rFonts w:hint="default"/>
        <w:color w:val="962C8B" w:themeColor="accent3"/>
      </w:rPr>
    </w:lvl>
    <w:lvl w:ilvl="6">
      <w:start w:val="1"/>
      <w:numFmt w:val="decimal"/>
      <w:lvlText w:val="%7."/>
      <w:lvlJc w:val="left"/>
      <w:pPr>
        <w:ind w:left="3124" w:hanging="284"/>
      </w:pPr>
      <w:rPr>
        <w:rFonts w:hint="default"/>
      </w:rPr>
    </w:lvl>
    <w:lvl w:ilvl="7">
      <w:start w:val="1"/>
      <w:numFmt w:val="lowerLetter"/>
      <w:lvlText w:val="%8."/>
      <w:lvlJc w:val="left"/>
      <w:pPr>
        <w:ind w:left="3408" w:hanging="284"/>
      </w:pPr>
      <w:rPr>
        <w:rFonts w:hint="default"/>
      </w:rPr>
    </w:lvl>
    <w:lvl w:ilvl="8">
      <w:start w:val="1"/>
      <w:numFmt w:val="lowerRoman"/>
      <w:lvlText w:val="%9."/>
      <w:lvlJc w:val="left"/>
      <w:pPr>
        <w:ind w:left="3692" w:hanging="284"/>
      </w:pPr>
      <w:rPr>
        <w:rFonts w:hint="default"/>
      </w:rPr>
    </w:lvl>
  </w:abstractNum>
  <w:abstractNum w:abstractNumId="7" w15:restartNumberingAfterBreak="0">
    <w:nsid w:val="19F1618D"/>
    <w:multiLevelType w:val="multilevel"/>
    <w:tmpl w:val="5172D4BC"/>
    <w:styleLink w:val="List1Numbered"/>
    <w:lvl w:ilvl="0">
      <w:start w:val="1"/>
      <w:numFmt w:val="decimal"/>
      <w:pStyle w:val="List1Numbered1"/>
      <w:lvlText w:val="%1."/>
      <w:lvlJc w:val="left"/>
      <w:pPr>
        <w:ind w:left="567" w:hanging="425"/>
      </w:pPr>
      <w:rPr>
        <w:rFonts w:hint="default"/>
        <w:b w:val="0"/>
        <w:i w:val="0"/>
        <w:color w:val="962C8B" w:themeColor="accent3"/>
      </w:rPr>
    </w:lvl>
    <w:lvl w:ilvl="1">
      <w:start w:val="1"/>
      <w:numFmt w:val="lowerLetter"/>
      <w:pStyle w:val="List1Numbered2"/>
      <w:lvlText w:val="%2."/>
      <w:lvlJc w:val="left"/>
      <w:pPr>
        <w:ind w:left="1134" w:hanging="425"/>
      </w:pPr>
      <w:rPr>
        <w:rFonts w:hint="default"/>
        <w:color w:val="962C8B" w:themeColor="accent3"/>
      </w:rPr>
    </w:lvl>
    <w:lvl w:ilvl="2">
      <w:start w:val="1"/>
      <w:numFmt w:val="lowerRoman"/>
      <w:pStyle w:val="List1Numbered3"/>
      <w:lvlText w:val="%3."/>
      <w:lvlJc w:val="left"/>
      <w:pPr>
        <w:ind w:left="1701" w:hanging="425"/>
      </w:pPr>
      <w:rPr>
        <w:rFonts w:hint="default"/>
        <w:color w:val="962C8B" w:themeColor="accent3"/>
      </w:rPr>
    </w:lvl>
    <w:lvl w:ilvl="3">
      <w:start w:val="1"/>
      <w:numFmt w:val="decimal"/>
      <w:lvlText w:val="(%4)"/>
      <w:lvlJc w:val="left"/>
      <w:pPr>
        <w:ind w:left="1561" w:hanging="284"/>
      </w:pPr>
      <w:rPr>
        <w:rFonts w:hint="default"/>
      </w:rPr>
    </w:lvl>
    <w:lvl w:ilvl="4">
      <w:start w:val="1"/>
      <w:numFmt w:val="lowerLetter"/>
      <w:lvlText w:val="(%5)"/>
      <w:lvlJc w:val="left"/>
      <w:pPr>
        <w:ind w:left="1845" w:hanging="284"/>
      </w:pPr>
      <w:rPr>
        <w:rFonts w:hint="default"/>
      </w:rPr>
    </w:lvl>
    <w:lvl w:ilvl="5">
      <w:start w:val="1"/>
      <w:numFmt w:val="lowerRoman"/>
      <w:lvlText w:val="(%6)"/>
      <w:lvlJc w:val="left"/>
      <w:pPr>
        <w:ind w:left="2129" w:hanging="284"/>
      </w:pPr>
      <w:rPr>
        <w:rFonts w:hint="default"/>
      </w:rPr>
    </w:lvl>
    <w:lvl w:ilvl="6">
      <w:start w:val="1"/>
      <w:numFmt w:val="decimal"/>
      <w:lvlText w:val="%7."/>
      <w:lvlJc w:val="left"/>
      <w:pPr>
        <w:ind w:left="2413" w:hanging="284"/>
      </w:pPr>
      <w:rPr>
        <w:rFonts w:hint="default"/>
      </w:rPr>
    </w:lvl>
    <w:lvl w:ilvl="7">
      <w:start w:val="1"/>
      <w:numFmt w:val="lowerLetter"/>
      <w:lvlText w:val="%8."/>
      <w:lvlJc w:val="left"/>
      <w:pPr>
        <w:ind w:left="2697" w:hanging="284"/>
      </w:pPr>
      <w:rPr>
        <w:rFonts w:hint="default"/>
      </w:rPr>
    </w:lvl>
    <w:lvl w:ilvl="8">
      <w:start w:val="1"/>
      <w:numFmt w:val="lowerRoman"/>
      <w:lvlText w:val="%9."/>
      <w:lvlJc w:val="left"/>
      <w:pPr>
        <w:ind w:left="2981" w:hanging="284"/>
      </w:pPr>
      <w:rPr>
        <w:rFonts w:hint="default"/>
      </w:rPr>
    </w:lvl>
  </w:abstractNum>
  <w:abstractNum w:abstractNumId="8"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612C69"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EB133E9"/>
    <w:multiLevelType w:val="multilevel"/>
    <w:tmpl w:val="B752695A"/>
    <w:styleLink w:val="Linedbox"/>
    <w:lvl w:ilvl="0">
      <w:start w:val="1"/>
      <w:numFmt w:val="bullet"/>
      <w:lvlText w:val=""/>
      <w:lvlJc w:val="left"/>
      <w:pPr>
        <w:tabs>
          <w:tab w:val="num" w:pos="284"/>
        </w:tabs>
        <w:ind w:left="567" w:hanging="283"/>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612C69"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24576E9"/>
    <w:multiLevelType w:val="multilevel"/>
    <w:tmpl w:val="E2AED6C8"/>
    <w:lvl w:ilvl="0">
      <w:start w:val="1"/>
      <w:numFmt w:val="decimal"/>
      <w:lvlText w:val="%1."/>
      <w:lvlJc w:val="left"/>
      <w:pPr>
        <w:ind w:left="425" w:hanging="283"/>
      </w:pPr>
      <w:rPr>
        <w:rFonts w:hint="default"/>
        <w:color w:val="962C8B" w:themeColor="accent3"/>
      </w:rPr>
    </w:lvl>
    <w:lvl w:ilvl="1">
      <w:start w:val="1"/>
      <w:numFmt w:val="lowerLetter"/>
      <w:lvlText w:val="%2."/>
      <w:lvlJc w:val="left"/>
      <w:pPr>
        <w:ind w:left="851" w:hanging="284"/>
      </w:pPr>
      <w:rPr>
        <w:rFonts w:hint="default"/>
        <w:color w:val="962C8B" w:themeColor="accent3"/>
      </w:rPr>
    </w:lvl>
    <w:lvl w:ilvl="2">
      <w:start w:val="1"/>
      <w:numFmt w:val="lowerRoman"/>
      <w:lvlText w:val="%3."/>
      <w:lvlJc w:val="left"/>
      <w:pPr>
        <w:ind w:left="1276" w:hanging="284"/>
      </w:pPr>
      <w:rPr>
        <w:rFonts w:hint="default"/>
        <w:color w:val="962C8B" w:themeColor="accent3"/>
      </w:rPr>
    </w:lvl>
    <w:lvl w:ilvl="3">
      <w:start w:val="1"/>
      <w:numFmt w:val="decimal"/>
      <w:lvlText w:val="%4."/>
      <w:lvlJc w:val="left"/>
      <w:pPr>
        <w:ind w:left="425" w:hanging="283"/>
      </w:pPr>
      <w:rPr>
        <w:rFonts w:hint="default"/>
        <w:color w:val="962C8B" w:themeColor="accent3"/>
      </w:rPr>
    </w:lvl>
    <w:lvl w:ilvl="4">
      <w:start w:val="1"/>
      <w:numFmt w:val="lowerLetter"/>
      <w:lvlText w:val="%5."/>
      <w:lvlJc w:val="left"/>
      <w:pPr>
        <w:ind w:left="851" w:hanging="284"/>
      </w:pPr>
      <w:rPr>
        <w:rFonts w:hint="default"/>
        <w:color w:val="962C8B" w:themeColor="accent3"/>
      </w:rPr>
    </w:lvl>
    <w:lvl w:ilvl="5">
      <w:start w:val="1"/>
      <w:numFmt w:val="lowerRoman"/>
      <w:lvlText w:val="%6."/>
      <w:lvlJc w:val="left"/>
      <w:pPr>
        <w:tabs>
          <w:tab w:val="num" w:pos="2552"/>
        </w:tabs>
        <w:ind w:left="1276" w:hanging="284"/>
      </w:pPr>
      <w:rPr>
        <w:rFonts w:hint="default"/>
        <w:color w:val="962C8B" w:themeColor="accent3"/>
      </w:rPr>
    </w:lvl>
    <w:lvl w:ilvl="6">
      <w:start w:val="1"/>
      <w:numFmt w:val="decimal"/>
      <w:lvlText w:val="%7."/>
      <w:lvlJc w:val="left"/>
      <w:pPr>
        <w:ind w:left="3124" w:hanging="284"/>
      </w:pPr>
      <w:rPr>
        <w:rFonts w:hint="default"/>
      </w:rPr>
    </w:lvl>
    <w:lvl w:ilvl="7">
      <w:start w:val="1"/>
      <w:numFmt w:val="lowerLetter"/>
      <w:lvlText w:val="%8."/>
      <w:lvlJc w:val="left"/>
      <w:pPr>
        <w:ind w:left="3408" w:hanging="284"/>
      </w:pPr>
      <w:rPr>
        <w:rFonts w:hint="default"/>
      </w:rPr>
    </w:lvl>
    <w:lvl w:ilvl="8">
      <w:start w:val="1"/>
      <w:numFmt w:val="lowerRoman"/>
      <w:lvlText w:val="%9."/>
      <w:lvlJc w:val="left"/>
      <w:pPr>
        <w:ind w:left="3692" w:hanging="284"/>
      </w:pPr>
      <w:rPr>
        <w:rFonts w:hint="default"/>
      </w:rPr>
    </w:lvl>
  </w:abstractNum>
  <w:abstractNum w:abstractNumId="12" w15:restartNumberingAfterBreak="0">
    <w:nsid w:val="22F95553"/>
    <w:multiLevelType w:val="multilevel"/>
    <w:tmpl w:val="5172D4BC"/>
    <w:numStyleLink w:val="List1Numbered"/>
  </w:abstractNum>
  <w:abstractNum w:abstractNumId="13" w15:restartNumberingAfterBreak="0">
    <w:nsid w:val="2892106A"/>
    <w:multiLevelType w:val="hybridMultilevel"/>
    <w:tmpl w:val="32BA8B12"/>
    <w:lvl w:ilvl="0" w:tplc="88CC93B4">
      <w:start w:val="1"/>
      <w:numFmt w:val="bullet"/>
      <w:lvlText w:val="•"/>
      <w:lvlJc w:val="left"/>
      <w:pPr>
        <w:ind w:left="1847" w:hanging="360"/>
      </w:pPr>
      <w:rPr>
        <w:rFonts w:ascii="Calibri" w:hAnsi="Calibri" w:hint="default"/>
        <w:b/>
        <w:i w:val="0"/>
        <w:color w:val="98C11D" w:themeColor="accent2"/>
        <w:position w:val="0"/>
      </w:rPr>
    </w:lvl>
    <w:lvl w:ilvl="1" w:tplc="FFFFFFFF" w:tentative="1">
      <w:start w:val="1"/>
      <w:numFmt w:val="bullet"/>
      <w:lvlText w:val="o"/>
      <w:lvlJc w:val="left"/>
      <w:pPr>
        <w:ind w:left="2567" w:hanging="360"/>
      </w:pPr>
      <w:rPr>
        <w:rFonts w:ascii="Courier New" w:hAnsi="Courier New" w:cs="Courier New" w:hint="default"/>
      </w:rPr>
    </w:lvl>
    <w:lvl w:ilvl="2" w:tplc="FFFFFFFF" w:tentative="1">
      <w:start w:val="1"/>
      <w:numFmt w:val="bullet"/>
      <w:lvlText w:val=""/>
      <w:lvlJc w:val="left"/>
      <w:pPr>
        <w:ind w:left="3287" w:hanging="360"/>
      </w:pPr>
      <w:rPr>
        <w:rFonts w:ascii="Wingdings" w:hAnsi="Wingdings" w:hint="default"/>
      </w:rPr>
    </w:lvl>
    <w:lvl w:ilvl="3" w:tplc="FFFFFFFF" w:tentative="1">
      <w:start w:val="1"/>
      <w:numFmt w:val="bullet"/>
      <w:lvlText w:val=""/>
      <w:lvlJc w:val="left"/>
      <w:pPr>
        <w:ind w:left="4007" w:hanging="360"/>
      </w:pPr>
      <w:rPr>
        <w:rFonts w:ascii="Symbol" w:hAnsi="Symbol" w:hint="default"/>
      </w:rPr>
    </w:lvl>
    <w:lvl w:ilvl="4" w:tplc="FFFFFFFF" w:tentative="1">
      <w:start w:val="1"/>
      <w:numFmt w:val="bullet"/>
      <w:lvlText w:val="o"/>
      <w:lvlJc w:val="left"/>
      <w:pPr>
        <w:ind w:left="4727" w:hanging="360"/>
      </w:pPr>
      <w:rPr>
        <w:rFonts w:ascii="Courier New" w:hAnsi="Courier New" w:cs="Courier New" w:hint="default"/>
      </w:rPr>
    </w:lvl>
    <w:lvl w:ilvl="5" w:tplc="FFFFFFFF" w:tentative="1">
      <w:start w:val="1"/>
      <w:numFmt w:val="bullet"/>
      <w:lvlText w:val=""/>
      <w:lvlJc w:val="left"/>
      <w:pPr>
        <w:ind w:left="5447" w:hanging="360"/>
      </w:pPr>
      <w:rPr>
        <w:rFonts w:ascii="Wingdings" w:hAnsi="Wingdings" w:hint="default"/>
      </w:rPr>
    </w:lvl>
    <w:lvl w:ilvl="6" w:tplc="FFFFFFFF" w:tentative="1">
      <w:start w:val="1"/>
      <w:numFmt w:val="bullet"/>
      <w:lvlText w:val=""/>
      <w:lvlJc w:val="left"/>
      <w:pPr>
        <w:ind w:left="6167" w:hanging="360"/>
      </w:pPr>
      <w:rPr>
        <w:rFonts w:ascii="Symbol" w:hAnsi="Symbol" w:hint="default"/>
      </w:rPr>
    </w:lvl>
    <w:lvl w:ilvl="7" w:tplc="FFFFFFFF" w:tentative="1">
      <w:start w:val="1"/>
      <w:numFmt w:val="bullet"/>
      <w:lvlText w:val="o"/>
      <w:lvlJc w:val="left"/>
      <w:pPr>
        <w:ind w:left="6887" w:hanging="360"/>
      </w:pPr>
      <w:rPr>
        <w:rFonts w:ascii="Courier New" w:hAnsi="Courier New" w:cs="Courier New" w:hint="default"/>
      </w:rPr>
    </w:lvl>
    <w:lvl w:ilvl="8" w:tplc="FFFFFFFF" w:tentative="1">
      <w:start w:val="1"/>
      <w:numFmt w:val="bullet"/>
      <w:lvlText w:val=""/>
      <w:lvlJc w:val="left"/>
      <w:pPr>
        <w:ind w:left="7607" w:hanging="360"/>
      </w:pPr>
      <w:rPr>
        <w:rFonts w:ascii="Wingdings" w:hAnsi="Wingdings" w:hint="default"/>
      </w:rPr>
    </w:lvl>
  </w:abstractNum>
  <w:abstractNum w:abstractNumId="14" w15:restartNumberingAfterBreak="0">
    <w:nsid w:val="2D68305A"/>
    <w:multiLevelType w:val="hybridMultilevel"/>
    <w:tmpl w:val="F2041878"/>
    <w:lvl w:ilvl="0" w:tplc="3274E76A">
      <w:start w:val="1"/>
      <w:numFmt w:val="bullet"/>
      <w:pStyle w:val="Boxed2Bullet"/>
      <w:lvlText w:val="•"/>
      <w:lvlJc w:val="left"/>
      <w:pPr>
        <w:ind w:left="644" w:hanging="360"/>
      </w:pPr>
      <w:rPr>
        <w:rFonts w:ascii="Calibri" w:hAnsi="Calibri" w:hint="default"/>
        <w:b/>
        <w:i w:val="0"/>
        <w:color w:val="962C8B" w:themeColor="accent3"/>
        <w:position w:val="-4"/>
      </w:rPr>
    </w:lvl>
    <w:lvl w:ilvl="1" w:tplc="FFFFFFFF" w:tentative="1">
      <w:start w:val="1"/>
      <w:numFmt w:val="bullet"/>
      <w:lvlText w:val="o"/>
      <w:lvlJc w:val="left"/>
      <w:pPr>
        <w:ind w:left="2567" w:hanging="360"/>
      </w:pPr>
      <w:rPr>
        <w:rFonts w:ascii="Courier New" w:hAnsi="Courier New" w:cs="Courier New" w:hint="default"/>
      </w:rPr>
    </w:lvl>
    <w:lvl w:ilvl="2" w:tplc="FFFFFFFF" w:tentative="1">
      <w:start w:val="1"/>
      <w:numFmt w:val="bullet"/>
      <w:lvlText w:val=""/>
      <w:lvlJc w:val="left"/>
      <w:pPr>
        <w:ind w:left="3287" w:hanging="360"/>
      </w:pPr>
      <w:rPr>
        <w:rFonts w:ascii="Wingdings" w:hAnsi="Wingdings" w:hint="default"/>
      </w:rPr>
    </w:lvl>
    <w:lvl w:ilvl="3" w:tplc="FFFFFFFF" w:tentative="1">
      <w:start w:val="1"/>
      <w:numFmt w:val="bullet"/>
      <w:lvlText w:val=""/>
      <w:lvlJc w:val="left"/>
      <w:pPr>
        <w:ind w:left="4007" w:hanging="360"/>
      </w:pPr>
      <w:rPr>
        <w:rFonts w:ascii="Symbol" w:hAnsi="Symbol" w:hint="default"/>
      </w:rPr>
    </w:lvl>
    <w:lvl w:ilvl="4" w:tplc="FFFFFFFF" w:tentative="1">
      <w:start w:val="1"/>
      <w:numFmt w:val="bullet"/>
      <w:lvlText w:val="o"/>
      <w:lvlJc w:val="left"/>
      <w:pPr>
        <w:ind w:left="4727" w:hanging="360"/>
      </w:pPr>
      <w:rPr>
        <w:rFonts w:ascii="Courier New" w:hAnsi="Courier New" w:cs="Courier New" w:hint="default"/>
      </w:rPr>
    </w:lvl>
    <w:lvl w:ilvl="5" w:tplc="FFFFFFFF" w:tentative="1">
      <w:start w:val="1"/>
      <w:numFmt w:val="bullet"/>
      <w:lvlText w:val=""/>
      <w:lvlJc w:val="left"/>
      <w:pPr>
        <w:ind w:left="5447" w:hanging="360"/>
      </w:pPr>
      <w:rPr>
        <w:rFonts w:ascii="Wingdings" w:hAnsi="Wingdings" w:hint="default"/>
      </w:rPr>
    </w:lvl>
    <w:lvl w:ilvl="6" w:tplc="FFFFFFFF" w:tentative="1">
      <w:start w:val="1"/>
      <w:numFmt w:val="bullet"/>
      <w:lvlText w:val=""/>
      <w:lvlJc w:val="left"/>
      <w:pPr>
        <w:ind w:left="6167" w:hanging="360"/>
      </w:pPr>
      <w:rPr>
        <w:rFonts w:ascii="Symbol" w:hAnsi="Symbol" w:hint="default"/>
      </w:rPr>
    </w:lvl>
    <w:lvl w:ilvl="7" w:tplc="FFFFFFFF" w:tentative="1">
      <w:start w:val="1"/>
      <w:numFmt w:val="bullet"/>
      <w:lvlText w:val="o"/>
      <w:lvlJc w:val="left"/>
      <w:pPr>
        <w:ind w:left="6887" w:hanging="360"/>
      </w:pPr>
      <w:rPr>
        <w:rFonts w:ascii="Courier New" w:hAnsi="Courier New" w:cs="Courier New" w:hint="default"/>
      </w:rPr>
    </w:lvl>
    <w:lvl w:ilvl="8" w:tplc="FFFFFFFF" w:tentative="1">
      <w:start w:val="1"/>
      <w:numFmt w:val="bullet"/>
      <w:lvlText w:val=""/>
      <w:lvlJc w:val="left"/>
      <w:pPr>
        <w:ind w:left="7607" w:hanging="360"/>
      </w:pPr>
      <w:rPr>
        <w:rFonts w:ascii="Wingdings" w:hAnsi="Wingdings" w:hint="default"/>
      </w:rPr>
    </w:lvl>
  </w:abstractNum>
  <w:abstractNum w:abstractNumId="15" w15:restartNumberingAfterBreak="0">
    <w:nsid w:val="31400F2A"/>
    <w:multiLevelType w:val="hybridMultilevel"/>
    <w:tmpl w:val="C5CEE36C"/>
    <w:lvl w:ilvl="0" w:tplc="D68084BC">
      <w:start w:val="1"/>
      <w:numFmt w:val="bullet"/>
      <w:lvlText w:val=""/>
      <w:lvlJc w:val="left"/>
      <w:pPr>
        <w:ind w:left="1240" w:hanging="360"/>
      </w:pPr>
      <w:rPr>
        <w:rFonts w:ascii="Symbol" w:hAnsi="Symbol" w:hint="default"/>
        <w:spacing w:val="32"/>
      </w:rPr>
    </w:lvl>
    <w:lvl w:ilvl="1" w:tplc="FFFFFFFF" w:tentative="1">
      <w:start w:val="1"/>
      <w:numFmt w:val="lowerLetter"/>
      <w:lvlText w:val="%2."/>
      <w:lvlJc w:val="left"/>
      <w:pPr>
        <w:ind w:left="1960" w:hanging="360"/>
      </w:pPr>
    </w:lvl>
    <w:lvl w:ilvl="2" w:tplc="FFFFFFFF" w:tentative="1">
      <w:start w:val="1"/>
      <w:numFmt w:val="lowerRoman"/>
      <w:lvlText w:val="%3."/>
      <w:lvlJc w:val="right"/>
      <w:pPr>
        <w:ind w:left="2680" w:hanging="180"/>
      </w:pPr>
    </w:lvl>
    <w:lvl w:ilvl="3" w:tplc="FFFFFFFF" w:tentative="1">
      <w:start w:val="1"/>
      <w:numFmt w:val="decimal"/>
      <w:lvlText w:val="%4."/>
      <w:lvlJc w:val="left"/>
      <w:pPr>
        <w:ind w:left="3400" w:hanging="360"/>
      </w:pPr>
    </w:lvl>
    <w:lvl w:ilvl="4" w:tplc="FFFFFFFF" w:tentative="1">
      <w:start w:val="1"/>
      <w:numFmt w:val="lowerLetter"/>
      <w:lvlText w:val="%5."/>
      <w:lvlJc w:val="left"/>
      <w:pPr>
        <w:ind w:left="4120" w:hanging="360"/>
      </w:pPr>
    </w:lvl>
    <w:lvl w:ilvl="5" w:tplc="FFFFFFFF" w:tentative="1">
      <w:start w:val="1"/>
      <w:numFmt w:val="lowerRoman"/>
      <w:lvlText w:val="%6."/>
      <w:lvlJc w:val="right"/>
      <w:pPr>
        <w:ind w:left="4840" w:hanging="180"/>
      </w:pPr>
    </w:lvl>
    <w:lvl w:ilvl="6" w:tplc="FFFFFFFF" w:tentative="1">
      <w:start w:val="1"/>
      <w:numFmt w:val="decimal"/>
      <w:lvlText w:val="%7."/>
      <w:lvlJc w:val="left"/>
      <w:pPr>
        <w:ind w:left="5560" w:hanging="360"/>
      </w:pPr>
    </w:lvl>
    <w:lvl w:ilvl="7" w:tplc="FFFFFFFF" w:tentative="1">
      <w:start w:val="1"/>
      <w:numFmt w:val="lowerLetter"/>
      <w:lvlText w:val="%8."/>
      <w:lvlJc w:val="left"/>
      <w:pPr>
        <w:ind w:left="6280" w:hanging="360"/>
      </w:pPr>
    </w:lvl>
    <w:lvl w:ilvl="8" w:tplc="FFFFFFFF" w:tentative="1">
      <w:start w:val="1"/>
      <w:numFmt w:val="lowerRoman"/>
      <w:lvlText w:val="%9."/>
      <w:lvlJc w:val="right"/>
      <w:pPr>
        <w:ind w:left="7000" w:hanging="180"/>
      </w:pPr>
    </w:lvl>
  </w:abstractNum>
  <w:abstractNum w:abstractNumId="16" w15:restartNumberingAfterBreak="0">
    <w:nsid w:val="32D017B7"/>
    <w:multiLevelType w:val="multilevel"/>
    <w:tmpl w:val="5172D4BC"/>
    <w:numStyleLink w:val="List1Numbered"/>
  </w:abstractNum>
  <w:abstractNum w:abstractNumId="17" w15:restartNumberingAfterBreak="0">
    <w:nsid w:val="45620062"/>
    <w:multiLevelType w:val="hybridMultilevel"/>
    <w:tmpl w:val="BE2C3C82"/>
    <w:lvl w:ilvl="0" w:tplc="79EA8668">
      <w:start w:val="1"/>
      <w:numFmt w:val="upperLetter"/>
      <w:pStyle w:val="ListParagraph-A"/>
      <w:lvlText w:val="%1."/>
      <w:lvlJc w:val="left"/>
      <w:pPr>
        <w:ind w:left="927"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15:restartNumberingAfterBreak="0">
    <w:nsid w:val="467717A3"/>
    <w:multiLevelType w:val="multilevel"/>
    <w:tmpl w:val="37E22F7A"/>
    <w:styleLink w:val="remove"/>
    <w:lvl w:ilvl="0">
      <w:start w:val="1"/>
      <w:numFmt w:val="bullet"/>
      <w:lvlText w:val=""/>
      <w:lvlJc w:val="left"/>
      <w:pPr>
        <w:tabs>
          <w:tab w:val="num" w:pos="284"/>
        </w:tabs>
        <w:ind w:left="567" w:hanging="283"/>
      </w:pPr>
      <w:rPr>
        <w:rFonts w:ascii="Symbol" w:hAnsi="Symbol" w:hint="default"/>
        <w:color w:val="auto"/>
      </w:rPr>
    </w:lvl>
    <w:lvl w:ilvl="1">
      <w:start w:val="1"/>
      <w:numFmt w:val="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612C69" w:themeColor="text2"/>
      </w:rPr>
    </w:lvl>
    <w:lvl w:ilvl="3">
      <w:start w:val="1"/>
      <w:numFmt w:val="bullet"/>
      <w:lvlText w:val="»"/>
      <w:lvlJc w:val="left"/>
      <w:pPr>
        <w:ind w:left="794" w:hanging="510"/>
      </w:pPr>
      <w:rPr>
        <w:rFonts w:ascii="Arial" w:hAnsi="Arial" w:hint="default"/>
        <w:color w:val="612C69"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9"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B74430F"/>
    <w:multiLevelType w:val="multilevel"/>
    <w:tmpl w:val="687618C6"/>
    <w:numStyleLink w:val="DefaultBullets"/>
  </w:abstractNum>
  <w:abstractNum w:abstractNumId="22" w15:restartNumberingAfterBreak="0">
    <w:nsid w:val="5BEE7142"/>
    <w:multiLevelType w:val="multilevel"/>
    <w:tmpl w:val="687618C6"/>
    <w:numStyleLink w:val="DefaultBullets"/>
  </w:abstractNum>
  <w:abstractNum w:abstractNumId="23" w15:restartNumberingAfterBreak="0">
    <w:nsid w:val="63EA54C6"/>
    <w:multiLevelType w:val="multilevel"/>
    <w:tmpl w:val="687618C6"/>
    <w:numStyleLink w:val="DefaultBullets"/>
  </w:abstractNum>
  <w:abstractNum w:abstractNumId="24" w15:restartNumberingAfterBreak="0">
    <w:nsid w:val="66DA168D"/>
    <w:multiLevelType w:val="multilevel"/>
    <w:tmpl w:val="5172D4BC"/>
    <w:numStyleLink w:val="List1Numbered"/>
  </w:abstractNum>
  <w:abstractNum w:abstractNumId="25" w15:restartNumberingAfterBreak="0">
    <w:nsid w:val="6A551160"/>
    <w:multiLevelType w:val="multilevel"/>
    <w:tmpl w:val="687618C6"/>
    <w:numStyleLink w:val="DefaultBullets"/>
  </w:abstractNum>
  <w:abstractNum w:abstractNumId="26" w15:restartNumberingAfterBreak="0">
    <w:nsid w:val="71DE2016"/>
    <w:multiLevelType w:val="hybridMultilevel"/>
    <w:tmpl w:val="3A24EFFE"/>
    <w:lvl w:ilvl="0" w:tplc="3C10AC40">
      <w:start w:val="1"/>
      <w:numFmt w:val="bullet"/>
      <w:lvlText w:val=""/>
      <w:lvlJc w:val="left"/>
      <w:pPr>
        <w:ind w:left="1240" w:hanging="360"/>
      </w:pPr>
      <w:rPr>
        <w:rFonts w:ascii="Symbol" w:hAnsi="Symbol" w:hint="default"/>
      </w:rPr>
    </w:lvl>
    <w:lvl w:ilvl="1" w:tplc="FFFFFFFF" w:tentative="1">
      <w:start w:val="1"/>
      <w:numFmt w:val="lowerLetter"/>
      <w:lvlText w:val="%2."/>
      <w:lvlJc w:val="left"/>
      <w:pPr>
        <w:ind w:left="1960" w:hanging="360"/>
      </w:pPr>
    </w:lvl>
    <w:lvl w:ilvl="2" w:tplc="FFFFFFFF" w:tentative="1">
      <w:start w:val="1"/>
      <w:numFmt w:val="lowerRoman"/>
      <w:lvlText w:val="%3."/>
      <w:lvlJc w:val="right"/>
      <w:pPr>
        <w:ind w:left="2680" w:hanging="180"/>
      </w:pPr>
    </w:lvl>
    <w:lvl w:ilvl="3" w:tplc="FFFFFFFF" w:tentative="1">
      <w:start w:val="1"/>
      <w:numFmt w:val="decimal"/>
      <w:lvlText w:val="%4."/>
      <w:lvlJc w:val="left"/>
      <w:pPr>
        <w:ind w:left="3400" w:hanging="360"/>
      </w:pPr>
    </w:lvl>
    <w:lvl w:ilvl="4" w:tplc="FFFFFFFF" w:tentative="1">
      <w:start w:val="1"/>
      <w:numFmt w:val="lowerLetter"/>
      <w:lvlText w:val="%5."/>
      <w:lvlJc w:val="left"/>
      <w:pPr>
        <w:ind w:left="4120" w:hanging="360"/>
      </w:pPr>
    </w:lvl>
    <w:lvl w:ilvl="5" w:tplc="FFFFFFFF" w:tentative="1">
      <w:start w:val="1"/>
      <w:numFmt w:val="lowerRoman"/>
      <w:lvlText w:val="%6."/>
      <w:lvlJc w:val="right"/>
      <w:pPr>
        <w:ind w:left="4840" w:hanging="180"/>
      </w:pPr>
    </w:lvl>
    <w:lvl w:ilvl="6" w:tplc="FFFFFFFF" w:tentative="1">
      <w:start w:val="1"/>
      <w:numFmt w:val="decimal"/>
      <w:lvlText w:val="%7."/>
      <w:lvlJc w:val="left"/>
      <w:pPr>
        <w:ind w:left="5560" w:hanging="360"/>
      </w:pPr>
    </w:lvl>
    <w:lvl w:ilvl="7" w:tplc="FFFFFFFF" w:tentative="1">
      <w:start w:val="1"/>
      <w:numFmt w:val="lowerLetter"/>
      <w:lvlText w:val="%8."/>
      <w:lvlJc w:val="left"/>
      <w:pPr>
        <w:ind w:left="6280" w:hanging="360"/>
      </w:pPr>
    </w:lvl>
    <w:lvl w:ilvl="8" w:tplc="FFFFFFFF" w:tentative="1">
      <w:start w:val="1"/>
      <w:numFmt w:val="lowerRoman"/>
      <w:lvlText w:val="%9."/>
      <w:lvlJc w:val="right"/>
      <w:pPr>
        <w:ind w:left="7000" w:hanging="180"/>
      </w:pPr>
    </w:lvl>
  </w:abstractNum>
  <w:abstractNum w:abstractNumId="27" w15:restartNumberingAfterBreak="0">
    <w:nsid w:val="738A4D83"/>
    <w:multiLevelType w:val="multilevel"/>
    <w:tmpl w:val="687618C6"/>
    <w:styleLink w:val="DefaultBullets"/>
    <w:lvl w:ilvl="0">
      <w:start w:val="1"/>
      <w:numFmt w:val="bullet"/>
      <w:pStyle w:val="Bullet1"/>
      <w:lvlText w:val=""/>
      <w:lvlJc w:val="left"/>
      <w:pPr>
        <w:ind w:left="425" w:hanging="283"/>
      </w:pPr>
      <w:rPr>
        <w:rFonts w:ascii="Symbol" w:hAnsi="Symbol" w:hint="default"/>
        <w:color w:val="962C8B" w:themeColor="accent3"/>
      </w:rPr>
    </w:lvl>
    <w:lvl w:ilvl="1">
      <w:start w:val="1"/>
      <w:numFmt w:val="bullet"/>
      <w:pStyle w:val="Bullet2"/>
      <w:lvlText w:val="–"/>
      <w:lvlJc w:val="left"/>
      <w:pPr>
        <w:ind w:left="851" w:hanging="284"/>
      </w:pPr>
      <w:rPr>
        <w:rFonts w:ascii="Arial" w:hAnsi="Arial" w:hint="default"/>
        <w:color w:val="962C8B" w:themeColor="accent3"/>
      </w:rPr>
    </w:lvl>
    <w:lvl w:ilvl="2">
      <w:start w:val="1"/>
      <w:numFmt w:val="bullet"/>
      <w:pStyle w:val="Bullet3"/>
      <w:lvlText w:val="»"/>
      <w:lvlJc w:val="left"/>
      <w:pPr>
        <w:ind w:left="1276" w:hanging="284"/>
      </w:pPr>
      <w:rPr>
        <w:rFonts w:ascii="Arial" w:hAnsi="Arial" w:hint="default"/>
        <w:color w:val="962C8B" w:themeColor="accent3"/>
      </w:rPr>
    </w:lvl>
    <w:lvl w:ilvl="3">
      <w:start w:val="1"/>
      <w:numFmt w:val="bullet"/>
      <w:lvlText w:val=""/>
      <w:lvlJc w:val="left"/>
      <w:pPr>
        <w:ind w:left="1701" w:hanging="283"/>
      </w:pPr>
      <w:rPr>
        <w:rFonts w:ascii="Symbol" w:hAnsi="Symbol" w:hint="default"/>
        <w:color w:val="962C8B" w:themeColor="accent3"/>
      </w:rPr>
    </w:lvl>
    <w:lvl w:ilvl="4">
      <w:start w:val="1"/>
      <w:numFmt w:val="lowerLetter"/>
      <w:lvlText w:val="%5."/>
      <w:lvlJc w:val="left"/>
      <w:pPr>
        <w:ind w:left="851" w:hanging="284"/>
      </w:pPr>
      <w:rPr>
        <w:rFonts w:hint="default"/>
        <w:color w:val="962C8B" w:themeColor="accent3"/>
      </w:rPr>
    </w:lvl>
    <w:lvl w:ilvl="5">
      <w:start w:val="1"/>
      <w:numFmt w:val="lowerRoman"/>
      <w:lvlText w:val="%6."/>
      <w:lvlJc w:val="left"/>
      <w:pPr>
        <w:tabs>
          <w:tab w:val="num" w:pos="2552"/>
        </w:tabs>
        <w:ind w:left="1276" w:hanging="284"/>
      </w:pPr>
      <w:rPr>
        <w:rFonts w:hint="default"/>
        <w:color w:val="962C8B" w:themeColor="accent3"/>
      </w:rPr>
    </w:lvl>
    <w:lvl w:ilvl="6">
      <w:start w:val="1"/>
      <w:numFmt w:val="decimal"/>
      <w:lvlText w:val="%7."/>
      <w:lvlJc w:val="left"/>
      <w:pPr>
        <w:ind w:left="3124" w:hanging="284"/>
      </w:pPr>
      <w:rPr>
        <w:rFonts w:hint="default"/>
      </w:rPr>
    </w:lvl>
    <w:lvl w:ilvl="7">
      <w:start w:val="1"/>
      <w:numFmt w:val="lowerLetter"/>
      <w:lvlText w:val="%8."/>
      <w:lvlJc w:val="left"/>
      <w:pPr>
        <w:ind w:left="3408" w:hanging="284"/>
      </w:pPr>
      <w:rPr>
        <w:rFonts w:hint="default"/>
      </w:rPr>
    </w:lvl>
    <w:lvl w:ilvl="8">
      <w:start w:val="1"/>
      <w:numFmt w:val="lowerRoman"/>
      <w:lvlText w:val="%9."/>
      <w:lvlJc w:val="left"/>
      <w:pPr>
        <w:ind w:left="3692" w:hanging="284"/>
      </w:pPr>
      <w:rPr>
        <w:rFonts w:hint="default"/>
      </w:rPr>
    </w:lvl>
  </w:abstractNum>
  <w:abstractNum w:abstractNumId="28" w15:restartNumberingAfterBreak="0">
    <w:nsid w:val="73EC7B3E"/>
    <w:multiLevelType w:val="multilevel"/>
    <w:tmpl w:val="5172D4BC"/>
    <w:numStyleLink w:val="List1Numbered"/>
  </w:abstractNum>
  <w:abstractNum w:abstractNumId="29" w15:restartNumberingAfterBreak="0">
    <w:nsid w:val="74510D07"/>
    <w:multiLevelType w:val="multilevel"/>
    <w:tmpl w:val="BEF2FE2C"/>
    <w:lvl w:ilvl="0">
      <w:start w:val="1"/>
      <w:numFmt w:val="bullet"/>
      <w:pStyle w:val="Boxed1Bullet"/>
      <w:lvlText w:val=""/>
      <w:lvlJc w:val="left"/>
      <w:pPr>
        <w:ind w:left="644" w:hanging="360"/>
      </w:pPr>
      <w:rPr>
        <w:rFonts w:ascii="Symbol" w:hAnsi="Symbol" w:hint="default"/>
        <w:color w:val="962C8B" w:themeColor="accent3"/>
      </w:rPr>
    </w:lvl>
    <w:lvl w:ilvl="1">
      <w:start w:val="1"/>
      <w:numFmt w:val="bullet"/>
      <w:lvlText w:val="–"/>
      <w:lvlJc w:val="left"/>
      <w:pPr>
        <w:ind w:left="851" w:hanging="284"/>
      </w:pPr>
      <w:rPr>
        <w:rFonts w:ascii="Arial" w:hAnsi="Arial" w:hint="default"/>
        <w:color w:val="98C11D" w:themeColor="accent2"/>
      </w:rPr>
    </w:lvl>
    <w:lvl w:ilvl="2">
      <w:start w:val="1"/>
      <w:numFmt w:val="bullet"/>
      <w:lvlText w:val="»"/>
      <w:lvlJc w:val="left"/>
      <w:pPr>
        <w:ind w:left="1276" w:hanging="284"/>
      </w:pPr>
      <w:rPr>
        <w:rFonts w:ascii="Arial" w:hAnsi="Arial" w:hint="default"/>
        <w:color w:val="98C11D" w:themeColor="accent2"/>
      </w:rPr>
    </w:lvl>
    <w:lvl w:ilvl="3">
      <w:start w:val="1"/>
      <w:numFmt w:val="decimal"/>
      <w:lvlText w:val="%4."/>
      <w:lvlJc w:val="left"/>
      <w:pPr>
        <w:ind w:left="425" w:hanging="283"/>
      </w:pPr>
      <w:rPr>
        <w:rFonts w:hint="default"/>
        <w:color w:val="98C11D" w:themeColor="accent2"/>
      </w:rPr>
    </w:lvl>
    <w:lvl w:ilvl="4">
      <w:start w:val="1"/>
      <w:numFmt w:val="lowerLetter"/>
      <w:lvlText w:val="%5."/>
      <w:lvlJc w:val="left"/>
      <w:pPr>
        <w:ind w:left="851" w:hanging="284"/>
      </w:pPr>
      <w:rPr>
        <w:rFonts w:hint="default"/>
        <w:color w:val="98C11D" w:themeColor="accent2"/>
      </w:rPr>
    </w:lvl>
    <w:lvl w:ilvl="5">
      <w:start w:val="1"/>
      <w:numFmt w:val="lowerRoman"/>
      <w:lvlText w:val="%6."/>
      <w:lvlJc w:val="left"/>
      <w:pPr>
        <w:tabs>
          <w:tab w:val="num" w:pos="2552"/>
        </w:tabs>
        <w:ind w:left="1276" w:hanging="284"/>
      </w:pPr>
      <w:rPr>
        <w:rFonts w:hint="default"/>
        <w:color w:val="98C11D" w:themeColor="accent2"/>
      </w:rPr>
    </w:lvl>
    <w:lvl w:ilvl="6">
      <w:start w:val="1"/>
      <w:numFmt w:val="decimal"/>
      <w:lvlText w:val="%7."/>
      <w:lvlJc w:val="left"/>
      <w:pPr>
        <w:ind w:left="3124" w:hanging="284"/>
      </w:pPr>
      <w:rPr>
        <w:rFonts w:hint="default"/>
      </w:rPr>
    </w:lvl>
    <w:lvl w:ilvl="7">
      <w:start w:val="1"/>
      <w:numFmt w:val="lowerLetter"/>
      <w:lvlText w:val="%8."/>
      <w:lvlJc w:val="left"/>
      <w:pPr>
        <w:ind w:left="3408" w:hanging="284"/>
      </w:pPr>
      <w:rPr>
        <w:rFonts w:hint="default"/>
      </w:rPr>
    </w:lvl>
    <w:lvl w:ilvl="8">
      <w:start w:val="1"/>
      <w:numFmt w:val="lowerRoman"/>
      <w:lvlText w:val="%9."/>
      <w:lvlJc w:val="left"/>
      <w:pPr>
        <w:ind w:left="3692" w:hanging="284"/>
      </w:pPr>
      <w:rPr>
        <w:rFonts w:hint="default"/>
      </w:rPr>
    </w:lvl>
  </w:abstractNum>
  <w:abstractNum w:abstractNumId="30" w15:restartNumberingAfterBreak="0">
    <w:nsid w:val="761006FB"/>
    <w:multiLevelType w:val="multilevel"/>
    <w:tmpl w:val="5172D4BC"/>
    <w:numStyleLink w:val="List1Numbered"/>
  </w:abstractNum>
  <w:abstractNum w:abstractNumId="31" w15:restartNumberingAfterBreak="0">
    <w:nsid w:val="79160D67"/>
    <w:multiLevelType w:val="multilevel"/>
    <w:tmpl w:val="1D3032F8"/>
    <w:lvl w:ilvl="0">
      <w:start w:val="1"/>
      <w:numFmt w:val="decimal"/>
      <w:lvlText w:val="%1."/>
      <w:lvlJc w:val="left"/>
      <w:pPr>
        <w:ind w:left="425" w:hanging="283"/>
      </w:pPr>
      <w:rPr>
        <w:rFonts w:hint="default"/>
        <w:color w:val="962C8B" w:themeColor="accent3"/>
      </w:rPr>
    </w:lvl>
    <w:lvl w:ilvl="1">
      <w:start w:val="1"/>
      <w:numFmt w:val="lowerLetter"/>
      <w:lvlText w:val="%2."/>
      <w:lvlJc w:val="left"/>
      <w:pPr>
        <w:ind w:left="851" w:hanging="284"/>
      </w:pPr>
      <w:rPr>
        <w:rFonts w:hint="default"/>
        <w:color w:val="962C8B" w:themeColor="accent3"/>
      </w:rPr>
    </w:lvl>
    <w:lvl w:ilvl="2">
      <w:start w:val="1"/>
      <w:numFmt w:val="lowerRoman"/>
      <w:lvlText w:val="%3."/>
      <w:lvlJc w:val="left"/>
      <w:pPr>
        <w:ind w:left="1276" w:hanging="284"/>
      </w:pPr>
      <w:rPr>
        <w:rFonts w:hint="default"/>
        <w:color w:val="962C8B" w:themeColor="accent3"/>
      </w:rPr>
    </w:lvl>
    <w:lvl w:ilvl="3">
      <w:start w:val="1"/>
      <w:numFmt w:val="decimal"/>
      <w:lvlText w:val="%4."/>
      <w:lvlJc w:val="left"/>
      <w:pPr>
        <w:ind w:left="425" w:hanging="283"/>
      </w:pPr>
      <w:rPr>
        <w:rFonts w:hint="default"/>
        <w:color w:val="962C8B" w:themeColor="accent3"/>
      </w:rPr>
    </w:lvl>
    <w:lvl w:ilvl="4">
      <w:start w:val="1"/>
      <w:numFmt w:val="lowerLetter"/>
      <w:lvlText w:val="%5."/>
      <w:lvlJc w:val="left"/>
      <w:pPr>
        <w:ind w:left="851" w:hanging="284"/>
      </w:pPr>
      <w:rPr>
        <w:rFonts w:hint="default"/>
        <w:color w:val="962C8B" w:themeColor="accent3"/>
      </w:rPr>
    </w:lvl>
    <w:lvl w:ilvl="5">
      <w:start w:val="1"/>
      <w:numFmt w:val="lowerRoman"/>
      <w:lvlText w:val="%6."/>
      <w:lvlJc w:val="left"/>
      <w:pPr>
        <w:tabs>
          <w:tab w:val="num" w:pos="2552"/>
        </w:tabs>
        <w:ind w:left="1276" w:hanging="284"/>
      </w:pPr>
      <w:rPr>
        <w:rFonts w:hint="default"/>
        <w:color w:val="962C8B" w:themeColor="accent3"/>
      </w:rPr>
    </w:lvl>
    <w:lvl w:ilvl="6">
      <w:start w:val="1"/>
      <w:numFmt w:val="decimal"/>
      <w:lvlText w:val="%7."/>
      <w:lvlJc w:val="left"/>
      <w:pPr>
        <w:ind w:left="3124" w:hanging="284"/>
      </w:pPr>
      <w:rPr>
        <w:rFonts w:hint="default"/>
      </w:rPr>
    </w:lvl>
    <w:lvl w:ilvl="7">
      <w:start w:val="1"/>
      <w:numFmt w:val="lowerLetter"/>
      <w:lvlText w:val="%8."/>
      <w:lvlJc w:val="left"/>
      <w:pPr>
        <w:ind w:left="3408" w:hanging="284"/>
      </w:pPr>
      <w:rPr>
        <w:rFonts w:hint="default"/>
      </w:rPr>
    </w:lvl>
    <w:lvl w:ilvl="8">
      <w:start w:val="1"/>
      <w:numFmt w:val="lowerRoman"/>
      <w:lvlText w:val="%9."/>
      <w:lvlJc w:val="left"/>
      <w:pPr>
        <w:ind w:left="3692" w:hanging="284"/>
      </w:pPr>
      <w:rPr>
        <w:rFonts w:hint="default"/>
      </w:rPr>
    </w:lvl>
  </w:abstractNum>
  <w:abstractNum w:abstractNumId="32" w15:restartNumberingAfterBreak="0">
    <w:nsid w:val="79DF242F"/>
    <w:multiLevelType w:val="multilevel"/>
    <w:tmpl w:val="1D3032F8"/>
    <w:lvl w:ilvl="0">
      <w:start w:val="1"/>
      <w:numFmt w:val="decimal"/>
      <w:lvlText w:val="%1."/>
      <w:lvlJc w:val="left"/>
      <w:pPr>
        <w:ind w:left="425" w:hanging="283"/>
      </w:pPr>
      <w:rPr>
        <w:rFonts w:hint="default"/>
        <w:color w:val="962C8B" w:themeColor="accent3"/>
      </w:rPr>
    </w:lvl>
    <w:lvl w:ilvl="1">
      <w:start w:val="1"/>
      <w:numFmt w:val="lowerLetter"/>
      <w:lvlText w:val="%2."/>
      <w:lvlJc w:val="left"/>
      <w:pPr>
        <w:ind w:left="851" w:hanging="284"/>
      </w:pPr>
      <w:rPr>
        <w:rFonts w:hint="default"/>
        <w:color w:val="962C8B" w:themeColor="accent3"/>
      </w:rPr>
    </w:lvl>
    <w:lvl w:ilvl="2">
      <w:start w:val="1"/>
      <w:numFmt w:val="lowerRoman"/>
      <w:lvlText w:val="%3."/>
      <w:lvlJc w:val="left"/>
      <w:pPr>
        <w:ind w:left="1276" w:hanging="284"/>
      </w:pPr>
      <w:rPr>
        <w:rFonts w:hint="default"/>
        <w:color w:val="962C8B" w:themeColor="accent3"/>
      </w:rPr>
    </w:lvl>
    <w:lvl w:ilvl="3">
      <w:start w:val="1"/>
      <w:numFmt w:val="decimal"/>
      <w:lvlText w:val="%4."/>
      <w:lvlJc w:val="left"/>
      <w:pPr>
        <w:ind w:left="425" w:hanging="283"/>
      </w:pPr>
      <w:rPr>
        <w:rFonts w:hint="default"/>
        <w:color w:val="962C8B" w:themeColor="accent3"/>
      </w:rPr>
    </w:lvl>
    <w:lvl w:ilvl="4">
      <w:start w:val="1"/>
      <w:numFmt w:val="lowerLetter"/>
      <w:lvlText w:val="%5."/>
      <w:lvlJc w:val="left"/>
      <w:pPr>
        <w:ind w:left="851" w:hanging="284"/>
      </w:pPr>
      <w:rPr>
        <w:rFonts w:hint="default"/>
        <w:color w:val="962C8B" w:themeColor="accent3"/>
      </w:rPr>
    </w:lvl>
    <w:lvl w:ilvl="5">
      <w:start w:val="1"/>
      <w:numFmt w:val="lowerRoman"/>
      <w:lvlText w:val="%6."/>
      <w:lvlJc w:val="left"/>
      <w:pPr>
        <w:tabs>
          <w:tab w:val="num" w:pos="2552"/>
        </w:tabs>
        <w:ind w:left="1276" w:hanging="284"/>
      </w:pPr>
      <w:rPr>
        <w:rFonts w:hint="default"/>
        <w:color w:val="962C8B" w:themeColor="accent3"/>
      </w:rPr>
    </w:lvl>
    <w:lvl w:ilvl="6">
      <w:start w:val="1"/>
      <w:numFmt w:val="decimal"/>
      <w:lvlText w:val="%7."/>
      <w:lvlJc w:val="left"/>
      <w:pPr>
        <w:ind w:left="3124" w:hanging="284"/>
      </w:pPr>
      <w:rPr>
        <w:rFonts w:hint="default"/>
      </w:rPr>
    </w:lvl>
    <w:lvl w:ilvl="7">
      <w:start w:val="1"/>
      <w:numFmt w:val="lowerLetter"/>
      <w:lvlText w:val="%8."/>
      <w:lvlJc w:val="left"/>
      <w:pPr>
        <w:ind w:left="3408" w:hanging="284"/>
      </w:pPr>
      <w:rPr>
        <w:rFonts w:hint="default"/>
      </w:rPr>
    </w:lvl>
    <w:lvl w:ilvl="8">
      <w:start w:val="1"/>
      <w:numFmt w:val="lowerRoman"/>
      <w:lvlText w:val="%9."/>
      <w:lvlJc w:val="left"/>
      <w:pPr>
        <w:ind w:left="3692" w:hanging="284"/>
      </w:pPr>
      <w:rPr>
        <w:rFonts w:hint="default"/>
      </w:rPr>
    </w:lvl>
  </w:abstractNum>
  <w:abstractNum w:abstractNumId="33" w15:restartNumberingAfterBreak="0">
    <w:nsid w:val="79F27D11"/>
    <w:multiLevelType w:val="multilevel"/>
    <w:tmpl w:val="5172D4BC"/>
    <w:numStyleLink w:val="List1Numbered"/>
  </w:abstractNum>
  <w:abstractNum w:abstractNumId="34" w15:restartNumberingAfterBreak="0">
    <w:nsid w:val="7F2B59A6"/>
    <w:multiLevelType w:val="hybridMultilevel"/>
    <w:tmpl w:val="775EE7DC"/>
    <w:lvl w:ilvl="0" w:tplc="7CAC6F3C">
      <w:start w:val="1"/>
      <w:numFmt w:val="bullet"/>
      <w:lvlText w:val="•"/>
      <w:lvlJc w:val="left"/>
      <w:pPr>
        <w:ind w:left="1828" w:hanging="360"/>
      </w:pPr>
      <w:rPr>
        <w:rFonts w:ascii="Calibri" w:hAnsi="Calibri" w:hint="default"/>
        <w:b/>
        <w:i w:val="0"/>
        <w:color w:val="98C11D" w:themeColor="accent2"/>
        <w:spacing w:val="0"/>
        <w:position w:val="0"/>
      </w:rPr>
    </w:lvl>
    <w:lvl w:ilvl="1" w:tplc="FFFFFFFF" w:tentative="1">
      <w:start w:val="1"/>
      <w:numFmt w:val="lowerLetter"/>
      <w:lvlText w:val="%2."/>
      <w:lvlJc w:val="left"/>
      <w:pPr>
        <w:ind w:left="2548" w:hanging="360"/>
      </w:pPr>
    </w:lvl>
    <w:lvl w:ilvl="2" w:tplc="FFFFFFFF" w:tentative="1">
      <w:start w:val="1"/>
      <w:numFmt w:val="lowerRoman"/>
      <w:lvlText w:val="%3."/>
      <w:lvlJc w:val="right"/>
      <w:pPr>
        <w:ind w:left="3268" w:hanging="180"/>
      </w:pPr>
    </w:lvl>
    <w:lvl w:ilvl="3" w:tplc="FFFFFFFF" w:tentative="1">
      <w:start w:val="1"/>
      <w:numFmt w:val="decimal"/>
      <w:lvlText w:val="%4."/>
      <w:lvlJc w:val="left"/>
      <w:pPr>
        <w:ind w:left="3988" w:hanging="360"/>
      </w:pPr>
    </w:lvl>
    <w:lvl w:ilvl="4" w:tplc="FFFFFFFF" w:tentative="1">
      <w:start w:val="1"/>
      <w:numFmt w:val="lowerLetter"/>
      <w:lvlText w:val="%5."/>
      <w:lvlJc w:val="left"/>
      <w:pPr>
        <w:ind w:left="4708" w:hanging="360"/>
      </w:pPr>
    </w:lvl>
    <w:lvl w:ilvl="5" w:tplc="FFFFFFFF" w:tentative="1">
      <w:start w:val="1"/>
      <w:numFmt w:val="lowerRoman"/>
      <w:lvlText w:val="%6."/>
      <w:lvlJc w:val="right"/>
      <w:pPr>
        <w:ind w:left="5428" w:hanging="180"/>
      </w:pPr>
    </w:lvl>
    <w:lvl w:ilvl="6" w:tplc="FFFFFFFF" w:tentative="1">
      <w:start w:val="1"/>
      <w:numFmt w:val="decimal"/>
      <w:lvlText w:val="%7."/>
      <w:lvlJc w:val="left"/>
      <w:pPr>
        <w:ind w:left="6148" w:hanging="360"/>
      </w:pPr>
    </w:lvl>
    <w:lvl w:ilvl="7" w:tplc="FFFFFFFF" w:tentative="1">
      <w:start w:val="1"/>
      <w:numFmt w:val="lowerLetter"/>
      <w:lvlText w:val="%8."/>
      <w:lvlJc w:val="left"/>
      <w:pPr>
        <w:ind w:left="6868" w:hanging="360"/>
      </w:pPr>
    </w:lvl>
    <w:lvl w:ilvl="8" w:tplc="FFFFFFFF" w:tentative="1">
      <w:start w:val="1"/>
      <w:numFmt w:val="lowerRoman"/>
      <w:lvlText w:val="%9."/>
      <w:lvlJc w:val="right"/>
      <w:pPr>
        <w:ind w:left="7588" w:hanging="180"/>
      </w:pPr>
    </w:lvl>
  </w:abstractNum>
  <w:num w:numId="1" w16cid:durableId="1088648009">
    <w:abstractNumId w:val="3"/>
  </w:num>
  <w:num w:numId="2" w16cid:durableId="1367023072">
    <w:abstractNumId w:val="19"/>
  </w:num>
  <w:num w:numId="3" w16cid:durableId="121652942">
    <w:abstractNumId w:val="18"/>
  </w:num>
  <w:num w:numId="4" w16cid:durableId="809178790">
    <w:abstractNumId w:val="8"/>
  </w:num>
  <w:num w:numId="5" w16cid:durableId="709451429">
    <w:abstractNumId w:val="7"/>
  </w:num>
  <w:num w:numId="6" w16cid:durableId="1492795417">
    <w:abstractNumId w:val="20"/>
  </w:num>
  <w:num w:numId="7" w16cid:durableId="611979125">
    <w:abstractNumId w:val="10"/>
  </w:num>
  <w:num w:numId="8" w16cid:durableId="1215118426">
    <w:abstractNumId w:val="27"/>
  </w:num>
  <w:num w:numId="9" w16cid:durableId="555551315">
    <w:abstractNumId w:val="17"/>
  </w:num>
  <w:num w:numId="10" w16cid:durableId="328557793">
    <w:abstractNumId w:val="1"/>
  </w:num>
  <w:num w:numId="11" w16cid:durableId="1936395787">
    <w:abstractNumId w:val="9"/>
  </w:num>
  <w:num w:numId="12" w16cid:durableId="987592725">
    <w:abstractNumId w:val="0"/>
  </w:num>
  <w:num w:numId="13" w16cid:durableId="567616169">
    <w:abstractNumId w:val="26"/>
  </w:num>
  <w:num w:numId="14" w16cid:durableId="99033155">
    <w:abstractNumId w:val="25"/>
  </w:num>
  <w:num w:numId="15" w16cid:durableId="946742581">
    <w:abstractNumId w:val="11"/>
  </w:num>
  <w:num w:numId="16" w16cid:durableId="1645349912">
    <w:abstractNumId w:val="15"/>
  </w:num>
  <w:num w:numId="17" w16cid:durableId="1851261677">
    <w:abstractNumId w:val="34"/>
  </w:num>
  <w:num w:numId="18" w16cid:durableId="927008573">
    <w:abstractNumId w:val="22"/>
  </w:num>
  <w:num w:numId="19" w16cid:durableId="1451780983">
    <w:abstractNumId w:val="29"/>
  </w:num>
  <w:num w:numId="20" w16cid:durableId="1569147495">
    <w:abstractNumId w:val="13"/>
  </w:num>
  <w:num w:numId="21" w16cid:durableId="560485851">
    <w:abstractNumId w:val="14"/>
  </w:num>
  <w:num w:numId="22" w16cid:durableId="1580946570">
    <w:abstractNumId w:val="2"/>
  </w:num>
  <w:num w:numId="23" w16cid:durableId="4306681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56085881">
    <w:abstractNumId w:val="32"/>
  </w:num>
  <w:num w:numId="25" w16cid:durableId="1984891019">
    <w:abstractNumId w:val="4"/>
  </w:num>
  <w:num w:numId="26" w16cid:durableId="1949388702">
    <w:abstractNumId w:val="6"/>
  </w:num>
  <w:num w:numId="27" w16cid:durableId="1898589598">
    <w:abstractNumId w:val="31"/>
  </w:num>
  <w:num w:numId="28" w16cid:durableId="443891404">
    <w:abstractNumId w:val="24"/>
  </w:num>
  <w:num w:numId="29" w16cid:durableId="197083676">
    <w:abstractNumId w:val="30"/>
  </w:num>
  <w:num w:numId="30" w16cid:durableId="2084570952">
    <w:abstractNumId w:val="28"/>
  </w:num>
  <w:num w:numId="31" w16cid:durableId="1904676947">
    <w:abstractNumId w:val="23"/>
  </w:num>
  <w:num w:numId="32" w16cid:durableId="2014911127">
    <w:abstractNumId w:val="21"/>
  </w:num>
  <w:num w:numId="33" w16cid:durableId="1139764060">
    <w:abstractNumId w:val="33"/>
  </w:num>
  <w:num w:numId="34" w16cid:durableId="891963521">
    <w:abstractNumId w:val="16"/>
  </w:num>
  <w:num w:numId="35" w16cid:durableId="1578592360">
    <w:abstractNumId w:val="12"/>
  </w:num>
  <w:num w:numId="36" w16cid:durableId="1697999225">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F9C"/>
    <w:rsid w:val="00003A60"/>
    <w:rsid w:val="00012B75"/>
    <w:rsid w:val="00043D08"/>
    <w:rsid w:val="00045129"/>
    <w:rsid w:val="000454EC"/>
    <w:rsid w:val="000553F1"/>
    <w:rsid w:val="000573D0"/>
    <w:rsid w:val="0006297B"/>
    <w:rsid w:val="0006387F"/>
    <w:rsid w:val="00063E8A"/>
    <w:rsid w:val="0008020E"/>
    <w:rsid w:val="00080615"/>
    <w:rsid w:val="0008321A"/>
    <w:rsid w:val="00085A9F"/>
    <w:rsid w:val="000A6537"/>
    <w:rsid w:val="000A6A2E"/>
    <w:rsid w:val="000B14C2"/>
    <w:rsid w:val="000B1B25"/>
    <w:rsid w:val="000C252F"/>
    <w:rsid w:val="000E055C"/>
    <w:rsid w:val="000E6D6A"/>
    <w:rsid w:val="000F3A54"/>
    <w:rsid w:val="000F48FC"/>
    <w:rsid w:val="00127BA7"/>
    <w:rsid w:val="0013300E"/>
    <w:rsid w:val="00160595"/>
    <w:rsid w:val="00176B80"/>
    <w:rsid w:val="00182709"/>
    <w:rsid w:val="001A2830"/>
    <w:rsid w:val="001C0114"/>
    <w:rsid w:val="001C14E2"/>
    <w:rsid w:val="001C214E"/>
    <w:rsid w:val="001F28FE"/>
    <w:rsid w:val="001F5175"/>
    <w:rsid w:val="001F5B96"/>
    <w:rsid w:val="00201052"/>
    <w:rsid w:val="00203472"/>
    <w:rsid w:val="0021727F"/>
    <w:rsid w:val="00220BFF"/>
    <w:rsid w:val="00231AAC"/>
    <w:rsid w:val="00231EDD"/>
    <w:rsid w:val="00242995"/>
    <w:rsid w:val="00257E51"/>
    <w:rsid w:val="0026002A"/>
    <w:rsid w:val="002804D3"/>
    <w:rsid w:val="00280CD6"/>
    <w:rsid w:val="002900E7"/>
    <w:rsid w:val="00291FC8"/>
    <w:rsid w:val="002A4033"/>
    <w:rsid w:val="002B540A"/>
    <w:rsid w:val="002B5CCA"/>
    <w:rsid w:val="002D6FD3"/>
    <w:rsid w:val="002E2EFB"/>
    <w:rsid w:val="002F4F36"/>
    <w:rsid w:val="002F742D"/>
    <w:rsid w:val="003449A0"/>
    <w:rsid w:val="00362AB6"/>
    <w:rsid w:val="00392913"/>
    <w:rsid w:val="0039390A"/>
    <w:rsid w:val="00396922"/>
    <w:rsid w:val="003B700C"/>
    <w:rsid w:val="003B7B46"/>
    <w:rsid w:val="003D6185"/>
    <w:rsid w:val="003D6A8D"/>
    <w:rsid w:val="003E6753"/>
    <w:rsid w:val="003E7331"/>
    <w:rsid w:val="003F29B8"/>
    <w:rsid w:val="00400FE8"/>
    <w:rsid w:val="00404B34"/>
    <w:rsid w:val="00405E43"/>
    <w:rsid w:val="004154E2"/>
    <w:rsid w:val="0041626A"/>
    <w:rsid w:val="00486E0B"/>
    <w:rsid w:val="00491A17"/>
    <w:rsid w:val="004A6E61"/>
    <w:rsid w:val="004B145D"/>
    <w:rsid w:val="004D4273"/>
    <w:rsid w:val="004D5F24"/>
    <w:rsid w:val="004D6596"/>
    <w:rsid w:val="004E78E6"/>
    <w:rsid w:val="004F30C8"/>
    <w:rsid w:val="00500AC9"/>
    <w:rsid w:val="00522D42"/>
    <w:rsid w:val="00534D53"/>
    <w:rsid w:val="00547ACA"/>
    <w:rsid w:val="00576732"/>
    <w:rsid w:val="0057679A"/>
    <w:rsid w:val="0058095B"/>
    <w:rsid w:val="00586536"/>
    <w:rsid w:val="0059438B"/>
    <w:rsid w:val="005B053D"/>
    <w:rsid w:val="005B4844"/>
    <w:rsid w:val="00625854"/>
    <w:rsid w:val="0064070F"/>
    <w:rsid w:val="00651348"/>
    <w:rsid w:val="0065441E"/>
    <w:rsid w:val="006558F1"/>
    <w:rsid w:val="00660CE1"/>
    <w:rsid w:val="00666C4E"/>
    <w:rsid w:val="0067040F"/>
    <w:rsid w:val="00680A20"/>
    <w:rsid w:val="00680F04"/>
    <w:rsid w:val="006831E1"/>
    <w:rsid w:val="00685394"/>
    <w:rsid w:val="006946E0"/>
    <w:rsid w:val="0069524C"/>
    <w:rsid w:val="006B2F9C"/>
    <w:rsid w:val="006C39E9"/>
    <w:rsid w:val="006D6D91"/>
    <w:rsid w:val="006E38F3"/>
    <w:rsid w:val="007222FD"/>
    <w:rsid w:val="007274FA"/>
    <w:rsid w:val="00736F74"/>
    <w:rsid w:val="00745616"/>
    <w:rsid w:val="007508C1"/>
    <w:rsid w:val="00770280"/>
    <w:rsid w:val="007806F3"/>
    <w:rsid w:val="0078103B"/>
    <w:rsid w:val="0078670C"/>
    <w:rsid w:val="007909CA"/>
    <w:rsid w:val="00796523"/>
    <w:rsid w:val="007A79FE"/>
    <w:rsid w:val="007B13FE"/>
    <w:rsid w:val="007B6DA3"/>
    <w:rsid w:val="007C0112"/>
    <w:rsid w:val="007C0D44"/>
    <w:rsid w:val="007D7285"/>
    <w:rsid w:val="007F588B"/>
    <w:rsid w:val="008030D7"/>
    <w:rsid w:val="00826672"/>
    <w:rsid w:val="00872FE1"/>
    <w:rsid w:val="008A4060"/>
    <w:rsid w:val="008A649A"/>
    <w:rsid w:val="008B0ED8"/>
    <w:rsid w:val="008B7938"/>
    <w:rsid w:val="008D2636"/>
    <w:rsid w:val="008E21DE"/>
    <w:rsid w:val="00902596"/>
    <w:rsid w:val="00904EA4"/>
    <w:rsid w:val="0092679E"/>
    <w:rsid w:val="00941C44"/>
    <w:rsid w:val="00942DBB"/>
    <w:rsid w:val="009539C8"/>
    <w:rsid w:val="00955B2B"/>
    <w:rsid w:val="00971BFA"/>
    <w:rsid w:val="00981F08"/>
    <w:rsid w:val="009A1972"/>
    <w:rsid w:val="009B5537"/>
    <w:rsid w:val="009C2111"/>
    <w:rsid w:val="009D06E2"/>
    <w:rsid w:val="009E427A"/>
    <w:rsid w:val="009F4EAA"/>
    <w:rsid w:val="00A07E4A"/>
    <w:rsid w:val="00A178D3"/>
    <w:rsid w:val="00A201FB"/>
    <w:rsid w:val="00A33217"/>
    <w:rsid w:val="00A378FF"/>
    <w:rsid w:val="00A44FCD"/>
    <w:rsid w:val="00A60009"/>
    <w:rsid w:val="00A90335"/>
    <w:rsid w:val="00A923C4"/>
    <w:rsid w:val="00AA094B"/>
    <w:rsid w:val="00AB12D5"/>
    <w:rsid w:val="00AD735D"/>
    <w:rsid w:val="00AF0899"/>
    <w:rsid w:val="00B11678"/>
    <w:rsid w:val="00B231C3"/>
    <w:rsid w:val="00B44E13"/>
    <w:rsid w:val="00B575B4"/>
    <w:rsid w:val="00B603C0"/>
    <w:rsid w:val="00B71B14"/>
    <w:rsid w:val="00B83AB4"/>
    <w:rsid w:val="00B952D9"/>
    <w:rsid w:val="00BA1C8A"/>
    <w:rsid w:val="00BA4FF9"/>
    <w:rsid w:val="00BB0256"/>
    <w:rsid w:val="00BC3BA1"/>
    <w:rsid w:val="00BD6B05"/>
    <w:rsid w:val="00BE0799"/>
    <w:rsid w:val="00BE2872"/>
    <w:rsid w:val="00BE4888"/>
    <w:rsid w:val="00BE5421"/>
    <w:rsid w:val="00C0421C"/>
    <w:rsid w:val="00C0635F"/>
    <w:rsid w:val="00C10202"/>
    <w:rsid w:val="00C12BB7"/>
    <w:rsid w:val="00C21944"/>
    <w:rsid w:val="00C2650C"/>
    <w:rsid w:val="00C2698C"/>
    <w:rsid w:val="00C4742E"/>
    <w:rsid w:val="00C47BB8"/>
    <w:rsid w:val="00C52C59"/>
    <w:rsid w:val="00C56189"/>
    <w:rsid w:val="00C7062A"/>
    <w:rsid w:val="00C9020D"/>
    <w:rsid w:val="00C90DF2"/>
    <w:rsid w:val="00C91C5E"/>
    <w:rsid w:val="00C95FA9"/>
    <w:rsid w:val="00CA57CC"/>
    <w:rsid w:val="00CB5080"/>
    <w:rsid w:val="00CB64BD"/>
    <w:rsid w:val="00D005DC"/>
    <w:rsid w:val="00D11DC6"/>
    <w:rsid w:val="00D25B39"/>
    <w:rsid w:val="00D266A4"/>
    <w:rsid w:val="00D31E2D"/>
    <w:rsid w:val="00D31EE3"/>
    <w:rsid w:val="00D35247"/>
    <w:rsid w:val="00D37B77"/>
    <w:rsid w:val="00D576FD"/>
    <w:rsid w:val="00D82479"/>
    <w:rsid w:val="00D939ED"/>
    <w:rsid w:val="00DB5898"/>
    <w:rsid w:val="00DD63FD"/>
    <w:rsid w:val="00DE1E85"/>
    <w:rsid w:val="00DF74BA"/>
    <w:rsid w:val="00E00489"/>
    <w:rsid w:val="00E0275B"/>
    <w:rsid w:val="00E12BDB"/>
    <w:rsid w:val="00E243C4"/>
    <w:rsid w:val="00E260AC"/>
    <w:rsid w:val="00E40290"/>
    <w:rsid w:val="00E51EC5"/>
    <w:rsid w:val="00E61840"/>
    <w:rsid w:val="00E96824"/>
    <w:rsid w:val="00EA22B2"/>
    <w:rsid w:val="00EA668E"/>
    <w:rsid w:val="00EA6BE8"/>
    <w:rsid w:val="00EB0A91"/>
    <w:rsid w:val="00EB4914"/>
    <w:rsid w:val="00EB7541"/>
    <w:rsid w:val="00ED3F3F"/>
    <w:rsid w:val="00EE0974"/>
    <w:rsid w:val="00EE4B0B"/>
    <w:rsid w:val="00EE737C"/>
    <w:rsid w:val="00F01C05"/>
    <w:rsid w:val="00F30C16"/>
    <w:rsid w:val="00F30CB1"/>
    <w:rsid w:val="00F32856"/>
    <w:rsid w:val="00F33CC9"/>
    <w:rsid w:val="00F375E8"/>
    <w:rsid w:val="00F41613"/>
    <w:rsid w:val="00F41684"/>
    <w:rsid w:val="00F9063B"/>
    <w:rsid w:val="00F9318C"/>
    <w:rsid w:val="00F935F7"/>
    <w:rsid w:val="00FA69A0"/>
    <w:rsid w:val="00FD66D7"/>
    <w:rsid w:val="00FD7019"/>
    <w:rsid w:val="00FE0F31"/>
    <w:rsid w:val="00FE33AC"/>
    <w:rsid w:val="00FF4C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FD3F70"/>
  <w15:chartTrackingRefBased/>
  <w15:docId w15:val="{F2317040-591C-44F1-B2C7-10DFD7655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799"/>
    <w:pPr>
      <w:suppressAutoHyphens/>
      <w:spacing w:before="200" w:after="160" w:line="276" w:lineRule="auto"/>
    </w:pPr>
    <w:rPr>
      <w:rFonts w:ascii="Calibri" w:eastAsia="Calibri" w:hAnsi="Calibri" w:cs="Times New Roman"/>
      <w:color w:val="000000"/>
      <w:sz w:val="22"/>
    </w:rPr>
  </w:style>
  <w:style w:type="paragraph" w:styleId="Heading1">
    <w:name w:val="heading 1"/>
    <w:basedOn w:val="Normal"/>
    <w:next w:val="Normal"/>
    <w:link w:val="Heading1Char"/>
    <w:uiPriority w:val="1"/>
    <w:rsid w:val="007274FA"/>
    <w:pPr>
      <w:keepNext/>
      <w:keepLines/>
      <w:spacing w:before="360" w:line="240" w:lineRule="auto"/>
      <w:outlineLvl w:val="0"/>
    </w:pPr>
    <w:rPr>
      <w:rFonts w:asciiTheme="majorHAnsi" w:eastAsiaTheme="majorEastAsia" w:hAnsiTheme="majorHAnsi" w:cstheme="majorBidi"/>
      <w:bCs/>
      <w:color w:val="612C69" w:themeColor="accent1"/>
      <w:sz w:val="88"/>
      <w:szCs w:val="88"/>
    </w:rPr>
  </w:style>
  <w:style w:type="paragraph" w:styleId="Heading2">
    <w:name w:val="heading 2"/>
    <w:basedOn w:val="Normal"/>
    <w:next w:val="Normal"/>
    <w:link w:val="Heading2Char"/>
    <w:uiPriority w:val="1"/>
    <w:qFormat/>
    <w:rsid w:val="00BA1C8A"/>
    <w:pPr>
      <w:keepNext/>
      <w:keepLines/>
      <w:spacing w:before="600"/>
      <w:outlineLvl w:val="1"/>
    </w:pPr>
    <w:rPr>
      <w:rFonts w:asciiTheme="majorHAnsi" w:eastAsiaTheme="majorEastAsia" w:hAnsiTheme="majorHAnsi" w:cstheme="majorBidi"/>
      <w:b/>
      <w:color w:val="85367B"/>
      <w:spacing w:val="4"/>
      <w:sz w:val="34"/>
      <w:szCs w:val="34"/>
    </w:rPr>
  </w:style>
  <w:style w:type="paragraph" w:styleId="Heading3">
    <w:name w:val="heading 3"/>
    <w:basedOn w:val="Normal"/>
    <w:next w:val="Normal"/>
    <w:link w:val="Heading3Char"/>
    <w:uiPriority w:val="1"/>
    <w:qFormat/>
    <w:rsid w:val="00BA1C8A"/>
    <w:pPr>
      <w:keepNext/>
      <w:keepLines/>
      <w:spacing w:before="440"/>
      <w:outlineLvl w:val="2"/>
    </w:pPr>
    <w:rPr>
      <w:rFonts w:asciiTheme="majorHAnsi" w:eastAsiaTheme="majorEastAsia" w:hAnsiTheme="majorHAnsi" w:cstheme="majorBidi"/>
      <w:b/>
      <w:color w:val="612C69" w:themeColor="text2"/>
      <w:spacing w:val="4"/>
      <w:sz w:val="26"/>
      <w:szCs w:val="24"/>
    </w:rPr>
  </w:style>
  <w:style w:type="paragraph" w:styleId="Heading4">
    <w:name w:val="heading 4"/>
    <w:basedOn w:val="Normal"/>
    <w:next w:val="Normal"/>
    <w:link w:val="Heading4Char"/>
    <w:uiPriority w:val="9"/>
    <w:rsid w:val="00EB4914"/>
    <w:pPr>
      <w:keepNext/>
      <w:keepLines/>
      <w:spacing w:before="300"/>
      <w:outlineLvl w:val="3"/>
    </w:pPr>
    <w:rPr>
      <w:rFonts w:eastAsiaTheme="majorEastAsia" w:cstheme="majorBidi"/>
      <w:i/>
      <w:iCs/>
      <w:color w:val="612C69" w:themeColor="text2"/>
      <w:sz w:val="26"/>
    </w:rPr>
  </w:style>
  <w:style w:type="paragraph" w:styleId="Heading5">
    <w:name w:val="heading 5"/>
    <w:basedOn w:val="Normal"/>
    <w:next w:val="Normal"/>
    <w:link w:val="Heading5Char"/>
    <w:uiPriority w:val="9"/>
    <w:unhideWhenUsed/>
    <w:rsid w:val="00B83AB4"/>
    <w:pPr>
      <w:keepNext/>
      <w:keepLines/>
      <w:spacing w:before="300"/>
      <w:outlineLvl w:val="4"/>
    </w:pPr>
    <w:rPr>
      <w:rFonts w:eastAsiaTheme="majorEastAsia" w:cstheme="majorBidi"/>
      <w:b/>
      <w:i/>
      <w:color w:val="612C69"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paragraph" w:styleId="Heading8">
    <w:name w:val="heading 8"/>
    <w:basedOn w:val="Normal"/>
    <w:next w:val="Normal"/>
    <w:link w:val="Heading8Char"/>
    <w:uiPriority w:val="9"/>
    <w:unhideWhenUsed/>
    <w:rsid w:val="002F4F3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2F4F3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BA1C8A"/>
    <w:rPr>
      <w:rFonts w:asciiTheme="majorHAnsi" w:eastAsiaTheme="majorEastAsia" w:hAnsiTheme="majorHAnsi" w:cstheme="majorBidi"/>
      <w:b/>
      <w:color w:val="85367B"/>
      <w:spacing w:val="4"/>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3D6A8D"/>
    <w:pPr>
      <w:pBdr>
        <w:top w:val="single" w:sz="4" w:space="14" w:color="E7E7E7" w:themeColor="background2"/>
        <w:left w:val="single" w:sz="4" w:space="14" w:color="E7E7E7" w:themeColor="background2"/>
        <w:bottom w:val="single" w:sz="4" w:space="14" w:color="E7E7E7" w:themeColor="background2"/>
        <w:right w:val="single" w:sz="4" w:space="14" w:color="E7E7E7" w:themeColor="background2"/>
      </w:pBdr>
      <w:shd w:val="clear" w:color="auto" w:fill="E7E7E7" w:themeFill="background2"/>
      <w:spacing w:after="120"/>
      <w:ind w:left="284" w:right="284"/>
    </w:pPr>
  </w:style>
  <w:style w:type="paragraph" w:customStyle="1" w:styleId="Boxed1Bullet">
    <w:name w:val="Boxed 1 Bullet"/>
    <w:basedOn w:val="Boxed1Text"/>
    <w:uiPriority w:val="30"/>
    <w:rsid w:val="003D6A8D"/>
    <w:pPr>
      <w:numPr>
        <w:numId w:val="19"/>
      </w:numPr>
      <w:spacing w:before="160"/>
    </w:pPr>
  </w:style>
  <w:style w:type="paragraph" w:customStyle="1" w:styleId="Boxed1Heading">
    <w:name w:val="Boxed 1 Heading"/>
    <w:basedOn w:val="Boxed1Text"/>
    <w:uiPriority w:val="29"/>
    <w:rsid w:val="003D6A8D"/>
    <w:pPr>
      <w:keepNext/>
    </w:pPr>
    <w:rPr>
      <w:b/>
      <w:spacing w:val="4"/>
    </w:rPr>
  </w:style>
  <w:style w:type="paragraph" w:customStyle="1" w:styleId="Boxed2Text">
    <w:name w:val="Boxed 2 Text"/>
    <w:basedOn w:val="Boxed1Text"/>
    <w:uiPriority w:val="31"/>
    <w:rsid w:val="003D6A8D"/>
    <w:pPr>
      <w:pBdr>
        <w:top w:val="single" w:sz="4" w:space="14" w:color="612C69" w:themeColor="accent1"/>
        <w:left w:val="single" w:sz="4" w:space="14" w:color="612C69" w:themeColor="accent1"/>
        <w:bottom w:val="single" w:sz="4" w:space="14" w:color="612C69" w:themeColor="accent1"/>
        <w:right w:val="single" w:sz="4" w:space="14" w:color="612C69" w:themeColor="accent1"/>
      </w:pBdr>
      <w:shd w:val="clear" w:color="auto" w:fill="auto"/>
      <w:ind w:right="238"/>
    </w:pPr>
  </w:style>
  <w:style w:type="paragraph" w:customStyle="1" w:styleId="Boxed2Bullet">
    <w:name w:val="Boxed 2 Bullet"/>
    <w:basedOn w:val="Boxed2Text"/>
    <w:uiPriority w:val="32"/>
    <w:rsid w:val="003D6A8D"/>
    <w:pPr>
      <w:numPr>
        <w:numId w:val="21"/>
      </w:numPr>
      <w:spacing w:before="160"/>
    </w:pPr>
  </w:style>
  <w:style w:type="paragraph" w:customStyle="1" w:styleId="Boxed2Heading">
    <w:name w:val="Boxed 2 Heading"/>
    <w:basedOn w:val="Boxed2Text"/>
    <w:uiPriority w:val="31"/>
    <w:rsid w:val="003D6A8D"/>
    <w:pPr>
      <w:keepNext/>
    </w:pPr>
    <w:rPr>
      <w:b/>
      <w:spacing w:val="4"/>
    </w:rPr>
  </w:style>
  <w:style w:type="numbering" w:customStyle="1" w:styleId="remove">
    <w:name w:val="remove"/>
    <w:uiPriority w:val="99"/>
    <w:rsid w:val="00B11678"/>
    <w:pPr>
      <w:numPr>
        <w:numId w:val="3"/>
      </w:numPr>
    </w:pPr>
  </w:style>
  <w:style w:type="paragraph" w:customStyle="1" w:styleId="Bullet1">
    <w:name w:val="Bullet 1"/>
    <w:basedOn w:val="Normal"/>
    <w:uiPriority w:val="2"/>
    <w:qFormat/>
    <w:rsid w:val="002F4F36"/>
    <w:pPr>
      <w:numPr>
        <w:numId w:val="32"/>
      </w:numPr>
      <w:spacing w:before="160" w:after="120"/>
    </w:pPr>
  </w:style>
  <w:style w:type="paragraph" w:customStyle="1" w:styleId="Bullet2">
    <w:name w:val="Bullet 2"/>
    <w:basedOn w:val="Normal"/>
    <w:uiPriority w:val="5"/>
    <w:unhideWhenUsed/>
    <w:rsid w:val="003D6A8D"/>
    <w:pPr>
      <w:numPr>
        <w:ilvl w:val="1"/>
        <w:numId w:val="32"/>
      </w:numPr>
      <w:spacing w:before="120" w:after="120"/>
    </w:pPr>
  </w:style>
  <w:style w:type="paragraph" w:customStyle="1" w:styleId="Bullet3">
    <w:name w:val="Bullet 3"/>
    <w:basedOn w:val="Normal"/>
    <w:uiPriority w:val="5"/>
    <w:unhideWhenUsed/>
    <w:rsid w:val="002F4F36"/>
    <w:pPr>
      <w:numPr>
        <w:ilvl w:val="2"/>
        <w:numId w:val="32"/>
      </w:numPr>
      <w:spacing w:before="120" w:after="120"/>
    </w:pPr>
  </w:style>
  <w:style w:type="paragraph" w:styleId="Caption">
    <w:name w:val="caption"/>
    <w:basedOn w:val="Normal"/>
    <w:next w:val="Normal"/>
    <w:uiPriority w:val="19"/>
    <w:rsid w:val="00FF4C98"/>
    <w:pPr>
      <w:spacing w:before="0" w:after="480"/>
    </w:pPr>
    <w:rPr>
      <w:iCs/>
      <w:color w:val="auto"/>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CC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12C6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12C6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12C6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12C69" w:themeFill="accent1"/>
      </w:tcPr>
    </w:tblStylePr>
    <w:tblStylePr w:type="band1Vert">
      <w:tblPr/>
      <w:tcPr>
        <w:shd w:val="clear" w:color="auto" w:fill="CC99D4" w:themeFill="accent1" w:themeFillTint="66"/>
      </w:tcPr>
    </w:tblStylePr>
    <w:tblStylePr w:type="band1Horz">
      <w:tblPr/>
      <w:tcPr>
        <w:shd w:val="clear" w:color="auto" w:fill="CC99D4"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612C69"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12C69"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5CCE9" w:themeFill="accent1" w:themeFillTint="33"/>
      </w:tcPr>
    </w:tblStylePr>
    <w:tblStylePr w:type="band2Vert">
      <w:tblPr/>
      <w:tcPr>
        <w:shd w:val="clear" w:color="auto" w:fill="CC99D4" w:themeFill="accent1" w:themeFillTint="66"/>
      </w:tcPr>
    </w:tblStylePr>
    <w:tblStylePr w:type="band1Horz">
      <w:tblPr/>
      <w:tcPr>
        <w:shd w:val="clear" w:color="auto" w:fill="E5CCE9" w:themeFill="accent1" w:themeFillTint="33"/>
      </w:tcPr>
    </w:tblStylePr>
    <w:tblStylePr w:type="band2Horz">
      <w:tblPr/>
      <w:tcPr>
        <w:shd w:val="clear" w:color="auto" w:fill="CC99D4"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4"/>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7274FA"/>
    <w:rPr>
      <w:rFonts w:asciiTheme="majorHAnsi" w:eastAsiaTheme="majorEastAsia" w:hAnsiTheme="majorHAnsi" w:cstheme="majorBidi"/>
      <w:bCs/>
      <w:color w:val="612C69" w:themeColor="accent1"/>
      <w:sz w:val="88"/>
      <w:szCs w:val="88"/>
    </w:rPr>
  </w:style>
  <w:style w:type="character" w:customStyle="1" w:styleId="Heading3Char">
    <w:name w:val="Heading 3 Char"/>
    <w:basedOn w:val="DefaultParagraphFont"/>
    <w:link w:val="Heading3"/>
    <w:uiPriority w:val="1"/>
    <w:rsid w:val="00BA1C8A"/>
    <w:rPr>
      <w:rFonts w:asciiTheme="majorHAnsi" w:eastAsiaTheme="majorEastAsia" w:hAnsiTheme="majorHAnsi" w:cstheme="majorBidi"/>
      <w:b/>
      <w:color w:val="612C69" w:themeColor="text2"/>
      <w:spacing w:val="4"/>
      <w:sz w:val="26"/>
      <w:szCs w:val="24"/>
    </w:rPr>
  </w:style>
  <w:style w:type="character" w:customStyle="1" w:styleId="Heading4Char">
    <w:name w:val="Heading 4 Char"/>
    <w:basedOn w:val="DefaultParagraphFont"/>
    <w:link w:val="Heading4"/>
    <w:uiPriority w:val="9"/>
    <w:rsid w:val="00EB4914"/>
    <w:rPr>
      <w:rFonts w:ascii="Calibri" w:eastAsiaTheme="majorEastAsia" w:hAnsi="Calibri" w:cstheme="majorBidi"/>
      <w:i/>
      <w:iCs/>
      <w:color w:val="612C69" w:themeColor="text2"/>
      <w:sz w:val="26"/>
    </w:rPr>
  </w:style>
  <w:style w:type="character" w:customStyle="1" w:styleId="Heading5Char">
    <w:name w:val="Heading 5 Char"/>
    <w:basedOn w:val="DefaultParagraphFont"/>
    <w:link w:val="Heading5"/>
    <w:uiPriority w:val="9"/>
    <w:rsid w:val="00B83AB4"/>
    <w:rPr>
      <w:rFonts w:eastAsiaTheme="majorEastAsia" w:cstheme="majorBidi"/>
      <w:b/>
      <w:i/>
      <w:color w:val="612C69"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D6A8D"/>
    <w:rPr>
      <w:color w:val="027437"/>
      <w:u w:val="single"/>
    </w:rPr>
  </w:style>
  <w:style w:type="character" w:styleId="IntenseEmphasis">
    <w:name w:val="Intense Emphasis"/>
    <w:basedOn w:val="DefaultParagraphFont"/>
    <w:uiPriority w:val="33"/>
    <w:rsid w:val="00AF0899"/>
    <w:rPr>
      <w:b/>
      <w:i/>
      <w:iCs/>
      <w:color w:val="000000" w:themeColor="text1"/>
    </w:rPr>
  </w:style>
  <w:style w:type="paragraph" w:customStyle="1" w:styleId="Pullout">
    <w:name w:val="Pull out"/>
    <w:basedOn w:val="Normal"/>
    <w:uiPriority w:val="1"/>
    <w:unhideWhenUsed/>
    <w:rsid w:val="00796523"/>
    <w:pPr>
      <w:pBdr>
        <w:top w:val="single" w:sz="48" w:space="1" w:color="FFFFFF" w:themeColor="background1"/>
        <w:left w:val="single" w:sz="24" w:space="10" w:color="98C11D" w:themeColor="accent2"/>
        <w:bottom w:val="single" w:sz="48" w:space="0" w:color="FFFFFF" w:themeColor="background1"/>
      </w:pBdr>
      <w:spacing w:before="120" w:after="120"/>
      <w:ind w:left="851" w:right="1371"/>
      <w:contextualSpacing/>
    </w:pPr>
    <w:rPr>
      <w:rFonts w:asciiTheme="majorHAnsi" w:hAnsiTheme="majorHAnsi"/>
      <w:color w:val="612C69" w:themeColor="text2"/>
      <w:sz w:val="32"/>
    </w:rPr>
  </w:style>
  <w:style w:type="numbering" w:customStyle="1" w:styleId="List1Numbered">
    <w:name w:val="List 1 Numbered"/>
    <w:uiPriority w:val="99"/>
    <w:rsid w:val="004B145D"/>
    <w:pPr>
      <w:numPr>
        <w:numId w:val="5"/>
      </w:numPr>
    </w:pPr>
  </w:style>
  <w:style w:type="paragraph" w:customStyle="1" w:styleId="List1Numbered1">
    <w:name w:val="List 1 Numbered 1"/>
    <w:basedOn w:val="Normal"/>
    <w:uiPriority w:val="2"/>
    <w:qFormat/>
    <w:rsid w:val="004B145D"/>
    <w:pPr>
      <w:numPr>
        <w:numId w:val="36"/>
      </w:numPr>
      <w:spacing w:before="160" w:after="120"/>
    </w:pPr>
  </w:style>
  <w:style w:type="paragraph" w:customStyle="1" w:styleId="List1Numbered2">
    <w:name w:val="List 1 Numbered 2"/>
    <w:basedOn w:val="Normal"/>
    <w:uiPriority w:val="4"/>
    <w:unhideWhenUsed/>
    <w:rsid w:val="004B145D"/>
    <w:pPr>
      <w:numPr>
        <w:ilvl w:val="1"/>
        <w:numId w:val="36"/>
      </w:numPr>
      <w:spacing w:before="120" w:after="120"/>
    </w:pPr>
  </w:style>
  <w:style w:type="paragraph" w:customStyle="1" w:styleId="List1Numbered3">
    <w:name w:val="List 1 Numbered 3"/>
    <w:basedOn w:val="Normal"/>
    <w:uiPriority w:val="4"/>
    <w:unhideWhenUsed/>
    <w:rsid w:val="004B145D"/>
    <w:pPr>
      <w:numPr>
        <w:ilvl w:val="2"/>
        <w:numId w:val="36"/>
      </w:numPr>
      <w:spacing w:before="120" w:after="120"/>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6"/>
      </w:numPr>
    </w:pPr>
  </w:style>
  <w:style w:type="paragraph" w:customStyle="1" w:styleId="Intro">
    <w:name w:val="Intro"/>
    <w:basedOn w:val="Normal"/>
    <w:next w:val="Normal"/>
    <w:qFormat/>
    <w:rsid w:val="007806F3"/>
    <w:pPr>
      <w:pBdr>
        <w:bottom w:val="single" w:sz="18" w:space="8" w:color="F2F2F2" w:themeColor="background1" w:themeShade="F2"/>
      </w:pBdr>
      <w:spacing w:line="264" w:lineRule="auto"/>
      <w:ind w:right="95"/>
    </w:pPr>
    <w:rPr>
      <w:color w:val="auto"/>
      <w:sz w:val="28"/>
      <w:szCs w:val="28"/>
    </w:rPr>
  </w:style>
  <w:style w:type="character" w:styleId="Strong">
    <w:name w:val="Strong"/>
    <w:basedOn w:val="DefaultParagraphFont"/>
    <w:uiPriority w:val="33"/>
    <w:rsid w:val="00AF0899"/>
    <w:rPr>
      <w:b/>
      <w:bCs/>
    </w:rPr>
  </w:style>
  <w:style w:type="paragraph" w:styleId="Subtitle">
    <w:name w:val="Subtitle"/>
    <w:basedOn w:val="Normal"/>
    <w:link w:val="SubtitleChar"/>
    <w:uiPriority w:val="23"/>
    <w:rsid w:val="00D005DC"/>
    <w:pPr>
      <w:keepLines/>
      <w:spacing w:before="0" w:after="600" w:line="360" w:lineRule="auto"/>
      <w:ind w:right="96"/>
      <w:contextualSpacing/>
    </w:pPr>
    <w:rPr>
      <w:rFonts w:eastAsiaTheme="minorEastAsia"/>
      <w:b/>
      <w:bCs/>
      <w:color w:val="612C69" w:themeColor="text2"/>
      <w:sz w:val="28"/>
    </w:rPr>
  </w:style>
  <w:style w:type="character" w:customStyle="1" w:styleId="SubtitleChar">
    <w:name w:val="Subtitle Char"/>
    <w:basedOn w:val="DefaultParagraphFont"/>
    <w:link w:val="Subtitle"/>
    <w:uiPriority w:val="23"/>
    <w:rsid w:val="00D005DC"/>
    <w:rPr>
      <w:rFonts w:ascii="Calibri" w:eastAsiaTheme="minorEastAsia" w:hAnsi="Calibri" w:cs="Times New Roman"/>
      <w:b/>
      <w:bCs/>
      <w:color w:val="612C69" w:themeColor="text2"/>
      <w:sz w:val="28"/>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7"/>
      </w:numPr>
    </w:pPr>
  </w:style>
  <w:style w:type="paragraph" w:styleId="Title">
    <w:name w:val="Title"/>
    <w:link w:val="TitleChar"/>
    <w:uiPriority w:val="3"/>
    <w:qFormat/>
    <w:rsid w:val="00941C44"/>
    <w:pPr>
      <w:pBdr>
        <w:top w:val="single" w:sz="4" w:space="0" w:color="612C69" w:themeColor="text2"/>
        <w:left w:val="single" w:sz="4" w:space="30" w:color="612C69" w:themeColor="text2"/>
        <w:bottom w:val="single" w:sz="4" w:space="0" w:color="612C69" w:themeColor="text2"/>
        <w:right w:val="single" w:sz="4" w:space="30" w:color="612C69" w:themeColor="text2"/>
        <w:between w:val="single" w:sz="4" w:space="0" w:color="612C69" w:themeColor="text2"/>
      </w:pBdr>
      <w:shd w:val="clear" w:color="auto" w:fill="612C69" w:themeFill="accent1"/>
      <w:ind w:left="709" w:right="804"/>
      <w:outlineLvl w:val="0"/>
    </w:pPr>
    <w:rPr>
      <w:rFonts w:eastAsiaTheme="majorEastAsia" w:cs="Calibri Light"/>
      <w:b/>
      <w:bCs/>
      <w:color w:val="FFFFFF" w:themeColor="background1"/>
      <w:sz w:val="72"/>
      <w:szCs w:val="72"/>
    </w:rPr>
  </w:style>
  <w:style w:type="character" w:customStyle="1" w:styleId="TitleChar">
    <w:name w:val="Title Char"/>
    <w:basedOn w:val="DefaultParagraphFont"/>
    <w:link w:val="Title"/>
    <w:uiPriority w:val="3"/>
    <w:rsid w:val="00941C44"/>
    <w:rPr>
      <w:rFonts w:eastAsiaTheme="majorEastAsia" w:cs="Calibri Light"/>
      <w:b/>
      <w:bCs/>
      <w:color w:val="FFFFFF" w:themeColor="background1"/>
      <w:sz w:val="72"/>
      <w:szCs w:val="72"/>
      <w:shd w:val="clear" w:color="auto" w:fill="612C69" w:themeFill="accent1"/>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2F4F36"/>
    <w:pPr>
      <w:numPr>
        <w:numId w:val="8"/>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8C11D" w:themeFill="accent2"/>
      </w:tcPr>
    </w:tblStylePr>
    <w:tblStylePr w:type="lastRow">
      <w:rPr>
        <w:b/>
        <w:bCs/>
      </w:rPr>
      <w:tblPr/>
      <w:tcPr>
        <w:tcBorders>
          <w:top w:val="double" w:sz="4" w:space="0" w:color="98C11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8C11D" w:themeColor="accent2"/>
          <w:right w:val="single" w:sz="4" w:space="0" w:color="98C11D" w:themeColor="accent2"/>
        </w:tcBorders>
      </w:tcPr>
    </w:tblStylePr>
    <w:tblStylePr w:type="band1Horz">
      <w:tblPr/>
      <w:tcPr>
        <w:tcBorders>
          <w:top w:val="single" w:sz="4" w:space="0" w:color="98C11D" w:themeColor="accent2"/>
          <w:bottom w:val="single" w:sz="4" w:space="0" w:color="98C11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8C11D" w:themeColor="accent2"/>
          <w:left w:val="nil"/>
        </w:tcBorders>
      </w:tcPr>
    </w:tblStylePr>
    <w:tblStylePr w:type="swCell">
      <w:tblPr/>
      <w:tcPr>
        <w:tcBorders>
          <w:top w:val="double" w:sz="4" w:space="0" w:color="98C11D"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8C11D" w:themeColor="accent2"/>
        <w:left w:val="single" w:sz="4" w:space="0" w:color="98C11D" w:themeColor="accent2"/>
        <w:bottom w:val="single" w:sz="4" w:space="0" w:color="98C11D" w:themeColor="accent2"/>
        <w:right w:val="single" w:sz="4" w:space="0" w:color="98C11D" w:themeColor="accent2"/>
      </w:tblBorders>
    </w:tblPr>
    <w:tblStylePr w:type="firstRow">
      <w:rPr>
        <w:b/>
        <w:bCs/>
        <w:color w:val="FFFFFF" w:themeColor="background1"/>
      </w:rPr>
      <w:tblPr/>
      <w:tcPr>
        <w:shd w:val="clear" w:color="auto" w:fill="98C11D" w:themeFill="accent2"/>
      </w:tcPr>
    </w:tblStylePr>
    <w:tblStylePr w:type="lastRow">
      <w:rPr>
        <w:b/>
        <w:bCs/>
      </w:rPr>
      <w:tblPr/>
      <w:tcPr>
        <w:tcBorders>
          <w:top w:val="double" w:sz="4" w:space="0" w:color="98C11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8C11D" w:themeColor="accent2"/>
          <w:right w:val="single" w:sz="4" w:space="0" w:color="98C11D" w:themeColor="accent2"/>
        </w:tcBorders>
      </w:tcPr>
    </w:tblStylePr>
    <w:tblStylePr w:type="band1Horz">
      <w:tblPr/>
      <w:tcPr>
        <w:tcBorders>
          <w:top w:val="single" w:sz="4" w:space="0" w:color="98C11D" w:themeColor="accent2"/>
          <w:bottom w:val="single" w:sz="4" w:space="0" w:color="98C11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8C11D" w:themeColor="accent2"/>
          <w:left w:val="nil"/>
        </w:tcBorders>
      </w:tcPr>
    </w:tblStylePr>
    <w:tblStylePr w:type="swCell">
      <w:tblPr/>
      <w:tcPr>
        <w:tcBorders>
          <w:top w:val="double" w:sz="4" w:space="0" w:color="98C11D" w:themeColor="accent2"/>
          <w:right w:val="nil"/>
        </w:tcBorders>
      </w:tcPr>
    </w:tblStylePr>
  </w:style>
  <w:style w:type="paragraph" w:customStyle="1" w:styleId="ListParagraph-A">
    <w:name w:val="List Paragraph - A"/>
    <w:basedOn w:val="ListParagraph"/>
    <w:qFormat/>
    <w:rsid w:val="00F935F7"/>
    <w:pPr>
      <w:numPr>
        <w:numId w:val="9"/>
      </w:numPr>
      <w:spacing w:before="120" w:after="240"/>
      <w:contextualSpacing w:val="0"/>
    </w:pPr>
  </w:style>
  <w:style w:type="paragraph" w:styleId="ListParagraph">
    <w:name w:val="List Paragraph"/>
    <w:basedOn w:val="Normal"/>
    <w:uiPriority w:val="34"/>
    <w:unhideWhenUsed/>
    <w:qFormat/>
    <w:rsid w:val="00F935F7"/>
    <w:pPr>
      <w:ind w:left="720"/>
      <w:contextualSpacing/>
    </w:pPr>
  </w:style>
  <w:style w:type="paragraph" w:customStyle="1" w:styleId="Heading2-numbered">
    <w:name w:val="Heading 2 - numbered"/>
    <w:basedOn w:val="Heading2"/>
    <w:link w:val="Heading2-numberedChar"/>
    <w:qFormat/>
    <w:rsid w:val="00BA1C8A"/>
    <w:pPr>
      <w:numPr>
        <w:numId w:val="10"/>
      </w:numPr>
      <w:ind w:left="425" w:hanging="425"/>
    </w:pPr>
    <w:rPr>
      <w:rFonts w:ascii="Calibri" w:eastAsia="Times New Roman" w:hAnsi="Calibri" w:cs="Times New Roman"/>
    </w:rPr>
  </w:style>
  <w:style w:type="character" w:customStyle="1" w:styleId="Heading2-numberedChar">
    <w:name w:val="Heading 2 - numbered Char"/>
    <w:basedOn w:val="Heading2Char"/>
    <w:link w:val="Heading2-numbered"/>
    <w:rsid w:val="00BA1C8A"/>
    <w:rPr>
      <w:rFonts w:ascii="Calibri" w:eastAsia="Times New Roman" w:hAnsi="Calibri" w:cs="Times New Roman"/>
      <w:b/>
      <w:color w:val="85367B"/>
      <w:spacing w:val="4"/>
      <w:sz w:val="34"/>
      <w:szCs w:val="34"/>
    </w:rPr>
  </w:style>
  <w:style w:type="numbering" w:customStyle="1" w:styleId="Linedbox">
    <w:name w:val="Lined box"/>
    <w:uiPriority w:val="99"/>
    <w:rsid w:val="00BD6B05"/>
    <w:pPr>
      <w:numPr>
        <w:numId w:val="11"/>
      </w:numPr>
    </w:pPr>
  </w:style>
  <w:style w:type="character" w:customStyle="1" w:styleId="Heading8Char">
    <w:name w:val="Heading 8 Char"/>
    <w:basedOn w:val="DefaultParagraphFont"/>
    <w:link w:val="Heading8"/>
    <w:uiPriority w:val="9"/>
    <w:rsid w:val="002F4F3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2F4F36"/>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D11D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S:\People%20Culture%20Communication%20Division\Communication%20Branch\CEE%20Branch\MEDIA%20AND%20COMMUNICATIONS%20TEAM%202024\DESIGN\-ASSETS\Templates\Word\2025\202512\Template-Portrait.dotx" TargetMode="External"/></Relationships>
</file>

<file path=word/theme/theme1.xml><?xml version="1.0" encoding="utf-8"?>
<a:theme xmlns:a="http://schemas.openxmlformats.org/drawingml/2006/main" name="2025.12NQSC">
  <a:themeElements>
    <a:clrScheme name="NQSC2026">
      <a:dk1>
        <a:sysClr val="windowText" lastClr="000000"/>
      </a:dk1>
      <a:lt1>
        <a:sysClr val="window" lastClr="FFFFFF"/>
      </a:lt1>
      <a:dk2>
        <a:srgbClr val="612C69"/>
      </a:dk2>
      <a:lt2>
        <a:srgbClr val="E7E7E7"/>
      </a:lt2>
      <a:accent1>
        <a:srgbClr val="612C69"/>
      </a:accent1>
      <a:accent2>
        <a:srgbClr val="98C11D"/>
      </a:accent2>
      <a:accent3>
        <a:srgbClr val="962C8B"/>
      </a:accent3>
      <a:accent4>
        <a:srgbClr val="02833F"/>
      </a:accent4>
      <a:accent5>
        <a:srgbClr val="BA2E96"/>
      </a:accent5>
      <a:accent6>
        <a:srgbClr val="275D3A"/>
      </a:accent6>
      <a:hlink>
        <a:srgbClr val="027437"/>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2025NQSC" id="{1ECCFAD7-4B81-4E4F-B0EB-B3F0190F4FF7}" vid="{B847795A-9356-4E91-9BB0-78A963994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407170d-51d3-4300-86b5-46709795e4a7" xsi:nil="true"/>
    <lcf76f155ced4ddcb4097134ff3c332f xmlns="a7de5a0c-838e-4fa2-b328-8d94eb1863f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E46FF65C11D434B849394B55C1749B3" ma:contentTypeVersion="10" ma:contentTypeDescription="Create a new document." ma:contentTypeScope="" ma:versionID="caf8aaf70b0b7a0ba60481f75cc7ecd9">
  <xsd:schema xmlns:xsd="http://www.w3.org/2001/XMLSchema" xmlns:xs="http://www.w3.org/2001/XMLSchema" xmlns:p="http://schemas.microsoft.com/office/2006/metadata/properties" xmlns:ns2="a7de5a0c-838e-4fa2-b328-8d94eb1863ff" xmlns:ns3="7407170d-51d3-4300-86b5-46709795e4a7" targetNamespace="http://schemas.microsoft.com/office/2006/metadata/properties" ma:root="true" ma:fieldsID="ac32efaa5654477783a3fe20d1e7e579" ns2:_="" ns3:_="">
    <xsd:import namespace="a7de5a0c-838e-4fa2-b328-8d94eb1863ff"/>
    <xsd:import namespace="7407170d-51d3-4300-86b5-46709795e4a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de5a0c-838e-4fa2-b328-8d94eb1863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45b856-4cdd-4a87-aa29-9b4c24b6dbf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07170d-51d3-4300-86b5-46709795e4a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12c5bf2-c0cd-4857-9401-0bc91054f31d}" ma:internalName="TaxCatchAll" ma:showField="CatchAllData" ma:web="7407170d-51d3-4300-86b5-46709795e4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60E9DF-5CAB-4D22-868D-C3673D11A5D9}">
  <ds:schemaRefs>
    <ds:schemaRef ds:uri="http://schemas.microsoft.com/sharepoint/v3/contenttype/forms"/>
  </ds:schemaRefs>
</ds:datastoreItem>
</file>

<file path=customXml/itemProps2.xml><?xml version="1.0" encoding="utf-8"?>
<ds:datastoreItem xmlns:ds="http://schemas.openxmlformats.org/officeDocument/2006/customXml" ds:itemID="{467F1AFA-3246-47E3-BAD5-9DE6B92F0F35}">
  <ds:schemaRefs>
    <ds:schemaRef ds:uri="http://schemas.openxmlformats.org/officeDocument/2006/bibliography"/>
  </ds:schemaRefs>
</ds:datastoreItem>
</file>

<file path=customXml/itemProps3.xml><?xml version="1.0" encoding="utf-8"?>
<ds:datastoreItem xmlns:ds="http://schemas.openxmlformats.org/officeDocument/2006/customXml" ds:itemID="{FE6151C4-C524-42C5-B5C1-2E9DF07DAFB0}">
  <ds:schemaRefs>
    <ds:schemaRef ds:uri="http://schemas.microsoft.com/office/2006/metadata/properties"/>
    <ds:schemaRef ds:uri="http://schemas.microsoft.com/office/infopath/2007/PartnerControls"/>
    <ds:schemaRef ds:uri="7407170d-51d3-4300-86b5-46709795e4a7"/>
    <ds:schemaRef ds:uri="a7de5a0c-838e-4fa2-b328-8d94eb1863ff"/>
  </ds:schemaRefs>
</ds:datastoreItem>
</file>

<file path=customXml/itemProps4.xml><?xml version="1.0" encoding="utf-8"?>
<ds:datastoreItem xmlns:ds="http://schemas.openxmlformats.org/officeDocument/2006/customXml" ds:itemID="{71FA9080-9D5E-418B-9D17-DD1612432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de5a0c-838e-4fa2-b328-8d94eb1863ff"/>
    <ds:schemaRef ds:uri="7407170d-51d3-4300-86b5-46709795e4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Template-Portrait.dotx</Template>
  <TotalTime>5</TotalTime>
  <Pages>3</Pages>
  <Words>862</Words>
  <Characters>5083</Characters>
  <Application>Microsoft Office Word</Application>
  <DocSecurity>0</DocSecurity>
  <Lines>82</Lines>
  <Paragraphs>40</Paragraphs>
  <ScaleCrop>false</ScaleCrop>
  <HeadingPairs>
    <vt:vector size="2" baseType="variant">
      <vt:variant>
        <vt:lpstr>Title</vt:lpstr>
      </vt:variant>
      <vt:variant>
        <vt:i4>1</vt:i4>
      </vt:variant>
    </vt:vector>
  </HeadingPairs>
  <TitlesOfParts>
    <vt:vector size="1" baseType="lpstr">
      <vt:lpstr>Document template - portrait layout</vt:lpstr>
    </vt:vector>
  </TitlesOfParts>
  <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Providing NDIS supports and services under another NDIS provider’s registration</dc:title>
  <dc:subject/>
  <dc:creator>JAMES, Hayley</dc:creator>
  <cp:keywords>[SEC=OFFICIAL]</cp:keywords>
  <dc:description>Ver. 12.2025</dc:description>
  <cp:lastModifiedBy>JAMES, Hayley</cp:lastModifiedBy>
  <cp:revision>4</cp:revision>
  <cp:lastPrinted>2026-07-16T23:09:00Z</cp:lastPrinted>
  <dcterms:created xsi:type="dcterms:W3CDTF">2026-07-14T23:53:00Z</dcterms:created>
  <dcterms:modified xsi:type="dcterms:W3CDTF">2026-07-16T23:10:00Z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C6E30C209EB04CC6B88BBBEEF3B3CE6C</vt:lpwstr>
  </property>
  <property fmtid="{D5CDD505-2E9C-101B-9397-08002B2CF9AE}" pid="9" name="PM_ProtectiveMarkingValue_Footer">
    <vt:lpwstr>OFFICIAL</vt:lpwstr>
  </property>
  <property fmtid="{D5CDD505-2E9C-101B-9397-08002B2CF9AE}" pid="10" name="PM_Originator_Hash_SHA1">
    <vt:lpwstr>A981350013C84943259C96DD36962FC2A5D98431</vt:lpwstr>
  </property>
  <property fmtid="{D5CDD505-2E9C-101B-9397-08002B2CF9AE}" pid="11" name="PM_OriginationTimeStamp">
    <vt:lpwstr>2023-07-25T00:10:21Z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2024.1</vt:lpwstr>
  </property>
  <property fmtid="{D5CDD505-2E9C-101B-9397-08002B2CF9AE}" pid="20" name="PM_Hash_Salt_Prev">
    <vt:lpwstr>18550FB1084E11A8874522833E03CEA5</vt:lpwstr>
  </property>
  <property fmtid="{D5CDD505-2E9C-101B-9397-08002B2CF9AE}" pid="21" name="PM_Hash_Salt">
    <vt:lpwstr>3A2B9790ED415FFA3BD15017B24EC48C</vt:lpwstr>
  </property>
  <property fmtid="{D5CDD505-2E9C-101B-9397-08002B2CF9AE}" pid="22" name="PM_Hash_SHA1">
    <vt:lpwstr>7385172EADE8504C32D443FFA3BC83AB4DAE9C6D</vt:lpwstr>
  </property>
  <property fmtid="{D5CDD505-2E9C-101B-9397-08002B2CF9AE}" pid="23" name="PM_OriginatorUserAccountName_SHA256">
    <vt:lpwstr>91A650EAC183A86BF349AAE6AA72B0FB5C79C7FFAE48BE1705A74490F0D7B94B</vt:lpwstr>
  </property>
  <property fmtid="{D5CDD505-2E9C-101B-9397-08002B2CF9AE}" pid="24" name="PM_OriginatorDomainName_SHA256">
    <vt:lpwstr>CE53151D70EF3143B9B6CA1DC053F41E858E2C804CF2EE5AE813E5CCE407743B</vt:lpwstr>
  </property>
  <property fmtid="{D5CDD505-2E9C-101B-9397-08002B2CF9AE}" pid="25" name="PM_SecurityClassification_Prev">
    <vt:lpwstr>OFFICIAL</vt:lpwstr>
  </property>
  <property fmtid="{D5CDD505-2E9C-101B-9397-08002B2CF9AE}" pid="26" name="PM_Qualifier_Prev">
    <vt:lpwstr/>
  </property>
  <property fmtid="{D5CDD505-2E9C-101B-9397-08002B2CF9AE}" pid="27" name="ContentTypeId">
    <vt:lpwstr>0x0101009E46FF65C11D434B849394B55C1749B3</vt:lpwstr>
  </property>
  <property fmtid="{D5CDD505-2E9C-101B-9397-08002B2CF9AE}" pid="28" name="PMHMAC">
    <vt:lpwstr>v=2024.1;a=SHA256;h=D6BA5264AF0CAB6A402BB243C0C178A64A82656D565BE9983E9646444ED82A18</vt:lpwstr>
  </property>
  <property fmtid="{D5CDD505-2E9C-101B-9397-08002B2CF9AE}" pid="29" name="MSIP_Label_eb34d90b-fc41-464d-af60-f74d721d0790_SetDate">
    <vt:lpwstr>2023-07-25T00:10:21Z</vt:lpwstr>
  </property>
  <property fmtid="{D5CDD505-2E9C-101B-9397-08002B2CF9AE}" pid="30" name="MSIP_Label_eb34d90b-fc41-464d-af60-f74d721d0790_Name">
    <vt:lpwstr>OFFICIAL</vt:lpwstr>
  </property>
  <property fmtid="{D5CDD505-2E9C-101B-9397-08002B2CF9AE}" pid="31" name="MSIP_Label_eb34d90b-fc41-464d-af60-f74d721d0790_SiteId">
    <vt:lpwstr>61e36dd1-ca6e-4d61-aa0a-2b4eb88317a3</vt:lpwstr>
  </property>
  <property fmtid="{D5CDD505-2E9C-101B-9397-08002B2CF9AE}" pid="32" name="MSIP_Label_eb34d90b-fc41-464d-af60-f74d721d0790_ContentBits">
    <vt:lpwstr>3</vt:lpwstr>
  </property>
  <property fmtid="{D5CDD505-2E9C-101B-9397-08002B2CF9AE}" pid="33" name="MSIP_Label_eb34d90b-fc41-464d-af60-f74d721d0790_Enabled">
    <vt:lpwstr>true</vt:lpwstr>
  </property>
  <property fmtid="{D5CDD505-2E9C-101B-9397-08002B2CF9AE}" pid="34" name="MSIP_Label_eb34d90b-fc41-464d-af60-f74d721d0790_Method">
    <vt:lpwstr>Privileged</vt:lpwstr>
  </property>
  <property fmtid="{D5CDD505-2E9C-101B-9397-08002B2CF9AE}" pid="35" name="MSIP_Label_eb34d90b-fc41-464d-af60-f74d721d0790_ActionId">
    <vt:lpwstr>4ee720faf1fe4e34a2c5229d2d46a999</vt:lpwstr>
  </property>
  <property fmtid="{D5CDD505-2E9C-101B-9397-08002B2CF9AE}" pid="36" name="PMUuid">
    <vt:lpwstr>v=2022.2;d=gov.au;g=46DD6D7C-8107-577B-BC6E-F348953B2E44</vt:lpwstr>
  </property>
  <property fmtid="{D5CDD505-2E9C-101B-9397-08002B2CF9AE}" pid="37" name="PM_Expires">
    <vt:lpwstr/>
  </property>
  <property fmtid="{D5CDD505-2E9C-101B-9397-08002B2CF9AE}" pid="38" name="PM_DownTo">
    <vt:lpwstr/>
  </property>
  <property fmtid="{D5CDD505-2E9C-101B-9397-08002B2CF9AE}" pid="39" name="PM_DowngradeTo">
    <vt:lpwstr/>
  </property>
</Properties>
</file>