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253D" w14:textId="77777777" w:rsidR="00095D13" w:rsidRDefault="00095D13" w:rsidP="00095D13">
      <w:r>
        <w:rPr>
          <w:noProof/>
          <w:color w:val="5F2E74" w:themeColor="text2"/>
          <w:lang w:val="en-AU" w:eastAsia="en-AU"/>
        </w:rPr>
        <mc:AlternateContent>
          <mc:Choice Requires="wps">
            <w:drawing>
              <wp:inline distT="0" distB="0" distL="0" distR="0" wp14:anchorId="281370EC" wp14:editId="40C42310">
                <wp:extent cx="315097" cy="318804"/>
                <wp:effectExtent l="0" t="0" r="8890" b="5080"/>
                <wp:docPr id="4" name="Flowchart: Connector 4" descr="Solid green circle with a white outlined icon shaped like three linked small case 'i' holding a document. This icon is used in the NDIS Workforce Capability Framework to represent senior managers and leaders" title="Senior Managers and leader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97" cy="318804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259CC" w14:textId="77777777" w:rsidR="00F1533D" w:rsidRDefault="00F1533D" w:rsidP="00F1533D">
                            <w:r>
                              <w:t xml:space="preserve">Senior leaders and providers </w:t>
                            </w:r>
                          </w:p>
                          <w:p w14:paraId="4DBE0BA3" w14:textId="77777777" w:rsidR="00F1533D" w:rsidRDefault="00F1533D" w:rsidP="00F1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1370E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alt="Title: Senior Managers and leaders  - Description: Solid green circle with a white outlined icon shaped like three linked small case 'i' holding a document. This icon is used in the NDIS Workforce Capability Framework to represent senior managers and leaders" style="width:24.8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MWz4AMAAP0HAAAOAAAAZHJzL2Uyb0RvYy54bWysVcFu4zYQvRfoPwx0&#10;2ZNjyavUjhFn4dqbIkCaDdYpcqYpyiJCkSxJx3aL/nsfKdkJNsEuUNQHeUjODGfevBleftq3ip6F&#10;89LoWVac5RkJzU0l9WaW/fFwPZhk5APTFVNGi1l2ED77dPXzT5c7OxUj0xhVCUdwov10Z2dZE4Kd&#10;DoeeN6Jl/sxYoXFYG9eygKXbDCvHdvDequEoz38Z7oyrrDNceI/dZXeYXSX/dS14+FLXXgRSswyx&#10;hfR16buO3+HVJZtuHLON5H0Y7D9E0TKpcenJ1ZIFRlsn37hqJXfGmzqccdMOTV1LLlIOyKbIv8lm&#10;1TArUi4Ax9sTTP7/c8vvnu8dyWqWlRlp1qJE18rseMNcmNLCaA0IjSOcVsJzILcySla0cUJo4tJx&#10;JWgnQ0OMdo0Mgsw2KKlFRZIbTT6mUJGST4JCAyOI+gk7vmVKEWde0Af5gSIRUD94qQzftkKHM3po&#10;pO+84H/ro0sNJ4LuljcrejTuCbzgghbMsrVUMhzo2iEFUOKJgiEnrBMerggfiSRaptkGXCXwkZRg&#10;oJ4HJ2RQSHvV6fz+jg5FmuysnwKtlb13/cpDjDXf166N/6gm7RO1DidqiX0gjs2PxXl+Mc6I4+hj&#10;MZnkZfQ5fDG2zoffhGkpCrOsRhEWsQinEiR6sedbHzrDo0G8ea2kvZbAs7KgHHjuTHhEURKB0JbJ&#10;Nir1FEIZf9xoHTmXfTm6bnNCsYBW9420gM5NRbsWII+7qQokh04PgNI6qUO6E+kj4BhiBCI1xN+j&#10;yTzPL0a/Dhbn+WJQ5uPPg/lFOR6M88/jMi8nxaJY/BOti3KKqt8aztTSymN3FuWb4N9tqn5OdH2V&#10;+pOeWZoCHX4IKBXgGCJqERGKsXrHv4L20IMcnAi8iWINhPt9KJ8OesOIf9RSOn61ievuprgzjPTp&#10;CJOkcFCi0/4qavQfKDJKiKXJJxbKddEyzkHgroDopUp02+c5fj2DThYpHaXh8CXa3nfvIE7Vt767&#10;KLvskqlIg/MUWP69wHowjxbpZqPDybiV2rj3HChk1d/c6R9B6qCJKIX9eg+VKK5NdcCgAq8Tv73l&#10;1xKNcst8uGcOIxukxzMUvuATe2eWmV7KMFvcX+/tR31wCacZ7fAEzDL/55Y5kZG60ZixF0VZxjcj&#10;Lcrz8Sg21uuT9esTvW0XBvxCHyC6JEb9oI5i7UyLoVXN4604Yprj7lnGgzsuFgFrHKW5Np8nGe+E&#10;ZeFWryw/dnJs/Yf9I3O2nxYBJL4zqdsT1N+MiU63o+V8G0wt0wx5wbWHHm9M4lD/HsZH7PU6ab28&#10;2lf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DoIeNoAAAADAQAADwAAAGRy&#10;cy9kb3ducmV2LnhtbEyPwU7DMBBE70j8g7VIXBC1E9EIQpwKIcqBAxKl3F17SSLideR12/D3GC70&#10;stJoRjNvm9XsR3HAyEMgDcVCgUCywQ3Uadi+r69vQXAy5MwYCDV8I8OqPT9rTO3Ckd7wsEmdyCXE&#10;tdHQpzTVUrLt0RtehAkpe58hepOyjJ100RxzuR9lqVQlvRkoL/Rmwsce7ddm7zXYIk5si7J6ft3y&#10;1dPs1y9L9aH15cX8cA8i4Zz+w/CLn9GhzUy7sCfHYtSQH0l/N3s3dxWInYalKkG2jTxlb38AAAD/&#10;/wMAUEsDBAoAAAAAAAAAIQBp0xWqegUAAHoFAAAUAAAAZHJzL21lZGlhL2ltYWdlMS5wbmeJUE5H&#10;DQoaCgAAAA1JSERSAAAATAAAAE0IAwAAAUwSQioAAAABc1JHQgCuzhzpAAAABGdBTUEAALGPC/xh&#10;BQAAAR1QTFRF////4OziJ4M87PPthLOOpsitibaSvdPBKIM9MYhFbKR3stC5krqa5OzmM4hGdKp/&#10;8PXxhK+M/f39V5xmRJBVQY5Rq8ux9ff29vj2wNbE+vv6NIpH/v7++/z8+Pr5b6Z6+/z7b6l7uNS+&#10;6vDrR5VZRpRYL4dDOIlJNIpI+Pr4nLyik7ua9vj39Pf09Pf1iLWQtMy44uvk6/Ht8/f0stC4j7iX&#10;6O/qyd7N3+rhjraVb6J4KoQ/RZJWRZFWZqJzfqmEv9XCtdC61+baV5ll0+DVa6h5YaBuuNC8OItL&#10;+fv63urfea6Fnseob6d7P4xPU5Zh4+vk2OPZ0N7SOIxL2OPaxtzL9vn3OIpKNIlHb6d6NIdGUJdf&#10;LYVBXZppAAAAqRzU4QAAAF90Uk5T////////////////////////////////////////////////&#10;////////////////////////////////////////////////////////////////////////////&#10;/wCTml8sAAAACXBIWXMAACHVAAAh1QEEnLSdAAADe0lEQVRIS6WX0WrbQBBFhaFQKDXJQz6hLy2l&#10;YAiBlKYPTUlJoX1xHvv/v9GZO2dXO9JKsp3jeGfmzt1x4siSPDi7nYInzpgpt8XCg4VDpC6r9z22&#10;hq2kohnhqXIlxu6KKGpiaVQeoozM4j1d63u297ZT99Z5njgqHOpGEa78Jq/g0svEQ5Vw0dKohueQ&#10;9FN8ZfXRUcSWTNOFUAIrv5FWJpZmM3V3HBX0NImkI2i2ersWwd7V+HNvQ7PyYBmOov3zOgrCw+5B&#10;b3jrc9XTiaYXVfUzxtrB51opinGk/J4NLk00SVlEMhBaybADPguF2zAD4gSaGXoF1A4YHJQFMG24&#10;io9C5RhsffLKyS49XbAnAZItNkXQ2vSIGzQ2bfd/uUdV9QOfbL5g00HZvmiT+nKCzXsPw+Hp6Wlq&#10;08bKx2babn+Duts9I60jk0G5ACYHpQOGCnKGXoYeIHZ5v23J014Qp9BuoNFCJ0NvBH0GbUDsgEEg&#10;dcFiIPSxk1RAvQQuP6WsEjaKZeR6Q+GX1CsLbGz3u420jI61hCDneupyP/xyubZMSBdftyn9NLWR&#10;eKrZsZYATapOhE8RpIo2X6O1DcN1jGRoqCJNdkcsVJUxVS+6934r0va6NndK0SrmNkv/Tm3sc9am&#10;nWyrebHF6U0pnWTzvJkWa+D5T3LDL92BFXZOLBRpnUfZXqgWkWtzHK4tHyYDoQsWgdQBAyDOoF1B&#10;ztBL0GqgMYVucIPYBc9nylP4wp7EG5pnwM4lvmLbpjn81rAjfIt8/7bBgU19MJ0BG+fQPxM2Z+hd&#10;AANGNq9YazCjgHoxjBFIr4BBBkLiA1Hs/5CI1Cowaj4LnQ55LpY2UYwgRqDwOxC7faciZFzsqiXu&#10;a6HEnrWl2FKbCRP9SPEPy2ixYPcltl5H0d9H1uJekQrd75AvbCOZcmgPYzuH+e8DQ3ybn3O3NKzw&#10;DLuFAYnuMPuizJ9yT6b3Xr0o+x+/3jA3283ZbJjGsTA6szAsYjNs/IoY66uGBSH62humW5UpxWmr&#10;ht0d/eFZiL6u7UsU0VYfptw4ZdhcLZqtzbAfkdLqb+uobyUb3fcM5sdG6BQNeoP6w7i8ha8l9F6n&#10;cjweH3ncHddu5xhlILwCBgmki2EMvEO9iPltAo0LYECG3pmweQ79M2BjHzynUc57K+DcBPs2+BfB&#10;dgZsnEBzzjD8BzaiPI1HcpHbAAAAAElFTkSuQmCCUEsBAi0AFAAGAAgAAAAhALGCZ7YKAQAAEwIA&#10;ABMAAAAAAAAAAAAAAAAAAAAAAFtDb250ZW50X1R5cGVzXS54bWxQSwECLQAUAAYACAAAACEAOP0h&#10;/9YAAACUAQAACwAAAAAAAAAAAAAAAAA7AQAAX3JlbHMvLnJlbHNQSwECLQAUAAYACAAAACEA7aTF&#10;s+ADAAD9BwAADgAAAAAAAAAAAAAAAAA6AgAAZHJzL2Uyb0RvYy54bWxQSwECLQAUAAYACAAAACEA&#10;qiYOvrwAAAAhAQAAGQAAAAAAAAAAAAAAAABGBgAAZHJzL19yZWxzL2Uyb0RvYy54bWwucmVsc1BL&#10;AQItABQABgAIAAAAIQBkOgh42gAAAAMBAAAPAAAAAAAAAAAAAAAAADkHAABkcnMvZG93bnJldi54&#10;bWxQSwECLQAKAAAAAAAAACEAadMVqnoFAAB6BQAAFAAAAAAAAAAAAAAAAABACAAAZHJzL21lZGlh&#10;L2ltYWdlMS5wbmdQSwUGAAAAAAYABgB8AQAA7A0AAAAA&#10;" stroked="f" strokeweight="1pt">
                <v:fill r:id="rId12" o:title="Solid green circle with a white outlined icon shaped like three linked small case 'i' holding a document" recolor="t" rotate="t" type="frame"/>
                <v:stroke joinstyle="miter"/>
                <v:textbox>
                  <w:txbxContent>
                    <w:p w14:paraId="0D6259CC" w14:textId="77777777" w:rsidR="00F1533D" w:rsidRDefault="00F1533D" w:rsidP="00F1533D">
                      <w:r>
                        <w:t xml:space="preserve">Senior leaders and providers </w:t>
                      </w:r>
                    </w:p>
                    <w:p w14:paraId="4DBE0BA3" w14:textId="77777777" w:rsidR="00F1533D" w:rsidRDefault="00F1533D" w:rsidP="00F1533D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53E2EF" w14:textId="3818C2DC" w:rsidR="00C53F0D" w:rsidRDefault="00095D13" w:rsidP="00095D13">
      <w:pPr>
        <w:pStyle w:val="Heading1"/>
      </w:pPr>
      <w:r>
        <w:t>T</w:t>
      </w:r>
      <w:r w:rsidR="00C53F0D">
        <w:t>raining Outcomes Matrix</w:t>
      </w:r>
    </w:p>
    <w:p w14:paraId="2F35D1B4" w14:textId="114F442B" w:rsidR="00C53F0D" w:rsidRDefault="00C53F0D" w:rsidP="00C53F0D">
      <w:pPr>
        <w:rPr>
          <w:i/>
          <w:iCs/>
        </w:rPr>
      </w:pPr>
      <w:r>
        <w:rPr>
          <w:i/>
          <w:iCs/>
        </w:rPr>
        <w:t>Use this</w:t>
      </w:r>
      <w:r w:rsidRPr="006A08A3">
        <w:rPr>
          <w:i/>
          <w:iCs/>
        </w:rPr>
        <w:t xml:space="preserve"> outcomes matrix </w:t>
      </w:r>
      <w:r>
        <w:rPr>
          <w:i/>
          <w:iCs/>
        </w:rPr>
        <w:t xml:space="preserve">to </w:t>
      </w:r>
      <w:r w:rsidRPr="006A08A3">
        <w:rPr>
          <w:i/>
          <w:iCs/>
        </w:rPr>
        <w:t>map data sources and success criteria against each set of</w:t>
      </w:r>
      <w:r>
        <w:rPr>
          <w:i/>
          <w:iCs/>
        </w:rPr>
        <w:t xml:space="preserve"> training</w:t>
      </w:r>
      <w:r w:rsidRPr="006A08A3">
        <w:rPr>
          <w:i/>
          <w:iCs/>
        </w:rPr>
        <w:t xml:space="preserve"> outcomes. Outcomes may have more than one indicator. </w:t>
      </w:r>
      <w:r>
        <w:rPr>
          <w:i/>
          <w:iCs/>
        </w:rPr>
        <w:t xml:space="preserve">The example provided </w:t>
      </w:r>
      <w:proofErr w:type="gramStart"/>
      <w:r>
        <w:rPr>
          <w:i/>
          <w:iCs/>
        </w:rPr>
        <w:t>can be removed</w:t>
      </w:r>
      <w:proofErr w:type="gramEnd"/>
      <w:r>
        <w:rPr>
          <w:i/>
          <w:iCs/>
        </w:rPr>
        <w:t xml:space="preserve"> and your </w:t>
      </w:r>
      <w:proofErr w:type="spellStart"/>
      <w:r>
        <w:rPr>
          <w:i/>
          <w:iCs/>
        </w:rPr>
        <w:t>organisations</w:t>
      </w:r>
      <w:proofErr w:type="spellEnd"/>
      <w:r>
        <w:rPr>
          <w:i/>
          <w:iCs/>
        </w:rPr>
        <w:t xml:space="preserve"> own outcomes added</w:t>
      </w:r>
      <w:r w:rsidR="0007785E">
        <w:rPr>
          <w:i/>
          <w:iCs/>
        </w:rPr>
        <w:t xml:space="preserve"> or managers can use the template </w:t>
      </w:r>
      <w:r w:rsidR="00847C39">
        <w:rPr>
          <w:i/>
          <w:iCs/>
        </w:rPr>
        <w:t>from</w:t>
      </w:r>
      <w:r w:rsidR="0007785E">
        <w:rPr>
          <w:i/>
          <w:iCs/>
        </w:rPr>
        <w:t xml:space="preserve"> page 4</w:t>
      </w:r>
      <w:r w:rsidR="00F46CB9">
        <w:rPr>
          <w:i/>
          <w:iCs/>
        </w:rPr>
        <w:t>.</w:t>
      </w:r>
    </w:p>
    <w:p w14:paraId="217E18FA" w14:textId="77777777" w:rsidR="00B161E6" w:rsidRDefault="00B161E6" w:rsidP="00B161E6">
      <w:pPr>
        <w:pStyle w:val="Heading2"/>
      </w:pPr>
      <w:r>
        <w:t>Participant Outcomes</w:t>
      </w:r>
    </w:p>
    <w:p w14:paraId="7D90F76C" w14:textId="77777777" w:rsidR="00B161E6" w:rsidRPr="00D75865" w:rsidRDefault="00B161E6" w:rsidP="00B161E6">
      <w:r w:rsidRPr="00B161E6">
        <w:rPr>
          <w:b/>
        </w:rPr>
        <w:t>Training outcome:</w:t>
      </w:r>
      <w:r w:rsidRPr="00D75865">
        <w:t xml:space="preserve"> </w:t>
      </w:r>
      <w:r w:rsidRPr="00D75865">
        <w:rPr>
          <w:rFonts w:cstheme="minorHAnsi"/>
          <w:color w:val="000000" w:themeColor="text1"/>
          <w:szCs w:val="20"/>
        </w:rPr>
        <w:t xml:space="preserve">e.g. </w:t>
      </w:r>
      <w:proofErr w:type="gramStart"/>
      <w:r w:rsidRPr="00D75865">
        <w:rPr>
          <w:rFonts w:cstheme="minorHAnsi"/>
          <w:color w:val="000000" w:themeColor="text1"/>
          <w:szCs w:val="20"/>
        </w:rPr>
        <w:t>Increased</w:t>
      </w:r>
      <w:proofErr w:type="gramEnd"/>
      <w:r w:rsidRPr="00D75865">
        <w:rPr>
          <w:rFonts w:cstheme="minorHAnsi"/>
          <w:color w:val="000000" w:themeColor="text1"/>
          <w:szCs w:val="20"/>
        </w:rPr>
        <w:t xml:space="preserve"> access to culturally appropriate supports</w:t>
      </w:r>
    </w:p>
    <w:tbl>
      <w:tblPr>
        <w:tblStyle w:val="TableGrid-Header2"/>
        <w:tblW w:w="4925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1985"/>
        <w:gridCol w:w="9214"/>
        <w:gridCol w:w="2550"/>
      </w:tblGrid>
      <w:tr w:rsidR="00B161E6" w:rsidRPr="006A08A3" w14:paraId="4B56E0CD" w14:textId="77777777" w:rsidTr="000C7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tblHeader/>
        </w:trPr>
        <w:tc>
          <w:tcPr>
            <w:tcW w:w="1985" w:type="dxa"/>
            <w:vAlign w:val="center"/>
          </w:tcPr>
          <w:p w14:paraId="3D70EAD0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Outcome indicator</w:t>
            </w:r>
          </w:p>
        </w:tc>
        <w:tc>
          <w:tcPr>
            <w:tcW w:w="9214" w:type="dxa"/>
            <w:vAlign w:val="center"/>
          </w:tcPr>
          <w:p w14:paraId="2FECFBB7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2550" w:type="dxa"/>
            <w:vAlign w:val="center"/>
          </w:tcPr>
          <w:p w14:paraId="31816044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B161E6" w:rsidRPr="00FC460E" w14:paraId="4C6C8CBE" w14:textId="77777777" w:rsidTr="000C7816">
        <w:trPr>
          <w:cantSplit/>
          <w:trHeight w:val="508"/>
        </w:trPr>
        <w:tc>
          <w:tcPr>
            <w:tcW w:w="1985" w:type="dxa"/>
          </w:tcPr>
          <w:p w14:paraId="5EFAF8FB" w14:textId="77777777" w:rsidR="00B161E6" w:rsidRPr="00FC460E" w:rsidRDefault="00B161E6" w:rsidP="000C7816">
            <w:pPr>
              <w:pStyle w:val="NormalTables"/>
              <w:rPr>
                <w:rFonts w:cstheme="minorHAnsi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Impr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oved satisfaction of Aboriginal and Torres Strait Islander participants</w:t>
            </w:r>
          </w:p>
        </w:tc>
        <w:tc>
          <w:tcPr>
            <w:tcW w:w="9214" w:type="dxa"/>
          </w:tcPr>
          <w:p w14:paraId="5D2E8D39" w14:textId="77777777" w:rsidR="00B161E6" w:rsidRDefault="00B161E6" w:rsidP="00B161E6">
            <w:pPr>
              <w:pStyle w:val="NormalTables"/>
              <w:numPr>
                <w:ilvl w:val="0"/>
                <w:numId w:val="43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Short term: at least 40% of Aboriginal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and Torres Strait Islander participants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report increase in satisfaction levels</w:t>
            </w:r>
          </w:p>
          <w:p w14:paraId="5DECADF4" w14:textId="77777777" w:rsidR="00B161E6" w:rsidRDefault="00B161E6" w:rsidP="00B161E6">
            <w:pPr>
              <w:pStyle w:val="NormalTables"/>
              <w:numPr>
                <w:ilvl w:val="0"/>
                <w:numId w:val="43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Longer term: 20%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net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increase in the number of </w:t>
            </w:r>
            <w:r>
              <w:t xml:space="preserve">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participants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supported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</w:t>
            </w:r>
          </w:p>
          <w:p w14:paraId="5BDA5935" w14:textId="77777777" w:rsidR="00B161E6" w:rsidRDefault="00B161E6" w:rsidP="00B161E6">
            <w:pPr>
              <w:pStyle w:val="NormalTables"/>
              <w:numPr>
                <w:ilvl w:val="0"/>
                <w:numId w:val="43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5A5B67">
              <w:rPr>
                <w:rFonts w:cstheme="minorHAnsi"/>
                <w:i/>
                <w:color w:val="000000" w:themeColor="text1"/>
                <w:szCs w:val="20"/>
              </w:rPr>
              <w:t xml:space="preserve">Longer term: 20% net increase in the number of </w:t>
            </w:r>
            <w:r>
              <w:t xml:space="preserve"> </w:t>
            </w:r>
            <w:r w:rsidRPr="005A5B67">
              <w:rPr>
                <w:rFonts w:cstheme="minorHAnsi"/>
                <w:i/>
                <w:color w:val="000000" w:themeColor="text1"/>
                <w:szCs w:val="20"/>
              </w:rPr>
              <w:t>Aboriginal and Torres Strait Islander participants supported Short term: 40% decrease in complaints about workers not being culturally aware when delivering supports or not delivering supports that support the cultural needs of the participant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</w:t>
            </w:r>
          </w:p>
          <w:p w14:paraId="629D31D9" w14:textId="77777777" w:rsidR="00B161E6" w:rsidRPr="00D75865" w:rsidRDefault="00B161E6" w:rsidP="00B161E6">
            <w:pPr>
              <w:pStyle w:val="NormalTables"/>
              <w:numPr>
                <w:ilvl w:val="0"/>
                <w:numId w:val="43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Long term: 70% decrease in complaints about workers </w:t>
            </w:r>
            <w:r w:rsidRPr="00AD1D27">
              <w:rPr>
                <w:rFonts w:cstheme="minorHAnsi"/>
                <w:i/>
                <w:color w:val="000000" w:themeColor="text1"/>
                <w:szCs w:val="20"/>
              </w:rPr>
              <w:t>not being culturally aware when delivering supports or not delivering supports that support the c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ultural needs of the participant</w:t>
            </w:r>
          </w:p>
        </w:tc>
        <w:tc>
          <w:tcPr>
            <w:tcW w:w="2550" w:type="dxa"/>
          </w:tcPr>
          <w:p w14:paraId="438E4BBE" w14:textId="77777777" w:rsidR="00B161E6" w:rsidRPr="005A5B67" w:rsidRDefault="00B161E6" w:rsidP="00B161E6">
            <w:pPr>
              <w:pStyle w:val="NormalTables"/>
              <w:numPr>
                <w:ilvl w:val="0"/>
                <w:numId w:val="43"/>
              </w:numPr>
              <w:ind w:left="165" w:hanging="218"/>
              <w:rPr>
                <w:rFonts w:cstheme="minorHAnsi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NDIS participant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satisfaction interviews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(6 months)</w:t>
            </w:r>
          </w:p>
          <w:p w14:paraId="44FC7FCE" w14:textId="77777777" w:rsidR="00B161E6" w:rsidRPr="005A5B67" w:rsidRDefault="00B161E6" w:rsidP="00B161E6">
            <w:pPr>
              <w:pStyle w:val="NormalTables"/>
              <w:numPr>
                <w:ilvl w:val="0"/>
                <w:numId w:val="43"/>
              </w:numPr>
              <w:ind w:left="165" w:hanging="218"/>
              <w:rPr>
                <w:rFonts w:cstheme="minorHAnsi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New service agreements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(annually)</w:t>
            </w:r>
          </w:p>
          <w:p w14:paraId="25BFDC20" w14:textId="77777777" w:rsidR="00B161E6" w:rsidRPr="00FC460E" w:rsidRDefault="00B161E6" w:rsidP="00B161E6">
            <w:pPr>
              <w:pStyle w:val="NormalTables"/>
              <w:numPr>
                <w:ilvl w:val="0"/>
                <w:numId w:val="43"/>
              </w:numPr>
              <w:ind w:left="165" w:hanging="218"/>
              <w:rPr>
                <w:rFonts w:cstheme="minorHAnsi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Incident management system (quarterly)</w:t>
            </w:r>
          </w:p>
        </w:tc>
      </w:tr>
    </w:tbl>
    <w:p w14:paraId="7B603C0C" w14:textId="77777777" w:rsidR="00B161E6" w:rsidRDefault="00B161E6" w:rsidP="00B161E6">
      <w:pPr>
        <w:pStyle w:val="Heading2"/>
      </w:pPr>
      <w:r w:rsidRPr="006A08A3">
        <w:lastRenderedPageBreak/>
        <w:t>Worker Outcomes</w:t>
      </w:r>
    </w:p>
    <w:p w14:paraId="35EC8F32" w14:textId="77777777" w:rsidR="00B161E6" w:rsidRPr="008F1A96" w:rsidRDefault="00B161E6" w:rsidP="00B161E6">
      <w:r w:rsidRPr="00B161E6">
        <w:rPr>
          <w:b/>
        </w:rPr>
        <w:t>Training outcome:</w:t>
      </w:r>
      <w:r w:rsidRPr="008F1A96">
        <w:rPr>
          <w:rFonts w:cstheme="minorHAnsi"/>
          <w:i/>
          <w:color w:val="000000" w:themeColor="text1"/>
          <w:szCs w:val="20"/>
        </w:rPr>
        <w:t xml:space="preserve"> </w:t>
      </w:r>
      <w:r w:rsidRPr="008F1A96">
        <w:rPr>
          <w:rFonts w:cstheme="minorHAnsi"/>
          <w:color w:val="000000" w:themeColor="text1"/>
          <w:szCs w:val="20"/>
        </w:rPr>
        <w:t xml:space="preserve">e.g. </w:t>
      </w:r>
      <w:proofErr w:type="gramStart"/>
      <w:r w:rsidRPr="008F1A96">
        <w:rPr>
          <w:rFonts w:cstheme="minorHAnsi"/>
          <w:color w:val="000000" w:themeColor="text1"/>
          <w:szCs w:val="20"/>
        </w:rPr>
        <w:t>Increased</w:t>
      </w:r>
      <w:proofErr w:type="gramEnd"/>
      <w:r w:rsidRPr="008F1A96">
        <w:rPr>
          <w:rFonts w:cstheme="minorHAnsi"/>
          <w:color w:val="000000" w:themeColor="text1"/>
          <w:szCs w:val="20"/>
        </w:rPr>
        <w:t xml:space="preserve"> confidence when supporting A</w:t>
      </w:r>
      <w:bookmarkStart w:id="0" w:name="_GoBack"/>
      <w:bookmarkEnd w:id="0"/>
      <w:r w:rsidRPr="008F1A96">
        <w:rPr>
          <w:rFonts w:cstheme="minorHAnsi"/>
          <w:color w:val="000000" w:themeColor="text1"/>
          <w:szCs w:val="20"/>
        </w:rPr>
        <w:t xml:space="preserve">boriginal and Torres Strait Islander participants  </w:t>
      </w:r>
    </w:p>
    <w:tbl>
      <w:tblPr>
        <w:tblStyle w:val="TableGrid-Header2"/>
        <w:tblW w:w="4976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2694"/>
        <w:gridCol w:w="7652"/>
        <w:gridCol w:w="3545"/>
      </w:tblGrid>
      <w:tr w:rsidR="00B161E6" w:rsidRPr="006A08A3" w14:paraId="7BEE438A" w14:textId="77777777" w:rsidTr="000C7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"/>
          <w:tblHeader/>
        </w:trPr>
        <w:tc>
          <w:tcPr>
            <w:tcW w:w="2694" w:type="dxa"/>
          </w:tcPr>
          <w:p w14:paraId="4F3E4E4D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Outcome indicator</w:t>
            </w:r>
          </w:p>
        </w:tc>
        <w:tc>
          <w:tcPr>
            <w:tcW w:w="7653" w:type="dxa"/>
          </w:tcPr>
          <w:p w14:paraId="244EB159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3545" w:type="dxa"/>
          </w:tcPr>
          <w:p w14:paraId="79F660D8" w14:textId="77777777" w:rsidR="00B161E6" w:rsidRPr="006A08A3" w:rsidRDefault="00B161E6" w:rsidP="000C7816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B161E6" w:rsidRPr="00FC460E" w14:paraId="26613B93" w14:textId="77777777" w:rsidTr="000C7816">
        <w:trPr>
          <w:cantSplit/>
          <w:trHeight w:val="508"/>
        </w:trPr>
        <w:tc>
          <w:tcPr>
            <w:tcW w:w="2694" w:type="dxa"/>
          </w:tcPr>
          <w:p w14:paraId="7EA1F5BF" w14:textId="77777777" w:rsidR="00B161E6" w:rsidRPr="00665879" w:rsidRDefault="00B161E6" w:rsidP="000C7816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Increased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confidence and 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job satisfaction among workers who support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 xml:space="preserve">Aboriginal and Torres Strait Islander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participants </w:t>
            </w:r>
          </w:p>
        </w:tc>
        <w:tc>
          <w:tcPr>
            <w:tcW w:w="7653" w:type="dxa"/>
          </w:tcPr>
          <w:p w14:paraId="265DA0E4" w14:textId="77777777" w:rsidR="00B161E6" w:rsidRDefault="00B161E6" w:rsidP="00B161E6">
            <w:pPr>
              <w:pStyle w:val="NormalTables"/>
              <w:numPr>
                <w:ilvl w:val="0"/>
                <w:numId w:val="45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Short term: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9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0% of shifts filled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4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0% reduction in unplanned absences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</w:t>
            </w:r>
          </w:p>
          <w:p w14:paraId="70F21215" w14:textId="77777777" w:rsidR="00B161E6" w:rsidRPr="008F1A96" w:rsidRDefault="00B161E6" w:rsidP="00B161E6">
            <w:pPr>
              <w:pStyle w:val="NormalTables"/>
              <w:numPr>
                <w:ilvl w:val="0"/>
                <w:numId w:val="45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Longer term: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5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0% increase in worker satisfaction levels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when working with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participants</w:t>
            </w:r>
          </w:p>
        </w:tc>
        <w:tc>
          <w:tcPr>
            <w:tcW w:w="3545" w:type="dxa"/>
          </w:tcPr>
          <w:p w14:paraId="11ACA5DE" w14:textId="77777777" w:rsidR="00B161E6" w:rsidRPr="00FC460E" w:rsidRDefault="00B161E6" w:rsidP="00B161E6">
            <w:pPr>
              <w:pStyle w:val="NormalTables"/>
              <w:numPr>
                <w:ilvl w:val="0"/>
                <w:numId w:val="45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Rostering report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(6 monthly)</w:t>
            </w:r>
          </w:p>
          <w:p w14:paraId="27640167" w14:textId="77777777" w:rsidR="00B161E6" w:rsidRDefault="00B161E6" w:rsidP="00B161E6">
            <w:pPr>
              <w:pStyle w:val="NormalTables"/>
              <w:numPr>
                <w:ilvl w:val="0"/>
                <w:numId w:val="45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HR/Payroll data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(6 monthly)</w:t>
            </w:r>
          </w:p>
          <w:p w14:paraId="42969865" w14:textId="77777777" w:rsidR="00B161E6" w:rsidRPr="008F1A96" w:rsidRDefault="00B161E6" w:rsidP="00B161E6">
            <w:pPr>
              <w:pStyle w:val="NormalTables"/>
              <w:numPr>
                <w:ilvl w:val="0"/>
                <w:numId w:val="45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8F1A96">
              <w:rPr>
                <w:rFonts w:cstheme="minorHAnsi"/>
                <w:i/>
                <w:color w:val="000000" w:themeColor="text1"/>
                <w:szCs w:val="20"/>
              </w:rPr>
              <w:t>Climate survey (annually)</w:t>
            </w:r>
          </w:p>
        </w:tc>
      </w:tr>
    </w:tbl>
    <w:p w14:paraId="7B374AEB" w14:textId="77777777" w:rsidR="00B161E6" w:rsidRDefault="00B161E6" w:rsidP="00B161E6">
      <w:pPr>
        <w:pStyle w:val="Heading2"/>
      </w:pPr>
      <w:proofErr w:type="spellStart"/>
      <w:r>
        <w:t>Organisational</w:t>
      </w:r>
      <w:proofErr w:type="spellEnd"/>
      <w:r w:rsidRPr="006A08A3">
        <w:t xml:space="preserve"> Outcomes</w:t>
      </w:r>
    </w:p>
    <w:p w14:paraId="13421561" w14:textId="77777777" w:rsidR="00B161E6" w:rsidRPr="008F1A96" w:rsidRDefault="00B161E6" w:rsidP="00B161E6">
      <w:r w:rsidRPr="00B161E6">
        <w:rPr>
          <w:b/>
        </w:rPr>
        <w:t>Training outcome:</w:t>
      </w:r>
      <w:r w:rsidRPr="008F1A96">
        <w:t xml:space="preserve"> </w:t>
      </w:r>
      <w:r w:rsidRPr="008F1A96">
        <w:rPr>
          <w:rFonts w:cstheme="minorHAnsi"/>
          <w:color w:val="000000" w:themeColor="text1"/>
          <w:szCs w:val="20"/>
        </w:rPr>
        <w:t xml:space="preserve">e.g. </w:t>
      </w:r>
      <w:proofErr w:type="gramStart"/>
      <w:r w:rsidRPr="008F1A96">
        <w:rPr>
          <w:rFonts w:cstheme="minorHAnsi"/>
          <w:color w:val="000000" w:themeColor="text1"/>
          <w:szCs w:val="20"/>
        </w:rPr>
        <w:t>Increased</w:t>
      </w:r>
      <w:proofErr w:type="gramEnd"/>
      <w:r w:rsidRPr="008F1A96">
        <w:rPr>
          <w:rFonts w:cstheme="minorHAnsi"/>
          <w:color w:val="000000" w:themeColor="text1"/>
          <w:szCs w:val="20"/>
        </w:rPr>
        <w:t xml:space="preserve"> confidence when supporting Aboriginal and Torres Strait Islander participants  </w:t>
      </w:r>
    </w:p>
    <w:tbl>
      <w:tblPr>
        <w:tblStyle w:val="TableGrid-Header2"/>
        <w:tblW w:w="4976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2694"/>
        <w:gridCol w:w="7654"/>
        <w:gridCol w:w="3543"/>
      </w:tblGrid>
      <w:tr w:rsidR="00B161E6" w:rsidRPr="006A08A3" w14:paraId="2181CAB4" w14:textId="77777777" w:rsidTr="000C7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"/>
          <w:tblHeader/>
        </w:trPr>
        <w:tc>
          <w:tcPr>
            <w:tcW w:w="2694" w:type="dxa"/>
          </w:tcPr>
          <w:p w14:paraId="693AF564" w14:textId="77777777" w:rsidR="00B161E6" w:rsidRPr="006A08A3" w:rsidRDefault="00B161E6" w:rsidP="000C7816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lastRenderedPageBreak/>
              <w:t>Outcome indicator</w:t>
            </w:r>
          </w:p>
        </w:tc>
        <w:tc>
          <w:tcPr>
            <w:tcW w:w="7654" w:type="dxa"/>
          </w:tcPr>
          <w:p w14:paraId="08307203" w14:textId="583A86F2" w:rsidR="00B161E6" w:rsidRPr="006A08A3" w:rsidRDefault="00B161E6" w:rsidP="00B161E6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3543" w:type="dxa"/>
          </w:tcPr>
          <w:p w14:paraId="45928840" w14:textId="77777777" w:rsidR="00B161E6" w:rsidRPr="006A08A3" w:rsidRDefault="00B161E6" w:rsidP="000C7816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B161E6" w:rsidRPr="00FC460E" w14:paraId="3F49ADB5" w14:textId="77777777" w:rsidTr="000C7816">
        <w:tblPrEx>
          <w:tblLook w:val="0480" w:firstRow="0" w:lastRow="0" w:firstColumn="1" w:lastColumn="0" w:noHBand="0" w:noVBand="1"/>
        </w:tblPrEx>
        <w:trPr>
          <w:cantSplit/>
          <w:trHeight w:val="945"/>
        </w:trPr>
        <w:tc>
          <w:tcPr>
            <w:tcW w:w="2694" w:type="dxa"/>
          </w:tcPr>
          <w:p w14:paraId="0B4A31DD" w14:textId="77777777" w:rsidR="00B161E6" w:rsidRPr="00FC460E" w:rsidRDefault="00B161E6" w:rsidP="000C7816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>Increased retention of existing</w:t>
            </w:r>
            <w:r>
              <w:t xml:space="preserve">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participants</w:t>
            </w:r>
          </w:p>
        </w:tc>
        <w:tc>
          <w:tcPr>
            <w:tcW w:w="7654" w:type="dxa"/>
          </w:tcPr>
          <w:p w14:paraId="38678FED" w14:textId="3FE96B64" w:rsidR="00E9316B" w:rsidRDefault="00B161E6" w:rsidP="00B161E6">
            <w:pPr>
              <w:pStyle w:val="NormalTables"/>
              <w:numPr>
                <w:ilvl w:val="0"/>
                <w:numId w:val="46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Short-term: 40% reduction in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participants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ending service agreement within 12 months</w:t>
            </w:r>
          </w:p>
          <w:p w14:paraId="42EC11D6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29E36ACB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404F0C30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391BDE65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2907BB3C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1C50E43E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45615E00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78C99FE2" w14:textId="6650D0A6" w:rsidR="00B161E6" w:rsidRPr="00E9316B" w:rsidRDefault="00B161E6" w:rsidP="00E9316B">
            <w:pPr>
              <w:rPr>
                <w:lang w:val="en-AU"/>
              </w:rPr>
            </w:pPr>
          </w:p>
        </w:tc>
        <w:tc>
          <w:tcPr>
            <w:tcW w:w="3543" w:type="dxa"/>
          </w:tcPr>
          <w:p w14:paraId="78094A1D" w14:textId="77777777" w:rsidR="00B161E6" w:rsidRDefault="00B161E6" w:rsidP="00B161E6">
            <w:pPr>
              <w:pStyle w:val="NormalTables"/>
              <w:numPr>
                <w:ilvl w:val="0"/>
                <w:numId w:val="46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Participant turnover (within 6 months)</w:t>
            </w:r>
          </w:p>
          <w:p w14:paraId="176D44A1" w14:textId="77777777" w:rsidR="00B161E6" w:rsidRPr="00FC460E" w:rsidRDefault="00B161E6" w:rsidP="00B161E6">
            <w:pPr>
              <w:pStyle w:val="NormalTables"/>
              <w:numPr>
                <w:ilvl w:val="0"/>
                <w:numId w:val="46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Participant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satisfaction interviews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(within 6 months)</w:t>
            </w:r>
          </w:p>
          <w:p w14:paraId="55EEA556" w14:textId="77777777" w:rsidR="00B161E6" w:rsidRPr="00FC460E" w:rsidRDefault="00B161E6" w:rsidP="00B161E6">
            <w:pPr>
              <w:pStyle w:val="NormalTables"/>
              <w:numPr>
                <w:ilvl w:val="0"/>
                <w:numId w:val="46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Participant</w:t>
            </w:r>
            <w:r w:rsidRPr="00FC460E">
              <w:rPr>
                <w:rFonts w:cstheme="minorHAnsi"/>
                <w:i/>
                <w:color w:val="000000" w:themeColor="text1"/>
                <w:szCs w:val="20"/>
              </w:rPr>
              <w:t xml:space="preserve"> exit interviews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(within 6 months)</w:t>
            </w:r>
          </w:p>
        </w:tc>
      </w:tr>
      <w:tr w:rsidR="00B161E6" w:rsidRPr="00FC460E" w14:paraId="1481AC00" w14:textId="77777777" w:rsidTr="000C7816">
        <w:tblPrEx>
          <w:tblLook w:val="0480" w:firstRow="0" w:lastRow="0" w:firstColumn="1" w:lastColumn="0" w:noHBand="0" w:noVBand="1"/>
        </w:tblPrEx>
        <w:trPr>
          <w:cantSplit/>
          <w:trHeight w:val="945"/>
        </w:trPr>
        <w:tc>
          <w:tcPr>
            <w:tcW w:w="2694" w:type="dxa"/>
          </w:tcPr>
          <w:p w14:paraId="0899CDF3" w14:textId="77777777" w:rsidR="00B161E6" w:rsidRPr="00FC460E" w:rsidRDefault="00B161E6" w:rsidP="000C7816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Increase demand for different supports</w:t>
            </w:r>
            <w:r>
              <w:t xml:space="preserve"> for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</w:p>
        </w:tc>
        <w:tc>
          <w:tcPr>
            <w:tcW w:w="7654" w:type="dxa"/>
          </w:tcPr>
          <w:p w14:paraId="0F7EAAE9" w14:textId="3A166004" w:rsidR="00E9316B" w:rsidRDefault="00B161E6" w:rsidP="00B161E6">
            <w:pPr>
              <w:pStyle w:val="NormalTables"/>
              <w:numPr>
                <w:ilvl w:val="0"/>
                <w:numId w:val="47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Short term: 20% increase in the delivery of new supports for</w:t>
            </w:r>
            <w:r>
              <w:t xml:space="preserve">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Islander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participants</w:t>
            </w:r>
          </w:p>
          <w:p w14:paraId="6A404ACA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7AE2C8F4" w14:textId="77777777" w:rsidR="00E9316B" w:rsidRPr="00E9316B" w:rsidRDefault="00E9316B" w:rsidP="00E9316B">
            <w:pPr>
              <w:rPr>
                <w:lang w:val="en-AU"/>
              </w:rPr>
            </w:pPr>
          </w:p>
          <w:p w14:paraId="076E4FD9" w14:textId="3F820ABD" w:rsidR="00B161E6" w:rsidRPr="00E9316B" w:rsidRDefault="00B161E6" w:rsidP="00E9316B">
            <w:pPr>
              <w:rPr>
                <w:lang w:val="en-AU"/>
              </w:rPr>
            </w:pPr>
          </w:p>
        </w:tc>
        <w:tc>
          <w:tcPr>
            <w:tcW w:w="3543" w:type="dxa"/>
          </w:tcPr>
          <w:p w14:paraId="096F7900" w14:textId="77777777" w:rsidR="00B161E6" w:rsidRDefault="00B161E6" w:rsidP="00B161E6">
            <w:pPr>
              <w:pStyle w:val="NormalTables"/>
              <w:numPr>
                <w:ilvl w:val="0"/>
                <w:numId w:val="47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Cs w:val="20"/>
              </w:rPr>
              <w:t>Service Agreements (within 6 months)</w:t>
            </w:r>
          </w:p>
        </w:tc>
      </w:tr>
      <w:tr w:rsidR="00B161E6" w14:paraId="7CBF7AB7" w14:textId="77777777" w:rsidTr="000C7816">
        <w:tblPrEx>
          <w:tblLook w:val="0480" w:firstRow="0" w:lastRow="0" w:firstColumn="1" w:lastColumn="0" w:noHBand="0" w:noVBand="1"/>
        </w:tblPrEx>
        <w:trPr>
          <w:cantSplit/>
          <w:trHeight w:val="508"/>
        </w:trPr>
        <w:tc>
          <w:tcPr>
            <w:tcW w:w="2694" w:type="dxa"/>
          </w:tcPr>
          <w:p w14:paraId="4DB03BEA" w14:textId="77777777" w:rsidR="00B161E6" w:rsidRPr="00E21FFD" w:rsidRDefault="00B161E6" w:rsidP="000C7816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  <w:r w:rsidRPr="00E21FFD">
              <w:rPr>
                <w:rFonts w:cstheme="minorHAnsi"/>
                <w:i/>
                <w:color w:val="000000" w:themeColor="text1"/>
                <w:szCs w:val="20"/>
              </w:rPr>
              <w:t xml:space="preserve">Take-up by new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>Aboriginal and Torres Strait Islande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r participants</w:t>
            </w:r>
            <w:r w:rsidRPr="00E21FFD">
              <w:rPr>
                <w:rFonts w:cstheme="minorHAnsi"/>
                <w:i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CF75785" w14:textId="77777777" w:rsidR="00B161E6" w:rsidRPr="00665879" w:rsidRDefault="00B161E6" w:rsidP="00B161E6">
            <w:pPr>
              <w:pStyle w:val="NormalTables"/>
              <w:numPr>
                <w:ilvl w:val="0"/>
                <w:numId w:val="48"/>
              </w:numPr>
              <w:ind w:left="236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E21FFD">
              <w:rPr>
                <w:rFonts w:cstheme="minorHAnsi"/>
                <w:i/>
                <w:color w:val="000000" w:themeColor="text1"/>
                <w:szCs w:val="20"/>
              </w:rPr>
              <w:t>At least 4 new</w:t>
            </w:r>
            <w:r>
              <w:t xml:space="preserve"> </w:t>
            </w:r>
            <w:r w:rsidRPr="00107B22">
              <w:rPr>
                <w:rFonts w:cstheme="minorHAnsi"/>
                <w:i/>
                <w:color w:val="000000" w:themeColor="text1"/>
                <w:szCs w:val="20"/>
              </w:rPr>
              <w:t xml:space="preserve">Aboriginal and Torres Strait Islander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participants</w:t>
            </w:r>
            <w:r w:rsidRPr="00E21FFD">
              <w:rPr>
                <w:rFonts w:cstheme="minorHAnsi"/>
                <w:i/>
                <w:color w:val="000000" w:themeColor="text1"/>
                <w:szCs w:val="20"/>
              </w:rPr>
              <w:t xml:space="preserve"> commence services </w:t>
            </w:r>
          </w:p>
        </w:tc>
        <w:tc>
          <w:tcPr>
            <w:tcW w:w="3543" w:type="dxa"/>
          </w:tcPr>
          <w:p w14:paraId="37E58F84" w14:textId="77777777" w:rsidR="00B161E6" w:rsidRPr="00E21FFD" w:rsidRDefault="00B161E6" w:rsidP="00B161E6">
            <w:pPr>
              <w:pStyle w:val="NormalTables"/>
              <w:numPr>
                <w:ilvl w:val="0"/>
                <w:numId w:val="48"/>
              </w:numPr>
              <w:ind w:left="307" w:hanging="219"/>
              <w:rPr>
                <w:rFonts w:cstheme="minorHAnsi"/>
                <w:i/>
                <w:color w:val="000000" w:themeColor="text1"/>
                <w:szCs w:val="20"/>
              </w:rPr>
            </w:pPr>
            <w:r w:rsidRPr="00E21FFD">
              <w:rPr>
                <w:rFonts w:cstheme="minorHAnsi"/>
                <w:i/>
                <w:color w:val="000000" w:themeColor="text1"/>
                <w:szCs w:val="20"/>
              </w:rPr>
              <w:t xml:space="preserve">Service 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>A</w:t>
            </w:r>
            <w:r w:rsidRPr="00E21FFD">
              <w:rPr>
                <w:rFonts w:cstheme="minorHAnsi"/>
                <w:i/>
                <w:color w:val="000000" w:themeColor="text1"/>
                <w:szCs w:val="20"/>
              </w:rPr>
              <w:t>greements</w:t>
            </w:r>
            <w:r>
              <w:rPr>
                <w:rFonts w:cstheme="minorHAnsi"/>
                <w:i/>
                <w:color w:val="000000" w:themeColor="text1"/>
                <w:szCs w:val="20"/>
              </w:rPr>
              <w:t xml:space="preserve"> (12 months)</w:t>
            </w:r>
          </w:p>
        </w:tc>
      </w:tr>
    </w:tbl>
    <w:p w14:paraId="30E0B037" w14:textId="77777777" w:rsidR="00C53F0D" w:rsidRDefault="00C53F0D" w:rsidP="00C53F0D">
      <w:pPr>
        <w:spacing w:line="276" w:lineRule="auto"/>
        <w:ind w:left="714" w:hanging="357"/>
      </w:pPr>
    </w:p>
    <w:p w14:paraId="59E60831" w14:textId="45809FF7" w:rsidR="00E600D1" w:rsidRDefault="00E600D1" w:rsidP="00C53F0D"/>
    <w:p w14:paraId="7285994C" w14:textId="7B419ED8" w:rsidR="00830AE8" w:rsidRDefault="00830AE8" w:rsidP="00C53F0D"/>
    <w:p w14:paraId="1F77C8DF" w14:textId="17A62505" w:rsidR="00830AE8" w:rsidRDefault="00830AE8" w:rsidP="00C53F0D"/>
    <w:p w14:paraId="5BE6E899" w14:textId="44A6422F" w:rsidR="00830AE8" w:rsidRDefault="00830AE8" w:rsidP="00C53F0D"/>
    <w:p w14:paraId="3945DCE4" w14:textId="20CE6FD4" w:rsidR="00830AE8" w:rsidRDefault="00830AE8" w:rsidP="00C53F0D"/>
    <w:p w14:paraId="2AA4E8CA" w14:textId="4631DDAD" w:rsidR="00830AE8" w:rsidRDefault="00830AE8" w:rsidP="00C53F0D"/>
    <w:p w14:paraId="0212099F" w14:textId="002408AC" w:rsidR="00830AE8" w:rsidRDefault="00830AE8" w:rsidP="00C53F0D"/>
    <w:p w14:paraId="016D6A6E" w14:textId="54358C11" w:rsidR="00830AE8" w:rsidRDefault="00830AE8" w:rsidP="00C53F0D"/>
    <w:p w14:paraId="254B52E0" w14:textId="1CD0EA81" w:rsidR="00830AE8" w:rsidRDefault="00830AE8" w:rsidP="00C53F0D"/>
    <w:p w14:paraId="15C12504" w14:textId="3143582B" w:rsidR="00830AE8" w:rsidRDefault="00830AE8" w:rsidP="00C53F0D"/>
    <w:p w14:paraId="7F9A3D2A" w14:textId="4CA10603" w:rsidR="00830AE8" w:rsidRDefault="00830AE8" w:rsidP="00C53F0D"/>
    <w:p w14:paraId="58708C29" w14:textId="5CCFE89C" w:rsidR="00830AE8" w:rsidRDefault="00830AE8" w:rsidP="00C53F0D"/>
    <w:p w14:paraId="1EC23A5D" w14:textId="06E390A3" w:rsidR="00830AE8" w:rsidRDefault="00830AE8" w:rsidP="00C53F0D">
      <w:pPr>
        <w:sectPr w:rsidR="00830AE8" w:rsidSect="007D1F5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8" w:h="11906" w:orient="landscape" w:code="9"/>
          <w:pgMar w:top="1440" w:right="1440" w:bottom="1440" w:left="1440" w:header="174" w:footer="195" w:gutter="0"/>
          <w:cols w:space="340"/>
          <w:titlePg/>
          <w:docGrid w:linePitch="360"/>
          <w15:footnoteColumns w:val="1"/>
        </w:sectPr>
      </w:pPr>
    </w:p>
    <w:p w14:paraId="1D72B842" w14:textId="7B5F34ED" w:rsidR="00830AE8" w:rsidRDefault="00830AE8" w:rsidP="00830AE8">
      <w:pPr>
        <w:pStyle w:val="Heading2"/>
      </w:pPr>
      <w:r>
        <w:lastRenderedPageBreak/>
        <w:t>Participant Outcomes</w:t>
      </w:r>
    </w:p>
    <w:p w14:paraId="5513730C" w14:textId="500C6448" w:rsidR="00830AE8" w:rsidRPr="00D75865" w:rsidRDefault="00830AE8" w:rsidP="00830AE8">
      <w:r w:rsidRPr="00B161E6">
        <w:rPr>
          <w:b/>
        </w:rPr>
        <w:t>Training outcome:</w:t>
      </w:r>
      <w:r w:rsidRPr="00D75865">
        <w:t xml:space="preserve"> </w:t>
      </w:r>
    </w:p>
    <w:tbl>
      <w:tblPr>
        <w:tblStyle w:val="TableGrid-Header2"/>
        <w:tblW w:w="4925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1985"/>
        <w:gridCol w:w="9214"/>
        <w:gridCol w:w="2550"/>
      </w:tblGrid>
      <w:tr w:rsidR="00830AE8" w:rsidRPr="006A08A3" w14:paraId="2DB25A1D" w14:textId="77777777" w:rsidTr="00006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tblHeader/>
        </w:trPr>
        <w:tc>
          <w:tcPr>
            <w:tcW w:w="1985" w:type="dxa"/>
            <w:vAlign w:val="center"/>
          </w:tcPr>
          <w:p w14:paraId="6631809A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Outcome indicator</w:t>
            </w:r>
          </w:p>
        </w:tc>
        <w:tc>
          <w:tcPr>
            <w:tcW w:w="9214" w:type="dxa"/>
            <w:vAlign w:val="center"/>
          </w:tcPr>
          <w:p w14:paraId="141F8DB5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2550" w:type="dxa"/>
            <w:vAlign w:val="center"/>
          </w:tcPr>
          <w:p w14:paraId="198C129A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830AE8" w:rsidRPr="00FC460E" w14:paraId="3AC4DD8F" w14:textId="77777777" w:rsidTr="00006D5C">
        <w:trPr>
          <w:cantSplit/>
          <w:trHeight w:val="508"/>
        </w:trPr>
        <w:tc>
          <w:tcPr>
            <w:tcW w:w="1985" w:type="dxa"/>
          </w:tcPr>
          <w:p w14:paraId="576F0392" w14:textId="77777777" w:rsidR="00830AE8" w:rsidRDefault="00830AE8" w:rsidP="00006D5C">
            <w:pPr>
              <w:pStyle w:val="NormalTables"/>
              <w:rPr>
                <w:rFonts w:cstheme="minorHAnsi"/>
              </w:rPr>
            </w:pPr>
          </w:p>
          <w:p w14:paraId="1CE2C6AD" w14:textId="77777777" w:rsidR="00830AE8" w:rsidRDefault="00830AE8" w:rsidP="00006D5C">
            <w:pPr>
              <w:pStyle w:val="NormalTables"/>
              <w:rPr>
                <w:rFonts w:cstheme="minorHAnsi"/>
              </w:rPr>
            </w:pPr>
          </w:p>
          <w:p w14:paraId="20E06DB4" w14:textId="50F351D5" w:rsidR="00830AE8" w:rsidRDefault="00830AE8" w:rsidP="00006D5C">
            <w:pPr>
              <w:pStyle w:val="NormalTables"/>
              <w:rPr>
                <w:rFonts w:cstheme="minorHAnsi"/>
              </w:rPr>
            </w:pPr>
          </w:p>
          <w:p w14:paraId="219735AB" w14:textId="77777777" w:rsidR="00830AE8" w:rsidRDefault="00830AE8" w:rsidP="00006D5C">
            <w:pPr>
              <w:pStyle w:val="NormalTables"/>
              <w:rPr>
                <w:rFonts w:cstheme="minorHAnsi"/>
              </w:rPr>
            </w:pPr>
          </w:p>
          <w:p w14:paraId="2E37DEE8" w14:textId="69D45517" w:rsidR="00830AE8" w:rsidRPr="00FC460E" w:rsidRDefault="00830AE8" w:rsidP="00006D5C">
            <w:pPr>
              <w:pStyle w:val="NormalTables"/>
              <w:rPr>
                <w:rFonts w:cstheme="minorHAnsi"/>
              </w:rPr>
            </w:pPr>
          </w:p>
        </w:tc>
        <w:tc>
          <w:tcPr>
            <w:tcW w:w="9214" w:type="dxa"/>
          </w:tcPr>
          <w:p w14:paraId="30FAF723" w14:textId="2BF19EBF" w:rsidR="00830AE8" w:rsidRPr="00D75865" w:rsidRDefault="00830AE8" w:rsidP="00830AE8">
            <w:pPr>
              <w:pStyle w:val="NormalTables"/>
              <w:ind w:left="236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  <w:tc>
          <w:tcPr>
            <w:tcW w:w="2550" w:type="dxa"/>
          </w:tcPr>
          <w:p w14:paraId="06E513F9" w14:textId="77777777" w:rsidR="00830AE8" w:rsidRDefault="00830AE8" w:rsidP="00830AE8">
            <w:pPr>
              <w:pStyle w:val="NormalTables"/>
              <w:ind w:left="165"/>
              <w:rPr>
                <w:rFonts w:cstheme="minorHAnsi"/>
                <w:i/>
                <w:color w:val="000000" w:themeColor="text1"/>
                <w:szCs w:val="20"/>
              </w:rPr>
            </w:pPr>
          </w:p>
          <w:p w14:paraId="0C8739E6" w14:textId="39157621" w:rsidR="00830AE8" w:rsidRPr="00FC460E" w:rsidRDefault="00830AE8" w:rsidP="00830AE8">
            <w:pPr>
              <w:pStyle w:val="NormalTables"/>
              <w:rPr>
                <w:rFonts w:cstheme="minorHAnsi"/>
              </w:rPr>
            </w:pPr>
          </w:p>
        </w:tc>
      </w:tr>
    </w:tbl>
    <w:p w14:paraId="74596BBE" w14:textId="77777777" w:rsidR="00830AE8" w:rsidRDefault="00830AE8" w:rsidP="00830AE8">
      <w:pPr>
        <w:pStyle w:val="Heading2"/>
      </w:pPr>
      <w:r w:rsidRPr="006A08A3">
        <w:t>Worker Outcomes</w:t>
      </w:r>
    </w:p>
    <w:p w14:paraId="25873DA1" w14:textId="7139C696" w:rsidR="00830AE8" w:rsidRPr="008F1A96" w:rsidRDefault="00830AE8" w:rsidP="00830AE8">
      <w:r w:rsidRPr="00B161E6">
        <w:rPr>
          <w:b/>
        </w:rPr>
        <w:t>Training outcome:</w:t>
      </w:r>
      <w:r w:rsidRPr="008F1A96">
        <w:rPr>
          <w:rFonts w:cstheme="minorHAnsi"/>
          <w:i/>
          <w:color w:val="000000" w:themeColor="text1"/>
          <w:szCs w:val="20"/>
        </w:rPr>
        <w:t xml:space="preserve"> </w:t>
      </w:r>
    </w:p>
    <w:tbl>
      <w:tblPr>
        <w:tblStyle w:val="TableGrid-Header2"/>
        <w:tblW w:w="4976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2694"/>
        <w:gridCol w:w="7652"/>
        <w:gridCol w:w="3545"/>
      </w:tblGrid>
      <w:tr w:rsidR="00830AE8" w:rsidRPr="006A08A3" w14:paraId="1B88040F" w14:textId="77777777" w:rsidTr="00830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"/>
          <w:tblHeader/>
        </w:trPr>
        <w:tc>
          <w:tcPr>
            <w:tcW w:w="2694" w:type="dxa"/>
          </w:tcPr>
          <w:p w14:paraId="505408A7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Outcome indicator</w:t>
            </w:r>
          </w:p>
        </w:tc>
        <w:tc>
          <w:tcPr>
            <w:tcW w:w="7652" w:type="dxa"/>
          </w:tcPr>
          <w:p w14:paraId="42DCCD3A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3545" w:type="dxa"/>
          </w:tcPr>
          <w:p w14:paraId="2BBA0CC1" w14:textId="77777777" w:rsidR="00830AE8" w:rsidRPr="006A08A3" w:rsidRDefault="00830AE8" w:rsidP="00006D5C">
            <w:pPr>
              <w:pStyle w:val="NormalTables"/>
              <w:spacing w:after="0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830AE8" w:rsidRPr="00FC460E" w14:paraId="32993667" w14:textId="77777777" w:rsidTr="00830AE8">
        <w:trPr>
          <w:cantSplit/>
          <w:trHeight w:val="508"/>
        </w:trPr>
        <w:tc>
          <w:tcPr>
            <w:tcW w:w="2694" w:type="dxa"/>
          </w:tcPr>
          <w:p w14:paraId="587A64DD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6A7C575C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3F3065E6" w14:textId="6D679A03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3A8C59E7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4C1072EA" w14:textId="0AB2115D" w:rsidR="00830AE8" w:rsidRPr="00665879" w:rsidRDefault="00830AE8" w:rsidP="00006D5C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  <w:tc>
          <w:tcPr>
            <w:tcW w:w="7652" w:type="dxa"/>
          </w:tcPr>
          <w:p w14:paraId="02878477" w14:textId="0B647E56" w:rsidR="00830AE8" w:rsidRPr="008F1A96" w:rsidRDefault="00830AE8" w:rsidP="00830AE8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  <w:tc>
          <w:tcPr>
            <w:tcW w:w="3545" w:type="dxa"/>
          </w:tcPr>
          <w:p w14:paraId="186139AD" w14:textId="5754FDFC" w:rsidR="00830AE8" w:rsidRDefault="00830AE8" w:rsidP="00830AE8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</w:p>
          <w:p w14:paraId="36213273" w14:textId="09216B16" w:rsidR="00830AE8" w:rsidRPr="008F1A96" w:rsidRDefault="00830AE8" w:rsidP="00830AE8">
            <w:pPr>
              <w:pStyle w:val="NormalTables"/>
              <w:ind w:left="307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</w:tr>
    </w:tbl>
    <w:p w14:paraId="39E7EF26" w14:textId="77777777" w:rsidR="00830AE8" w:rsidRDefault="00830AE8" w:rsidP="00830AE8">
      <w:pPr>
        <w:pStyle w:val="Heading2"/>
      </w:pPr>
      <w:proofErr w:type="spellStart"/>
      <w:r>
        <w:lastRenderedPageBreak/>
        <w:t>Organisational</w:t>
      </w:r>
      <w:proofErr w:type="spellEnd"/>
      <w:r w:rsidRPr="006A08A3">
        <w:t xml:space="preserve"> Outcomes</w:t>
      </w:r>
    </w:p>
    <w:p w14:paraId="11CE49F7" w14:textId="1483E803" w:rsidR="00830AE8" w:rsidRPr="008F1A96" w:rsidRDefault="00830AE8" w:rsidP="00830AE8">
      <w:r w:rsidRPr="00B161E6">
        <w:rPr>
          <w:b/>
        </w:rPr>
        <w:t>Training outcome:</w:t>
      </w:r>
      <w:r w:rsidRPr="008F1A96">
        <w:t xml:space="preserve"> </w:t>
      </w:r>
    </w:p>
    <w:tbl>
      <w:tblPr>
        <w:tblStyle w:val="TableGrid-Header2"/>
        <w:tblW w:w="4976" w:type="pct"/>
        <w:tblLook w:val="04A0" w:firstRow="1" w:lastRow="0" w:firstColumn="1" w:lastColumn="0" w:noHBand="0" w:noVBand="1"/>
        <w:tblCaption w:val="Training outcomes matrix"/>
        <w:tblDescription w:val="Training outcomes matrix table to be used by organisations to map data sources and success criteria against each set of training outcomes."/>
      </w:tblPr>
      <w:tblGrid>
        <w:gridCol w:w="2694"/>
        <w:gridCol w:w="7654"/>
        <w:gridCol w:w="3543"/>
      </w:tblGrid>
      <w:tr w:rsidR="00830AE8" w:rsidRPr="006A08A3" w14:paraId="2B9BC490" w14:textId="77777777" w:rsidTr="00006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"/>
          <w:tblHeader/>
        </w:trPr>
        <w:tc>
          <w:tcPr>
            <w:tcW w:w="2694" w:type="dxa"/>
          </w:tcPr>
          <w:p w14:paraId="31F8554F" w14:textId="77777777" w:rsidR="00830AE8" w:rsidRPr="006A08A3" w:rsidRDefault="00830AE8" w:rsidP="00006D5C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t>Outcome indicator</w:t>
            </w:r>
          </w:p>
        </w:tc>
        <w:tc>
          <w:tcPr>
            <w:tcW w:w="7654" w:type="dxa"/>
          </w:tcPr>
          <w:p w14:paraId="1EED839B" w14:textId="77777777" w:rsidR="00830AE8" w:rsidRPr="006A08A3" w:rsidRDefault="00830AE8" w:rsidP="00006D5C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t>Success criteria</w:t>
            </w:r>
            <w:r>
              <w:rPr>
                <w:bCs/>
              </w:rPr>
              <w:t xml:space="preserve">: </w:t>
            </w:r>
            <w:r>
              <w:rPr>
                <w:i/>
                <w:iCs/>
              </w:rPr>
              <w:t>S</w:t>
            </w:r>
            <w:r w:rsidRPr="006A08A3">
              <w:rPr>
                <w:i/>
                <w:iCs/>
              </w:rPr>
              <w:t>pecific</w:t>
            </w:r>
            <w:r>
              <w:rPr>
                <w:i/>
                <w:iCs/>
              </w:rPr>
              <w:t>, measurable targets</w:t>
            </w:r>
          </w:p>
        </w:tc>
        <w:tc>
          <w:tcPr>
            <w:tcW w:w="3543" w:type="dxa"/>
          </w:tcPr>
          <w:p w14:paraId="18DE84DD" w14:textId="77777777" w:rsidR="00830AE8" w:rsidRPr="006A08A3" w:rsidRDefault="00830AE8" w:rsidP="00006D5C">
            <w:pPr>
              <w:pStyle w:val="NormalTables"/>
              <w:spacing w:before="120" w:after="0" w:line="240" w:lineRule="auto"/>
              <w:rPr>
                <w:b w:val="0"/>
                <w:bCs/>
              </w:rPr>
            </w:pPr>
            <w:r w:rsidRPr="006A08A3">
              <w:rPr>
                <w:bCs/>
              </w:rPr>
              <w:t>Data source</w:t>
            </w:r>
            <w:r>
              <w:rPr>
                <w:bCs/>
              </w:rPr>
              <w:t>s/timing</w:t>
            </w:r>
          </w:p>
        </w:tc>
      </w:tr>
      <w:tr w:rsidR="00830AE8" w:rsidRPr="00FC460E" w14:paraId="6FBAC5D1" w14:textId="77777777" w:rsidTr="00006D5C">
        <w:tblPrEx>
          <w:tblLook w:val="0480" w:firstRow="0" w:lastRow="0" w:firstColumn="1" w:lastColumn="0" w:noHBand="0" w:noVBand="1"/>
        </w:tblPrEx>
        <w:trPr>
          <w:cantSplit/>
          <w:trHeight w:val="945"/>
        </w:trPr>
        <w:tc>
          <w:tcPr>
            <w:tcW w:w="2694" w:type="dxa"/>
          </w:tcPr>
          <w:p w14:paraId="04C489A5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02E122B0" w14:textId="46123E5F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44EFAA96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11FC5FB4" w14:textId="77777777" w:rsidR="00830AE8" w:rsidRDefault="00830AE8" w:rsidP="00830AE8">
            <w:pPr>
              <w:pStyle w:val="NormalTables"/>
              <w:rPr>
                <w:rFonts w:cstheme="minorHAnsi"/>
              </w:rPr>
            </w:pPr>
          </w:p>
          <w:p w14:paraId="11D09D96" w14:textId="43A67768" w:rsidR="00830AE8" w:rsidRPr="00FC460E" w:rsidRDefault="00830AE8" w:rsidP="00006D5C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  <w:tc>
          <w:tcPr>
            <w:tcW w:w="7654" w:type="dxa"/>
          </w:tcPr>
          <w:p w14:paraId="0B3A2BBB" w14:textId="36FD94B3" w:rsidR="00830AE8" w:rsidRPr="00FC460E" w:rsidRDefault="00830AE8" w:rsidP="00830AE8">
            <w:pPr>
              <w:pStyle w:val="NormalTables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  <w:tc>
          <w:tcPr>
            <w:tcW w:w="3543" w:type="dxa"/>
          </w:tcPr>
          <w:p w14:paraId="08F31008" w14:textId="549ABE92" w:rsidR="00830AE8" w:rsidRPr="00FC460E" w:rsidRDefault="00830AE8" w:rsidP="00830AE8">
            <w:pPr>
              <w:pStyle w:val="NormalTables"/>
              <w:ind w:left="307"/>
              <w:rPr>
                <w:rFonts w:cstheme="minorHAnsi"/>
                <w:i/>
                <w:color w:val="000000" w:themeColor="text1"/>
                <w:szCs w:val="20"/>
              </w:rPr>
            </w:pPr>
          </w:p>
        </w:tc>
      </w:tr>
    </w:tbl>
    <w:p w14:paraId="13193C8B" w14:textId="77777777" w:rsidR="00830AE8" w:rsidRPr="00C53F0D" w:rsidRDefault="00830AE8" w:rsidP="00C53F0D"/>
    <w:sectPr w:rsidR="00830AE8" w:rsidRPr="00C53F0D" w:rsidSect="00830AE8">
      <w:pgSz w:w="16838" w:h="11906" w:orient="landscape" w:code="9"/>
      <w:pgMar w:top="1440" w:right="1440" w:bottom="1440" w:left="1440" w:header="174" w:footer="195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0CA61" w14:textId="77777777" w:rsidR="00BA2C20" w:rsidRDefault="00BA2C20" w:rsidP="008E21DE">
      <w:pPr>
        <w:spacing w:after="0"/>
      </w:pPr>
      <w:r>
        <w:separator/>
      </w:r>
    </w:p>
  </w:endnote>
  <w:endnote w:type="continuationSeparator" w:id="0">
    <w:p w14:paraId="4EE603AD" w14:textId="77777777" w:rsidR="00BA2C20" w:rsidRDefault="00BA2C20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0" w14:textId="77777777" w:rsidR="00C2698C" w:rsidRDefault="00FD66D7" w:rsidP="00362AB6">
    <w:pPr>
      <w:pStyle w:val="Footer"/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718A9D17" wp14:editId="2A95F776">
              <wp:extent cx="8856000" cy="75600"/>
              <wp:effectExtent l="0" t="0" r="254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72667A" id="Rectangle 8" o:spid="_x0000_s1026" alt="Title: background - Description: background" style="width:697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HuwgIAACMGAAAOAAAAZHJzL2Uyb0RvYy54bWysVN9P2zAQfp+0/8Hy+0hatcAqUlSBmCYh&#10;hoCJZ9exU2uOz7Pdpt1fv7OdhIoxHqa9JGffz+/z3V1c7ltNdsJ5Baaik5OSEmE41Mo0Ff3+dPPp&#10;nBIfmKmZBiMqehCeXi4/frjo7EJMYQO6Fo5gEOMXna3oJgS7KArPN6Jl/gSsMKiU4FoW8Oiaonas&#10;w+itLqZleVp04GrrgAvv8fY6K+kyxZdS8PBNSi8C0RXF2kL6uvRdx2+xvGCLxjG7Ubwvg/1DFS1T&#10;BpOOoa5ZYGTr1B+hWsUdeJDhhENbgJSKi4QB0UzKV2geN8yKhAXJ8Xakyf+/sPxud++IqiuKD2VY&#10;i0/0gKQx02hB8KoWniNda8Z/NA62pkYOVdBodnSFJHbWLzDWo713/cmjGBnZS9fGP2Il+0T8YSRe&#10;7APheHl+Pj8tS3wfjrqzKMeHKV6crfPhi4CWRKGiDktMdLPdrQ/ZdDDpX6G+UVon2aNJFogFpK5M&#10;nqnDxJV2ZMewNxjnwoRZn7bxxw5zLO0dp/mRE5bcDPm0MgR5TJA9Z1ogyQMu7LixQG1iMgOx4Awl&#10;3hSR0cxhksJBi2inzYOQ+GDI2vTvQCZZtWG1yPgyhhx+hJ4oTgFjZIn5x9h9gDiGr0ma9Hh7++gq&#10;0qSNzu+QNTiPHikzmDA6t8qAewuZDoOzzPYDSZmayNIa6gO2s4M8597yG4UNc8t8uGcOBxtbDJdV&#10;+IYfqaGrKPQSJRtwv966j/Y4b6ilpMNFUVH/c8ucoER/NdhOnyezWdws6TCbn03x4I4162ON2bZX&#10;gP02wbVoeRKjfdCDKB20z7jTVjErqpjhmLuiPLjhcBXyAsOtyMVqlcxwm1gWbs2j5TF4ZDUOxNP+&#10;mTnbT03AcbuDYamwxavhybbR08BqG0CqNFkvvPZ84yZKjdNvzbjqjs/J6mW3L38DAAD//wMAUEsD&#10;BBQABgAIAAAAIQAWz9oy2wAAAAUBAAAPAAAAZHJzL2Rvd25yZXYueG1sTI/NbsIwEITvSH0Ha5F6&#10;A4e2QiWNgxBSq6riws8DbOKtkxKvQ2xCePsaLu1lNatZzXybLQfbiJ46XztWMJsmIIhLp2s2Cg77&#10;98krCB+QNTaOScGVPCzzh1GGqXYX3lK/C0bEEPYpKqhCaFMpfVmRRT91LXH0vl1nMcS1M1J3eInh&#10;tpFPSTKXFmuODRW2tK6oPO7OVsHHCc3PekVmX35tPreH66noAyr1OB5WbyACDeHvGG74ER3yyFS4&#10;M2svGgXxkXCfN+958TIHUUQ1W4DMM/mfPv8FAAD//wMAUEsBAi0AFAAGAAgAAAAhALaDOJL+AAAA&#10;4QEAABMAAAAAAAAAAAAAAAAAAAAAAFtDb250ZW50X1R5cGVzXS54bWxQSwECLQAUAAYACAAAACEA&#10;OP0h/9YAAACUAQAACwAAAAAAAAAAAAAAAAAvAQAAX3JlbHMvLnJlbHNQSwECLQAUAAYACAAAACEA&#10;0TFx7sICAAAjBgAADgAAAAAAAAAAAAAAAAAuAgAAZHJzL2Uyb0RvYy54bWxQSwECLQAUAAYACAAA&#10;ACEAFs/aMtsAAAAFAQAADwAAAAAAAAAAAAAAAAAcBQAAZHJzL2Rvd25yZXYueG1sUEsFBgAAAAAE&#10;AAQA8wAAACQ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18A9D11" w14:textId="2941D27B" w:rsidR="00FD66D7" w:rsidRPr="00377CCC" w:rsidRDefault="00F46CB9" w:rsidP="00F46CB9">
    <w:pPr>
      <w:pStyle w:val="Footer"/>
      <w:tabs>
        <w:tab w:val="clear" w:pos="4513"/>
        <w:tab w:val="clear" w:pos="9026"/>
        <w:tab w:val="right" w:pos="13608"/>
      </w:tabs>
      <w:spacing w:before="120" w:after="120" w:line="240" w:lineRule="auto"/>
      <w:rPr>
        <w:noProof/>
        <w:sz w:val="18"/>
        <w:szCs w:val="18"/>
      </w:rPr>
    </w:pPr>
    <w:r>
      <w:rPr>
        <w:sz w:val="18"/>
        <w:szCs w:val="18"/>
      </w:rPr>
      <w:t xml:space="preserve">Training for Capability: </w:t>
    </w:r>
    <w:r w:rsidR="00DE49CB">
      <w:rPr>
        <w:noProof/>
        <w:sz w:val="18"/>
        <w:szCs w:val="18"/>
      </w:rPr>
      <w:t xml:space="preserve">Training Outcomes Matrix | </w:t>
    </w:r>
    <w:r w:rsidR="00701334">
      <w:rPr>
        <w:noProof/>
        <w:sz w:val="18"/>
        <w:szCs w:val="18"/>
      </w:rPr>
      <w:t>March</w:t>
    </w:r>
    <w:r>
      <w:rPr>
        <w:noProof/>
        <w:sz w:val="18"/>
        <w:szCs w:val="18"/>
      </w:rPr>
      <w:t xml:space="preserve"> 2023</w:t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  <w:r w:rsidRPr="00E600D1">
      <w:rPr>
        <w:sz w:val="18"/>
        <w:szCs w:val="18"/>
      </w:rPr>
      <w:fldChar w:fldCharType="begin"/>
    </w:r>
    <w:r w:rsidRPr="00E600D1">
      <w:rPr>
        <w:sz w:val="18"/>
        <w:szCs w:val="18"/>
      </w:rPr>
      <w:instrText xml:space="preserve"> PAGE   \* MERGEFORMAT </w:instrText>
    </w:r>
    <w:r w:rsidRPr="00E600D1">
      <w:rPr>
        <w:sz w:val="18"/>
        <w:szCs w:val="18"/>
      </w:rPr>
      <w:fldChar w:fldCharType="separate"/>
    </w:r>
    <w:r w:rsidR="009A4670">
      <w:rPr>
        <w:noProof/>
        <w:sz w:val="18"/>
        <w:szCs w:val="18"/>
      </w:rPr>
      <w:t>6</w:t>
    </w:r>
    <w:r w:rsidRPr="00E600D1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3" w14:textId="77777777" w:rsidR="009F4EAA" w:rsidRDefault="00AA094B" w:rsidP="00AE7FF9">
    <w:pPr>
      <w:pStyle w:val="Footer"/>
      <w:tabs>
        <w:tab w:val="clear" w:pos="4513"/>
        <w:tab w:val="center" w:pos="7088"/>
      </w:tabs>
      <w:rPr>
        <w:sz w:val="18"/>
        <w:szCs w:val="18"/>
      </w:rPr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718A9D1B" wp14:editId="2433ED3A">
              <wp:extent cx="8856000" cy="76200"/>
              <wp:effectExtent l="0" t="0" r="254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0" cy="762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84FD73A" id="Rectangle 7" o:spid="_x0000_s1026" alt="Title: background - Description: background" style="width:697.3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etoAIAAK0FAAAOAAAAZHJzL2Uyb0RvYy54bWysVE1v2zAMvQ/YfxB0X+0E6ceCOkXQosOA&#10;oi2aDj0rspQIk0WNUuJkv36U7LhZV+ww7GKLIvlIPpG8vNo1lm0VBgOu4qOTkjPlJNTGrSr+7fn2&#10;0wVnIQpXCwtOVXyvAr+affxw2fqpGsMabK2QEYgL09ZXfB2jnxZFkGvViHACXjlSasBGRBJxVdQo&#10;WkJvbDEuy7OiBaw9glQh0O1Np+SzjK+1kvFB66AisxWn3GL+Yv4u07eYXYrpCoVfG9mnIf4hi0YY&#10;R0EHqBsRBdug+QOqMRIhgI4nEpoCtDZS5RqomlH5pprFWniVayFygh9oCv8PVt5vH5GZuuLnnDnR&#10;0BM9EWnCraxidFWrIImupZDfVwgbVxOHJloyO7oiElsfpoS18I/YS4GOiZGdxib9qVa2y8TvB+LV&#10;LjJJlxcXp2dlSe8jSXd+Rg+bHqZ4dfYY4hcFDUuHiiOlmOkW27sQO9ODSYoVwJr61libhdRL6toi&#10;2wrqAiGlcnHSB/jN0rpk7yB5dqDppki1ddXkU9xbleyse1KaqKP8xzmZ3LRvA4061VrUqot/SoUe&#10;yhs8crEZMCFrij9g9wDvFTHqi+jtk6vKPT84l39LrCtx8MiRwcXBuTEO8D0AG4fInf2BpI6axNIS&#10;6j01FkI3ccHLW0NPdydCfBRII0aPTWsjPtBHW2grDv2JszXgz/fukz11Pmk5a2lkKx5+bAQqzuxX&#10;RzPxeTSZpBnPwuT0fEwCHmuWxxq3aa6B+mFEC8rLfEz20R6OGqF5oe0yT1FJJZyk2BWXEQ/CdexW&#10;Ce0nqebzbEZz7UW8cwsvE3hiNbXm8+5FoO/7N1Lj38NhvMX0TRt3tsnTwXwTQZvc46+89nzTTsiN&#10;0++vtHSO5Wz1umVnvwAAAP//AwBQSwMEFAAGAAgAAAAhAEX+IUXeAAAABQEAAA8AAABkcnMvZG93&#10;bnJldi54bWxMj0trwzAQhO+F/gexhV5KI+dBaFzLIS70kEubF4TeFGtjm1grY8mJ8++76aW5LLPM&#10;MvNtMu9tLc7Y+sqRguEgAoGUO1NRoWC3/Xx9A+GDJqNrR6jgih7m6eNDomPjLrTG8yYUgkPIx1pB&#10;GUITS+nzEq32A9cgsXd0rdWB17aQptUXDre1HEXRVFpdETeUusGPEvPTprMKuuXwepx8F+PlNst+&#10;stnqpQn7L6Wen/rFO4iAffg/hhs+o0PKTAfXkfGiVsCPhL9588azyRTEgdUoApkm8p4+/QUAAP//&#10;AwBQSwECLQAUAAYACAAAACEAtoM4kv4AAADhAQAAEwAAAAAAAAAAAAAAAAAAAAAAW0NvbnRlbnRf&#10;VHlwZXNdLnhtbFBLAQItABQABgAIAAAAIQA4/SH/1gAAAJQBAAALAAAAAAAAAAAAAAAAAC8BAABf&#10;cmVscy8ucmVsc1BLAQItABQABgAIAAAAIQCV1betoAIAAK0FAAAOAAAAAAAAAAAAAAAAAC4CAABk&#10;cnMvZTJvRG9jLnhtbFBLAQItABQABgAIAAAAIQBF/iFF3gAAAAUBAAAPAAAAAAAAAAAAAAAAAPoE&#10;AABkcnMvZG93bnJldi54bWxQSwUGAAAAAAQABADzAAAABQYAAAAA&#10;" fillcolor="#539250 [3207]" stroked="f" strokeweight="1pt">
              <w10:anchorlock/>
            </v:rect>
          </w:pict>
        </mc:Fallback>
      </mc:AlternateContent>
    </w:r>
  </w:p>
  <w:p w14:paraId="5EF8C357" w14:textId="3A8E6A75" w:rsidR="00377CCC" w:rsidRPr="00E600D1" w:rsidRDefault="00B05BBC" w:rsidP="00F46CB9">
    <w:pPr>
      <w:pStyle w:val="Footer"/>
      <w:tabs>
        <w:tab w:val="clear" w:pos="4513"/>
        <w:tab w:val="clear" w:pos="9026"/>
        <w:tab w:val="right" w:pos="13608"/>
      </w:tabs>
      <w:spacing w:before="120" w:after="120" w:line="240" w:lineRule="auto"/>
      <w:rPr>
        <w:noProof/>
        <w:sz w:val="18"/>
        <w:szCs w:val="18"/>
      </w:rPr>
    </w:pPr>
    <w:r>
      <w:rPr>
        <w:sz w:val="18"/>
        <w:szCs w:val="18"/>
      </w:rPr>
      <w:t>Training for Capability</w:t>
    </w:r>
    <w:r w:rsidR="008A785E">
      <w:rPr>
        <w:sz w:val="18"/>
        <w:szCs w:val="18"/>
      </w:rPr>
      <w:t xml:space="preserve">: </w:t>
    </w:r>
    <w:r w:rsidR="00DE49CB">
      <w:rPr>
        <w:noProof/>
        <w:sz w:val="18"/>
        <w:szCs w:val="18"/>
      </w:rPr>
      <w:t xml:space="preserve">Training Outcomes Matrix | </w:t>
    </w:r>
    <w:r w:rsidR="00E9316B">
      <w:rPr>
        <w:noProof/>
        <w:sz w:val="18"/>
        <w:szCs w:val="18"/>
      </w:rPr>
      <w:t>March</w:t>
    </w:r>
    <w:r w:rsidR="00F46CB9">
      <w:rPr>
        <w:noProof/>
        <w:sz w:val="18"/>
        <w:szCs w:val="18"/>
      </w:rPr>
      <w:t xml:space="preserve"> 2023</w:t>
    </w:r>
    <w:r w:rsidR="00F46CB9">
      <w:rPr>
        <w:noProof/>
        <w:sz w:val="18"/>
        <w:szCs w:val="18"/>
      </w:rPr>
      <w:tab/>
    </w:r>
    <w:r w:rsidR="00F46CB9">
      <w:rPr>
        <w:noProof/>
        <w:sz w:val="18"/>
        <w:szCs w:val="18"/>
      </w:rPr>
      <w:tab/>
    </w:r>
    <w:r w:rsidRPr="00E600D1">
      <w:rPr>
        <w:sz w:val="18"/>
        <w:szCs w:val="18"/>
      </w:rPr>
      <w:fldChar w:fldCharType="begin"/>
    </w:r>
    <w:r w:rsidRPr="00E600D1">
      <w:rPr>
        <w:sz w:val="18"/>
        <w:szCs w:val="18"/>
      </w:rPr>
      <w:instrText xml:space="preserve"> PAGE   \* MERGEFORMAT </w:instrText>
    </w:r>
    <w:r w:rsidRPr="00E600D1">
      <w:rPr>
        <w:sz w:val="18"/>
        <w:szCs w:val="18"/>
      </w:rPr>
      <w:fldChar w:fldCharType="separate"/>
    </w:r>
    <w:r w:rsidR="009A4670">
      <w:rPr>
        <w:noProof/>
        <w:sz w:val="18"/>
        <w:szCs w:val="18"/>
      </w:rPr>
      <w:t>5</w:t>
    </w:r>
    <w:r w:rsidRPr="00E600D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72D9" w14:textId="77777777" w:rsidR="00BA2C20" w:rsidRDefault="00BA2C20" w:rsidP="008E21DE">
      <w:pPr>
        <w:spacing w:after="0"/>
      </w:pPr>
      <w:r>
        <w:separator/>
      </w:r>
    </w:p>
  </w:footnote>
  <w:footnote w:type="continuationSeparator" w:id="0">
    <w:p w14:paraId="4FCBF2A3" w14:textId="77777777" w:rsidR="00BA2C20" w:rsidRDefault="00BA2C20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0E" w14:textId="77777777" w:rsidR="008B7938" w:rsidRDefault="008B7938">
    <w:pPr>
      <w:pStyle w:val="Header"/>
    </w:pPr>
  </w:p>
  <w:p w14:paraId="718A9D0F" w14:textId="75CE4475" w:rsidR="00680A20" w:rsidRDefault="00680A20" w:rsidP="00830AE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2" w14:textId="339EDA0C" w:rsidR="00182709" w:rsidRDefault="000561F8" w:rsidP="00AE7FF9">
    <w:pPr>
      <w:pStyle w:val="Header"/>
      <w:tabs>
        <w:tab w:val="clear" w:pos="9026"/>
        <w:tab w:val="right" w:pos="15168"/>
      </w:tabs>
      <w:ind w:left="-1440" w:right="-1351"/>
    </w:pPr>
    <w:r>
      <w:rPr>
        <w:noProof/>
        <w:lang w:val="en-AU" w:eastAsia="en-AU"/>
      </w:rPr>
      <w:tab/>
    </w:r>
    <w:r w:rsidR="00AE7FF9">
      <w:t xml:space="preserve">                                                      </w:t>
    </w:r>
    <w:r w:rsidR="00AE7FF9">
      <w:tab/>
      <w:t xml:space="preserve">  </w:t>
    </w:r>
    <w:r w:rsidR="00AE7FF9">
      <w:rPr>
        <w:noProof/>
        <w:lang w:val="en-AU" w:eastAsia="en-AU"/>
      </w:rPr>
      <w:drawing>
        <wp:inline distT="0" distB="0" distL="0" distR="0" wp14:anchorId="300A58F0" wp14:editId="5503E2FB">
          <wp:extent cx="2805426" cy="1358837"/>
          <wp:effectExtent l="0" t="0" r="0" b="0"/>
          <wp:docPr id="9" name="Picture 9" descr="NDIS Workforce Capability Frame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77"/>
                  <a:stretch/>
                </pic:blipFill>
                <pic:spPr bwMode="auto">
                  <a:xfrm>
                    <a:off x="0" y="0"/>
                    <a:ext cx="2805556" cy="1358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F86AD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D166A"/>
    <w:multiLevelType w:val="hybridMultilevel"/>
    <w:tmpl w:val="D7B83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47A9"/>
    <w:multiLevelType w:val="hybridMultilevel"/>
    <w:tmpl w:val="D640F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6975856"/>
    <w:multiLevelType w:val="hybridMultilevel"/>
    <w:tmpl w:val="333AB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AD7CC9"/>
    <w:multiLevelType w:val="hybridMultilevel"/>
    <w:tmpl w:val="10A85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0701F"/>
    <w:multiLevelType w:val="hybridMultilevel"/>
    <w:tmpl w:val="74681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A632A9"/>
    <w:multiLevelType w:val="multilevel"/>
    <w:tmpl w:val="A41689A2"/>
    <w:numStyleLink w:val="AppendixNumbers"/>
  </w:abstractNum>
  <w:abstractNum w:abstractNumId="15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50728"/>
    <w:multiLevelType w:val="hybridMultilevel"/>
    <w:tmpl w:val="91F4D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86F13"/>
    <w:multiLevelType w:val="hybridMultilevel"/>
    <w:tmpl w:val="D1CCF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9" w15:restartNumberingAfterBreak="0">
    <w:nsid w:val="41F34B63"/>
    <w:multiLevelType w:val="hybridMultilevel"/>
    <w:tmpl w:val="CD7E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87F78"/>
    <w:multiLevelType w:val="multilevel"/>
    <w:tmpl w:val="07629034"/>
    <w:numStyleLink w:val="KCBullets"/>
  </w:abstractNum>
  <w:abstractNum w:abstractNumId="21" w15:restartNumberingAfterBreak="0">
    <w:nsid w:val="50517343"/>
    <w:multiLevelType w:val="multilevel"/>
    <w:tmpl w:val="131EEC6C"/>
    <w:numStyleLink w:val="TableNumbers"/>
  </w:abstractNum>
  <w:abstractNum w:abstractNumId="22" w15:restartNumberingAfterBreak="0">
    <w:nsid w:val="50E12008"/>
    <w:multiLevelType w:val="multilevel"/>
    <w:tmpl w:val="07629034"/>
    <w:numStyleLink w:val="KCBullets"/>
  </w:abstractNum>
  <w:abstractNum w:abstractNumId="23" w15:restartNumberingAfterBreak="0">
    <w:nsid w:val="52E71F47"/>
    <w:multiLevelType w:val="hybridMultilevel"/>
    <w:tmpl w:val="0A720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63048B"/>
    <w:multiLevelType w:val="multilevel"/>
    <w:tmpl w:val="C284D0B0"/>
    <w:numStyleLink w:val="FigureNumbers"/>
  </w:abstractNum>
  <w:abstractNum w:abstractNumId="2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615703"/>
    <w:multiLevelType w:val="multilevel"/>
    <w:tmpl w:val="803CF862"/>
    <w:numStyleLink w:val="List1Numbered"/>
  </w:abstractNum>
  <w:abstractNum w:abstractNumId="28" w15:restartNumberingAfterBreak="0">
    <w:nsid w:val="5BF51665"/>
    <w:multiLevelType w:val="multilevel"/>
    <w:tmpl w:val="4E929216"/>
    <w:numStyleLink w:val="NumberedHeadings"/>
  </w:abstractNum>
  <w:abstractNum w:abstractNumId="29" w15:restartNumberingAfterBreak="0">
    <w:nsid w:val="62397869"/>
    <w:multiLevelType w:val="multilevel"/>
    <w:tmpl w:val="4E929216"/>
    <w:numStyleLink w:val="NumberedHeadings"/>
  </w:abstractNum>
  <w:abstractNum w:abstractNumId="30" w15:restartNumberingAfterBreak="0">
    <w:nsid w:val="62703B66"/>
    <w:multiLevelType w:val="hybridMultilevel"/>
    <w:tmpl w:val="E5AA6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F423B"/>
    <w:multiLevelType w:val="multilevel"/>
    <w:tmpl w:val="4A7CCC2C"/>
    <w:numStyleLink w:val="DefaultBullets"/>
  </w:abstractNum>
  <w:abstractNum w:abstractNumId="3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86914DC"/>
    <w:multiLevelType w:val="hybridMultilevel"/>
    <w:tmpl w:val="EA2A0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67C4"/>
    <w:multiLevelType w:val="multilevel"/>
    <w:tmpl w:val="FE688822"/>
    <w:numStyleLink w:val="BoxedBullets"/>
  </w:abstractNum>
  <w:abstractNum w:abstractNumId="35" w15:restartNumberingAfterBreak="0">
    <w:nsid w:val="7EE44065"/>
    <w:multiLevelType w:val="multilevel"/>
    <w:tmpl w:val="A41689A2"/>
    <w:numStyleLink w:val="AppendixNumbers"/>
  </w:abstractNum>
  <w:num w:numId="1">
    <w:abstractNumId w:val="6"/>
  </w:num>
  <w:num w:numId="2">
    <w:abstractNumId w:val="35"/>
  </w:num>
  <w:num w:numId="3">
    <w:abstractNumId w:val="24"/>
  </w:num>
  <w:num w:numId="4">
    <w:abstractNumId w:val="34"/>
  </w:num>
  <w:num w:numId="5">
    <w:abstractNumId w:val="34"/>
  </w:num>
  <w:num w:numId="6">
    <w:abstractNumId w:val="18"/>
  </w:num>
  <w:num w:numId="7">
    <w:abstractNumId w:val="22"/>
  </w:num>
  <w:num w:numId="8">
    <w:abstractNumId w:val="22"/>
  </w:num>
  <w:num w:numId="9">
    <w:abstractNumId w:val="22"/>
  </w:num>
  <w:num w:numId="10">
    <w:abstractNumId w:val="9"/>
  </w:num>
  <w:num w:numId="11">
    <w:abstractNumId w:val="25"/>
  </w:num>
  <w:num w:numId="12">
    <w:abstractNumId w:val="28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8"/>
  </w:num>
  <w:num w:numId="18">
    <w:abstractNumId w:val="28"/>
  </w:num>
  <w:num w:numId="19">
    <w:abstractNumId w:val="8"/>
  </w:num>
  <w:num w:numId="20">
    <w:abstractNumId w:val="27"/>
  </w:num>
  <w:num w:numId="21">
    <w:abstractNumId w:val="27"/>
  </w:num>
  <w:num w:numId="22">
    <w:abstractNumId w:val="27"/>
  </w:num>
  <w:num w:numId="23">
    <w:abstractNumId w:val="26"/>
  </w:num>
  <w:num w:numId="24">
    <w:abstractNumId w:val="15"/>
  </w:num>
  <w:num w:numId="25">
    <w:abstractNumId w:val="12"/>
  </w:num>
  <w:num w:numId="26">
    <w:abstractNumId w:val="21"/>
  </w:num>
  <w:num w:numId="27">
    <w:abstractNumId w:val="1"/>
  </w:num>
  <w:num w:numId="28">
    <w:abstractNumId w:val="32"/>
  </w:num>
  <w:num w:numId="29">
    <w:abstractNumId w:val="5"/>
  </w:num>
  <w:num w:numId="30">
    <w:abstractNumId w:val="2"/>
  </w:num>
  <w:num w:numId="31">
    <w:abstractNumId w:val="1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4"/>
  </w:num>
  <w:num w:numId="36">
    <w:abstractNumId w:val="20"/>
  </w:num>
  <w:num w:numId="37">
    <w:abstractNumId w:val="11"/>
  </w:num>
  <w:num w:numId="38">
    <w:abstractNumId w:val="17"/>
  </w:num>
  <w:num w:numId="39">
    <w:abstractNumId w:val="30"/>
  </w:num>
  <w:num w:numId="40">
    <w:abstractNumId w:val="33"/>
  </w:num>
  <w:num w:numId="41">
    <w:abstractNumId w:val="7"/>
  </w:num>
  <w:num w:numId="42">
    <w:abstractNumId w:val="0"/>
  </w:num>
  <w:num w:numId="43">
    <w:abstractNumId w:val="4"/>
  </w:num>
  <w:num w:numId="44">
    <w:abstractNumId w:val="16"/>
  </w:num>
  <w:num w:numId="45">
    <w:abstractNumId w:val="3"/>
  </w:num>
  <w:num w:numId="46">
    <w:abstractNumId w:val="23"/>
  </w:num>
  <w:num w:numId="47">
    <w:abstractNumId w:val="10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3"/>
    <w:rsid w:val="00043D08"/>
    <w:rsid w:val="000561F8"/>
    <w:rsid w:val="0007785E"/>
    <w:rsid w:val="00080615"/>
    <w:rsid w:val="00095D13"/>
    <w:rsid w:val="000C252F"/>
    <w:rsid w:val="000F3A54"/>
    <w:rsid w:val="000F48FC"/>
    <w:rsid w:val="001254A1"/>
    <w:rsid w:val="00181075"/>
    <w:rsid w:val="00182709"/>
    <w:rsid w:val="0018526E"/>
    <w:rsid w:val="00201052"/>
    <w:rsid w:val="0021729A"/>
    <w:rsid w:val="00221A71"/>
    <w:rsid w:val="00231AAC"/>
    <w:rsid w:val="0027080C"/>
    <w:rsid w:val="002804D3"/>
    <w:rsid w:val="002B1D4E"/>
    <w:rsid w:val="002D0265"/>
    <w:rsid w:val="002E650E"/>
    <w:rsid w:val="003449A0"/>
    <w:rsid w:val="00353544"/>
    <w:rsid w:val="00357C23"/>
    <w:rsid w:val="00362AB6"/>
    <w:rsid w:val="00375BAC"/>
    <w:rsid w:val="00377CCC"/>
    <w:rsid w:val="003B63EE"/>
    <w:rsid w:val="003C6B94"/>
    <w:rsid w:val="003F29B8"/>
    <w:rsid w:val="004154E2"/>
    <w:rsid w:val="00417F71"/>
    <w:rsid w:val="004A399A"/>
    <w:rsid w:val="004D4273"/>
    <w:rsid w:val="005213B5"/>
    <w:rsid w:val="00534D53"/>
    <w:rsid w:val="005A5B67"/>
    <w:rsid w:val="005B053D"/>
    <w:rsid w:val="00606A6E"/>
    <w:rsid w:val="00625854"/>
    <w:rsid w:val="00651348"/>
    <w:rsid w:val="00665BD6"/>
    <w:rsid w:val="00680A20"/>
    <w:rsid w:val="00680F04"/>
    <w:rsid w:val="00687A15"/>
    <w:rsid w:val="006B2EA2"/>
    <w:rsid w:val="006D6D91"/>
    <w:rsid w:val="006F2272"/>
    <w:rsid w:val="00701334"/>
    <w:rsid w:val="0078103B"/>
    <w:rsid w:val="007D1F53"/>
    <w:rsid w:val="00830AE8"/>
    <w:rsid w:val="00847C39"/>
    <w:rsid w:val="008A649A"/>
    <w:rsid w:val="008A785E"/>
    <w:rsid w:val="008B7938"/>
    <w:rsid w:val="008E21DE"/>
    <w:rsid w:val="00903FAC"/>
    <w:rsid w:val="0092679E"/>
    <w:rsid w:val="009539C8"/>
    <w:rsid w:val="009A4670"/>
    <w:rsid w:val="009D06E2"/>
    <w:rsid w:val="009F4EAA"/>
    <w:rsid w:val="00A07E4A"/>
    <w:rsid w:val="00A60009"/>
    <w:rsid w:val="00A9438D"/>
    <w:rsid w:val="00AA094B"/>
    <w:rsid w:val="00AB12D5"/>
    <w:rsid w:val="00AB5099"/>
    <w:rsid w:val="00AD735D"/>
    <w:rsid w:val="00AE7FF9"/>
    <w:rsid w:val="00AF0899"/>
    <w:rsid w:val="00B05BBC"/>
    <w:rsid w:val="00B161E6"/>
    <w:rsid w:val="00B603C0"/>
    <w:rsid w:val="00B83AB4"/>
    <w:rsid w:val="00BA2C20"/>
    <w:rsid w:val="00BA4FF9"/>
    <w:rsid w:val="00BC3BA1"/>
    <w:rsid w:val="00BD50BF"/>
    <w:rsid w:val="00C0421C"/>
    <w:rsid w:val="00C10202"/>
    <w:rsid w:val="00C21944"/>
    <w:rsid w:val="00C2698C"/>
    <w:rsid w:val="00C52C59"/>
    <w:rsid w:val="00C53F0D"/>
    <w:rsid w:val="00C66E90"/>
    <w:rsid w:val="00C90DF2"/>
    <w:rsid w:val="00CB3C07"/>
    <w:rsid w:val="00CB64BD"/>
    <w:rsid w:val="00CC5764"/>
    <w:rsid w:val="00D04951"/>
    <w:rsid w:val="00D77F81"/>
    <w:rsid w:val="00DE49CB"/>
    <w:rsid w:val="00DF74BA"/>
    <w:rsid w:val="00E243C4"/>
    <w:rsid w:val="00E260AC"/>
    <w:rsid w:val="00E40290"/>
    <w:rsid w:val="00E600D1"/>
    <w:rsid w:val="00E66928"/>
    <w:rsid w:val="00E9316B"/>
    <w:rsid w:val="00E95973"/>
    <w:rsid w:val="00EC46B4"/>
    <w:rsid w:val="00EE737C"/>
    <w:rsid w:val="00F1533D"/>
    <w:rsid w:val="00F41613"/>
    <w:rsid w:val="00F46CB9"/>
    <w:rsid w:val="00F6608D"/>
    <w:rsid w:val="00F9318C"/>
    <w:rsid w:val="00FD66D7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A9D09"/>
  <w15:chartTrackingRefBased/>
  <w15:docId w15:val="{37CCB279-3E46-4931-94FE-8C6A17B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0D"/>
    <w:pPr>
      <w:spacing w:before="0" w:after="160" w:line="264" w:lineRule="auto"/>
    </w:pPr>
    <w:rPr>
      <w:rFonts w:eastAsiaTheme="minorEastAsia"/>
      <w:color w:val="auto"/>
      <w:sz w:val="22"/>
      <w:szCs w:val="26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377C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5973"/>
    <w:rPr>
      <w:color w:val="808080"/>
    </w:rPr>
  </w:style>
  <w:style w:type="character" w:customStyle="1" w:styleId="Normalblack">
    <w:name w:val="Normal black"/>
    <w:basedOn w:val="DefaultParagraphFont"/>
    <w:uiPriority w:val="1"/>
    <w:rsid w:val="00E95973"/>
    <w:rPr>
      <w:color w:val="000000"/>
    </w:rPr>
  </w:style>
  <w:style w:type="table" w:styleId="GridTable4-Accent5">
    <w:name w:val="Grid Table 4 Accent 5"/>
    <w:basedOn w:val="TableNormal"/>
    <w:uiPriority w:val="49"/>
    <w:rsid w:val="00E95973"/>
    <w:pPr>
      <w:spacing w:after="0"/>
    </w:pPr>
    <w:tblPr>
      <w:tblStyleRowBandSize w:val="1"/>
      <w:tblStyleColBandSize w:val="1"/>
      <w:tblBorders>
        <w:top w:val="single" w:sz="4" w:space="0" w:color="B4D093" w:themeColor="accent5" w:themeTint="99"/>
        <w:left w:val="single" w:sz="4" w:space="0" w:color="B4D093" w:themeColor="accent5" w:themeTint="99"/>
        <w:bottom w:val="single" w:sz="4" w:space="0" w:color="B4D093" w:themeColor="accent5" w:themeTint="99"/>
        <w:right w:val="single" w:sz="4" w:space="0" w:color="B4D093" w:themeColor="accent5" w:themeTint="99"/>
        <w:insideH w:val="single" w:sz="4" w:space="0" w:color="B4D093" w:themeColor="accent5" w:themeTint="99"/>
        <w:insideV w:val="single" w:sz="4" w:space="0" w:color="B4D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B14C" w:themeColor="accent5"/>
          <w:left w:val="single" w:sz="4" w:space="0" w:color="83B14C" w:themeColor="accent5"/>
          <w:bottom w:val="single" w:sz="4" w:space="0" w:color="83B14C" w:themeColor="accent5"/>
          <w:right w:val="single" w:sz="4" w:space="0" w:color="83B14C" w:themeColor="accent5"/>
          <w:insideH w:val="nil"/>
          <w:insideV w:val="nil"/>
        </w:tcBorders>
        <w:shd w:val="clear" w:color="auto" w:fill="83B14C" w:themeFill="accent5"/>
      </w:tcPr>
    </w:tblStylePr>
    <w:tblStylePr w:type="lastRow">
      <w:rPr>
        <w:b/>
        <w:bCs/>
      </w:rPr>
      <w:tblPr/>
      <w:tcPr>
        <w:tcBorders>
          <w:top w:val="double" w:sz="4" w:space="0" w:color="83B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DA" w:themeFill="accent5" w:themeFillTint="33"/>
      </w:tcPr>
    </w:tblStylePr>
    <w:tblStylePr w:type="band1Horz">
      <w:tblPr/>
      <w:tcPr>
        <w:shd w:val="clear" w:color="auto" w:fill="E6EFDA" w:themeFill="accent5" w:themeFillTint="33"/>
      </w:tcPr>
    </w:tblStylePr>
  </w:style>
  <w:style w:type="paragraph" w:customStyle="1" w:styleId="NormalTables">
    <w:name w:val="Normal – Tables"/>
    <w:basedOn w:val="Normal"/>
    <w:qFormat/>
    <w:rsid w:val="00C53F0D"/>
    <w:pPr>
      <w:spacing w:before="80" w:after="80"/>
    </w:pPr>
    <w:rPr>
      <w:lang w:val="en-AU"/>
    </w:rPr>
  </w:style>
  <w:style w:type="table" w:customStyle="1" w:styleId="TableGrid-Header2">
    <w:name w:val="Table Grid - Header 2"/>
    <w:basedOn w:val="TableNormal"/>
    <w:uiPriority w:val="99"/>
    <w:rsid w:val="00C53F0D"/>
    <w:pPr>
      <w:spacing w:before="0" w:after="0"/>
    </w:pPr>
    <w:rPr>
      <w:rFonts w:eastAsiaTheme="minorEastAsia"/>
      <w:color w:val="auto"/>
      <w:sz w:val="24"/>
      <w:szCs w:val="24"/>
    </w:rPr>
    <w:tblPr>
      <w:tblBorders>
        <w:top w:val="single" w:sz="4" w:space="0" w:color="949494"/>
        <w:bottom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</w:rPr>
      <w:tblPr/>
      <w:tcPr>
        <w:tcBorders>
          <w:top w:val="single" w:sz="24" w:space="0" w:color="BA2E96" w:themeColor="accent3"/>
        </w:tcBorders>
        <w:shd w:val="clear" w:color="auto" w:fill="EFEFEF"/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styleId="ListBullet4">
    <w:name w:val="List Bullet 4"/>
    <w:basedOn w:val="Normal"/>
    <w:uiPriority w:val="99"/>
    <w:unhideWhenUsed/>
    <w:rsid w:val="00C53F0D"/>
    <w:pPr>
      <w:numPr>
        <w:numId w:val="42"/>
      </w:numPr>
      <w:ind w:left="1434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AB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099"/>
    <w:rPr>
      <w:rFonts w:eastAsiaTheme="minorEastAsia"/>
      <w:color w:val="aut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099"/>
    <w:rPr>
      <w:rFonts w:eastAsiaTheme="minorEastAsia"/>
      <w:b/>
      <w:bCs/>
      <w:color w:val="auto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99"/>
    <w:rPr>
      <w:rFonts w:ascii="Segoe UI" w:eastAsiaTheme="minorEastAsia" w:hAnsi="Segoe UI" w:cs="Segoe UI"/>
      <w:color w:val="auto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CD64-1CB2-4C22-8B17-BFAB7FE3F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B9420-F1EB-4EEC-9238-AA2CAE5C9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463FF-CFED-44AB-A691-A5BFDB3D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9983D-BDCC-420A-87B6-36AAEBBB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for Capability - Training Outcomes Matrix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for Capability - Training Outcomes Matrix</dc:title>
  <dc:subject/>
  <dc:creator>NDIS Workforce Capability Framework</dc:creator>
  <cp:keywords>[SEC=OFFICIAL]</cp:keywords>
  <dc:description/>
  <cp:lastModifiedBy>KIRIMI, Kendi</cp:lastModifiedBy>
  <cp:revision>6</cp:revision>
  <cp:lastPrinted>2023-03-24T00:00:00Z</cp:lastPrinted>
  <dcterms:created xsi:type="dcterms:W3CDTF">2023-03-23T23:52:00Z</dcterms:created>
  <dcterms:modified xsi:type="dcterms:W3CDTF">2023-03-24T00:01:00Z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_dlc_DocIdItemGuid">
    <vt:lpwstr>62d1734f-890a-49c0-83e8-40ea0d870cb3</vt:lpwstr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InsertionValue">
    <vt:lpwstr>OFFICIAL</vt:lpwstr>
  </property>
  <property fmtid="{D5CDD505-2E9C-101B-9397-08002B2CF9AE}" pid="10" name="PM_Originating_FileId">
    <vt:lpwstr>335DCACDD75346A1AEB3F4BE66C49DD1</vt:lpwstr>
  </property>
  <property fmtid="{D5CDD505-2E9C-101B-9397-08002B2CF9AE}" pid="11" name="PM_ProtectiveMarkingValue_Footer">
    <vt:lpwstr>OFFICIAL</vt:lpwstr>
  </property>
  <property fmtid="{D5CDD505-2E9C-101B-9397-08002B2CF9AE}" pid="12" name="PM_Originator_Hash_SHA1">
    <vt:lpwstr>43F31839A7AEFF7207EC054D0B2735977F5E2883</vt:lpwstr>
  </property>
  <property fmtid="{D5CDD505-2E9C-101B-9397-08002B2CF9AE}" pid="13" name="PM_OriginationTimeStamp">
    <vt:lpwstr>2023-03-07T05:32:15Z</vt:lpwstr>
  </property>
  <property fmtid="{D5CDD505-2E9C-101B-9397-08002B2CF9AE}" pid="14" name="PM_ProtectiveMarkingValue_Header">
    <vt:lpwstr>OFFICIAL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2018.4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_Hash_Version">
    <vt:lpwstr>2018.0</vt:lpwstr>
  </property>
  <property fmtid="{D5CDD505-2E9C-101B-9397-08002B2CF9AE}" pid="22" name="PM_Hash_Salt_Prev">
    <vt:lpwstr>91AEE3ED5ADFCF37285EC581522BF50D</vt:lpwstr>
  </property>
  <property fmtid="{D5CDD505-2E9C-101B-9397-08002B2CF9AE}" pid="23" name="PM_Hash_Salt">
    <vt:lpwstr>D9B0F4CF599CD52CE8182CED497CEC23</vt:lpwstr>
  </property>
  <property fmtid="{D5CDD505-2E9C-101B-9397-08002B2CF9AE}" pid="24" name="PM_Hash_SHA1">
    <vt:lpwstr>38027136BA7BCAB4FA1ED1438E75B2ADD9A0C2E8</vt:lpwstr>
  </property>
  <property fmtid="{D5CDD505-2E9C-101B-9397-08002B2CF9AE}" pid="25" name="PM_OriginatorUserAccountName_SHA256">
    <vt:lpwstr>C710E06BD174FABD4C6F72B75E845DA26D75A836CEB56D598A86120DEC4D43D2</vt:lpwstr>
  </property>
  <property fmtid="{D5CDD505-2E9C-101B-9397-08002B2CF9AE}" pid="26" name="PM_OriginatorDomainName_SHA256">
    <vt:lpwstr>CE53151D70EF3143B9B6CA1DC053F41E858E2C804CF2EE5AE813E5CCE407743B</vt:lpwstr>
  </property>
  <property fmtid="{D5CDD505-2E9C-101B-9397-08002B2CF9AE}" pid="27" name="PM_MinimumSecurityClassification">
    <vt:lpwstr/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