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6C12" w14:textId="77777777" w:rsidR="000607C8" w:rsidRPr="00D23398" w:rsidRDefault="000607C8" w:rsidP="000607C8">
      <w:pPr>
        <w:pStyle w:val="Heading1"/>
        <w:spacing w:before="0" w:after="120" w:line="240" w:lineRule="auto"/>
        <w:rPr>
          <w:noProof/>
          <w:sz w:val="84"/>
          <w:szCs w:val="84"/>
          <w:lang w:eastAsia="en-AU"/>
        </w:rPr>
      </w:pPr>
      <w:bookmarkStart w:id="0" w:name="_Toc138263255"/>
      <w:bookmarkStart w:id="1" w:name="_Toc144289714"/>
      <w:r>
        <w:rPr>
          <w:noProof/>
          <w:sz w:val="84"/>
          <w:szCs w:val="84"/>
          <w:lang w:eastAsia="en-AU"/>
        </w:rPr>
        <w:t>Supervising for Capability</w:t>
      </w:r>
      <w:bookmarkEnd w:id="0"/>
      <w:bookmarkEnd w:id="1"/>
    </w:p>
    <w:p w14:paraId="45BDDDBC" w14:textId="2AA71721" w:rsidR="000607C8" w:rsidRDefault="000607C8" w:rsidP="000607C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 xml:space="preserve">Setting up the </w:t>
      </w:r>
      <w:r w:rsidR="0055479B">
        <w:rPr>
          <w:noProof/>
          <w:color w:val="612C69"/>
          <w:sz w:val="60"/>
          <w:szCs w:val="60"/>
          <w:lang w:eastAsia="en-AU"/>
        </w:rPr>
        <w:t>S</w:t>
      </w:r>
      <w:r>
        <w:rPr>
          <w:noProof/>
          <w:color w:val="612C69"/>
          <w:sz w:val="60"/>
          <w:szCs w:val="60"/>
          <w:lang w:eastAsia="en-AU"/>
        </w:rPr>
        <w:t xml:space="preserve">upervising </w:t>
      </w:r>
      <w:r w:rsidR="0055479B">
        <w:rPr>
          <w:noProof/>
          <w:color w:val="612C69"/>
          <w:sz w:val="60"/>
          <w:szCs w:val="60"/>
          <w:lang w:eastAsia="en-AU"/>
        </w:rPr>
        <w:t>R</w:t>
      </w:r>
      <w:r>
        <w:rPr>
          <w:noProof/>
          <w:color w:val="612C69"/>
          <w:sz w:val="60"/>
          <w:szCs w:val="60"/>
          <w:lang w:eastAsia="en-AU"/>
        </w:rPr>
        <w:t xml:space="preserve">elationship: </w:t>
      </w:r>
      <w:r w:rsidR="00C75929" w:rsidRPr="00C75929">
        <w:rPr>
          <w:noProof/>
          <w:color w:val="612C69"/>
          <w:sz w:val="60"/>
          <w:szCs w:val="60"/>
          <w:lang w:eastAsia="en-AU"/>
        </w:rPr>
        <w:t xml:space="preserve">A </w:t>
      </w:r>
      <w:r w:rsidR="0055479B">
        <w:rPr>
          <w:noProof/>
          <w:color w:val="612C69"/>
          <w:sz w:val="60"/>
          <w:szCs w:val="60"/>
          <w:lang w:eastAsia="en-AU"/>
        </w:rPr>
        <w:t>G</w:t>
      </w:r>
      <w:r w:rsidR="00C75929" w:rsidRPr="00C75929">
        <w:rPr>
          <w:noProof/>
          <w:color w:val="612C69"/>
          <w:sz w:val="60"/>
          <w:szCs w:val="60"/>
          <w:lang w:eastAsia="en-AU"/>
        </w:rPr>
        <w:t xml:space="preserve">uide for </w:t>
      </w:r>
      <w:r w:rsidR="0055479B">
        <w:rPr>
          <w:noProof/>
          <w:color w:val="612C69"/>
          <w:sz w:val="60"/>
          <w:szCs w:val="60"/>
          <w:lang w:eastAsia="en-AU"/>
        </w:rPr>
        <w:t>NDIS P</w:t>
      </w:r>
      <w:r w:rsidR="00C75929" w:rsidRPr="00C75929">
        <w:rPr>
          <w:noProof/>
          <w:color w:val="612C69"/>
          <w:sz w:val="60"/>
          <w:szCs w:val="60"/>
          <w:lang w:eastAsia="en-AU"/>
        </w:rPr>
        <w:t>ar</w:t>
      </w:r>
      <w:r w:rsidR="00C75929">
        <w:rPr>
          <w:noProof/>
          <w:color w:val="612C69"/>
          <w:sz w:val="60"/>
          <w:szCs w:val="60"/>
          <w:lang w:eastAsia="en-AU"/>
        </w:rPr>
        <w:t xml:space="preserve">ticipants who </w:t>
      </w:r>
      <w:r w:rsidR="0055479B">
        <w:rPr>
          <w:noProof/>
          <w:color w:val="612C69"/>
          <w:sz w:val="60"/>
          <w:szCs w:val="60"/>
          <w:lang w:eastAsia="en-AU"/>
        </w:rPr>
        <w:t>S</w:t>
      </w:r>
      <w:r w:rsidR="00C75929">
        <w:rPr>
          <w:noProof/>
          <w:color w:val="612C69"/>
          <w:sz w:val="60"/>
          <w:szCs w:val="60"/>
          <w:lang w:eastAsia="en-AU"/>
        </w:rPr>
        <w:t xml:space="preserve">upervise </w:t>
      </w:r>
      <w:r w:rsidR="0055479B">
        <w:rPr>
          <w:noProof/>
          <w:color w:val="612C69"/>
          <w:sz w:val="60"/>
          <w:szCs w:val="60"/>
          <w:lang w:eastAsia="en-AU"/>
        </w:rPr>
        <w:t>W</w:t>
      </w:r>
      <w:r w:rsidR="00C75929">
        <w:rPr>
          <w:noProof/>
          <w:color w:val="612C69"/>
          <w:sz w:val="60"/>
          <w:szCs w:val="60"/>
          <w:lang w:eastAsia="en-AU"/>
        </w:rPr>
        <w:t>orkers</w:t>
      </w:r>
    </w:p>
    <w:p w14:paraId="1FF03E0E" w14:textId="6C1EA2F2" w:rsidR="00D23398" w:rsidRPr="003D7475" w:rsidRDefault="000607C8" w:rsidP="000607C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color w:val="612C69"/>
          <w:sz w:val="40"/>
          <w:szCs w:val="40"/>
        </w:rPr>
        <w:t>Ju</w:t>
      </w:r>
      <w:r w:rsidR="00DE4AC7">
        <w:rPr>
          <w:color w:val="612C69"/>
          <w:sz w:val="40"/>
          <w:szCs w:val="40"/>
        </w:rPr>
        <w:t>ly</w:t>
      </w:r>
      <w:r>
        <w:rPr>
          <w:color w:val="612C69"/>
          <w:sz w:val="40"/>
          <w:szCs w:val="40"/>
        </w:rPr>
        <w:t xml:space="preserve"> 2023</w:t>
      </w:r>
    </w:p>
    <w:p w14:paraId="5E8960DF" w14:textId="77777777" w:rsidR="00D23398" w:rsidRDefault="005A3979" w:rsidP="000A60A1">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2072FB7E" wp14:editId="7626C67E">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4899D90B" wp14:editId="778D08D6">
            <wp:simplePos x="0" y="0"/>
            <wp:positionH relativeFrom="margin">
              <wp:align>center</wp:align>
            </wp:positionH>
            <wp:positionV relativeFrom="page">
              <wp:posOffset>8475345</wp:posOffset>
            </wp:positionV>
            <wp:extent cx="1054735" cy="1054735"/>
            <wp:effectExtent l="0" t="0" r="0" b="0"/>
            <wp:wrapNone/>
            <wp:docPr id="19" name="Picture 19" descr="Particip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tab/>
      </w:r>
      <w:r w:rsidR="00D23398">
        <w:br w:type="page"/>
      </w:r>
    </w:p>
    <w:sdt>
      <w:sdtPr>
        <w:rPr>
          <w:rFonts w:eastAsiaTheme="minorHAnsi" w:cstheme="minorBidi"/>
          <w:b w:val="0"/>
          <w:color w:val="auto"/>
          <w:sz w:val="24"/>
          <w:szCs w:val="20"/>
        </w:rPr>
        <w:id w:val="1445653802"/>
        <w:docPartObj>
          <w:docPartGallery w:val="Table of Contents"/>
          <w:docPartUnique/>
        </w:docPartObj>
      </w:sdtPr>
      <w:sdtEndPr>
        <w:rPr>
          <w:noProof/>
        </w:rPr>
      </w:sdtEndPr>
      <w:sdtContent>
        <w:p w14:paraId="57563748" w14:textId="77777777" w:rsidR="000607C8" w:rsidRDefault="000607C8" w:rsidP="000607C8">
          <w:pPr>
            <w:pStyle w:val="TOCHeading"/>
          </w:pPr>
          <w:r>
            <w:t>Contents</w:t>
          </w:r>
        </w:p>
        <w:p w14:paraId="03C988E2" w14:textId="7795C385" w:rsidR="005E511F" w:rsidRDefault="000607C8">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4289715" w:history="1">
            <w:r w:rsidR="005E511F" w:rsidRPr="00F01BFB">
              <w:rPr>
                <w:rStyle w:val="Hyperlink"/>
                <w:noProof/>
              </w:rPr>
              <w:t>User icon key</w:t>
            </w:r>
            <w:r w:rsidR="005E511F">
              <w:rPr>
                <w:noProof/>
                <w:webHidden/>
              </w:rPr>
              <w:tab/>
            </w:r>
            <w:r w:rsidR="005E511F">
              <w:rPr>
                <w:noProof/>
                <w:webHidden/>
              </w:rPr>
              <w:fldChar w:fldCharType="begin"/>
            </w:r>
            <w:r w:rsidR="005E511F">
              <w:rPr>
                <w:noProof/>
                <w:webHidden/>
              </w:rPr>
              <w:instrText xml:space="preserve"> PAGEREF _Toc144289715 \h </w:instrText>
            </w:r>
            <w:r w:rsidR="005E511F">
              <w:rPr>
                <w:noProof/>
                <w:webHidden/>
              </w:rPr>
            </w:r>
            <w:r w:rsidR="005E511F">
              <w:rPr>
                <w:noProof/>
                <w:webHidden/>
              </w:rPr>
              <w:fldChar w:fldCharType="separate"/>
            </w:r>
            <w:r w:rsidR="005E511F">
              <w:rPr>
                <w:noProof/>
                <w:webHidden/>
              </w:rPr>
              <w:t>2</w:t>
            </w:r>
            <w:r w:rsidR="005E511F">
              <w:rPr>
                <w:noProof/>
                <w:webHidden/>
              </w:rPr>
              <w:fldChar w:fldCharType="end"/>
            </w:r>
          </w:hyperlink>
        </w:p>
        <w:p w14:paraId="659506FD" w14:textId="14C26A96" w:rsidR="005E511F" w:rsidRDefault="00FA0F78">
          <w:pPr>
            <w:pStyle w:val="TOC1"/>
            <w:rPr>
              <w:rFonts w:asciiTheme="minorHAnsi" w:eastAsiaTheme="minorEastAsia" w:hAnsiTheme="minorHAnsi"/>
              <w:noProof/>
              <w:sz w:val="22"/>
              <w:szCs w:val="22"/>
              <w:lang w:eastAsia="en-AU"/>
            </w:rPr>
          </w:pPr>
          <w:hyperlink w:anchor="_Toc144289716" w:history="1">
            <w:r w:rsidR="005E511F" w:rsidRPr="00F01BFB">
              <w:rPr>
                <w:rStyle w:val="Hyperlink"/>
                <w:noProof/>
              </w:rPr>
              <w:t>Introduction</w:t>
            </w:r>
            <w:r w:rsidR="005E511F">
              <w:rPr>
                <w:noProof/>
                <w:webHidden/>
              </w:rPr>
              <w:tab/>
            </w:r>
            <w:r w:rsidR="005E511F">
              <w:rPr>
                <w:noProof/>
                <w:webHidden/>
              </w:rPr>
              <w:fldChar w:fldCharType="begin"/>
            </w:r>
            <w:r w:rsidR="005E511F">
              <w:rPr>
                <w:noProof/>
                <w:webHidden/>
              </w:rPr>
              <w:instrText xml:space="preserve"> PAGEREF _Toc144289716 \h </w:instrText>
            </w:r>
            <w:r w:rsidR="005E511F">
              <w:rPr>
                <w:noProof/>
                <w:webHidden/>
              </w:rPr>
            </w:r>
            <w:r w:rsidR="005E511F">
              <w:rPr>
                <w:noProof/>
                <w:webHidden/>
              </w:rPr>
              <w:fldChar w:fldCharType="separate"/>
            </w:r>
            <w:r w:rsidR="005E511F">
              <w:rPr>
                <w:noProof/>
                <w:webHidden/>
              </w:rPr>
              <w:t>3</w:t>
            </w:r>
            <w:r w:rsidR="005E511F">
              <w:rPr>
                <w:noProof/>
                <w:webHidden/>
              </w:rPr>
              <w:fldChar w:fldCharType="end"/>
            </w:r>
          </w:hyperlink>
        </w:p>
        <w:p w14:paraId="2139FD4A" w14:textId="7AA9CFB1" w:rsidR="005E511F" w:rsidRDefault="00FA0F78">
          <w:pPr>
            <w:pStyle w:val="TOC2"/>
            <w:rPr>
              <w:rFonts w:asciiTheme="minorHAnsi" w:eastAsiaTheme="minorEastAsia" w:hAnsiTheme="minorHAnsi"/>
              <w:noProof/>
              <w:color w:val="auto"/>
              <w:szCs w:val="22"/>
              <w:lang w:eastAsia="en-AU"/>
            </w:rPr>
          </w:pPr>
          <w:hyperlink w:anchor="_Toc144289717" w:history="1">
            <w:r w:rsidR="005E511F" w:rsidRPr="00F01BFB">
              <w:rPr>
                <w:rStyle w:val="Hyperlink"/>
                <w:noProof/>
              </w:rPr>
              <w:t>About the Supervising for Capability resources</w:t>
            </w:r>
            <w:r w:rsidR="005E511F">
              <w:rPr>
                <w:noProof/>
                <w:webHidden/>
              </w:rPr>
              <w:tab/>
            </w:r>
            <w:r w:rsidR="005E511F">
              <w:rPr>
                <w:noProof/>
                <w:webHidden/>
              </w:rPr>
              <w:fldChar w:fldCharType="begin"/>
            </w:r>
            <w:r w:rsidR="005E511F">
              <w:rPr>
                <w:noProof/>
                <w:webHidden/>
              </w:rPr>
              <w:instrText xml:space="preserve"> PAGEREF _Toc144289717 \h </w:instrText>
            </w:r>
            <w:r w:rsidR="005E511F">
              <w:rPr>
                <w:noProof/>
                <w:webHidden/>
              </w:rPr>
            </w:r>
            <w:r w:rsidR="005E511F">
              <w:rPr>
                <w:noProof/>
                <w:webHidden/>
              </w:rPr>
              <w:fldChar w:fldCharType="separate"/>
            </w:r>
            <w:r w:rsidR="005E511F">
              <w:rPr>
                <w:noProof/>
                <w:webHidden/>
              </w:rPr>
              <w:t>3</w:t>
            </w:r>
            <w:r w:rsidR="005E511F">
              <w:rPr>
                <w:noProof/>
                <w:webHidden/>
              </w:rPr>
              <w:fldChar w:fldCharType="end"/>
            </w:r>
          </w:hyperlink>
        </w:p>
        <w:p w14:paraId="48B6D081" w14:textId="575DDA2A" w:rsidR="005E511F" w:rsidRDefault="00FA0F78">
          <w:pPr>
            <w:pStyle w:val="TOC2"/>
            <w:rPr>
              <w:rFonts w:asciiTheme="minorHAnsi" w:eastAsiaTheme="minorEastAsia" w:hAnsiTheme="minorHAnsi"/>
              <w:noProof/>
              <w:color w:val="auto"/>
              <w:szCs w:val="22"/>
              <w:lang w:eastAsia="en-AU"/>
            </w:rPr>
          </w:pPr>
          <w:hyperlink w:anchor="_Toc144289718" w:history="1">
            <w:r w:rsidR="005E511F" w:rsidRPr="00F01BFB">
              <w:rPr>
                <w:rStyle w:val="Hyperlink"/>
                <w:noProof/>
              </w:rPr>
              <w:t>What is supervision</w:t>
            </w:r>
            <w:r w:rsidR="005E511F">
              <w:rPr>
                <w:noProof/>
                <w:webHidden/>
              </w:rPr>
              <w:tab/>
            </w:r>
            <w:r w:rsidR="005E511F">
              <w:rPr>
                <w:noProof/>
                <w:webHidden/>
              </w:rPr>
              <w:fldChar w:fldCharType="begin"/>
            </w:r>
            <w:r w:rsidR="005E511F">
              <w:rPr>
                <w:noProof/>
                <w:webHidden/>
              </w:rPr>
              <w:instrText xml:space="preserve"> PAGEREF _Toc144289718 \h </w:instrText>
            </w:r>
            <w:r w:rsidR="005E511F">
              <w:rPr>
                <w:noProof/>
                <w:webHidden/>
              </w:rPr>
            </w:r>
            <w:r w:rsidR="005E511F">
              <w:rPr>
                <w:noProof/>
                <w:webHidden/>
              </w:rPr>
              <w:fldChar w:fldCharType="separate"/>
            </w:r>
            <w:r w:rsidR="005E511F">
              <w:rPr>
                <w:noProof/>
                <w:webHidden/>
              </w:rPr>
              <w:t>3</w:t>
            </w:r>
            <w:r w:rsidR="005E511F">
              <w:rPr>
                <w:noProof/>
                <w:webHidden/>
              </w:rPr>
              <w:fldChar w:fldCharType="end"/>
            </w:r>
          </w:hyperlink>
        </w:p>
        <w:p w14:paraId="2869CFCA" w14:textId="1E01C5E4" w:rsidR="005E511F" w:rsidRDefault="00FA0F78">
          <w:pPr>
            <w:pStyle w:val="TOC2"/>
            <w:rPr>
              <w:rFonts w:asciiTheme="minorHAnsi" w:eastAsiaTheme="minorEastAsia" w:hAnsiTheme="minorHAnsi"/>
              <w:noProof/>
              <w:color w:val="auto"/>
              <w:szCs w:val="22"/>
              <w:lang w:eastAsia="en-AU"/>
            </w:rPr>
          </w:pPr>
          <w:hyperlink w:anchor="_Toc144289719" w:history="1">
            <w:r w:rsidR="005E511F" w:rsidRPr="00F01BFB">
              <w:rPr>
                <w:rStyle w:val="Hyperlink"/>
                <w:noProof/>
              </w:rPr>
              <w:t>Why we have this guide</w:t>
            </w:r>
            <w:r w:rsidR="005E511F">
              <w:rPr>
                <w:noProof/>
                <w:webHidden/>
              </w:rPr>
              <w:tab/>
            </w:r>
            <w:r w:rsidR="005E511F">
              <w:rPr>
                <w:noProof/>
                <w:webHidden/>
              </w:rPr>
              <w:fldChar w:fldCharType="begin"/>
            </w:r>
            <w:r w:rsidR="005E511F">
              <w:rPr>
                <w:noProof/>
                <w:webHidden/>
              </w:rPr>
              <w:instrText xml:space="preserve"> PAGEREF _Toc144289719 \h </w:instrText>
            </w:r>
            <w:r w:rsidR="005E511F">
              <w:rPr>
                <w:noProof/>
                <w:webHidden/>
              </w:rPr>
            </w:r>
            <w:r w:rsidR="005E511F">
              <w:rPr>
                <w:noProof/>
                <w:webHidden/>
              </w:rPr>
              <w:fldChar w:fldCharType="separate"/>
            </w:r>
            <w:r w:rsidR="005E511F">
              <w:rPr>
                <w:noProof/>
                <w:webHidden/>
              </w:rPr>
              <w:t>3</w:t>
            </w:r>
            <w:r w:rsidR="005E511F">
              <w:rPr>
                <w:noProof/>
                <w:webHidden/>
              </w:rPr>
              <w:fldChar w:fldCharType="end"/>
            </w:r>
          </w:hyperlink>
        </w:p>
        <w:p w14:paraId="7E553393" w14:textId="5A46863E" w:rsidR="005E511F" w:rsidRDefault="00FA0F78">
          <w:pPr>
            <w:pStyle w:val="TOC2"/>
            <w:rPr>
              <w:rFonts w:asciiTheme="minorHAnsi" w:eastAsiaTheme="minorEastAsia" w:hAnsiTheme="minorHAnsi"/>
              <w:noProof/>
              <w:color w:val="auto"/>
              <w:szCs w:val="22"/>
              <w:lang w:eastAsia="en-AU"/>
            </w:rPr>
          </w:pPr>
          <w:hyperlink w:anchor="_Toc144289720" w:history="1">
            <w:r w:rsidR="005E511F" w:rsidRPr="00F01BFB">
              <w:rPr>
                <w:rStyle w:val="Hyperlink"/>
                <w:noProof/>
              </w:rPr>
              <w:t>What’s in this guide</w:t>
            </w:r>
            <w:r w:rsidR="005E511F">
              <w:rPr>
                <w:noProof/>
                <w:webHidden/>
              </w:rPr>
              <w:tab/>
            </w:r>
            <w:r w:rsidR="005E511F">
              <w:rPr>
                <w:noProof/>
                <w:webHidden/>
              </w:rPr>
              <w:fldChar w:fldCharType="begin"/>
            </w:r>
            <w:r w:rsidR="005E511F">
              <w:rPr>
                <w:noProof/>
                <w:webHidden/>
              </w:rPr>
              <w:instrText xml:space="preserve"> PAGEREF _Toc144289720 \h </w:instrText>
            </w:r>
            <w:r w:rsidR="005E511F">
              <w:rPr>
                <w:noProof/>
                <w:webHidden/>
              </w:rPr>
            </w:r>
            <w:r w:rsidR="005E511F">
              <w:rPr>
                <w:noProof/>
                <w:webHidden/>
              </w:rPr>
              <w:fldChar w:fldCharType="separate"/>
            </w:r>
            <w:r w:rsidR="005E511F">
              <w:rPr>
                <w:noProof/>
                <w:webHidden/>
              </w:rPr>
              <w:t>4</w:t>
            </w:r>
            <w:r w:rsidR="005E511F">
              <w:rPr>
                <w:noProof/>
                <w:webHidden/>
              </w:rPr>
              <w:fldChar w:fldCharType="end"/>
            </w:r>
          </w:hyperlink>
        </w:p>
        <w:p w14:paraId="25A87B46" w14:textId="7E8A5132" w:rsidR="005E511F" w:rsidRDefault="00FA0F78">
          <w:pPr>
            <w:pStyle w:val="TOC1"/>
            <w:rPr>
              <w:rFonts w:asciiTheme="minorHAnsi" w:eastAsiaTheme="minorEastAsia" w:hAnsiTheme="minorHAnsi"/>
              <w:noProof/>
              <w:sz w:val="22"/>
              <w:szCs w:val="22"/>
              <w:lang w:eastAsia="en-AU"/>
            </w:rPr>
          </w:pPr>
          <w:hyperlink w:anchor="_Toc144289721" w:history="1">
            <w:r w:rsidR="005E511F" w:rsidRPr="00F01BFB">
              <w:rPr>
                <w:rStyle w:val="Hyperlink"/>
                <w:noProof/>
              </w:rPr>
              <w:t>Roles and responsibilities of supervisors and workers</w:t>
            </w:r>
            <w:r w:rsidR="005E511F">
              <w:rPr>
                <w:noProof/>
                <w:webHidden/>
              </w:rPr>
              <w:tab/>
            </w:r>
            <w:r w:rsidR="005E511F">
              <w:rPr>
                <w:noProof/>
                <w:webHidden/>
              </w:rPr>
              <w:fldChar w:fldCharType="begin"/>
            </w:r>
            <w:r w:rsidR="005E511F">
              <w:rPr>
                <w:noProof/>
                <w:webHidden/>
              </w:rPr>
              <w:instrText xml:space="preserve"> PAGEREF _Toc144289721 \h </w:instrText>
            </w:r>
            <w:r w:rsidR="005E511F">
              <w:rPr>
                <w:noProof/>
                <w:webHidden/>
              </w:rPr>
            </w:r>
            <w:r w:rsidR="005E511F">
              <w:rPr>
                <w:noProof/>
                <w:webHidden/>
              </w:rPr>
              <w:fldChar w:fldCharType="separate"/>
            </w:r>
            <w:r w:rsidR="005E511F">
              <w:rPr>
                <w:noProof/>
                <w:webHidden/>
              </w:rPr>
              <w:t>5</w:t>
            </w:r>
            <w:r w:rsidR="005E511F">
              <w:rPr>
                <w:noProof/>
                <w:webHidden/>
              </w:rPr>
              <w:fldChar w:fldCharType="end"/>
            </w:r>
          </w:hyperlink>
        </w:p>
        <w:p w14:paraId="4B8E036C" w14:textId="5F7FCFAD" w:rsidR="005E511F" w:rsidRDefault="00FA0F78">
          <w:pPr>
            <w:pStyle w:val="TOC2"/>
            <w:rPr>
              <w:rFonts w:asciiTheme="minorHAnsi" w:eastAsiaTheme="minorEastAsia" w:hAnsiTheme="minorHAnsi"/>
              <w:noProof/>
              <w:color w:val="auto"/>
              <w:szCs w:val="22"/>
              <w:lang w:eastAsia="en-AU"/>
            </w:rPr>
          </w:pPr>
          <w:hyperlink w:anchor="_Toc144289722" w:history="1">
            <w:r w:rsidR="005E511F" w:rsidRPr="00F01BFB">
              <w:rPr>
                <w:rStyle w:val="Hyperlink"/>
                <w:noProof/>
              </w:rPr>
              <w:t>Supervisors (participants)</w:t>
            </w:r>
            <w:r w:rsidR="005E511F">
              <w:rPr>
                <w:noProof/>
                <w:webHidden/>
              </w:rPr>
              <w:tab/>
            </w:r>
            <w:r w:rsidR="005E511F">
              <w:rPr>
                <w:noProof/>
                <w:webHidden/>
              </w:rPr>
              <w:fldChar w:fldCharType="begin"/>
            </w:r>
            <w:r w:rsidR="005E511F">
              <w:rPr>
                <w:noProof/>
                <w:webHidden/>
              </w:rPr>
              <w:instrText xml:space="preserve"> PAGEREF _Toc144289722 \h </w:instrText>
            </w:r>
            <w:r w:rsidR="005E511F">
              <w:rPr>
                <w:noProof/>
                <w:webHidden/>
              </w:rPr>
            </w:r>
            <w:r w:rsidR="005E511F">
              <w:rPr>
                <w:noProof/>
                <w:webHidden/>
              </w:rPr>
              <w:fldChar w:fldCharType="separate"/>
            </w:r>
            <w:r w:rsidR="005E511F">
              <w:rPr>
                <w:noProof/>
                <w:webHidden/>
              </w:rPr>
              <w:t>5</w:t>
            </w:r>
            <w:r w:rsidR="005E511F">
              <w:rPr>
                <w:noProof/>
                <w:webHidden/>
              </w:rPr>
              <w:fldChar w:fldCharType="end"/>
            </w:r>
          </w:hyperlink>
        </w:p>
        <w:p w14:paraId="22261BA8" w14:textId="0776519E" w:rsidR="005E511F" w:rsidRDefault="00FA0F78">
          <w:pPr>
            <w:pStyle w:val="TOC2"/>
            <w:rPr>
              <w:rFonts w:asciiTheme="minorHAnsi" w:eastAsiaTheme="minorEastAsia" w:hAnsiTheme="minorHAnsi"/>
              <w:noProof/>
              <w:color w:val="auto"/>
              <w:szCs w:val="22"/>
              <w:lang w:eastAsia="en-AU"/>
            </w:rPr>
          </w:pPr>
          <w:hyperlink w:anchor="_Toc144289723" w:history="1">
            <w:r w:rsidR="005E511F" w:rsidRPr="00F01BFB">
              <w:rPr>
                <w:rStyle w:val="Hyperlink"/>
                <w:noProof/>
              </w:rPr>
              <w:t>Workers</w:t>
            </w:r>
            <w:r w:rsidR="005E511F">
              <w:rPr>
                <w:noProof/>
                <w:webHidden/>
              </w:rPr>
              <w:tab/>
            </w:r>
            <w:r w:rsidR="005E511F">
              <w:rPr>
                <w:noProof/>
                <w:webHidden/>
              </w:rPr>
              <w:fldChar w:fldCharType="begin"/>
            </w:r>
            <w:r w:rsidR="005E511F">
              <w:rPr>
                <w:noProof/>
                <w:webHidden/>
              </w:rPr>
              <w:instrText xml:space="preserve"> PAGEREF _Toc144289723 \h </w:instrText>
            </w:r>
            <w:r w:rsidR="005E511F">
              <w:rPr>
                <w:noProof/>
                <w:webHidden/>
              </w:rPr>
            </w:r>
            <w:r w:rsidR="005E511F">
              <w:rPr>
                <w:noProof/>
                <w:webHidden/>
              </w:rPr>
              <w:fldChar w:fldCharType="separate"/>
            </w:r>
            <w:r w:rsidR="005E511F">
              <w:rPr>
                <w:noProof/>
                <w:webHidden/>
              </w:rPr>
              <w:t>5</w:t>
            </w:r>
            <w:r w:rsidR="005E511F">
              <w:rPr>
                <w:noProof/>
                <w:webHidden/>
              </w:rPr>
              <w:fldChar w:fldCharType="end"/>
            </w:r>
          </w:hyperlink>
        </w:p>
        <w:p w14:paraId="2AFFB235" w14:textId="4A841FE7" w:rsidR="005E511F" w:rsidRDefault="00FA0F78">
          <w:pPr>
            <w:pStyle w:val="TOC1"/>
            <w:rPr>
              <w:rFonts w:asciiTheme="minorHAnsi" w:eastAsiaTheme="minorEastAsia" w:hAnsiTheme="minorHAnsi"/>
              <w:noProof/>
              <w:sz w:val="22"/>
              <w:szCs w:val="22"/>
              <w:lang w:eastAsia="en-AU"/>
            </w:rPr>
          </w:pPr>
          <w:hyperlink w:anchor="_Toc144289724" w:history="1">
            <w:r w:rsidR="005E511F" w:rsidRPr="00F01BFB">
              <w:rPr>
                <w:rStyle w:val="Hyperlink"/>
                <w:noProof/>
              </w:rPr>
              <w:t>Ways to supervise</w:t>
            </w:r>
            <w:r w:rsidR="005E511F">
              <w:rPr>
                <w:noProof/>
                <w:webHidden/>
              </w:rPr>
              <w:tab/>
            </w:r>
            <w:r w:rsidR="005E511F">
              <w:rPr>
                <w:noProof/>
                <w:webHidden/>
              </w:rPr>
              <w:fldChar w:fldCharType="begin"/>
            </w:r>
            <w:r w:rsidR="005E511F">
              <w:rPr>
                <w:noProof/>
                <w:webHidden/>
              </w:rPr>
              <w:instrText xml:space="preserve"> PAGEREF _Toc144289724 \h </w:instrText>
            </w:r>
            <w:r w:rsidR="005E511F">
              <w:rPr>
                <w:noProof/>
                <w:webHidden/>
              </w:rPr>
            </w:r>
            <w:r w:rsidR="005E511F">
              <w:rPr>
                <w:noProof/>
                <w:webHidden/>
              </w:rPr>
              <w:fldChar w:fldCharType="separate"/>
            </w:r>
            <w:r w:rsidR="005E511F">
              <w:rPr>
                <w:noProof/>
                <w:webHidden/>
              </w:rPr>
              <w:t>6</w:t>
            </w:r>
            <w:r w:rsidR="005E511F">
              <w:rPr>
                <w:noProof/>
                <w:webHidden/>
              </w:rPr>
              <w:fldChar w:fldCharType="end"/>
            </w:r>
          </w:hyperlink>
        </w:p>
        <w:p w14:paraId="2E645B3E" w14:textId="399DF167" w:rsidR="005E511F" w:rsidRDefault="00FA0F78">
          <w:pPr>
            <w:pStyle w:val="TOC1"/>
            <w:rPr>
              <w:rFonts w:asciiTheme="minorHAnsi" w:eastAsiaTheme="minorEastAsia" w:hAnsiTheme="minorHAnsi"/>
              <w:noProof/>
              <w:sz w:val="22"/>
              <w:szCs w:val="22"/>
              <w:lang w:eastAsia="en-AU"/>
            </w:rPr>
          </w:pPr>
          <w:hyperlink w:anchor="_Toc144289725" w:history="1">
            <w:r w:rsidR="005E511F" w:rsidRPr="00F01BFB">
              <w:rPr>
                <w:rStyle w:val="Hyperlink"/>
                <w:noProof/>
              </w:rPr>
              <w:t>Setting up the relationship between supervisor and worker</w:t>
            </w:r>
            <w:r w:rsidR="005E511F">
              <w:rPr>
                <w:noProof/>
                <w:webHidden/>
              </w:rPr>
              <w:tab/>
            </w:r>
            <w:r w:rsidR="005E511F">
              <w:rPr>
                <w:noProof/>
                <w:webHidden/>
              </w:rPr>
              <w:fldChar w:fldCharType="begin"/>
            </w:r>
            <w:r w:rsidR="005E511F">
              <w:rPr>
                <w:noProof/>
                <w:webHidden/>
              </w:rPr>
              <w:instrText xml:space="preserve"> PAGEREF _Toc144289725 \h </w:instrText>
            </w:r>
            <w:r w:rsidR="005E511F">
              <w:rPr>
                <w:noProof/>
                <w:webHidden/>
              </w:rPr>
            </w:r>
            <w:r w:rsidR="005E511F">
              <w:rPr>
                <w:noProof/>
                <w:webHidden/>
              </w:rPr>
              <w:fldChar w:fldCharType="separate"/>
            </w:r>
            <w:r w:rsidR="005E511F">
              <w:rPr>
                <w:noProof/>
                <w:webHidden/>
              </w:rPr>
              <w:t>8</w:t>
            </w:r>
            <w:r w:rsidR="005E511F">
              <w:rPr>
                <w:noProof/>
                <w:webHidden/>
              </w:rPr>
              <w:fldChar w:fldCharType="end"/>
            </w:r>
          </w:hyperlink>
        </w:p>
        <w:p w14:paraId="5B0D3802" w14:textId="5ED3BBD3" w:rsidR="005E511F" w:rsidRDefault="00FA0F78">
          <w:pPr>
            <w:pStyle w:val="TOC2"/>
            <w:rPr>
              <w:rFonts w:asciiTheme="minorHAnsi" w:eastAsiaTheme="minorEastAsia" w:hAnsiTheme="minorHAnsi"/>
              <w:noProof/>
              <w:color w:val="auto"/>
              <w:szCs w:val="22"/>
              <w:lang w:eastAsia="en-AU"/>
            </w:rPr>
          </w:pPr>
          <w:hyperlink w:anchor="_Toc144289726" w:history="1">
            <w:r w:rsidR="005E511F" w:rsidRPr="00F01BFB">
              <w:rPr>
                <w:rStyle w:val="Hyperlink"/>
                <w:noProof/>
              </w:rPr>
              <w:t>Setting up the relationship checklist</w:t>
            </w:r>
            <w:r w:rsidR="005E511F">
              <w:rPr>
                <w:noProof/>
                <w:webHidden/>
              </w:rPr>
              <w:tab/>
            </w:r>
            <w:r w:rsidR="005E511F">
              <w:rPr>
                <w:noProof/>
                <w:webHidden/>
              </w:rPr>
              <w:fldChar w:fldCharType="begin"/>
            </w:r>
            <w:r w:rsidR="005E511F">
              <w:rPr>
                <w:noProof/>
                <w:webHidden/>
              </w:rPr>
              <w:instrText xml:space="preserve"> PAGEREF _Toc144289726 \h </w:instrText>
            </w:r>
            <w:r w:rsidR="005E511F">
              <w:rPr>
                <w:noProof/>
                <w:webHidden/>
              </w:rPr>
            </w:r>
            <w:r w:rsidR="005E511F">
              <w:rPr>
                <w:noProof/>
                <w:webHidden/>
              </w:rPr>
              <w:fldChar w:fldCharType="separate"/>
            </w:r>
            <w:r w:rsidR="005E511F">
              <w:rPr>
                <w:noProof/>
                <w:webHidden/>
              </w:rPr>
              <w:t>8</w:t>
            </w:r>
            <w:r w:rsidR="005E511F">
              <w:rPr>
                <w:noProof/>
                <w:webHidden/>
              </w:rPr>
              <w:fldChar w:fldCharType="end"/>
            </w:r>
          </w:hyperlink>
        </w:p>
        <w:p w14:paraId="252A8071" w14:textId="2DDF40C4" w:rsidR="005E511F" w:rsidRDefault="00FA0F78">
          <w:pPr>
            <w:pStyle w:val="TOC1"/>
            <w:rPr>
              <w:rFonts w:asciiTheme="minorHAnsi" w:eastAsiaTheme="minorEastAsia" w:hAnsiTheme="minorHAnsi"/>
              <w:noProof/>
              <w:sz w:val="22"/>
              <w:szCs w:val="22"/>
              <w:lang w:eastAsia="en-AU"/>
            </w:rPr>
          </w:pPr>
          <w:hyperlink w:anchor="_Toc144289727" w:history="1">
            <w:r w:rsidR="005E511F" w:rsidRPr="00F01BFB">
              <w:rPr>
                <w:rStyle w:val="Hyperlink"/>
                <w:noProof/>
              </w:rPr>
              <w:t>Supporting wellbeing</w:t>
            </w:r>
            <w:r w:rsidR="005E511F">
              <w:rPr>
                <w:noProof/>
                <w:webHidden/>
              </w:rPr>
              <w:tab/>
            </w:r>
            <w:r w:rsidR="005E511F">
              <w:rPr>
                <w:noProof/>
                <w:webHidden/>
              </w:rPr>
              <w:fldChar w:fldCharType="begin"/>
            </w:r>
            <w:r w:rsidR="005E511F">
              <w:rPr>
                <w:noProof/>
                <w:webHidden/>
              </w:rPr>
              <w:instrText xml:space="preserve"> PAGEREF _Toc144289727 \h </w:instrText>
            </w:r>
            <w:r w:rsidR="005E511F">
              <w:rPr>
                <w:noProof/>
                <w:webHidden/>
              </w:rPr>
            </w:r>
            <w:r w:rsidR="005E511F">
              <w:rPr>
                <w:noProof/>
                <w:webHidden/>
              </w:rPr>
              <w:fldChar w:fldCharType="separate"/>
            </w:r>
            <w:r w:rsidR="005E511F">
              <w:rPr>
                <w:noProof/>
                <w:webHidden/>
              </w:rPr>
              <w:t>11</w:t>
            </w:r>
            <w:r w:rsidR="005E511F">
              <w:rPr>
                <w:noProof/>
                <w:webHidden/>
              </w:rPr>
              <w:fldChar w:fldCharType="end"/>
            </w:r>
          </w:hyperlink>
        </w:p>
        <w:p w14:paraId="6A8E2F1D" w14:textId="591CE2EE" w:rsidR="005E511F" w:rsidRDefault="00FA0F78">
          <w:pPr>
            <w:pStyle w:val="TOC2"/>
            <w:rPr>
              <w:rFonts w:asciiTheme="minorHAnsi" w:eastAsiaTheme="minorEastAsia" w:hAnsiTheme="minorHAnsi"/>
              <w:noProof/>
              <w:color w:val="auto"/>
              <w:szCs w:val="22"/>
              <w:lang w:eastAsia="en-AU"/>
            </w:rPr>
          </w:pPr>
          <w:hyperlink w:anchor="_Toc144289728" w:history="1">
            <w:r w:rsidR="005E511F" w:rsidRPr="00F01BFB">
              <w:rPr>
                <w:rStyle w:val="Hyperlink"/>
                <w:noProof/>
              </w:rPr>
              <w:t>What supports wellbeing at work</w:t>
            </w:r>
            <w:r w:rsidR="005E511F">
              <w:rPr>
                <w:noProof/>
                <w:webHidden/>
              </w:rPr>
              <w:tab/>
            </w:r>
            <w:r w:rsidR="005E511F">
              <w:rPr>
                <w:noProof/>
                <w:webHidden/>
              </w:rPr>
              <w:fldChar w:fldCharType="begin"/>
            </w:r>
            <w:r w:rsidR="005E511F">
              <w:rPr>
                <w:noProof/>
                <w:webHidden/>
              </w:rPr>
              <w:instrText xml:space="preserve"> PAGEREF _Toc144289728 \h </w:instrText>
            </w:r>
            <w:r w:rsidR="005E511F">
              <w:rPr>
                <w:noProof/>
                <w:webHidden/>
              </w:rPr>
            </w:r>
            <w:r w:rsidR="005E511F">
              <w:rPr>
                <w:noProof/>
                <w:webHidden/>
              </w:rPr>
              <w:fldChar w:fldCharType="separate"/>
            </w:r>
            <w:r w:rsidR="005E511F">
              <w:rPr>
                <w:noProof/>
                <w:webHidden/>
              </w:rPr>
              <w:t>11</w:t>
            </w:r>
            <w:r w:rsidR="005E511F">
              <w:rPr>
                <w:noProof/>
                <w:webHidden/>
              </w:rPr>
              <w:fldChar w:fldCharType="end"/>
            </w:r>
          </w:hyperlink>
        </w:p>
        <w:p w14:paraId="6BB250FC" w14:textId="7B9D310F" w:rsidR="005E511F" w:rsidRDefault="00FA0F78">
          <w:pPr>
            <w:pStyle w:val="TOC2"/>
            <w:rPr>
              <w:rFonts w:asciiTheme="minorHAnsi" w:eastAsiaTheme="minorEastAsia" w:hAnsiTheme="minorHAnsi"/>
              <w:noProof/>
              <w:color w:val="auto"/>
              <w:szCs w:val="22"/>
              <w:lang w:eastAsia="en-AU"/>
            </w:rPr>
          </w:pPr>
          <w:hyperlink w:anchor="_Toc144289729" w:history="1">
            <w:r w:rsidR="005E511F" w:rsidRPr="00F01BFB">
              <w:rPr>
                <w:rStyle w:val="Hyperlink"/>
                <w:noProof/>
              </w:rPr>
              <w:t>Ways to build wellbeing</w:t>
            </w:r>
            <w:r w:rsidR="005E511F">
              <w:rPr>
                <w:noProof/>
                <w:webHidden/>
              </w:rPr>
              <w:tab/>
            </w:r>
            <w:r w:rsidR="005E511F">
              <w:rPr>
                <w:noProof/>
                <w:webHidden/>
              </w:rPr>
              <w:fldChar w:fldCharType="begin"/>
            </w:r>
            <w:r w:rsidR="005E511F">
              <w:rPr>
                <w:noProof/>
                <w:webHidden/>
              </w:rPr>
              <w:instrText xml:space="preserve"> PAGEREF _Toc144289729 \h </w:instrText>
            </w:r>
            <w:r w:rsidR="005E511F">
              <w:rPr>
                <w:noProof/>
                <w:webHidden/>
              </w:rPr>
            </w:r>
            <w:r w:rsidR="005E511F">
              <w:rPr>
                <w:noProof/>
                <w:webHidden/>
              </w:rPr>
              <w:fldChar w:fldCharType="separate"/>
            </w:r>
            <w:r w:rsidR="005E511F">
              <w:rPr>
                <w:noProof/>
                <w:webHidden/>
              </w:rPr>
              <w:t>11</w:t>
            </w:r>
            <w:r w:rsidR="005E511F">
              <w:rPr>
                <w:noProof/>
                <w:webHidden/>
              </w:rPr>
              <w:fldChar w:fldCharType="end"/>
            </w:r>
          </w:hyperlink>
        </w:p>
        <w:p w14:paraId="32D9D181" w14:textId="0E8B4AC3" w:rsidR="005E511F" w:rsidRDefault="00FA0F78">
          <w:pPr>
            <w:pStyle w:val="TOC1"/>
            <w:rPr>
              <w:rFonts w:asciiTheme="minorHAnsi" w:eastAsiaTheme="minorEastAsia" w:hAnsiTheme="minorHAnsi"/>
              <w:noProof/>
              <w:sz w:val="22"/>
              <w:szCs w:val="22"/>
              <w:lang w:eastAsia="en-AU"/>
            </w:rPr>
          </w:pPr>
          <w:hyperlink w:anchor="_Toc144289730" w:history="1">
            <w:r w:rsidR="005E511F" w:rsidRPr="00F01BFB">
              <w:rPr>
                <w:rStyle w:val="Hyperlink"/>
                <w:noProof/>
              </w:rPr>
              <w:t>Other useful resources</w:t>
            </w:r>
            <w:r w:rsidR="005E511F">
              <w:rPr>
                <w:noProof/>
                <w:webHidden/>
              </w:rPr>
              <w:tab/>
            </w:r>
            <w:r w:rsidR="005E511F">
              <w:rPr>
                <w:noProof/>
                <w:webHidden/>
              </w:rPr>
              <w:fldChar w:fldCharType="begin"/>
            </w:r>
            <w:r w:rsidR="005E511F">
              <w:rPr>
                <w:noProof/>
                <w:webHidden/>
              </w:rPr>
              <w:instrText xml:space="preserve"> PAGEREF _Toc144289730 \h </w:instrText>
            </w:r>
            <w:r w:rsidR="005E511F">
              <w:rPr>
                <w:noProof/>
                <w:webHidden/>
              </w:rPr>
            </w:r>
            <w:r w:rsidR="005E511F">
              <w:rPr>
                <w:noProof/>
                <w:webHidden/>
              </w:rPr>
              <w:fldChar w:fldCharType="separate"/>
            </w:r>
            <w:r w:rsidR="005E511F">
              <w:rPr>
                <w:noProof/>
                <w:webHidden/>
              </w:rPr>
              <w:t>12</w:t>
            </w:r>
            <w:r w:rsidR="005E511F">
              <w:rPr>
                <w:noProof/>
                <w:webHidden/>
              </w:rPr>
              <w:fldChar w:fldCharType="end"/>
            </w:r>
          </w:hyperlink>
        </w:p>
        <w:p w14:paraId="69470260" w14:textId="1140CFF8" w:rsidR="005E511F" w:rsidRDefault="00FA0F78">
          <w:pPr>
            <w:pStyle w:val="TOC2"/>
            <w:rPr>
              <w:rFonts w:asciiTheme="minorHAnsi" w:eastAsiaTheme="minorEastAsia" w:hAnsiTheme="minorHAnsi"/>
              <w:noProof/>
              <w:color w:val="auto"/>
              <w:szCs w:val="22"/>
              <w:lang w:eastAsia="en-AU"/>
            </w:rPr>
          </w:pPr>
          <w:hyperlink w:anchor="_Toc144289731" w:history="1">
            <w:r w:rsidR="005E511F" w:rsidRPr="00F01BFB">
              <w:rPr>
                <w:rStyle w:val="Hyperlink"/>
                <w:noProof/>
              </w:rPr>
              <w:t>More Supervising for Capability resources</w:t>
            </w:r>
            <w:r w:rsidR="005E511F">
              <w:rPr>
                <w:noProof/>
                <w:webHidden/>
              </w:rPr>
              <w:tab/>
            </w:r>
            <w:r w:rsidR="005E511F">
              <w:rPr>
                <w:noProof/>
                <w:webHidden/>
              </w:rPr>
              <w:fldChar w:fldCharType="begin"/>
            </w:r>
            <w:r w:rsidR="005E511F">
              <w:rPr>
                <w:noProof/>
                <w:webHidden/>
              </w:rPr>
              <w:instrText xml:space="preserve"> PAGEREF _Toc144289731 \h </w:instrText>
            </w:r>
            <w:r w:rsidR="005E511F">
              <w:rPr>
                <w:noProof/>
                <w:webHidden/>
              </w:rPr>
            </w:r>
            <w:r w:rsidR="005E511F">
              <w:rPr>
                <w:noProof/>
                <w:webHidden/>
              </w:rPr>
              <w:fldChar w:fldCharType="separate"/>
            </w:r>
            <w:r w:rsidR="005E511F">
              <w:rPr>
                <w:noProof/>
                <w:webHidden/>
              </w:rPr>
              <w:t>12</w:t>
            </w:r>
            <w:r w:rsidR="005E511F">
              <w:rPr>
                <w:noProof/>
                <w:webHidden/>
              </w:rPr>
              <w:fldChar w:fldCharType="end"/>
            </w:r>
          </w:hyperlink>
        </w:p>
        <w:p w14:paraId="5DAB1F6A" w14:textId="02B5F3F2" w:rsidR="000607C8" w:rsidRDefault="000607C8" w:rsidP="000607C8">
          <w:pPr>
            <w:pStyle w:val="TOC1"/>
          </w:pPr>
          <w:r>
            <w:rPr>
              <w:b/>
              <w:noProof/>
            </w:rPr>
            <w:fldChar w:fldCharType="end"/>
          </w:r>
        </w:p>
      </w:sdtContent>
    </w:sdt>
    <w:p w14:paraId="08E1050C" w14:textId="77777777" w:rsidR="000607C8" w:rsidRDefault="000607C8" w:rsidP="000607C8">
      <w:pPr>
        <w:suppressAutoHyphens w:val="0"/>
        <w:spacing w:before="120" w:after="120" w:line="240" w:lineRule="auto"/>
      </w:pPr>
      <w:r>
        <w:br w:type="page"/>
      </w:r>
    </w:p>
    <w:p w14:paraId="3B8B412D" w14:textId="77777777" w:rsidR="000607C8" w:rsidRDefault="000607C8" w:rsidP="000607C8">
      <w:pPr>
        <w:pStyle w:val="Heading1"/>
      </w:pPr>
      <w:bookmarkStart w:id="2" w:name="_Toc144289715"/>
      <w:r>
        <w:lastRenderedPageBreak/>
        <w:t>User icon key</w:t>
      </w:r>
      <w:bookmarkEnd w:id="2"/>
    </w:p>
    <w:p w14:paraId="68502E71" w14:textId="77777777" w:rsidR="000607C8" w:rsidRDefault="000607C8" w:rsidP="000607C8">
      <w:r>
        <w:t>Each guide in the NDIS Workforce Capability Framework set of resources has one or more icons on the cover. These show who the guide is for.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607C8" w14:paraId="77079349" w14:textId="77777777" w:rsidTr="008A3D5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67128FBF" w14:textId="77777777" w:rsidR="000607C8" w:rsidRPr="00C7650E" w:rsidRDefault="000607C8" w:rsidP="008A3D5F">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4E218567" w14:textId="77777777" w:rsidR="000607C8" w:rsidRPr="00C7650E" w:rsidRDefault="000607C8" w:rsidP="008A3D5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607C8" w14:paraId="23868BFB" w14:textId="77777777" w:rsidTr="008A3D5F">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8AA53AC" w14:textId="77777777" w:rsidR="000607C8" w:rsidRDefault="000607C8" w:rsidP="008A3D5F">
            <w:pPr>
              <w:pStyle w:val="NormalTables"/>
              <w:ind w:left="-111"/>
              <w:jc w:val="center"/>
              <w:rPr>
                <w:color w:val="BA2E96" w:themeColor="accent3"/>
                <w:lang w:val="en-US"/>
              </w:rPr>
            </w:pPr>
            <w:r>
              <w:rPr>
                <w:noProof/>
                <w:color w:val="5F2E74" w:themeColor="text2"/>
                <w:lang w:eastAsia="en-AU"/>
              </w:rPr>
              <w:drawing>
                <wp:inline distT="0" distB="0" distL="0" distR="0" wp14:anchorId="23AE876E" wp14:editId="798E5435">
                  <wp:extent cx="298450" cy="298450"/>
                  <wp:effectExtent l="0" t="0" r="6350" b="6350"/>
                  <wp:docPr id="1" name="Picture 1"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3958ECF0" w14:textId="77777777" w:rsidR="000607C8" w:rsidRDefault="000607C8" w:rsidP="008A3D5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0607C8" w14:paraId="089411FA" w14:textId="77777777" w:rsidTr="008A3D5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BB4D906" w14:textId="77777777" w:rsidR="000607C8" w:rsidRDefault="000607C8" w:rsidP="008A3D5F">
            <w:pPr>
              <w:pStyle w:val="NormalTables"/>
              <w:ind w:left="-111"/>
              <w:jc w:val="center"/>
              <w:rPr>
                <w:color w:val="5F2E74" w:themeColor="text2"/>
                <w:lang w:val="en-US"/>
              </w:rPr>
            </w:pPr>
            <w:r>
              <w:rPr>
                <w:noProof/>
                <w:color w:val="5F2E74" w:themeColor="text2"/>
                <w:lang w:eastAsia="en-AU"/>
              </w:rPr>
              <w:drawing>
                <wp:inline distT="0" distB="0" distL="0" distR="0" wp14:anchorId="64417FDF" wp14:editId="3FD3695A">
                  <wp:extent cx="306070" cy="306070"/>
                  <wp:effectExtent l="0" t="0" r="0" b="0"/>
                  <wp:docPr id="6" name="Picture 6"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63F6A7E6" w14:textId="77777777" w:rsidR="000607C8" w:rsidRDefault="000607C8" w:rsidP="008A3D5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607C8" w14:paraId="17594BF9" w14:textId="77777777" w:rsidTr="008A3D5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3825B1E" w14:textId="77777777" w:rsidR="000607C8" w:rsidRDefault="000607C8" w:rsidP="008A3D5F">
            <w:pPr>
              <w:pStyle w:val="NormalTables"/>
              <w:ind w:left="-111"/>
              <w:jc w:val="center"/>
              <w:rPr>
                <w:color w:val="5F2E74" w:themeColor="text2"/>
                <w:lang w:val="en-US"/>
              </w:rPr>
            </w:pPr>
            <w:r>
              <w:rPr>
                <w:noProof/>
                <w:color w:val="5F2E74" w:themeColor="text2"/>
                <w:lang w:eastAsia="en-AU"/>
              </w:rPr>
              <w:drawing>
                <wp:inline distT="0" distB="0" distL="0" distR="0" wp14:anchorId="2C7D6548" wp14:editId="61A34ED9">
                  <wp:extent cx="298450" cy="298450"/>
                  <wp:effectExtent l="0" t="0" r="6350" b="6350"/>
                  <wp:docPr id="7" name="Picture 7"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AEE69B0" w14:textId="77777777" w:rsidR="000607C8" w:rsidRDefault="000607C8" w:rsidP="008A3D5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0607C8" w14:paraId="5329EA97" w14:textId="77777777" w:rsidTr="008A3D5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7C44A6D" w14:textId="77777777" w:rsidR="000607C8" w:rsidRDefault="000607C8" w:rsidP="008A3D5F">
            <w:pPr>
              <w:pStyle w:val="NormalTables"/>
              <w:ind w:left="-111"/>
              <w:jc w:val="center"/>
              <w:rPr>
                <w:color w:val="5F2E74" w:themeColor="text2"/>
                <w:lang w:val="en-US"/>
              </w:rPr>
            </w:pPr>
            <w:r>
              <w:rPr>
                <w:noProof/>
                <w:color w:val="5F2E74" w:themeColor="text2"/>
                <w:lang w:eastAsia="en-AU"/>
              </w:rPr>
              <w:drawing>
                <wp:inline distT="0" distB="0" distL="0" distR="0" wp14:anchorId="5114D6EA" wp14:editId="2785A10E">
                  <wp:extent cx="298450" cy="298450"/>
                  <wp:effectExtent l="0" t="0" r="6350" b="6350"/>
                  <wp:docPr id="8" name="Picture 8"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0680F91" w14:textId="77777777" w:rsidR="000607C8" w:rsidRDefault="000607C8" w:rsidP="008A3D5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0607C8" w14:paraId="349992E9" w14:textId="77777777" w:rsidTr="008A3D5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A19968C" w14:textId="77777777" w:rsidR="000607C8" w:rsidRDefault="000607C8" w:rsidP="008A3D5F">
            <w:pPr>
              <w:pStyle w:val="NormalTables"/>
              <w:ind w:left="-111"/>
              <w:jc w:val="center"/>
              <w:rPr>
                <w:noProof/>
                <w:color w:val="5F2E74" w:themeColor="text2"/>
                <w:lang w:eastAsia="en-AU"/>
              </w:rPr>
            </w:pPr>
            <w:r>
              <w:rPr>
                <w:noProof/>
                <w:color w:val="5F2E74" w:themeColor="text2"/>
                <w:lang w:eastAsia="en-AU"/>
              </w:rPr>
              <w:drawing>
                <wp:inline distT="0" distB="0" distL="0" distR="0" wp14:anchorId="4C806BF4" wp14:editId="75BA4F9F">
                  <wp:extent cx="298450" cy="298450"/>
                  <wp:effectExtent l="0" t="0" r="6350" b="6350"/>
                  <wp:docPr id="9" name="Picture 9"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12B13DB9" w14:textId="77777777" w:rsidR="000607C8" w:rsidRDefault="000607C8" w:rsidP="008A3D5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14:paraId="2E50F853" w14:textId="77777777" w:rsidR="000607C8" w:rsidRDefault="000607C8" w:rsidP="000607C8">
      <w:pPr>
        <w:suppressAutoHyphens w:val="0"/>
        <w:spacing w:before="120" w:after="120" w:line="240" w:lineRule="auto"/>
      </w:pPr>
      <w:r>
        <w:br w:type="page"/>
      </w:r>
    </w:p>
    <w:p w14:paraId="73534884" w14:textId="77777777" w:rsidR="000607C8" w:rsidRDefault="000607C8" w:rsidP="000607C8">
      <w:pPr>
        <w:pStyle w:val="Heading1"/>
      </w:pPr>
      <w:bookmarkStart w:id="3" w:name="_Toc125019939"/>
      <w:bookmarkStart w:id="4" w:name="_Toc144289716"/>
      <w:r>
        <w:lastRenderedPageBreak/>
        <w:t>Introduction</w:t>
      </w:r>
      <w:bookmarkEnd w:id="3"/>
      <w:bookmarkEnd w:id="4"/>
    </w:p>
    <w:p w14:paraId="5D11E1EB" w14:textId="77777777" w:rsidR="000607C8" w:rsidRPr="00CA3337" w:rsidRDefault="000607C8" w:rsidP="000607C8">
      <w:pPr>
        <w:pStyle w:val="Heading2"/>
      </w:pPr>
      <w:bookmarkStart w:id="5" w:name="_Toc144289717"/>
      <w:r>
        <w:t>About the Supervising for Capability resources</w:t>
      </w:r>
      <w:bookmarkEnd w:id="5"/>
    </w:p>
    <w:p w14:paraId="1214D8DA" w14:textId="77777777" w:rsidR="000607C8" w:rsidRDefault="000607C8" w:rsidP="000607C8">
      <w:pPr>
        <w:rPr>
          <w:color w:val="auto"/>
        </w:rPr>
      </w:pPr>
      <w:r w:rsidRPr="002C7108">
        <w:t xml:space="preserve">This guide is </w:t>
      </w:r>
      <w:r>
        <w:t xml:space="preserve">part of a set of Supervising for Capability resources from the NDIS Quality and Safeguards Commission. </w:t>
      </w:r>
      <w:r>
        <w:rPr>
          <w:color w:val="auto"/>
        </w:rPr>
        <w:t xml:space="preserve">We created these resources to help NDIS participants support and supervise workers well. </w:t>
      </w:r>
    </w:p>
    <w:p w14:paraId="44CFECED" w14:textId="3B7AC03B" w:rsidR="000607C8" w:rsidRPr="006905BA" w:rsidRDefault="000607C8" w:rsidP="000607C8">
      <w:r>
        <w:t xml:space="preserve">You can find the </w:t>
      </w:r>
      <w:r w:rsidRPr="00BE4882">
        <w:t>full set of resources</w:t>
      </w:r>
      <w:r w:rsidRPr="00852D1B">
        <w:t xml:space="preserve"> </w:t>
      </w:r>
      <w:r>
        <w:t xml:space="preserve">on the </w:t>
      </w:r>
      <w:hyperlink r:id="rId15" w:history="1">
        <w:r w:rsidRPr="00DE4AC7">
          <w:rPr>
            <w:rStyle w:val="Hyperlink"/>
          </w:rPr>
          <w:t>Supervising for Capability home page</w:t>
        </w:r>
      </w:hyperlink>
      <w:r w:rsidRPr="00DE4AC7">
        <w:t>.</w:t>
      </w:r>
      <w:r>
        <w:t xml:space="preserve"> We’ve also listed them at the end of this guide.</w:t>
      </w:r>
    </w:p>
    <w:p w14:paraId="77C10FBE" w14:textId="6E204AD0" w:rsidR="000607C8" w:rsidRDefault="000607C8" w:rsidP="000607C8">
      <w:r w:rsidRPr="00470F24">
        <w:t xml:space="preserve">If you’re </w:t>
      </w:r>
      <w:r>
        <w:t>a participant who uses a</w:t>
      </w:r>
      <w:r w:rsidRPr="00470F24">
        <w:t xml:space="preserve"> provider, </w:t>
      </w:r>
      <w:r>
        <w:t>the provider</w:t>
      </w:r>
      <w:r w:rsidRPr="00470F24">
        <w:t xml:space="preserve"> may already be using these resources to</w:t>
      </w:r>
      <w:r w:rsidR="0037197A">
        <w:t xml:space="preserve"> </w:t>
      </w:r>
      <w:r w:rsidRPr="00470F24">
        <w:t>help them supervise workers. You can both use them to help set up and discuss the way you work</w:t>
      </w:r>
      <w:r w:rsidR="0037197A">
        <w:t xml:space="preserve"> </w:t>
      </w:r>
      <w:r w:rsidRPr="00470F24">
        <w:t>together.</w:t>
      </w:r>
    </w:p>
    <w:p w14:paraId="4485EF73" w14:textId="4A8838AF" w:rsidR="000607C8" w:rsidRDefault="000607C8" w:rsidP="000607C8">
      <w:r>
        <w:t xml:space="preserve">These resources are to use alongside the NDIS Workforce Capability Framework. The Framework describes the attitudes, skills and knowledge we expect all workers funded under the NDIS to have. We call these their capabilities. Visit our website for more about the </w:t>
      </w:r>
      <w:hyperlink r:id="rId16" w:history="1">
        <w:r>
          <w:rPr>
            <w:rStyle w:val="Hyperlink"/>
          </w:rPr>
          <w:t>Framework and capabilities</w:t>
        </w:r>
      </w:hyperlink>
      <w:r>
        <w:t>.</w:t>
      </w:r>
    </w:p>
    <w:p w14:paraId="613FD954" w14:textId="77777777" w:rsidR="000607C8" w:rsidRDefault="000607C8" w:rsidP="000607C8">
      <w:pPr>
        <w:pStyle w:val="Heading2"/>
      </w:pPr>
      <w:bookmarkStart w:id="6" w:name="_Toc144289718"/>
      <w:r>
        <w:t>What is supervision</w:t>
      </w:r>
      <w:bookmarkEnd w:id="6"/>
    </w:p>
    <w:p w14:paraId="69816173" w14:textId="77777777" w:rsidR="000607C8" w:rsidRDefault="000607C8" w:rsidP="000607C8">
      <w:r>
        <w:t xml:space="preserve">Supervision is the way an employer manages and supports workers. This </w:t>
      </w:r>
      <w:r w:rsidRPr="009D0E39">
        <w:t>includes giving workers the skills and support they need to do a good job</w:t>
      </w:r>
      <w:r>
        <w:t xml:space="preserve">. </w:t>
      </w:r>
    </w:p>
    <w:p w14:paraId="2384753C" w14:textId="252FF627" w:rsidR="000607C8" w:rsidRDefault="000607C8" w:rsidP="000607C8">
      <w:r>
        <w:t xml:space="preserve">When it’s working well, supervision: </w:t>
      </w:r>
    </w:p>
    <w:p w14:paraId="2B924D53" w14:textId="2A673F15" w:rsidR="000607C8" w:rsidRPr="0037197A" w:rsidRDefault="0037197A" w:rsidP="0037197A">
      <w:pPr>
        <w:numPr>
          <w:ilvl w:val="0"/>
          <w:numId w:val="11"/>
        </w:numPr>
        <w:rPr>
          <w:szCs w:val="22"/>
        </w:rPr>
      </w:pPr>
      <w:r>
        <w:rPr>
          <w:szCs w:val="22"/>
        </w:rPr>
        <w:t>I</w:t>
      </w:r>
      <w:r w:rsidR="000607C8">
        <w:t>s an ongoing process</w:t>
      </w:r>
    </w:p>
    <w:p w14:paraId="26AD2A6B" w14:textId="64A402CE" w:rsidR="000607C8" w:rsidRPr="0037197A" w:rsidRDefault="0037197A" w:rsidP="0037197A">
      <w:pPr>
        <w:numPr>
          <w:ilvl w:val="0"/>
          <w:numId w:val="11"/>
        </w:numPr>
        <w:rPr>
          <w:szCs w:val="22"/>
        </w:rPr>
      </w:pPr>
      <w:r>
        <w:t>I</w:t>
      </w:r>
      <w:r w:rsidR="000607C8">
        <w:t>s collaborative – the worker and supervisor work together</w:t>
      </w:r>
    </w:p>
    <w:p w14:paraId="5C41065D" w14:textId="7818C593" w:rsidR="000607C8" w:rsidRPr="0037197A" w:rsidRDefault="0037197A" w:rsidP="0037197A">
      <w:pPr>
        <w:numPr>
          <w:ilvl w:val="0"/>
          <w:numId w:val="11"/>
        </w:numPr>
        <w:rPr>
          <w:szCs w:val="22"/>
        </w:rPr>
      </w:pPr>
      <w:r>
        <w:t>I</w:t>
      </w:r>
      <w:r w:rsidR="000607C8">
        <w:t>nvolves regular communication</w:t>
      </w:r>
    </w:p>
    <w:p w14:paraId="459E002A" w14:textId="53A9D860" w:rsidR="000607C8" w:rsidRPr="0037197A" w:rsidRDefault="0037197A" w:rsidP="0037197A">
      <w:pPr>
        <w:numPr>
          <w:ilvl w:val="0"/>
          <w:numId w:val="11"/>
        </w:numPr>
        <w:rPr>
          <w:szCs w:val="22"/>
        </w:rPr>
      </w:pPr>
      <w:r>
        <w:t>I</w:t>
      </w:r>
      <w:r w:rsidR="000607C8">
        <w:t>ncludes planned sessions for review of work.</w:t>
      </w:r>
    </w:p>
    <w:p w14:paraId="5979380D" w14:textId="77777777" w:rsidR="000607C8" w:rsidRDefault="000607C8" w:rsidP="000607C8">
      <w:bookmarkStart w:id="7" w:name="_Toc119420748"/>
      <w:r>
        <w:t xml:space="preserve">In the NDIS, self-managing participants may directly employ workers. They have a key role in supervising and giving feedback to workers. </w:t>
      </w:r>
    </w:p>
    <w:p w14:paraId="1A684109" w14:textId="452F4F7C" w:rsidR="000607C8" w:rsidRPr="00481AF8" w:rsidRDefault="000607C8" w:rsidP="000607C8">
      <w:r>
        <w:t>We give more background on supervision and the main principles in</w:t>
      </w:r>
      <w:r w:rsidRPr="00481AF8">
        <w:t xml:space="preserve"> the </w:t>
      </w:r>
      <w:hyperlink r:id="rId17" w:anchor="in-this-section" w:history="1">
        <w:r w:rsidRPr="00DE4AC7">
          <w:rPr>
            <w:rStyle w:val="Hyperlink"/>
          </w:rPr>
          <w:t>Overview of Resources</w:t>
        </w:r>
      </w:hyperlink>
      <w:r w:rsidRPr="00DE4AC7">
        <w:t>.</w:t>
      </w:r>
      <w:r w:rsidRPr="00481AF8">
        <w:t xml:space="preserve"> </w:t>
      </w:r>
    </w:p>
    <w:p w14:paraId="2C93C8D8" w14:textId="77777777" w:rsidR="000607C8" w:rsidRDefault="000607C8" w:rsidP="000607C8">
      <w:pPr>
        <w:pStyle w:val="Heading2"/>
      </w:pPr>
      <w:bookmarkStart w:id="8" w:name="_Toc144289719"/>
      <w:r>
        <w:t>Why we have this guide</w:t>
      </w:r>
      <w:bookmarkEnd w:id="8"/>
    </w:p>
    <w:p w14:paraId="3C8CC064" w14:textId="77777777" w:rsidR="000607C8" w:rsidRDefault="000607C8" w:rsidP="000607C8">
      <w:r>
        <w:t>We created this</w:t>
      </w:r>
      <w:r w:rsidRPr="00F2073E">
        <w:t xml:space="preserve"> guide </w:t>
      </w:r>
      <w:r>
        <w:t xml:space="preserve">to help supervisors and workers set up </w:t>
      </w:r>
      <w:r w:rsidRPr="00F2073E">
        <w:t xml:space="preserve">a </w:t>
      </w:r>
      <w:r>
        <w:t>relationship so that</w:t>
      </w:r>
      <w:r w:rsidRPr="00F2073E">
        <w:t xml:space="preserve"> workers </w:t>
      </w:r>
      <w:r>
        <w:t xml:space="preserve">know what they should be doing in their </w:t>
      </w:r>
      <w:r w:rsidRPr="00F2073E">
        <w:t>role</w:t>
      </w:r>
      <w:r>
        <w:t xml:space="preserve">. This includes knowing the </w:t>
      </w:r>
      <w:r w:rsidRPr="00F2073E">
        <w:t>capabilit</w:t>
      </w:r>
      <w:r>
        <w:t xml:space="preserve">ies workers should develop. </w:t>
      </w:r>
    </w:p>
    <w:p w14:paraId="7EBD7F76" w14:textId="77777777" w:rsidR="000607C8" w:rsidRDefault="000607C8" w:rsidP="000607C8">
      <w:r>
        <w:t>If you’re a participant who directly employ workers, you can use this guide when you:</w:t>
      </w:r>
    </w:p>
    <w:p w14:paraId="46CFC87B" w14:textId="47DBDA45" w:rsidR="000607C8" w:rsidRPr="0037197A" w:rsidRDefault="0037197A" w:rsidP="0037197A">
      <w:pPr>
        <w:pStyle w:val="Bullet1"/>
        <w:rPr>
          <w:szCs w:val="22"/>
        </w:rPr>
      </w:pPr>
      <w:r>
        <w:t>F</w:t>
      </w:r>
      <w:r w:rsidR="000607C8">
        <w:t>irst set up your relationship with a worker</w:t>
      </w:r>
    </w:p>
    <w:p w14:paraId="2C4ADED7" w14:textId="2F867D4E" w:rsidR="000607C8" w:rsidRPr="0037197A" w:rsidRDefault="0037197A" w:rsidP="0037197A">
      <w:pPr>
        <w:pStyle w:val="Bullet1"/>
        <w:rPr>
          <w:szCs w:val="22"/>
        </w:rPr>
      </w:pPr>
      <w:r>
        <w:t>P</w:t>
      </w:r>
      <w:r w:rsidR="000607C8">
        <w:t>lan how you’ll supervise a worker</w:t>
      </w:r>
    </w:p>
    <w:p w14:paraId="4F53B4DF" w14:textId="63E26E15" w:rsidR="000607C8" w:rsidRPr="0037197A" w:rsidRDefault="0037197A" w:rsidP="0037197A">
      <w:pPr>
        <w:pStyle w:val="Bullet1"/>
        <w:rPr>
          <w:szCs w:val="22"/>
        </w:rPr>
      </w:pPr>
      <w:r>
        <w:lastRenderedPageBreak/>
        <w:t>R</w:t>
      </w:r>
      <w:r w:rsidR="000607C8">
        <w:t xml:space="preserve">eview ongoing supervising plans. </w:t>
      </w:r>
    </w:p>
    <w:p w14:paraId="594EB5E3" w14:textId="77777777" w:rsidR="000607C8" w:rsidRDefault="000607C8" w:rsidP="000607C8">
      <w:r>
        <w:t>If you’re using a provider, you can use this guide to set up the relationship for sharing feedback with workers and providers.</w:t>
      </w:r>
    </w:p>
    <w:p w14:paraId="3BA4AE5D" w14:textId="77777777" w:rsidR="000607C8" w:rsidRDefault="000607C8" w:rsidP="000607C8">
      <w:r>
        <w:t>Workers can use this guide as a reference. It can help workers understand what to expect from their relationship with a supervisor. This includes participants who supervise workers.</w:t>
      </w:r>
    </w:p>
    <w:p w14:paraId="37C20B04" w14:textId="77777777" w:rsidR="000607C8" w:rsidRDefault="000607C8" w:rsidP="000607C8">
      <w:pPr>
        <w:pStyle w:val="Heading2"/>
      </w:pPr>
      <w:bookmarkStart w:id="9" w:name="_Toc119401374"/>
      <w:bookmarkStart w:id="10" w:name="_Toc119408294"/>
      <w:bookmarkStart w:id="11" w:name="_Toc121325237"/>
      <w:bookmarkStart w:id="12" w:name="_Toc125019941"/>
      <w:bookmarkStart w:id="13" w:name="_Toc144289720"/>
      <w:bookmarkEnd w:id="7"/>
      <w:r>
        <w:t>What’s in this guide</w:t>
      </w:r>
      <w:bookmarkEnd w:id="9"/>
      <w:bookmarkEnd w:id="10"/>
      <w:bookmarkEnd w:id="11"/>
      <w:bookmarkEnd w:id="12"/>
      <w:bookmarkEnd w:id="13"/>
    </w:p>
    <w:p w14:paraId="2A2D5B24" w14:textId="77777777" w:rsidR="000607C8" w:rsidRDefault="000607C8" w:rsidP="000607C8">
      <w:r>
        <w:t>This guide has advice about supervising in the NDIS. It includes the following sections:</w:t>
      </w:r>
    </w:p>
    <w:p w14:paraId="290E40E2" w14:textId="0A1C800B" w:rsidR="000607C8" w:rsidRPr="0037197A" w:rsidRDefault="000607C8" w:rsidP="0037197A">
      <w:pPr>
        <w:pStyle w:val="Bullet1"/>
        <w:rPr>
          <w:szCs w:val="22"/>
        </w:rPr>
      </w:pPr>
      <w:r>
        <w:t>Roles and responsibilities of supervisors and workers</w:t>
      </w:r>
    </w:p>
    <w:p w14:paraId="22DBD88C" w14:textId="6962799D" w:rsidR="000607C8" w:rsidRPr="0037197A" w:rsidRDefault="000607C8" w:rsidP="0037197A">
      <w:pPr>
        <w:pStyle w:val="Bullet1"/>
        <w:rPr>
          <w:szCs w:val="22"/>
        </w:rPr>
      </w:pPr>
      <w:r>
        <w:t>Ways to supervise</w:t>
      </w:r>
    </w:p>
    <w:p w14:paraId="670F4068" w14:textId="46B04743" w:rsidR="000607C8" w:rsidRPr="0037197A" w:rsidRDefault="000607C8" w:rsidP="0037197A">
      <w:pPr>
        <w:pStyle w:val="Bullet1"/>
        <w:rPr>
          <w:szCs w:val="22"/>
        </w:rPr>
      </w:pPr>
      <w:r>
        <w:t>Setting up the relationship between supervisor and worker</w:t>
      </w:r>
    </w:p>
    <w:p w14:paraId="4F26D5E8" w14:textId="5CB3E551" w:rsidR="000607C8" w:rsidRPr="0037197A" w:rsidRDefault="000607C8" w:rsidP="0037197A">
      <w:pPr>
        <w:pStyle w:val="Bullet1"/>
        <w:rPr>
          <w:szCs w:val="22"/>
        </w:rPr>
      </w:pPr>
      <w:r>
        <w:t>Supporting wellbeing.</w:t>
      </w:r>
    </w:p>
    <w:p w14:paraId="1FE9165A" w14:textId="77777777" w:rsidR="000607C8" w:rsidRPr="001F4037" w:rsidRDefault="000607C8" w:rsidP="000607C8">
      <w:pPr>
        <w:suppressAutoHyphens w:val="0"/>
        <w:spacing w:before="120" w:after="120" w:line="240" w:lineRule="auto"/>
      </w:pPr>
      <w:bookmarkStart w:id="14" w:name="_Toc119401376"/>
      <w:bookmarkStart w:id="15" w:name="_Toc119408296"/>
      <w:bookmarkStart w:id="16" w:name="_Toc121325239"/>
      <w:r>
        <w:br w:type="page"/>
      </w:r>
    </w:p>
    <w:p w14:paraId="4C0B31D8" w14:textId="77777777" w:rsidR="000607C8" w:rsidRDefault="000607C8" w:rsidP="000607C8">
      <w:pPr>
        <w:pStyle w:val="Heading1"/>
      </w:pPr>
      <w:bookmarkStart w:id="17" w:name="_Toc125019943"/>
      <w:bookmarkStart w:id="18" w:name="_Toc144289721"/>
      <w:r w:rsidRPr="0030613A">
        <w:lastRenderedPageBreak/>
        <w:t>Roles and responsibilities of supervisors and workers</w:t>
      </w:r>
      <w:bookmarkEnd w:id="14"/>
      <w:bookmarkEnd w:id="15"/>
      <w:bookmarkEnd w:id="16"/>
      <w:bookmarkEnd w:id="17"/>
      <w:bookmarkEnd w:id="18"/>
    </w:p>
    <w:p w14:paraId="6483F951" w14:textId="77777777" w:rsidR="000607C8" w:rsidRDefault="000607C8" w:rsidP="000607C8">
      <w:pPr>
        <w:pStyle w:val="Heading2"/>
      </w:pPr>
      <w:bookmarkStart w:id="19" w:name="_Toc119401377"/>
      <w:bookmarkStart w:id="20" w:name="_Toc119408297"/>
      <w:bookmarkStart w:id="21" w:name="_Toc121325240"/>
      <w:bookmarkStart w:id="22" w:name="_Toc125019944"/>
      <w:bookmarkStart w:id="23" w:name="_Toc144289722"/>
      <w:r w:rsidRPr="0030613A">
        <w:t>Supervisor</w:t>
      </w:r>
      <w:bookmarkEnd w:id="19"/>
      <w:bookmarkEnd w:id="20"/>
      <w:bookmarkEnd w:id="21"/>
      <w:bookmarkEnd w:id="22"/>
      <w:r>
        <w:t>s (participants)</w:t>
      </w:r>
      <w:bookmarkEnd w:id="23"/>
    </w:p>
    <w:p w14:paraId="36008E10" w14:textId="547C3DD6" w:rsidR="000607C8" w:rsidRPr="0037197A" w:rsidRDefault="000607C8" w:rsidP="0037197A">
      <w:pPr>
        <w:pStyle w:val="Bullet1"/>
        <w:rPr>
          <w:szCs w:val="22"/>
        </w:rPr>
      </w:pPr>
      <w:r>
        <w:t>Create a trusted, safe workplace. Support the workers to learn and think about th</w:t>
      </w:r>
      <w:r w:rsidR="0037197A">
        <w:t>eir practice and learning needs.</w:t>
      </w:r>
    </w:p>
    <w:p w14:paraId="4E56DC65" w14:textId="2C8C5497" w:rsidR="000607C8" w:rsidRPr="0037197A" w:rsidRDefault="000607C8" w:rsidP="0037197A">
      <w:pPr>
        <w:pStyle w:val="Bullet1"/>
        <w:rPr>
          <w:szCs w:val="22"/>
        </w:rPr>
      </w:pPr>
      <w:r>
        <w:t xml:space="preserve">Check what everyone expects from the supports. </w:t>
      </w:r>
    </w:p>
    <w:p w14:paraId="7551EDB3" w14:textId="61853A85" w:rsidR="000607C8" w:rsidRPr="0037197A" w:rsidRDefault="000607C8" w:rsidP="0037197A">
      <w:pPr>
        <w:pStyle w:val="Bullet1"/>
        <w:rPr>
          <w:szCs w:val="22"/>
        </w:rPr>
      </w:pPr>
      <w:r>
        <w:t>Give clear and practical feedback. Notice, point out and support good practice. Do this in the moment and at planned sessions.</w:t>
      </w:r>
      <w:r w:rsidRPr="0037197A">
        <w:rPr>
          <w:highlight w:val="yellow"/>
        </w:rPr>
        <w:t xml:space="preserve"> </w:t>
      </w:r>
    </w:p>
    <w:p w14:paraId="6318D227" w14:textId="3126A5D0" w:rsidR="000607C8" w:rsidRPr="0037197A" w:rsidRDefault="000607C8" w:rsidP="0037197A">
      <w:pPr>
        <w:pStyle w:val="Bullet1"/>
        <w:rPr>
          <w:szCs w:val="22"/>
        </w:rPr>
      </w:pPr>
      <w:r>
        <w:t>Make sure</w:t>
      </w:r>
      <w:r w:rsidRPr="009A1DB3">
        <w:t xml:space="preserve"> workers have the capabilities </w:t>
      </w:r>
      <w:r>
        <w:t xml:space="preserve">they need </w:t>
      </w:r>
      <w:r w:rsidRPr="009A1DB3">
        <w:t xml:space="preserve">to </w:t>
      </w:r>
      <w:r>
        <w:t>do assigned</w:t>
      </w:r>
      <w:r w:rsidRPr="009A1DB3">
        <w:t xml:space="preserve"> work.</w:t>
      </w:r>
    </w:p>
    <w:p w14:paraId="4A43122F" w14:textId="72710AB6" w:rsidR="000607C8" w:rsidRPr="0037197A" w:rsidRDefault="000607C8" w:rsidP="0037197A">
      <w:pPr>
        <w:pStyle w:val="Bullet1"/>
        <w:rPr>
          <w:szCs w:val="22"/>
        </w:rPr>
      </w:pPr>
      <w:r>
        <w:t>Support workers to learn and develop capability.</w:t>
      </w:r>
    </w:p>
    <w:p w14:paraId="0A1D841F" w14:textId="397C4EE1" w:rsidR="000607C8" w:rsidRPr="0037197A" w:rsidRDefault="000607C8" w:rsidP="0037197A">
      <w:pPr>
        <w:pStyle w:val="Bullet1"/>
        <w:rPr>
          <w:szCs w:val="22"/>
        </w:rPr>
      </w:pPr>
      <w:r>
        <w:t xml:space="preserve">Ask for feedback from workers to improve the way you supervise them. Act on that feedback. Also give feedback to the provider, if you use one. </w:t>
      </w:r>
    </w:p>
    <w:p w14:paraId="29625415" w14:textId="48CB05EB" w:rsidR="000607C8" w:rsidRPr="0037197A" w:rsidRDefault="000607C8" w:rsidP="0037197A">
      <w:pPr>
        <w:pStyle w:val="Bullet1"/>
        <w:rPr>
          <w:szCs w:val="22"/>
        </w:rPr>
      </w:pPr>
      <w:bookmarkStart w:id="24" w:name="_Hlk138156699"/>
      <w:r w:rsidRPr="004306FA">
        <w:t>Set up plans for communicating with the worker. Make sure there is regular time for feedback and responses to worker requests for advice or help.</w:t>
      </w:r>
    </w:p>
    <w:bookmarkEnd w:id="24"/>
    <w:p w14:paraId="3C4073A9" w14:textId="4F381C3C" w:rsidR="000607C8" w:rsidRPr="0037197A" w:rsidRDefault="000607C8" w:rsidP="0037197A">
      <w:pPr>
        <w:pStyle w:val="Bullet1"/>
        <w:rPr>
          <w:szCs w:val="22"/>
        </w:rPr>
      </w:pPr>
      <w:r w:rsidRPr="004306FA">
        <w:t xml:space="preserve">Support worker wellbeing. </w:t>
      </w:r>
    </w:p>
    <w:p w14:paraId="0FA1DF8E" w14:textId="77777777" w:rsidR="000607C8" w:rsidRDefault="000607C8" w:rsidP="000607C8">
      <w:pPr>
        <w:pStyle w:val="Heading2"/>
      </w:pPr>
      <w:bookmarkStart w:id="25" w:name="_Toc119401378"/>
      <w:bookmarkStart w:id="26" w:name="_Toc119408298"/>
      <w:bookmarkStart w:id="27" w:name="_Toc121325241"/>
      <w:bookmarkStart w:id="28" w:name="_Toc125019945"/>
      <w:bookmarkStart w:id="29" w:name="_Toc144289723"/>
      <w:r w:rsidRPr="0030613A">
        <w:t>Worker</w:t>
      </w:r>
      <w:bookmarkEnd w:id="25"/>
      <w:bookmarkEnd w:id="26"/>
      <w:bookmarkEnd w:id="27"/>
      <w:bookmarkEnd w:id="28"/>
      <w:r>
        <w:t>s</w:t>
      </w:r>
      <w:bookmarkEnd w:id="29"/>
    </w:p>
    <w:p w14:paraId="500A1729" w14:textId="40787A4B" w:rsidR="000607C8" w:rsidRPr="0037197A" w:rsidRDefault="000607C8" w:rsidP="0037197A">
      <w:pPr>
        <w:pStyle w:val="Bullet1"/>
        <w:rPr>
          <w:szCs w:val="22"/>
        </w:rPr>
      </w:pPr>
      <w:r>
        <w:t xml:space="preserve">Know the position description, the Framework and the values and goals of the employer. </w:t>
      </w:r>
      <w:r>
        <w:br/>
        <w:t>Know any other information needed to understand the job requirements.</w:t>
      </w:r>
    </w:p>
    <w:p w14:paraId="2E277229" w14:textId="535981CD" w:rsidR="000607C8" w:rsidRPr="0037197A" w:rsidRDefault="000607C8" w:rsidP="0037197A">
      <w:pPr>
        <w:pStyle w:val="Bullet1"/>
        <w:rPr>
          <w:szCs w:val="22"/>
        </w:rPr>
      </w:pPr>
      <w:r>
        <w:t xml:space="preserve">With the supervisor (and participant, if different), check what everyone expects from the supports. Find out what the participant needs and prefers. </w:t>
      </w:r>
    </w:p>
    <w:p w14:paraId="3A5368CF" w14:textId="48B5AEE3" w:rsidR="000607C8" w:rsidRPr="0037197A" w:rsidRDefault="000607C8" w:rsidP="0037197A">
      <w:pPr>
        <w:pStyle w:val="Bullet1"/>
        <w:rPr>
          <w:szCs w:val="22"/>
        </w:rPr>
      </w:pPr>
      <w:r w:rsidRPr="004306FA">
        <w:t xml:space="preserve">Think about practice. </w:t>
      </w:r>
      <w:r w:rsidRPr="00D266DA">
        <w:t>Explore options to address challenges with the supervisor.</w:t>
      </w:r>
    </w:p>
    <w:p w14:paraId="77248753" w14:textId="77777777" w:rsidR="0037197A" w:rsidRPr="0037197A" w:rsidRDefault="000607C8" w:rsidP="0037197A">
      <w:pPr>
        <w:pStyle w:val="Bullet1"/>
        <w:rPr>
          <w:szCs w:val="22"/>
        </w:rPr>
      </w:pPr>
      <w:r>
        <w:t xml:space="preserve">Self-assess capabilities. Find areas for more development to use in a current role or in the future. </w:t>
      </w:r>
    </w:p>
    <w:p w14:paraId="742EFE5F" w14:textId="3A98FB61" w:rsidR="000607C8" w:rsidRPr="0037197A" w:rsidRDefault="000607C8" w:rsidP="0037197A">
      <w:pPr>
        <w:pStyle w:val="Bullet1"/>
        <w:rPr>
          <w:szCs w:val="22"/>
        </w:rPr>
      </w:pPr>
      <w:r w:rsidRPr="0037197A">
        <w:t>Take part in sharing knowledge about practice. And take part in learning and development opportunities.</w:t>
      </w:r>
    </w:p>
    <w:p w14:paraId="49E17779" w14:textId="48C6D413" w:rsidR="000607C8" w:rsidRPr="0037197A" w:rsidRDefault="000607C8" w:rsidP="0037197A">
      <w:pPr>
        <w:pStyle w:val="Bullet1"/>
        <w:rPr>
          <w:szCs w:val="22"/>
        </w:rPr>
      </w:pPr>
      <w:bookmarkStart w:id="30" w:name="_Hlk138156909"/>
      <w:r w:rsidRPr="00D266DA">
        <w:t>Support the supervising process in a positive and active way. Take part in ongoing check-ins and planned sessions with the supervisor</w:t>
      </w:r>
      <w:r w:rsidRPr="004306FA">
        <w:t>.</w:t>
      </w:r>
    </w:p>
    <w:bookmarkEnd w:id="30"/>
    <w:p w14:paraId="69B14BA0" w14:textId="5517EFC2" w:rsidR="000607C8" w:rsidRPr="0037197A" w:rsidRDefault="000607C8" w:rsidP="0037197A">
      <w:pPr>
        <w:pStyle w:val="Bullet1"/>
        <w:rPr>
          <w:szCs w:val="22"/>
        </w:rPr>
      </w:pPr>
      <w:r w:rsidRPr="0037197A">
        <w:t>Ask for, receive and act on feedback to support personal development. Give feedback to support others to develop</w:t>
      </w:r>
      <w:r w:rsidRPr="004306FA">
        <w:t xml:space="preserve">. </w:t>
      </w:r>
    </w:p>
    <w:p w14:paraId="51AF1DD4" w14:textId="055F380B" w:rsidR="000607C8" w:rsidRPr="0037197A" w:rsidRDefault="000607C8" w:rsidP="0037197A">
      <w:pPr>
        <w:pStyle w:val="Bullet1"/>
        <w:rPr>
          <w:szCs w:val="22"/>
        </w:rPr>
      </w:pPr>
      <w:bookmarkStart w:id="31" w:name="_Hlk138156926"/>
      <w:r w:rsidRPr="00D266DA">
        <w:t xml:space="preserve">Use the supervision relationship to support wellbeing. </w:t>
      </w:r>
    </w:p>
    <w:bookmarkEnd w:id="31"/>
    <w:p w14:paraId="46182CA6" w14:textId="50B18E92" w:rsidR="000607C8" w:rsidRPr="0037197A" w:rsidRDefault="000607C8" w:rsidP="0037197A">
      <w:pPr>
        <w:pStyle w:val="Bullet1"/>
        <w:rPr>
          <w:szCs w:val="22"/>
        </w:rPr>
      </w:pPr>
      <w:r>
        <w:t>Give feedback on how well learning and development is going. Suggest what else would help</w:t>
      </w:r>
      <w:r w:rsidRPr="004937B9">
        <w:t>.</w:t>
      </w:r>
    </w:p>
    <w:p w14:paraId="2875C5F5" w14:textId="77777777" w:rsidR="000607C8" w:rsidRDefault="000607C8" w:rsidP="000607C8">
      <w:pPr>
        <w:spacing w:line="276" w:lineRule="auto"/>
        <w:ind w:left="714" w:hanging="357"/>
      </w:pPr>
      <w:r>
        <w:br w:type="page"/>
      </w:r>
    </w:p>
    <w:p w14:paraId="4937FFD3" w14:textId="77777777" w:rsidR="000607C8" w:rsidRDefault="000607C8" w:rsidP="000607C8">
      <w:pPr>
        <w:pStyle w:val="Heading1"/>
      </w:pPr>
      <w:bookmarkStart w:id="32" w:name="_Toc119401379"/>
      <w:bookmarkStart w:id="33" w:name="_Toc119408299"/>
      <w:bookmarkStart w:id="34" w:name="_Toc121325242"/>
      <w:bookmarkStart w:id="35" w:name="_Toc125019946"/>
      <w:bookmarkStart w:id="36" w:name="_Toc144289724"/>
      <w:r>
        <w:lastRenderedPageBreak/>
        <w:t>Ways</w:t>
      </w:r>
      <w:r w:rsidRPr="0030613A">
        <w:t xml:space="preserve"> </w:t>
      </w:r>
      <w:r>
        <w:t>to</w:t>
      </w:r>
      <w:r w:rsidRPr="0030613A">
        <w:t xml:space="preserve"> supervis</w:t>
      </w:r>
      <w:r>
        <w:t>e</w:t>
      </w:r>
      <w:bookmarkEnd w:id="32"/>
      <w:bookmarkEnd w:id="33"/>
      <w:bookmarkEnd w:id="34"/>
      <w:bookmarkEnd w:id="35"/>
      <w:bookmarkEnd w:id="36"/>
    </w:p>
    <w:p w14:paraId="045E27DC" w14:textId="77777777" w:rsidR="000607C8" w:rsidRDefault="000607C8" w:rsidP="000607C8">
      <w:r>
        <w:t xml:space="preserve">You can </w:t>
      </w:r>
      <w:r w:rsidRPr="001651A2">
        <w:t>supervis</w:t>
      </w:r>
      <w:r>
        <w:t>e workers in a range of different ways. This</w:t>
      </w:r>
      <w:r w:rsidRPr="001651A2">
        <w:t xml:space="preserve"> includ</w:t>
      </w:r>
      <w:r>
        <w:t>es:</w:t>
      </w:r>
    </w:p>
    <w:p w14:paraId="2B2BCD1C" w14:textId="1393EE02" w:rsidR="000607C8" w:rsidRPr="0037197A" w:rsidRDefault="0037197A" w:rsidP="0037197A">
      <w:pPr>
        <w:pStyle w:val="Bullet1"/>
        <w:rPr>
          <w:szCs w:val="22"/>
        </w:rPr>
      </w:pPr>
      <w:r>
        <w:t>O</w:t>
      </w:r>
      <w:r w:rsidR="000607C8">
        <w:t>bserve or watch someone do their</w:t>
      </w:r>
      <w:r w:rsidR="000607C8" w:rsidRPr="001651A2">
        <w:t xml:space="preserve"> work</w:t>
      </w:r>
    </w:p>
    <w:p w14:paraId="4A6868C3" w14:textId="311C0A7D" w:rsidR="000607C8" w:rsidRPr="0037197A" w:rsidRDefault="0037197A" w:rsidP="0037197A">
      <w:pPr>
        <w:pStyle w:val="Bullet1"/>
        <w:rPr>
          <w:szCs w:val="22"/>
        </w:rPr>
      </w:pPr>
      <w:r>
        <w:t>H</w:t>
      </w:r>
      <w:r w:rsidR="000607C8">
        <w:t xml:space="preserve">ave </w:t>
      </w:r>
      <w:r w:rsidR="000607C8" w:rsidRPr="001651A2">
        <w:t>face</w:t>
      </w:r>
      <w:r w:rsidR="000607C8">
        <w:t>-</w:t>
      </w:r>
      <w:r w:rsidR="000607C8" w:rsidRPr="001651A2">
        <w:t>to</w:t>
      </w:r>
      <w:r w:rsidR="000607C8">
        <w:t>-</w:t>
      </w:r>
      <w:r w:rsidR="000607C8" w:rsidRPr="001651A2">
        <w:t>face meetings</w:t>
      </w:r>
      <w:r w:rsidR="000607C8">
        <w:t xml:space="preserve"> – in person or by video call with a phone or app</w:t>
      </w:r>
    </w:p>
    <w:p w14:paraId="2287E685" w14:textId="42D91FA7" w:rsidR="000607C8" w:rsidRPr="0037197A" w:rsidRDefault="0037197A" w:rsidP="0037197A">
      <w:pPr>
        <w:pStyle w:val="Bullet1"/>
        <w:rPr>
          <w:szCs w:val="22"/>
        </w:rPr>
      </w:pPr>
      <w:r>
        <w:t>C</w:t>
      </w:r>
      <w:r w:rsidR="000607C8">
        <w:t xml:space="preserve">ommunicate through voice </w:t>
      </w:r>
      <w:r w:rsidR="000607C8" w:rsidRPr="001651A2">
        <w:t>phone</w:t>
      </w:r>
      <w:r w:rsidR="000607C8">
        <w:t xml:space="preserve"> calls</w:t>
      </w:r>
      <w:r w:rsidR="000607C8" w:rsidRPr="001651A2">
        <w:t xml:space="preserve"> and text</w:t>
      </w:r>
      <w:r w:rsidR="000607C8">
        <w:t xml:space="preserve"> messages</w:t>
      </w:r>
      <w:r w:rsidR="000607C8" w:rsidRPr="001651A2">
        <w:t xml:space="preserve">. </w:t>
      </w:r>
    </w:p>
    <w:p w14:paraId="52A34273" w14:textId="77777777" w:rsidR="000607C8" w:rsidRDefault="000607C8" w:rsidP="000607C8">
      <w:r>
        <w:t>We give more details in the table below</w:t>
      </w:r>
      <w:r w:rsidRPr="0030613A">
        <w:t>.</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0607C8" w14:paraId="0E3EC50F" w14:textId="77777777" w:rsidTr="008A3D5F">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5C391037" w14:textId="77777777" w:rsidR="000607C8" w:rsidRDefault="000607C8" w:rsidP="008A3D5F">
            <w:pPr>
              <w:pStyle w:val="NormalTables"/>
            </w:pPr>
            <w:r>
              <w:t>Ways to</w:t>
            </w:r>
            <w:r w:rsidRPr="0030613A">
              <w:t xml:space="preserve"> supervis</w:t>
            </w:r>
            <w:r>
              <w:t>e</w:t>
            </w:r>
          </w:p>
        </w:tc>
        <w:tc>
          <w:tcPr>
            <w:tcW w:w="3118" w:type="dxa"/>
          </w:tcPr>
          <w:p w14:paraId="142FF10A" w14:textId="77777777" w:rsidR="000607C8" w:rsidRDefault="000607C8" w:rsidP="008A3D5F">
            <w:pPr>
              <w:pStyle w:val="NormalTables"/>
            </w:pPr>
            <w:r>
              <w:t>How and when to do it</w:t>
            </w:r>
          </w:p>
        </w:tc>
      </w:tr>
      <w:tr w:rsidR="000607C8" w14:paraId="466928B4" w14:textId="77777777" w:rsidTr="008A3D5F">
        <w:trPr>
          <w:cantSplit/>
        </w:trPr>
        <w:tc>
          <w:tcPr>
            <w:tcW w:w="5954" w:type="dxa"/>
            <w:shd w:val="clear" w:color="auto" w:fill="auto"/>
          </w:tcPr>
          <w:p w14:paraId="191A7B50" w14:textId="77777777" w:rsidR="000607C8" w:rsidRDefault="000607C8" w:rsidP="008A3D5F">
            <w:pPr>
              <w:pStyle w:val="NormalTables"/>
              <w:rPr>
                <w:b/>
                <w:bCs/>
              </w:rPr>
            </w:pPr>
            <w:r>
              <w:rPr>
                <w:b/>
                <w:bCs/>
              </w:rPr>
              <w:t>Informal ongoing contact</w:t>
            </w:r>
          </w:p>
          <w:p w14:paraId="27F95BA5" w14:textId="77777777" w:rsidR="000607C8" w:rsidRPr="004937B9" w:rsidRDefault="000607C8" w:rsidP="008A3D5F">
            <w:pPr>
              <w:pStyle w:val="NormalTables"/>
              <w:rPr>
                <w:b/>
                <w:bCs/>
              </w:rPr>
            </w:pPr>
            <w:r>
              <w:t>This includes</w:t>
            </w:r>
            <w:r w:rsidRPr="00877AED">
              <w:t xml:space="preserve"> </w:t>
            </w:r>
            <w:r w:rsidRPr="00F27950">
              <w:t xml:space="preserve">check-ins and </w:t>
            </w:r>
            <w:r>
              <w:t>asking the worker to bring up any</w:t>
            </w:r>
            <w:r w:rsidRPr="00F27950">
              <w:t xml:space="preserve"> questions or issues as part of </w:t>
            </w:r>
            <w:r>
              <w:t>day-to-day contact.</w:t>
            </w:r>
            <w:r w:rsidRPr="002A2684">
              <w:rPr>
                <w:rFonts w:eastAsiaTheme="minorHAnsi"/>
                <w:lang w:val="en-US"/>
              </w:rPr>
              <w:t xml:space="preserve"> </w:t>
            </w:r>
            <w:r>
              <w:rPr>
                <w:rFonts w:eastAsiaTheme="minorHAnsi"/>
                <w:lang w:val="en-US"/>
              </w:rPr>
              <w:t xml:space="preserve">This might involve </w:t>
            </w:r>
            <w:r>
              <w:rPr>
                <w:lang w:val="en-US"/>
              </w:rPr>
              <w:t>giving</w:t>
            </w:r>
            <w:r w:rsidRPr="002A2684">
              <w:rPr>
                <w:lang w:val="en-US"/>
              </w:rPr>
              <w:t xml:space="preserve"> on-the-spot positive feedback for an interaction or task well done</w:t>
            </w:r>
            <w:r>
              <w:rPr>
                <w:lang w:val="en-US"/>
              </w:rPr>
              <w:t>. O</w:t>
            </w:r>
            <w:r w:rsidRPr="002A2684">
              <w:rPr>
                <w:lang w:val="en-US"/>
              </w:rPr>
              <w:t xml:space="preserve">r quick advice </w:t>
            </w:r>
            <w:r>
              <w:rPr>
                <w:lang w:val="en-US"/>
              </w:rPr>
              <w:t xml:space="preserve">about </w:t>
            </w:r>
            <w:r w:rsidRPr="002A2684">
              <w:rPr>
                <w:lang w:val="en-US"/>
              </w:rPr>
              <w:t>issues</w:t>
            </w:r>
            <w:r>
              <w:rPr>
                <w:lang w:val="en-US"/>
              </w:rPr>
              <w:t xml:space="preserve"> you can deal with easily</w:t>
            </w:r>
            <w:r w:rsidRPr="002A2684">
              <w:rPr>
                <w:lang w:val="en-US"/>
              </w:rPr>
              <w:t>.</w:t>
            </w:r>
            <w:r w:rsidRPr="002A2684">
              <w:rPr>
                <w:b/>
                <w:bCs/>
                <w:lang w:val="en-US"/>
              </w:rPr>
              <w:t xml:space="preserve"> </w:t>
            </w:r>
            <w:r>
              <w:t xml:space="preserve">It also includes </w:t>
            </w:r>
            <w:r w:rsidRPr="00F27950">
              <w:t>discuss</w:t>
            </w:r>
            <w:r>
              <w:t>ing matters like</w:t>
            </w:r>
            <w:r w:rsidRPr="00F27950">
              <w:t xml:space="preserve"> leave</w:t>
            </w:r>
            <w:r>
              <w:t>, shift times, wages and so on.</w:t>
            </w:r>
            <w:r>
              <w:rPr>
                <w:b/>
                <w:bCs/>
              </w:rPr>
              <w:t xml:space="preserve"> </w:t>
            </w:r>
          </w:p>
        </w:tc>
        <w:tc>
          <w:tcPr>
            <w:tcW w:w="3118" w:type="dxa"/>
          </w:tcPr>
          <w:p w14:paraId="243D8988" w14:textId="77777777" w:rsidR="000607C8" w:rsidRPr="00FF7E25" w:rsidRDefault="000607C8" w:rsidP="008A3D5F">
            <w:pPr>
              <w:pStyle w:val="NormalTables"/>
            </w:pPr>
            <w:r w:rsidRPr="00FF7E25">
              <w:t>Face</w:t>
            </w:r>
            <w:r>
              <w:t>-</w:t>
            </w:r>
            <w:r w:rsidRPr="00FF7E25">
              <w:t>to</w:t>
            </w:r>
            <w:r>
              <w:t>-</w:t>
            </w:r>
            <w:r w:rsidRPr="00FF7E25">
              <w:t>face</w:t>
            </w:r>
            <w:r>
              <w:t>:</w:t>
            </w:r>
          </w:p>
          <w:p w14:paraId="7D398CBB" w14:textId="429D00E3" w:rsidR="0037197A" w:rsidRPr="0037197A" w:rsidRDefault="0037197A" w:rsidP="0037197A">
            <w:pPr>
              <w:pStyle w:val="Bullet1"/>
              <w:rPr>
                <w:szCs w:val="22"/>
              </w:rPr>
            </w:pPr>
            <w:r>
              <w:t>a</w:t>
            </w:r>
            <w:r w:rsidR="000607C8" w:rsidRPr="0037197A">
              <w:t>t the start or end of shifts</w:t>
            </w:r>
          </w:p>
          <w:p w14:paraId="7BED9EC0" w14:textId="79989E4D" w:rsidR="000607C8" w:rsidRPr="0037197A" w:rsidRDefault="0037197A" w:rsidP="0037197A">
            <w:pPr>
              <w:pStyle w:val="Bullet1"/>
              <w:rPr>
                <w:szCs w:val="22"/>
              </w:rPr>
            </w:pPr>
            <w:r>
              <w:t>d</w:t>
            </w:r>
            <w:r w:rsidR="000607C8" w:rsidRPr="0037197A">
              <w:t>uring a shift when there is free time, such as waiting for laundry or waiting for an appointment</w:t>
            </w:r>
          </w:p>
          <w:p w14:paraId="65F0152C" w14:textId="602FC690" w:rsidR="000607C8" w:rsidRPr="0037197A" w:rsidRDefault="0037197A" w:rsidP="0037197A">
            <w:pPr>
              <w:pStyle w:val="Bullet1"/>
              <w:rPr>
                <w:szCs w:val="22"/>
              </w:rPr>
            </w:pPr>
            <w:r>
              <w:t>v</w:t>
            </w:r>
            <w:r w:rsidR="000607C8" w:rsidRPr="0037197A">
              <w:t>ideo call – phone or app.</w:t>
            </w:r>
          </w:p>
        </w:tc>
      </w:tr>
      <w:tr w:rsidR="000607C8" w14:paraId="06C9D22A" w14:textId="77777777" w:rsidTr="008A3D5F">
        <w:trPr>
          <w:cantSplit/>
        </w:trPr>
        <w:tc>
          <w:tcPr>
            <w:tcW w:w="5954" w:type="dxa"/>
          </w:tcPr>
          <w:p w14:paraId="4B4B5490" w14:textId="77777777" w:rsidR="000607C8" w:rsidRDefault="000607C8" w:rsidP="008A3D5F">
            <w:pPr>
              <w:pStyle w:val="NormalTables"/>
            </w:pPr>
            <w:r w:rsidRPr="004937B9">
              <w:rPr>
                <w:b/>
                <w:bCs/>
              </w:rPr>
              <w:t>Debrief</w:t>
            </w:r>
            <w:r>
              <w:rPr>
                <w:b/>
                <w:bCs/>
              </w:rPr>
              <w:t>ing</w:t>
            </w:r>
          </w:p>
          <w:p w14:paraId="23F7E39E" w14:textId="77777777" w:rsidR="000607C8" w:rsidRDefault="000607C8" w:rsidP="008A3D5F">
            <w:pPr>
              <w:pStyle w:val="NormalTables"/>
            </w:pPr>
            <w:r>
              <w:t xml:space="preserve">When there has been an issue or incident, a debrief is a way to </w:t>
            </w:r>
            <w:r w:rsidRPr="001651A2">
              <w:t>discuss</w:t>
            </w:r>
            <w:r>
              <w:t>:</w:t>
            </w:r>
          </w:p>
          <w:p w14:paraId="4BAE69F6" w14:textId="701A67EF" w:rsidR="0037197A" w:rsidRPr="0037197A" w:rsidRDefault="0037197A" w:rsidP="0037197A">
            <w:pPr>
              <w:pStyle w:val="Bullet1"/>
              <w:rPr>
                <w:szCs w:val="22"/>
              </w:rPr>
            </w:pPr>
            <w:r>
              <w:t>w</w:t>
            </w:r>
            <w:r w:rsidR="000607C8" w:rsidRPr="0037197A">
              <w:t>hat happened</w:t>
            </w:r>
          </w:p>
          <w:p w14:paraId="7E0539B4" w14:textId="0BDBE1BD" w:rsidR="000607C8" w:rsidRPr="0037197A" w:rsidRDefault="0037197A" w:rsidP="0037197A">
            <w:pPr>
              <w:pStyle w:val="Bullet1"/>
              <w:rPr>
                <w:szCs w:val="22"/>
              </w:rPr>
            </w:pPr>
            <w:r>
              <w:t>w</w:t>
            </w:r>
            <w:r w:rsidR="000607C8" w:rsidRPr="0037197A">
              <w:t>hat actions might be needed straight away</w:t>
            </w:r>
          </w:p>
          <w:p w14:paraId="2983A71A" w14:textId="5A3E8D72" w:rsidR="000607C8" w:rsidRPr="0037197A" w:rsidRDefault="0037197A" w:rsidP="0037197A">
            <w:pPr>
              <w:pStyle w:val="Bullet1"/>
              <w:rPr>
                <w:szCs w:val="22"/>
              </w:rPr>
            </w:pPr>
            <w:r>
              <w:t>w</w:t>
            </w:r>
            <w:r w:rsidR="000607C8" w:rsidRPr="0037197A">
              <w:t xml:space="preserve">hat everyone can learn. </w:t>
            </w:r>
          </w:p>
          <w:p w14:paraId="3AAE5BE6" w14:textId="77777777" w:rsidR="000607C8" w:rsidRDefault="000607C8" w:rsidP="008A3D5F">
            <w:pPr>
              <w:pStyle w:val="NormalTablesListBullet"/>
              <w:numPr>
                <w:ilvl w:val="0"/>
                <w:numId w:val="0"/>
              </w:numPr>
            </w:pPr>
            <w:r>
              <w:t xml:space="preserve">Debriefs are </w:t>
            </w:r>
            <w:r w:rsidRPr="001651A2">
              <w:t xml:space="preserve">a good way to support </w:t>
            </w:r>
            <w:r>
              <w:t xml:space="preserve">the </w:t>
            </w:r>
            <w:r w:rsidRPr="001651A2">
              <w:t>wellbeing</w:t>
            </w:r>
            <w:r>
              <w:t xml:space="preserve"> of workers. A</w:t>
            </w:r>
            <w:r w:rsidRPr="001651A2">
              <w:t>nd</w:t>
            </w:r>
            <w:r>
              <w:t>,</w:t>
            </w:r>
            <w:r w:rsidRPr="001651A2">
              <w:t xml:space="preserve"> if needed</w:t>
            </w:r>
            <w:r>
              <w:t xml:space="preserve">, </w:t>
            </w:r>
            <w:r w:rsidRPr="001651A2">
              <w:t xml:space="preserve">plan </w:t>
            </w:r>
            <w:r>
              <w:t xml:space="preserve">what </w:t>
            </w:r>
            <w:r w:rsidRPr="001651A2">
              <w:t>to</w:t>
            </w:r>
            <w:r>
              <w:t xml:space="preserve"> do to</w:t>
            </w:r>
            <w:r w:rsidRPr="001651A2">
              <w:t xml:space="preserve"> reduce risk</w:t>
            </w:r>
            <w:r w:rsidRPr="0030613A">
              <w:t>.</w:t>
            </w:r>
          </w:p>
        </w:tc>
        <w:tc>
          <w:tcPr>
            <w:tcW w:w="3118" w:type="dxa"/>
          </w:tcPr>
          <w:p w14:paraId="4E085D05" w14:textId="77777777" w:rsidR="000607C8" w:rsidRDefault="000607C8" w:rsidP="008A3D5F">
            <w:pPr>
              <w:pStyle w:val="NormalTables"/>
            </w:pPr>
            <w:r>
              <w:t xml:space="preserve">Follow up straight after an incident by: </w:t>
            </w:r>
          </w:p>
          <w:p w14:paraId="31E57A2F" w14:textId="40E71937" w:rsidR="000607C8" w:rsidRPr="0037197A" w:rsidRDefault="0037197A" w:rsidP="0037197A">
            <w:pPr>
              <w:pStyle w:val="Bullet1"/>
              <w:rPr>
                <w:szCs w:val="22"/>
              </w:rPr>
            </w:pPr>
            <w:r>
              <w:t>t</w:t>
            </w:r>
            <w:r w:rsidR="000607C8" w:rsidRPr="0037197A">
              <w:t>ext message</w:t>
            </w:r>
          </w:p>
          <w:p w14:paraId="4B8D3018" w14:textId="5073B20C" w:rsidR="000607C8" w:rsidRPr="0037197A" w:rsidRDefault="0037197A" w:rsidP="0037197A">
            <w:pPr>
              <w:pStyle w:val="Bullet1"/>
              <w:rPr>
                <w:szCs w:val="22"/>
              </w:rPr>
            </w:pPr>
            <w:r>
              <w:t>v</w:t>
            </w:r>
            <w:r w:rsidR="000607C8" w:rsidRPr="0037197A">
              <w:t>oice call.</w:t>
            </w:r>
          </w:p>
          <w:p w14:paraId="027AEC74" w14:textId="77777777" w:rsidR="000607C8" w:rsidRPr="006526ED" w:rsidRDefault="000607C8" w:rsidP="008A3D5F">
            <w:pPr>
              <w:pStyle w:val="NormalTables"/>
            </w:pPr>
            <w:r>
              <w:t xml:space="preserve">Or </w:t>
            </w:r>
            <w:r w:rsidRPr="006526ED">
              <w:t>face</w:t>
            </w:r>
            <w:r>
              <w:t>-</w:t>
            </w:r>
            <w:r w:rsidRPr="006526ED">
              <w:t>to</w:t>
            </w:r>
            <w:r>
              <w:t>-</w:t>
            </w:r>
            <w:r w:rsidRPr="006526ED">
              <w:t>face:</w:t>
            </w:r>
          </w:p>
          <w:p w14:paraId="40CDC88D" w14:textId="31AC2CEC" w:rsidR="000607C8" w:rsidRPr="0037197A" w:rsidRDefault="0037197A" w:rsidP="0037197A">
            <w:pPr>
              <w:pStyle w:val="Bullet1"/>
              <w:rPr>
                <w:szCs w:val="22"/>
              </w:rPr>
            </w:pPr>
            <w:r>
              <w:t>v</w:t>
            </w:r>
            <w:r w:rsidR="000607C8" w:rsidRPr="0037197A">
              <w:t>ideo call – phone or app</w:t>
            </w:r>
          </w:p>
          <w:p w14:paraId="31939BB9" w14:textId="2EB53C37" w:rsidR="000607C8" w:rsidRPr="0037197A" w:rsidRDefault="0037197A" w:rsidP="0037197A">
            <w:pPr>
              <w:pStyle w:val="Bullet1"/>
              <w:rPr>
                <w:szCs w:val="22"/>
              </w:rPr>
            </w:pPr>
            <w:r>
              <w:t>i</w:t>
            </w:r>
            <w:r w:rsidR="000607C8" w:rsidRPr="0037197A">
              <w:t>n person.</w:t>
            </w:r>
          </w:p>
        </w:tc>
      </w:tr>
      <w:tr w:rsidR="000607C8" w14:paraId="66F9C0D4" w14:textId="77777777" w:rsidTr="008A3D5F">
        <w:trPr>
          <w:cantSplit/>
        </w:trPr>
        <w:tc>
          <w:tcPr>
            <w:tcW w:w="5954" w:type="dxa"/>
          </w:tcPr>
          <w:p w14:paraId="07905374" w14:textId="77777777" w:rsidR="000607C8" w:rsidRDefault="000607C8" w:rsidP="008A3D5F">
            <w:pPr>
              <w:pStyle w:val="NormalTables"/>
            </w:pPr>
            <w:r w:rsidRPr="004937B9">
              <w:rPr>
                <w:b/>
                <w:bCs/>
              </w:rPr>
              <w:t>Information sharing</w:t>
            </w:r>
          </w:p>
          <w:p w14:paraId="46DE337A" w14:textId="77777777" w:rsidR="000607C8" w:rsidRDefault="000607C8" w:rsidP="008A3D5F">
            <w:pPr>
              <w:pStyle w:val="NormalTables"/>
            </w:pPr>
            <w:r>
              <w:t>Sharing information includes giving</w:t>
            </w:r>
            <w:r w:rsidRPr="0030613A">
              <w:t xml:space="preserve"> the worker general information</w:t>
            </w:r>
            <w:r>
              <w:t xml:space="preserve"> they need to do their job. For example, about:</w:t>
            </w:r>
          </w:p>
          <w:p w14:paraId="55699AD9" w14:textId="7F815D27" w:rsidR="000607C8" w:rsidRPr="0037197A" w:rsidRDefault="000607C8" w:rsidP="0037197A">
            <w:pPr>
              <w:pStyle w:val="Bullet1"/>
              <w:rPr>
                <w:szCs w:val="22"/>
              </w:rPr>
            </w:pPr>
            <w:r w:rsidRPr="0037197A">
              <w:t>work health and safety</w:t>
            </w:r>
          </w:p>
          <w:p w14:paraId="4F665444" w14:textId="4ADAF57A" w:rsidR="000607C8" w:rsidRPr="0037197A" w:rsidRDefault="000607C8" w:rsidP="0037197A">
            <w:pPr>
              <w:pStyle w:val="Bullet1"/>
              <w:rPr>
                <w:szCs w:val="22"/>
              </w:rPr>
            </w:pPr>
            <w:r w:rsidRPr="0037197A">
              <w:t>changes to your support needs</w:t>
            </w:r>
          </w:p>
          <w:p w14:paraId="23BBA1F3" w14:textId="70029C87" w:rsidR="000607C8" w:rsidRPr="0037197A" w:rsidRDefault="000607C8" w:rsidP="0037197A">
            <w:pPr>
              <w:pStyle w:val="Bullet1"/>
              <w:rPr>
                <w:szCs w:val="22"/>
              </w:rPr>
            </w:pPr>
            <w:r w:rsidRPr="0037197A">
              <w:t xml:space="preserve">changes to work rosters and the work setting </w:t>
            </w:r>
          </w:p>
          <w:p w14:paraId="7040BAAB" w14:textId="2171DCB7" w:rsidR="000607C8" w:rsidRPr="0037197A" w:rsidRDefault="000607C8" w:rsidP="0037197A">
            <w:pPr>
              <w:pStyle w:val="Bullet1"/>
              <w:rPr>
                <w:szCs w:val="22"/>
              </w:rPr>
            </w:pPr>
            <w:r w:rsidRPr="0037197A">
              <w:t>who to contact or what to do in an emergency.</w:t>
            </w:r>
          </w:p>
        </w:tc>
        <w:tc>
          <w:tcPr>
            <w:tcW w:w="3118" w:type="dxa"/>
          </w:tcPr>
          <w:p w14:paraId="7E4638B0" w14:textId="77777777" w:rsidR="000607C8" w:rsidRDefault="000607C8" w:rsidP="008A3D5F">
            <w:pPr>
              <w:pStyle w:val="NormalTables"/>
            </w:pPr>
            <w:r w:rsidRPr="0030613A">
              <w:t>Email, text</w:t>
            </w:r>
            <w:r>
              <w:t xml:space="preserve"> message</w:t>
            </w:r>
            <w:r w:rsidRPr="0030613A">
              <w:t>,</w:t>
            </w:r>
            <w:r>
              <w:t xml:space="preserve"> group chats,</w:t>
            </w:r>
            <w:r w:rsidRPr="0030613A">
              <w:t xml:space="preserve"> social media apps</w:t>
            </w:r>
            <w:r>
              <w:t xml:space="preserve">. </w:t>
            </w:r>
          </w:p>
        </w:tc>
      </w:tr>
      <w:tr w:rsidR="000607C8" w14:paraId="306E7F98" w14:textId="77777777" w:rsidTr="008A3D5F">
        <w:trPr>
          <w:cantSplit/>
        </w:trPr>
        <w:tc>
          <w:tcPr>
            <w:tcW w:w="5954" w:type="dxa"/>
          </w:tcPr>
          <w:p w14:paraId="16677FD3" w14:textId="77777777" w:rsidR="000607C8" w:rsidRDefault="000607C8" w:rsidP="008A3D5F">
            <w:pPr>
              <w:pStyle w:val="NormalTables"/>
            </w:pPr>
            <w:r w:rsidRPr="004937B9">
              <w:rPr>
                <w:b/>
                <w:bCs/>
              </w:rPr>
              <w:lastRenderedPageBreak/>
              <w:t>Scheduled supervision</w:t>
            </w:r>
            <w:r>
              <w:rPr>
                <w:b/>
                <w:bCs/>
              </w:rPr>
              <w:t xml:space="preserve"> sessions</w:t>
            </w:r>
            <w:r w:rsidRPr="0030613A">
              <w:t xml:space="preserve"> </w:t>
            </w:r>
          </w:p>
          <w:p w14:paraId="1B9F9054" w14:textId="77777777" w:rsidR="000607C8" w:rsidRDefault="000607C8" w:rsidP="008A3D5F">
            <w:pPr>
              <w:pStyle w:val="NormalTables"/>
            </w:pPr>
            <w:r>
              <w:t>You can do this in different</w:t>
            </w:r>
            <w:r w:rsidRPr="007437C0">
              <w:t xml:space="preserve"> </w:t>
            </w:r>
            <w:r>
              <w:t>ways. It will</w:t>
            </w:r>
            <w:r w:rsidRPr="007437C0">
              <w:t xml:space="preserve"> depend on </w:t>
            </w:r>
            <w:r>
              <w:t xml:space="preserve">how often you see a worker, or if you’re taking part in a set supervision session with a provider. If you see a worker regularly and give ongoing feedback through check-ins, you could have a set supervision session every 6 months. Or once a year. </w:t>
            </w:r>
          </w:p>
          <w:p w14:paraId="5370B5B7" w14:textId="77777777" w:rsidR="000607C8" w:rsidRDefault="000607C8" w:rsidP="008A3D5F">
            <w:pPr>
              <w:pStyle w:val="NormalTables"/>
            </w:pPr>
            <w:r>
              <w:t xml:space="preserve">You can use this to discuss changes in your needs or the worker’s training needs. With a provider, there might be a set session when there are detailed or complex issues to discuss. </w:t>
            </w:r>
          </w:p>
        </w:tc>
        <w:tc>
          <w:tcPr>
            <w:tcW w:w="3118" w:type="dxa"/>
          </w:tcPr>
          <w:p w14:paraId="25F80719" w14:textId="77777777" w:rsidR="000607C8" w:rsidRDefault="000607C8" w:rsidP="008A3D5F">
            <w:pPr>
              <w:pStyle w:val="NormalTables"/>
            </w:pPr>
            <w:r>
              <w:t>Face-to-face:</w:t>
            </w:r>
          </w:p>
          <w:p w14:paraId="373506DA" w14:textId="461B198F" w:rsidR="000607C8" w:rsidRPr="00F71145" w:rsidRDefault="000607C8" w:rsidP="00F71145">
            <w:pPr>
              <w:pStyle w:val="Bullet1"/>
              <w:rPr>
                <w:szCs w:val="22"/>
              </w:rPr>
            </w:pPr>
            <w:r w:rsidRPr="00F71145">
              <w:t>video call – phone or app</w:t>
            </w:r>
          </w:p>
          <w:p w14:paraId="08549897" w14:textId="1C255C41" w:rsidR="000607C8" w:rsidRPr="00F71145" w:rsidRDefault="000607C8" w:rsidP="00F71145">
            <w:pPr>
              <w:pStyle w:val="Bullet1"/>
              <w:rPr>
                <w:szCs w:val="22"/>
              </w:rPr>
            </w:pPr>
            <w:r w:rsidRPr="00F71145">
              <w:t>in person.</w:t>
            </w:r>
          </w:p>
        </w:tc>
      </w:tr>
      <w:tr w:rsidR="000607C8" w14:paraId="368E6DA8" w14:textId="77777777" w:rsidTr="008A3D5F">
        <w:trPr>
          <w:cantSplit/>
        </w:trPr>
        <w:tc>
          <w:tcPr>
            <w:tcW w:w="5954" w:type="dxa"/>
          </w:tcPr>
          <w:p w14:paraId="1A21C08A" w14:textId="77777777" w:rsidR="000607C8" w:rsidRDefault="000607C8" w:rsidP="008A3D5F">
            <w:pPr>
              <w:pStyle w:val="NormalTables"/>
            </w:pPr>
            <w:r w:rsidRPr="004937B9">
              <w:rPr>
                <w:b/>
                <w:bCs/>
              </w:rPr>
              <w:t>Coaching</w:t>
            </w:r>
            <w:r w:rsidRPr="0030613A">
              <w:t xml:space="preserve"> </w:t>
            </w:r>
          </w:p>
          <w:p w14:paraId="1BE42B34" w14:textId="77777777" w:rsidR="000607C8" w:rsidRDefault="000607C8" w:rsidP="008A3D5F">
            <w:pPr>
              <w:pStyle w:val="NormalTables"/>
            </w:pPr>
            <w:r>
              <w:t xml:space="preserve">Coaching </w:t>
            </w:r>
            <w:r w:rsidRPr="001651A2">
              <w:t>include</w:t>
            </w:r>
            <w:r>
              <w:t>s:</w:t>
            </w:r>
          </w:p>
          <w:p w14:paraId="1B5A1ECB" w14:textId="49415760" w:rsidR="000607C8" w:rsidRPr="00F71145" w:rsidRDefault="000607C8" w:rsidP="00F71145">
            <w:pPr>
              <w:pStyle w:val="Bullet1"/>
              <w:rPr>
                <w:szCs w:val="22"/>
              </w:rPr>
            </w:pPr>
            <w:r w:rsidRPr="00F71145">
              <w:t>showing someone how to do something</w:t>
            </w:r>
          </w:p>
          <w:p w14:paraId="6B5C0E5C" w14:textId="2DF351A1" w:rsidR="000607C8" w:rsidRPr="00F71145" w:rsidRDefault="000607C8" w:rsidP="00F71145">
            <w:pPr>
              <w:pStyle w:val="Bullet1"/>
              <w:rPr>
                <w:szCs w:val="22"/>
              </w:rPr>
            </w:pPr>
            <w:r w:rsidRPr="00F71145">
              <w:t>shadowing – the worker watching how someone else works</w:t>
            </w:r>
          </w:p>
          <w:p w14:paraId="459FDD9A" w14:textId="5DE7D3DE" w:rsidR="000607C8" w:rsidRPr="00F71145" w:rsidRDefault="000607C8" w:rsidP="00F71145">
            <w:pPr>
              <w:pStyle w:val="Bullet1"/>
              <w:rPr>
                <w:szCs w:val="22"/>
              </w:rPr>
            </w:pPr>
            <w:r w:rsidRPr="00F71145">
              <w:t>giving feedback in the moment.</w:t>
            </w:r>
          </w:p>
          <w:p w14:paraId="2105324A" w14:textId="77777777" w:rsidR="000607C8" w:rsidRDefault="000607C8" w:rsidP="008A3D5F">
            <w:pPr>
              <w:pStyle w:val="NormalTablesListBullet"/>
              <w:numPr>
                <w:ilvl w:val="0"/>
                <w:numId w:val="0"/>
              </w:numPr>
            </w:pPr>
            <w:r w:rsidRPr="001651A2">
              <w:t xml:space="preserve">It can also include </w:t>
            </w:r>
            <w:r>
              <w:t>helping</w:t>
            </w:r>
            <w:r w:rsidRPr="001651A2">
              <w:t xml:space="preserve"> the worker to </w:t>
            </w:r>
            <w:r>
              <w:t>think about their own practice and</w:t>
            </w:r>
            <w:r w:rsidRPr="001651A2">
              <w:t xml:space="preserve"> discuss what went well and what </w:t>
            </w:r>
            <w:r>
              <w:t>they can</w:t>
            </w:r>
            <w:r w:rsidRPr="001651A2">
              <w:t xml:space="preserve"> improve</w:t>
            </w:r>
            <w:r>
              <w:t>. This can help a worker</w:t>
            </w:r>
            <w:r w:rsidRPr="001651A2">
              <w:t xml:space="preserve"> gain confidence in finding </w:t>
            </w:r>
            <w:r>
              <w:t>ways to solve problems</w:t>
            </w:r>
            <w:r w:rsidRPr="0030613A">
              <w:t>.</w:t>
            </w:r>
          </w:p>
        </w:tc>
        <w:tc>
          <w:tcPr>
            <w:tcW w:w="3118" w:type="dxa"/>
          </w:tcPr>
          <w:p w14:paraId="5F671673" w14:textId="77777777" w:rsidR="000607C8" w:rsidRDefault="000607C8" w:rsidP="008A3D5F">
            <w:pPr>
              <w:pStyle w:val="NormalTables"/>
            </w:pPr>
            <w:r>
              <w:t>Face-to-face:</w:t>
            </w:r>
          </w:p>
          <w:p w14:paraId="10D52441" w14:textId="28792834" w:rsidR="000607C8" w:rsidRPr="00F71145" w:rsidRDefault="000607C8" w:rsidP="00F71145">
            <w:pPr>
              <w:pStyle w:val="Bullet1"/>
              <w:rPr>
                <w:szCs w:val="22"/>
              </w:rPr>
            </w:pPr>
            <w:r w:rsidRPr="00F71145">
              <w:t>in a buddy shift</w:t>
            </w:r>
          </w:p>
          <w:p w14:paraId="5BDC895C" w14:textId="157579A3" w:rsidR="000607C8" w:rsidRPr="00F71145" w:rsidRDefault="000607C8" w:rsidP="00F71145">
            <w:pPr>
              <w:pStyle w:val="Bullet1"/>
              <w:rPr>
                <w:szCs w:val="22"/>
              </w:rPr>
            </w:pPr>
            <w:r w:rsidRPr="00F71145">
              <w:t>in person.</w:t>
            </w:r>
          </w:p>
        </w:tc>
      </w:tr>
      <w:tr w:rsidR="000607C8" w14:paraId="1BFE8002" w14:textId="77777777" w:rsidTr="008A3D5F">
        <w:trPr>
          <w:cantSplit/>
        </w:trPr>
        <w:tc>
          <w:tcPr>
            <w:tcW w:w="5954" w:type="dxa"/>
          </w:tcPr>
          <w:p w14:paraId="11119AB4" w14:textId="77777777" w:rsidR="000607C8" w:rsidRDefault="000607C8" w:rsidP="008A3D5F">
            <w:pPr>
              <w:pStyle w:val="ListBullet"/>
              <w:numPr>
                <w:ilvl w:val="0"/>
                <w:numId w:val="0"/>
              </w:numPr>
            </w:pPr>
            <w:r w:rsidRPr="004937B9">
              <w:rPr>
                <w:b/>
                <w:bCs/>
              </w:rPr>
              <w:t xml:space="preserve">Reflect and </w:t>
            </w:r>
            <w:r>
              <w:rPr>
                <w:b/>
                <w:bCs/>
              </w:rPr>
              <w:t>r</w:t>
            </w:r>
            <w:r w:rsidRPr="004937B9">
              <w:rPr>
                <w:b/>
                <w:bCs/>
              </w:rPr>
              <w:t>eview</w:t>
            </w:r>
            <w:r w:rsidRPr="0030613A">
              <w:t xml:space="preserve"> </w:t>
            </w:r>
          </w:p>
          <w:p w14:paraId="6B68A89B" w14:textId="77777777" w:rsidR="000607C8" w:rsidRDefault="000607C8" w:rsidP="008A3D5F">
            <w:pPr>
              <w:pStyle w:val="ListBullet"/>
              <w:numPr>
                <w:ilvl w:val="0"/>
                <w:numId w:val="0"/>
              </w:numPr>
            </w:pPr>
            <w:r>
              <w:t>This involves giving t</w:t>
            </w:r>
            <w:r w:rsidRPr="001651A2">
              <w:t xml:space="preserve">he worker a real or </w:t>
            </w:r>
            <w:r>
              <w:t>imagined</w:t>
            </w:r>
            <w:r w:rsidRPr="001651A2">
              <w:t xml:space="preserve"> situation and </w:t>
            </w:r>
            <w:r>
              <w:t>asking them</w:t>
            </w:r>
            <w:r w:rsidRPr="001651A2">
              <w:t xml:space="preserve"> to discuss </w:t>
            </w:r>
            <w:r>
              <w:t xml:space="preserve">what </w:t>
            </w:r>
            <w:r w:rsidRPr="001651A2">
              <w:t xml:space="preserve">they would </w:t>
            </w:r>
            <w:r>
              <w:t xml:space="preserve">do. If it’s a real situation the worker was part of, they can </w:t>
            </w:r>
            <w:r w:rsidRPr="001651A2">
              <w:t xml:space="preserve">suggest what they could do differently to </w:t>
            </w:r>
            <w:r>
              <w:t>get a better result</w:t>
            </w:r>
            <w:r w:rsidRPr="001651A2">
              <w:t xml:space="preserve">. This approach is often used for more complex types of support. </w:t>
            </w:r>
          </w:p>
          <w:p w14:paraId="29192B82" w14:textId="77777777" w:rsidR="000607C8" w:rsidRDefault="000607C8" w:rsidP="008A3D5F">
            <w:pPr>
              <w:pStyle w:val="ListBullet"/>
              <w:numPr>
                <w:ilvl w:val="0"/>
                <w:numId w:val="0"/>
              </w:numPr>
            </w:pPr>
            <w:r w:rsidRPr="001651A2">
              <w:t xml:space="preserve">For tips on </w:t>
            </w:r>
            <w:r>
              <w:t>running</w:t>
            </w:r>
            <w:r w:rsidRPr="001651A2">
              <w:t xml:space="preserve"> reflective practice discussions, download </w:t>
            </w:r>
            <w:r>
              <w:t>our</w:t>
            </w:r>
            <w:r w:rsidRPr="001651A2">
              <w:t xml:space="preserve"> </w:t>
            </w:r>
            <w:hyperlink r:id="rId18" w:history="1">
              <w:r w:rsidRPr="00C4293B">
                <w:rPr>
                  <w:rStyle w:val="Hyperlink"/>
                </w:rPr>
                <w:t>reflective practice tip sheet</w:t>
              </w:r>
            </w:hyperlink>
            <w:r>
              <w:t>.</w:t>
            </w:r>
          </w:p>
        </w:tc>
        <w:tc>
          <w:tcPr>
            <w:tcW w:w="3118" w:type="dxa"/>
          </w:tcPr>
          <w:p w14:paraId="45A6F4F7" w14:textId="77777777" w:rsidR="000607C8" w:rsidRDefault="000607C8" w:rsidP="008A3D5F">
            <w:pPr>
              <w:pStyle w:val="NormalTables"/>
            </w:pPr>
            <w:r>
              <w:t>Face-to-face:</w:t>
            </w:r>
          </w:p>
          <w:p w14:paraId="3110804C" w14:textId="550888C0" w:rsidR="000607C8" w:rsidRPr="00F71145" w:rsidRDefault="000607C8" w:rsidP="00F71145">
            <w:pPr>
              <w:pStyle w:val="Bullet1"/>
              <w:rPr>
                <w:szCs w:val="22"/>
              </w:rPr>
            </w:pPr>
            <w:r w:rsidRPr="00F71145">
              <w:t>video call – phone or app</w:t>
            </w:r>
          </w:p>
          <w:p w14:paraId="6116B1E8" w14:textId="6A582775" w:rsidR="000607C8" w:rsidRPr="00F71145" w:rsidRDefault="000607C8" w:rsidP="00F71145">
            <w:pPr>
              <w:pStyle w:val="Bullet1"/>
              <w:rPr>
                <w:szCs w:val="22"/>
              </w:rPr>
            </w:pPr>
            <w:r w:rsidRPr="00F71145">
              <w:t xml:space="preserve">in person </w:t>
            </w:r>
          </w:p>
          <w:p w14:paraId="3EB40A5E" w14:textId="37418F70" w:rsidR="000607C8" w:rsidRPr="00F71145" w:rsidRDefault="000607C8" w:rsidP="00F71145">
            <w:pPr>
              <w:pStyle w:val="Bullet1"/>
              <w:rPr>
                <w:szCs w:val="22"/>
              </w:rPr>
            </w:pPr>
            <w:r w:rsidRPr="00F71145">
              <w:t>in a buddy shift.</w:t>
            </w:r>
          </w:p>
        </w:tc>
      </w:tr>
    </w:tbl>
    <w:p w14:paraId="0D8187A0" w14:textId="77777777" w:rsidR="000607C8" w:rsidRDefault="000607C8" w:rsidP="000607C8"/>
    <w:p w14:paraId="3D3CAFC2" w14:textId="77777777" w:rsidR="000607C8" w:rsidRDefault="000607C8" w:rsidP="000607C8">
      <w:pPr>
        <w:suppressAutoHyphens w:val="0"/>
        <w:spacing w:before="120" w:after="120" w:line="240" w:lineRule="auto"/>
      </w:pPr>
      <w:r>
        <w:br w:type="page"/>
      </w:r>
    </w:p>
    <w:p w14:paraId="5C2F8CE0" w14:textId="77777777" w:rsidR="000607C8" w:rsidRPr="00743C62" w:rsidRDefault="000607C8" w:rsidP="000607C8">
      <w:pPr>
        <w:pStyle w:val="Heading1"/>
      </w:pPr>
      <w:bookmarkStart w:id="37" w:name="_Toc119401380"/>
      <w:bookmarkStart w:id="38" w:name="_Toc119408300"/>
      <w:bookmarkStart w:id="39" w:name="_Toc121325243"/>
      <w:bookmarkStart w:id="40" w:name="_Toc125019947"/>
      <w:bookmarkStart w:id="41" w:name="_Toc144289725"/>
      <w:r w:rsidRPr="00743C62">
        <w:lastRenderedPageBreak/>
        <w:t xml:space="preserve">Setting up the relationship </w:t>
      </w:r>
      <w:r>
        <w:t>between supervisor and worker</w:t>
      </w:r>
      <w:bookmarkEnd w:id="37"/>
      <w:bookmarkEnd w:id="38"/>
      <w:bookmarkEnd w:id="39"/>
      <w:bookmarkEnd w:id="40"/>
      <w:bookmarkEnd w:id="41"/>
    </w:p>
    <w:p w14:paraId="273C60B1" w14:textId="30F2DB4B" w:rsidR="000607C8" w:rsidRPr="00AD098D" w:rsidRDefault="000607C8" w:rsidP="000607C8">
      <w:pPr>
        <w:pStyle w:val="ListBullet"/>
        <w:numPr>
          <w:ilvl w:val="0"/>
          <w:numId w:val="0"/>
        </w:numPr>
        <w:spacing w:after="0"/>
      </w:pPr>
      <w:r w:rsidRPr="0084386D">
        <w:t xml:space="preserve">The main </w:t>
      </w:r>
      <w:r>
        <w:t>aim</w:t>
      </w:r>
      <w:r w:rsidRPr="0084386D">
        <w:t xml:space="preserve"> of </w:t>
      </w:r>
      <w:r>
        <w:t>supervising</w:t>
      </w:r>
      <w:r w:rsidRPr="0084386D">
        <w:t xml:space="preserve"> is to </w:t>
      </w:r>
      <w:r>
        <w:t>give</w:t>
      </w:r>
      <w:r w:rsidRPr="0084386D">
        <w:t xml:space="preserve"> workers the </w:t>
      </w:r>
      <w:r>
        <w:t>feedback</w:t>
      </w:r>
      <w:r w:rsidRPr="0084386D">
        <w:t xml:space="preserve"> and support they need to do a good job. </w:t>
      </w:r>
      <w:r>
        <w:t>You can use the principles in the</w:t>
      </w:r>
      <w:r w:rsidR="00AD098D">
        <w:t xml:space="preserve"> </w:t>
      </w:r>
      <w:hyperlink r:id="rId19" w:anchor="in-this-section" w:history="1">
        <w:r w:rsidR="00AD098D" w:rsidRPr="00DE4AC7">
          <w:rPr>
            <w:rStyle w:val="Hyperlink"/>
          </w:rPr>
          <w:t>Overview of Resources</w:t>
        </w:r>
      </w:hyperlink>
      <w:r w:rsidR="00AD098D">
        <w:t xml:space="preserve"> to </w:t>
      </w:r>
      <w:bookmarkStart w:id="42" w:name="_GoBack"/>
      <w:bookmarkEnd w:id="42"/>
      <w:r>
        <w:t xml:space="preserve">start setting up a positive relationship between supervisor and worker. </w:t>
      </w:r>
    </w:p>
    <w:p w14:paraId="52562EAE" w14:textId="77777777" w:rsidR="000607C8" w:rsidRDefault="000607C8" w:rsidP="000607C8">
      <w:r>
        <w:t>At the start of your relationship with a worker, you should plan for supervising. This includes how you’ll do it and build in time for it. This plan should also be in agreement with providers you use. This includes agreeing on how you’ll:</w:t>
      </w:r>
    </w:p>
    <w:p w14:paraId="4F49B4E2" w14:textId="1142BE54" w:rsidR="000607C8" w:rsidRPr="0037197A" w:rsidRDefault="0037197A" w:rsidP="0037197A">
      <w:pPr>
        <w:pStyle w:val="Bullet1"/>
        <w:rPr>
          <w:szCs w:val="22"/>
        </w:rPr>
      </w:pPr>
      <w:r>
        <w:t>S</w:t>
      </w:r>
      <w:r w:rsidR="000607C8">
        <w:t>upervise workers you directly employ</w:t>
      </w:r>
    </w:p>
    <w:p w14:paraId="59AD1C9D" w14:textId="7BC909F0" w:rsidR="000607C8" w:rsidRPr="0037197A" w:rsidRDefault="0037197A" w:rsidP="0037197A">
      <w:pPr>
        <w:pStyle w:val="Bullet1"/>
        <w:rPr>
          <w:szCs w:val="22"/>
        </w:rPr>
      </w:pPr>
      <w:r>
        <w:t>G</w:t>
      </w:r>
      <w:r w:rsidR="000607C8" w:rsidRPr="00B66A5C">
        <w:t>ive feedback to workers a provider</w:t>
      </w:r>
      <w:r w:rsidR="000607C8">
        <w:t xml:space="preserve"> employs</w:t>
      </w:r>
    </w:p>
    <w:p w14:paraId="612F9D0F" w14:textId="13EB9FA7" w:rsidR="000607C8" w:rsidRPr="0037197A" w:rsidRDefault="0037197A" w:rsidP="0037197A">
      <w:pPr>
        <w:pStyle w:val="Bullet1"/>
        <w:rPr>
          <w:szCs w:val="22"/>
        </w:rPr>
      </w:pPr>
      <w:r>
        <w:t>C</w:t>
      </w:r>
      <w:r w:rsidR="000607C8" w:rsidRPr="00B66A5C">
        <w:t xml:space="preserve">onnect with the supervisor or manager </w:t>
      </w:r>
      <w:r w:rsidR="000607C8">
        <w:t>if you’re using</w:t>
      </w:r>
      <w:r w:rsidR="000607C8" w:rsidRPr="00B66A5C">
        <w:t xml:space="preserve"> a provider.</w:t>
      </w:r>
      <w:r w:rsidR="000607C8">
        <w:t xml:space="preserve"> </w:t>
      </w:r>
    </w:p>
    <w:p w14:paraId="7AA9231C" w14:textId="77777777" w:rsidR="000607C8" w:rsidRDefault="000607C8" w:rsidP="000607C8">
      <w:pPr>
        <w:pStyle w:val="Heading2"/>
      </w:pPr>
      <w:bookmarkStart w:id="43" w:name="_Setting_up_the"/>
      <w:bookmarkStart w:id="44" w:name="_Toc144289726"/>
      <w:bookmarkEnd w:id="43"/>
      <w:r>
        <w:t>Setting up the relationship checklist</w:t>
      </w:r>
      <w:bookmarkEnd w:id="44"/>
      <w:r>
        <w:t xml:space="preserve"> </w:t>
      </w:r>
    </w:p>
    <w:p w14:paraId="45B4E122" w14:textId="77777777" w:rsidR="000607C8" w:rsidRDefault="000607C8" w:rsidP="000607C8">
      <w:r>
        <w:t xml:space="preserve">In the table below, we explain things to think about when setting up a relationship between supervisor and worker. You can use the table as a checklist when discussing how you’ll work together. You should include the main points of what you agree in any service agreement or position description. </w:t>
      </w:r>
    </w:p>
    <w:p w14:paraId="472DA7D9" w14:textId="77777777" w:rsidR="000607C8" w:rsidRDefault="000607C8" w:rsidP="000607C8">
      <w:r>
        <w:t>It's important to discuss and agree:</w:t>
      </w:r>
    </w:p>
    <w:p w14:paraId="6156FD43" w14:textId="77777777" w:rsidR="0037197A" w:rsidRPr="0037197A" w:rsidRDefault="0037197A" w:rsidP="0037197A">
      <w:pPr>
        <w:pStyle w:val="Bullet1"/>
        <w:rPr>
          <w:szCs w:val="22"/>
        </w:rPr>
      </w:pPr>
      <w:r>
        <w:t>H</w:t>
      </w:r>
      <w:r w:rsidR="000607C8">
        <w:t xml:space="preserve">ow you’ll supervise on an ongoing day-to-day basis </w:t>
      </w:r>
    </w:p>
    <w:p w14:paraId="66A4BE0F" w14:textId="3DB9CD84" w:rsidR="000607C8" w:rsidRPr="0037197A" w:rsidRDefault="0037197A" w:rsidP="0037197A">
      <w:pPr>
        <w:pStyle w:val="Bullet1"/>
        <w:spacing w:after="360"/>
        <w:rPr>
          <w:szCs w:val="22"/>
        </w:rPr>
      </w:pPr>
      <w:r>
        <w:t>W</w:t>
      </w:r>
      <w:r w:rsidR="000607C8">
        <w:t xml:space="preserve">hat planned sessions you need to give feedback and review a worker. </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0607C8" w14:paraId="1C77848A" w14:textId="77777777" w:rsidTr="008A3D5F">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591C3BAF" w14:textId="77777777" w:rsidR="000607C8" w:rsidRDefault="000607C8" w:rsidP="008A3D5F">
            <w:pPr>
              <w:pStyle w:val="NormalTables"/>
            </w:pPr>
            <w:r>
              <w:t>What to think about</w:t>
            </w:r>
          </w:p>
        </w:tc>
        <w:tc>
          <w:tcPr>
            <w:tcW w:w="7349" w:type="dxa"/>
          </w:tcPr>
          <w:p w14:paraId="2B2A9A8B" w14:textId="77777777" w:rsidR="000607C8" w:rsidRDefault="000607C8" w:rsidP="008A3D5F">
            <w:pPr>
              <w:pStyle w:val="NormalTables"/>
            </w:pPr>
            <w:r>
              <w:t>Tips and questions to ask</w:t>
            </w:r>
          </w:p>
        </w:tc>
      </w:tr>
      <w:tr w:rsidR="000607C8" w14:paraId="2A28B117" w14:textId="77777777" w:rsidTr="008A3D5F">
        <w:trPr>
          <w:cantSplit/>
        </w:trPr>
        <w:tc>
          <w:tcPr>
            <w:tcW w:w="1723" w:type="dxa"/>
          </w:tcPr>
          <w:p w14:paraId="302464E5" w14:textId="77777777" w:rsidR="000607C8" w:rsidRDefault="000607C8" w:rsidP="008A3D5F">
            <w:pPr>
              <w:pStyle w:val="NormalTables"/>
            </w:pPr>
            <w:r w:rsidRPr="004937B9">
              <w:t>The type of work</w:t>
            </w:r>
          </w:p>
        </w:tc>
        <w:tc>
          <w:tcPr>
            <w:tcW w:w="7349" w:type="dxa"/>
          </w:tcPr>
          <w:p w14:paraId="7F3F78F5" w14:textId="77777777" w:rsidR="000607C8" w:rsidRDefault="000607C8" w:rsidP="008A3D5F">
            <w:pPr>
              <w:spacing w:before="80" w:after="80" w:line="264" w:lineRule="auto"/>
            </w:pPr>
            <w:r w:rsidRPr="004937B9">
              <w:t>Some types of services and supports are more complex than others</w:t>
            </w:r>
            <w:r>
              <w:t xml:space="preserve">. These </w:t>
            </w:r>
            <w:r w:rsidRPr="004937B9">
              <w:t>need higher levels or different kinds of supervisor support and debriefing. For example, high intensity health or behaviour supports</w:t>
            </w:r>
            <w:r>
              <w:t>. Workers in these cases</w:t>
            </w:r>
            <w:r w:rsidRPr="004937B9">
              <w:t xml:space="preserve"> </w:t>
            </w:r>
            <w:r>
              <w:t xml:space="preserve">might </w:t>
            </w:r>
            <w:r w:rsidRPr="004937B9">
              <w:t xml:space="preserve">need support </w:t>
            </w:r>
            <w:r>
              <w:t>from</w:t>
            </w:r>
            <w:r w:rsidRPr="004937B9">
              <w:t xml:space="preserve"> a health or positive behaviour support practitioner</w:t>
            </w:r>
            <w:r>
              <w:t xml:space="preserve">. </w:t>
            </w:r>
          </w:p>
          <w:p w14:paraId="4110520E" w14:textId="77777777" w:rsidR="000607C8" w:rsidRDefault="000607C8" w:rsidP="008A3D5F">
            <w:pPr>
              <w:spacing w:before="80" w:after="80" w:line="264" w:lineRule="auto"/>
            </w:pPr>
            <w:r>
              <w:t>If you use a provider, this should be part of their supervisor role. If you directly employ workers, think about whether you need a specialist to coach or supervise them now and then.</w:t>
            </w:r>
          </w:p>
        </w:tc>
      </w:tr>
      <w:tr w:rsidR="000607C8" w14:paraId="25100717" w14:textId="77777777" w:rsidTr="008A3D5F">
        <w:trPr>
          <w:cantSplit/>
        </w:trPr>
        <w:tc>
          <w:tcPr>
            <w:tcW w:w="1723" w:type="dxa"/>
          </w:tcPr>
          <w:p w14:paraId="761E7633" w14:textId="77777777" w:rsidR="000607C8" w:rsidRDefault="000607C8" w:rsidP="008A3D5F">
            <w:pPr>
              <w:pStyle w:val="NormalTables"/>
            </w:pPr>
            <w:r>
              <w:lastRenderedPageBreak/>
              <w:t>Who is involved in</w:t>
            </w:r>
            <w:r w:rsidRPr="004937B9">
              <w:t xml:space="preserve"> supervis</w:t>
            </w:r>
            <w:r>
              <w:t>ing</w:t>
            </w:r>
          </w:p>
        </w:tc>
        <w:tc>
          <w:tcPr>
            <w:tcW w:w="7349" w:type="dxa"/>
          </w:tcPr>
          <w:p w14:paraId="09A9813C" w14:textId="2F3E02D8" w:rsidR="000607C8" w:rsidRPr="0037197A" w:rsidRDefault="000607C8" w:rsidP="0037197A">
            <w:pPr>
              <w:pStyle w:val="Bullet1"/>
              <w:rPr>
                <w:szCs w:val="22"/>
              </w:rPr>
            </w:pPr>
            <w:r w:rsidRPr="0037197A">
              <w:t>If you use a provider, different people might have different duties. For example, one role might manage rosters or keep track of worker hours. A health practitioner</w:t>
            </w:r>
            <w:r w:rsidRPr="0037197A" w:rsidDel="00E9734B">
              <w:t xml:space="preserve"> </w:t>
            </w:r>
            <w:r w:rsidRPr="0037197A">
              <w:t>might supervise certain types of specialised supports. Another role might supervise day-to-day activities.</w:t>
            </w:r>
          </w:p>
          <w:p w14:paraId="46CF9444" w14:textId="66A45DFE" w:rsidR="000607C8" w:rsidRPr="0037197A" w:rsidRDefault="000607C8" w:rsidP="0037197A">
            <w:pPr>
              <w:pStyle w:val="Bullet1"/>
              <w:rPr>
                <w:szCs w:val="22"/>
              </w:rPr>
            </w:pPr>
            <w:r w:rsidRPr="0037197A">
              <w:t>If you’re using a provider, it’s i</w:t>
            </w:r>
            <w:r w:rsidR="0037197A">
              <w:t xml:space="preserve">mportant to be clear about who </w:t>
            </w:r>
            <w:r w:rsidRPr="0037197A">
              <w:t xml:space="preserve">coordinates the workers who support you. And who the main contact is for supervision of workers. </w:t>
            </w:r>
          </w:p>
          <w:p w14:paraId="2477DAC2" w14:textId="49A9B91E" w:rsidR="000607C8" w:rsidRPr="0037197A" w:rsidRDefault="000607C8" w:rsidP="0037197A">
            <w:pPr>
              <w:pStyle w:val="Bullet1"/>
              <w:rPr>
                <w:szCs w:val="22"/>
              </w:rPr>
            </w:pPr>
            <w:r w:rsidRPr="0037197A">
              <w:t xml:space="preserve">If you directly employ workers, do you have other informal supports also interact with them? For example, partners, family members, friends or housemates. If so, it’s important to be clear about who is in charge and giving feedback. You might need to think about what happens in an emergency. For example, who can communicate with and supervise the worker if you are not able to give direct feedback? </w:t>
            </w:r>
          </w:p>
        </w:tc>
      </w:tr>
      <w:tr w:rsidR="000607C8" w14:paraId="56ACD041" w14:textId="77777777" w:rsidTr="008A3D5F">
        <w:trPr>
          <w:cantSplit/>
        </w:trPr>
        <w:tc>
          <w:tcPr>
            <w:tcW w:w="1723" w:type="dxa"/>
          </w:tcPr>
          <w:p w14:paraId="72ECC330" w14:textId="77777777" w:rsidR="000607C8" w:rsidRDefault="000607C8" w:rsidP="008A3D5F">
            <w:pPr>
              <w:pStyle w:val="NormalTables"/>
            </w:pPr>
            <w:r w:rsidRPr="004937B9">
              <w:t>Communicatin</w:t>
            </w:r>
            <w:r>
              <w:t>g</w:t>
            </w:r>
            <w:r w:rsidRPr="004937B9">
              <w:t xml:space="preserve"> and check</w:t>
            </w:r>
            <w:r>
              <w:t xml:space="preserve">ing </w:t>
            </w:r>
            <w:r w:rsidRPr="004937B9">
              <w:t>in</w:t>
            </w:r>
          </w:p>
        </w:tc>
        <w:tc>
          <w:tcPr>
            <w:tcW w:w="7349" w:type="dxa"/>
          </w:tcPr>
          <w:p w14:paraId="0008ED5F" w14:textId="5EEEB73D" w:rsidR="000607C8" w:rsidRPr="00987697" w:rsidRDefault="000607C8" w:rsidP="00987697">
            <w:pPr>
              <w:pStyle w:val="Bullet1"/>
              <w:rPr>
                <w:szCs w:val="22"/>
              </w:rPr>
            </w:pPr>
            <w:r w:rsidRPr="00987697">
              <w:t xml:space="preserve">If you’re using a provider, you should find out how they’ll check in with workers. This is so the check-ins don’t disrupt your supports and also so you can be involved in giving feedback. The provider should consider your situation and different options for check-ins. </w:t>
            </w:r>
          </w:p>
          <w:p w14:paraId="7186FC66" w14:textId="0A0E2742" w:rsidR="000607C8" w:rsidRPr="00987697" w:rsidRDefault="000607C8" w:rsidP="00987697">
            <w:pPr>
              <w:pStyle w:val="Bullet1"/>
              <w:rPr>
                <w:szCs w:val="22"/>
              </w:rPr>
            </w:pPr>
            <w:r w:rsidRPr="00987697">
              <w:t xml:space="preserve">When you directly employ and supervise workers, you need to build regular check-ins into shift times so the worker expects these. Plans for check-ins could include: </w:t>
            </w:r>
          </w:p>
          <w:p w14:paraId="628DB94F" w14:textId="7B6D4C5C" w:rsidR="000607C8" w:rsidRPr="00F71145" w:rsidRDefault="00F71145" w:rsidP="00F71145">
            <w:pPr>
              <w:pStyle w:val="Bullet2"/>
              <w:rPr>
                <w:shd w:val="clear" w:color="auto" w:fill="FFFFFF"/>
              </w:rPr>
            </w:pPr>
            <w:r>
              <w:t>C</w:t>
            </w:r>
            <w:r w:rsidR="000607C8" w:rsidRPr="00F71145">
              <w:t>hecking in with the worker at the end of each shift</w:t>
            </w:r>
          </w:p>
          <w:p w14:paraId="720AF4AC" w14:textId="5061C303" w:rsidR="000607C8" w:rsidRPr="00F71145" w:rsidRDefault="00F71145" w:rsidP="00F71145">
            <w:pPr>
              <w:pStyle w:val="Bullet2"/>
              <w:rPr>
                <w:shd w:val="clear" w:color="auto" w:fill="FFFFFF"/>
              </w:rPr>
            </w:pPr>
            <w:r>
              <w:t>H</w:t>
            </w:r>
            <w:r w:rsidR="000607C8" w:rsidRPr="00F71145">
              <w:t xml:space="preserve">ow the worker will check in with you if they’re ill or need a debrief after an incident, for example by calling or texting </w:t>
            </w:r>
          </w:p>
          <w:p w14:paraId="295956AF" w14:textId="657256E7" w:rsidR="000607C8" w:rsidRPr="00F71145" w:rsidRDefault="00F71145" w:rsidP="00F71145">
            <w:pPr>
              <w:pStyle w:val="Bullet2"/>
              <w:rPr>
                <w:shd w:val="clear" w:color="auto" w:fill="FFFFFF"/>
              </w:rPr>
            </w:pPr>
            <w:r>
              <w:t>H</w:t>
            </w:r>
            <w:r w:rsidR="000607C8" w:rsidRPr="00F71145">
              <w:t>aving in-person performance review meetings every 6 months to discuss how things are going. This includes discussing work issues and capability development progress or needs</w:t>
            </w:r>
          </w:p>
          <w:p w14:paraId="635F3623" w14:textId="03365F75" w:rsidR="000607C8" w:rsidRPr="00F71145" w:rsidRDefault="00F71145" w:rsidP="00F71145">
            <w:pPr>
              <w:pStyle w:val="Bullet2"/>
              <w:rPr>
                <w:shd w:val="clear" w:color="auto" w:fill="FFFFFF"/>
              </w:rPr>
            </w:pPr>
            <w:r>
              <w:t>T</w:t>
            </w:r>
            <w:r w:rsidR="000607C8" w:rsidRPr="00F71145">
              <w:t>aking part in a meeting of the team of workers you employ.</w:t>
            </w:r>
          </w:p>
        </w:tc>
      </w:tr>
      <w:tr w:rsidR="000607C8" w14:paraId="17BFC6A4" w14:textId="77777777" w:rsidTr="008A3D5F">
        <w:trPr>
          <w:cantSplit/>
        </w:trPr>
        <w:tc>
          <w:tcPr>
            <w:tcW w:w="1723" w:type="dxa"/>
          </w:tcPr>
          <w:p w14:paraId="3EBE2AE6" w14:textId="77777777" w:rsidR="000607C8" w:rsidRDefault="000607C8" w:rsidP="008A3D5F">
            <w:pPr>
              <w:pStyle w:val="NormalTables"/>
            </w:pPr>
            <w:r w:rsidRPr="004937B9">
              <w:lastRenderedPageBreak/>
              <w:t>The worker’s level of experience and t</w:t>
            </w:r>
            <w:r>
              <w:t>ime working with you</w:t>
            </w:r>
          </w:p>
        </w:tc>
        <w:tc>
          <w:tcPr>
            <w:tcW w:w="7349" w:type="dxa"/>
          </w:tcPr>
          <w:p w14:paraId="208098DE" w14:textId="3E5D9185" w:rsidR="000607C8" w:rsidRPr="00F71145" w:rsidRDefault="000607C8" w:rsidP="00F71145">
            <w:pPr>
              <w:pStyle w:val="Bullet1"/>
              <w:rPr>
                <w:szCs w:val="22"/>
              </w:rPr>
            </w:pPr>
            <w:r w:rsidRPr="00F71145">
              <w:t xml:space="preserve">If the worker is new to NDIS work they will need more intensive support while they learn the work and develop confidence. This is also the case if the worker is learning a new type of support. If you are the supervisor, you’ll need to: </w:t>
            </w:r>
          </w:p>
          <w:p w14:paraId="007531ED" w14:textId="6EE73FF3" w:rsidR="000607C8" w:rsidRPr="00F71145" w:rsidRDefault="00F71145" w:rsidP="00F71145">
            <w:pPr>
              <w:pStyle w:val="Bullet2"/>
              <w:rPr>
                <w:shd w:val="clear" w:color="auto" w:fill="FFFFFF"/>
              </w:rPr>
            </w:pPr>
            <w:r>
              <w:t>A</w:t>
            </w:r>
            <w:r w:rsidR="000607C8" w:rsidRPr="00F71145">
              <w:t>llow time for more regular check-ins with the worker</w:t>
            </w:r>
          </w:p>
          <w:p w14:paraId="2B090A32" w14:textId="5BBB34A4" w:rsidR="000607C8" w:rsidRPr="00F71145" w:rsidRDefault="00F71145" w:rsidP="00F71145">
            <w:pPr>
              <w:pStyle w:val="Bullet2"/>
              <w:rPr>
                <w:shd w:val="clear" w:color="auto" w:fill="FFFFFF"/>
              </w:rPr>
            </w:pPr>
            <w:r>
              <w:t>M</w:t>
            </w:r>
            <w:r w:rsidR="000607C8" w:rsidRPr="00F71145">
              <w:t>ake sure they have the skills and knowledge they need</w:t>
            </w:r>
          </w:p>
          <w:p w14:paraId="14D8E361" w14:textId="61139B75" w:rsidR="000607C8" w:rsidRPr="00F71145" w:rsidRDefault="00F71145" w:rsidP="00F71145">
            <w:pPr>
              <w:pStyle w:val="Bullet2"/>
              <w:rPr>
                <w:shd w:val="clear" w:color="auto" w:fill="FFFFFF"/>
              </w:rPr>
            </w:pPr>
            <w:r>
              <w:t>M</w:t>
            </w:r>
            <w:r w:rsidR="000607C8" w:rsidRPr="00F71145">
              <w:t xml:space="preserve">ake sure they understand the requirements set out in the NDIS Code of Conduct and in the Framework. </w:t>
            </w:r>
          </w:p>
          <w:p w14:paraId="5F97BC97" w14:textId="7DE3AD1E" w:rsidR="000607C8" w:rsidRPr="00F71145" w:rsidRDefault="000607C8" w:rsidP="00F71145">
            <w:pPr>
              <w:pStyle w:val="Bullet1"/>
              <w:rPr>
                <w:szCs w:val="22"/>
              </w:rPr>
            </w:pPr>
            <w:r w:rsidRPr="00F71145">
              <w:t>If you’re using a provider, it’s their responsibility to make sure the worker has the support, skills and knowledge they need. But you can ask and check this is covered.</w:t>
            </w:r>
          </w:p>
          <w:p w14:paraId="5B2AE5D3" w14:textId="796EF6B8" w:rsidR="000607C8" w:rsidRPr="00F71145" w:rsidRDefault="000607C8" w:rsidP="00F71145">
            <w:pPr>
              <w:pStyle w:val="Bullet1"/>
              <w:rPr>
                <w:szCs w:val="22"/>
              </w:rPr>
            </w:pPr>
            <w:r w:rsidRPr="00F71145">
              <w:t xml:space="preserve">If the worker is new to working with you, they’ll need an induction or orientation session. This is a way to introduce them to the basics such as your goals, your needs, work safety and the systems you use. You could also use the </w:t>
            </w:r>
            <w:hyperlink r:id="rId20" w:history="1">
              <w:r w:rsidRPr="00F71145">
                <w:rPr>
                  <w:rStyle w:val="Hyperlink"/>
                </w:rPr>
                <w:t>NDIS Worker Orientation Module: Quality, Safety and You</w:t>
              </w:r>
            </w:hyperlink>
            <w:r w:rsidRPr="00F71145">
              <w:t xml:space="preserve"> for workers you directly employ. The provider supervisor should introduce procedures and systems to do with the organisation.</w:t>
            </w:r>
          </w:p>
        </w:tc>
      </w:tr>
      <w:tr w:rsidR="000607C8" w14:paraId="4F4EF121" w14:textId="77777777" w:rsidTr="008A3D5F">
        <w:trPr>
          <w:cantSplit/>
        </w:trPr>
        <w:tc>
          <w:tcPr>
            <w:tcW w:w="1723" w:type="dxa"/>
          </w:tcPr>
          <w:p w14:paraId="33344623" w14:textId="77777777" w:rsidR="000607C8" w:rsidRDefault="000607C8" w:rsidP="008A3D5F">
            <w:pPr>
              <w:pStyle w:val="NormalTables"/>
            </w:pPr>
            <w:r>
              <w:t>Review of p</w:t>
            </w:r>
            <w:r w:rsidRPr="004937B9">
              <w:t>erformance</w:t>
            </w:r>
          </w:p>
        </w:tc>
        <w:tc>
          <w:tcPr>
            <w:tcW w:w="7349" w:type="dxa"/>
          </w:tcPr>
          <w:p w14:paraId="77738E45" w14:textId="2D0BF31C" w:rsidR="000607C8" w:rsidRPr="00987697" w:rsidRDefault="000607C8" w:rsidP="00987697">
            <w:pPr>
              <w:pStyle w:val="Bullet1"/>
              <w:rPr>
                <w:szCs w:val="22"/>
              </w:rPr>
            </w:pPr>
            <w:r w:rsidRPr="00987697">
              <w:t>How will you observe and assess the worke</w:t>
            </w:r>
            <w:r w:rsidR="00987697">
              <w:t xml:space="preserve">r to check that they delivered </w:t>
            </w:r>
            <w:r w:rsidRPr="00987697">
              <w:t>supports and services and met required standards? A provider should have a way to assess the worker that covers both what they did and how they did it. The supervisor and worker should discuss a plan for asse</w:t>
            </w:r>
            <w:r w:rsidR="00987697">
              <w:t>ssment and for giving feedback.</w:t>
            </w:r>
          </w:p>
          <w:p w14:paraId="2725D9F0" w14:textId="524629F5" w:rsidR="000607C8" w:rsidRPr="00987697" w:rsidRDefault="000607C8" w:rsidP="00987697">
            <w:pPr>
              <w:pStyle w:val="Bullet1"/>
              <w:rPr>
                <w:szCs w:val="22"/>
              </w:rPr>
            </w:pPr>
            <w:r w:rsidRPr="00987697">
              <w:t xml:space="preserve">If you directly employ workers, you could give feedback in the moment </w:t>
            </w:r>
            <w:r w:rsidR="00987697">
              <w:t>or at a planned review session.</w:t>
            </w:r>
          </w:p>
          <w:p w14:paraId="7226A32D" w14:textId="42BB832A" w:rsidR="000607C8" w:rsidRPr="00987697" w:rsidRDefault="000607C8" w:rsidP="00987697">
            <w:pPr>
              <w:pStyle w:val="Bullet1"/>
              <w:rPr>
                <w:szCs w:val="22"/>
              </w:rPr>
            </w:pPr>
            <w:r w:rsidRPr="00987697">
              <w:t xml:space="preserve">The way you assess the worker should suit the type of support. For example, if the worker gives high risk supports, you may need help from an expert to assess the workers are working as expected. The </w:t>
            </w:r>
            <w:hyperlink r:id="rId21" w:history="1">
              <w:r w:rsidRPr="003E2C0E">
                <w:rPr>
                  <w:rStyle w:val="Hyperlink"/>
                </w:rPr>
                <w:t xml:space="preserve">Supporting </w:t>
              </w:r>
              <w:r w:rsidR="00987697" w:rsidRPr="003E2C0E">
                <w:rPr>
                  <w:rStyle w:val="Hyperlink"/>
                </w:rPr>
                <w:t>W</w:t>
              </w:r>
              <w:r w:rsidRPr="003E2C0E">
                <w:rPr>
                  <w:rStyle w:val="Hyperlink"/>
                </w:rPr>
                <w:t xml:space="preserve">orkers to </w:t>
              </w:r>
              <w:r w:rsidR="00987697" w:rsidRPr="003E2C0E">
                <w:rPr>
                  <w:rStyle w:val="Hyperlink"/>
                </w:rPr>
                <w:t>L</w:t>
              </w:r>
              <w:r w:rsidRPr="003E2C0E">
                <w:rPr>
                  <w:rStyle w:val="Hyperlink"/>
                </w:rPr>
                <w:t>earn</w:t>
              </w:r>
            </w:hyperlink>
            <w:r w:rsidRPr="005E511F">
              <w:rPr>
                <w:color w:val="000000" w:themeColor="text1"/>
              </w:rPr>
              <w:t xml:space="preserve"> </w:t>
            </w:r>
            <w:r w:rsidRPr="00987697">
              <w:rPr>
                <w:color w:val="000000" w:themeColor="text1"/>
              </w:rPr>
              <w:t>guide</w:t>
            </w:r>
            <w:r w:rsidRPr="00987697">
              <w:t xml:space="preserve"> gives more advice.</w:t>
            </w:r>
          </w:p>
        </w:tc>
      </w:tr>
      <w:tr w:rsidR="000607C8" w14:paraId="4F2EB364" w14:textId="77777777" w:rsidTr="008A3D5F">
        <w:trPr>
          <w:cantSplit/>
        </w:trPr>
        <w:tc>
          <w:tcPr>
            <w:tcW w:w="1723" w:type="dxa"/>
          </w:tcPr>
          <w:p w14:paraId="22855B87" w14:textId="77777777" w:rsidR="000607C8" w:rsidRDefault="000607C8" w:rsidP="008A3D5F">
            <w:pPr>
              <w:pStyle w:val="NormalTables"/>
            </w:pPr>
            <w:r>
              <w:t>Sharing</w:t>
            </w:r>
            <w:r w:rsidRPr="004937B9">
              <w:t xml:space="preserve"> feedback</w:t>
            </w:r>
          </w:p>
        </w:tc>
        <w:tc>
          <w:tcPr>
            <w:tcW w:w="7349" w:type="dxa"/>
          </w:tcPr>
          <w:p w14:paraId="71150A07" w14:textId="69BFE64C" w:rsidR="000607C8" w:rsidRPr="00481AF8" w:rsidRDefault="000607C8" w:rsidP="00987697">
            <w:pPr>
              <w:pStyle w:val="ListBullet"/>
              <w:numPr>
                <w:ilvl w:val="0"/>
                <w:numId w:val="0"/>
              </w:numPr>
              <w:spacing w:before="80" w:after="80"/>
              <w:rPr>
                <w:color w:val="BA2E96" w:themeColor="accent3"/>
                <w:u w:val="single"/>
              </w:rPr>
            </w:pPr>
            <w:r>
              <w:t>Sharing clear, honest feedback is a key part of a good relationship between supervisor and worker. This includes feedback about</w:t>
            </w:r>
            <w:r w:rsidRPr="004937B9">
              <w:t xml:space="preserve"> good work </w:t>
            </w:r>
            <w:r>
              <w:t>as well as</w:t>
            </w:r>
            <w:r w:rsidRPr="004937B9">
              <w:t xml:space="preserve"> </w:t>
            </w:r>
            <w:r>
              <w:t>about</w:t>
            </w:r>
            <w:r w:rsidRPr="004937B9">
              <w:t xml:space="preserve"> issues </w:t>
            </w:r>
            <w:r>
              <w:t>and what</w:t>
            </w:r>
            <w:r w:rsidRPr="004937B9">
              <w:t xml:space="preserve"> ne</w:t>
            </w:r>
            <w:r w:rsidRPr="003E2C0E">
              <w:t xml:space="preserve">eds to improve. Our </w:t>
            </w:r>
            <w:hyperlink r:id="rId22" w:history="1">
              <w:r w:rsidR="00987697" w:rsidRPr="003E2C0E">
                <w:rPr>
                  <w:rStyle w:val="Hyperlink"/>
                </w:rPr>
                <w:t>Working Together - Having C</w:t>
              </w:r>
              <w:r w:rsidRPr="003E2C0E">
                <w:rPr>
                  <w:rStyle w:val="Hyperlink"/>
                </w:rPr>
                <w:t xml:space="preserve">onversations with </w:t>
              </w:r>
              <w:r w:rsidR="00987697" w:rsidRPr="003E2C0E">
                <w:rPr>
                  <w:rStyle w:val="Hyperlink"/>
                </w:rPr>
                <w:t>W</w:t>
              </w:r>
              <w:r w:rsidRPr="003E2C0E">
                <w:rPr>
                  <w:rStyle w:val="Hyperlink"/>
                </w:rPr>
                <w:t>orkers</w:t>
              </w:r>
            </w:hyperlink>
            <w:r w:rsidRPr="00481AF8">
              <w:t xml:space="preserve"> </w:t>
            </w:r>
            <w:r>
              <w:t xml:space="preserve">guide </w:t>
            </w:r>
            <w:r w:rsidRPr="00481AF8">
              <w:t xml:space="preserve">and </w:t>
            </w:r>
            <w:hyperlink r:id="rId23" w:history="1">
              <w:r w:rsidRPr="003E2C0E">
                <w:rPr>
                  <w:rStyle w:val="Hyperlink"/>
                </w:rPr>
                <w:t>feedback tip sheet</w:t>
              </w:r>
            </w:hyperlink>
            <w:r>
              <w:t xml:space="preserve"> have more</w:t>
            </w:r>
            <w:r w:rsidRPr="00481AF8">
              <w:t xml:space="preserve"> advice on this important </w:t>
            </w:r>
            <w:r>
              <w:t>part of supervising</w:t>
            </w:r>
            <w:r w:rsidRPr="00481AF8">
              <w:t>.</w:t>
            </w:r>
          </w:p>
        </w:tc>
      </w:tr>
    </w:tbl>
    <w:p w14:paraId="4DA4DF1D" w14:textId="77777777" w:rsidR="000607C8" w:rsidRDefault="000607C8" w:rsidP="000607C8"/>
    <w:p w14:paraId="491048EE" w14:textId="77777777" w:rsidR="000607C8" w:rsidRDefault="000607C8" w:rsidP="000607C8">
      <w:pPr>
        <w:spacing w:line="276" w:lineRule="auto"/>
        <w:ind w:left="714" w:hanging="357"/>
      </w:pPr>
      <w:r>
        <w:br w:type="page"/>
      </w:r>
    </w:p>
    <w:p w14:paraId="10CAB3CC" w14:textId="77777777" w:rsidR="000607C8" w:rsidRDefault="000607C8" w:rsidP="000607C8">
      <w:pPr>
        <w:pStyle w:val="Heading1"/>
      </w:pPr>
      <w:bookmarkStart w:id="45" w:name="_Supporting_a_capability"/>
      <w:bookmarkStart w:id="46" w:name="_Toc119401383"/>
      <w:bookmarkStart w:id="47" w:name="_Toc119408303"/>
      <w:bookmarkStart w:id="48" w:name="_Toc121325246"/>
      <w:bookmarkStart w:id="49" w:name="_Toc125019950"/>
      <w:bookmarkStart w:id="50" w:name="_Toc144289727"/>
      <w:bookmarkEnd w:id="45"/>
      <w:r>
        <w:lastRenderedPageBreak/>
        <w:t>Supporting wellbeing</w:t>
      </w:r>
      <w:bookmarkEnd w:id="46"/>
      <w:bookmarkEnd w:id="47"/>
      <w:bookmarkEnd w:id="48"/>
      <w:bookmarkEnd w:id="49"/>
      <w:bookmarkEnd w:id="50"/>
    </w:p>
    <w:p w14:paraId="4B604AB6" w14:textId="77777777" w:rsidR="000607C8" w:rsidRDefault="000607C8" w:rsidP="000607C8">
      <w:r>
        <w:t>Personal life, work and the workplace can all affect the w</w:t>
      </w:r>
      <w:r w:rsidRPr="001651A2">
        <w:t xml:space="preserve">ellbeing </w:t>
      </w:r>
      <w:r>
        <w:t>of</w:t>
      </w:r>
      <w:r w:rsidRPr="001651A2">
        <w:t xml:space="preserve"> </w:t>
      </w:r>
      <w:r>
        <w:t>a</w:t>
      </w:r>
      <w:r w:rsidRPr="001651A2">
        <w:t xml:space="preserve"> worker.</w:t>
      </w:r>
      <w:r>
        <w:t xml:space="preserve"> If you’re using a provider, the organisation and other workers and staff can also influence a worker’s wellbeing. </w:t>
      </w:r>
    </w:p>
    <w:p w14:paraId="481F0B66" w14:textId="77777777" w:rsidR="000607C8" w:rsidRDefault="000607C8" w:rsidP="000607C8">
      <w:r w:rsidRPr="001651A2">
        <w:t xml:space="preserve">Supervision is a key </w:t>
      </w:r>
      <w:r>
        <w:t>part</w:t>
      </w:r>
      <w:r w:rsidRPr="001651A2">
        <w:t xml:space="preserve"> of</w:t>
      </w:r>
      <w:r>
        <w:t xml:space="preserve"> supporting </w:t>
      </w:r>
      <w:r w:rsidRPr="001651A2">
        <w:t xml:space="preserve">worker </w:t>
      </w:r>
      <w:r>
        <w:t xml:space="preserve">health and </w:t>
      </w:r>
      <w:r w:rsidRPr="001651A2">
        <w:t xml:space="preserve">wellbeing. </w:t>
      </w:r>
      <w:r>
        <w:t>B</w:t>
      </w:r>
      <w:r w:rsidRPr="001651A2">
        <w:t xml:space="preserve">oth </w:t>
      </w:r>
      <w:r>
        <w:t>the worker and the supervisor are</w:t>
      </w:r>
      <w:r w:rsidRPr="001651A2">
        <w:t xml:space="preserve"> responsib</w:t>
      </w:r>
      <w:r>
        <w:t>le</w:t>
      </w:r>
      <w:r w:rsidRPr="001651A2">
        <w:t xml:space="preserve"> for </w:t>
      </w:r>
      <w:r>
        <w:t>thinking about</w:t>
      </w:r>
      <w:r w:rsidRPr="001651A2">
        <w:t xml:space="preserve">, </w:t>
      </w:r>
      <w:r>
        <w:t>tracking</w:t>
      </w:r>
      <w:r w:rsidRPr="001651A2">
        <w:t xml:space="preserve"> and </w:t>
      </w:r>
      <w:r>
        <w:t>promoting</w:t>
      </w:r>
      <w:r w:rsidRPr="001651A2">
        <w:t xml:space="preserve"> wellbeing</w:t>
      </w:r>
      <w:r>
        <w:t>. They should do this</w:t>
      </w:r>
      <w:r w:rsidRPr="001651A2">
        <w:t xml:space="preserve"> i</w:t>
      </w:r>
      <w:r>
        <w:t>n</w:t>
      </w:r>
      <w:r w:rsidRPr="001651A2">
        <w:t xml:space="preserve"> </w:t>
      </w:r>
      <w:r>
        <w:t>a positive way. This is part of a successful partnership between worker and supervisor.</w:t>
      </w:r>
    </w:p>
    <w:p w14:paraId="6A051561" w14:textId="77777777" w:rsidR="000607C8" w:rsidRDefault="000607C8" w:rsidP="000607C8">
      <w:pPr>
        <w:pStyle w:val="Heading2"/>
      </w:pPr>
      <w:bookmarkStart w:id="51" w:name="_Toc119401384"/>
      <w:bookmarkStart w:id="52" w:name="_Toc119408304"/>
      <w:bookmarkStart w:id="53" w:name="_Toc121325247"/>
      <w:bookmarkStart w:id="54" w:name="_Toc125019951"/>
      <w:bookmarkStart w:id="55" w:name="_Toc144289728"/>
      <w:r>
        <w:t>What supports wellbeing at work</w:t>
      </w:r>
      <w:bookmarkEnd w:id="51"/>
      <w:bookmarkEnd w:id="52"/>
      <w:bookmarkEnd w:id="53"/>
      <w:bookmarkEnd w:id="54"/>
      <w:bookmarkEnd w:id="55"/>
    </w:p>
    <w:p w14:paraId="60121576" w14:textId="01E13BAE" w:rsidR="000607C8" w:rsidRPr="00987697" w:rsidRDefault="000607C8" w:rsidP="00987697">
      <w:pPr>
        <w:pStyle w:val="Bullet1"/>
        <w:rPr>
          <w:szCs w:val="22"/>
        </w:rPr>
      </w:pPr>
      <w:r>
        <w:t>Being clear about the role and the capabilities needed to do what is expected.</w:t>
      </w:r>
    </w:p>
    <w:p w14:paraId="30CE26EF" w14:textId="60AF43C6" w:rsidR="000607C8" w:rsidRPr="00987697" w:rsidRDefault="000607C8" w:rsidP="00987697">
      <w:pPr>
        <w:pStyle w:val="Bullet1"/>
        <w:rPr>
          <w:szCs w:val="22"/>
        </w:rPr>
      </w:pPr>
      <w:r>
        <w:t>Doing work that has a purpose that supports positive results for the participant.</w:t>
      </w:r>
    </w:p>
    <w:p w14:paraId="6FB87B35" w14:textId="4C957885" w:rsidR="000607C8" w:rsidRPr="00987697" w:rsidRDefault="000607C8" w:rsidP="00987697">
      <w:pPr>
        <w:pStyle w:val="Bullet1"/>
        <w:rPr>
          <w:szCs w:val="22"/>
        </w:rPr>
      </w:pPr>
      <w:r>
        <w:t>Feeling respected and valued.</w:t>
      </w:r>
    </w:p>
    <w:p w14:paraId="135B9F09" w14:textId="6C61642A" w:rsidR="000607C8" w:rsidRPr="00987697" w:rsidRDefault="000607C8" w:rsidP="00987697">
      <w:pPr>
        <w:pStyle w:val="Bullet1"/>
        <w:rPr>
          <w:szCs w:val="22"/>
        </w:rPr>
      </w:pPr>
      <w:r>
        <w:t>Having good work noticed and getting useful feedback.</w:t>
      </w:r>
    </w:p>
    <w:p w14:paraId="3CF0DCA2" w14:textId="1ACA565E" w:rsidR="000607C8" w:rsidRPr="00987697" w:rsidRDefault="000607C8" w:rsidP="00987697">
      <w:pPr>
        <w:pStyle w:val="Bullet1"/>
        <w:rPr>
          <w:szCs w:val="22"/>
        </w:rPr>
      </w:pPr>
      <w:r>
        <w:t>Being in a safe and trusted workplace.</w:t>
      </w:r>
    </w:p>
    <w:p w14:paraId="7F4D0DD0" w14:textId="741EBF13" w:rsidR="000607C8" w:rsidRPr="00987697" w:rsidRDefault="000607C8" w:rsidP="00987697">
      <w:pPr>
        <w:pStyle w:val="Bullet1"/>
        <w:rPr>
          <w:szCs w:val="22"/>
        </w:rPr>
      </w:pPr>
      <w:r>
        <w:t>Belonging to a team, working together and working towards shared goals.</w:t>
      </w:r>
    </w:p>
    <w:p w14:paraId="4A17D208" w14:textId="4F4E3AF5" w:rsidR="000607C8" w:rsidRPr="00987697" w:rsidRDefault="000607C8" w:rsidP="00987697">
      <w:pPr>
        <w:pStyle w:val="Bullet1"/>
        <w:rPr>
          <w:szCs w:val="22"/>
        </w:rPr>
      </w:pPr>
      <w:r>
        <w:t>Having support to develop capabilities.</w:t>
      </w:r>
    </w:p>
    <w:p w14:paraId="0EE16549" w14:textId="77777777" w:rsidR="000607C8" w:rsidRDefault="000607C8" w:rsidP="000607C8">
      <w:pPr>
        <w:pStyle w:val="Heading2"/>
      </w:pPr>
      <w:bookmarkStart w:id="56" w:name="_Toc119401385"/>
      <w:bookmarkStart w:id="57" w:name="_Toc119408305"/>
      <w:bookmarkStart w:id="58" w:name="_Toc121325248"/>
      <w:bookmarkStart w:id="59" w:name="_Toc125019952"/>
      <w:bookmarkStart w:id="60" w:name="_Toc144289729"/>
      <w:r>
        <w:t>Ways to build wellbeing</w:t>
      </w:r>
      <w:bookmarkEnd w:id="56"/>
      <w:bookmarkEnd w:id="57"/>
      <w:bookmarkEnd w:id="58"/>
      <w:bookmarkEnd w:id="59"/>
      <w:bookmarkEnd w:id="60"/>
    </w:p>
    <w:p w14:paraId="77F755F7" w14:textId="1881E9F7" w:rsidR="000607C8" w:rsidRPr="00987697" w:rsidRDefault="000607C8" w:rsidP="00987697">
      <w:pPr>
        <w:pStyle w:val="Bullet1"/>
        <w:rPr>
          <w:szCs w:val="22"/>
        </w:rPr>
      </w:pPr>
      <w:r>
        <w:t>Create a team spirit: Work together to meet your goals. If you employ more than one worker, provide informal ways for workers to meet and communicate. For example, a morning tea or a group call.</w:t>
      </w:r>
    </w:p>
    <w:p w14:paraId="66A9EAA0" w14:textId="7E05D6F0" w:rsidR="000607C8" w:rsidRPr="00987697" w:rsidRDefault="000607C8" w:rsidP="00987697">
      <w:pPr>
        <w:pStyle w:val="Bullet1"/>
        <w:rPr>
          <w:szCs w:val="22"/>
        </w:rPr>
      </w:pPr>
      <w:r>
        <w:t>Be available</w:t>
      </w:r>
      <w:r w:rsidRPr="004937B9">
        <w:t xml:space="preserve"> for debriefing: </w:t>
      </w:r>
      <w:r>
        <w:t>A debrief</w:t>
      </w:r>
      <w:r w:rsidRPr="004937B9">
        <w:t xml:space="preserve"> needs to </w:t>
      </w:r>
      <w:r>
        <w:t>happen</w:t>
      </w:r>
      <w:r w:rsidRPr="004937B9">
        <w:t xml:space="preserve"> close to the time of any incidents</w:t>
      </w:r>
      <w:r>
        <w:t xml:space="preserve">. This </w:t>
      </w:r>
      <w:r w:rsidRPr="004937B9">
        <w:t xml:space="preserve">is </w:t>
      </w:r>
      <w:r>
        <w:t>on top of</w:t>
      </w:r>
      <w:r w:rsidRPr="004937B9">
        <w:t xml:space="preserve"> regular</w:t>
      </w:r>
      <w:r>
        <w:t xml:space="preserve"> check-ins or</w:t>
      </w:r>
      <w:r w:rsidRPr="004937B9">
        <w:t xml:space="preserve"> supervision sessions. </w:t>
      </w:r>
    </w:p>
    <w:p w14:paraId="1F9AECBF" w14:textId="5A88E1B2" w:rsidR="000607C8" w:rsidRPr="00987697" w:rsidRDefault="000607C8" w:rsidP="00987697">
      <w:pPr>
        <w:pStyle w:val="Bullet1"/>
        <w:rPr>
          <w:szCs w:val="22"/>
        </w:rPr>
      </w:pPr>
      <w:r>
        <w:t xml:space="preserve">Promote an </w:t>
      </w:r>
      <w:r w:rsidRPr="004937B9">
        <w:t xml:space="preserve">Employee </w:t>
      </w:r>
      <w:r>
        <w:t>A</w:t>
      </w:r>
      <w:r w:rsidRPr="004937B9">
        <w:t xml:space="preserve">ssistance </w:t>
      </w:r>
      <w:r>
        <w:t>P</w:t>
      </w:r>
      <w:r w:rsidRPr="004937B9">
        <w:t>rogram</w:t>
      </w:r>
      <w:r>
        <w:t xml:space="preserve"> (EAP)</w:t>
      </w:r>
      <w:r w:rsidRPr="004937B9">
        <w:t xml:space="preserve">: </w:t>
      </w:r>
      <w:r>
        <w:t xml:space="preserve">If you’re using a provider, they </w:t>
      </w:r>
      <w:r w:rsidRPr="004937B9">
        <w:t>should promote</w:t>
      </w:r>
      <w:r>
        <w:t xml:space="preserve"> their EAP. These programs</w:t>
      </w:r>
      <w:r w:rsidRPr="004937B9">
        <w:t xml:space="preserve"> </w:t>
      </w:r>
      <w:r>
        <w:t>help</w:t>
      </w:r>
      <w:r w:rsidRPr="004937B9">
        <w:t xml:space="preserve"> workers get short-term counselling or support </w:t>
      </w:r>
      <w:r>
        <w:t xml:space="preserve">from an independent organisation </w:t>
      </w:r>
      <w:r w:rsidRPr="004937B9">
        <w:t xml:space="preserve">when they </w:t>
      </w:r>
      <w:r>
        <w:t>need</w:t>
      </w:r>
      <w:r w:rsidRPr="004937B9">
        <w:t xml:space="preserve"> </w:t>
      </w:r>
      <w:r>
        <w:t>it</w:t>
      </w:r>
      <w:r w:rsidRPr="004937B9">
        <w:t>.</w:t>
      </w:r>
    </w:p>
    <w:p w14:paraId="15790F17" w14:textId="06CE32F1" w:rsidR="000607C8" w:rsidRPr="00987697" w:rsidRDefault="000607C8" w:rsidP="00987697">
      <w:pPr>
        <w:pStyle w:val="Bullet1"/>
        <w:rPr>
          <w:szCs w:val="22"/>
        </w:rPr>
      </w:pPr>
      <w:r>
        <w:t>Plan r</w:t>
      </w:r>
      <w:r w:rsidRPr="004937B9">
        <w:t xml:space="preserve">egular supervision: </w:t>
      </w:r>
      <w:r>
        <w:t>C</w:t>
      </w:r>
      <w:r w:rsidRPr="004937B9">
        <w:t xml:space="preserve">ommit to </w:t>
      </w:r>
      <w:r>
        <w:t>supervising</w:t>
      </w:r>
      <w:r w:rsidRPr="004937B9">
        <w:t xml:space="preserve"> </w:t>
      </w:r>
      <w:r>
        <w:t>to</w:t>
      </w:r>
      <w:r w:rsidRPr="004937B9">
        <w:t xml:space="preserve"> support, review and promot</w:t>
      </w:r>
      <w:r>
        <w:t>e</w:t>
      </w:r>
      <w:r w:rsidRPr="004937B9">
        <w:t xml:space="preserve"> </w:t>
      </w:r>
      <w:r>
        <w:t>learning and development. You should keep a record of your plan for supervising. The plan could be in the service agreement with a provider, or in the worker’s position description.</w:t>
      </w:r>
    </w:p>
    <w:p w14:paraId="6044A591" w14:textId="06D76CCE" w:rsidR="000607C8" w:rsidRPr="00987697" w:rsidRDefault="000607C8" w:rsidP="00987697">
      <w:pPr>
        <w:pStyle w:val="Bullet1"/>
        <w:rPr>
          <w:szCs w:val="22"/>
        </w:rPr>
      </w:pPr>
      <w:r>
        <w:t>Recognise workers</w:t>
      </w:r>
      <w:r w:rsidRPr="004937B9">
        <w:t xml:space="preserve">: </w:t>
      </w:r>
      <w:r>
        <w:t xml:space="preserve">There are </w:t>
      </w:r>
      <w:r w:rsidRPr="004937B9">
        <w:t xml:space="preserve">simple </w:t>
      </w:r>
      <w:r>
        <w:t>ways you can</w:t>
      </w:r>
      <w:r w:rsidRPr="004937B9">
        <w:t xml:space="preserve"> recogni</w:t>
      </w:r>
      <w:r>
        <w:t xml:space="preserve">se and show you </w:t>
      </w:r>
      <w:r w:rsidRPr="004937B9">
        <w:t>value a committed, capable work</w:t>
      </w:r>
      <w:r>
        <w:t>er. For example, a small gift at Christmas for workers who have been supporting you for a long time</w:t>
      </w:r>
      <w:r w:rsidRPr="004937B9">
        <w:t>.</w:t>
      </w:r>
    </w:p>
    <w:p w14:paraId="44909F11" w14:textId="7D68551B" w:rsidR="000607C8" w:rsidRPr="00987697" w:rsidRDefault="000607C8" w:rsidP="00987697">
      <w:pPr>
        <w:pStyle w:val="Bullet1"/>
        <w:rPr>
          <w:szCs w:val="22"/>
        </w:rPr>
      </w:pPr>
      <w:r>
        <w:t xml:space="preserve">Allow time </w:t>
      </w:r>
      <w:r w:rsidRPr="004937B9">
        <w:t xml:space="preserve">for </w:t>
      </w:r>
      <w:r>
        <w:t>training</w:t>
      </w:r>
      <w:r w:rsidRPr="004937B9">
        <w:t xml:space="preserve">: </w:t>
      </w:r>
      <w:r>
        <w:t>T</w:t>
      </w:r>
      <w:r w:rsidRPr="004937B9">
        <w:t xml:space="preserve">his </w:t>
      </w:r>
      <w:r>
        <w:t>shows</w:t>
      </w:r>
      <w:r w:rsidRPr="004937B9">
        <w:t xml:space="preserve"> </w:t>
      </w:r>
      <w:r>
        <w:t xml:space="preserve">you care about and support the worker’s ongoing learning. </w:t>
      </w:r>
      <w:r>
        <w:br/>
        <w:t xml:space="preserve">If you’re using a provider, you might support the worker to take up a training option </w:t>
      </w:r>
      <w:r w:rsidRPr="004937B9">
        <w:t xml:space="preserve">the </w:t>
      </w:r>
      <w:r>
        <w:t xml:space="preserve">organisation provides. For example, to support a </w:t>
      </w:r>
      <w:r w:rsidRPr="004937B9">
        <w:t>worker’s long-term career goals and personal</w:t>
      </w:r>
      <w:r>
        <w:t> </w:t>
      </w:r>
      <w:r w:rsidRPr="004937B9">
        <w:t>growth</w:t>
      </w:r>
      <w:r>
        <w:t xml:space="preserve">. </w:t>
      </w:r>
      <w:r w:rsidRPr="004937B9">
        <w:t>(</w:t>
      </w:r>
      <w:r>
        <w:t xml:space="preserve">For more about work and career options, visit </w:t>
      </w:r>
      <w:r w:rsidRPr="004937B9">
        <w:t xml:space="preserve">the NDIS Commission’s </w:t>
      </w:r>
      <w:hyperlink r:id="rId24" w:history="1">
        <w:r w:rsidRPr="006F33F8">
          <w:rPr>
            <w:rStyle w:val="Hyperlink"/>
          </w:rPr>
          <w:t>Career</w:t>
        </w:r>
        <w:r>
          <w:rPr>
            <w:rStyle w:val="Hyperlink"/>
          </w:rPr>
          <w:t> </w:t>
        </w:r>
        <w:r w:rsidRPr="006F33F8">
          <w:rPr>
            <w:rStyle w:val="Hyperlink"/>
          </w:rPr>
          <w:t>Options</w:t>
        </w:r>
        <w:r>
          <w:rPr>
            <w:rStyle w:val="Hyperlink"/>
          </w:rPr>
          <w:t> </w:t>
        </w:r>
        <w:r w:rsidRPr="006F33F8">
          <w:rPr>
            <w:rStyle w:val="Hyperlink"/>
          </w:rPr>
          <w:t>Guide</w:t>
        </w:r>
      </w:hyperlink>
      <w:r w:rsidRPr="004937B9">
        <w:t>)</w:t>
      </w:r>
      <w:r>
        <w:t>.</w:t>
      </w:r>
      <w:bookmarkStart w:id="61" w:name="_Toc121325249"/>
      <w:r>
        <w:br w:type="page"/>
      </w:r>
    </w:p>
    <w:p w14:paraId="7B331E86" w14:textId="77777777" w:rsidR="000607C8" w:rsidRPr="00135FFC" w:rsidRDefault="000607C8" w:rsidP="000607C8">
      <w:pPr>
        <w:pStyle w:val="Heading1"/>
      </w:pPr>
      <w:bookmarkStart w:id="62" w:name="_Toc125019953"/>
      <w:bookmarkStart w:id="63" w:name="_Toc144289730"/>
      <w:r w:rsidRPr="00135FFC">
        <w:lastRenderedPageBreak/>
        <w:t>Other useful resources</w:t>
      </w:r>
      <w:bookmarkEnd w:id="61"/>
      <w:bookmarkEnd w:id="62"/>
      <w:bookmarkEnd w:id="63"/>
    </w:p>
    <w:p w14:paraId="7326E23A" w14:textId="7D428ADC" w:rsidR="000607C8" w:rsidRPr="00987697" w:rsidRDefault="00FA0F78" w:rsidP="00987697">
      <w:pPr>
        <w:pStyle w:val="Bullet1"/>
        <w:rPr>
          <w:szCs w:val="22"/>
        </w:rPr>
      </w:pPr>
      <w:hyperlink r:id="rId25" w:history="1">
        <w:r w:rsidR="000607C8" w:rsidRPr="00F94AB0">
          <w:rPr>
            <w:rStyle w:val="Hyperlink"/>
          </w:rPr>
          <w:t>NDIS Workforce Capability Framework</w:t>
        </w:r>
      </w:hyperlink>
      <w:r w:rsidR="000607C8">
        <w:t xml:space="preserve">: The Framework </w:t>
      </w:r>
      <w:r w:rsidR="000607C8" w:rsidRPr="003D6023">
        <w:t xml:space="preserve">describes the attitudes, skills and knowledge </w:t>
      </w:r>
      <w:r w:rsidR="000607C8">
        <w:t>that</w:t>
      </w:r>
      <w:r w:rsidR="000607C8" w:rsidRPr="003D6023">
        <w:t xml:space="preserve"> all workers </w:t>
      </w:r>
      <w:r w:rsidR="000607C8">
        <w:t>and</w:t>
      </w:r>
      <w:r w:rsidR="000607C8" w:rsidRPr="003D6023">
        <w:t xml:space="preserve"> supervisors </w:t>
      </w:r>
      <w:r w:rsidR="000607C8">
        <w:t>need. It includes how they should</w:t>
      </w:r>
      <w:r w:rsidR="000607C8" w:rsidRPr="003D6023">
        <w:t xml:space="preserve"> behav</w:t>
      </w:r>
      <w:r w:rsidR="000607C8">
        <w:t>e and what</w:t>
      </w:r>
      <w:r w:rsidR="000607C8" w:rsidRPr="003D6023">
        <w:t xml:space="preserve"> you can expect.</w:t>
      </w:r>
    </w:p>
    <w:p w14:paraId="35C1CC79" w14:textId="0A2EFD22" w:rsidR="000607C8" w:rsidRPr="00987697" w:rsidRDefault="00FA0F78" w:rsidP="00987697">
      <w:pPr>
        <w:pStyle w:val="Bullet1"/>
        <w:rPr>
          <w:szCs w:val="22"/>
        </w:rPr>
      </w:pPr>
      <w:hyperlink r:id="rId26" w:history="1">
        <w:r w:rsidR="000607C8" w:rsidRPr="00D84DAE">
          <w:rPr>
            <w:rStyle w:val="Hyperlink"/>
          </w:rPr>
          <w:t>NDIS Code of Conduct</w:t>
        </w:r>
      </w:hyperlink>
      <w:r w:rsidR="000607C8">
        <w:t>: This is a set of rules and standards for NDIS providers and workers to follow. It supports people to give supports in a safe and ethical way.</w:t>
      </w:r>
    </w:p>
    <w:p w14:paraId="66CE0C1B" w14:textId="66FD688A" w:rsidR="000607C8" w:rsidRPr="00987697" w:rsidRDefault="00FA0F78" w:rsidP="00987697">
      <w:pPr>
        <w:pStyle w:val="Bullet1"/>
        <w:rPr>
          <w:szCs w:val="22"/>
        </w:rPr>
      </w:pPr>
      <w:hyperlink r:id="rId27" w:history="1">
        <w:r w:rsidR="000607C8" w:rsidRPr="00D84DAE">
          <w:rPr>
            <w:rStyle w:val="Hyperlink"/>
          </w:rPr>
          <w:t>NDIS Practice Standards and Quality Indicators</w:t>
        </w:r>
      </w:hyperlink>
      <w:r w:rsidR="000607C8">
        <w:t xml:space="preserve">: The practice standards list the quality standards NDIS providers must meet to provide supports and services to participants. </w:t>
      </w:r>
    </w:p>
    <w:p w14:paraId="09B352F6" w14:textId="77777777" w:rsidR="000607C8" w:rsidRPr="006905BA" w:rsidRDefault="000607C8" w:rsidP="000607C8">
      <w:pPr>
        <w:pStyle w:val="Heading2"/>
      </w:pPr>
      <w:bookmarkStart w:id="64" w:name="_Toc144289731"/>
      <w:r>
        <w:t>More</w:t>
      </w:r>
      <w:r w:rsidRPr="006905BA">
        <w:t xml:space="preserve"> </w:t>
      </w:r>
      <w:r>
        <w:t>S</w:t>
      </w:r>
      <w:r w:rsidRPr="006905BA">
        <w:t>upervisin</w:t>
      </w:r>
      <w:r>
        <w:t>g for Capability</w:t>
      </w:r>
      <w:r w:rsidRPr="006905BA">
        <w:t xml:space="preserve"> resources</w:t>
      </w:r>
      <w:bookmarkEnd w:id="64"/>
    </w:p>
    <w:p w14:paraId="6D94C5AD" w14:textId="77777777" w:rsidR="003E2C0E" w:rsidRDefault="00FA0F78" w:rsidP="003E2C0E">
      <w:pPr>
        <w:pStyle w:val="Bullet1"/>
      </w:pPr>
      <w:hyperlink r:id="rId28" w:history="1">
        <w:r w:rsidR="003E2C0E" w:rsidRPr="006E7FBF">
          <w:rPr>
            <w:rStyle w:val="Hyperlink"/>
          </w:rPr>
          <w:t>Overview of Resources</w:t>
        </w:r>
      </w:hyperlink>
    </w:p>
    <w:p w14:paraId="6986AC2F" w14:textId="77777777" w:rsidR="003E2C0E" w:rsidRPr="003E2C0E" w:rsidRDefault="00FA0F78" w:rsidP="003E2C0E">
      <w:pPr>
        <w:pStyle w:val="Bullet1"/>
        <w:rPr>
          <w:rStyle w:val="Hyperlink"/>
          <w:color w:val="auto"/>
          <w:szCs w:val="26"/>
          <w:u w:val="none"/>
          <w:lang w:eastAsia="ja-JP"/>
        </w:rPr>
      </w:pPr>
      <w:hyperlink r:id="rId29" w:history="1">
        <w:r w:rsidR="003E2C0E" w:rsidRPr="00BD1331">
          <w:rPr>
            <w:rStyle w:val="Hyperlink"/>
          </w:rPr>
          <w:t>Performance Agreement template</w:t>
        </w:r>
      </w:hyperlink>
    </w:p>
    <w:p w14:paraId="6FA592AE" w14:textId="007D7F3B" w:rsidR="000607C8" w:rsidRPr="003E2C0E" w:rsidRDefault="000607C8" w:rsidP="00987697">
      <w:pPr>
        <w:pStyle w:val="Bullet1"/>
        <w:rPr>
          <w:rStyle w:val="Hyperlink"/>
          <w:color w:val="000000" w:themeColor="text1"/>
          <w:szCs w:val="22"/>
          <w:u w:val="none"/>
        </w:rPr>
      </w:pPr>
      <w:r w:rsidRPr="003E2C0E">
        <w:fldChar w:fldCharType="begin"/>
      </w:r>
      <w:r w:rsidRPr="003E2C0E">
        <w:instrText xml:space="preserve"> HYPERLINK "https://workforcecapability.ndiscommission.gov.au/sites/default/files/2023-01/Working%20Together%20-%20A%20Guide%20for%20Workers.DOCX" </w:instrText>
      </w:r>
      <w:r w:rsidRPr="003E2C0E">
        <w:fldChar w:fldCharType="separate"/>
      </w:r>
      <w:r w:rsidRPr="003E2C0E">
        <w:rPr>
          <w:rStyle w:val="Hyperlink"/>
        </w:rPr>
        <w:t xml:space="preserve">Working Together: A Guide for Workers </w:t>
      </w:r>
    </w:p>
    <w:p w14:paraId="1BA0313B" w14:textId="77777777" w:rsidR="003E2C0E" w:rsidRPr="006E7FBF" w:rsidRDefault="000607C8" w:rsidP="003E2C0E">
      <w:pPr>
        <w:numPr>
          <w:ilvl w:val="0"/>
          <w:numId w:val="21"/>
        </w:numPr>
        <w:rPr>
          <w:szCs w:val="26"/>
          <w:lang w:eastAsia="ja-JP"/>
        </w:rPr>
      </w:pPr>
      <w:r w:rsidRPr="003E2C0E">
        <w:fldChar w:fldCharType="end"/>
      </w:r>
      <w:hyperlink r:id="rId30" w:history="1">
        <w:r w:rsidR="003E2C0E" w:rsidRPr="006E7FBF">
          <w:rPr>
            <w:rStyle w:val="Hyperlink"/>
          </w:rPr>
          <w:t>Working Together – Having conversations with workers: A guide for NDIS Participants who supervise workers</w:t>
        </w:r>
      </w:hyperlink>
    </w:p>
    <w:p w14:paraId="15A0033A" w14:textId="58C049D4" w:rsidR="000607C8" w:rsidRPr="003E2C0E" w:rsidRDefault="000607C8" w:rsidP="00171F26">
      <w:pPr>
        <w:pStyle w:val="Bullet1"/>
        <w:rPr>
          <w:rStyle w:val="Hyperlink"/>
          <w:color w:val="000000" w:themeColor="text1"/>
          <w:szCs w:val="22"/>
          <w:u w:val="none"/>
        </w:rPr>
      </w:pPr>
      <w:r w:rsidRPr="003E2C0E">
        <w:fldChar w:fldCharType="begin"/>
      </w:r>
      <w:r w:rsidR="003E2C0E" w:rsidRPr="003E2C0E">
        <w:instrText>HYPERLINK "https://workforcecapability.ndiscommission.gov.au/sites/default/files/2023-07/Supporting%20workers%20to%20learn%20-%20A%20guide%20for%20participants%20who%20supervise%20workers.DOCX"</w:instrText>
      </w:r>
      <w:r w:rsidRPr="003E2C0E">
        <w:fldChar w:fldCharType="separate"/>
      </w:r>
      <w:r w:rsidRPr="003E2C0E">
        <w:rPr>
          <w:rStyle w:val="Hyperlink"/>
        </w:rPr>
        <w:t xml:space="preserve">Supporting </w:t>
      </w:r>
      <w:r w:rsidR="00987697" w:rsidRPr="003E2C0E">
        <w:rPr>
          <w:rStyle w:val="Hyperlink"/>
        </w:rPr>
        <w:t>W</w:t>
      </w:r>
      <w:r w:rsidRPr="003E2C0E">
        <w:rPr>
          <w:rStyle w:val="Hyperlink"/>
        </w:rPr>
        <w:t xml:space="preserve">orkers to </w:t>
      </w:r>
      <w:r w:rsidR="00987697" w:rsidRPr="003E2C0E">
        <w:rPr>
          <w:rStyle w:val="Hyperlink"/>
        </w:rPr>
        <w:t>Learn</w:t>
      </w:r>
      <w:r w:rsidRPr="003E2C0E">
        <w:rPr>
          <w:rStyle w:val="Hyperlink"/>
        </w:rPr>
        <w:t xml:space="preserve">: A </w:t>
      </w:r>
      <w:r w:rsidR="00987697" w:rsidRPr="003E2C0E">
        <w:rPr>
          <w:rStyle w:val="Hyperlink"/>
        </w:rPr>
        <w:t>G</w:t>
      </w:r>
      <w:r w:rsidRPr="003E2C0E">
        <w:rPr>
          <w:rStyle w:val="Hyperlink"/>
        </w:rPr>
        <w:t xml:space="preserve">uide for NDIS </w:t>
      </w:r>
      <w:r w:rsidR="00987697" w:rsidRPr="003E2C0E">
        <w:rPr>
          <w:rStyle w:val="Hyperlink"/>
        </w:rPr>
        <w:t>P</w:t>
      </w:r>
      <w:r w:rsidRPr="003E2C0E">
        <w:rPr>
          <w:rStyle w:val="Hyperlink"/>
        </w:rPr>
        <w:t xml:space="preserve">articipants who </w:t>
      </w:r>
      <w:r w:rsidR="00987697" w:rsidRPr="003E2C0E">
        <w:rPr>
          <w:rStyle w:val="Hyperlink"/>
        </w:rPr>
        <w:t>S</w:t>
      </w:r>
      <w:r w:rsidRPr="003E2C0E">
        <w:rPr>
          <w:rStyle w:val="Hyperlink"/>
        </w:rPr>
        <w:t xml:space="preserve">upervise </w:t>
      </w:r>
      <w:r w:rsidR="00987697" w:rsidRPr="003E2C0E">
        <w:rPr>
          <w:rStyle w:val="Hyperlink"/>
        </w:rPr>
        <w:t>W</w:t>
      </w:r>
      <w:r w:rsidRPr="003E2C0E">
        <w:rPr>
          <w:rStyle w:val="Hyperlink"/>
        </w:rPr>
        <w:t>orkers</w:t>
      </w:r>
    </w:p>
    <w:p w14:paraId="3513B418" w14:textId="77777777" w:rsidR="003E2C0E" w:rsidRPr="00BD1331" w:rsidRDefault="000607C8" w:rsidP="003E2C0E">
      <w:pPr>
        <w:numPr>
          <w:ilvl w:val="0"/>
          <w:numId w:val="21"/>
        </w:numPr>
        <w:rPr>
          <w:rStyle w:val="Hyperlink"/>
          <w:color w:val="000000" w:themeColor="text1"/>
          <w:u w:val="none"/>
        </w:rPr>
      </w:pPr>
      <w:r w:rsidRPr="003E2C0E">
        <w:fldChar w:fldCharType="end"/>
      </w:r>
      <w:hyperlink r:id="rId31" w:history="1">
        <w:r w:rsidR="003E2C0E" w:rsidRPr="00BD1331">
          <w:rPr>
            <w:rStyle w:val="Hyperlink"/>
          </w:rPr>
          <w:t>Reflective Practice Tip Sheet for Supervisors and Workers</w:t>
        </w:r>
      </w:hyperlink>
    </w:p>
    <w:p w14:paraId="1BE02FBC" w14:textId="77777777" w:rsidR="003E2C0E" w:rsidRPr="00BD1331" w:rsidRDefault="00FA0F78" w:rsidP="003E2C0E">
      <w:pPr>
        <w:numPr>
          <w:ilvl w:val="0"/>
          <w:numId w:val="21"/>
        </w:numPr>
        <w:rPr>
          <w:color w:val="auto"/>
          <w:szCs w:val="26"/>
          <w:lang w:eastAsia="ja-JP"/>
        </w:rPr>
      </w:pPr>
      <w:hyperlink r:id="rId32" w:history="1">
        <w:r w:rsidR="003E2C0E" w:rsidRPr="00BD1331">
          <w:rPr>
            <w:rStyle w:val="Hyperlink"/>
            <w:szCs w:val="26"/>
            <w:lang w:eastAsia="ja-JP"/>
          </w:rPr>
          <w:t>Tip sheet – Giving feedback to workers and providers</w:t>
        </w:r>
      </w:hyperlink>
    </w:p>
    <w:p w14:paraId="00BE4B70" w14:textId="77777777" w:rsidR="003E2C0E" w:rsidRPr="00BD1331" w:rsidRDefault="00FA0F78" w:rsidP="003E2C0E">
      <w:pPr>
        <w:numPr>
          <w:ilvl w:val="0"/>
          <w:numId w:val="21"/>
        </w:numPr>
        <w:rPr>
          <w:rStyle w:val="Hyperlink"/>
          <w:color w:val="000000" w:themeColor="text1"/>
          <w:u w:val="none"/>
        </w:rPr>
      </w:pPr>
      <w:hyperlink r:id="rId33" w:history="1">
        <w:r w:rsidR="003E2C0E" w:rsidRPr="00BD1331">
          <w:rPr>
            <w:rStyle w:val="Hyperlink"/>
          </w:rPr>
          <w:t>Evidence for Assessing Capability – Tip Sheet for Supervisors</w:t>
        </w:r>
      </w:hyperlink>
    </w:p>
    <w:p w14:paraId="46D9234A" w14:textId="77777777" w:rsidR="000607C8" w:rsidRDefault="000607C8" w:rsidP="000607C8">
      <w:pPr>
        <w:pStyle w:val="ListBullet"/>
        <w:numPr>
          <w:ilvl w:val="0"/>
          <w:numId w:val="0"/>
        </w:numPr>
        <w:ind w:left="360" w:hanging="360"/>
      </w:pPr>
    </w:p>
    <w:p w14:paraId="132BA028" w14:textId="77777777" w:rsidR="000607C8" w:rsidRDefault="000607C8" w:rsidP="000607C8">
      <w:pPr>
        <w:suppressAutoHyphens w:val="0"/>
        <w:spacing w:before="120" w:after="120" w:line="240" w:lineRule="auto"/>
      </w:pPr>
    </w:p>
    <w:p w14:paraId="0BABE2F2" w14:textId="0B3D6217" w:rsidR="000A60A1" w:rsidRDefault="000A60A1">
      <w:pPr>
        <w:suppressAutoHyphens w:val="0"/>
        <w:spacing w:before="120" w:after="120" w:line="240" w:lineRule="auto"/>
      </w:pPr>
    </w:p>
    <w:sectPr w:rsidR="000A60A1" w:rsidSect="00D23398">
      <w:headerReference w:type="default" r:id="rId34"/>
      <w:footerReference w:type="default" r:id="rId35"/>
      <w:headerReference w:type="first" r:id="rId36"/>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94042" w14:textId="77777777" w:rsidR="00FA0F78" w:rsidRDefault="00FA0F78" w:rsidP="008E21DE">
      <w:pPr>
        <w:spacing w:before="0" w:after="0"/>
      </w:pPr>
      <w:r>
        <w:separator/>
      </w:r>
    </w:p>
  </w:endnote>
  <w:endnote w:type="continuationSeparator" w:id="0">
    <w:p w14:paraId="2CE09388" w14:textId="77777777" w:rsidR="00FA0F78" w:rsidRDefault="00FA0F78"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3F9A"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3F4CC86B" wp14:editId="7FB199B1">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6FA7DAE6" w14:textId="04E65E1E" w:rsidR="00FD66D7" w:rsidRPr="00D23398" w:rsidRDefault="000607C8" w:rsidP="00D23398">
    <w:pPr>
      <w:pStyle w:val="Footer"/>
      <w:rPr>
        <w:sz w:val="18"/>
        <w:szCs w:val="18"/>
      </w:rPr>
    </w:pPr>
    <w:r w:rsidRPr="00C506B8">
      <w:rPr>
        <w:sz w:val="18"/>
        <w:szCs w:val="18"/>
      </w:rPr>
      <w:t xml:space="preserve">NDIS Workforce Capability Framework | </w:t>
    </w:r>
    <w:r w:rsidR="00CD0C1C">
      <w:rPr>
        <w:sz w:val="18"/>
        <w:szCs w:val="18"/>
      </w:rPr>
      <w:t>Setting up</w:t>
    </w:r>
    <w:r>
      <w:rPr>
        <w:sz w:val="18"/>
        <w:szCs w:val="18"/>
      </w:rPr>
      <w:t xml:space="preserve"> the </w:t>
    </w:r>
    <w:r w:rsidR="0055479B">
      <w:rPr>
        <w:sz w:val="18"/>
        <w:szCs w:val="18"/>
      </w:rPr>
      <w:t>S</w:t>
    </w:r>
    <w:r>
      <w:rPr>
        <w:sz w:val="18"/>
        <w:szCs w:val="18"/>
      </w:rPr>
      <w:t xml:space="preserve">upervising </w:t>
    </w:r>
    <w:r w:rsidR="0055479B">
      <w:rPr>
        <w:sz w:val="18"/>
        <w:szCs w:val="18"/>
      </w:rPr>
      <w:t>R</w:t>
    </w:r>
    <w:r>
      <w:rPr>
        <w:sz w:val="18"/>
        <w:szCs w:val="18"/>
      </w:rPr>
      <w:t>elationship</w:t>
    </w:r>
    <w:r w:rsidR="00D23398">
      <w:rPr>
        <w:sz w:val="18"/>
        <w:szCs w:val="18"/>
      </w:rPr>
      <w:tab/>
    </w:r>
    <w:r w:rsidR="00D23398" w:rsidRPr="00C506B8">
      <w:rPr>
        <w:sz w:val="18"/>
        <w:szCs w:val="18"/>
      </w:rPr>
      <w:fldChar w:fldCharType="begin"/>
    </w:r>
    <w:r w:rsidR="00D23398" w:rsidRPr="00C506B8">
      <w:rPr>
        <w:sz w:val="18"/>
        <w:szCs w:val="18"/>
      </w:rPr>
      <w:instrText xml:space="preserve"> PAGE   \* MERGEFORMAT </w:instrText>
    </w:r>
    <w:r w:rsidR="00D23398" w:rsidRPr="00C506B8">
      <w:rPr>
        <w:sz w:val="18"/>
        <w:szCs w:val="18"/>
      </w:rPr>
      <w:fldChar w:fldCharType="separate"/>
    </w:r>
    <w:r w:rsidR="00AD098D">
      <w:rPr>
        <w:noProof/>
        <w:sz w:val="18"/>
        <w:szCs w:val="18"/>
      </w:rPr>
      <w:t>12</w:t>
    </w:r>
    <w:r w:rsidR="00D23398"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073DF" w14:textId="77777777" w:rsidR="00FA0F78" w:rsidRDefault="00FA0F78" w:rsidP="008E21DE">
      <w:pPr>
        <w:spacing w:before="0" w:after="0"/>
      </w:pPr>
      <w:r>
        <w:separator/>
      </w:r>
    </w:p>
  </w:footnote>
  <w:footnote w:type="continuationSeparator" w:id="0">
    <w:p w14:paraId="0086FD4F" w14:textId="77777777" w:rsidR="00FA0F78" w:rsidRDefault="00FA0F78"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B1A7" w14:textId="77777777" w:rsidR="008B7938" w:rsidRDefault="008B7938">
    <w:pPr>
      <w:pStyle w:val="Header"/>
    </w:pPr>
  </w:p>
  <w:p w14:paraId="3F4C31DA" w14:textId="77777777" w:rsidR="00680A20" w:rsidRDefault="00362AB6">
    <w:pPr>
      <w:pStyle w:val="Header"/>
    </w:pPr>
    <w:r>
      <w:rPr>
        <w:b w:val="0"/>
        <w:bCs/>
        <w:noProof/>
        <w:lang w:eastAsia="en-AU"/>
      </w:rPr>
      <mc:AlternateContent>
        <mc:Choice Requires="wps">
          <w:drawing>
            <wp:inline distT="0" distB="0" distL="0" distR="0" wp14:anchorId="1BE373A9" wp14:editId="7FD8E817">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B701" w14:textId="77777777" w:rsidR="00182709" w:rsidRDefault="00F3511A" w:rsidP="00F3511A">
    <w:pPr>
      <w:pStyle w:val="Header"/>
      <w:ind w:left="-1418"/>
    </w:pPr>
    <w:r>
      <w:rPr>
        <w:noProof/>
        <w:sz w:val="84"/>
        <w:szCs w:val="84"/>
        <w:lang w:eastAsia="en-AU"/>
      </w:rPr>
      <w:drawing>
        <wp:inline distT="0" distB="0" distL="0" distR="0" wp14:anchorId="5B621FEC" wp14:editId="5E6F8E0E">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C67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3EC0E12E"/>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73788A"/>
    <w:multiLevelType w:val="hybridMultilevel"/>
    <w:tmpl w:val="1B1A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45380"/>
    <w:multiLevelType w:val="hybridMultilevel"/>
    <w:tmpl w:val="1EE214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59A49BF"/>
    <w:multiLevelType w:val="hybridMultilevel"/>
    <w:tmpl w:val="EC36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D70EA"/>
    <w:multiLevelType w:val="hybridMultilevel"/>
    <w:tmpl w:val="AB240F96"/>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C1BDB"/>
    <w:multiLevelType w:val="hybridMultilevel"/>
    <w:tmpl w:val="A3D25F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3E213C9E"/>
    <w:multiLevelType w:val="hybridMultilevel"/>
    <w:tmpl w:val="7B108FD6"/>
    <w:lvl w:ilvl="0" w:tplc="0C090001">
      <w:start w:val="1"/>
      <w:numFmt w:val="bullet"/>
      <w:lvlText w:val=""/>
      <w:lvlJc w:val="left"/>
      <w:pPr>
        <w:tabs>
          <w:tab w:val="num" w:pos="360"/>
        </w:tabs>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6D4F423B"/>
    <w:multiLevelType w:val="multilevel"/>
    <w:tmpl w:val="4A7CCC2C"/>
    <w:numStyleLink w:val="DefaultBullets"/>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90B67C4"/>
    <w:multiLevelType w:val="multilevel"/>
    <w:tmpl w:val="FE688822"/>
    <w:numStyleLink w:val="BoxedBullets"/>
  </w:abstractNum>
  <w:num w:numId="1">
    <w:abstractNumId w:val="3"/>
  </w:num>
  <w:num w:numId="2">
    <w:abstractNumId w:val="14"/>
  </w:num>
  <w:num w:numId="3">
    <w:abstractNumId w:val="19"/>
  </w:num>
  <w:num w:numId="4">
    <w:abstractNumId w:val="13"/>
  </w:num>
  <w:num w:numId="5">
    <w:abstractNumId w:val="5"/>
  </w:num>
  <w:num w:numId="6">
    <w:abstractNumId w:val="4"/>
  </w:num>
  <w:num w:numId="7">
    <w:abstractNumId w:val="16"/>
  </w:num>
  <w:num w:numId="8">
    <w:abstractNumId w:val="15"/>
  </w:num>
  <w:num w:numId="9">
    <w:abstractNumId w:val="6"/>
  </w:num>
  <w:num w:numId="10">
    <w:abstractNumId w:val="18"/>
  </w:num>
  <w:num w:numId="1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1"/>
  </w:num>
  <w:num w:numId="14">
    <w:abstractNumId w:val="10"/>
  </w:num>
  <w:num w:numId="15">
    <w:abstractNumId w:val="12"/>
  </w:num>
  <w:num w:numId="16">
    <w:abstractNumId w:val="0"/>
  </w:num>
  <w:num w:numId="17">
    <w:abstractNumId w:val="8"/>
  </w:num>
  <w:num w:numId="18">
    <w:abstractNumId w:val="11"/>
  </w:num>
  <w:num w:numId="19">
    <w:abstractNumId w:val="7"/>
  </w:num>
  <w:num w:numId="20">
    <w:abstractNumId w:val="9"/>
  </w:num>
  <w:num w:numId="21">
    <w:abstractNumId w:val="17"/>
    <w:lvlOverride w:ilvl="0">
      <w:lvl w:ilvl="0">
        <w:start w:val="1"/>
        <w:numFmt w:val="bullet"/>
        <w:pStyle w:val="Bullet1"/>
        <w:lvlText w:val=""/>
        <w:lvlJc w:val="left"/>
        <w:pPr>
          <w:ind w:left="284" w:hanging="284"/>
        </w:pPr>
        <w:rPr>
          <w:rFonts w:ascii="Symbol" w:hAnsi="Symbol" w:hint="default"/>
          <w:color w:val="85367B"/>
          <w:sz w:val="24"/>
          <w:szCs w:val="24"/>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607C8"/>
    <w:rsid w:val="00080615"/>
    <w:rsid w:val="000A60A1"/>
    <w:rsid w:val="000A7006"/>
    <w:rsid w:val="000C252F"/>
    <w:rsid w:val="000E39AB"/>
    <w:rsid w:val="000F3A54"/>
    <w:rsid w:val="000F48FC"/>
    <w:rsid w:val="00182709"/>
    <w:rsid w:val="00201052"/>
    <w:rsid w:val="00231AAC"/>
    <w:rsid w:val="002804D3"/>
    <w:rsid w:val="002F7E93"/>
    <w:rsid w:val="003449A0"/>
    <w:rsid w:val="00362AB6"/>
    <w:rsid w:val="0037197A"/>
    <w:rsid w:val="00385144"/>
    <w:rsid w:val="003D7475"/>
    <w:rsid w:val="003E2C0E"/>
    <w:rsid w:val="003F29B8"/>
    <w:rsid w:val="004107D6"/>
    <w:rsid w:val="004154E2"/>
    <w:rsid w:val="00423FF3"/>
    <w:rsid w:val="00451370"/>
    <w:rsid w:val="004D4273"/>
    <w:rsid w:val="00534D53"/>
    <w:rsid w:val="0055479B"/>
    <w:rsid w:val="00564E1C"/>
    <w:rsid w:val="005A3979"/>
    <w:rsid w:val="005B053D"/>
    <w:rsid w:val="005D3CCE"/>
    <w:rsid w:val="005E511F"/>
    <w:rsid w:val="0061038F"/>
    <w:rsid w:val="00615345"/>
    <w:rsid w:val="00625854"/>
    <w:rsid w:val="00651348"/>
    <w:rsid w:val="00680A20"/>
    <w:rsid w:val="00680F04"/>
    <w:rsid w:val="006C1CCB"/>
    <w:rsid w:val="006D6D91"/>
    <w:rsid w:val="007266F1"/>
    <w:rsid w:val="0076682E"/>
    <w:rsid w:val="0078103B"/>
    <w:rsid w:val="007C5D4A"/>
    <w:rsid w:val="007D0BD0"/>
    <w:rsid w:val="00824257"/>
    <w:rsid w:val="00860324"/>
    <w:rsid w:val="00870D8B"/>
    <w:rsid w:val="008A1328"/>
    <w:rsid w:val="008A649A"/>
    <w:rsid w:val="008B7938"/>
    <w:rsid w:val="008E21DE"/>
    <w:rsid w:val="0092679E"/>
    <w:rsid w:val="009502A1"/>
    <w:rsid w:val="009539C8"/>
    <w:rsid w:val="00987697"/>
    <w:rsid w:val="009C0AB5"/>
    <w:rsid w:val="009D06E2"/>
    <w:rsid w:val="009F4EAA"/>
    <w:rsid w:val="00A07E4A"/>
    <w:rsid w:val="00A50EB5"/>
    <w:rsid w:val="00A60009"/>
    <w:rsid w:val="00AA094B"/>
    <w:rsid w:val="00AB12D5"/>
    <w:rsid w:val="00AB7A1D"/>
    <w:rsid w:val="00AD098D"/>
    <w:rsid w:val="00AD735D"/>
    <w:rsid w:val="00AF0899"/>
    <w:rsid w:val="00B603C0"/>
    <w:rsid w:val="00B83AB4"/>
    <w:rsid w:val="00BA4FF9"/>
    <w:rsid w:val="00BC3BA1"/>
    <w:rsid w:val="00BD4FB5"/>
    <w:rsid w:val="00C0421C"/>
    <w:rsid w:val="00C10202"/>
    <w:rsid w:val="00C21944"/>
    <w:rsid w:val="00C2698C"/>
    <w:rsid w:val="00C506B8"/>
    <w:rsid w:val="00C52C59"/>
    <w:rsid w:val="00C70F49"/>
    <w:rsid w:val="00C75929"/>
    <w:rsid w:val="00C90DF2"/>
    <w:rsid w:val="00CB64BD"/>
    <w:rsid w:val="00CD0C1C"/>
    <w:rsid w:val="00D16C78"/>
    <w:rsid w:val="00D23398"/>
    <w:rsid w:val="00DE4AC7"/>
    <w:rsid w:val="00DF74BA"/>
    <w:rsid w:val="00E243C4"/>
    <w:rsid w:val="00E260AC"/>
    <w:rsid w:val="00E40290"/>
    <w:rsid w:val="00EE737C"/>
    <w:rsid w:val="00F24141"/>
    <w:rsid w:val="00F3511A"/>
    <w:rsid w:val="00F35F8D"/>
    <w:rsid w:val="00F41613"/>
    <w:rsid w:val="00F71145"/>
    <w:rsid w:val="00F9318C"/>
    <w:rsid w:val="00FA0F78"/>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26CB0"/>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0607C8"/>
    <w:pPr>
      <w:numPr>
        <w:numId w:val="16"/>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0607C8"/>
    <w:pPr>
      <w:numPr>
        <w:numId w:val="13"/>
      </w:numPr>
      <w:tabs>
        <w:tab w:val="left" w:pos="357"/>
      </w:tabs>
      <w:suppressAutoHyphens w:val="0"/>
      <w:spacing w:before="0" w:after="160" w:line="264" w:lineRule="auto"/>
    </w:pPr>
    <w:rPr>
      <w:color w:val="auto"/>
      <w:szCs w:val="26"/>
      <w:lang w:val="en-US" w:eastAsia="ja-JP"/>
    </w:rPr>
  </w:style>
  <w:style w:type="paragraph" w:customStyle="1" w:styleId="NormalTablesListBullet">
    <w:name w:val="Normal – Tables – List Bullet"/>
    <w:basedOn w:val="NormalTables"/>
    <w:qFormat/>
    <w:rsid w:val="000607C8"/>
    <w:pPr>
      <w:numPr>
        <w:numId w:val="14"/>
      </w:numPr>
    </w:pPr>
  </w:style>
  <w:style w:type="table" w:customStyle="1" w:styleId="TableGrid-Header2">
    <w:name w:val="Table Grid - Header 2"/>
    <w:basedOn w:val="TableNormal"/>
    <w:uiPriority w:val="99"/>
    <w:rsid w:val="000607C8"/>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0607C8"/>
    <w:pPr>
      <w:spacing w:before="0" w:after="0"/>
    </w:pPr>
    <w:rPr>
      <w:sz w:val="22"/>
    </w:rPr>
  </w:style>
  <w:style w:type="character" w:customStyle="1" w:styleId="UnresolvedMention1">
    <w:name w:val="Unresolved Mention1"/>
    <w:basedOn w:val="DefaultParagraphFont"/>
    <w:uiPriority w:val="99"/>
    <w:semiHidden/>
    <w:unhideWhenUsed/>
    <w:rsid w:val="000607C8"/>
    <w:rPr>
      <w:color w:val="605E5C"/>
      <w:shd w:val="clear" w:color="auto" w:fill="E1DFDD"/>
    </w:rPr>
  </w:style>
  <w:style w:type="character" w:customStyle="1" w:styleId="UnresolvedMention2">
    <w:name w:val="Unresolved Mention2"/>
    <w:basedOn w:val="DefaultParagraphFont"/>
    <w:uiPriority w:val="99"/>
    <w:semiHidden/>
    <w:unhideWhenUsed/>
    <w:rsid w:val="000607C8"/>
    <w:rPr>
      <w:color w:val="605E5C"/>
      <w:shd w:val="clear" w:color="auto" w:fill="E1DFDD"/>
    </w:rPr>
  </w:style>
  <w:style w:type="numbering" w:customStyle="1" w:styleId="DefaultBullets1">
    <w:name w:val="Default Bullets1"/>
    <w:uiPriority w:val="99"/>
    <w:rsid w:val="0037197A"/>
  </w:style>
  <w:style w:type="numbering" w:customStyle="1" w:styleId="DefaultBullets2">
    <w:name w:val="Default Bullets2"/>
    <w:uiPriority w:val="99"/>
    <w:rsid w:val="00987697"/>
  </w:style>
  <w:style w:type="numbering" w:customStyle="1" w:styleId="DefaultBullets3">
    <w:name w:val="Default Bullets3"/>
    <w:uiPriority w:val="99"/>
    <w:rsid w:val="00987697"/>
  </w:style>
  <w:style w:type="numbering" w:customStyle="1" w:styleId="DefaultBullets4">
    <w:name w:val="Default Bullets4"/>
    <w:uiPriority w:val="99"/>
    <w:rsid w:val="00987697"/>
  </w:style>
  <w:style w:type="numbering" w:customStyle="1" w:styleId="DefaultBullets5">
    <w:name w:val="Default Bullets5"/>
    <w:uiPriority w:val="99"/>
    <w:rsid w:val="00987697"/>
  </w:style>
  <w:style w:type="numbering" w:customStyle="1" w:styleId="DefaultBullets6">
    <w:name w:val="Default Bullets6"/>
    <w:uiPriority w:val="99"/>
    <w:rsid w:val="00987697"/>
  </w:style>
  <w:style w:type="numbering" w:customStyle="1" w:styleId="DefaultBullets7">
    <w:name w:val="Default Bullets7"/>
    <w:uiPriority w:val="99"/>
    <w:rsid w:val="0098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sites/default/files/2023-01/Reflective%20Practice%20Tip%20Sheet%20for%20Supervisors%20and%20Workers.DOCX"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7/Supporting%20workers%20to%20learn%20-%20A%20guide%20for%20participants%20who%20supervise%20workers.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tools-and-resources/supervising-capability-overview-participants" TargetMode="External"/><Relationship Id="rId25" Type="http://schemas.openxmlformats.org/officeDocument/2006/relationships/hyperlink" Target="https://workforcecapability.ndiscommission.gov.au/framework" TargetMode="External"/><Relationship Id="rId33" Type="http://schemas.openxmlformats.org/officeDocument/2006/relationships/hyperlink" Target="https://workforcecapability.ndiscommission.gov.au/sites/default/files/2023-01/Evidence%20for%20Assessing%20Capability%20%E2%80%93%20Tip%20Sheet%20for%20Supervisors.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framework" TargetMode="External"/><Relationship Id="rId20" Type="http://schemas.openxmlformats.org/officeDocument/2006/relationships/hyperlink" Target="https://www.ndiscommission.gov.au/workers/worker-training-modules-and-resources/worker-orientation-module" TargetMode="External"/><Relationship Id="rId29" Type="http://schemas.openxmlformats.org/officeDocument/2006/relationships/hyperlink" Target="https://workforcecapability.ndiscommission.gov.au/sites/default/files/2023-01/Performance%20Agreement%20templat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tools-and-resources/career-development" TargetMode="External"/><Relationship Id="rId32" Type="http://schemas.openxmlformats.org/officeDocument/2006/relationships/hyperlink" Target="https://workforcecapability.ndiscommission.gov.au/sites/default/files/2023-07/Tip%20sheet%20%E2%80%93%20Giving%20feedback%20to%20workers%20and%20providers.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orkforcecapability.ndiscommission.gov.au/tools-and-resources/supervision-capability" TargetMode="External"/><Relationship Id="rId23" Type="http://schemas.openxmlformats.org/officeDocument/2006/relationships/hyperlink" Target="https://workforcecapability.ndiscommission.gov.au/sites/default/files/2023-07/Tip%20sheet%20%E2%80%93%20Giving%20feedback%20to%20workers%20and%20providers.DOCX" TargetMode="External"/><Relationship Id="rId28" Type="http://schemas.openxmlformats.org/officeDocument/2006/relationships/hyperlink" Target="https://workforcecapability.ndiscommission.gov.au/sites/default/files/2023-01/Overview%20of%20Resources%20for%20NDIS%20Participants.DOCX"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orkforcecapability.ndiscommission.gov.au/tools-and-resources/supervising-capability-overview-participants" TargetMode="External"/><Relationship Id="rId31" Type="http://schemas.openxmlformats.org/officeDocument/2006/relationships/hyperlink" Target="https://workforcecapability.ndiscommission.gov.au/sites/default/files/2023-01/Reflective%20Practice%20Tip%20Sheet%20for%20Supervisors%20and%20Workers.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8/Working%20Together%20-%20Having%20Conversations%20with%20Workers%20-%20A%20Guide%20for%20NDIS%20Participants%20who%20Supervise%20Workers.DOC" TargetMode="External"/><Relationship Id="rId27" Type="http://schemas.openxmlformats.org/officeDocument/2006/relationships/hyperlink" Target="https://www.ndiscommission.gov.au/providers/registered-ndis-providers/provider-obligations-and-requirements/ndis-practice-standards-0" TargetMode="External"/><Relationship Id="rId30" Type="http://schemas.openxmlformats.org/officeDocument/2006/relationships/hyperlink" Target="https://workforcecapability.ndiscommission.gov.au/sites/default/files/2023-08/Working%20Together%20-%20Having%20Conversations%20with%20Workers%20-%20A%20Guide%20for%20NDIS%20Participants%20who%20Supervise%20Workers.DOC"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830A-6EC3-4D97-BC1F-AB9B306C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68</TotalTime>
  <Pages>13</Pages>
  <Words>2821</Words>
  <Characters>14513</Characters>
  <Application>Microsoft Office Word</Application>
  <DocSecurity>0</DocSecurity>
  <Lines>360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Emma Jane</dc:creator>
  <cp:keywords>[SEC=OFFICIAL]</cp:keywords>
  <dc:description/>
  <cp:lastModifiedBy>OWEN, Emma</cp:lastModifiedBy>
  <cp:revision>13</cp:revision>
  <dcterms:created xsi:type="dcterms:W3CDTF">2023-06-29T05:00:00Z</dcterms:created>
  <dcterms:modified xsi:type="dcterms:W3CDTF">2023-08-30T05:21:00Z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2023-08-30T05:21:01Z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9268C4A3D87B3D2D32A0CC5152A9A388</vt:lpwstr>
  </property>
  <property fmtid="{D5CDD505-2E9C-101B-9397-08002B2CF9AE}" pid="21" name="PM_Hash_Salt">
    <vt:lpwstr>E3AA59AF71114670FCCB00BB63F0BB91</vt:lpwstr>
  </property>
  <property fmtid="{D5CDD505-2E9C-101B-9397-08002B2CF9AE}" pid="22" name="PM_Hash_SHA1">
    <vt:lpwstr>4C2EA48BCE00563ABCE8C2FB56AC8CC3329CAA87</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