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04D3" w14:textId="6E8AF97A" w:rsidR="006076B9" w:rsidRPr="003F61F4" w:rsidRDefault="006076B9" w:rsidP="006076B9">
      <w:pPr>
        <w:pStyle w:val="Heading1"/>
      </w:pPr>
      <w:bookmarkStart w:id="0" w:name="_Hlk122436322"/>
      <w:bookmarkStart w:id="1" w:name="OLE_LINK10"/>
      <w:r w:rsidRPr="003F61F4">
        <w:t>NDIS Workforce Capability Framework:</w:t>
      </w:r>
      <w:r>
        <w:t xml:space="preserve"> </w:t>
      </w:r>
      <w:r>
        <w:br/>
      </w:r>
      <w:r w:rsidRPr="008233CB">
        <w:t>Self-Assessment Tool</w:t>
      </w:r>
      <w:r w:rsidR="004A140A">
        <w:t xml:space="preserve"> for Potential Workers</w:t>
      </w:r>
    </w:p>
    <w:bookmarkEnd w:id="0"/>
    <w:bookmarkEnd w:id="1"/>
    <w:p w14:paraId="0AF2F915" w14:textId="44D8F85A" w:rsidR="006076B9" w:rsidRPr="008233CB" w:rsidRDefault="006076B9" w:rsidP="006076B9">
      <w:r w:rsidRPr="008233CB">
        <w:t xml:space="preserve">The </w:t>
      </w:r>
      <w:r w:rsidR="004A140A">
        <w:t xml:space="preserve">NDIS </w:t>
      </w:r>
      <w:r w:rsidRPr="008233CB">
        <w:t xml:space="preserve">Workforce Capability Framework </w:t>
      </w:r>
      <w:r w:rsidR="004A140A">
        <w:t xml:space="preserve">(the Framework) </w:t>
      </w:r>
      <w:r w:rsidRPr="008233CB">
        <w:t>describes the attitudes, skills and knowledge expected of all workers funded under the NDIS. It provides clear, practical examples and establishes a shared language of ‘what good looks like’ for participants receiving NDIS services and support. This tool supports</w:t>
      </w:r>
      <w:r w:rsidR="004A140A">
        <w:t xml:space="preserve"> using the </w:t>
      </w:r>
      <w:r w:rsidRPr="008233CB">
        <w:t>Framework to assess suitability for working in the NDIS sector.</w:t>
      </w:r>
    </w:p>
    <w:p w14:paraId="264A59B8" w14:textId="7014C338" w:rsidR="006076B9" w:rsidRPr="008233CB" w:rsidRDefault="006076B9" w:rsidP="006076B9">
      <w:r w:rsidRPr="008233CB">
        <w:t>The Self-Assessment Tool</w:t>
      </w:r>
      <w:r w:rsidR="004A140A">
        <w:t xml:space="preserve"> for Potential Workers</w:t>
      </w:r>
      <w:r w:rsidRPr="008233CB">
        <w:t xml:space="preserve"> can support first-time job seekers and people working outside of the disability sector who may be considering work within the NDIS. The tool uses a short survey and examples of support work to show what working in the sector might look like. </w:t>
      </w:r>
    </w:p>
    <w:p w14:paraId="0D60BF70" w14:textId="471F6A9B" w:rsidR="006076B9" w:rsidRDefault="006076B9" w:rsidP="006076B9">
      <w:pPr>
        <w:pStyle w:val="Quote"/>
      </w:pPr>
      <w:r w:rsidRPr="008233CB">
        <w:t>Understanding what capabilities and skills are required of support workers and whether you are a good fit, is key to deciding whether a role in the industry is suited to you</w:t>
      </w:r>
      <w:r w:rsidRPr="007F5300">
        <w:t>.</w:t>
      </w:r>
    </w:p>
    <w:p w14:paraId="539CEC20" w14:textId="77777777" w:rsidR="006076B9" w:rsidRPr="007205A1" w:rsidRDefault="006076B9" w:rsidP="006076B9">
      <w:pPr>
        <w:pStyle w:val="Boxed2Text-purpleH2"/>
      </w:pPr>
      <w:r>
        <w:t>What to expect</w:t>
      </w:r>
      <w:r w:rsidRPr="007205A1">
        <w:t xml:space="preserve"> </w:t>
      </w:r>
    </w:p>
    <w:p w14:paraId="461B698E" w14:textId="007BB457" w:rsidR="006076B9" w:rsidRPr="00420AB2" w:rsidRDefault="006076B9" w:rsidP="006076B9">
      <w:pPr>
        <w:pStyle w:val="Boxed2text-purple"/>
        <w:pBdr>
          <w:bottom w:val="none" w:sz="0" w:space="0" w:color="auto"/>
        </w:pBdr>
        <w:spacing w:after="80"/>
      </w:pPr>
      <w:bookmarkStart w:id="2" w:name="_Hlk118967997"/>
      <w:bookmarkStart w:id="3" w:name="OLE_LINK38"/>
      <w:r w:rsidRPr="00FF2123">
        <w:t>The questions are based on the qualities and capabilities descri</w:t>
      </w:r>
      <w:r w:rsidR="004A140A">
        <w:t xml:space="preserve">bed in the </w:t>
      </w:r>
      <w:r w:rsidRPr="00FF2123">
        <w:t>Framework</w:t>
      </w:r>
      <w:r w:rsidRPr="00420AB2">
        <w:t xml:space="preserve">. </w:t>
      </w:r>
    </w:p>
    <w:bookmarkEnd w:id="2"/>
    <w:bookmarkEnd w:id="3"/>
    <w:p w14:paraId="24AD55F0" w14:textId="77777777" w:rsidR="006076B9" w:rsidRPr="00FF2123" w:rsidRDefault="006076B9" w:rsidP="006076B9">
      <w:pPr>
        <w:pStyle w:val="Boxed2bullets-purple"/>
        <w:pBdr>
          <w:bottom w:val="single" w:sz="4" w:space="20" w:color="612C69"/>
        </w:pBdr>
        <w:spacing w:after="80"/>
        <w:contextualSpacing w:val="0"/>
      </w:pPr>
      <w:r w:rsidRPr="00FF2123">
        <w:rPr>
          <w:b/>
        </w:rPr>
        <w:t xml:space="preserve">Explore: </w:t>
      </w:r>
      <w:r w:rsidRPr="00FF2123">
        <w:t>Explore what working in disability could look like for you.</w:t>
      </w:r>
    </w:p>
    <w:p w14:paraId="28C69A80" w14:textId="77777777" w:rsidR="006076B9" w:rsidRPr="00FF2123" w:rsidRDefault="006076B9" w:rsidP="006076B9">
      <w:pPr>
        <w:pStyle w:val="Boxed2bullets-purple"/>
        <w:pBdr>
          <w:bottom w:val="single" w:sz="4" w:space="20" w:color="612C69"/>
        </w:pBdr>
        <w:spacing w:after="80"/>
        <w:contextualSpacing w:val="0"/>
      </w:pPr>
      <w:r w:rsidRPr="00FF2123">
        <w:rPr>
          <w:b/>
        </w:rPr>
        <w:t>Understand:</w:t>
      </w:r>
      <w:r w:rsidRPr="00FF2123">
        <w:t xml:space="preserve"> Find out more about the skills required for this type of work.</w:t>
      </w:r>
    </w:p>
    <w:p w14:paraId="6621F0D2" w14:textId="77777777" w:rsidR="006076B9" w:rsidRPr="00FF2123" w:rsidRDefault="006076B9" w:rsidP="006076B9">
      <w:pPr>
        <w:pStyle w:val="Boxed2bullets-purple"/>
        <w:pBdr>
          <w:bottom w:val="single" w:sz="4" w:space="20" w:color="612C69"/>
        </w:pBdr>
        <w:spacing w:after="80"/>
        <w:contextualSpacing w:val="0"/>
      </w:pPr>
      <w:r w:rsidRPr="00FF2123">
        <w:rPr>
          <w:b/>
        </w:rPr>
        <w:t>Reflect:</w:t>
      </w:r>
      <w:r w:rsidRPr="00FF2123">
        <w:t xml:space="preserve"> The first section looks at your attitudes and values. You will be asked to rate how strongly you agree or disagree with a series of statements.</w:t>
      </w:r>
    </w:p>
    <w:p w14:paraId="3F209DB4" w14:textId="77777777" w:rsidR="006076B9" w:rsidRPr="00FF2123" w:rsidRDefault="006076B9" w:rsidP="006076B9">
      <w:pPr>
        <w:pStyle w:val="Boxed2bullets-purple"/>
        <w:pBdr>
          <w:bottom w:val="single" w:sz="4" w:space="20" w:color="612C69"/>
        </w:pBdr>
        <w:spacing w:after="80"/>
        <w:contextualSpacing w:val="0"/>
      </w:pPr>
      <w:r w:rsidRPr="00FF2123">
        <w:rPr>
          <w:b/>
        </w:rPr>
        <w:t xml:space="preserve">Consider: </w:t>
      </w:r>
      <w:r w:rsidRPr="00FF2123">
        <w:t xml:space="preserve">You will read examples of support situations that occur when working in the disability sector and select what action you would take from multiple-choice options.  You will also be asked how the scenario made you feel. </w:t>
      </w:r>
    </w:p>
    <w:p w14:paraId="614ECE11" w14:textId="77777777" w:rsidR="006076B9" w:rsidRPr="00FF2123" w:rsidRDefault="006076B9" w:rsidP="006076B9">
      <w:pPr>
        <w:pStyle w:val="Boxed2bullets-purple"/>
        <w:pBdr>
          <w:bottom w:val="single" w:sz="4" w:space="20" w:color="612C69"/>
        </w:pBdr>
        <w:spacing w:after="80"/>
        <w:contextualSpacing w:val="0"/>
      </w:pPr>
      <w:r w:rsidRPr="00FF2123">
        <w:rPr>
          <w:b/>
        </w:rPr>
        <w:t xml:space="preserve">Learn: </w:t>
      </w:r>
      <w:r w:rsidRPr="00FF2123">
        <w:t>The third section asks you to enter information about your lived and work experience that may be relevant to working in the disability sector.</w:t>
      </w:r>
    </w:p>
    <w:p w14:paraId="27444D8D" w14:textId="77777777" w:rsidR="006076B9" w:rsidRPr="00420AB2" w:rsidRDefault="006076B9" w:rsidP="006076B9">
      <w:pPr>
        <w:pStyle w:val="Boxed2bullets-purple"/>
        <w:pBdr>
          <w:bottom w:val="single" w:sz="4" w:space="20" w:color="612C69"/>
        </w:pBdr>
        <w:spacing w:after="80"/>
        <w:contextualSpacing w:val="0"/>
      </w:pPr>
      <w:r w:rsidRPr="00FF2123">
        <w:rPr>
          <w:b/>
        </w:rPr>
        <w:t xml:space="preserve">Decide: </w:t>
      </w:r>
      <w:r w:rsidRPr="00FF2123">
        <w:t>Access your results and general guidance on next steps to help you with your decision</w:t>
      </w:r>
      <w:r w:rsidRPr="00420AB2">
        <w:rPr>
          <w:bCs/>
        </w:rPr>
        <w:t>.</w:t>
      </w:r>
    </w:p>
    <w:p w14:paraId="025FD8DE" w14:textId="77777777" w:rsidR="006076B9" w:rsidRPr="00420AB2" w:rsidRDefault="006076B9" w:rsidP="006076B9">
      <w:pPr>
        <w:pStyle w:val="Boxed2bullets-purple"/>
        <w:rPr>
          <w:b/>
        </w:rPr>
      </w:pPr>
      <w:r>
        <w:br w:type="page"/>
      </w:r>
      <w:bookmarkStart w:id="4" w:name="_GoBack"/>
      <w:bookmarkEnd w:id="4"/>
    </w:p>
    <w:p w14:paraId="320F6A6E" w14:textId="77777777" w:rsidR="006076B9" w:rsidRPr="00DD783D" w:rsidRDefault="006076B9" w:rsidP="006076B9">
      <w:pPr>
        <w:pStyle w:val="Boxed1Text-purpleH2"/>
      </w:pPr>
      <w:r>
        <w:lastRenderedPageBreak/>
        <w:t>Tool in practice:</w:t>
      </w:r>
    </w:p>
    <w:p w14:paraId="1472D722" w14:textId="1EBD782B" w:rsidR="006076B9" w:rsidRPr="00FF2123" w:rsidRDefault="00AD38B2" w:rsidP="006076B9">
      <w:pPr>
        <w:pStyle w:val="Boxed1Text-purple"/>
      </w:pPr>
      <w:r>
        <w:t>Abeni</w:t>
      </w:r>
      <w:r w:rsidR="006076B9" w:rsidRPr="00FF2123">
        <w:t xml:space="preserve"> is interested in a career in the disability sector, but she is not sure what to expect or what qualifications and skills she needs. She uses the </w:t>
      </w:r>
      <w:hyperlink r:id="rId7" w:history="1">
        <w:r w:rsidR="006076B9" w:rsidRPr="00FF2123">
          <w:rPr>
            <w:rStyle w:val="Hyperlink"/>
            <w:b/>
            <w:bCs/>
            <w:color w:val="FFFFFF" w:themeColor="background1"/>
          </w:rPr>
          <w:t>Self-Assessment Too</w:t>
        </w:r>
        <w:r w:rsidR="004A140A">
          <w:rPr>
            <w:rStyle w:val="Hyperlink"/>
            <w:b/>
            <w:bCs/>
            <w:color w:val="FFFFFF" w:themeColor="background1"/>
          </w:rPr>
          <w:t>l for Potential Workers</w:t>
        </w:r>
      </w:hyperlink>
      <w:r w:rsidR="006076B9" w:rsidRPr="00FF2123">
        <w:t xml:space="preserve">, and particularly likes the scenarios, which give her a better idea about the type of work she could get to do. The assessment tells her she has the attitudes, values and skills that would be great for support work. </w:t>
      </w:r>
    </w:p>
    <w:p w14:paraId="14B3DD50" w14:textId="5041F30F" w:rsidR="006076B9" w:rsidRPr="00FF2123" w:rsidRDefault="006076B9" w:rsidP="006076B9">
      <w:pPr>
        <w:pStyle w:val="Boxed1Text-purple"/>
      </w:pPr>
      <w:r w:rsidRPr="00FF2123">
        <w:t xml:space="preserve">The tool also provides suggestions about what further training or opportunities </w:t>
      </w:r>
      <w:r w:rsidR="00AD38B2">
        <w:t>Abeni</w:t>
      </w:r>
      <w:r w:rsidRPr="00FF2123">
        <w:t xml:space="preserve"> could explore to help her find a job in the sector, and how she can apply her current skills to a new role. Now clear on what development she will need and what types of jobs she could apply for, </w:t>
      </w:r>
      <w:r w:rsidR="00AD38B2">
        <w:t>Abeni</w:t>
      </w:r>
      <w:r w:rsidRPr="00FF2123">
        <w:t xml:space="preserve"> uses the </w:t>
      </w:r>
      <w:hyperlink r:id="rId8" w:history="1">
        <w:r w:rsidRPr="00FF2123">
          <w:rPr>
            <w:rStyle w:val="Hyperlink"/>
            <w:b/>
            <w:bCs/>
            <w:color w:val="FFFFFF" w:themeColor="background1"/>
          </w:rPr>
          <w:t>Career Options Guide</w:t>
        </w:r>
      </w:hyperlink>
      <w:r w:rsidRPr="00FF2123">
        <w:t xml:space="preserve"> to find out more about the variety of roles she could do and start a plan for building a career in the disability support sector. </w:t>
      </w:r>
    </w:p>
    <w:p w14:paraId="533E151C" w14:textId="77777777" w:rsidR="006076B9" w:rsidRPr="00D47462" w:rsidRDefault="006076B9" w:rsidP="006076B9">
      <w:pPr>
        <w:pStyle w:val="Heading3"/>
      </w:pPr>
      <w:r>
        <w:t xml:space="preserve">Accessing and </w:t>
      </w:r>
      <w:r w:rsidRPr="007B2AE9">
        <w:t>using</w:t>
      </w:r>
      <w:r>
        <w:t xml:space="preserve"> </w:t>
      </w:r>
      <w:r w:rsidRPr="00D83464">
        <w:t>the</w:t>
      </w:r>
      <w:r>
        <w:t xml:space="preserve"> tool</w:t>
      </w:r>
    </w:p>
    <w:p w14:paraId="0FBCC537" w14:textId="5F17D22C" w:rsidR="006076B9" w:rsidRPr="00FF2123" w:rsidRDefault="006076B9" w:rsidP="006076B9">
      <w:r w:rsidRPr="00FF2123">
        <w:t>The Self-Assessment Tool</w:t>
      </w:r>
      <w:r w:rsidR="004A140A">
        <w:t xml:space="preserve"> for Potential Workers</w:t>
      </w:r>
      <w:r w:rsidRPr="00FF2123">
        <w:t xml:space="preserve"> is best used online, however, a downloadable and accessible Word document version of the tool is available. </w:t>
      </w:r>
    </w:p>
    <w:p w14:paraId="57E693FD" w14:textId="77777777" w:rsidR="006076B9" w:rsidRPr="00C50498" w:rsidRDefault="006076B9" w:rsidP="006076B9">
      <w:r w:rsidRPr="00FF2123">
        <w:t>You can undertake the assessment as many times as you like, and if you would like to keep your results to refer to later, you can send a link to your completed results via email once you have entered all required information. Providers can use the tool as part of their assessment of potential workers</w:t>
      </w:r>
      <w:r w:rsidRPr="00C50498">
        <w:t>.</w:t>
      </w:r>
    </w:p>
    <w:p w14:paraId="43C835EA" w14:textId="77777777" w:rsidR="006076B9" w:rsidRPr="00A05504" w:rsidRDefault="006076B9" w:rsidP="006076B9">
      <w:pPr>
        <w:rPr>
          <w:rStyle w:val="Hyperlink"/>
        </w:rPr>
      </w:pPr>
      <w:r w:rsidRPr="006664C5">
        <w:rPr>
          <w:b/>
        </w:rPr>
        <w:t>Access the tool:</w:t>
      </w:r>
      <w:r w:rsidRPr="00C50498">
        <w:rPr>
          <w:bCs/>
        </w:rPr>
        <w:t xml:space="preserve"> </w:t>
      </w:r>
      <w:hyperlink r:id="rId9" w:history="1">
        <w:r w:rsidRPr="00FF2123">
          <w:rPr>
            <w:rStyle w:val="Hyperlink"/>
          </w:rPr>
          <w:t>Self-Assessment Tool for Potential Workers | NDIS Workforce Capability (ndiscommission.gov.au)</w:t>
        </w:r>
      </w:hyperlink>
    </w:p>
    <w:p w14:paraId="72C92626" w14:textId="45B8FE43" w:rsidR="006076B9" w:rsidRPr="007C7DCA" w:rsidRDefault="006076B9" w:rsidP="006076B9">
      <w:pPr>
        <w:rPr>
          <w:b/>
        </w:rPr>
      </w:pPr>
      <w:r w:rsidRPr="007C7DCA">
        <w:t>For</w:t>
      </w:r>
      <w:r>
        <w:t xml:space="preserve"> more information about the</w:t>
      </w:r>
      <w:r w:rsidRPr="007C7DCA">
        <w:t xml:space="preserve"> Framework or its implementation, visit the website</w:t>
      </w:r>
      <w:r w:rsidRPr="007C7DCA">
        <w:rPr>
          <w:b/>
        </w:rPr>
        <w:t xml:space="preserve">: </w:t>
      </w:r>
      <w:hyperlink r:id="rId10" w:history="1">
        <w:r w:rsidRPr="00FF2123">
          <w:rPr>
            <w:rStyle w:val="Hyperlink"/>
          </w:rPr>
          <w:t>https://workforcecapability.ndiscommission.gov.au/</w:t>
        </w:r>
      </w:hyperlink>
      <w:r w:rsidRPr="007C7DCA">
        <w:t>.</w:t>
      </w:r>
    </w:p>
    <w:p w14:paraId="1880A809" w14:textId="16A091F6" w:rsidR="0088775F" w:rsidRPr="006076B9" w:rsidRDefault="005D53F4" w:rsidP="006076B9">
      <w:r>
        <w:rPr>
          <w:b/>
        </w:rPr>
        <w:t>Contact</w:t>
      </w:r>
      <w:r w:rsidR="006076B9" w:rsidRPr="007C7DCA">
        <w:rPr>
          <w:b/>
        </w:rPr>
        <w:t xml:space="preserve">: </w:t>
      </w:r>
      <w:hyperlink r:id="rId11" w:history="1">
        <w:r w:rsidR="006076B9" w:rsidRPr="00FF2123">
          <w:rPr>
            <w:rStyle w:val="Hyperlink"/>
          </w:rPr>
          <w:t>workforcecapability@ndiscommission.gov.au</w:t>
        </w:r>
      </w:hyperlink>
      <w:r w:rsidR="006076B9" w:rsidRPr="007C7DCA">
        <w:t xml:space="preserve"> or 1800 035 554.</w:t>
      </w:r>
    </w:p>
    <w:sectPr w:rsidR="0088775F" w:rsidRPr="006076B9" w:rsidSect="009E0720">
      <w:headerReference w:type="default" r:id="rId12"/>
      <w:footerReference w:type="default" r:id="rId13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F9F3" w14:textId="77777777" w:rsidR="00376F32" w:rsidRDefault="00376F32" w:rsidP="007F5300">
      <w:r>
        <w:separator/>
      </w:r>
    </w:p>
  </w:endnote>
  <w:endnote w:type="continuationSeparator" w:id="0">
    <w:p w14:paraId="6AD72205" w14:textId="77777777" w:rsidR="00376F32" w:rsidRDefault="00376F32" w:rsidP="007F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FS Me Pro Light">
    <w:altName w:val="Calibri"/>
    <w:panose1 w:val="02000506030000020004"/>
    <w:charset w:val="00"/>
    <w:family w:val="auto"/>
    <w:pitch w:val="variable"/>
    <w:sig w:usb0="A00002EF" w:usb1="4000606A" w:usb2="00000000" w:usb3="00000000" w:csb0="0000009F" w:csb1="00000000"/>
  </w:font>
  <w:font w:name="Calibri (Body)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9788" w14:textId="754EE8DC" w:rsidR="00BD1BC1" w:rsidRPr="005363F5" w:rsidRDefault="00BD1BC1" w:rsidP="00BD1BC1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cs="Calibri (Body)"/>
        <w:position w:val="-60"/>
      </w:rPr>
    </w:pPr>
    <w:r w:rsidRPr="003F61F4">
      <w:t>NDIS Workforce Capability Framework</w:t>
    </w:r>
    <w:r w:rsidR="00A61469">
      <w:t xml:space="preserve"> factsheet | January 2023                                        </w:t>
    </w:r>
    <w:r w:rsidR="00A61469">
      <w:rPr>
        <w:lang w:val="en-GB"/>
      </w:rPr>
      <w:t>Page</w:t>
    </w:r>
    <w:r w:rsidR="00A61469" w:rsidRPr="00567958">
      <w:rPr>
        <w:lang w:val="en-GB"/>
      </w:rPr>
      <w:t xml:space="preserve"> </w:t>
    </w:r>
    <w:r w:rsidR="00A61469" w:rsidRPr="00567958">
      <w:rPr>
        <w:lang w:val="en-GB"/>
      </w:rPr>
      <w:fldChar w:fldCharType="begin"/>
    </w:r>
    <w:r w:rsidR="00A61469" w:rsidRPr="00567958">
      <w:rPr>
        <w:lang w:val="en-GB"/>
      </w:rPr>
      <w:instrText xml:space="preserve"> PAGE </w:instrText>
    </w:r>
    <w:r w:rsidR="00A61469" w:rsidRPr="00567958">
      <w:rPr>
        <w:lang w:val="en-GB"/>
      </w:rPr>
      <w:fldChar w:fldCharType="separate"/>
    </w:r>
    <w:r w:rsidR="00A61469">
      <w:rPr>
        <w:noProof/>
        <w:lang w:val="en-GB"/>
      </w:rPr>
      <w:t>1</w:t>
    </w:r>
    <w:r w:rsidR="00A61469" w:rsidRPr="00567958">
      <w:rPr>
        <w:lang w:val="en-GB"/>
      </w:rPr>
      <w:fldChar w:fldCharType="end"/>
    </w:r>
    <w:r w:rsidR="00A61469">
      <w:rPr>
        <w:lang w:val="en-GB"/>
      </w:rPr>
      <w:t xml:space="preserve">   </w:t>
    </w:r>
    <w:r w:rsidRPr="005363F5">
      <w:rPr>
        <w:rFonts w:cs="Calibri (Body)"/>
        <w:noProof/>
        <w:position w:val="-60"/>
        <w:lang w:eastAsia="en-AU"/>
      </w:rPr>
      <w:drawing>
        <wp:inline distT="0" distB="0" distL="0" distR="0" wp14:anchorId="13FD3AD0" wp14:editId="74C60185">
          <wp:extent cx="1004400" cy="889200"/>
          <wp:effectExtent l="0" t="0" r="0" b="0"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corative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EAED12" w14:textId="764934B2" w:rsidR="009E0720" w:rsidRPr="00BD1BC1" w:rsidRDefault="009E0720" w:rsidP="00BD1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4D33" w14:textId="77777777" w:rsidR="00376F32" w:rsidRDefault="00376F32" w:rsidP="007F5300">
      <w:r>
        <w:separator/>
      </w:r>
    </w:p>
  </w:footnote>
  <w:footnote w:type="continuationSeparator" w:id="0">
    <w:p w14:paraId="245C26F6" w14:textId="77777777" w:rsidR="00376F32" w:rsidRDefault="00376F32" w:rsidP="007F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3D20" w14:textId="77777777" w:rsidR="00BD1BC1" w:rsidRDefault="00BD1BC1" w:rsidP="00BD1BC1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/>
      </w:rPr>
      <w:drawing>
        <wp:inline distT="0" distB="0" distL="0" distR="0" wp14:anchorId="49ECB43D" wp14:editId="18CB6A2B">
          <wp:extent cx="1943100" cy="431800"/>
          <wp:effectExtent l="0" t="0" r="0" b="0"/>
          <wp:docPr id="2" name="Picture 2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Australian Government logo alongside the NDIS Quality and Safeguards Commission lo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4EB4BD93" wp14:editId="06D994F6">
          <wp:extent cx="2227966" cy="418513"/>
          <wp:effectExtent l="0" t="0" r="0" b="635"/>
          <wp:docPr id="5" name="Picture 5" descr="NDIS Workforce Capability Frame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498D" w14:textId="14D038E4" w:rsidR="00B04ED8" w:rsidRPr="00BD1BC1" w:rsidRDefault="00B04ED8" w:rsidP="00BD1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22043EFA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28048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3E251EC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3677"/>
    <w:rsid w:val="000C063A"/>
    <w:rsid w:val="00101391"/>
    <w:rsid w:val="00115327"/>
    <w:rsid w:val="001835A1"/>
    <w:rsid w:val="00194BFC"/>
    <w:rsid w:val="001A20E1"/>
    <w:rsid w:val="001B39E9"/>
    <w:rsid w:val="001E630D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E1AA5"/>
    <w:rsid w:val="002F03A8"/>
    <w:rsid w:val="002F4672"/>
    <w:rsid w:val="0033081D"/>
    <w:rsid w:val="003411DD"/>
    <w:rsid w:val="00346BB7"/>
    <w:rsid w:val="00357500"/>
    <w:rsid w:val="0036742E"/>
    <w:rsid w:val="00376F32"/>
    <w:rsid w:val="00380368"/>
    <w:rsid w:val="00391EB7"/>
    <w:rsid w:val="003A53C7"/>
    <w:rsid w:val="003B2BB8"/>
    <w:rsid w:val="003D34FF"/>
    <w:rsid w:val="003F61F4"/>
    <w:rsid w:val="004059F4"/>
    <w:rsid w:val="004124DE"/>
    <w:rsid w:val="00420AB2"/>
    <w:rsid w:val="0042293E"/>
    <w:rsid w:val="00436ECA"/>
    <w:rsid w:val="0048267B"/>
    <w:rsid w:val="004A140A"/>
    <w:rsid w:val="004B44D2"/>
    <w:rsid w:val="004B54CA"/>
    <w:rsid w:val="004D3F48"/>
    <w:rsid w:val="004E02FB"/>
    <w:rsid w:val="004E5CBF"/>
    <w:rsid w:val="00506F17"/>
    <w:rsid w:val="0052441C"/>
    <w:rsid w:val="0053269E"/>
    <w:rsid w:val="00541F85"/>
    <w:rsid w:val="00543386"/>
    <w:rsid w:val="005448A1"/>
    <w:rsid w:val="00550D0C"/>
    <w:rsid w:val="005613DA"/>
    <w:rsid w:val="005620AE"/>
    <w:rsid w:val="00565E9A"/>
    <w:rsid w:val="005745BA"/>
    <w:rsid w:val="00594A00"/>
    <w:rsid w:val="00597974"/>
    <w:rsid w:val="005A390F"/>
    <w:rsid w:val="005A3F69"/>
    <w:rsid w:val="005B0046"/>
    <w:rsid w:val="005C3AA9"/>
    <w:rsid w:val="005C4239"/>
    <w:rsid w:val="005D53F4"/>
    <w:rsid w:val="005F20D0"/>
    <w:rsid w:val="005F620F"/>
    <w:rsid w:val="00604068"/>
    <w:rsid w:val="0060705F"/>
    <w:rsid w:val="006073AE"/>
    <w:rsid w:val="006076B9"/>
    <w:rsid w:val="00621FC5"/>
    <w:rsid w:val="00627D65"/>
    <w:rsid w:val="00637B02"/>
    <w:rsid w:val="00641883"/>
    <w:rsid w:val="00667E5B"/>
    <w:rsid w:val="00683A84"/>
    <w:rsid w:val="00684061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726B"/>
    <w:rsid w:val="007B0256"/>
    <w:rsid w:val="007B2AE9"/>
    <w:rsid w:val="007D0FAF"/>
    <w:rsid w:val="007D6C97"/>
    <w:rsid w:val="007E4E2F"/>
    <w:rsid w:val="007E509B"/>
    <w:rsid w:val="007F0E18"/>
    <w:rsid w:val="007F5300"/>
    <w:rsid w:val="00802392"/>
    <w:rsid w:val="00803B0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94EF9"/>
    <w:rsid w:val="008A5A46"/>
    <w:rsid w:val="008D2691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C6C4C"/>
    <w:rsid w:val="009C7C43"/>
    <w:rsid w:val="009E0720"/>
    <w:rsid w:val="009F176B"/>
    <w:rsid w:val="00A05504"/>
    <w:rsid w:val="00A332D2"/>
    <w:rsid w:val="00A56C96"/>
    <w:rsid w:val="00A61469"/>
    <w:rsid w:val="00A83247"/>
    <w:rsid w:val="00AD38B2"/>
    <w:rsid w:val="00B04ED8"/>
    <w:rsid w:val="00B2339D"/>
    <w:rsid w:val="00B73220"/>
    <w:rsid w:val="00B91E3E"/>
    <w:rsid w:val="00BA2DB9"/>
    <w:rsid w:val="00BC6010"/>
    <w:rsid w:val="00BD1BC1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46301"/>
    <w:rsid w:val="00D47462"/>
    <w:rsid w:val="00D632EF"/>
    <w:rsid w:val="00D65CFA"/>
    <w:rsid w:val="00D83464"/>
    <w:rsid w:val="00D876FC"/>
    <w:rsid w:val="00DA0400"/>
    <w:rsid w:val="00DA243A"/>
    <w:rsid w:val="00DA4F16"/>
    <w:rsid w:val="00DA609C"/>
    <w:rsid w:val="00DA7F01"/>
    <w:rsid w:val="00DB155A"/>
    <w:rsid w:val="00DC12EC"/>
    <w:rsid w:val="00DD0FCB"/>
    <w:rsid w:val="00DD5E9F"/>
    <w:rsid w:val="00DD783D"/>
    <w:rsid w:val="00DE62C3"/>
    <w:rsid w:val="00DF18E9"/>
    <w:rsid w:val="00DF3156"/>
    <w:rsid w:val="00E021AC"/>
    <w:rsid w:val="00E15A2C"/>
    <w:rsid w:val="00E273E4"/>
    <w:rsid w:val="00E40D28"/>
    <w:rsid w:val="00E44212"/>
    <w:rsid w:val="00E753FA"/>
    <w:rsid w:val="00E75703"/>
    <w:rsid w:val="00E8103C"/>
    <w:rsid w:val="00E82D86"/>
    <w:rsid w:val="00E9550B"/>
    <w:rsid w:val="00E96C31"/>
    <w:rsid w:val="00EA24B0"/>
    <w:rsid w:val="00EB6B96"/>
    <w:rsid w:val="00ED2A73"/>
    <w:rsid w:val="00EE5980"/>
    <w:rsid w:val="00EF080A"/>
    <w:rsid w:val="00F0150C"/>
    <w:rsid w:val="00F30AFE"/>
    <w:rsid w:val="00F35449"/>
    <w:rsid w:val="00F752DA"/>
    <w:rsid w:val="00F869E2"/>
    <w:rsid w:val="00FA5086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career-develop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disability-support-work-f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rkforcecapability@ndiscommission.gov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rkforcecapability.ndiscommission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disability-support-work-f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3322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Self-Assessment Tool  </vt:lpstr>
    </vt:vector>
  </TitlesOfParts>
  <Manager/>
  <Company/>
  <LinksUpToDate>false</LinksUpToDate>
  <CharactersWithSpaces>3934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Workforce Capability Framework: Self-Assessment Tool  </dc:title>
  <dc:subject/>
  <dc:creator/>
  <cp:keywords>[SEC=OFFICIAL]</cp:keywords>
  <dc:description/>
  <cp:lastModifiedBy/>
  <cp:revision>1</cp:revision>
  <dcterms:created xsi:type="dcterms:W3CDTF">2022-11-17T05:08:00Z</dcterms:created>
  <dcterms:modified xsi:type="dcterms:W3CDTF">2023-01-27T01:32:00Z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1312E3BF101945928398A3ABD43268CA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CA4BEFA15D8F4093D4816AA9C8AE9FB51A150720</vt:lpwstr>
  </property>
  <property fmtid="{D5CDD505-2E9C-101B-9397-08002B2CF9AE}" pid="11" name="PM_OriginationTimeStamp">
    <vt:lpwstr>2023-01-23T22:07:32Z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253CD3E2DBAE4708EEE565EC6494024C</vt:lpwstr>
  </property>
  <property fmtid="{D5CDD505-2E9C-101B-9397-08002B2CF9AE}" pid="21" name="PM_Hash_Salt">
    <vt:lpwstr>253CD3E2DBAE4708EEE565EC6494024C</vt:lpwstr>
  </property>
  <property fmtid="{D5CDD505-2E9C-101B-9397-08002B2CF9AE}" pid="22" name="PM_Hash_SHA1">
    <vt:lpwstr>1A2228B69AA5CBDD3D7CCFD52625B6541CFFB5FC</vt:lpwstr>
  </property>
  <property fmtid="{D5CDD505-2E9C-101B-9397-08002B2CF9AE}" pid="23" name="PM_OriginatorUserAccountName_SHA256">
    <vt:lpwstr>B5430A7E43BF1F7239BC550D3EE14B23F892C6A710E50C39E8F8B1E075C6D825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