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6C7AF" w14:textId="2FD7A8DC" w:rsidR="00A21408" w:rsidRDefault="00A21408" w:rsidP="005150EA">
      <w:pPr>
        <w:tabs>
          <w:tab w:val="left" w:pos="851"/>
        </w:tabs>
      </w:pPr>
      <w:bookmarkStart w:id="0" w:name="_Toc120595868"/>
      <w:bookmarkStart w:id="1" w:name="_Toc120596560"/>
      <w:bookmarkStart w:id="2" w:name="_Toc122366103"/>
      <w:bookmarkStart w:id="3" w:name="_Toc122366268"/>
      <w:r>
        <w:rPr>
          <w:noProof/>
          <w:lang w:eastAsia="en-AU"/>
        </w:rPr>
        <w:drawing>
          <wp:inline distT="0" distB="0" distL="0" distR="0" wp14:anchorId="7F75CE38" wp14:editId="6575336D">
            <wp:extent cx="3404235" cy="1223842"/>
            <wp:effectExtent l="0" t="0" r="5715" b="0"/>
            <wp:docPr id="17" name="Picture 17"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1" cstate="print">
                      <a:extLst>
                        <a:ext uri="{28A0092B-C50C-407E-A947-70E740481C1C}">
                          <a14:useLocalDpi xmlns:a14="http://schemas.microsoft.com/office/drawing/2010/main" val="0"/>
                        </a:ext>
                      </a:extLst>
                    </a:blip>
                    <a:srcRect l="4760" t="-10324" b="1"/>
                    <a:stretch/>
                  </pic:blipFill>
                  <pic:spPr bwMode="auto">
                    <a:xfrm>
                      <a:off x="0" y="0"/>
                      <a:ext cx="3404294" cy="1223863"/>
                    </a:xfrm>
                    <a:prstGeom prst="rect">
                      <a:avLst/>
                    </a:prstGeom>
                    <a:ln>
                      <a:noFill/>
                    </a:ln>
                    <a:extLst>
                      <a:ext uri="{53640926-AAD7-44D8-BBD7-CCE9431645EC}">
                        <a14:shadowObscured xmlns:a14="http://schemas.microsoft.com/office/drawing/2010/main"/>
                      </a:ext>
                    </a:extLst>
                  </pic:spPr>
                </pic:pic>
              </a:graphicData>
            </a:graphic>
          </wp:inline>
        </w:drawing>
      </w:r>
    </w:p>
    <w:p w14:paraId="6A4A6C3A" w14:textId="77777777" w:rsidR="007E6326" w:rsidRDefault="007E6326" w:rsidP="00A21408"/>
    <w:p w14:paraId="2FED7B42" w14:textId="77777777" w:rsidR="007E6326" w:rsidRDefault="007E6326" w:rsidP="00A21408"/>
    <w:p w14:paraId="0BCD0A98" w14:textId="77777777" w:rsidR="007E6326" w:rsidRDefault="007E6326" w:rsidP="00A21408"/>
    <w:p w14:paraId="5B22B18E" w14:textId="055CC804" w:rsidR="009C1ADA" w:rsidRPr="007E6326" w:rsidRDefault="008415BD" w:rsidP="007E6326">
      <w:pPr>
        <w:pStyle w:val="Heading1"/>
        <w:rPr>
          <w:sz w:val="96"/>
          <w:szCs w:val="96"/>
        </w:rPr>
      </w:pPr>
      <w:bookmarkStart w:id="4" w:name="_Toc209788105"/>
      <w:bookmarkStart w:id="5" w:name="_Toc210031464"/>
      <w:bookmarkStart w:id="6" w:name="_Toc210044367"/>
      <w:bookmarkStart w:id="7" w:name="_Toc210213192"/>
      <w:bookmarkStart w:id="8" w:name="_Toc210298205"/>
      <w:bookmarkStart w:id="9" w:name="_Toc210389443"/>
      <w:bookmarkStart w:id="10" w:name="_Toc210665686"/>
      <w:bookmarkStart w:id="11" w:name="_Toc210721065"/>
      <w:bookmarkStart w:id="12" w:name="_Toc210721593"/>
      <w:bookmarkStart w:id="13" w:name="_Toc210730837"/>
      <w:bookmarkStart w:id="14" w:name="_Toc210915333"/>
      <w:r>
        <w:rPr>
          <w:sz w:val="96"/>
          <w:szCs w:val="96"/>
        </w:rPr>
        <w:t xml:space="preserve">NDIS </w:t>
      </w:r>
      <w:r w:rsidR="007E6326" w:rsidRPr="007E6326">
        <w:rPr>
          <w:sz w:val="96"/>
          <w:szCs w:val="96"/>
        </w:rPr>
        <w:t xml:space="preserve">Practice Standards </w:t>
      </w:r>
      <w:bookmarkEnd w:id="4"/>
      <w:bookmarkEnd w:id="5"/>
      <w:bookmarkEnd w:id="6"/>
      <w:r w:rsidR="00B46797">
        <w:rPr>
          <w:sz w:val="96"/>
          <w:szCs w:val="96"/>
        </w:rPr>
        <w:t>Review</w:t>
      </w:r>
      <w:bookmarkEnd w:id="7"/>
      <w:bookmarkEnd w:id="8"/>
      <w:bookmarkEnd w:id="9"/>
      <w:bookmarkEnd w:id="10"/>
      <w:bookmarkEnd w:id="11"/>
      <w:bookmarkEnd w:id="12"/>
      <w:bookmarkEnd w:id="13"/>
      <w:bookmarkEnd w:id="14"/>
    </w:p>
    <w:p w14:paraId="293E4523" w14:textId="44CE1C89" w:rsidR="007E6326" w:rsidRPr="007E6326" w:rsidRDefault="007E6326" w:rsidP="00B05A92">
      <w:pPr>
        <w:pStyle w:val="Heading2"/>
      </w:pPr>
      <w:bookmarkStart w:id="15" w:name="_Toc209788106"/>
      <w:bookmarkStart w:id="16" w:name="_Toc210031465"/>
      <w:bookmarkStart w:id="17" w:name="_Toc210044368"/>
      <w:bookmarkStart w:id="18" w:name="_Toc210213193"/>
      <w:bookmarkStart w:id="19" w:name="_Toc210298206"/>
      <w:bookmarkStart w:id="20" w:name="_Toc210389444"/>
      <w:bookmarkStart w:id="21" w:name="_Toc210665687"/>
      <w:bookmarkStart w:id="22" w:name="_Toc210721066"/>
      <w:bookmarkStart w:id="23" w:name="_Toc210721594"/>
      <w:bookmarkStart w:id="24" w:name="_Toc210730838"/>
      <w:bookmarkStart w:id="25" w:name="_Toc210915334"/>
      <w:r w:rsidRPr="007E6326">
        <w:t>Discussion Paper</w:t>
      </w:r>
      <w:bookmarkEnd w:id="15"/>
      <w:bookmarkEnd w:id="16"/>
      <w:bookmarkEnd w:id="17"/>
      <w:bookmarkEnd w:id="18"/>
      <w:bookmarkEnd w:id="19"/>
      <w:bookmarkEnd w:id="20"/>
      <w:bookmarkEnd w:id="21"/>
      <w:bookmarkEnd w:id="22"/>
      <w:bookmarkEnd w:id="23"/>
      <w:bookmarkEnd w:id="24"/>
      <w:bookmarkEnd w:id="25"/>
    </w:p>
    <w:p w14:paraId="7CE005B9" w14:textId="58C1FAED" w:rsidR="007E6326" w:rsidRPr="007E6326" w:rsidRDefault="005E472F" w:rsidP="007E6326">
      <w:pPr>
        <w:pStyle w:val="IntroPara"/>
      </w:pPr>
      <w:r>
        <w:t xml:space="preserve">October </w:t>
      </w:r>
      <w:r w:rsidR="007E6326" w:rsidRPr="007E6326">
        <w:t>2025</w:t>
      </w:r>
    </w:p>
    <w:p w14:paraId="4183130F" w14:textId="3A70A205" w:rsidR="6E0082DC" w:rsidRPr="0070162D" w:rsidRDefault="6E0082DC" w:rsidP="0046568F">
      <w:pPr>
        <w:rPr>
          <w:rFonts w:cs="Calibri"/>
          <w:b/>
          <w:color w:val="612C69"/>
          <w:sz w:val="72"/>
          <w:szCs w:val="72"/>
        </w:rPr>
      </w:pPr>
      <w:r w:rsidRPr="0070162D">
        <w:rPr>
          <w:sz w:val="72"/>
          <w:szCs w:val="72"/>
        </w:rPr>
        <w:br w:type="page"/>
      </w:r>
    </w:p>
    <w:p w14:paraId="169FFE23" w14:textId="754EBBAF" w:rsidR="00010255" w:rsidRDefault="004A006C" w:rsidP="00010255">
      <w:pPr>
        <w:suppressAutoHyphens w:val="0"/>
        <w:spacing w:before="0" w:after="0" w:line="240" w:lineRule="auto"/>
      </w:pPr>
      <w:r w:rsidRPr="00E9768C">
        <w:rPr>
          <w:noProof/>
        </w:rPr>
        <w:lastRenderedPageBreak/>
        <w:drawing>
          <wp:anchor distT="0" distB="0" distL="114300" distR="114300" simplePos="0" relativeHeight="251658240" behindDoc="1" locked="0" layoutInCell="0" allowOverlap="1" wp14:anchorId="4CE68561" wp14:editId="6A696B21">
            <wp:simplePos x="0" y="0"/>
            <wp:positionH relativeFrom="page">
              <wp:align>left</wp:align>
            </wp:positionH>
            <wp:positionV relativeFrom="page">
              <wp:align>top</wp:align>
            </wp:positionV>
            <wp:extent cx="7696800" cy="14940000"/>
            <wp:effectExtent l="0" t="0" r="0" b="0"/>
            <wp:wrapNone/>
            <wp:docPr id="16356197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19766"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7696800" cy="149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53978" w14:textId="685C3B5A" w:rsidR="00010255" w:rsidRDefault="00010255" w:rsidP="00010255">
      <w:pPr>
        <w:pStyle w:val="BodyText"/>
        <w:jc w:val="center"/>
      </w:pPr>
      <w:r>
        <w:rPr>
          <w:noProof/>
        </w:rPr>
        <mc:AlternateContent>
          <mc:Choice Requires="wps">
            <w:drawing>
              <wp:anchor distT="0" distB="0" distL="114300" distR="114300" simplePos="0" relativeHeight="251658241" behindDoc="1" locked="0" layoutInCell="1" allowOverlap="1" wp14:anchorId="324BB823" wp14:editId="1DE3F2CE">
                <wp:simplePos x="0" y="0"/>
                <wp:positionH relativeFrom="page">
                  <wp:posOffset>1804035</wp:posOffset>
                </wp:positionH>
                <wp:positionV relativeFrom="paragraph">
                  <wp:posOffset>1447165</wp:posOffset>
                </wp:positionV>
                <wp:extent cx="4042800" cy="3305175"/>
                <wp:effectExtent l="0" t="0" r="0" b="9525"/>
                <wp:wrapNone/>
                <wp:docPr id="35630210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42800" cy="3305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02CB0" id="Rectangle 1" o:spid="_x0000_s1026" alt="&quot;&quot;" style="position:absolute;margin-left:142.05pt;margin-top:113.95pt;width:318.35pt;height:260.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6gewIAAF8FAAAOAAAAZHJzL2Uyb0RvYy54bWysVMFu2zAMvQ/YPwi6r7bTZO2COkXQosOA&#10;oi3WDj0rshQLkEVNUuJkXz9Kcpy2K3YYdpFFkXwkn0leXO46TbbCeQWmptVJSYkwHBpl1jX98XTz&#10;6ZwSH5hpmAYjaroXnl4uPn646O1cTKAF3QhHEMT4eW9r2oZg50XheSs65k/ACoNKCa5jAUW3LhrH&#10;ekTvdDEpy89FD66xDrjwHl+vs5IuEr6Ugod7Kb0IRNcUcwvpdOlcxbNYXLD52jHbKj6kwf4hi44p&#10;g0FHqGsWGNk49QdUp7gDDzKccOgKkFJxkWrAaqryTTWPLbMi1YLkeDvS5P8fLL/bPtoHhzT01s89&#10;XmMVO+m6+MX8yC6RtR/JErtAOD5Oy+nkvEROOepOT8tZdTaLdBZHd+t8+CqgI/FSU4d/I5HEtrc+&#10;ZNODSYzmQavmRmmdhNgB4ko7smX471bragB/ZaVNtDUQvTJgfCmOtaRb2GsR7bT5LiRRDWY/SYmk&#10;NjsGYZwLE6qsalkjcuxqVmKdGX70SIUmwIgsMf6IPQC8LuCAnWEG++gqUpeOzuXfEsvOo0eKDCaM&#10;zp0y4N4D0FjVEDnbH0jK1ESWVtDsHxxxkGfEW36j8LfdMh8emMOhwF+Ngx7u8ZAa+prCcKOkBffr&#10;vfdoj72KWkp6HLKa+p8b5gQl+pvBLv5STadxKpMwnZ1NUHAvNauXGrPprgB7ocKVYnm6RvugD1fp&#10;oHvGfbCMUVHFDMfYNeXBHYSrkIcfNwoXy2Uyw0m0LNyaR8sjeGQ1tuXT7pk5O/RuwLa/g8NAsvmb&#10;Fs620dPAchNAqtTfR14HvnGKU+MMGyeuiZdysjruxcVvAAAA//8DAFBLAwQUAAYACAAAACEAdKV6&#10;AeIAAAALAQAADwAAAGRycy9kb3ducmV2LnhtbEyPwU7DMAyG70i8Q2QkLoilayvWlaYTICFx4cCY&#10;0I5ZkzXRGqdqsrbj6TEnuNnyp9/fX21m17FRD8F6FLBcJMA0Nl5ZbAXsPl/vC2AhSlSy86gFXHSA&#10;TX19VclS+Qk/9LiNLaMQDKUUYGLsS85DY7STYeF7jXQ7+sHJSOvQcjXIicJdx9MkeeBOWqQPRvb6&#10;xejmtD07Ae+XLHsb77LTtLNZa7/5/vnLeCFub+anR2BRz/EPhl99UoeanA7+jCqwTkBa5EtCaUhX&#10;a2BErNOEyhwErPIiB15X/H+H+gcAAP//AwBQSwECLQAUAAYACAAAACEAtoM4kv4AAADhAQAAEwAA&#10;AAAAAAAAAAAAAAAAAAAAW0NvbnRlbnRfVHlwZXNdLnhtbFBLAQItABQABgAIAAAAIQA4/SH/1gAA&#10;AJQBAAALAAAAAAAAAAAAAAAAAC8BAABfcmVscy8ucmVsc1BLAQItABQABgAIAAAAIQCLMD6gewIA&#10;AF8FAAAOAAAAAAAAAAAAAAAAAC4CAABkcnMvZTJvRG9jLnhtbFBLAQItABQABgAIAAAAIQB0pXoB&#10;4gAAAAsBAAAPAAAAAAAAAAAAAAAAANUEAABkcnMvZG93bnJldi54bWxQSwUGAAAAAAQABADzAAAA&#10;5AUAAAAA&#10;" fillcolor="white [3212]" stroked="f" strokeweight="1pt">
                <w10:wrap anchorx="page"/>
              </v:rect>
            </w:pict>
          </mc:Fallback>
        </mc:AlternateContent>
      </w:r>
      <w:r>
        <w:rPr>
          <w:noProof/>
        </w:rPr>
        <w:drawing>
          <wp:inline distT="0" distB="0" distL="0" distR="0" wp14:anchorId="4F8B4475" wp14:editId="2CCE11B3">
            <wp:extent cx="2409825" cy="1463040"/>
            <wp:effectExtent l="0" t="0" r="0" b="0"/>
            <wp:docPr id="442668868" name="Picture 1" descr="Indigenous dot painting artwork - a circle design made up of different shades of purple and green in  dot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68868" name="Picture 1" descr="Indigenous dot painting artwork - a circle design made up of different shades of purple and green in  dots and lines."/>
                    <pic:cNvPicPr/>
                  </pic:nvPicPr>
                  <pic:blipFill>
                    <a:blip r:embed="rId13">
                      <a:alphaModFix amt="0"/>
                    </a:blip>
                    <a:stretch>
                      <a:fillRect/>
                    </a:stretch>
                  </pic:blipFill>
                  <pic:spPr>
                    <a:xfrm>
                      <a:off x="0" y="0"/>
                      <a:ext cx="2409825" cy="1463040"/>
                    </a:xfrm>
                    <a:prstGeom prst="rect">
                      <a:avLst/>
                    </a:prstGeom>
                  </pic:spPr>
                </pic:pic>
              </a:graphicData>
            </a:graphic>
          </wp:inline>
        </w:drawing>
      </w:r>
    </w:p>
    <w:p w14:paraId="7EDA5F45" w14:textId="77777777" w:rsidR="00010255" w:rsidRDefault="00010255" w:rsidP="00010255">
      <w:pPr>
        <w:pStyle w:val="Heading2exclfromcontents"/>
      </w:pPr>
      <w:bookmarkStart w:id="26" w:name="_Toc210665688"/>
      <w:bookmarkStart w:id="27" w:name="_Toc210721067"/>
      <w:bookmarkStart w:id="28" w:name="_Toc210721595"/>
      <w:bookmarkStart w:id="29" w:name="_Toc210730839"/>
      <w:bookmarkStart w:id="30" w:name="_Toc210915335"/>
      <w:r>
        <w:t>Acknowledgement of Country</w:t>
      </w:r>
      <w:bookmarkEnd w:id="26"/>
      <w:bookmarkEnd w:id="27"/>
      <w:bookmarkEnd w:id="28"/>
      <w:bookmarkEnd w:id="29"/>
      <w:bookmarkEnd w:id="30"/>
    </w:p>
    <w:p w14:paraId="1A85E07E" w14:textId="77777777" w:rsidR="00010255" w:rsidRDefault="00010255" w:rsidP="00010255">
      <w:pPr>
        <w:pStyle w:val="BodyText"/>
        <w:ind w:left="1843" w:right="1938"/>
        <w:jc w:val="center"/>
      </w:pPr>
      <w:r>
        <w:t>The NDIS Quality and Safeguards Commission acknowledges the traditional custodians of the land on which we live and work. We pay our respects to their Elders past, present and emerging as well as any First Nations People reading this paper.</w:t>
      </w:r>
    </w:p>
    <w:p w14:paraId="1D01F028" w14:textId="77777777" w:rsidR="00010255" w:rsidRDefault="00010255" w:rsidP="00010255">
      <w:pPr>
        <w:pStyle w:val="BodyText"/>
        <w:ind w:left="1843" w:right="1938"/>
        <w:jc w:val="center"/>
      </w:pPr>
      <w:r>
        <w:t>It is our hope that as Australians we can work together to make a meaningful difference for a more inclusive and respectful society for all.</w:t>
      </w:r>
    </w:p>
    <w:p w14:paraId="6E66F2B7" w14:textId="77777777" w:rsidR="00010255" w:rsidRDefault="00010255" w:rsidP="00010255">
      <w:pPr>
        <w:pStyle w:val="BodyText"/>
        <w:spacing w:before="480"/>
        <w:ind w:left="1843" w:right="1939"/>
        <w:jc w:val="center"/>
      </w:pPr>
      <w:r>
        <w:t>Artwork by Presten Warren.</w:t>
      </w:r>
    </w:p>
    <w:p w14:paraId="7A442936" w14:textId="35AB88E5" w:rsidR="007E6326" w:rsidRPr="00010255" w:rsidRDefault="00010255" w:rsidP="00010255">
      <w:pPr>
        <w:rPr>
          <w:rFonts w:eastAsiaTheme="minorEastAsia"/>
          <w:sz w:val="28"/>
        </w:rPr>
      </w:pPr>
      <w:r w:rsidRPr="00AE7EE7">
        <w:br w:type="page"/>
      </w:r>
    </w:p>
    <w:p w14:paraId="508F4252" w14:textId="77777777" w:rsidR="007E6326" w:rsidRDefault="007E6326">
      <w:pPr>
        <w:suppressAutoHyphens w:val="0"/>
        <w:spacing w:before="0" w:after="0" w:line="240" w:lineRule="auto"/>
        <w:sectPr w:rsidR="007E6326" w:rsidSect="00CE7964">
          <w:headerReference w:type="default" r:id="rId14"/>
          <w:footerReference w:type="default" r:id="rId15"/>
          <w:headerReference w:type="first" r:id="rId16"/>
          <w:footerReference w:type="first" r:id="rId17"/>
          <w:pgSz w:w="11906" w:h="16838" w:code="9"/>
          <w:pgMar w:top="1440" w:right="1440" w:bottom="1440" w:left="1440" w:header="284" w:footer="397" w:gutter="0"/>
          <w:cols w:space="340"/>
          <w:titlePg/>
          <w:docGrid w:linePitch="360"/>
        </w:sectPr>
      </w:pPr>
    </w:p>
    <w:p w14:paraId="637D5582" w14:textId="77777777" w:rsidR="00E86DBE" w:rsidRDefault="00433CC6" w:rsidP="00433CC6">
      <w:pPr>
        <w:pStyle w:val="Heading1"/>
        <w:rPr>
          <w:noProof/>
        </w:rPr>
      </w:pPr>
      <w:bookmarkStart w:id="31" w:name="_Toc210730840"/>
      <w:bookmarkStart w:id="32" w:name="_Toc210915336"/>
      <w:r>
        <w:lastRenderedPageBreak/>
        <w:t>Content</w:t>
      </w:r>
      <w:bookmarkEnd w:id="31"/>
      <w:bookmarkEnd w:id="32"/>
      <w:r w:rsidR="00AF2078">
        <w:fldChar w:fldCharType="begin"/>
      </w:r>
      <w:r w:rsidR="00AF2078">
        <w:instrText xml:space="preserve"> TOC \o "1-2" \h \z \u </w:instrText>
      </w:r>
      <w:r w:rsidR="00AF2078">
        <w:fldChar w:fldCharType="separate"/>
      </w:r>
    </w:p>
    <w:p w14:paraId="2EE13633" w14:textId="48D64E11" w:rsidR="00E86DBE" w:rsidRDefault="00E86DBE">
      <w:pPr>
        <w:pStyle w:val="TOC1"/>
        <w:rPr>
          <w:rFonts w:asciiTheme="minorHAnsi" w:eastAsiaTheme="minorEastAsia" w:hAnsiTheme="minorHAnsi" w:cstheme="minorBidi"/>
          <w:kern w:val="2"/>
          <w:szCs w:val="24"/>
          <w:lang w:eastAsia="en-AU"/>
          <w14:ligatures w14:val="standardContextual"/>
        </w:rPr>
      </w:pPr>
      <w:hyperlink w:anchor="_Toc210915337" w:history="1">
        <w:r w:rsidRPr="00B827DE">
          <w:rPr>
            <w:rStyle w:val="Hyperlink"/>
          </w:rPr>
          <w:t>Why are we consulting?</w:t>
        </w:r>
        <w:r>
          <w:rPr>
            <w:webHidden/>
          </w:rPr>
          <w:tab/>
        </w:r>
        <w:r>
          <w:rPr>
            <w:webHidden/>
          </w:rPr>
          <w:fldChar w:fldCharType="begin"/>
        </w:r>
        <w:r>
          <w:rPr>
            <w:webHidden/>
          </w:rPr>
          <w:instrText xml:space="preserve"> PAGEREF _Toc210915337 \h </w:instrText>
        </w:r>
        <w:r>
          <w:rPr>
            <w:webHidden/>
          </w:rPr>
        </w:r>
        <w:r>
          <w:rPr>
            <w:webHidden/>
          </w:rPr>
          <w:fldChar w:fldCharType="separate"/>
        </w:r>
        <w:r w:rsidR="00A0459A">
          <w:rPr>
            <w:webHidden/>
          </w:rPr>
          <w:t>3</w:t>
        </w:r>
        <w:r>
          <w:rPr>
            <w:webHidden/>
          </w:rPr>
          <w:fldChar w:fldCharType="end"/>
        </w:r>
      </w:hyperlink>
    </w:p>
    <w:p w14:paraId="10E920F1" w14:textId="3D37D22F" w:rsidR="00E86DBE" w:rsidRDefault="00E86DBE">
      <w:pPr>
        <w:pStyle w:val="TOC1"/>
        <w:rPr>
          <w:rFonts w:asciiTheme="minorHAnsi" w:eastAsiaTheme="minorEastAsia" w:hAnsiTheme="minorHAnsi" w:cstheme="minorBidi"/>
          <w:kern w:val="2"/>
          <w:szCs w:val="24"/>
          <w:lang w:eastAsia="en-AU"/>
          <w14:ligatures w14:val="standardContextual"/>
        </w:rPr>
      </w:pPr>
      <w:hyperlink w:anchor="_Toc210915338" w:history="1">
        <w:r w:rsidRPr="00B827DE">
          <w:rPr>
            <w:rStyle w:val="Hyperlink"/>
          </w:rPr>
          <w:t>What are we consulting on?</w:t>
        </w:r>
        <w:r>
          <w:rPr>
            <w:webHidden/>
          </w:rPr>
          <w:tab/>
        </w:r>
        <w:r>
          <w:rPr>
            <w:webHidden/>
          </w:rPr>
          <w:fldChar w:fldCharType="begin"/>
        </w:r>
        <w:r>
          <w:rPr>
            <w:webHidden/>
          </w:rPr>
          <w:instrText xml:space="preserve"> PAGEREF _Toc210915338 \h </w:instrText>
        </w:r>
        <w:r>
          <w:rPr>
            <w:webHidden/>
          </w:rPr>
        </w:r>
        <w:r>
          <w:rPr>
            <w:webHidden/>
          </w:rPr>
          <w:fldChar w:fldCharType="separate"/>
        </w:r>
        <w:r w:rsidR="00A0459A">
          <w:rPr>
            <w:webHidden/>
          </w:rPr>
          <w:t>3</w:t>
        </w:r>
        <w:r>
          <w:rPr>
            <w:webHidden/>
          </w:rPr>
          <w:fldChar w:fldCharType="end"/>
        </w:r>
      </w:hyperlink>
    </w:p>
    <w:p w14:paraId="5AA16BEE" w14:textId="22C83BE3" w:rsidR="00E86DBE" w:rsidRDefault="00E86DBE">
      <w:pPr>
        <w:pStyle w:val="TOC2"/>
        <w:rPr>
          <w:rFonts w:asciiTheme="minorHAnsi" w:eastAsiaTheme="minorEastAsia" w:hAnsiTheme="minorHAnsi" w:cstheme="minorBidi"/>
          <w:color w:val="auto"/>
          <w:kern w:val="2"/>
          <w:sz w:val="24"/>
          <w:szCs w:val="24"/>
          <w:lang w:eastAsia="en-AU"/>
          <w14:ligatures w14:val="standardContextual"/>
        </w:rPr>
      </w:pPr>
      <w:hyperlink w:anchor="_Toc210915339" w:history="1">
        <w:r w:rsidRPr="00B827DE">
          <w:rPr>
            <w:rStyle w:val="Hyperlink"/>
          </w:rPr>
          <w:t>Focus Area 1: Reviewing and revising the Practice Standards</w:t>
        </w:r>
        <w:r>
          <w:rPr>
            <w:webHidden/>
          </w:rPr>
          <w:tab/>
        </w:r>
        <w:r>
          <w:rPr>
            <w:webHidden/>
          </w:rPr>
          <w:fldChar w:fldCharType="begin"/>
        </w:r>
        <w:r>
          <w:rPr>
            <w:webHidden/>
          </w:rPr>
          <w:instrText xml:space="preserve"> PAGEREF _Toc210915339 \h </w:instrText>
        </w:r>
        <w:r>
          <w:rPr>
            <w:webHidden/>
          </w:rPr>
        </w:r>
        <w:r>
          <w:rPr>
            <w:webHidden/>
          </w:rPr>
          <w:fldChar w:fldCharType="separate"/>
        </w:r>
        <w:r w:rsidR="00A0459A">
          <w:rPr>
            <w:webHidden/>
          </w:rPr>
          <w:t>4</w:t>
        </w:r>
        <w:r>
          <w:rPr>
            <w:webHidden/>
          </w:rPr>
          <w:fldChar w:fldCharType="end"/>
        </w:r>
      </w:hyperlink>
    </w:p>
    <w:p w14:paraId="7DB67401" w14:textId="49E4E04C" w:rsidR="00E86DBE" w:rsidRDefault="00E86DBE">
      <w:pPr>
        <w:pStyle w:val="TOC2"/>
        <w:rPr>
          <w:rFonts w:asciiTheme="minorHAnsi" w:eastAsiaTheme="minorEastAsia" w:hAnsiTheme="minorHAnsi" w:cstheme="minorBidi"/>
          <w:color w:val="auto"/>
          <w:kern w:val="2"/>
          <w:sz w:val="24"/>
          <w:szCs w:val="24"/>
          <w:lang w:eastAsia="en-AU"/>
          <w14:ligatures w14:val="standardContextual"/>
        </w:rPr>
      </w:pPr>
      <w:hyperlink w:anchor="_Toc210915340" w:history="1">
        <w:r w:rsidRPr="00B827DE">
          <w:rPr>
            <w:rStyle w:val="Hyperlink"/>
          </w:rPr>
          <w:t>Focus Area 2: A new quality framework</w:t>
        </w:r>
        <w:r>
          <w:rPr>
            <w:webHidden/>
          </w:rPr>
          <w:tab/>
        </w:r>
        <w:r>
          <w:rPr>
            <w:webHidden/>
          </w:rPr>
          <w:fldChar w:fldCharType="begin"/>
        </w:r>
        <w:r>
          <w:rPr>
            <w:webHidden/>
          </w:rPr>
          <w:instrText xml:space="preserve"> PAGEREF _Toc210915340 \h </w:instrText>
        </w:r>
        <w:r>
          <w:rPr>
            <w:webHidden/>
          </w:rPr>
        </w:r>
        <w:r>
          <w:rPr>
            <w:webHidden/>
          </w:rPr>
          <w:fldChar w:fldCharType="separate"/>
        </w:r>
        <w:r w:rsidR="00A0459A">
          <w:rPr>
            <w:webHidden/>
          </w:rPr>
          <w:t>11</w:t>
        </w:r>
        <w:r>
          <w:rPr>
            <w:webHidden/>
          </w:rPr>
          <w:fldChar w:fldCharType="end"/>
        </w:r>
      </w:hyperlink>
    </w:p>
    <w:p w14:paraId="5B8D55CE" w14:textId="4140EE2F" w:rsidR="00E86DBE" w:rsidRDefault="00E86DBE">
      <w:pPr>
        <w:pStyle w:val="TOC2"/>
        <w:rPr>
          <w:rFonts w:asciiTheme="minorHAnsi" w:eastAsiaTheme="minorEastAsia" w:hAnsiTheme="minorHAnsi" w:cstheme="minorBidi"/>
          <w:color w:val="auto"/>
          <w:kern w:val="2"/>
          <w:sz w:val="24"/>
          <w:szCs w:val="24"/>
          <w:lang w:eastAsia="en-AU"/>
          <w14:ligatures w14:val="standardContextual"/>
        </w:rPr>
      </w:pPr>
      <w:hyperlink w:anchor="_Toc210915341" w:history="1">
        <w:r w:rsidRPr="00B827DE">
          <w:rPr>
            <w:rStyle w:val="Hyperlink"/>
          </w:rPr>
          <w:t>Focus Area 3: Guidance material</w:t>
        </w:r>
        <w:r>
          <w:rPr>
            <w:webHidden/>
          </w:rPr>
          <w:tab/>
        </w:r>
        <w:r>
          <w:rPr>
            <w:webHidden/>
          </w:rPr>
          <w:fldChar w:fldCharType="begin"/>
        </w:r>
        <w:r>
          <w:rPr>
            <w:webHidden/>
          </w:rPr>
          <w:instrText xml:space="preserve"> PAGEREF _Toc210915341 \h </w:instrText>
        </w:r>
        <w:r>
          <w:rPr>
            <w:webHidden/>
          </w:rPr>
        </w:r>
        <w:r>
          <w:rPr>
            <w:webHidden/>
          </w:rPr>
          <w:fldChar w:fldCharType="separate"/>
        </w:r>
        <w:r w:rsidR="00A0459A">
          <w:rPr>
            <w:webHidden/>
          </w:rPr>
          <w:t>14</w:t>
        </w:r>
        <w:r>
          <w:rPr>
            <w:webHidden/>
          </w:rPr>
          <w:fldChar w:fldCharType="end"/>
        </w:r>
      </w:hyperlink>
    </w:p>
    <w:p w14:paraId="58219B06" w14:textId="0A359FED" w:rsidR="00E86DBE" w:rsidRDefault="00E86DBE">
      <w:pPr>
        <w:pStyle w:val="TOC1"/>
        <w:rPr>
          <w:rFonts w:asciiTheme="minorHAnsi" w:eastAsiaTheme="minorEastAsia" w:hAnsiTheme="minorHAnsi" w:cstheme="minorBidi"/>
          <w:kern w:val="2"/>
          <w:szCs w:val="24"/>
          <w:lang w:eastAsia="en-AU"/>
          <w14:ligatures w14:val="standardContextual"/>
        </w:rPr>
      </w:pPr>
      <w:hyperlink w:anchor="_Toc210915342" w:history="1">
        <w:r w:rsidRPr="00B827DE">
          <w:rPr>
            <w:rStyle w:val="Hyperlink"/>
          </w:rPr>
          <w:t>Next steps</w:t>
        </w:r>
        <w:r>
          <w:rPr>
            <w:webHidden/>
          </w:rPr>
          <w:tab/>
        </w:r>
        <w:r>
          <w:rPr>
            <w:webHidden/>
          </w:rPr>
          <w:fldChar w:fldCharType="begin"/>
        </w:r>
        <w:r>
          <w:rPr>
            <w:webHidden/>
          </w:rPr>
          <w:instrText xml:space="preserve"> PAGEREF _Toc210915342 \h </w:instrText>
        </w:r>
        <w:r>
          <w:rPr>
            <w:webHidden/>
          </w:rPr>
        </w:r>
        <w:r>
          <w:rPr>
            <w:webHidden/>
          </w:rPr>
          <w:fldChar w:fldCharType="separate"/>
        </w:r>
        <w:r w:rsidR="00A0459A">
          <w:rPr>
            <w:webHidden/>
          </w:rPr>
          <w:t>15</w:t>
        </w:r>
        <w:r>
          <w:rPr>
            <w:webHidden/>
          </w:rPr>
          <w:fldChar w:fldCharType="end"/>
        </w:r>
      </w:hyperlink>
    </w:p>
    <w:p w14:paraId="1C451132" w14:textId="52590D85" w:rsidR="00E86DBE" w:rsidRDefault="00E86DBE">
      <w:pPr>
        <w:pStyle w:val="TOC1"/>
        <w:rPr>
          <w:rFonts w:asciiTheme="minorHAnsi" w:eastAsiaTheme="minorEastAsia" w:hAnsiTheme="minorHAnsi" w:cstheme="minorBidi"/>
          <w:kern w:val="2"/>
          <w:szCs w:val="24"/>
          <w:lang w:eastAsia="en-AU"/>
          <w14:ligatures w14:val="standardContextual"/>
        </w:rPr>
      </w:pPr>
      <w:hyperlink w:anchor="_Toc210915343" w:history="1">
        <w:r w:rsidRPr="00B827DE">
          <w:rPr>
            <w:rStyle w:val="Hyperlink"/>
          </w:rPr>
          <w:t>Appendix: Further information on revised Practice Standards and Quality Framework</w:t>
        </w:r>
        <w:r>
          <w:rPr>
            <w:webHidden/>
          </w:rPr>
          <w:tab/>
        </w:r>
        <w:r>
          <w:rPr>
            <w:webHidden/>
          </w:rPr>
          <w:fldChar w:fldCharType="begin"/>
        </w:r>
        <w:r>
          <w:rPr>
            <w:webHidden/>
          </w:rPr>
          <w:instrText xml:space="preserve"> PAGEREF _Toc210915343 \h </w:instrText>
        </w:r>
        <w:r>
          <w:rPr>
            <w:webHidden/>
          </w:rPr>
        </w:r>
        <w:r>
          <w:rPr>
            <w:webHidden/>
          </w:rPr>
          <w:fldChar w:fldCharType="separate"/>
        </w:r>
        <w:r w:rsidR="00A0459A">
          <w:rPr>
            <w:webHidden/>
          </w:rPr>
          <w:t>17</w:t>
        </w:r>
        <w:r>
          <w:rPr>
            <w:webHidden/>
          </w:rPr>
          <w:fldChar w:fldCharType="end"/>
        </w:r>
      </w:hyperlink>
    </w:p>
    <w:p w14:paraId="20B160BD" w14:textId="6CB63F18" w:rsidR="00E86DBE" w:rsidRDefault="00E86DBE">
      <w:pPr>
        <w:pStyle w:val="TOC2"/>
        <w:rPr>
          <w:rFonts w:asciiTheme="minorHAnsi" w:eastAsiaTheme="minorEastAsia" w:hAnsiTheme="minorHAnsi" w:cstheme="minorBidi"/>
          <w:color w:val="auto"/>
          <w:kern w:val="2"/>
          <w:sz w:val="24"/>
          <w:szCs w:val="24"/>
          <w:lang w:eastAsia="en-AU"/>
          <w14:ligatures w14:val="standardContextual"/>
        </w:rPr>
      </w:pPr>
      <w:hyperlink w:anchor="_Toc210915344" w:history="1">
        <w:r w:rsidRPr="00B827DE">
          <w:rPr>
            <w:rStyle w:val="Hyperlink"/>
          </w:rPr>
          <w:t>Focus Area 1: Reviewing and revising the Practice Standards</w:t>
        </w:r>
        <w:r>
          <w:rPr>
            <w:webHidden/>
          </w:rPr>
          <w:tab/>
        </w:r>
        <w:r>
          <w:rPr>
            <w:webHidden/>
          </w:rPr>
          <w:fldChar w:fldCharType="begin"/>
        </w:r>
        <w:r>
          <w:rPr>
            <w:webHidden/>
          </w:rPr>
          <w:instrText xml:space="preserve"> PAGEREF _Toc210915344 \h </w:instrText>
        </w:r>
        <w:r>
          <w:rPr>
            <w:webHidden/>
          </w:rPr>
        </w:r>
        <w:r>
          <w:rPr>
            <w:webHidden/>
          </w:rPr>
          <w:fldChar w:fldCharType="separate"/>
        </w:r>
        <w:r w:rsidR="00A0459A">
          <w:rPr>
            <w:webHidden/>
          </w:rPr>
          <w:t>17</w:t>
        </w:r>
        <w:r>
          <w:rPr>
            <w:webHidden/>
          </w:rPr>
          <w:fldChar w:fldCharType="end"/>
        </w:r>
      </w:hyperlink>
    </w:p>
    <w:p w14:paraId="4FD907A1" w14:textId="489C4DAE" w:rsidR="00E86DBE" w:rsidRDefault="00E86DBE">
      <w:pPr>
        <w:pStyle w:val="TOC2"/>
        <w:rPr>
          <w:rFonts w:asciiTheme="minorHAnsi" w:eastAsiaTheme="minorEastAsia" w:hAnsiTheme="minorHAnsi" w:cstheme="minorBidi"/>
          <w:color w:val="auto"/>
          <w:kern w:val="2"/>
          <w:sz w:val="24"/>
          <w:szCs w:val="24"/>
          <w:lang w:eastAsia="en-AU"/>
          <w14:ligatures w14:val="standardContextual"/>
        </w:rPr>
      </w:pPr>
      <w:hyperlink w:anchor="_Toc210915345" w:history="1">
        <w:r w:rsidRPr="00B827DE">
          <w:rPr>
            <w:rStyle w:val="Hyperlink"/>
          </w:rPr>
          <w:t>Focus Area 2: A new quality framework</w:t>
        </w:r>
        <w:r>
          <w:rPr>
            <w:webHidden/>
          </w:rPr>
          <w:tab/>
        </w:r>
        <w:r>
          <w:rPr>
            <w:webHidden/>
          </w:rPr>
          <w:fldChar w:fldCharType="begin"/>
        </w:r>
        <w:r>
          <w:rPr>
            <w:webHidden/>
          </w:rPr>
          <w:instrText xml:space="preserve"> PAGEREF _Toc210915345 \h </w:instrText>
        </w:r>
        <w:r>
          <w:rPr>
            <w:webHidden/>
          </w:rPr>
        </w:r>
        <w:r>
          <w:rPr>
            <w:webHidden/>
          </w:rPr>
          <w:fldChar w:fldCharType="separate"/>
        </w:r>
        <w:r w:rsidR="00A0459A">
          <w:rPr>
            <w:webHidden/>
          </w:rPr>
          <w:t>17</w:t>
        </w:r>
        <w:r>
          <w:rPr>
            <w:webHidden/>
          </w:rPr>
          <w:fldChar w:fldCharType="end"/>
        </w:r>
      </w:hyperlink>
    </w:p>
    <w:p w14:paraId="54068494" w14:textId="36626C61" w:rsidR="00E86DBE" w:rsidRDefault="00E86DBE">
      <w:pPr>
        <w:pStyle w:val="TOC2"/>
        <w:rPr>
          <w:rFonts w:asciiTheme="minorHAnsi" w:eastAsiaTheme="minorEastAsia" w:hAnsiTheme="minorHAnsi" w:cstheme="minorBidi"/>
          <w:color w:val="auto"/>
          <w:kern w:val="2"/>
          <w:sz w:val="24"/>
          <w:szCs w:val="24"/>
          <w:lang w:eastAsia="en-AU"/>
          <w14:ligatures w14:val="standardContextual"/>
        </w:rPr>
      </w:pPr>
      <w:hyperlink w:anchor="_Toc210915346" w:history="1">
        <w:r w:rsidRPr="00B827DE">
          <w:rPr>
            <w:rStyle w:val="Hyperlink"/>
          </w:rPr>
          <w:t>Focus Area 3: Guidance material</w:t>
        </w:r>
        <w:r>
          <w:rPr>
            <w:webHidden/>
          </w:rPr>
          <w:tab/>
        </w:r>
        <w:r>
          <w:rPr>
            <w:webHidden/>
          </w:rPr>
          <w:fldChar w:fldCharType="begin"/>
        </w:r>
        <w:r>
          <w:rPr>
            <w:webHidden/>
          </w:rPr>
          <w:instrText xml:space="preserve"> PAGEREF _Toc210915346 \h </w:instrText>
        </w:r>
        <w:r>
          <w:rPr>
            <w:webHidden/>
          </w:rPr>
        </w:r>
        <w:r>
          <w:rPr>
            <w:webHidden/>
          </w:rPr>
          <w:fldChar w:fldCharType="separate"/>
        </w:r>
        <w:r w:rsidR="00A0459A">
          <w:rPr>
            <w:webHidden/>
          </w:rPr>
          <w:t>19</w:t>
        </w:r>
        <w:r>
          <w:rPr>
            <w:webHidden/>
          </w:rPr>
          <w:fldChar w:fldCharType="end"/>
        </w:r>
      </w:hyperlink>
    </w:p>
    <w:p w14:paraId="3DAC1E1A" w14:textId="142B6EC8" w:rsidR="004913D2" w:rsidRDefault="00AF2078" w:rsidP="00874AFC">
      <w:pPr>
        <w:pStyle w:val="Heading1numbered"/>
        <w:numPr>
          <w:ilvl w:val="0"/>
          <w:numId w:val="0"/>
        </w:numPr>
      </w:pPr>
      <w:r>
        <w:rPr>
          <w:noProof/>
          <w:color w:val="auto"/>
          <w:sz w:val="24"/>
        </w:rPr>
        <w:fldChar w:fldCharType="end"/>
      </w:r>
      <w:bookmarkStart w:id="33" w:name="_Toc210721068"/>
      <w:bookmarkStart w:id="34" w:name="_Toc210915337"/>
      <w:r w:rsidR="004913D2">
        <w:t>Why are we consulting?</w:t>
      </w:r>
      <w:bookmarkEnd w:id="33"/>
      <w:bookmarkEnd w:id="34"/>
    </w:p>
    <w:p w14:paraId="0F0BB28D" w14:textId="678DD950" w:rsidR="004913D2" w:rsidRPr="00803B9B" w:rsidRDefault="004913D2" w:rsidP="004913D2">
      <w:r w:rsidRPr="00803B9B">
        <w:t xml:space="preserve">The NDIS Quality and Safeguards Commission (NDIS Commission) is </w:t>
      </w:r>
      <w:r>
        <w:t>undertaking a review of the NDIS Practice Standard</w:t>
      </w:r>
      <w:r w:rsidR="00BF190E">
        <w:t xml:space="preserve"> </w:t>
      </w:r>
      <w:r w:rsidR="00B5189D">
        <w:t xml:space="preserve">(The Review) </w:t>
      </w:r>
      <w:r>
        <w:t xml:space="preserve">to guide the delivery of </w:t>
      </w:r>
      <w:r w:rsidR="00A81CA5" w:rsidRPr="00A81CA5">
        <w:t>high</w:t>
      </w:r>
      <w:r w:rsidR="0044422C">
        <w:t>-</w:t>
      </w:r>
      <w:r w:rsidR="00A81CA5" w:rsidRPr="00A81CA5">
        <w:t xml:space="preserve">quality, safe and participant-centred </w:t>
      </w:r>
      <w:r>
        <w:t>supports that better realise the human rights of participants.</w:t>
      </w:r>
    </w:p>
    <w:p w14:paraId="4ECD7C4D" w14:textId="50802560" w:rsidR="004913D2" w:rsidRDefault="004913D2" w:rsidP="004913D2">
      <w:r>
        <w:t xml:space="preserve">The </w:t>
      </w:r>
      <w:r w:rsidR="00962A47">
        <w:t>R</w:t>
      </w:r>
      <w:r>
        <w:t>eview aims</w:t>
      </w:r>
      <w:r w:rsidRPr="00803B9B">
        <w:t xml:space="preserve"> </w:t>
      </w:r>
      <w:r>
        <w:t xml:space="preserve">to understand </w:t>
      </w:r>
      <w:r w:rsidR="003F7616">
        <w:t xml:space="preserve">what changes are required to </w:t>
      </w:r>
      <w:r>
        <w:t xml:space="preserve">the </w:t>
      </w:r>
      <w:r w:rsidR="00C76079">
        <w:t xml:space="preserve">NDIS </w:t>
      </w:r>
      <w:r>
        <w:t xml:space="preserve">Practice </w:t>
      </w:r>
      <w:r w:rsidR="00D32FDB">
        <w:t>Standards</w:t>
      </w:r>
      <w:r w:rsidR="00C76079">
        <w:t xml:space="preserve"> (Practice Standards)</w:t>
      </w:r>
      <w:r w:rsidR="00D32FDB">
        <w:t xml:space="preserve"> </w:t>
      </w:r>
      <w:r w:rsidR="003F7616">
        <w:t>to</w:t>
      </w:r>
      <w:r>
        <w:t xml:space="preserve"> </w:t>
      </w:r>
      <w:r w:rsidR="00407788">
        <w:t>ensure</w:t>
      </w:r>
      <w:r w:rsidR="00861AD5">
        <w:t xml:space="preserve"> workers and</w:t>
      </w:r>
      <w:r w:rsidR="00407788">
        <w:t xml:space="preserve"> </w:t>
      </w:r>
      <w:r w:rsidR="00614523">
        <w:t>providers</w:t>
      </w:r>
      <w:r w:rsidR="009E4BF5">
        <w:t>’</w:t>
      </w:r>
      <w:r w:rsidR="00861AD5" w:rsidRPr="00861AD5">
        <w:t xml:space="preserve"> </w:t>
      </w:r>
      <w:r w:rsidR="00861AD5">
        <w:t xml:space="preserve">obligations </w:t>
      </w:r>
      <w:r w:rsidR="00D039CC">
        <w:t xml:space="preserve">are appropriate, </w:t>
      </w:r>
      <w:r w:rsidR="00EE5077">
        <w:t xml:space="preserve">focus on the right things, </w:t>
      </w:r>
      <w:r w:rsidR="00887856">
        <w:t>a</w:t>
      </w:r>
      <w:r w:rsidR="0072273D">
        <w:t xml:space="preserve">nd </w:t>
      </w:r>
      <w:r w:rsidR="00D039CC">
        <w:t xml:space="preserve">are supported </w:t>
      </w:r>
      <w:r w:rsidR="001E1835">
        <w:t xml:space="preserve">by </w:t>
      </w:r>
      <w:r w:rsidR="009E4BF5">
        <w:t>good</w:t>
      </w:r>
      <w:r w:rsidR="00861AD5">
        <w:t xml:space="preserve"> </w:t>
      </w:r>
      <w:r w:rsidR="009E4BF5">
        <w:t xml:space="preserve">guidance </w:t>
      </w:r>
      <w:r w:rsidR="00D039CC">
        <w:t xml:space="preserve">that make it clear how to </w:t>
      </w:r>
      <w:r w:rsidR="009E4BF5">
        <w:t>deliver</w:t>
      </w:r>
      <w:r w:rsidR="00D039CC">
        <w:t xml:space="preserve"> </w:t>
      </w:r>
      <w:r w:rsidR="009E4BF5" w:rsidRPr="00A81CA5">
        <w:t>high</w:t>
      </w:r>
      <w:r w:rsidR="001A796D">
        <w:t>-</w:t>
      </w:r>
      <w:r w:rsidR="009E4BF5" w:rsidRPr="00A81CA5">
        <w:t xml:space="preserve">quality, safe and participant-centred </w:t>
      </w:r>
      <w:r w:rsidR="009E4BF5">
        <w:t>supports</w:t>
      </w:r>
      <w:r w:rsidR="00D039CC">
        <w:t>.</w:t>
      </w:r>
      <w:r w:rsidR="005D21C0">
        <w:t xml:space="preserve"> The </w:t>
      </w:r>
      <w:r w:rsidR="00707C07">
        <w:t>R</w:t>
      </w:r>
      <w:r w:rsidR="005D21C0">
        <w:t xml:space="preserve">eview will also seek </w:t>
      </w:r>
      <w:r w:rsidR="00A1796D">
        <w:t xml:space="preserve">feedback on </w:t>
      </w:r>
      <w:r w:rsidR="003F4CB3">
        <w:t>whether</w:t>
      </w:r>
      <w:r w:rsidR="00D32FDB">
        <w:t xml:space="preserve"> developing a NDIS Quality Framework</w:t>
      </w:r>
      <w:r w:rsidR="00AC2024">
        <w:t xml:space="preserve"> </w:t>
      </w:r>
      <w:r w:rsidR="005E2FD2">
        <w:t xml:space="preserve">(Quality Framework) </w:t>
      </w:r>
      <w:r w:rsidR="00BF1087">
        <w:t xml:space="preserve">will support these </w:t>
      </w:r>
      <w:r w:rsidR="0002157A">
        <w:t>objectives</w:t>
      </w:r>
      <w:r w:rsidR="00AA2E44">
        <w:t>.</w:t>
      </w:r>
    </w:p>
    <w:p w14:paraId="0C8D6297" w14:textId="72D09061" w:rsidR="00F9790D" w:rsidRDefault="004925F4" w:rsidP="007256DE">
      <w:r>
        <w:t xml:space="preserve">The Review builds on </w:t>
      </w:r>
      <w:r w:rsidR="00B41FD0">
        <w:t>previous</w:t>
      </w:r>
      <w:r w:rsidR="00D35FB7">
        <w:t xml:space="preserve"> Government reviews and</w:t>
      </w:r>
      <w:r w:rsidR="00B41FD0">
        <w:t xml:space="preserve"> </w:t>
      </w:r>
      <w:r>
        <w:t>consultation</w:t>
      </w:r>
      <w:r w:rsidR="00825F33">
        <w:t xml:space="preserve">. This consultation will support </w:t>
      </w:r>
      <w:r w:rsidR="007256DE">
        <w:t xml:space="preserve">an understanding of the </w:t>
      </w:r>
      <w:r w:rsidR="00E76CA1">
        <w:t xml:space="preserve">direction </w:t>
      </w:r>
      <w:r w:rsidR="007256DE">
        <w:t>and scope of potential changes</w:t>
      </w:r>
      <w:r w:rsidR="005125CF">
        <w:t xml:space="preserve">, </w:t>
      </w:r>
      <w:r w:rsidR="001A4769">
        <w:t>rather than a</w:t>
      </w:r>
      <w:r w:rsidR="008F480C">
        <w:t xml:space="preserve"> new</w:t>
      </w:r>
      <w:r w:rsidR="001A4769">
        <w:t xml:space="preserve"> set of </w:t>
      </w:r>
      <w:r w:rsidR="008F480C">
        <w:t>Practice Standards to be implemented post consultation.</w:t>
      </w:r>
    </w:p>
    <w:p w14:paraId="0E113B2D" w14:textId="77777777" w:rsidR="000E51D8" w:rsidRDefault="000E51D8" w:rsidP="00E86DBE">
      <w:pPr>
        <w:pStyle w:val="Heading1numbered"/>
        <w:numPr>
          <w:ilvl w:val="0"/>
          <w:numId w:val="0"/>
        </w:numPr>
      </w:pPr>
      <w:bookmarkStart w:id="35" w:name="_Toc210915338"/>
      <w:r>
        <w:t>What are we consulting on</w:t>
      </w:r>
      <w:r w:rsidR="000103C9">
        <w:t>?</w:t>
      </w:r>
      <w:bookmarkEnd w:id="35"/>
    </w:p>
    <w:p w14:paraId="4617F43B" w14:textId="5FE200A4" w:rsidR="00BD41FE" w:rsidRDefault="009965C5" w:rsidP="00BD41FE">
      <w:r>
        <w:t>The Review</w:t>
      </w:r>
      <w:r w:rsidR="005B1747">
        <w:t xml:space="preserve"> c</w:t>
      </w:r>
      <w:r w:rsidR="004B3BB7">
        <w:t>onsultation</w:t>
      </w:r>
      <w:r w:rsidR="00BD41FE">
        <w:t xml:space="preserve"> focus</w:t>
      </w:r>
      <w:r w:rsidR="002C6589">
        <w:t>es</w:t>
      </w:r>
      <w:r w:rsidR="00BD41FE">
        <w:t xml:space="preserve"> on three key areas:</w:t>
      </w:r>
    </w:p>
    <w:p w14:paraId="200165D6" w14:textId="77777777" w:rsidR="0024786C" w:rsidRDefault="0024786C" w:rsidP="003175EA">
      <w:pPr>
        <w:pStyle w:val="ListParagraph"/>
        <w:numPr>
          <w:ilvl w:val="0"/>
          <w:numId w:val="20"/>
        </w:numPr>
      </w:pPr>
      <w:r w:rsidRPr="0024786C">
        <w:t xml:space="preserve">Focus Area 1: </w:t>
      </w:r>
      <w:r w:rsidR="006E2A66">
        <w:t>Reviewing and revising</w:t>
      </w:r>
      <w:r w:rsidRPr="0024786C">
        <w:t xml:space="preserve"> the Practice Standards</w:t>
      </w:r>
    </w:p>
    <w:p w14:paraId="70AC7385" w14:textId="149333A0" w:rsidR="0024786C" w:rsidRDefault="0024786C" w:rsidP="003175EA">
      <w:pPr>
        <w:pStyle w:val="ListParagraph"/>
        <w:numPr>
          <w:ilvl w:val="0"/>
          <w:numId w:val="20"/>
        </w:numPr>
      </w:pPr>
      <w:r w:rsidRPr="0024786C">
        <w:t xml:space="preserve">Focus Area 2: </w:t>
      </w:r>
      <w:r w:rsidR="00FF6810">
        <w:t xml:space="preserve">A new </w:t>
      </w:r>
      <w:r w:rsidR="00E54CB4">
        <w:t>Q</w:t>
      </w:r>
      <w:r w:rsidRPr="0024786C">
        <w:t xml:space="preserve">uality </w:t>
      </w:r>
      <w:r w:rsidR="00E54CB4">
        <w:t>F</w:t>
      </w:r>
      <w:r w:rsidRPr="0024786C">
        <w:t>ramework</w:t>
      </w:r>
    </w:p>
    <w:p w14:paraId="3B11D685" w14:textId="7A390505" w:rsidR="0024786C" w:rsidRDefault="0024786C" w:rsidP="003175EA">
      <w:pPr>
        <w:pStyle w:val="ListParagraph"/>
        <w:numPr>
          <w:ilvl w:val="0"/>
          <w:numId w:val="20"/>
        </w:numPr>
      </w:pPr>
      <w:r w:rsidRPr="0024786C">
        <w:t xml:space="preserve">Focus Area 3: Guidance </w:t>
      </w:r>
      <w:r w:rsidR="009E07C7">
        <w:t>m</w:t>
      </w:r>
      <w:r w:rsidRPr="0024786C">
        <w:t>aterial</w:t>
      </w:r>
    </w:p>
    <w:p w14:paraId="3F9FE8C5" w14:textId="61CB138D" w:rsidR="00926C2E" w:rsidRDefault="00926C2E" w:rsidP="00926C2E">
      <w:pPr>
        <w:pStyle w:val="Heading2"/>
      </w:pPr>
      <w:bookmarkStart w:id="36" w:name="_Toc210721069"/>
      <w:bookmarkStart w:id="37" w:name="_Toc210915339"/>
      <w:r>
        <w:lastRenderedPageBreak/>
        <w:t xml:space="preserve">Focus Area 1: </w:t>
      </w:r>
      <w:r w:rsidR="006E2A66">
        <w:t>Reviewing and revising</w:t>
      </w:r>
      <w:r w:rsidR="0EA167B5">
        <w:t xml:space="preserve"> the </w:t>
      </w:r>
      <w:r>
        <w:t>Practice Standards</w:t>
      </w:r>
      <w:bookmarkEnd w:id="36"/>
      <w:bookmarkEnd w:id="37"/>
    </w:p>
    <w:p w14:paraId="5BF5891F" w14:textId="048BC7EF" w:rsidR="00E547C2" w:rsidRDefault="00932A63" w:rsidP="00932A63">
      <w:r>
        <w:t xml:space="preserve">Focus Area 1 </w:t>
      </w:r>
      <w:r w:rsidR="00B31D16">
        <w:t xml:space="preserve">is </w:t>
      </w:r>
      <w:r>
        <w:t>seek</w:t>
      </w:r>
      <w:r w:rsidR="00B31D16">
        <w:t xml:space="preserve">ing </w:t>
      </w:r>
      <w:r>
        <w:t>feedback</w:t>
      </w:r>
      <w:r w:rsidR="00864C56">
        <w:t xml:space="preserve"> </w:t>
      </w:r>
      <w:r>
        <w:t xml:space="preserve">on the </w:t>
      </w:r>
      <w:r w:rsidR="000C7D08">
        <w:t>current</w:t>
      </w:r>
      <w:r>
        <w:t xml:space="preserve"> Practice Standards and </w:t>
      </w:r>
      <w:r w:rsidR="00025C07">
        <w:t>a revised standards structure</w:t>
      </w:r>
      <w:r w:rsidR="00E844DA">
        <w:t xml:space="preserve">. We want to make </w:t>
      </w:r>
      <w:r w:rsidR="00E547C2">
        <w:t xml:space="preserve">improvements to </w:t>
      </w:r>
      <w:r w:rsidR="00E51F26">
        <w:t>standards</w:t>
      </w:r>
      <w:r w:rsidR="000E2CAF">
        <w:t xml:space="preserve"> to ensure they</w:t>
      </w:r>
      <w:r w:rsidR="00E51F26">
        <w:t xml:space="preserve"> are </w:t>
      </w:r>
      <w:r>
        <w:t>clear,</w:t>
      </w:r>
      <w:r w:rsidR="002E4C34">
        <w:t xml:space="preserve"> </w:t>
      </w:r>
      <w:r w:rsidR="00A509CB">
        <w:t>participant</w:t>
      </w:r>
      <w:r w:rsidR="00BF41F1">
        <w:t>-</w:t>
      </w:r>
      <w:r w:rsidR="00A509CB">
        <w:t xml:space="preserve">centred and </w:t>
      </w:r>
      <w:r w:rsidR="00926E00">
        <w:t>guid</w:t>
      </w:r>
      <w:r w:rsidR="00A509CB">
        <w:t>e</w:t>
      </w:r>
      <w:r w:rsidR="00926E00">
        <w:t xml:space="preserve"> good quality and safe support</w:t>
      </w:r>
      <w:r w:rsidR="00A509CB">
        <w:t>s</w:t>
      </w:r>
      <w:r>
        <w:t>.</w:t>
      </w:r>
      <w:r w:rsidR="000C7820">
        <w:t xml:space="preserve"> </w:t>
      </w:r>
    </w:p>
    <w:p w14:paraId="77EA49CE" w14:textId="21B007F2" w:rsidR="00932A63" w:rsidRDefault="00932A63" w:rsidP="00932A63">
      <w:pPr>
        <w:pStyle w:val="Heading3"/>
      </w:pPr>
      <w:r>
        <w:t>Wh</w:t>
      </w:r>
      <w:r w:rsidR="0079642A">
        <w:t xml:space="preserve">at are </w:t>
      </w:r>
      <w:r>
        <w:t xml:space="preserve">Practice Standards </w:t>
      </w:r>
      <w:r w:rsidR="0079642A">
        <w:t xml:space="preserve">and why </w:t>
      </w:r>
      <w:r>
        <w:t xml:space="preserve">are </w:t>
      </w:r>
      <w:r w:rsidR="007F5219">
        <w:t xml:space="preserve">they </w:t>
      </w:r>
      <w:r>
        <w:t>important</w:t>
      </w:r>
    </w:p>
    <w:p w14:paraId="007DDCE7" w14:textId="7ABE15B1" w:rsidR="008210EA" w:rsidRDefault="00932A63" w:rsidP="00932A63">
      <w:r w:rsidRPr="002D16DB">
        <w:t>Practice Standards</w:t>
      </w:r>
      <w:r>
        <w:t xml:space="preserve"> </w:t>
      </w:r>
      <w:r w:rsidR="00684D96">
        <w:t xml:space="preserve">are a statutory tool that </w:t>
      </w:r>
      <w:r>
        <w:t>create</w:t>
      </w:r>
      <w:r w:rsidR="00CD22B0">
        <w:t xml:space="preserve"> </w:t>
      </w:r>
      <w:r>
        <w:t>obligations</w:t>
      </w:r>
      <w:r w:rsidR="00684D96">
        <w:t xml:space="preserve"> </w:t>
      </w:r>
      <w:r w:rsidR="000A08E0">
        <w:t>that</w:t>
      </w:r>
      <w:r w:rsidR="00684D96">
        <w:t xml:space="preserve"> registered providers</w:t>
      </w:r>
      <w:r w:rsidR="005F72C3" w:rsidRPr="005F72C3">
        <w:t xml:space="preserve"> must meet to become and remain registered.</w:t>
      </w:r>
      <w:r w:rsidR="00C32CAB">
        <w:t xml:space="preserve"> Provider obligations are important a</w:t>
      </w:r>
      <w:r w:rsidR="002E6298">
        <w:t>s</w:t>
      </w:r>
      <w:r w:rsidR="00C32CAB">
        <w:t xml:space="preserve"> they </w:t>
      </w:r>
      <w:r w:rsidR="002E6298">
        <w:t>require</w:t>
      </w:r>
      <w:r w:rsidR="00A83155">
        <w:t xml:space="preserve"> providers </w:t>
      </w:r>
      <w:r w:rsidR="002E6298">
        <w:t>to</w:t>
      </w:r>
      <w:r w:rsidR="009E7783">
        <w:t xml:space="preserve"> deliver services in a way that</w:t>
      </w:r>
      <w:r w:rsidR="002E6298">
        <w:t xml:space="preserve"> </w:t>
      </w:r>
      <w:r w:rsidR="00177041">
        <w:t>ensure</w:t>
      </w:r>
      <w:r w:rsidR="009E7783">
        <w:t>s</w:t>
      </w:r>
      <w:r w:rsidR="007F2339">
        <w:t xml:space="preserve"> participant</w:t>
      </w:r>
      <w:r w:rsidR="002C6DFA">
        <w:t xml:space="preserve">s </w:t>
      </w:r>
      <w:r w:rsidR="007F2339">
        <w:t>receive</w:t>
      </w:r>
      <w:r w:rsidR="00107B23">
        <w:t xml:space="preserve"> good</w:t>
      </w:r>
      <w:r>
        <w:t xml:space="preserve"> quality</w:t>
      </w:r>
      <w:r w:rsidR="00847A59">
        <w:t xml:space="preserve"> </w:t>
      </w:r>
      <w:r w:rsidR="007F2339">
        <w:t xml:space="preserve">supports that </w:t>
      </w:r>
      <w:r w:rsidR="003E658E">
        <w:t xml:space="preserve">are </w:t>
      </w:r>
      <w:r w:rsidR="007F2339" w:rsidRPr="00460E44">
        <w:t>tailored to their individual needs</w:t>
      </w:r>
      <w:r w:rsidR="00847A59">
        <w:t xml:space="preserve"> and </w:t>
      </w:r>
      <w:r w:rsidR="00E8338F" w:rsidRPr="00334698">
        <w:t>respect the</w:t>
      </w:r>
      <w:r w:rsidR="00847A59">
        <w:t>ir</w:t>
      </w:r>
      <w:r w:rsidR="00E8338F" w:rsidRPr="00334698">
        <w:t xml:space="preserve"> rights</w:t>
      </w:r>
      <w:r w:rsidR="00847A59">
        <w:t>.</w:t>
      </w:r>
      <w:r>
        <w:t xml:space="preserve"> They </w:t>
      </w:r>
      <w:r w:rsidR="00F23950">
        <w:t xml:space="preserve">set expectations </w:t>
      </w:r>
      <w:r w:rsidR="00D86B94">
        <w:t>for providers and</w:t>
      </w:r>
      <w:r>
        <w:t xml:space="preserve"> workers </w:t>
      </w:r>
      <w:r w:rsidR="000D6884">
        <w:t>responsibilit</w:t>
      </w:r>
      <w:r w:rsidR="005E001C">
        <w:t>ies</w:t>
      </w:r>
      <w:r w:rsidR="00C72E67">
        <w:t xml:space="preserve"> </w:t>
      </w:r>
      <w:r w:rsidR="0063023A">
        <w:t>and</w:t>
      </w:r>
      <w:r w:rsidR="004933B8">
        <w:t xml:space="preserve"> the need to </w:t>
      </w:r>
      <w:r w:rsidR="002D029C">
        <w:t xml:space="preserve">work with participants </w:t>
      </w:r>
      <w:r w:rsidR="001F30C0">
        <w:t xml:space="preserve">to </w:t>
      </w:r>
      <w:r w:rsidR="00AA4746">
        <w:t xml:space="preserve">shape </w:t>
      </w:r>
      <w:r w:rsidR="00AA02BF">
        <w:t xml:space="preserve">how </w:t>
      </w:r>
      <w:r w:rsidR="001F30C0">
        <w:t>NDIS supports</w:t>
      </w:r>
      <w:r w:rsidR="00AA02BF">
        <w:t xml:space="preserve"> are delivered</w:t>
      </w:r>
      <w:r w:rsidR="001F30C0">
        <w:t>.</w:t>
      </w:r>
      <w:r>
        <w:t xml:space="preserve"> </w:t>
      </w:r>
    </w:p>
    <w:p w14:paraId="721E62D6" w14:textId="00CE2C15" w:rsidR="00932A63" w:rsidRDefault="00932A63" w:rsidP="00932A63">
      <w:r>
        <w:t>Practice Standards also</w:t>
      </w:r>
      <w:r w:rsidRPr="002D16DB">
        <w:t xml:space="preserve"> </w:t>
      </w:r>
      <w:r>
        <w:t>support</w:t>
      </w:r>
      <w:r w:rsidRPr="002D16DB">
        <w:t xml:space="preserve"> participants’ awareness of what quality </w:t>
      </w:r>
      <w:r>
        <w:t>support</w:t>
      </w:r>
      <w:r w:rsidRPr="002D16DB">
        <w:t xml:space="preserve"> </w:t>
      </w:r>
      <w:r>
        <w:t>looks like and what</w:t>
      </w:r>
      <w:r w:rsidRPr="002D16DB">
        <w:t xml:space="preserve"> they should expect from </w:t>
      </w:r>
      <w:r>
        <w:t>p</w:t>
      </w:r>
      <w:r w:rsidRPr="002D16DB">
        <w:t>roviders.</w:t>
      </w:r>
    </w:p>
    <w:p w14:paraId="14C01E3B" w14:textId="77777777" w:rsidR="00B47639" w:rsidRPr="0083238A" w:rsidRDefault="00B47639" w:rsidP="00B47639">
      <w:pPr>
        <w:pStyle w:val="Heading3"/>
      </w:pPr>
      <w:r>
        <w:t>What we heard</w:t>
      </w:r>
    </w:p>
    <w:p w14:paraId="2954739C" w14:textId="6E14AF97" w:rsidR="00B47639" w:rsidRDefault="00B47639" w:rsidP="00B47639">
      <w:r>
        <w:t>The Review builds on previous consultation and evidence which found that</w:t>
      </w:r>
      <w:r w:rsidR="00821B34" w:rsidRPr="00821B34">
        <w:t xml:space="preserve"> Practice Standards</w:t>
      </w:r>
      <w:r w:rsidR="00821B34">
        <w:t xml:space="preserve"> should</w:t>
      </w:r>
      <w:r>
        <w:t>:</w:t>
      </w:r>
    </w:p>
    <w:p w14:paraId="27E3E7AA" w14:textId="7BCD3915" w:rsidR="00B47639" w:rsidRPr="00DE6742" w:rsidRDefault="00403268" w:rsidP="00DE6742">
      <w:pPr>
        <w:pStyle w:val="Bullet1"/>
      </w:pPr>
      <w:r w:rsidRPr="00DE6742">
        <w:t>A</w:t>
      </w:r>
      <w:r w:rsidR="008109EC" w:rsidRPr="00DE6742">
        <w:t>ddress gap</w:t>
      </w:r>
      <w:r w:rsidR="008658CD" w:rsidRPr="00DE6742">
        <w:t>s</w:t>
      </w:r>
      <w:r w:rsidR="00445E53" w:rsidRPr="00DE6742">
        <w:t>, reduce duplication and simplify language</w:t>
      </w:r>
      <w:r w:rsidRPr="00DE6742">
        <w:t xml:space="preserve"> to be more accessible and easier to understand</w:t>
      </w:r>
      <w:r w:rsidR="00445E53" w:rsidRPr="00DE6742">
        <w:t>.</w:t>
      </w:r>
    </w:p>
    <w:p w14:paraId="6D3B1CE0" w14:textId="7EDBBB00" w:rsidR="00B47639" w:rsidRPr="00DE6742" w:rsidRDefault="004E47D9" w:rsidP="00DE6742">
      <w:pPr>
        <w:pStyle w:val="Bullet1"/>
      </w:pPr>
      <w:r w:rsidRPr="00DE6742">
        <w:t>Be d</w:t>
      </w:r>
      <w:r w:rsidR="00B47639" w:rsidRPr="00DE6742">
        <w:t xml:space="preserve">esigned to uphold and protect the rights of people with disability and focus on </w:t>
      </w:r>
      <w:r w:rsidR="00166A0A" w:rsidRPr="00DE6742">
        <w:t>supporting</w:t>
      </w:r>
      <w:r w:rsidR="00B47639" w:rsidRPr="00DE6742">
        <w:t xml:space="preserve"> individual dignity and person-centred support.</w:t>
      </w:r>
    </w:p>
    <w:p w14:paraId="0FCFBF74" w14:textId="3CB94AA0" w:rsidR="00B47639" w:rsidRPr="00DE6742" w:rsidRDefault="004E47D9" w:rsidP="00DE6742">
      <w:pPr>
        <w:pStyle w:val="Bullet1"/>
      </w:pPr>
      <w:r w:rsidRPr="00DE6742">
        <w:t xml:space="preserve">Include </w:t>
      </w:r>
      <w:r w:rsidR="00EF35E6" w:rsidRPr="00DE6742">
        <w:t xml:space="preserve">practical </w:t>
      </w:r>
      <w:r w:rsidR="00EA2E0F" w:rsidRPr="00DE6742">
        <w:t xml:space="preserve">practices </w:t>
      </w:r>
      <w:r w:rsidR="00B47639" w:rsidRPr="00DE6742">
        <w:t xml:space="preserve">examples </w:t>
      </w:r>
      <w:r w:rsidR="00EC1ADD" w:rsidRPr="00DE6742">
        <w:t>to provide greater clarity and consistency of what quality practice looks like</w:t>
      </w:r>
      <w:r w:rsidR="00B47639" w:rsidRPr="00DE6742">
        <w:t>.</w:t>
      </w:r>
    </w:p>
    <w:p w14:paraId="2FF08535" w14:textId="12F79D1F" w:rsidR="00B47639" w:rsidRPr="00DE6742" w:rsidRDefault="00B65810" w:rsidP="00DE6742">
      <w:pPr>
        <w:pStyle w:val="Bullet1"/>
      </w:pPr>
      <w:r w:rsidRPr="00DE6742">
        <w:t>B</w:t>
      </w:r>
      <w:r w:rsidR="005D1D75" w:rsidRPr="00DE6742">
        <w:t>e integrated with assessment process to support alignment between standards and the way they are a</w:t>
      </w:r>
      <w:r w:rsidR="00EB6009" w:rsidRPr="00DE6742">
        <w:t>ssessed.</w:t>
      </w:r>
    </w:p>
    <w:p w14:paraId="279C1CA2" w14:textId="3A660781" w:rsidR="00983470" w:rsidRPr="00983470" w:rsidRDefault="00CB4555" w:rsidP="00983470">
      <w:pPr>
        <w:pStyle w:val="Heading3"/>
      </w:pPr>
      <w:r>
        <w:t>R</w:t>
      </w:r>
      <w:r w:rsidR="00983470" w:rsidRPr="00983470">
        <w:t>evising the Practice Standards</w:t>
      </w:r>
      <w:r w:rsidR="00983470">
        <w:t xml:space="preserve"> </w:t>
      </w:r>
      <w:r w:rsidR="00D702CA">
        <w:t>s</w:t>
      </w:r>
      <w:r w:rsidR="00983470">
        <w:t>tructure</w:t>
      </w:r>
    </w:p>
    <w:p w14:paraId="0E08E677" w14:textId="5F26A552" w:rsidR="00AA543C" w:rsidRPr="00AA543C" w:rsidRDefault="000D6DB9" w:rsidP="00AA543C">
      <w:r>
        <w:t>The</w:t>
      </w:r>
      <w:r w:rsidR="00CB4555" w:rsidRPr="00CB4555">
        <w:t xml:space="preserve"> </w:t>
      </w:r>
      <w:r>
        <w:t>Practice Standards</w:t>
      </w:r>
      <w:r w:rsidR="00983470">
        <w:t xml:space="preserve"> </w:t>
      </w:r>
      <w:r w:rsidR="00CB4555" w:rsidRPr="00CB4555">
        <w:t>have not undergone a comprehensive review since their implementation in 2018</w:t>
      </w:r>
      <w:r w:rsidR="00CB4555">
        <w:t xml:space="preserve">.  </w:t>
      </w:r>
      <w:r>
        <w:t>The current Practice Standards</w:t>
      </w:r>
      <w:r w:rsidR="00AA543C">
        <w:t xml:space="preserve"> </w:t>
      </w:r>
      <w:r w:rsidR="000537CD" w:rsidRPr="000537CD">
        <w:t xml:space="preserve">include a Verification Module, Core Module and Supplementary Modules which are specific to certain supports and services. </w:t>
      </w:r>
      <w:r w:rsidR="00F34C8D">
        <w:t xml:space="preserve">The current structure </w:t>
      </w:r>
      <w:r w:rsidR="00AA543C">
        <w:t>use</w:t>
      </w:r>
      <w:r w:rsidR="00F34C8D">
        <w:t>s</w:t>
      </w:r>
      <w:r w:rsidR="00AA543C">
        <w:t xml:space="preserve">: </w:t>
      </w:r>
    </w:p>
    <w:p w14:paraId="1CC9700E" w14:textId="77777777" w:rsidR="008A68D2" w:rsidRDefault="00AA543C" w:rsidP="00DE6742">
      <w:pPr>
        <w:pStyle w:val="Bullet1"/>
      </w:pPr>
      <w:r w:rsidRPr="00AA543C">
        <w:t xml:space="preserve"> </w:t>
      </w:r>
      <w:r w:rsidRPr="00AA543C">
        <w:rPr>
          <w:b/>
          <w:bCs/>
        </w:rPr>
        <w:t>Module</w:t>
      </w:r>
      <w:r w:rsidR="00FB4F87">
        <w:rPr>
          <w:b/>
          <w:bCs/>
        </w:rPr>
        <w:t>s</w:t>
      </w:r>
      <w:r w:rsidRPr="00AA543C">
        <w:rPr>
          <w:b/>
          <w:bCs/>
        </w:rPr>
        <w:t xml:space="preserve">: </w:t>
      </w:r>
      <w:r w:rsidRPr="00AA543C">
        <w:t>focus area</w:t>
      </w:r>
      <w:r w:rsidR="00F22075">
        <w:t>s</w:t>
      </w:r>
      <w:r w:rsidRPr="00AA543C">
        <w:t xml:space="preserve">. </w:t>
      </w:r>
    </w:p>
    <w:p w14:paraId="55F24721" w14:textId="77777777" w:rsidR="008A68D2" w:rsidRDefault="00AA543C" w:rsidP="00DE6742">
      <w:pPr>
        <w:pStyle w:val="Bullet1"/>
      </w:pPr>
      <w:r w:rsidRPr="008A68D2">
        <w:rPr>
          <w:b/>
          <w:bCs/>
        </w:rPr>
        <w:t xml:space="preserve">Outcomes: </w:t>
      </w:r>
      <w:r w:rsidRPr="00AA543C">
        <w:t xml:space="preserve">high-level participant-focused and service focused outcomes. </w:t>
      </w:r>
    </w:p>
    <w:p w14:paraId="41B7410B" w14:textId="19225A63" w:rsidR="00AA543C" w:rsidRDefault="00AA543C" w:rsidP="00DE6742">
      <w:pPr>
        <w:pStyle w:val="Bullet1"/>
      </w:pPr>
      <w:r w:rsidRPr="008A68D2">
        <w:rPr>
          <w:b/>
          <w:bCs/>
        </w:rPr>
        <w:t xml:space="preserve">Quality indicators: </w:t>
      </w:r>
      <w:r w:rsidRPr="00AA543C">
        <w:t xml:space="preserve">used to demonstrate conformance with each outcome </w:t>
      </w:r>
      <w:r>
        <w:t xml:space="preserve">(further information </w:t>
      </w:r>
      <w:r w:rsidR="00885BE7">
        <w:t xml:space="preserve">on the current Practice Standards </w:t>
      </w:r>
      <w:r w:rsidR="00983470">
        <w:t xml:space="preserve">is outlined in </w:t>
      </w:r>
      <w:r w:rsidR="006E2A66">
        <w:t xml:space="preserve">the </w:t>
      </w:r>
      <w:r w:rsidR="00983470">
        <w:t>Appendix</w:t>
      </w:r>
      <w:r>
        <w:t>)</w:t>
      </w:r>
      <w:r w:rsidR="00983470">
        <w:t xml:space="preserve">. </w:t>
      </w:r>
    </w:p>
    <w:p w14:paraId="3C6463B0" w14:textId="77777777" w:rsidR="00A63F0B" w:rsidRDefault="00A63F0B" w:rsidP="00926C2E">
      <w:pPr>
        <w:rPr>
          <w:b/>
          <w:bCs/>
          <w:color w:val="5F2E74" w:themeColor="text2"/>
        </w:rPr>
      </w:pPr>
    </w:p>
    <w:p w14:paraId="2FAC5542" w14:textId="77777777" w:rsidR="00A63F0B" w:rsidRDefault="00A63F0B" w:rsidP="00926C2E">
      <w:pPr>
        <w:rPr>
          <w:b/>
          <w:bCs/>
          <w:color w:val="5F2E74" w:themeColor="text2"/>
        </w:rPr>
      </w:pPr>
    </w:p>
    <w:p w14:paraId="1D79ADB9" w14:textId="72513006" w:rsidR="00926C2E" w:rsidRPr="00B05A92" w:rsidRDefault="00926C2E" w:rsidP="00926C2E">
      <w:pPr>
        <w:rPr>
          <w:b/>
          <w:bCs/>
          <w:color w:val="5F2E74" w:themeColor="text2"/>
        </w:rPr>
      </w:pPr>
      <w:r>
        <w:rPr>
          <w:b/>
          <w:bCs/>
          <w:color w:val="5F2E74" w:themeColor="text2"/>
        </w:rPr>
        <w:lastRenderedPageBreak/>
        <w:t>Practice</w:t>
      </w:r>
      <w:r w:rsidRPr="00B05A92">
        <w:rPr>
          <w:b/>
          <w:bCs/>
          <w:color w:val="5F2E74" w:themeColor="text2"/>
        </w:rPr>
        <w:t xml:space="preserve"> Domains </w:t>
      </w:r>
      <w:r w:rsidR="00A33DE4">
        <w:rPr>
          <w:b/>
          <w:bCs/>
          <w:color w:val="5F2E74" w:themeColor="text2"/>
        </w:rPr>
        <w:t xml:space="preserve">to replace the Core </w:t>
      </w:r>
      <w:r w:rsidR="004F167B">
        <w:rPr>
          <w:b/>
          <w:bCs/>
          <w:color w:val="5F2E74" w:themeColor="text2"/>
        </w:rPr>
        <w:t>Mod</w:t>
      </w:r>
      <w:r w:rsidR="00A33DE4">
        <w:rPr>
          <w:b/>
          <w:bCs/>
          <w:color w:val="5F2E74" w:themeColor="text2"/>
        </w:rPr>
        <w:t>ule</w:t>
      </w:r>
      <w:r w:rsidRPr="00B05A92">
        <w:rPr>
          <w:b/>
          <w:bCs/>
          <w:color w:val="5F2E74" w:themeColor="text2"/>
        </w:rPr>
        <w:t xml:space="preserve"> </w:t>
      </w:r>
    </w:p>
    <w:p w14:paraId="600A5E7B" w14:textId="066D6190" w:rsidR="00926C2E" w:rsidRDefault="00B91419" w:rsidP="00926C2E">
      <w:r>
        <w:t>The</w:t>
      </w:r>
      <w:r w:rsidR="007070A6">
        <w:t xml:space="preserve"> current</w:t>
      </w:r>
      <w:r>
        <w:t xml:space="preserve"> </w:t>
      </w:r>
      <w:r w:rsidR="00DE6480">
        <w:t>C</w:t>
      </w:r>
      <w:r>
        <w:t xml:space="preserve">ore </w:t>
      </w:r>
      <w:r w:rsidR="00DE6480">
        <w:t>M</w:t>
      </w:r>
      <w:r>
        <w:t xml:space="preserve">odule </w:t>
      </w:r>
      <w:r w:rsidR="00A25A3E">
        <w:t>has</w:t>
      </w:r>
      <w:r w:rsidR="00CB7B34">
        <w:t xml:space="preserve"> four</w:t>
      </w:r>
      <w:r w:rsidR="00A25A3E">
        <w:t xml:space="preserve"> </w:t>
      </w:r>
      <w:r>
        <w:t>focus areas</w:t>
      </w:r>
      <w:r w:rsidR="00A25A3E">
        <w:t xml:space="preserve"> that group </w:t>
      </w:r>
      <w:r w:rsidR="00DE6480">
        <w:t>standards</w:t>
      </w:r>
      <w:r w:rsidR="00A02423">
        <w:t xml:space="preserve"> into themes</w:t>
      </w:r>
      <w:r w:rsidR="00A25A3E">
        <w:t xml:space="preserve">, </w:t>
      </w:r>
      <w:r w:rsidR="00D24985">
        <w:t>t</w:t>
      </w:r>
      <w:r w:rsidR="00A25A3E">
        <w:t>hese standards are generally referred to</w:t>
      </w:r>
      <w:r w:rsidR="00DE6480">
        <w:t xml:space="preserve"> </w:t>
      </w:r>
      <w:r w:rsidR="00A54A53">
        <w:t>as the “</w:t>
      </w:r>
      <w:r w:rsidR="00DE6480">
        <w:t>C</w:t>
      </w:r>
      <w:r w:rsidR="00A54A53">
        <w:t xml:space="preserve">ore”. </w:t>
      </w:r>
      <w:r w:rsidR="008C7C4C">
        <w:t>As part of the revised approach</w:t>
      </w:r>
      <w:r w:rsidR="00850AF1">
        <w:t>,</w:t>
      </w:r>
      <w:r w:rsidR="004C1606">
        <w:t xml:space="preserve"> </w:t>
      </w:r>
      <w:r w:rsidR="00926C2E">
        <w:t xml:space="preserve">four </w:t>
      </w:r>
      <w:r w:rsidR="007026D5">
        <w:t xml:space="preserve">Core </w:t>
      </w:r>
      <w:r w:rsidR="00926C2E">
        <w:t>Practice Domains</w:t>
      </w:r>
      <w:r w:rsidR="00850AF1">
        <w:t xml:space="preserve"> </w:t>
      </w:r>
      <w:r w:rsidR="00325781">
        <w:t xml:space="preserve">have been </w:t>
      </w:r>
      <w:r w:rsidR="00850AF1">
        <w:t>proposed</w:t>
      </w:r>
      <w:r w:rsidR="00926C2E">
        <w:t xml:space="preserve"> </w:t>
      </w:r>
      <w:r w:rsidR="006349B4">
        <w:t xml:space="preserve">to </w:t>
      </w:r>
      <w:r w:rsidR="00926C2E">
        <w:t>replace the Core Module</w:t>
      </w:r>
      <w:r w:rsidR="006B5C9E">
        <w:t>. The proposed</w:t>
      </w:r>
      <w:r w:rsidR="00777FD5">
        <w:t xml:space="preserve"> </w:t>
      </w:r>
      <w:r w:rsidR="00DA0B1A">
        <w:t xml:space="preserve">Core </w:t>
      </w:r>
      <w:r w:rsidR="00777FD5">
        <w:t>Practice Domains include</w:t>
      </w:r>
      <w:r w:rsidR="00926C2E">
        <w:t>:</w:t>
      </w:r>
    </w:p>
    <w:p w14:paraId="7AF404AA" w14:textId="03BAC5DE" w:rsidR="003E60BD" w:rsidRDefault="003E60BD" w:rsidP="00DE6742">
      <w:pPr>
        <w:pStyle w:val="Bullet1"/>
      </w:pPr>
      <w:r w:rsidRPr="008A68D2">
        <w:rPr>
          <w:b/>
          <w:bCs/>
          <w:u w:val="single"/>
        </w:rPr>
        <w:t>Individual rights</w:t>
      </w:r>
      <w:r>
        <w:t xml:space="preserve"> to consider participants right to involvement and engagement, privacy and being free from violence, abuse, neglect, exploitation and discrimination. </w:t>
      </w:r>
    </w:p>
    <w:p w14:paraId="1A84577F" w14:textId="30280FFC" w:rsidR="003E60BD" w:rsidRDefault="003E60BD" w:rsidP="00DE6742">
      <w:pPr>
        <w:pStyle w:val="Bullet1"/>
      </w:pPr>
      <w:r w:rsidRPr="008A68D2">
        <w:rPr>
          <w:b/>
          <w:bCs/>
          <w:u w:val="single"/>
        </w:rPr>
        <w:t>Provider leadership</w:t>
      </w:r>
      <w:r>
        <w:t xml:space="preserve"> to consider organisational culture, governance and management; workforce management; incident management; feedback and complaint management and service agreements</w:t>
      </w:r>
      <w:r w:rsidR="000F3845">
        <w:t>, emergency management</w:t>
      </w:r>
      <w:r w:rsidR="0064385C">
        <w:t xml:space="preserve"> and provider collaboration</w:t>
      </w:r>
      <w:r>
        <w:t xml:space="preserve">. </w:t>
      </w:r>
    </w:p>
    <w:p w14:paraId="621D5962" w14:textId="77777777" w:rsidR="003E60BD" w:rsidRDefault="003E60BD" w:rsidP="00DE6742">
      <w:pPr>
        <w:pStyle w:val="Bullet1"/>
      </w:pPr>
      <w:r w:rsidRPr="008A68D2">
        <w:rPr>
          <w:b/>
          <w:bCs/>
          <w:u w:val="single"/>
        </w:rPr>
        <w:t>Safe support practice</w:t>
      </w:r>
      <w:r>
        <w:t xml:space="preserve"> to consider participant safety and wellbeing; and cultural safety, security and competency. </w:t>
      </w:r>
    </w:p>
    <w:p w14:paraId="1AFAF1ED" w14:textId="77777777" w:rsidR="003E60BD" w:rsidRDefault="003E60BD" w:rsidP="00DE6742">
      <w:pPr>
        <w:pStyle w:val="Bullet1"/>
      </w:pPr>
      <w:r w:rsidRPr="008A68D2">
        <w:rPr>
          <w:b/>
          <w:bCs/>
          <w:u w:val="single"/>
        </w:rPr>
        <w:t>Effective and impactful supports</w:t>
      </w:r>
      <w:r>
        <w:t xml:space="preserve"> to consider access to supports; person centred planning and support; support for skills and impendence; and continuous practice improvement. </w:t>
      </w:r>
    </w:p>
    <w:p w14:paraId="7E68E248" w14:textId="2F457E90" w:rsidR="00E9484E" w:rsidRPr="00B05A92" w:rsidRDefault="00E9484E" w:rsidP="00E9484E">
      <w:pPr>
        <w:rPr>
          <w:b/>
          <w:bCs/>
          <w:color w:val="5F2E74" w:themeColor="text2"/>
        </w:rPr>
      </w:pPr>
      <w:r>
        <w:rPr>
          <w:b/>
          <w:bCs/>
          <w:color w:val="5F2E74" w:themeColor="text2"/>
        </w:rPr>
        <w:t>Supplementary Quality Standards</w:t>
      </w:r>
      <w:r w:rsidRPr="00B05A92">
        <w:rPr>
          <w:b/>
          <w:bCs/>
          <w:color w:val="5F2E74" w:themeColor="text2"/>
        </w:rPr>
        <w:t xml:space="preserve"> </w:t>
      </w:r>
      <w:r>
        <w:rPr>
          <w:b/>
          <w:bCs/>
          <w:color w:val="5F2E74" w:themeColor="text2"/>
        </w:rPr>
        <w:t xml:space="preserve">to replace the </w:t>
      </w:r>
      <w:r w:rsidR="00D5638C">
        <w:rPr>
          <w:b/>
          <w:bCs/>
          <w:color w:val="5F2E74" w:themeColor="text2"/>
        </w:rPr>
        <w:t xml:space="preserve">Supplementary Modules </w:t>
      </w:r>
    </w:p>
    <w:p w14:paraId="2FE1BE7D" w14:textId="1850913B" w:rsidR="00420BDC" w:rsidRDefault="00420BDC" w:rsidP="00420BDC">
      <w:r>
        <w:t>Some supports need additional</w:t>
      </w:r>
      <w:r w:rsidR="00325930">
        <w:t xml:space="preserve"> standards,</w:t>
      </w:r>
      <w:r>
        <w:t xml:space="preserve"> guidance and information, such as medication management and meal assistance</w:t>
      </w:r>
      <w:r w:rsidR="00325930">
        <w:t>, specialist behaviour support practice and early childhood</w:t>
      </w:r>
      <w:r>
        <w:t>. It is proposed that these supports would be covered in supplementary</w:t>
      </w:r>
      <w:r w:rsidR="00325930">
        <w:t xml:space="preserve"> quality</w:t>
      </w:r>
      <w:r>
        <w:t xml:space="preserve"> standards</w:t>
      </w:r>
      <w:r w:rsidR="00325930">
        <w:t>.</w:t>
      </w:r>
      <w:r>
        <w:t xml:space="preserve"> The supplementary standards would continue to apply only to providers who deliver those supports.</w:t>
      </w:r>
    </w:p>
    <w:p w14:paraId="1562B2A1" w14:textId="1E6357D5" w:rsidR="00E9484E" w:rsidRPr="00D34B77" w:rsidRDefault="00D34B77" w:rsidP="00926C2E">
      <w:pPr>
        <w:rPr>
          <w:b/>
          <w:bCs/>
          <w:color w:val="5F2E74" w:themeColor="text2"/>
        </w:rPr>
      </w:pPr>
      <w:r w:rsidRPr="00D34B77">
        <w:rPr>
          <w:b/>
          <w:bCs/>
          <w:color w:val="5F2E74" w:themeColor="text2"/>
        </w:rPr>
        <w:t xml:space="preserve">Adjustments to the </w:t>
      </w:r>
      <w:r w:rsidR="00943B3E">
        <w:rPr>
          <w:b/>
          <w:bCs/>
          <w:color w:val="5F2E74" w:themeColor="text2"/>
        </w:rPr>
        <w:t>V</w:t>
      </w:r>
      <w:r w:rsidR="00943B3E" w:rsidRPr="00D34B77">
        <w:rPr>
          <w:b/>
          <w:bCs/>
          <w:color w:val="5F2E74" w:themeColor="text2"/>
        </w:rPr>
        <w:t xml:space="preserve">erification </w:t>
      </w:r>
      <w:r w:rsidR="00943B3E">
        <w:rPr>
          <w:b/>
          <w:bCs/>
          <w:color w:val="5F2E74" w:themeColor="text2"/>
        </w:rPr>
        <w:t>M</w:t>
      </w:r>
      <w:r w:rsidR="00943B3E" w:rsidRPr="00D34B77">
        <w:rPr>
          <w:b/>
          <w:bCs/>
          <w:color w:val="5F2E74" w:themeColor="text2"/>
        </w:rPr>
        <w:t xml:space="preserve">odule </w:t>
      </w:r>
    </w:p>
    <w:p w14:paraId="354652B2" w14:textId="0BD68D33" w:rsidR="00D34B77" w:rsidRDefault="00F9670D" w:rsidP="00926C2E">
      <w:r>
        <w:t xml:space="preserve">The Verification Module </w:t>
      </w:r>
      <w:r w:rsidR="002F59F4">
        <w:t>has</w:t>
      </w:r>
      <w:r w:rsidR="005024E7">
        <w:t xml:space="preserve"> a reduced number</w:t>
      </w:r>
      <w:r w:rsidR="00A5524C">
        <w:t xml:space="preserve"> </w:t>
      </w:r>
      <w:r w:rsidR="00031D20">
        <w:t>of</w:t>
      </w:r>
      <w:r w:rsidR="00A5524C">
        <w:t xml:space="preserve"> standards</w:t>
      </w:r>
      <w:r w:rsidR="005024E7">
        <w:t xml:space="preserve"> and only </w:t>
      </w:r>
      <w:r>
        <w:t>applies</w:t>
      </w:r>
      <w:r w:rsidR="005024E7">
        <w:t xml:space="preserve"> to </w:t>
      </w:r>
      <w:r w:rsidR="004252C3">
        <w:t xml:space="preserve">registered providers delivering low risk supports. </w:t>
      </w:r>
      <w:r w:rsidR="00224920">
        <w:t xml:space="preserve">The Review is considering </w:t>
      </w:r>
      <w:r w:rsidR="00656D2B">
        <w:t xml:space="preserve">if the </w:t>
      </w:r>
      <w:r w:rsidR="00224920">
        <w:t>current Verification Module</w:t>
      </w:r>
      <w:r w:rsidR="00A5524C">
        <w:t xml:space="preserve"> should be updated or </w:t>
      </w:r>
      <w:r w:rsidR="003C16AF">
        <w:t xml:space="preserve">be </w:t>
      </w:r>
      <w:r w:rsidR="00632AC3">
        <w:t>replaced</w:t>
      </w:r>
      <w:r w:rsidR="003C16AF">
        <w:t xml:space="preserve"> with</w:t>
      </w:r>
      <w:r w:rsidR="00632AC3">
        <w:t xml:space="preserve"> </w:t>
      </w:r>
      <w:r w:rsidR="00066DDE">
        <w:t xml:space="preserve">specific </w:t>
      </w:r>
      <w:r w:rsidR="005D0CE8">
        <w:t xml:space="preserve">conditions on registration </w:t>
      </w:r>
      <w:r w:rsidR="00B437C7">
        <w:t>and</w:t>
      </w:r>
      <w:r w:rsidR="005D0CE8">
        <w:t xml:space="preserve"> guidance (a similar approach to Aged Care)</w:t>
      </w:r>
      <w:r w:rsidR="00D24171">
        <w:t>.</w:t>
      </w:r>
    </w:p>
    <w:p w14:paraId="6568B385" w14:textId="5EC88630" w:rsidR="006E4ACB" w:rsidRPr="00660BE8" w:rsidRDefault="008516F6" w:rsidP="00926C2E">
      <w:pPr>
        <w:rPr>
          <w:b/>
          <w:bCs/>
          <w:color w:val="5F2E74" w:themeColor="text2"/>
        </w:rPr>
      </w:pPr>
      <w:r>
        <w:rPr>
          <w:b/>
          <w:bCs/>
          <w:color w:val="5F2E74" w:themeColor="text2"/>
        </w:rPr>
        <w:t>R</w:t>
      </w:r>
      <w:r w:rsidR="006E4ACB" w:rsidRPr="00660BE8">
        <w:rPr>
          <w:b/>
          <w:bCs/>
          <w:color w:val="5F2E74" w:themeColor="text2"/>
        </w:rPr>
        <w:t>evised Practice Standards</w:t>
      </w:r>
      <w:r>
        <w:rPr>
          <w:b/>
          <w:bCs/>
          <w:color w:val="5F2E74" w:themeColor="text2"/>
        </w:rPr>
        <w:t xml:space="preserve"> approach</w:t>
      </w:r>
    </w:p>
    <w:p w14:paraId="4882CD51" w14:textId="3174C2E9" w:rsidR="006E4ACB" w:rsidRDefault="007B01D2" w:rsidP="00926C2E">
      <w:r>
        <w:t xml:space="preserve">We are considering </w:t>
      </w:r>
      <w:r w:rsidR="00D406EE">
        <w:t>how the NDIS Standards could be structured</w:t>
      </w:r>
      <w:r w:rsidR="009E5487">
        <w:t xml:space="preserve"> </w:t>
      </w:r>
      <w:proofErr w:type="gramStart"/>
      <w:r w:rsidR="009E5487">
        <w:t>in order t</w:t>
      </w:r>
      <w:r w:rsidR="00D406EE">
        <w:t>o</w:t>
      </w:r>
      <w:proofErr w:type="gramEnd"/>
      <w:r w:rsidR="00D406EE">
        <w:t xml:space="preserve"> </w:t>
      </w:r>
      <w:r w:rsidR="00210713">
        <w:t>up</w:t>
      </w:r>
      <w:r w:rsidR="009E5487">
        <w:t>lift the quality of NDIS supports and services</w:t>
      </w:r>
      <w:r w:rsidR="00210713">
        <w:t>.</w:t>
      </w:r>
      <w:r w:rsidR="00D406EE">
        <w:t xml:space="preserve"> </w:t>
      </w:r>
      <w:r w:rsidR="0021000D">
        <w:t xml:space="preserve">Table 1 outlines a </w:t>
      </w:r>
      <w:r w:rsidR="004F351E">
        <w:t xml:space="preserve">proposed </w:t>
      </w:r>
      <w:r w:rsidR="005B513A">
        <w:t xml:space="preserve">revised </w:t>
      </w:r>
      <w:r w:rsidR="0021000D">
        <w:t>structure</w:t>
      </w:r>
      <w:r w:rsidR="005B513A">
        <w:t xml:space="preserve"> to </w:t>
      </w:r>
      <w:r w:rsidR="0017428A">
        <w:t xml:space="preserve">improve </w:t>
      </w:r>
      <w:r w:rsidR="005B513A">
        <w:t>the way quality standards communicate</w:t>
      </w:r>
      <w:r w:rsidR="00650CCC">
        <w:t xml:space="preserve"> </w:t>
      </w:r>
      <w:r w:rsidR="000E6148">
        <w:t>person-centred</w:t>
      </w:r>
      <w:r w:rsidR="003C0CB2">
        <w:t xml:space="preserve"> high-quality </w:t>
      </w:r>
      <w:r w:rsidR="000E6148">
        <w:t xml:space="preserve">and </w:t>
      </w:r>
      <w:r w:rsidR="003C0CB2">
        <w:t>safe supports</w:t>
      </w:r>
      <w:r w:rsidR="005B513A">
        <w:t xml:space="preserve">. </w:t>
      </w:r>
    </w:p>
    <w:p w14:paraId="054CF881" w14:textId="77777777" w:rsidR="006E4ACB" w:rsidRPr="00EF4315" w:rsidRDefault="006E4ACB" w:rsidP="006E4ACB">
      <w:r>
        <w:t>Table 1: Revised Practice Standard structure (draft)</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6881"/>
      </w:tblGrid>
      <w:tr w:rsidR="006E4ACB" w:rsidRPr="006D1434" w14:paraId="1F71BED6" w14:textId="77777777" w:rsidTr="00E65B40">
        <w:trPr>
          <w:trHeight w:val="170"/>
        </w:trPr>
        <w:tc>
          <w:tcPr>
            <w:tcW w:w="2119" w:type="dxa"/>
            <w:tcBorders>
              <w:top w:val="single" w:sz="6" w:space="0" w:color="auto"/>
              <w:left w:val="single" w:sz="6" w:space="0" w:color="auto"/>
              <w:bottom w:val="single" w:sz="6" w:space="0" w:color="auto"/>
              <w:right w:val="single" w:sz="6" w:space="0" w:color="auto"/>
            </w:tcBorders>
            <w:shd w:val="clear" w:color="auto" w:fill="962C8B"/>
            <w:hideMark/>
          </w:tcPr>
          <w:p w14:paraId="74E6164C" w14:textId="77777777" w:rsidR="006E4ACB" w:rsidRPr="006D1434" w:rsidRDefault="006E4ACB" w:rsidP="00E65B40">
            <w:pPr>
              <w:spacing w:before="120" w:after="120" w:line="240" w:lineRule="auto"/>
              <w:rPr>
                <w:color w:val="FFFFFF" w:themeColor="background1"/>
              </w:rPr>
            </w:pPr>
            <w:r w:rsidRPr="006D1434">
              <w:rPr>
                <w:b/>
                <w:bCs/>
                <w:color w:val="FFFFFF" w:themeColor="background1"/>
              </w:rPr>
              <w:t>Element</w:t>
            </w:r>
            <w:r w:rsidRPr="006D1434">
              <w:rPr>
                <w:color w:val="FFFFFF" w:themeColor="background1"/>
              </w:rPr>
              <w:t> </w:t>
            </w:r>
          </w:p>
        </w:tc>
        <w:tc>
          <w:tcPr>
            <w:tcW w:w="6881" w:type="dxa"/>
            <w:tcBorders>
              <w:top w:val="single" w:sz="6" w:space="0" w:color="auto"/>
              <w:left w:val="single" w:sz="6" w:space="0" w:color="auto"/>
              <w:bottom w:val="single" w:sz="6" w:space="0" w:color="auto"/>
              <w:right w:val="single" w:sz="6" w:space="0" w:color="auto"/>
            </w:tcBorders>
            <w:shd w:val="clear" w:color="auto" w:fill="962C8B"/>
            <w:hideMark/>
          </w:tcPr>
          <w:p w14:paraId="39F24C9C" w14:textId="77777777" w:rsidR="006E4ACB" w:rsidRPr="006D1434" w:rsidRDefault="006E4ACB" w:rsidP="00E65B40">
            <w:pPr>
              <w:spacing w:before="120" w:after="120" w:line="240" w:lineRule="auto"/>
              <w:rPr>
                <w:color w:val="FFFFFF" w:themeColor="background1"/>
              </w:rPr>
            </w:pPr>
            <w:r w:rsidRPr="006D1434">
              <w:rPr>
                <w:b/>
                <w:bCs/>
                <w:color w:val="FFFFFF" w:themeColor="background1"/>
              </w:rPr>
              <w:t>Description </w:t>
            </w:r>
            <w:r w:rsidRPr="006D1434">
              <w:rPr>
                <w:color w:val="FFFFFF" w:themeColor="background1"/>
              </w:rPr>
              <w:t> </w:t>
            </w:r>
          </w:p>
        </w:tc>
      </w:tr>
      <w:tr w:rsidR="006E4ACB" w:rsidRPr="006D1434" w14:paraId="42C2C416" w14:textId="77777777" w:rsidTr="00E65B40">
        <w:trPr>
          <w:trHeight w:val="283"/>
        </w:trPr>
        <w:tc>
          <w:tcPr>
            <w:tcW w:w="2119" w:type="dxa"/>
            <w:tcBorders>
              <w:top w:val="single" w:sz="6" w:space="0" w:color="auto"/>
              <w:left w:val="single" w:sz="6" w:space="0" w:color="auto"/>
              <w:bottom w:val="single" w:sz="6" w:space="0" w:color="auto"/>
              <w:right w:val="single" w:sz="6" w:space="0" w:color="auto"/>
            </w:tcBorders>
            <w:shd w:val="clear" w:color="auto" w:fill="E2CDEB"/>
            <w:hideMark/>
          </w:tcPr>
          <w:p w14:paraId="69B2DA20" w14:textId="77777777" w:rsidR="006E4ACB" w:rsidRPr="006D1434" w:rsidRDefault="006E4ACB" w:rsidP="00E65B40">
            <w:pPr>
              <w:spacing w:before="120" w:after="120" w:line="240" w:lineRule="auto"/>
            </w:pPr>
            <w:r w:rsidRPr="006D1434">
              <w:rPr>
                <w:b/>
                <w:bCs/>
              </w:rPr>
              <w:t>Practice Domain</w:t>
            </w:r>
            <w:r w:rsidRPr="006D1434">
              <w:t> </w:t>
            </w:r>
          </w:p>
        </w:tc>
        <w:tc>
          <w:tcPr>
            <w:tcW w:w="6881" w:type="dxa"/>
            <w:tcBorders>
              <w:top w:val="single" w:sz="6" w:space="0" w:color="auto"/>
              <w:left w:val="single" w:sz="6" w:space="0" w:color="auto"/>
              <w:bottom w:val="single" w:sz="6" w:space="0" w:color="auto"/>
              <w:right w:val="single" w:sz="6" w:space="0" w:color="auto"/>
            </w:tcBorders>
            <w:shd w:val="clear" w:color="auto" w:fill="E2CDEB"/>
          </w:tcPr>
          <w:p w14:paraId="0D66FB48" w14:textId="24662EFA" w:rsidR="006E4ACB" w:rsidRPr="006D1434" w:rsidRDefault="006E4ACB" w:rsidP="00E65B40">
            <w:pPr>
              <w:spacing w:before="120" w:after="120" w:line="240" w:lineRule="auto"/>
            </w:pPr>
            <w:r w:rsidRPr="005D2957">
              <w:t xml:space="preserve">Practice </w:t>
            </w:r>
            <w:r w:rsidR="008D1D4A">
              <w:t>D</w:t>
            </w:r>
            <w:r w:rsidRPr="005D2957">
              <w:t>omain</w:t>
            </w:r>
            <w:r>
              <w:t>s</w:t>
            </w:r>
            <w:r w:rsidRPr="005D2957">
              <w:t xml:space="preserve"> </w:t>
            </w:r>
            <w:r w:rsidR="003F7743">
              <w:t>that</w:t>
            </w:r>
            <w:r w:rsidRPr="005D2957">
              <w:t xml:space="preserve"> </w:t>
            </w:r>
            <w:r>
              <w:t xml:space="preserve">group specific </w:t>
            </w:r>
            <w:r w:rsidRPr="005D2957">
              <w:t>practice</w:t>
            </w:r>
            <w:r>
              <w:t xml:space="preserve"> </w:t>
            </w:r>
            <w:r w:rsidRPr="005D2957">
              <w:t>theme</w:t>
            </w:r>
            <w:r>
              <w:t>s</w:t>
            </w:r>
            <w:r w:rsidRPr="005D2957">
              <w:t xml:space="preserve">. </w:t>
            </w:r>
            <w:r>
              <w:br/>
            </w:r>
            <w:r>
              <w:br/>
              <w:t>Example of other regulators:</w:t>
            </w:r>
            <w:r w:rsidRPr="005D2957">
              <w:t xml:space="preserve"> </w:t>
            </w:r>
            <w:r w:rsidRPr="00BB5E06">
              <w:t>The Australian Children’s Education &amp; Care Quality Authority</w:t>
            </w:r>
            <w:r>
              <w:t xml:space="preserve"> (</w:t>
            </w:r>
            <w:r w:rsidRPr="005D2957">
              <w:t>ACECQA</w:t>
            </w:r>
            <w:r>
              <w:t>)</w:t>
            </w:r>
            <w:r w:rsidRPr="005D2957">
              <w:t xml:space="preserve"> defines six quality areas spanning program and practice, health and safety, physical environment, staffing arrangements, relationships with children and collaborative partnerships.</w:t>
            </w:r>
          </w:p>
        </w:tc>
      </w:tr>
      <w:tr w:rsidR="006E4ACB" w:rsidRPr="006D1434" w14:paraId="24AD3A3B" w14:textId="77777777" w:rsidTr="00E65B40">
        <w:trPr>
          <w:trHeight w:val="283"/>
        </w:trPr>
        <w:tc>
          <w:tcPr>
            <w:tcW w:w="2119" w:type="dxa"/>
            <w:tcBorders>
              <w:top w:val="single" w:sz="6" w:space="0" w:color="auto"/>
              <w:left w:val="single" w:sz="6" w:space="0" w:color="auto"/>
              <w:bottom w:val="single" w:sz="6" w:space="0" w:color="auto"/>
              <w:right w:val="single" w:sz="6" w:space="0" w:color="auto"/>
            </w:tcBorders>
            <w:hideMark/>
          </w:tcPr>
          <w:p w14:paraId="44E94C0B" w14:textId="77777777" w:rsidR="006E4ACB" w:rsidRPr="006D1434" w:rsidRDefault="006E4ACB" w:rsidP="00E65B40">
            <w:pPr>
              <w:spacing w:before="120" w:after="120" w:line="240" w:lineRule="auto"/>
            </w:pPr>
            <w:r w:rsidRPr="006D1434">
              <w:rPr>
                <w:b/>
                <w:bCs/>
              </w:rPr>
              <w:t>Practice Domain intent  </w:t>
            </w:r>
            <w:r w:rsidRPr="006D1434">
              <w:t> </w:t>
            </w:r>
          </w:p>
        </w:tc>
        <w:tc>
          <w:tcPr>
            <w:tcW w:w="6881" w:type="dxa"/>
            <w:tcBorders>
              <w:top w:val="single" w:sz="6" w:space="0" w:color="auto"/>
              <w:left w:val="single" w:sz="6" w:space="0" w:color="auto"/>
              <w:bottom w:val="single" w:sz="6" w:space="0" w:color="auto"/>
              <w:right w:val="single" w:sz="6" w:space="0" w:color="auto"/>
            </w:tcBorders>
            <w:hideMark/>
          </w:tcPr>
          <w:p w14:paraId="451729D9" w14:textId="19D1D59F" w:rsidR="006E4ACB" w:rsidRPr="006D1434" w:rsidRDefault="006E4ACB" w:rsidP="00E65B40">
            <w:pPr>
              <w:spacing w:before="120" w:after="120" w:line="240" w:lineRule="auto"/>
            </w:pPr>
            <w:r w:rsidRPr="006D1434">
              <w:t xml:space="preserve">Outlines how the </w:t>
            </w:r>
            <w:r w:rsidR="008D1D4A">
              <w:t>P</w:t>
            </w:r>
            <w:r w:rsidRPr="006D1434">
              <w:t xml:space="preserve">ractice </w:t>
            </w:r>
            <w:r w:rsidR="008D1D4A">
              <w:t>D</w:t>
            </w:r>
            <w:r w:rsidRPr="006D1434">
              <w:t>omain shapes quality and safe supports. </w:t>
            </w:r>
          </w:p>
        </w:tc>
      </w:tr>
      <w:tr w:rsidR="006E4ACB" w:rsidRPr="006D1434" w14:paraId="21A2746A" w14:textId="77777777" w:rsidTr="00E65B40">
        <w:trPr>
          <w:trHeight w:val="283"/>
        </w:trPr>
        <w:tc>
          <w:tcPr>
            <w:tcW w:w="2119" w:type="dxa"/>
            <w:tcBorders>
              <w:top w:val="single" w:sz="6" w:space="0" w:color="auto"/>
              <w:left w:val="single" w:sz="6" w:space="0" w:color="auto"/>
              <w:bottom w:val="single" w:sz="6" w:space="0" w:color="auto"/>
              <w:right w:val="single" w:sz="6" w:space="0" w:color="auto"/>
            </w:tcBorders>
            <w:shd w:val="clear" w:color="auto" w:fill="E2CDEB"/>
            <w:hideMark/>
          </w:tcPr>
          <w:p w14:paraId="249FBF74" w14:textId="6FC89154" w:rsidR="006E4ACB" w:rsidRPr="006D1434" w:rsidRDefault="008B5B71" w:rsidP="00E65B40">
            <w:pPr>
              <w:spacing w:before="120" w:after="120" w:line="240" w:lineRule="auto"/>
            </w:pPr>
            <w:r>
              <w:rPr>
                <w:b/>
                <w:bCs/>
              </w:rPr>
              <w:lastRenderedPageBreak/>
              <w:t xml:space="preserve">Quality </w:t>
            </w:r>
            <w:r w:rsidR="006E4ACB">
              <w:rPr>
                <w:b/>
                <w:bCs/>
              </w:rPr>
              <w:t>Standard</w:t>
            </w:r>
            <w:r w:rsidR="006E4ACB" w:rsidRPr="006D1434">
              <w:rPr>
                <w:b/>
                <w:bCs/>
              </w:rPr>
              <w:t>s</w:t>
            </w:r>
            <w:r w:rsidR="006E4ACB" w:rsidRPr="006D1434">
              <w:t> </w:t>
            </w:r>
          </w:p>
        </w:tc>
        <w:tc>
          <w:tcPr>
            <w:tcW w:w="6881" w:type="dxa"/>
            <w:tcBorders>
              <w:top w:val="single" w:sz="6" w:space="0" w:color="auto"/>
              <w:left w:val="single" w:sz="6" w:space="0" w:color="auto"/>
              <w:bottom w:val="single" w:sz="6" w:space="0" w:color="auto"/>
              <w:right w:val="single" w:sz="6" w:space="0" w:color="auto"/>
            </w:tcBorders>
            <w:shd w:val="clear" w:color="auto" w:fill="E2CDEB"/>
          </w:tcPr>
          <w:p w14:paraId="1F808CB3" w14:textId="4210E5ED" w:rsidR="006E4ACB" w:rsidRPr="006D1434" w:rsidRDefault="006E4ACB" w:rsidP="00E65B40">
            <w:pPr>
              <w:spacing w:before="120" w:after="120" w:line="240" w:lineRule="auto"/>
            </w:pPr>
            <w:r w:rsidRPr="006D1434">
              <w:t xml:space="preserve">Defines the practice requirements in each </w:t>
            </w:r>
            <w:r w:rsidR="002E6C9C">
              <w:t>Practice D</w:t>
            </w:r>
            <w:r w:rsidRPr="006D1434">
              <w:t>omain.  </w:t>
            </w:r>
          </w:p>
        </w:tc>
      </w:tr>
      <w:tr w:rsidR="006E4ACB" w:rsidRPr="006D1434" w14:paraId="2BDFD095" w14:textId="77777777" w:rsidTr="00E65B40">
        <w:trPr>
          <w:trHeight w:val="283"/>
        </w:trPr>
        <w:tc>
          <w:tcPr>
            <w:tcW w:w="2119" w:type="dxa"/>
            <w:tcBorders>
              <w:top w:val="single" w:sz="6" w:space="0" w:color="auto"/>
              <w:left w:val="single" w:sz="6" w:space="0" w:color="auto"/>
              <w:bottom w:val="single" w:sz="6" w:space="0" w:color="auto"/>
              <w:right w:val="single" w:sz="6" w:space="0" w:color="auto"/>
            </w:tcBorders>
            <w:hideMark/>
          </w:tcPr>
          <w:p w14:paraId="7058C1A0" w14:textId="77777777" w:rsidR="006E4ACB" w:rsidRPr="006D1434" w:rsidRDefault="006E4ACB" w:rsidP="00E65B40">
            <w:pPr>
              <w:spacing w:before="120" w:after="120" w:line="240" w:lineRule="auto"/>
            </w:pPr>
            <w:r w:rsidRPr="006D1434">
              <w:rPr>
                <w:b/>
                <w:bCs/>
              </w:rPr>
              <w:t>Description </w:t>
            </w:r>
            <w:r w:rsidRPr="006D1434">
              <w:t> </w:t>
            </w:r>
          </w:p>
        </w:tc>
        <w:tc>
          <w:tcPr>
            <w:tcW w:w="6881" w:type="dxa"/>
            <w:tcBorders>
              <w:top w:val="single" w:sz="6" w:space="0" w:color="auto"/>
              <w:left w:val="single" w:sz="6" w:space="0" w:color="auto"/>
              <w:bottom w:val="single" w:sz="6" w:space="0" w:color="auto"/>
              <w:right w:val="single" w:sz="6" w:space="0" w:color="auto"/>
            </w:tcBorders>
            <w:hideMark/>
          </w:tcPr>
          <w:p w14:paraId="1808FD08" w14:textId="7B1910EC" w:rsidR="006E4ACB" w:rsidRPr="006D1434" w:rsidRDefault="006E4ACB" w:rsidP="00E65B40">
            <w:pPr>
              <w:spacing w:before="120" w:after="120" w:line="240" w:lineRule="auto"/>
            </w:pPr>
            <w:r w:rsidRPr="006D1434">
              <w:t xml:space="preserve">Provides an overview </w:t>
            </w:r>
            <w:r>
              <w:t>of the specific</w:t>
            </w:r>
            <w:r w:rsidRPr="006D1434">
              <w:t xml:space="preserve"> </w:t>
            </w:r>
            <w:r w:rsidR="008B5B71">
              <w:t>Quality S</w:t>
            </w:r>
            <w:r>
              <w:t>tandards’</w:t>
            </w:r>
            <w:r w:rsidRPr="006D1434">
              <w:t xml:space="preserve"> expectation</w:t>
            </w:r>
            <w:r>
              <w:t>.</w:t>
            </w:r>
            <w:r w:rsidRPr="006D1434">
              <w:t> </w:t>
            </w:r>
          </w:p>
        </w:tc>
      </w:tr>
      <w:tr w:rsidR="006E4ACB" w:rsidRPr="006D1434" w14:paraId="35CA819C" w14:textId="77777777" w:rsidTr="00E65B40">
        <w:trPr>
          <w:trHeight w:val="283"/>
        </w:trPr>
        <w:tc>
          <w:tcPr>
            <w:tcW w:w="2119" w:type="dxa"/>
            <w:tcBorders>
              <w:top w:val="single" w:sz="6" w:space="0" w:color="auto"/>
              <w:left w:val="single" w:sz="6" w:space="0" w:color="auto"/>
              <w:bottom w:val="single" w:sz="6" w:space="0" w:color="auto"/>
              <w:right w:val="single" w:sz="6" w:space="0" w:color="auto"/>
            </w:tcBorders>
            <w:hideMark/>
          </w:tcPr>
          <w:p w14:paraId="4451B234" w14:textId="77777777" w:rsidR="006E4ACB" w:rsidRPr="006D1434" w:rsidRDefault="006E4ACB" w:rsidP="00E65B40">
            <w:pPr>
              <w:spacing w:before="120" w:after="120" w:line="240" w:lineRule="auto"/>
            </w:pPr>
            <w:r w:rsidRPr="006D1434">
              <w:rPr>
                <w:b/>
                <w:bCs/>
              </w:rPr>
              <w:t>Outcome statement</w:t>
            </w:r>
            <w:r>
              <w:rPr>
                <w:b/>
                <w:bCs/>
              </w:rPr>
              <w:t>s</w:t>
            </w:r>
          </w:p>
        </w:tc>
        <w:tc>
          <w:tcPr>
            <w:tcW w:w="6881" w:type="dxa"/>
            <w:tcBorders>
              <w:top w:val="single" w:sz="6" w:space="0" w:color="auto"/>
              <w:left w:val="single" w:sz="6" w:space="0" w:color="auto"/>
              <w:bottom w:val="single" w:sz="6" w:space="0" w:color="auto"/>
              <w:right w:val="single" w:sz="6" w:space="0" w:color="auto"/>
            </w:tcBorders>
            <w:hideMark/>
          </w:tcPr>
          <w:p w14:paraId="0D2E5913" w14:textId="6DCBCEA6" w:rsidR="006E4ACB" w:rsidRDefault="006E4ACB" w:rsidP="00E65B40">
            <w:pPr>
              <w:spacing w:before="120" w:after="120" w:line="240" w:lineRule="auto"/>
              <w:rPr>
                <w:lang w:val="en-US"/>
              </w:rPr>
            </w:pPr>
            <w:r w:rsidRPr="00463BFF">
              <w:rPr>
                <w:lang w:val="en-US"/>
              </w:rPr>
              <w:t>Outlines what matters and how participant</w:t>
            </w:r>
            <w:r w:rsidR="00BD2769">
              <w:rPr>
                <w:lang w:val="en-US"/>
              </w:rPr>
              <w:t>s</w:t>
            </w:r>
            <w:r w:rsidRPr="00463BFF">
              <w:rPr>
                <w:lang w:val="en-US"/>
              </w:rPr>
              <w:t>, worker</w:t>
            </w:r>
            <w:r w:rsidR="00BD2769">
              <w:rPr>
                <w:lang w:val="en-US"/>
              </w:rPr>
              <w:t>s</w:t>
            </w:r>
            <w:r w:rsidRPr="00463BFF">
              <w:rPr>
                <w:lang w:val="en-US"/>
              </w:rPr>
              <w:t xml:space="preserve"> and providers work together to support high</w:t>
            </w:r>
            <w:r>
              <w:rPr>
                <w:lang w:val="en-US"/>
              </w:rPr>
              <w:t>-</w:t>
            </w:r>
            <w:r w:rsidRPr="00463BFF">
              <w:rPr>
                <w:lang w:val="en-US"/>
              </w:rPr>
              <w:t xml:space="preserve">quality </w:t>
            </w:r>
            <w:proofErr w:type="gramStart"/>
            <w:r w:rsidRPr="00463BFF">
              <w:rPr>
                <w:lang w:val="en-US"/>
              </w:rPr>
              <w:t>supports</w:t>
            </w:r>
            <w:proofErr w:type="gramEnd"/>
            <w:r w:rsidRPr="00463BFF">
              <w:rPr>
                <w:lang w:val="en-US"/>
              </w:rPr>
              <w:t xml:space="preserve"> and services</w:t>
            </w:r>
            <w:r>
              <w:rPr>
                <w:lang w:val="en-US"/>
              </w:rPr>
              <w:t xml:space="preserve"> specific to the standard. </w:t>
            </w:r>
          </w:p>
          <w:p w14:paraId="461BDBC2" w14:textId="77777777" w:rsidR="006E4ACB" w:rsidRPr="00B05A92" w:rsidRDefault="006E4ACB" w:rsidP="00E65B40">
            <w:pPr>
              <w:spacing w:before="120" w:after="120" w:line="240" w:lineRule="auto"/>
              <w:rPr>
                <w:lang w:val="en-US"/>
              </w:rPr>
            </w:pPr>
            <w:r>
              <w:rPr>
                <w:lang w:val="en-US"/>
              </w:rPr>
              <w:t>Examples of other regulators: the UK Care Quality Commission (CQC) contains outcome statements for participants and providers (I and We Statements).</w:t>
            </w:r>
          </w:p>
        </w:tc>
      </w:tr>
      <w:tr w:rsidR="000E6148" w:rsidRPr="006D1434" w14:paraId="456FA325" w14:textId="77777777" w:rsidTr="00E65B40">
        <w:trPr>
          <w:trHeight w:val="283"/>
        </w:trPr>
        <w:tc>
          <w:tcPr>
            <w:tcW w:w="2119" w:type="dxa"/>
            <w:tcBorders>
              <w:top w:val="single" w:sz="6" w:space="0" w:color="auto"/>
              <w:left w:val="single" w:sz="6" w:space="0" w:color="auto"/>
              <w:bottom w:val="single" w:sz="6" w:space="0" w:color="auto"/>
              <w:right w:val="single" w:sz="6" w:space="0" w:color="auto"/>
            </w:tcBorders>
          </w:tcPr>
          <w:p w14:paraId="20D66301" w14:textId="70276159" w:rsidR="000E6148" w:rsidRPr="006D1434" w:rsidRDefault="000E6148" w:rsidP="00E65B40">
            <w:pPr>
              <w:spacing w:before="120" w:after="120" w:line="240" w:lineRule="auto"/>
              <w:rPr>
                <w:b/>
                <w:bCs/>
              </w:rPr>
            </w:pPr>
            <w:r>
              <w:rPr>
                <w:b/>
                <w:bCs/>
              </w:rPr>
              <w:t>Reflective questions</w:t>
            </w:r>
          </w:p>
        </w:tc>
        <w:tc>
          <w:tcPr>
            <w:tcW w:w="6881" w:type="dxa"/>
            <w:tcBorders>
              <w:top w:val="single" w:sz="6" w:space="0" w:color="auto"/>
              <w:left w:val="single" w:sz="6" w:space="0" w:color="auto"/>
              <w:bottom w:val="single" w:sz="6" w:space="0" w:color="auto"/>
              <w:right w:val="single" w:sz="6" w:space="0" w:color="auto"/>
            </w:tcBorders>
          </w:tcPr>
          <w:p w14:paraId="5BA0DDF3" w14:textId="0F1E1209" w:rsidR="000E6148" w:rsidRPr="00463BFF" w:rsidRDefault="000E6148" w:rsidP="00E65B40">
            <w:pPr>
              <w:spacing w:before="120" w:after="120" w:line="240" w:lineRule="auto"/>
              <w:rPr>
                <w:lang w:val="en-US"/>
              </w:rPr>
            </w:pPr>
            <w:r>
              <w:rPr>
                <w:lang w:val="en-US"/>
              </w:rPr>
              <w:t>To encourage reflection</w:t>
            </w:r>
            <w:r w:rsidR="0021000D">
              <w:rPr>
                <w:lang w:val="en-US"/>
              </w:rPr>
              <w:t xml:space="preserve"> on what </w:t>
            </w:r>
            <w:r w:rsidR="0086259E">
              <w:rPr>
                <w:lang w:val="en-US"/>
              </w:rPr>
              <w:t xml:space="preserve">should be </w:t>
            </w:r>
            <w:r w:rsidR="00BF421B">
              <w:rPr>
                <w:lang w:val="en-US"/>
              </w:rPr>
              <w:t xml:space="preserve">considered when implementing </w:t>
            </w:r>
            <w:r w:rsidR="00C97777">
              <w:rPr>
                <w:lang w:val="en-US"/>
              </w:rPr>
              <w:t>a</w:t>
            </w:r>
            <w:r w:rsidR="00EB14BD">
              <w:rPr>
                <w:lang w:val="en-US"/>
              </w:rPr>
              <w:t xml:space="preserve"> </w:t>
            </w:r>
            <w:r w:rsidR="00B9539A">
              <w:rPr>
                <w:lang w:val="en-US"/>
              </w:rPr>
              <w:t>q</w:t>
            </w:r>
            <w:r w:rsidR="00EB14BD">
              <w:rPr>
                <w:lang w:val="en-US"/>
              </w:rPr>
              <w:t>uality</w:t>
            </w:r>
            <w:r w:rsidR="00BF421B">
              <w:rPr>
                <w:lang w:val="en-US"/>
              </w:rPr>
              <w:t xml:space="preserve"> </w:t>
            </w:r>
            <w:r w:rsidR="00B9539A">
              <w:rPr>
                <w:lang w:val="en-US"/>
              </w:rPr>
              <w:t>s</w:t>
            </w:r>
            <w:r w:rsidR="00BF421B">
              <w:rPr>
                <w:lang w:val="en-US"/>
              </w:rPr>
              <w:t>tandard</w:t>
            </w:r>
            <w:r>
              <w:rPr>
                <w:lang w:val="en-US"/>
              </w:rPr>
              <w:t>.</w:t>
            </w:r>
          </w:p>
        </w:tc>
      </w:tr>
      <w:tr w:rsidR="006E4ACB" w:rsidRPr="006D1434" w14:paraId="4715F154" w14:textId="77777777" w:rsidTr="00E65B40">
        <w:trPr>
          <w:trHeight w:val="283"/>
        </w:trPr>
        <w:tc>
          <w:tcPr>
            <w:tcW w:w="2119" w:type="dxa"/>
            <w:tcBorders>
              <w:top w:val="single" w:sz="6" w:space="0" w:color="auto"/>
              <w:left w:val="single" w:sz="6" w:space="0" w:color="auto"/>
              <w:bottom w:val="single" w:sz="6" w:space="0" w:color="auto"/>
              <w:right w:val="single" w:sz="6" w:space="0" w:color="auto"/>
            </w:tcBorders>
            <w:hideMark/>
          </w:tcPr>
          <w:p w14:paraId="34DB193C" w14:textId="77777777" w:rsidR="006E4ACB" w:rsidRPr="006D1434" w:rsidRDefault="006E4ACB" w:rsidP="004A2C58">
            <w:pPr>
              <w:spacing w:before="0" w:line="240" w:lineRule="auto"/>
            </w:pPr>
            <w:r w:rsidRPr="006D1434">
              <w:rPr>
                <w:b/>
                <w:bCs/>
              </w:rPr>
              <w:t>Requirements </w:t>
            </w:r>
            <w:r w:rsidRPr="006D1434">
              <w:t> </w:t>
            </w:r>
          </w:p>
        </w:tc>
        <w:tc>
          <w:tcPr>
            <w:tcW w:w="6881" w:type="dxa"/>
            <w:tcBorders>
              <w:top w:val="single" w:sz="6" w:space="0" w:color="auto"/>
              <w:left w:val="single" w:sz="6" w:space="0" w:color="auto"/>
              <w:bottom w:val="single" w:sz="6" w:space="0" w:color="auto"/>
              <w:right w:val="single" w:sz="6" w:space="0" w:color="auto"/>
            </w:tcBorders>
            <w:hideMark/>
          </w:tcPr>
          <w:p w14:paraId="5463EB49" w14:textId="1674956B" w:rsidR="006E4ACB" w:rsidRDefault="006E4ACB" w:rsidP="00D03B37">
            <w:pPr>
              <w:spacing w:before="120" w:after="120" w:line="240" w:lineRule="auto"/>
            </w:pPr>
            <w:r w:rsidRPr="00CB727E">
              <w:t xml:space="preserve">Describe the obligations that ensure the </w:t>
            </w:r>
            <w:r w:rsidR="008B5B71">
              <w:t>Quality S</w:t>
            </w:r>
            <w:r w:rsidRPr="00CB727E">
              <w:t>tandard is being met.</w:t>
            </w:r>
            <w:r>
              <w:t xml:space="preserve"> Requirements should be:</w:t>
            </w:r>
          </w:p>
          <w:p w14:paraId="18463D38" w14:textId="77777777" w:rsidR="006E4ACB" w:rsidRDefault="006E4ACB" w:rsidP="00D03B37">
            <w:pPr>
              <w:pStyle w:val="Bullet1"/>
              <w:spacing w:before="120" w:after="120" w:line="240" w:lineRule="auto"/>
              <w:ind w:hanging="219"/>
            </w:pPr>
            <w:r>
              <w:t>Clear</w:t>
            </w:r>
          </w:p>
          <w:p w14:paraId="59A73DD2" w14:textId="77777777" w:rsidR="006E4ACB" w:rsidRDefault="006E4ACB" w:rsidP="00D03B37">
            <w:pPr>
              <w:pStyle w:val="Bullet1"/>
              <w:spacing w:before="120" w:after="120" w:line="240" w:lineRule="auto"/>
              <w:ind w:hanging="219"/>
            </w:pPr>
            <w:r>
              <w:t>Participant-centred</w:t>
            </w:r>
          </w:p>
          <w:p w14:paraId="7FFB8F21" w14:textId="77777777" w:rsidR="006E4ACB" w:rsidRDefault="006E4ACB" w:rsidP="00D03B37">
            <w:pPr>
              <w:pStyle w:val="Bullet1"/>
              <w:spacing w:before="120" w:after="120" w:line="240" w:lineRule="auto"/>
              <w:ind w:hanging="219"/>
            </w:pPr>
            <w:r>
              <w:t>Outcome-focused</w:t>
            </w:r>
          </w:p>
          <w:p w14:paraId="70AEF021" w14:textId="77777777" w:rsidR="006E4ACB" w:rsidRDefault="006E4ACB" w:rsidP="00D03B37">
            <w:pPr>
              <w:pStyle w:val="Bullet1"/>
              <w:spacing w:before="120" w:after="120" w:line="240" w:lineRule="auto"/>
              <w:ind w:hanging="219"/>
            </w:pPr>
            <w:r>
              <w:t>Evidence-based</w:t>
            </w:r>
          </w:p>
          <w:p w14:paraId="023F07AC" w14:textId="5A964801" w:rsidR="006E4ACB" w:rsidRPr="006D1434" w:rsidRDefault="006E4ACB" w:rsidP="00D03B37">
            <w:pPr>
              <w:pStyle w:val="Bullet1"/>
              <w:spacing w:before="120" w:after="120" w:line="240" w:lineRule="auto"/>
              <w:ind w:hanging="219"/>
            </w:pPr>
            <w:r>
              <w:t xml:space="preserve">Aligned to the specific </w:t>
            </w:r>
            <w:r w:rsidR="00B9539A">
              <w:t>quality standard.</w:t>
            </w:r>
          </w:p>
        </w:tc>
      </w:tr>
    </w:tbl>
    <w:p w14:paraId="5CFBF471" w14:textId="77777777" w:rsidR="00D371F0" w:rsidRDefault="00D371F0" w:rsidP="00D371F0">
      <w:pPr>
        <w:pStyle w:val="Heading3"/>
      </w:pPr>
      <w:bookmarkStart w:id="38" w:name="_Toc209788115"/>
      <w:bookmarkStart w:id="39" w:name="_Toc210031475"/>
      <w:bookmarkStart w:id="40" w:name="_Toc210044377"/>
      <w:r>
        <w:t>Worked Example</w:t>
      </w:r>
      <w:bookmarkEnd w:id="38"/>
      <w:bookmarkEnd w:id="39"/>
      <w:bookmarkEnd w:id="40"/>
      <w:r>
        <w:t xml:space="preserve">: Individual rights </w:t>
      </w:r>
    </w:p>
    <w:tbl>
      <w:tblPr>
        <w:tblStyle w:val="TableGrid"/>
        <w:tblW w:w="0" w:type="auto"/>
        <w:tblLook w:val="04A0" w:firstRow="1" w:lastRow="0" w:firstColumn="1" w:lastColumn="0" w:noHBand="0" w:noVBand="1"/>
      </w:tblPr>
      <w:tblGrid>
        <w:gridCol w:w="9016"/>
      </w:tblGrid>
      <w:tr w:rsidR="00526659" w14:paraId="138F59E2" w14:textId="77777777" w:rsidTr="005E6FC9">
        <w:tc>
          <w:tcPr>
            <w:tcW w:w="9016" w:type="dxa"/>
            <w:shd w:val="clear" w:color="auto" w:fill="F2F2F2" w:themeFill="background1" w:themeFillShade="F2"/>
          </w:tcPr>
          <w:p w14:paraId="48F3254C" w14:textId="77777777" w:rsidR="00526659" w:rsidRDefault="00526659" w:rsidP="00526659">
            <w:r>
              <w:rPr>
                <w:b/>
                <w:bCs/>
              </w:rPr>
              <w:t>Quality standard</w:t>
            </w:r>
            <w:r w:rsidRPr="00287DDD">
              <w:rPr>
                <w:b/>
                <w:bCs/>
              </w:rPr>
              <w:t>:</w:t>
            </w:r>
            <w:r>
              <w:t xml:space="preserve"> Participant engagement and involvement</w:t>
            </w:r>
          </w:p>
          <w:p w14:paraId="32EAB15F" w14:textId="0975816D" w:rsidR="00526659" w:rsidRPr="00E71B5D" w:rsidRDefault="00526659" w:rsidP="00526659">
            <w:r>
              <w:rPr>
                <w:b/>
                <w:bCs/>
              </w:rPr>
              <w:t>Description</w:t>
            </w:r>
            <w:r w:rsidRPr="00D516CF">
              <w:rPr>
                <w:b/>
                <w:bCs/>
              </w:rPr>
              <w:t>:</w:t>
            </w:r>
            <w:r w:rsidRPr="00594019">
              <w:t xml:space="preserve"> </w:t>
            </w:r>
            <w:r w:rsidR="00447735" w:rsidRPr="00447735">
              <w:t>Participant engagement and involvement</w:t>
            </w:r>
            <w:r>
              <w:t xml:space="preserve"> underpins</w:t>
            </w:r>
            <w:r w:rsidRPr="00594019">
              <w:t xml:space="preserve"> </w:t>
            </w:r>
            <w:r w:rsidRPr="00E40766">
              <w:t>all</w:t>
            </w:r>
            <w:r w:rsidRPr="00594019">
              <w:t xml:space="preserve"> the quality standards, to ensure participants are actively involved in shaping their supports</w:t>
            </w:r>
            <w:r>
              <w:t xml:space="preserve"> and services</w:t>
            </w:r>
            <w:r w:rsidRPr="00594019">
              <w:t xml:space="preserve">. </w:t>
            </w:r>
            <w:r>
              <w:t>It sets</w:t>
            </w:r>
            <w:r w:rsidRPr="00594019">
              <w:t xml:space="preserve"> expectations for providers </w:t>
            </w:r>
            <w:r>
              <w:t>to work with</w:t>
            </w:r>
            <w:r w:rsidRPr="00594019">
              <w:t xml:space="preserve"> </w:t>
            </w:r>
            <w:r>
              <w:t xml:space="preserve">participants to determine organisation priorities, training and the way services and supports are tailored to individuals’ identity, culture, ability, diversity, beliefs and lived experiences. </w:t>
            </w:r>
          </w:p>
          <w:p w14:paraId="70A35E67" w14:textId="77777777" w:rsidR="00526659" w:rsidRPr="007626DC" w:rsidRDefault="00526659" w:rsidP="00526659">
            <w:pPr>
              <w:rPr>
                <w:b/>
                <w:bCs/>
              </w:rPr>
            </w:pPr>
            <w:r w:rsidRPr="007626DC">
              <w:rPr>
                <w:b/>
                <w:bCs/>
              </w:rPr>
              <w:t>Outcome statements</w:t>
            </w:r>
          </w:p>
          <w:p w14:paraId="46698DE7" w14:textId="77777777" w:rsidR="00526659" w:rsidRPr="007626DC" w:rsidRDefault="00526659" w:rsidP="00526659">
            <w:r w:rsidRPr="00396EA4">
              <w:rPr>
                <w:b/>
                <w:bCs/>
              </w:rPr>
              <w:t>Participants:</w:t>
            </w:r>
            <w:r w:rsidRPr="007D5FF5">
              <w:t xml:space="preserve"> </w:t>
            </w:r>
            <w:r>
              <w:t xml:space="preserve">I </w:t>
            </w:r>
            <w:r w:rsidRPr="00945FA8">
              <w:t xml:space="preserve">have control over the way </w:t>
            </w:r>
            <w:r>
              <w:t xml:space="preserve">my supports are provided and have </w:t>
            </w:r>
            <w:r w:rsidRPr="007626DC">
              <w:t xml:space="preserve">access </w:t>
            </w:r>
            <w:r>
              <w:t xml:space="preserve">to </w:t>
            </w:r>
            <w:r w:rsidRPr="007626DC">
              <w:t xml:space="preserve">information that I </w:t>
            </w:r>
            <w:r>
              <w:t xml:space="preserve">can </w:t>
            </w:r>
            <w:r w:rsidRPr="007626DC">
              <w:t>understand.</w:t>
            </w:r>
          </w:p>
          <w:p w14:paraId="5A75B3C1" w14:textId="77777777" w:rsidR="00526659" w:rsidRPr="007626DC" w:rsidRDefault="00526659" w:rsidP="00526659">
            <w:r w:rsidRPr="00396EA4">
              <w:rPr>
                <w:b/>
                <w:bCs/>
              </w:rPr>
              <w:t>Workers:</w:t>
            </w:r>
            <w:r w:rsidRPr="007626DC">
              <w:t xml:space="preserve"> I </w:t>
            </w:r>
            <w:r>
              <w:t>work with</w:t>
            </w:r>
            <w:r w:rsidRPr="007626DC">
              <w:t xml:space="preserve"> participants</w:t>
            </w:r>
            <w:r>
              <w:t xml:space="preserve"> to understand, plan and </w:t>
            </w:r>
            <w:r w:rsidRPr="007626DC">
              <w:t xml:space="preserve">review </w:t>
            </w:r>
            <w:r>
              <w:t xml:space="preserve">how I deliver supports to respect their choices, preferences and meet their goals. </w:t>
            </w:r>
          </w:p>
          <w:p w14:paraId="707DCEF9" w14:textId="77777777" w:rsidR="00526659" w:rsidRPr="007626DC" w:rsidRDefault="00526659" w:rsidP="00526659">
            <w:r w:rsidRPr="00396EA4">
              <w:rPr>
                <w:b/>
                <w:bCs/>
              </w:rPr>
              <w:t>Providers:</w:t>
            </w:r>
            <w:r w:rsidRPr="007626DC">
              <w:t xml:space="preserve"> </w:t>
            </w:r>
            <w:r>
              <w:t xml:space="preserve">We work with participants to shape our organisation direction. We value participant involvement and ensure all information is </w:t>
            </w:r>
            <w:r w:rsidRPr="007626DC">
              <w:t>accessible</w:t>
            </w:r>
            <w:r>
              <w:t>.</w:t>
            </w:r>
          </w:p>
          <w:p w14:paraId="257A1AD3" w14:textId="77777777" w:rsidR="00526659" w:rsidRPr="00526659" w:rsidRDefault="00526659" w:rsidP="00526659">
            <w:pPr>
              <w:rPr>
                <w:b/>
                <w:bCs/>
              </w:rPr>
            </w:pPr>
            <w:r w:rsidRPr="00526659">
              <w:rPr>
                <w:b/>
                <w:bCs/>
              </w:rPr>
              <w:t>Reflective questions</w:t>
            </w:r>
          </w:p>
          <w:p w14:paraId="5863C793" w14:textId="77777777" w:rsidR="00526659" w:rsidRDefault="00526659" w:rsidP="00DE6742">
            <w:pPr>
              <w:pStyle w:val="Bullet1"/>
            </w:pPr>
            <w:r>
              <w:t>What processes do we have in place to ensure people are involved and make decisions about how supports are</w:t>
            </w:r>
            <w:r w:rsidRPr="007626DC">
              <w:t xml:space="preserve"> design</w:t>
            </w:r>
            <w:r>
              <w:t>ed</w:t>
            </w:r>
            <w:r w:rsidRPr="007626DC">
              <w:t>, delive</w:t>
            </w:r>
            <w:r>
              <w:t>red,</w:t>
            </w:r>
            <w:r w:rsidRPr="007626DC">
              <w:t xml:space="preserve"> monitor</w:t>
            </w:r>
            <w:r>
              <w:t>ed and reviewed?</w:t>
            </w:r>
          </w:p>
          <w:p w14:paraId="06EC31B7" w14:textId="77777777" w:rsidR="00526659" w:rsidRPr="007626DC" w:rsidRDefault="00526659" w:rsidP="00DE6742">
            <w:pPr>
              <w:pStyle w:val="Bullet1"/>
            </w:pPr>
            <w:r>
              <w:lastRenderedPageBreak/>
              <w:t xml:space="preserve">How do we ensure supports and services respect individuals’ </w:t>
            </w:r>
            <w:r w:rsidRPr="001660EE">
              <w:t xml:space="preserve">culture, ability, diversity, beliefs and </w:t>
            </w:r>
            <w:r>
              <w:t xml:space="preserve">lived </w:t>
            </w:r>
            <w:r w:rsidRPr="001660EE">
              <w:t>experiences</w:t>
            </w:r>
            <w:r>
              <w:t>?</w:t>
            </w:r>
          </w:p>
          <w:p w14:paraId="2E3BEEC2" w14:textId="05E6B2D2" w:rsidR="00526659" w:rsidRPr="007626DC" w:rsidRDefault="00526659" w:rsidP="00DE6742">
            <w:pPr>
              <w:pStyle w:val="Bullet1"/>
            </w:pPr>
            <w:r w:rsidRPr="007626DC">
              <w:t xml:space="preserve">How do </w:t>
            </w:r>
            <w:r w:rsidR="0066746A" w:rsidRPr="0066746A">
              <w:t>we work with participants to help shape service and organisation direction in a way that meets individual accessibility requirements?</w:t>
            </w:r>
          </w:p>
          <w:p w14:paraId="4C434192" w14:textId="77777777" w:rsidR="00526659" w:rsidRPr="00526659" w:rsidRDefault="00526659" w:rsidP="00526659">
            <w:pPr>
              <w:rPr>
                <w:b/>
                <w:bCs/>
              </w:rPr>
            </w:pPr>
            <w:r w:rsidRPr="00526659">
              <w:rPr>
                <w:b/>
                <w:bCs/>
              </w:rPr>
              <w:t xml:space="preserve">Requirements </w:t>
            </w:r>
          </w:p>
          <w:p w14:paraId="4B37679D" w14:textId="77777777" w:rsidR="00526659" w:rsidRDefault="00526659" w:rsidP="00DE6742">
            <w:pPr>
              <w:pStyle w:val="Bullet1"/>
            </w:pPr>
            <w:r>
              <w:t xml:space="preserve">The provider supports participants to be actively involved and make decisions about the </w:t>
            </w:r>
            <w:r w:rsidRPr="00964D17">
              <w:t>design, delivery</w:t>
            </w:r>
            <w:r>
              <w:t>,</w:t>
            </w:r>
            <w:r w:rsidRPr="00964D17">
              <w:t xml:space="preserve"> monitoring </w:t>
            </w:r>
            <w:r>
              <w:t xml:space="preserve">and review </w:t>
            </w:r>
            <w:r w:rsidRPr="00964D17">
              <w:t xml:space="preserve">of </w:t>
            </w:r>
            <w:r>
              <w:t xml:space="preserve">how </w:t>
            </w:r>
            <w:r w:rsidRPr="00964D17">
              <w:t>supports</w:t>
            </w:r>
            <w:r>
              <w:t xml:space="preserve"> are provided.</w:t>
            </w:r>
          </w:p>
          <w:p w14:paraId="278EC941" w14:textId="77777777" w:rsidR="00526659" w:rsidRDefault="00526659" w:rsidP="00DE6742">
            <w:pPr>
              <w:pStyle w:val="Bullet1"/>
            </w:pPr>
            <w:r>
              <w:t xml:space="preserve">The provider implements strategies to identify and support </w:t>
            </w:r>
            <w:proofErr w:type="gramStart"/>
            <w:r>
              <w:t>participants’</w:t>
            </w:r>
            <w:proofErr w:type="gramEnd"/>
            <w:r>
              <w:t>:</w:t>
            </w:r>
          </w:p>
          <w:p w14:paraId="3A67D785" w14:textId="77777777" w:rsidR="00C978FC" w:rsidRDefault="00C978FC" w:rsidP="003175EA">
            <w:pPr>
              <w:pStyle w:val="Bullet2"/>
              <w:numPr>
                <w:ilvl w:val="1"/>
                <w:numId w:val="23"/>
              </w:numPr>
              <w:ind w:left="876" w:hanging="284"/>
            </w:pPr>
            <w:r>
              <w:t>C</w:t>
            </w:r>
            <w:r w:rsidRPr="00DF6DB6">
              <w:t xml:space="preserve">ulture, ability, </w:t>
            </w:r>
            <w:r>
              <w:t xml:space="preserve">needs, </w:t>
            </w:r>
            <w:r w:rsidRPr="00DF6DB6">
              <w:t>diversity, beliefs and lived experiences</w:t>
            </w:r>
            <w:r>
              <w:t xml:space="preserve"> to inform the way supports are delivered.</w:t>
            </w:r>
          </w:p>
          <w:p w14:paraId="3CC3ED59" w14:textId="77777777" w:rsidR="00C978FC" w:rsidRDefault="00C978FC" w:rsidP="003175EA">
            <w:pPr>
              <w:pStyle w:val="Bullet2"/>
              <w:numPr>
                <w:ilvl w:val="1"/>
                <w:numId w:val="23"/>
              </w:numPr>
              <w:ind w:left="876" w:hanging="284"/>
            </w:pPr>
            <w:r>
              <w:t>A</w:t>
            </w:r>
            <w:r w:rsidRPr="00751650">
              <w:t xml:space="preserve">ccessibility </w:t>
            </w:r>
            <w:r>
              <w:t>requirements and communications</w:t>
            </w:r>
            <w:r w:rsidRPr="00751650">
              <w:t xml:space="preserve"> preference</w:t>
            </w:r>
            <w:r>
              <w:t>s</w:t>
            </w:r>
            <w:r w:rsidRPr="0052228B">
              <w:t xml:space="preserve"> </w:t>
            </w:r>
            <w:r>
              <w:t xml:space="preserve">including </w:t>
            </w:r>
            <w:proofErr w:type="spellStart"/>
            <w:r>
              <w:t>Auslan</w:t>
            </w:r>
            <w:proofErr w:type="spellEnd"/>
            <w:r>
              <w:t xml:space="preserve"> and language interpretation, to ensure people have information that supports their understanding and decision making.</w:t>
            </w:r>
          </w:p>
          <w:p w14:paraId="4375359D" w14:textId="77777777" w:rsidR="00C978FC" w:rsidRDefault="00C978FC" w:rsidP="003175EA">
            <w:pPr>
              <w:pStyle w:val="Bullet2"/>
              <w:numPr>
                <w:ilvl w:val="1"/>
                <w:numId w:val="23"/>
              </w:numPr>
              <w:ind w:left="876" w:hanging="284"/>
            </w:pPr>
            <w:r>
              <w:t>Decision making, including identifying if participants require support with decision making.</w:t>
            </w:r>
          </w:p>
          <w:p w14:paraId="0296B06A" w14:textId="77777777" w:rsidR="00C978FC" w:rsidRDefault="00C978FC" w:rsidP="003175EA">
            <w:pPr>
              <w:pStyle w:val="Bullet2"/>
              <w:numPr>
                <w:ilvl w:val="1"/>
                <w:numId w:val="23"/>
              </w:numPr>
              <w:ind w:left="876" w:hanging="284"/>
            </w:pPr>
            <w:r>
              <w:t>Autonomy and inclusion.</w:t>
            </w:r>
          </w:p>
          <w:p w14:paraId="668C0DA7" w14:textId="77777777" w:rsidR="00526659" w:rsidRDefault="00526659" w:rsidP="00DE6742">
            <w:pPr>
              <w:pStyle w:val="Bullet1"/>
            </w:pPr>
            <w:r>
              <w:t xml:space="preserve">The provider works with participants to inform organisational priorities, governance, training and direction. </w:t>
            </w:r>
          </w:p>
          <w:p w14:paraId="752E0726" w14:textId="77777777" w:rsidR="00526659" w:rsidRDefault="00526659" w:rsidP="00DE6742">
            <w:pPr>
              <w:pStyle w:val="Bullet1"/>
            </w:pPr>
            <w:r>
              <w:t>The provider communicates and engages openly regarding its performance, including when things go wrong, and actions taken to address issues.</w:t>
            </w:r>
          </w:p>
          <w:p w14:paraId="24D82850" w14:textId="58E61571" w:rsidR="00526659" w:rsidRDefault="00526659" w:rsidP="00DE6742">
            <w:pPr>
              <w:pStyle w:val="Bullet1"/>
            </w:pPr>
            <w:r>
              <w:t>The provider explains and supports participants’ understanding of relevant policies and practices including feedback, raising concerns, making complaints and reporting incidents. Information is provided to participants that reflect th</w:t>
            </w:r>
            <w:r w:rsidR="00A54D2E">
              <w:t>eir</w:t>
            </w:r>
            <w:r>
              <w:t xml:space="preserve"> communication styles and preferences.</w:t>
            </w:r>
          </w:p>
        </w:tc>
      </w:tr>
    </w:tbl>
    <w:p w14:paraId="1B8AF56A" w14:textId="77777777" w:rsidR="00D371F0" w:rsidRDefault="00D371F0" w:rsidP="00D371F0">
      <w:pPr>
        <w:pStyle w:val="Heading3"/>
      </w:pPr>
      <w:bookmarkStart w:id="41" w:name="_Toc209788116"/>
      <w:bookmarkStart w:id="42" w:name="_Toc210031476"/>
      <w:bookmarkStart w:id="43" w:name="_Toc210044378"/>
      <w:r>
        <w:lastRenderedPageBreak/>
        <w:t xml:space="preserve">Worked Example: Provider leadership </w:t>
      </w:r>
    </w:p>
    <w:tbl>
      <w:tblPr>
        <w:tblStyle w:val="TableGrid"/>
        <w:tblW w:w="0" w:type="auto"/>
        <w:tblLook w:val="04A0" w:firstRow="1" w:lastRow="0" w:firstColumn="1" w:lastColumn="0" w:noHBand="0" w:noVBand="1"/>
      </w:tblPr>
      <w:tblGrid>
        <w:gridCol w:w="9016"/>
      </w:tblGrid>
      <w:tr w:rsidR="00526659" w14:paraId="28C10FAA" w14:textId="77777777" w:rsidTr="005E6FC9">
        <w:tc>
          <w:tcPr>
            <w:tcW w:w="9016" w:type="dxa"/>
            <w:shd w:val="clear" w:color="auto" w:fill="F2F2F2" w:themeFill="background1" w:themeFillShade="F2"/>
          </w:tcPr>
          <w:p w14:paraId="1E62D2A0" w14:textId="77777777" w:rsidR="00526659" w:rsidRPr="00526659" w:rsidRDefault="00526659" w:rsidP="00526659">
            <w:pPr>
              <w:rPr>
                <w:b/>
                <w:bCs/>
              </w:rPr>
            </w:pPr>
            <w:r w:rsidRPr="00526659">
              <w:rPr>
                <w:b/>
                <w:bCs/>
              </w:rPr>
              <w:t xml:space="preserve">Quality standard: Workforce management </w:t>
            </w:r>
          </w:p>
          <w:p w14:paraId="5037047D" w14:textId="77777777" w:rsidR="00526659" w:rsidRDefault="00526659" w:rsidP="00526659">
            <w:r w:rsidRPr="00FC72AB">
              <w:rPr>
                <w:b/>
                <w:bCs/>
              </w:rPr>
              <w:t>Description:</w:t>
            </w:r>
            <w:r>
              <w:t xml:space="preserve"> This quality standard sets the expectations for building and maintaining a qualified and supported workforce that has the right skills, values and attitudes. It focuses on effective workforce planning, recruitment, capability building and skill development. It also recognises the roles and responsibilities of leaders and managers in guiding a workforce that delivers safe, high-quality supports. </w:t>
            </w:r>
          </w:p>
          <w:p w14:paraId="69B42160" w14:textId="77777777" w:rsidR="00526659" w:rsidRPr="00526659" w:rsidRDefault="00526659" w:rsidP="00526659">
            <w:pPr>
              <w:rPr>
                <w:b/>
                <w:bCs/>
              </w:rPr>
            </w:pPr>
            <w:r w:rsidRPr="00526659">
              <w:rPr>
                <w:b/>
                <w:bCs/>
              </w:rPr>
              <w:t>Outcome statements</w:t>
            </w:r>
          </w:p>
          <w:p w14:paraId="3E714448" w14:textId="47DD2853" w:rsidR="00526659" w:rsidRDefault="00526659" w:rsidP="00526659">
            <w:r w:rsidRPr="00526659">
              <w:rPr>
                <w:b/>
                <w:bCs/>
              </w:rPr>
              <w:t>Participants</w:t>
            </w:r>
            <w:r>
              <w:t xml:space="preserve">: I am supported by skilled workers who have the </w:t>
            </w:r>
            <w:r w:rsidR="00CC7E8B">
              <w:t xml:space="preserve">right attitude, </w:t>
            </w:r>
            <w:r>
              <w:t>knowledge and experience to support me. I have input into who delivers my supports.</w:t>
            </w:r>
          </w:p>
          <w:p w14:paraId="1A5540EC" w14:textId="77777777" w:rsidR="00526659" w:rsidRDefault="00526659" w:rsidP="00526659">
            <w:r w:rsidRPr="00526659">
              <w:rPr>
                <w:b/>
                <w:bCs/>
              </w:rPr>
              <w:lastRenderedPageBreak/>
              <w:t>Workers:</w:t>
            </w:r>
            <w:r>
              <w:t xml:space="preserve"> I have the skills, knowledge and training required to undertake my role. Where I manage or lead workers, I understand the importance of my role in developing their skills and capabilities.</w:t>
            </w:r>
          </w:p>
          <w:p w14:paraId="53A84B24" w14:textId="7DE06CDB" w:rsidR="00526659" w:rsidRDefault="00526659" w:rsidP="00526659">
            <w:r w:rsidRPr="00526659">
              <w:rPr>
                <w:b/>
                <w:bCs/>
              </w:rPr>
              <w:t>Providers:</w:t>
            </w:r>
            <w:r>
              <w:t xml:space="preserve"> We ensure services are delivered by a skilled and competent workforce, with the required qualifications, expertise</w:t>
            </w:r>
            <w:r w:rsidR="00CC7E8B">
              <w:t>, attitudes</w:t>
            </w:r>
            <w:r>
              <w:t xml:space="preserve"> and/or experience. We have the right systems in place to support workers skills and capabilities.</w:t>
            </w:r>
          </w:p>
          <w:p w14:paraId="7A5780C3" w14:textId="77777777" w:rsidR="00526659" w:rsidRPr="00526659" w:rsidRDefault="00526659" w:rsidP="00526659">
            <w:pPr>
              <w:rPr>
                <w:b/>
                <w:bCs/>
              </w:rPr>
            </w:pPr>
            <w:r w:rsidRPr="00526659">
              <w:rPr>
                <w:b/>
                <w:bCs/>
              </w:rPr>
              <w:t>Reflective Questions</w:t>
            </w:r>
          </w:p>
          <w:p w14:paraId="09F3AD22" w14:textId="68F5DA14" w:rsidR="00526659" w:rsidRDefault="00526659" w:rsidP="00DE6742">
            <w:pPr>
              <w:pStyle w:val="Bullet1"/>
            </w:pPr>
            <w:r>
              <w:t>How do we involve participants in our recruitment and onboarding processes to ensure our workforce matches participants needs and preferences?</w:t>
            </w:r>
          </w:p>
          <w:p w14:paraId="6445A13B" w14:textId="60A8BB6E" w:rsidR="00526659" w:rsidRDefault="00526659" w:rsidP="00DE6742">
            <w:pPr>
              <w:pStyle w:val="Bullet1"/>
            </w:pPr>
            <w:r>
              <w:t>How do we ensure our onboarding processes are accessible and reflect our values?</w:t>
            </w:r>
          </w:p>
          <w:p w14:paraId="5E4730E5" w14:textId="245433CA" w:rsidR="00526659" w:rsidRDefault="00526659" w:rsidP="00DE6742">
            <w:pPr>
              <w:pStyle w:val="Bullet1"/>
            </w:pPr>
            <w:r>
              <w:t xml:space="preserve">How do we monitor and proactively develop our workforce to have </w:t>
            </w:r>
            <w:r w:rsidR="005325AF">
              <w:t xml:space="preserve">the </w:t>
            </w:r>
            <w:r>
              <w:t xml:space="preserve">required capability to deliver safe, quality supports </w:t>
            </w:r>
            <w:r w:rsidR="0078252C">
              <w:t>to</w:t>
            </w:r>
            <w:r>
              <w:t xml:space="preserve"> participants? </w:t>
            </w:r>
          </w:p>
          <w:p w14:paraId="6C2BA093" w14:textId="77777777" w:rsidR="00526659" w:rsidRPr="00526659" w:rsidRDefault="00526659" w:rsidP="00526659">
            <w:pPr>
              <w:rPr>
                <w:b/>
                <w:bCs/>
              </w:rPr>
            </w:pPr>
            <w:r w:rsidRPr="00526659">
              <w:rPr>
                <w:b/>
                <w:bCs/>
              </w:rPr>
              <w:t xml:space="preserve">Requirements </w:t>
            </w:r>
          </w:p>
          <w:p w14:paraId="60BC0A02" w14:textId="7651D4C0" w:rsidR="00526659" w:rsidRDefault="00526659" w:rsidP="00DE6742">
            <w:pPr>
              <w:pStyle w:val="Bullet1"/>
            </w:pPr>
            <w:r>
              <w:t>The provider develops and implements a strategy to effectively manage their workforce. This strategy includes how the provider:</w:t>
            </w:r>
          </w:p>
          <w:p w14:paraId="048BFA62" w14:textId="77777777" w:rsidR="0006645D" w:rsidRDefault="0006645D" w:rsidP="003175EA">
            <w:pPr>
              <w:pStyle w:val="Bullet2"/>
              <w:numPr>
                <w:ilvl w:val="1"/>
                <w:numId w:val="23"/>
              </w:numPr>
              <w:ind w:left="876" w:hanging="284"/>
            </w:pPr>
            <w:r w:rsidRPr="0006645D">
              <w:t>Defines roles, responsibilities and requires skills, experience, qualification, limitations and participant needs and preference for each role. </w:t>
            </w:r>
          </w:p>
          <w:p w14:paraId="1FCCB1C3" w14:textId="3F92F9F5" w:rsidR="00526659" w:rsidRDefault="00526659" w:rsidP="003175EA">
            <w:pPr>
              <w:pStyle w:val="Bullet2"/>
              <w:numPr>
                <w:ilvl w:val="1"/>
                <w:numId w:val="23"/>
              </w:numPr>
              <w:ind w:left="876" w:hanging="284"/>
            </w:pPr>
            <w:r>
              <w:t>Undertakes required pre-employment checks, and maintains records of worker checks, qualifications and experience</w:t>
            </w:r>
          </w:p>
          <w:p w14:paraId="0ACC598A" w14:textId="35581180" w:rsidR="00526659" w:rsidRDefault="00526659" w:rsidP="003175EA">
            <w:pPr>
              <w:pStyle w:val="Bullet2"/>
              <w:numPr>
                <w:ilvl w:val="1"/>
                <w:numId w:val="23"/>
              </w:numPr>
              <w:ind w:left="876" w:hanging="284"/>
            </w:pPr>
            <w:r>
              <w:t>Monitors workforce capacity and capability to ensure safe, quality supports for participants.</w:t>
            </w:r>
          </w:p>
          <w:p w14:paraId="5C93B27C" w14:textId="4B7429BA" w:rsidR="00526659" w:rsidRDefault="00526659" w:rsidP="003175EA">
            <w:pPr>
              <w:pStyle w:val="Bullet2"/>
              <w:numPr>
                <w:ilvl w:val="1"/>
                <w:numId w:val="23"/>
              </w:numPr>
              <w:ind w:left="876" w:hanging="284"/>
            </w:pPr>
            <w:r>
              <w:t>Implements training, development and review activities to ensure workers are delivering evidence-based practice, reflecting requirements within the Effective and Impactful Supports Practice Domain.</w:t>
            </w:r>
          </w:p>
          <w:p w14:paraId="29333775" w14:textId="56B645A1" w:rsidR="00526659" w:rsidRDefault="00526659" w:rsidP="003175EA">
            <w:pPr>
              <w:pStyle w:val="Bullet2"/>
              <w:numPr>
                <w:ilvl w:val="1"/>
                <w:numId w:val="23"/>
              </w:numPr>
              <w:ind w:left="876" w:hanging="284"/>
            </w:pPr>
            <w:r>
              <w:t>Ensures managers and leaders are suitabl</w:t>
            </w:r>
            <w:r w:rsidR="00FB5139">
              <w:t>y</w:t>
            </w:r>
            <w:r>
              <w:t xml:space="preserve"> skilled, experienced and have the appropriate oversight to resolve and respond to workforce issues.</w:t>
            </w:r>
          </w:p>
          <w:p w14:paraId="2CE35960" w14:textId="71240C46" w:rsidR="00526659" w:rsidRDefault="00526659" w:rsidP="003175EA">
            <w:pPr>
              <w:pStyle w:val="Bullet2"/>
              <w:numPr>
                <w:ilvl w:val="1"/>
                <w:numId w:val="23"/>
              </w:numPr>
              <w:ind w:left="876" w:hanging="284"/>
            </w:pPr>
            <w:r>
              <w:t>Ensures continuity of supports for participants, by monitoring the workforce and ensuring there are mechanisms in place to address workforce shortages.</w:t>
            </w:r>
          </w:p>
          <w:p w14:paraId="28E8717F" w14:textId="5201A13B" w:rsidR="00526659" w:rsidRDefault="00526659" w:rsidP="00DE6742">
            <w:pPr>
              <w:pStyle w:val="Bullet1"/>
            </w:pPr>
            <w:r>
              <w:t xml:space="preserve">The provider implements a comprehensive induction program for all new workers, including completion of relevant training and mandatory training required by the NDIS Commission. </w:t>
            </w:r>
          </w:p>
          <w:p w14:paraId="7856E2C2" w14:textId="5F4C31A5" w:rsidR="00526659" w:rsidRDefault="00526659" w:rsidP="00DE6742">
            <w:pPr>
              <w:pStyle w:val="Bullet1"/>
            </w:pPr>
            <w:r>
              <w:t xml:space="preserve">The provider ensures workers receive regular, ongoing, comprehensive supervision and training, in line with their identified role, scope of practice and meets the needs of each participant. </w:t>
            </w:r>
          </w:p>
          <w:p w14:paraId="5C5AF6F5" w14:textId="2FFB6F4D" w:rsidR="00526659" w:rsidRDefault="00526659" w:rsidP="00DE6742">
            <w:pPr>
              <w:pStyle w:val="Bullet1"/>
            </w:pPr>
            <w:r>
              <w:t>Management and leadership positions receive regular training and support in relation to providing supervision, training and performance management.</w:t>
            </w:r>
          </w:p>
        </w:tc>
      </w:tr>
    </w:tbl>
    <w:p w14:paraId="498991FB" w14:textId="77777777" w:rsidR="00D371F0" w:rsidRDefault="00D371F0" w:rsidP="00D371F0">
      <w:pPr>
        <w:pStyle w:val="Heading3"/>
      </w:pPr>
      <w:r>
        <w:lastRenderedPageBreak/>
        <w:t xml:space="preserve">Worked Example: Safe support practice </w:t>
      </w:r>
    </w:p>
    <w:tbl>
      <w:tblPr>
        <w:tblStyle w:val="TableGrid"/>
        <w:tblW w:w="0" w:type="auto"/>
        <w:tblLook w:val="04A0" w:firstRow="1" w:lastRow="0" w:firstColumn="1" w:lastColumn="0" w:noHBand="0" w:noVBand="1"/>
      </w:tblPr>
      <w:tblGrid>
        <w:gridCol w:w="9016"/>
      </w:tblGrid>
      <w:tr w:rsidR="005E6FC9" w14:paraId="031B84C1" w14:textId="77777777" w:rsidTr="005E6FC9">
        <w:tc>
          <w:tcPr>
            <w:tcW w:w="9016" w:type="dxa"/>
            <w:shd w:val="clear" w:color="auto" w:fill="F2F2F2" w:themeFill="background1" w:themeFillShade="F2"/>
          </w:tcPr>
          <w:p w14:paraId="5F9DD659" w14:textId="77777777" w:rsidR="005E6FC9" w:rsidRDefault="005E6FC9" w:rsidP="005E6FC9">
            <w:r>
              <w:rPr>
                <w:b/>
                <w:bCs/>
              </w:rPr>
              <w:t>Quality standard</w:t>
            </w:r>
            <w:r w:rsidRPr="00287DDD">
              <w:rPr>
                <w:b/>
                <w:bCs/>
              </w:rPr>
              <w:t>:</w:t>
            </w:r>
            <w:r>
              <w:t xml:space="preserve"> Participant safety and wellbeing</w:t>
            </w:r>
          </w:p>
          <w:p w14:paraId="45350B05" w14:textId="77777777" w:rsidR="005E6FC9" w:rsidRPr="006E4815" w:rsidRDefault="005E6FC9" w:rsidP="005E6FC9">
            <w:r>
              <w:rPr>
                <w:b/>
                <w:bCs/>
              </w:rPr>
              <w:t xml:space="preserve">Description: </w:t>
            </w:r>
            <w:r w:rsidRPr="006E4815">
              <w:t>This</w:t>
            </w:r>
            <w:r>
              <w:t xml:space="preserve"> quality</w:t>
            </w:r>
            <w:r w:rsidRPr="006E4815">
              <w:t xml:space="preserve"> standard </w:t>
            </w:r>
            <w:r>
              <w:t>outlines how providers can support participants to direct</w:t>
            </w:r>
            <w:r w:rsidRPr="006E4815">
              <w:t xml:space="preserve"> their safety and wellbeing. </w:t>
            </w:r>
            <w:r>
              <w:t>It recognises decisions that impact safety and wellbeing are unique to the individual. Safe support practice requires an understanding of risk, the individual and their specific needs and goals. It upholds the right to make informed choices, including those involving some level of risk as these decisions can be vital to autonomy, self-determination and overall wellbeing.</w:t>
            </w:r>
            <w:r w:rsidRPr="009A4367">
              <w:t xml:space="preserve"> </w:t>
            </w:r>
          </w:p>
          <w:p w14:paraId="1EF48DDE" w14:textId="77777777" w:rsidR="005E6FC9" w:rsidRPr="00F20995" w:rsidRDefault="005E6FC9" w:rsidP="005E6FC9">
            <w:pPr>
              <w:rPr>
                <w:b/>
                <w:bCs/>
              </w:rPr>
            </w:pPr>
            <w:r w:rsidRPr="00F20995">
              <w:rPr>
                <w:b/>
                <w:bCs/>
              </w:rPr>
              <w:t>Outcome statements:</w:t>
            </w:r>
          </w:p>
          <w:p w14:paraId="26F34954" w14:textId="77777777" w:rsidR="005E6FC9" w:rsidRPr="00F20995" w:rsidRDefault="005E6FC9" w:rsidP="005E6FC9">
            <w:r w:rsidRPr="006E4815">
              <w:rPr>
                <w:b/>
                <w:bCs/>
              </w:rPr>
              <w:t>Participants:</w:t>
            </w:r>
            <w:r>
              <w:t xml:space="preserve"> I make informed decisions about my safety and wellbeing, where relevant I am supported to manage risk. </w:t>
            </w:r>
          </w:p>
          <w:p w14:paraId="5E50E086" w14:textId="77777777" w:rsidR="005E6FC9" w:rsidRPr="00F20995" w:rsidRDefault="005E6FC9" w:rsidP="005E6FC9">
            <w:r w:rsidRPr="006E4815">
              <w:rPr>
                <w:b/>
                <w:bCs/>
              </w:rPr>
              <w:t>Workers:</w:t>
            </w:r>
            <w:r w:rsidRPr="00F20995">
              <w:t xml:space="preserve"> I </w:t>
            </w:r>
            <w:r>
              <w:t xml:space="preserve">work with </w:t>
            </w:r>
            <w:r w:rsidRPr="00F20995">
              <w:t>participants</w:t>
            </w:r>
            <w:r>
              <w:t xml:space="preserve"> to understand risk and support</w:t>
            </w:r>
            <w:r w:rsidRPr="00F20995">
              <w:t xml:space="preserve"> </w:t>
            </w:r>
            <w:r>
              <w:t>informed</w:t>
            </w:r>
            <w:r w:rsidRPr="00F20995">
              <w:t xml:space="preserve"> decision</w:t>
            </w:r>
            <w:r>
              <w:t xml:space="preserve"> making </w:t>
            </w:r>
            <w:r w:rsidRPr="00F20995">
              <w:t xml:space="preserve">about their safety and wellbeing. </w:t>
            </w:r>
          </w:p>
          <w:p w14:paraId="5FC259AE" w14:textId="77777777" w:rsidR="005E6FC9" w:rsidRPr="00F20995" w:rsidRDefault="005E6FC9" w:rsidP="005E6FC9">
            <w:r w:rsidRPr="006E4815">
              <w:rPr>
                <w:b/>
                <w:bCs/>
              </w:rPr>
              <w:t>Providers:</w:t>
            </w:r>
            <w:r w:rsidRPr="00F20995">
              <w:t xml:space="preserve"> </w:t>
            </w:r>
            <w:r>
              <w:t>We prioritise p</w:t>
            </w:r>
            <w:r w:rsidRPr="00F20995">
              <w:t>articipant</w:t>
            </w:r>
            <w:r w:rsidRPr="002107D8">
              <w:t xml:space="preserve"> </w:t>
            </w:r>
            <w:r w:rsidRPr="00F20995">
              <w:t xml:space="preserve">safety and wellbeing </w:t>
            </w:r>
            <w:r>
              <w:t>while respecting participants right</w:t>
            </w:r>
            <w:r w:rsidRPr="00FC0B7E">
              <w:t xml:space="preserve"> </w:t>
            </w:r>
            <w:r w:rsidRPr="00F20995">
              <w:t xml:space="preserve">to make decisions that involve risk. </w:t>
            </w:r>
            <w:r w:rsidRPr="005F21A4">
              <w:t xml:space="preserve">We </w:t>
            </w:r>
            <w:r w:rsidRPr="002107D8">
              <w:t>have s</w:t>
            </w:r>
            <w:r>
              <w:t>ystems</w:t>
            </w:r>
            <w:r w:rsidRPr="002107D8">
              <w:t xml:space="preserve"> </w:t>
            </w:r>
            <w:r>
              <w:t>in place to</w:t>
            </w:r>
            <w:r w:rsidRPr="002107D8">
              <w:t xml:space="preserve"> manage risk</w:t>
            </w:r>
            <w:r>
              <w:t xml:space="preserve"> and </w:t>
            </w:r>
            <w:r w:rsidRPr="005F21A4">
              <w:t>work with p</w:t>
            </w:r>
            <w:r>
              <w:t>articipants</w:t>
            </w:r>
            <w:r w:rsidRPr="005F21A4">
              <w:t xml:space="preserve"> to </w:t>
            </w:r>
            <w:r>
              <w:t>define what bei</w:t>
            </w:r>
            <w:r w:rsidRPr="005F21A4">
              <w:t xml:space="preserve">ng safe means to them </w:t>
            </w:r>
            <w:r>
              <w:t xml:space="preserve">and the </w:t>
            </w:r>
            <w:r w:rsidRPr="005F21A4">
              <w:t xml:space="preserve">best way to achieve </w:t>
            </w:r>
            <w:r>
              <w:t>it</w:t>
            </w:r>
            <w:r w:rsidRPr="005F21A4">
              <w:t>.</w:t>
            </w:r>
            <w:r>
              <w:t xml:space="preserve"> </w:t>
            </w:r>
          </w:p>
          <w:p w14:paraId="3DF762B8" w14:textId="77777777" w:rsidR="005E6FC9" w:rsidRPr="00BB23F9" w:rsidRDefault="005E6FC9" w:rsidP="005E6FC9">
            <w:pPr>
              <w:rPr>
                <w:b/>
              </w:rPr>
            </w:pPr>
            <w:r w:rsidRPr="00BB23F9">
              <w:rPr>
                <w:b/>
              </w:rPr>
              <w:t>Reflective questions</w:t>
            </w:r>
          </w:p>
          <w:p w14:paraId="56930602" w14:textId="77777777" w:rsidR="005E6FC9" w:rsidRPr="00F20995" w:rsidRDefault="005E6FC9" w:rsidP="00DE6742">
            <w:pPr>
              <w:pStyle w:val="Bullet1"/>
            </w:pPr>
            <w:r>
              <w:t>How do we support participants with their</w:t>
            </w:r>
            <w:r w:rsidRPr="00F20995">
              <w:t xml:space="preserve"> own safety and wellbeing</w:t>
            </w:r>
            <w:r>
              <w:t xml:space="preserve"> to support informed choice? </w:t>
            </w:r>
            <w:r w:rsidRPr="00F20995">
              <w:t xml:space="preserve"> </w:t>
            </w:r>
          </w:p>
          <w:p w14:paraId="615A5A69" w14:textId="1EA33660" w:rsidR="005E6FC9" w:rsidRDefault="005E6FC9" w:rsidP="00DE6742">
            <w:pPr>
              <w:pStyle w:val="Bullet1"/>
            </w:pPr>
            <w:r>
              <w:t>How do we ensure</w:t>
            </w:r>
            <w:r w:rsidRPr="00F20995">
              <w:t xml:space="preserve"> our workers </w:t>
            </w:r>
            <w:r>
              <w:t>are s</w:t>
            </w:r>
            <w:r w:rsidRPr="00F20995">
              <w:t>kill</w:t>
            </w:r>
            <w:r>
              <w:t>ed</w:t>
            </w:r>
            <w:r w:rsidRPr="00F20995">
              <w:t xml:space="preserve"> to support participants in risk identification</w:t>
            </w:r>
            <w:r w:rsidR="00BB23F9">
              <w:t xml:space="preserve"> and</w:t>
            </w:r>
            <w:r w:rsidRPr="00F20995">
              <w:t xml:space="preserve"> mitigation?</w:t>
            </w:r>
          </w:p>
          <w:p w14:paraId="624B4642" w14:textId="3B76903F" w:rsidR="005E6FC9" w:rsidRPr="00F20995" w:rsidRDefault="002F2859" w:rsidP="00DE6742">
            <w:pPr>
              <w:pStyle w:val="Bullet1"/>
            </w:pPr>
            <w:r w:rsidRPr="002F2859">
              <w:t>What systems do we have in place to support us to work effectively and collaboratively with individual risk tolerance and preferences</w:t>
            </w:r>
            <w:r w:rsidR="009C33AA">
              <w:t>?</w:t>
            </w:r>
          </w:p>
          <w:p w14:paraId="7CD34331" w14:textId="77777777" w:rsidR="005E6FC9" w:rsidRPr="00BB23F9" w:rsidRDefault="005E6FC9" w:rsidP="005E6FC9">
            <w:pPr>
              <w:rPr>
                <w:b/>
              </w:rPr>
            </w:pPr>
            <w:r w:rsidRPr="00BB23F9">
              <w:rPr>
                <w:b/>
              </w:rPr>
              <w:t xml:space="preserve">Requirements </w:t>
            </w:r>
          </w:p>
          <w:p w14:paraId="4FC59A3F" w14:textId="77777777" w:rsidR="005E6FC9" w:rsidRDefault="005E6FC9" w:rsidP="00DE6742">
            <w:pPr>
              <w:pStyle w:val="Bullet1"/>
            </w:pPr>
            <w:r>
              <w:t>The provider has systems, p</w:t>
            </w:r>
            <w:r w:rsidRPr="00F20995">
              <w:t>olicies</w:t>
            </w:r>
            <w:r>
              <w:t xml:space="preserve"> and systemic ways of working to support</w:t>
            </w:r>
            <w:r w:rsidRPr="00F20995">
              <w:t xml:space="preserve"> risk identification,</w:t>
            </w:r>
            <w:r>
              <w:t xml:space="preserve"> mitigation, </w:t>
            </w:r>
            <w:r w:rsidRPr="00F20995">
              <w:t xml:space="preserve">decision making and strategies to manage </w:t>
            </w:r>
            <w:r>
              <w:t xml:space="preserve">and review </w:t>
            </w:r>
            <w:r w:rsidRPr="00F20995">
              <w:t>risk</w:t>
            </w:r>
            <w:r>
              <w:t>s.</w:t>
            </w:r>
          </w:p>
          <w:p w14:paraId="6ABB4F02" w14:textId="001FAD82" w:rsidR="005E6FC9" w:rsidRDefault="005E6FC9" w:rsidP="00DE6742">
            <w:pPr>
              <w:pStyle w:val="Bullet1"/>
            </w:pPr>
            <w:r>
              <w:t xml:space="preserve">The provider </w:t>
            </w:r>
            <w:r w:rsidRPr="00DE2401">
              <w:t>reviews the effectiveness of risk management strategies to ensure risks are adequately being addressed and changes are made when required.</w:t>
            </w:r>
          </w:p>
          <w:p w14:paraId="2ED2DDB0" w14:textId="77777777" w:rsidR="005E6FC9" w:rsidDel="00176F08" w:rsidRDefault="005E6FC9" w:rsidP="00DE6742">
            <w:pPr>
              <w:pStyle w:val="Bullet1"/>
            </w:pPr>
            <w:r>
              <w:t>The provider supports p</w:t>
            </w:r>
            <w:r w:rsidRPr="00097220">
              <w:t>articipants</w:t>
            </w:r>
            <w:r>
              <w:t xml:space="preserve"> </w:t>
            </w:r>
            <w:r w:rsidRPr="00097220">
              <w:t xml:space="preserve">to </w:t>
            </w:r>
            <w:r>
              <w:t>make decisions about their safety and wellbeing which includes exercising dignity of risk</w:t>
            </w:r>
            <w:r w:rsidRPr="00097220">
              <w:t xml:space="preserve">. </w:t>
            </w:r>
            <w:r>
              <w:t xml:space="preserve">Where relevant, participants are supported and provided </w:t>
            </w:r>
            <w:r w:rsidDel="00176F08">
              <w:t>with information to support informed decision making</w:t>
            </w:r>
            <w:r>
              <w:t>, risk mitigation</w:t>
            </w:r>
            <w:r w:rsidDel="00176F08">
              <w:t xml:space="preserve"> </w:t>
            </w:r>
            <w:r>
              <w:t xml:space="preserve">and strategies </w:t>
            </w:r>
            <w:r w:rsidDel="00176F08">
              <w:t>to build skills and confidence to manage risks</w:t>
            </w:r>
            <w:r>
              <w:t>.</w:t>
            </w:r>
          </w:p>
          <w:p w14:paraId="6A8F7A3C" w14:textId="739C206E" w:rsidR="005E6FC9" w:rsidRPr="00E76E6D" w:rsidRDefault="005E6FC9" w:rsidP="00DE6742">
            <w:pPr>
              <w:pStyle w:val="Bullet1"/>
            </w:pPr>
            <w:r>
              <w:t xml:space="preserve">The provider involves participants </w:t>
            </w:r>
            <w:r w:rsidR="00766785">
              <w:t>in</w:t>
            </w:r>
            <w:r>
              <w:t xml:space="preserve"> identify</w:t>
            </w:r>
            <w:r w:rsidR="00766785">
              <w:t>ing</w:t>
            </w:r>
            <w:r>
              <w:t xml:space="preserve"> and respond</w:t>
            </w:r>
            <w:r w:rsidR="00766785">
              <w:t>ing</w:t>
            </w:r>
            <w:r>
              <w:t xml:space="preserve"> to risks to promote safety and wellbeing.</w:t>
            </w:r>
            <w:r w:rsidRPr="003A58B5">
              <w:t xml:space="preserve"> </w:t>
            </w:r>
            <w:r>
              <w:t>Some participants may need additional support to manage risks, safety and promote wellbeing, including engaging with preventative health services. Where additional support is required</w:t>
            </w:r>
            <w:r w:rsidR="00384A69">
              <w:t>,</w:t>
            </w:r>
            <w:r>
              <w:t xml:space="preserve"> </w:t>
            </w:r>
            <w:r w:rsidRPr="00E76E6D">
              <w:t xml:space="preserve">support planning </w:t>
            </w:r>
            <w:r>
              <w:t xml:space="preserve">should </w:t>
            </w:r>
            <w:r w:rsidRPr="00E76E6D">
              <w:t xml:space="preserve">include </w:t>
            </w:r>
            <w:r>
              <w:t>practical steps</w:t>
            </w:r>
            <w:r w:rsidRPr="006C22F7">
              <w:t xml:space="preserve"> </w:t>
            </w:r>
            <w:r>
              <w:t xml:space="preserve">to connect participants to other services and engage </w:t>
            </w:r>
            <w:r w:rsidR="00384A69">
              <w:t xml:space="preserve">in </w:t>
            </w:r>
            <w:r w:rsidRPr="00E76E6D">
              <w:t>preventative health strategies</w:t>
            </w:r>
            <w:r>
              <w:t xml:space="preserve"> such as regular health </w:t>
            </w:r>
            <w:proofErr w:type="spellStart"/>
            <w:r>
              <w:t>check ups</w:t>
            </w:r>
            <w:proofErr w:type="spellEnd"/>
            <w:r>
              <w:t xml:space="preserve">, </w:t>
            </w:r>
            <w:r>
              <w:lastRenderedPageBreak/>
              <w:t xml:space="preserve">information to promote </w:t>
            </w:r>
            <w:r w:rsidR="00445DD8">
              <w:t>wellbeing</w:t>
            </w:r>
            <w:r>
              <w:t xml:space="preserve"> and connecting to primary and community health care services where relevant. </w:t>
            </w:r>
          </w:p>
          <w:p w14:paraId="1BC22BEB" w14:textId="23E28FF0" w:rsidR="005E6FC9" w:rsidRDefault="005E6FC9" w:rsidP="00DE6742">
            <w:pPr>
              <w:pStyle w:val="Bullet1"/>
            </w:pPr>
            <w:r>
              <w:t xml:space="preserve">The provider ensures workers have the necessary skills and </w:t>
            </w:r>
            <w:proofErr w:type="gramStart"/>
            <w:r>
              <w:t>are able to</w:t>
            </w:r>
            <w:proofErr w:type="gramEnd"/>
            <w:r>
              <w:t xml:space="preserve"> effectively work with participants to identify, assess, mitigate and manage risks.</w:t>
            </w:r>
          </w:p>
        </w:tc>
      </w:tr>
    </w:tbl>
    <w:p w14:paraId="7BA925CD" w14:textId="77777777" w:rsidR="00D371F0" w:rsidRDefault="00D371F0" w:rsidP="00D371F0">
      <w:pPr>
        <w:pStyle w:val="Heading3"/>
      </w:pPr>
      <w:r>
        <w:lastRenderedPageBreak/>
        <w:t xml:space="preserve">Worked Example: Effective, impactful supports </w:t>
      </w:r>
    </w:p>
    <w:tbl>
      <w:tblPr>
        <w:tblStyle w:val="TableGrid"/>
        <w:tblW w:w="0" w:type="auto"/>
        <w:tblLook w:val="04A0" w:firstRow="1" w:lastRow="0" w:firstColumn="1" w:lastColumn="0" w:noHBand="0" w:noVBand="1"/>
      </w:tblPr>
      <w:tblGrid>
        <w:gridCol w:w="9016"/>
      </w:tblGrid>
      <w:tr w:rsidR="005E6FC9" w14:paraId="5F7DC7D8" w14:textId="77777777" w:rsidTr="005E6FC9">
        <w:tc>
          <w:tcPr>
            <w:tcW w:w="9016" w:type="dxa"/>
            <w:shd w:val="clear" w:color="auto" w:fill="F2F2F2" w:themeFill="background1" w:themeFillShade="F2"/>
          </w:tcPr>
          <w:p w14:paraId="1881C4EC" w14:textId="77777777" w:rsidR="005E6FC9" w:rsidRDefault="005E6FC9" w:rsidP="005E6FC9">
            <w:r>
              <w:rPr>
                <w:b/>
              </w:rPr>
              <w:t>Quality s</w:t>
            </w:r>
            <w:r w:rsidRPr="006E4815">
              <w:rPr>
                <w:b/>
              </w:rPr>
              <w:t>tandard:</w:t>
            </w:r>
            <w:r>
              <w:t xml:space="preserve"> </w:t>
            </w:r>
            <w:r w:rsidRPr="005B42DC">
              <w:t>Continuous practice improvement</w:t>
            </w:r>
          </w:p>
          <w:p w14:paraId="456C5BFD" w14:textId="16AFE0A1" w:rsidR="005E6FC9" w:rsidRDefault="005E6FC9" w:rsidP="005E6FC9">
            <w:pPr>
              <w:rPr>
                <w:b/>
                <w:bCs/>
              </w:rPr>
            </w:pPr>
            <w:r>
              <w:rPr>
                <w:b/>
                <w:bCs/>
              </w:rPr>
              <w:t>Description:</w:t>
            </w:r>
            <w:r>
              <w:t xml:space="preserve"> </w:t>
            </w:r>
            <w:r w:rsidRPr="00E76E6D">
              <w:t>This</w:t>
            </w:r>
            <w:r>
              <w:t xml:space="preserve"> quality </w:t>
            </w:r>
            <w:r w:rsidRPr="00E76E6D">
              <w:t xml:space="preserve">standard embeds continuous improvement into organisational culture and support provision. It recognises </w:t>
            </w:r>
            <w:r>
              <w:t xml:space="preserve">that quality practice is always </w:t>
            </w:r>
            <w:proofErr w:type="gramStart"/>
            <w:r>
              <w:t>evolving</w:t>
            </w:r>
            <w:proofErr w:type="gramEnd"/>
            <w:r>
              <w:t xml:space="preserve"> and improvement can be supported by working with participants and supporting worker </w:t>
            </w:r>
            <w:r w:rsidRPr="00E76E6D">
              <w:t>supervision, education</w:t>
            </w:r>
            <w:r>
              <w:t>, practice leadership</w:t>
            </w:r>
            <w:r w:rsidRPr="00E76E6D">
              <w:t xml:space="preserve"> and training</w:t>
            </w:r>
            <w:r>
              <w:t xml:space="preserve">. Reflective practice and open conversations between </w:t>
            </w:r>
            <w:r w:rsidRPr="00E76E6D">
              <w:t xml:space="preserve">participants </w:t>
            </w:r>
            <w:r>
              <w:t xml:space="preserve">and workers provide valuable insight to help inform </w:t>
            </w:r>
            <w:r w:rsidRPr="00E76E6D">
              <w:t xml:space="preserve">what works well and where things could be adapted or changed. </w:t>
            </w:r>
            <w:r>
              <w:t>It outlines</w:t>
            </w:r>
            <w:r w:rsidRPr="00E76E6D">
              <w:t xml:space="preserve"> </w:t>
            </w:r>
            <w:r w:rsidR="00832737">
              <w:t xml:space="preserve">that </w:t>
            </w:r>
            <w:r>
              <w:t>provider</w:t>
            </w:r>
            <w:r w:rsidRPr="00E76E6D">
              <w:t xml:space="preserve">s </w:t>
            </w:r>
            <w:r>
              <w:t xml:space="preserve">must have </w:t>
            </w:r>
            <w:r w:rsidRPr="00E76E6D">
              <w:t>systems</w:t>
            </w:r>
            <w:r>
              <w:t>,</w:t>
            </w:r>
            <w:r w:rsidRPr="00E76E6D">
              <w:t xml:space="preserve"> processes</w:t>
            </w:r>
            <w:r>
              <w:t xml:space="preserve"> and systemic ways of working </w:t>
            </w:r>
            <w:r w:rsidRPr="00E76E6D">
              <w:t xml:space="preserve">to </w:t>
            </w:r>
            <w:r>
              <w:t>support continuous</w:t>
            </w:r>
            <w:r w:rsidRPr="00E76E6D">
              <w:t xml:space="preserve"> </w:t>
            </w:r>
            <w:r>
              <w:t>practice improvements and implement changes.</w:t>
            </w:r>
          </w:p>
          <w:p w14:paraId="6911D2F9" w14:textId="77777777" w:rsidR="005E6FC9" w:rsidRDefault="005E6FC9" w:rsidP="005E6FC9">
            <w:pPr>
              <w:rPr>
                <w:b/>
                <w:bCs/>
              </w:rPr>
            </w:pPr>
            <w:r w:rsidRPr="002508A1">
              <w:rPr>
                <w:b/>
                <w:bCs/>
              </w:rPr>
              <w:t>Outcome statements</w:t>
            </w:r>
          </w:p>
          <w:p w14:paraId="6BD78108" w14:textId="1C0348FE" w:rsidR="005E6FC9" w:rsidRPr="00E80C35" w:rsidRDefault="005E6FC9" w:rsidP="005E6FC9">
            <w:r w:rsidRPr="00752155">
              <w:rPr>
                <w:b/>
                <w:bCs/>
              </w:rPr>
              <w:t>Participants</w:t>
            </w:r>
            <w:r w:rsidRPr="00752155">
              <w:t>:</w:t>
            </w:r>
            <w:r>
              <w:t xml:space="preserve"> </w:t>
            </w:r>
            <w:r w:rsidRPr="00EE65BA">
              <w:t xml:space="preserve">My lived experience and feedback </w:t>
            </w:r>
            <w:r w:rsidR="00BB0BEA">
              <w:t>are</w:t>
            </w:r>
            <w:r w:rsidRPr="00EE65BA">
              <w:t xml:space="preserve"> valued and </w:t>
            </w:r>
            <w:r w:rsidR="00E80C35">
              <w:t xml:space="preserve">informs </w:t>
            </w:r>
            <w:r w:rsidRPr="00EE65BA">
              <w:t xml:space="preserve">how supports and services are </w:t>
            </w:r>
            <w:r w:rsidR="00E80C35">
              <w:t xml:space="preserve">improved </w:t>
            </w:r>
            <w:r w:rsidRPr="00EE65BA">
              <w:t>to suit my needs</w:t>
            </w:r>
            <w:r>
              <w:t xml:space="preserve">. </w:t>
            </w:r>
          </w:p>
          <w:p w14:paraId="457E034C" w14:textId="77777777" w:rsidR="005E6FC9" w:rsidRPr="00752155" w:rsidRDefault="005E6FC9" w:rsidP="005E6FC9">
            <w:pPr>
              <w:rPr>
                <w:b/>
                <w:bCs/>
              </w:rPr>
            </w:pPr>
            <w:r w:rsidRPr="00752155">
              <w:rPr>
                <w:b/>
                <w:bCs/>
              </w:rPr>
              <w:t xml:space="preserve">Workers: </w:t>
            </w:r>
            <w:r w:rsidRPr="00752155">
              <w:t xml:space="preserve">I </w:t>
            </w:r>
            <w:r>
              <w:t>have access to support and</w:t>
            </w:r>
            <w:r w:rsidRPr="00752155">
              <w:t xml:space="preserve"> training </w:t>
            </w:r>
            <w:r>
              <w:t>that supports my ongoing development and continuously improve my practice.</w:t>
            </w:r>
          </w:p>
          <w:p w14:paraId="0E5149F6" w14:textId="77777777" w:rsidR="005E6FC9" w:rsidRDefault="005E6FC9" w:rsidP="005E6FC9">
            <w:r w:rsidRPr="00752155">
              <w:rPr>
                <w:b/>
                <w:bCs/>
              </w:rPr>
              <w:t xml:space="preserve">Providers: </w:t>
            </w:r>
            <w:r w:rsidRPr="00752155">
              <w:t xml:space="preserve">We focus on continuous practice improvement </w:t>
            </w:r>
            <w:r>
              <w:t xml:space="preserve">so that our service encourages innovative and evidence-based practice that supports people to achieve their goals. </w:t>
            </w:r>
          </w:p>
          <w:p w14:paraId="5F8F238E" w14:textId="77777777" w:rsidR="005E6FC9" w:rsidRPr="009B730F" w:rsidRDefault="005E6FC9" w:rsidP="005E6FC9">
            <w:pPr>
              <w:rPr>
                <w:b/>
              </w:rPr>
            </w:pPr>
            <w:r w:rsidRPr="009B730F">
              <w:rPr>
                <w:b/>
              </w:rPr>
              <w:t xml:space="preserve">Reflective questions </w:t>
            </w:r>
          </w:p>
          <w:p w14:paraId="1153D97A" w14:textId="77777777" w:rsidR="005E6FC9" w:rsidRDefault="005E6FC9" w:rsidP="00DE6742">
            <w:pPr>
              <w:pStyle w:val="Bullet1"/>
            </w:pPr>
            <w:r>
              <w:t xml:space="preserve">How do </w:t>
            </w:r>
            <w:r w:rsidDel="00F257D5">
              <w:t xml:space="preserve">we </w:t>
            </w:r>
            <w:r w:rsidRPr="00FA67D5">
              <w:t>support workers to reflect on and</w:t>
            </w:r>
            <w:r>
              <w:t xml:space="preserve"> </w:t>
            </w:r>
            <w:r w:rsidRPr="00FA67D5">
              <w:t>strengthen their practice?</w:t>
            </w:r>
          </w:p>
          <w:p w14:paraId="58CADD75" w14:textId="77777777" w:rsidR="005E6FC9" w:rsidRPr="00640CF5" w:rsidRDefault="005E6FC9" w:rsidP="00DE6742">
            <w:pPr>
              <w:pStyle w:val="Bullet1"/>
            </w:pPr>
            <w:r>
              <w:t>How do we recognise, value and use lived experience to support continuous improvement?</w:t>
            </w:r>
          </w:p>
          <w:p w14:paraId="799EBDEC" w14:textId="77777777" w:rsidR="005E6FC9" w:rsidRPr="00640CF5" w:rsidRDefault="005E6FC9" w:rsidP="00DE6742">
            <w:pPr>
              <w:pStyle w:val="Bullet1"/>
            </w:pPr>
            <w:r>
              <w:t>How</w:t>
            </w:r>
            <w:r w:rsidRPr="003A733C">
              <w:t xml:space="preserve"> do we</w:t>
            </w:r>
            <w:r>
              <w:t xml:space="preserve"> monitor the quality of our service and </w:t>
            </w:r>
            <w:proofErr w:type="gramStart"/>
            <w:r>
              <w:t>make adjustments to</w:t>
            </w:r>
            <w:proofErr w:type="gramEnd"/>
            <w:r>
              <w:t xml:space="preserve"> support continuous improvement? </w:t>
            </w:r>
          </w:p>
          <w:p w14:paraId="59E90091" w14:textId="77777777" w:rsidR="005E6FC9" w:rsidRPr="009B730F" w:rsidRDefault="005E6FC9" w:rsidP="005E6FC9">
            <w:pPr>
              <w:rPr>
                <w:b/>
              </w:rPr>
            </w:pPr>
            <w:r w:rsidRPr="009B730F">
              <w:rPr>
                <w:b/>
              </w:rPr>
              <w:t xml:space="preserve">Requirements </w:t>
            </w:r>
          </w:p>
          <w:p w14:paraId="5AC7A200" w14:textId="25EB8BED" w:rsidR="005E6FC9" w:rsidRPr="00B14C66" w:rsidRDefault="005E6FC9" w:rsidP="00DE6742">
            <w:pPr>
              <w:pStyle w:val="Bullet1"/>
            </w:pPr>
            <w:r>
              <w:t>The provider embeds c</w:t>
            </w:r>
            <w:r w:rsidRPr="006E4815">
              <w:t>ontinuous improvement through a</w:t>
            </w:r>
            <w:r w:rsidRPr="00CD6ED8">
              <w:t xml:space="preserve"> quality management system </w:t>
            </w:r>
            <w:r w:rsidRPr="006E4815">
              <w:t>that uses data, feedback,</w:t>
            </w:r>
            <w:r>
              <w:t xml:space="preserve"> outcomes, risk</w:t>
            </w:r>
            <w:r w:rsidRPr="006E4815">
              <w:t xml:space="preserve"> and evidence to inform </w:t>
            </w:r>
            <w:r w:rsidR="0009480E">
              <w:t xml:space="preserve">and monitor </w:t>
            </w:r>
            <w:r>
              <w:t>practice changes</w:t>
            </w:r>
            <w:r w:rsidRPr="006E4815">
              <w:t>.</w:t>
            </w:r>
          </w:p>
          <w:p w14:paraId="379EC659" w14:textId="77777777" w:rsidR="005E6FC9" w:rsidRPr="00B14C66" w:rsidRDefault="005E6FC9" w:rsidP="00DE6742">
            <w:pPr>
              <w:pStyle w:val="Bullet1"/>
            </w:pPr>
            <w:r>
              <w:t xml:space="preserve">The provider has systems, </w:t>
            </w:r>
            <w:r w:rsidRPr="00270F99">
              <w:t>processes</w:t>
            </w:r>
            <w:r>
              <w:t xml:space="preserve"> and systemic ways of working</w:t>
            </w:r>
            <w:r w:rsidRPr="00270F99">
              <w:t xml:space="preserve"> </w:t>
            </w:r>
            <w:r>
              <w:t xml:space="preserve">in place to support continuous improvement and </w:t>
            </w:r>
            <w:r w:rsidRPr="00270F99">
              <w:t>learning</w:t>
            </w:r>
            <w:r>
              <w:t>s</w:t>
            </w:r>
            <w:r w:rsidRPr="00270F99">
              <w:t xml:space="preserve"> </w:t>
            </w:r>
            <w:r>
              <w:t>if</w:t>
            </w:r>
            <w:r w:rsidRPr="00270F99">
              <w:t xml:space="preserve"> things go wrong. Leaders encourage reflection and collective problem-solving.</w:t>
            </w:r>
          </w:p>
          <w:p w14:paraId="4CAE3312" w14:textId="143CF8A1" w:rsidR="00D71100" w:rsidRPr="00B14C66" w:rsidRDefault="005E6FC9" w:rsidP="003175EA">
            <w:pPr>
              <w:pStyle w:val="Bullet1"/>
            </w:pPr>
            <w:r>
              <w:t>The provider works with p</w:t>
            </w:r>
            <w:r w:rsidRPr="00270F99">
              <w:t>articipants</w:t>
            </w:r>
            <w:r w:rsidRPr="00CB20E4">
              <w:t xml:space="preserve"> </w:t>
            </w:r>
            <w:r>
              <w:t xml:space="preserve">to support continuous improvement </w:t>
            </w:r>
            <w:r w:rsidRPr="00270F99">
              <w:t>and innovation initiatives</w:t>
            </w:r>
            <w:r>
              <w:t xml:space="preserve"> that are shaped by lived experience, feedback and insights.</w:t>
            </w:r>
          </w:p>
          <w:p w14:paraId="728EA6AC" w14:textId="77777777" w:rsidR="005E6FC9" w:rsidRDefault="005E6FC9" w:rsidP="00DE6742">
            <w:pPr>
              <w:pStyle w:val="Bullet1"/>
            </w:pPr>
            <w:r w:rsidRPr="00E76E6D">
              <w:t xml:space="preserve">The </w:t>
            </w:r>
            <w:r>
              <w:t>provider</w:t>
            </w:r>
            <w:r w:rsidRPr="00E76E6D">
              <w:t xml:space="preserve"> </w:t>
            </w:r>
            <w:r>
              <w:t>supports</w:t>
            </w:r>
            <w:r w:rsidRPr="00E76E6D">
              <w:t xml:space="preserve"> reflective practice</w:t>
            </w:r>
            <w:r>
              <w:t xml:space="preserve"> that includes:</w:t>
            </w:r>
          </w:p>
          <w:p w14:paraId="659D18E1" w14:textId="5D88E151" w:rsidR="005E6FC9" w:rsidRPr="00B14C66" w:rsidRDefault="005E6FC9" w:rsidP="003175EA">
            <w:pPr>
              <w:pStyle w:val="Bullet2"/>
              <w:numPr>
                <w:ilvl w:val="1"/>
                <w:numId w:val="23"/>
              </w:numPr>
              <w:ind w:left="876" w:hanging="284"/>
            </w:pPr>
            <w:r>
              <w:lastRenderedPageBreak/>
              <w:t>R</w:t>
            </w:r>
            <w:r w:rsidRPr="00B14C66">
              <w:t>egular</w:t>
            </w:r>
            <w:r>
              <w:t xml:space="preserve">, structured practice </w:t>
            </w:r>
            <w:r w:rsidRPr="00B14C66">
              <w:t>supervision</w:t>
            </w:r>
            <w:r>
              <w:t xml:space="preserve"> </w:t>
            </w:r>
            <w:r w:rsidRPr="00B14C66">
              <w:t>that</w:t>
            </w:r>
            <w:r w:rsidRPr="001156CB">
              <w:t xml:space="preserve"> </w:t>
            </w:r>
            <w:r w:rsidRPr="00E76E6D">
              <w:t>strengthen</w:t>
            </w:r>
            <w:r>
              <w:t>s</w:t>
            </w:r>
            <w:r w:rsidRPr="00E76E6D">
              <w:t xml:space="preserve"> </w:t>
            </w:r>
            <w:r>
              <w:t>worker’s</w:t>
            </w:r>
            <w:r w:rsidRPr="00E76E6D">
              <w:t xml:space="preserve"> practice</w:t>
            </w:r>
            <w:r>
              <w:t>.</w:t>
            </w:r>
          </w:p>
          <w:p w14:paraId="56D06E71" w14:textId="77777777" w:rsidR="005E6FC9" w:rsidRPr="00B14C66" w:rsidRDefault="005E6FC9" w:rsidP="003175EA">
            <w:pPr>
              <w:pStyle w:val="Bullet2"/>
              <w:numPr>
                <w:ilvl w:val="1"/>
                <w:numId w:val="23"/>
              </w:numPr>
              <w:ind w:left="876" w:hanging="284"/>
            </w:pPr>
            <w:r>
              <w:t xml:space="preserve">Current </w:t>
            </w:r>
            <w:r w:rsidRPr="00B14C66">
              <w:t>staff development and performance plans</w:t>
            </w:r>
            <w:r>
              <w:t>.</w:t>
            </w:r>
          </w:p>
          <w:p w14:paraId="1529C4D0" w14:textId="77777777" w:rsidR="005E6FC9" w:rsidRPr="00242767" w:rsidRDefault="005E6FC9" w:rsidP="003175EA">
            <w:pPr>
              <w:pStyle w:val="Bullet2"/>
              <w:numPr>
                <w:ilvl w:val="1"/>
                <w:numId w:val="23"/>
              </w:numPr>
              <w:ind w:left="876" w:hanging="284"/>
            </w:pPr>
            <w:r w:rsidRPr="008A7679">
              <w:t xml:space="preserve">Training provision for the workforce </w:t>
            </w:r>
            <w:r>
              <w:t xml:space="preserve">which </w:t>
            </w:r>
            <w:r w:rsidRPr="008A7679">
              <w:t>is planned, monitored and tracked</w:t>
            </w:r>
            <w:r>
              <w:t>.</w:t>
            </w:r>
          </w:p>
          <w:p w14:paraId="5E82EAFD" w14:textId="0EC82725" w:rsidR="005E6FC9" w:rsidRDefault="005E6FC9" w:rsidP="00DE6742">
            <w:pPr>
              <w:pStyle w:val="Bullet1"/>
            </w:pPr>
            <w:r w:rsidRPr="00E76E6D">
              <w:t xml:space="preserve">The </w:t>
            </w:r>
            <w:r>
              <w:t>provider</w:t>
            </w:r>
            <w:r w:rsidRPr="00E76E6D">
              <w:t xml:space="preserve"> monitors the effectiveness of support practice and adjusts practice to improve participant outcomes</w:t>
            </w:r>
            <w:r>
              <w:t>.</w:t>
            </w:r>
          </w:p>
        </w:tc>
      </w:tr>
    </w:tbl>
    <w:p w14:paraId="3C7EE872" w14:textId="77777777" w:rsidR="00D371F0" w:rsidRDefault="00D371F0" w:rsidP="00D371F0">
      <w:pPr>
        <w:pStyle w:val="Heading3"/>
      </w:pPr>
      <w:r>
        <w:lastRenderedPageBreak/>
        <w:t>Discussion Questions</w:t>
      </w:r>
      <w:bookmarkEnd w:id="41"/>
      <w:bookmarkEnd w:id="42"/>
      <w:bookmarkEnd w:id="43"/>
    </w:p>
    <w:p w14:paraId="0DCF1849" w14:textId="70EFD1FF" w:rsidR="0095329A" w:rsidRPr="00DF3092" w:rsidRDefault="0095329A" w:rsidP="003175EA">
      <w:pPr>
        <w:pStyle w:val="List1Numbered1"/>
        <w:numPr>
          <w:ilvl w:val="0"/>
          <w:numId w:val="16"/>
        </w:numPr>
      </w:pPr>
      <w:r w:rsidRPr="0095329A">
        <w:rPr>
          <w:lang w:val="en-US"/>
        </w:rPr>
        <w:t xml:space="preserve">What are your views on </w:t>
      </w:r>
      <w:r w:rsidR="00AF3B53">
        <w:rPr>
          <w:lang w:val="en-US"/>
        </w:rPr>
        <w:t>the</w:t>
      </w:r>
      <w:r w:rsidRPr="0095329A">
        <w:rPr>
          <w:lang w:val="en-US"/>
        </w:rPr>
        <w:t xml:space="preserve"> four proposed core </w:t>
      </w:r>
      <w:r w:rsidR="002A5544">
        <w:rPr>
          <w:lang w:val="en-US"/>
        </w:rPr>
        <w:t>P</w:t>
      </w:r>
      <w:r w:rsidR="002A5544" w:rsidRPr="0095329A">
        <w:rPr>
          <w:lang w:val="en-US"/>
        </w:rPr>
        <w:t xml:space="preserve">ractice </w:t>
      </w:r>
      <w:r w:rsidR="002A5544">
        <w:rPr>
          <w:lang w:val="en-US"/>
        </w:rPr>
        <w:t>D</w:t>
      </w:r>
      <w:r w:rsidR="002A5544" w:rsidRPr="0095329A">
        <w:rPr>
          <w:lang w:val="en-US"/>
        </w:rPr>
        <w:t xml:space="preserve">omains </w:t>
      </w:r>
      <w:r w:rsidRPr="0095329A">
        <w:rPr>
          <w:lang w:val="en-US"/>
        </w:rPr>
        <w:t>and whether they will sufficiently guide high quality and safe practice?</w:t>
      </w:r>
    </w:p>
    <w:p w14:paraId="57DD09E1" w14:textId="4EF0223A" w:rsidR="004F3C9A" w:rsidRDefault="00DF3092" w:rsidP="003175EA">
      <w:pPr>
        <w:pStyle w:val="List1Numbered1"/>
        <w:numPr>
          <w:ilvl w:val="0"/>
          <w:numId w:val="16"/>
        </w:numPr>
      </w:pPr>
      <w:r>
        <w:t xml:space="preserve">What are your views on </w:t>
      </w:r>
      <w:r w:rsidR="00E37952" w:rsidRPr="00E37952">
        <w:t>the inclusion of supplementary quality standards</w:t>
      </w:r>
      <w:r w:rsidR="00E37952">
        <w:t xml:space="preserve"> (which need additional guidance and information)</w:t>
      </w:r>
      <w:r w:rsidR="00E37952" w:rsidRPr="00E37952">
        <w:t xml:space="preserve"> </w:t>
      </w:r>
      <w:r w:rsidR="002F4C3E">
        <w:t>to replace the current Supplementary Modules</w:t>
      </w:r>
      <w:r w:rsidR="004F3C9A">
        <w:t>?</w:t>
      </w:r>
    </w:p>
    <w:p w14:paraId="734391D1" w14:textId="43B68ABA" w:rsidR="00DF3092" w:rsidRPr="00AD3CB2" w:rsidRDefault="00453925" w:rsidP="003175EA">
      <w:pPr>
        <w:pStyle w:val="List1Numbered1"/>
        <w:numPr>
          <w:ilvl w:val="0"/>
          <w:numId w:val="16"/>
        </w:numPr>
      </w:pPr>
      <w:r>
        <w:t>What are your views on</w:t>
      </w:r>
      <w:r w:rsidR="00AA4344" w:rsidRPr="00AA4344">
        <w:t xml:space="preserve"> </w:t>
      </w:r>
      <w:r w:rsidR="000A67FB">
        <w:t xml:space="preserve">introducing specific </w:t>
      </w:r>
      <w:r w:rsidR="00AA4344">
        <w:t xml:space="preserve">conditions of registration </w:t>
      </w:r>
      <w:r w:rsidR="000A67FB">
        <w:t xml:space="preserve">for lower risk support providers </w:t>
      </w:r>
      <w:r w:rsidR="00AA4344">
        <w:t>replac</w:t>
      </w:r>
      <w:r>
        <w:t>ing</w:t>
      </w:r>
      <w:r w:rsidR="00AA4344">
        <w:t xml:space="preserve"> the</w:t>
      </w:r>
      <w:r w:rsidR="00DF299C">
        <w:t xml:space="preserve"> current</w:t>
      </w:r>
      <w:r w:rsidR="0095270D">
        <w:t xml:space="preserve"> </w:t>
      </w:r>
      <w:r w:rsidR="00DF3092">
        <w:t>Verification Module?</w:t>
      </w:r>
    </w:p>
    <w:p w14:paraId="2AEA9672" w14:textId="7F8D9949" w:rsidR="002D797D" w:rsidRPr="00293A79" w:rsidRDefault="002D797D" w:rsidP="003175EA">
      <w:pPr>
        <w:pStyle w:val="List1Numbered1"/>
        <w:numPr>
          <w:ilvl w:val="0"/>
          <w:numId w:val="16"/>
        </w:numPr>
      </w:pPr>
      <w:r w:rsidRPr="0095329A">
        <w:rPr>
          <w:lang w:val="en-US"/>
        </w:rPr>
        <w:t>What are your views on the proposed Practice Standards structure (outcome statements, reflective questions, requirements)</w:t>
      </w:r>
      <w:r w:rsidR="00453925">
        <w:rPr>
          <w:lang w:val="en-US"/>
        </w:rPr>
        <w:t xml:space="preserve">? Do you think it </w:t>
      </w:r>
      <w:r w:rsidRPr="0095329A">
        <w:rPr>
          <w:lang w:val="en-US"/>
        </w:rPr>
        <w:t xml:space="preserve">will provide greater clarity </w:t>
      </w:r>
      <w:r w:rsidR="00D37F31">
        <w:rPr>
          <w:lang w:val="en-US"/>
        </w:rPr>
        <w:t xml:space="preserve">and support </w:t>
      </w:r>
      <w:r w:rsidR="008576EC">
        <w:rPr>
          <w:lang w:val="en-US"/>
        </w:rPr>
        <w:t>higher quality services</w:t>
      </w:r>
      <w:r w:rsidRPr="0095329A">
        <w:rPr>
          <w:lang w:val="en-US"/>
        </w:rPr>
        <w:t>?</w:t>
      </w:r>
    </w:p>
    <w:p w14:paraId="5CE370C0" w14:textId="77777777" w:rsidR="0095329A" w:rsidRDefault="0095329A" w:rsidP="003175EA">
      <w:pPr>
        <w:pStyle w:val="List1Numbered1"/>
        <w:numPr>
          <w:ilvl w:val="0"/>
          <w:numId w:val="16"/>
        </w:numPr>
      </w:pPr>
      <w:r w:rsidRPr="0095329A">
        <w:rPr>
          <w:lang w:val="en-US"/>
        </w:rPr>
        <w:t>Are there quality standards or practice areas that are missing that need to be added or given more emphasis? If so, what are they?</w:t>
      </w:r>
    </w:p>
    <w:p w14:paraId="0FB49ECE" w14:textId="0B60A1BB" w:rsidR="0095329A" w:rsidRPr="005D4320" w:rsidRDefault="0095329A" w:rsidP="003175EA">
      <w:pPr>
        <w:pStyle w:val="List1Numbered1"/>
        <w:numPr>
          <w:ilvl w:val="0"/>
          <w:numId w:val="16"/>
        </w:numPr>
      </w:pPr>
      <w:r>
        <w:t>Is there any other feedback you would like to share in relation to the revised Practice Standards approach being considered?</w:t>
      </w:r>
    </w:p>
    <w:p w14:paraId="0CA967A1" w14:textId="09376B40" w:rsidR="0023769F" w:rsidRDefault="0023769F" w:rsidP="0023769F">
      <w:pPr>
        <w:pStyle w:val="Heading2"/>
      </w:pPr>
      <w:bookmarkStart w:id="44" w:name="_Toc210721070"/>
      <w:bookmarkStart w:id="45" w:name="_Toc210915340"/>
      <w:r>
        <w:t xml:space="preserve">Focus Area </w:t>
      </w:r>
      <w:r w:rsidR="00932A63">
        <w:t>2</w:t>
      </w:r>
      <w:r>
        <w:t>:</w:t>
      </w:r>
      <w:r w:rsidR="009E07C7">
        <w:t xml:space="preserve"> A new</w:t>
      </w:r>
      <w:r>
        <w:t xml:space="preserve"> </w:t>
      </w:r>
      <w:r w:rsidR="00F54709">
        <w:t>q</w:t>
      </w:r>
      <w:r>
        <w:t xml:space="preserve">uality </w:t>
      </w:r>
      <w:r w:rsidR="00F54709">
        <w:t>f</w:t>
      </w:r>
      <w:r>
        <w:t>ramework</w:t>
      </w:r>
      <w:bookmarkEnd w:id="44"/>
      <w:bookmarkEnd w:id="45"/>
    </w:p>
    <w:p w14:paraId="5952AA09" w14:textId="3B15C38B" w:rsidR="00C96A5F" w:rsidRDefault="0023769F" w:rsidP="0023769F">
      <w:r>
        <w:t xml:space="preserve">The Review is </w:t>
      </w:r>
      <w:r w:rsidR="00A51D14">
        <w:t xml:space="preserve">exploring how </w:t>
      </w:r>
      <w:r>
        <w:t xml:space="preserve">the Practice Standards </w:t>
      </w:r>
      <w:r w:rsidR="00126EC9">
        <w:t xml:space="preserve">can </w:t>
      </w:r>
      <w:r w:rsidR="00EB7868">
        <w:t>be improved</w:t>
      </w:r>
      <w:r w:rsidR="007C7AA4">
        <w:t xml:space="preserve"> and </w:t>
      </w:r>
      <w:r w:rsidR="00EB7868">
        <w:t xml:space="preserve">if a </w:t>
      </w:r>
      <w:r w:rsidR="00550C84">
        <w:t>fr</w:t>
      </w:r>
      <w:r w:rsidR="00863091">
        <w:t>amework</w:t>
      </w:r>
      <w:r w:rsidR="00EB7868">
        <w:t xml:space="preserve"> </w:t>
      </w:r>
      <w:r w:rsidR="00252B20">
        <w:t xml:space="preserve">needs to be introduced to </w:t>
      </w:r>
      <w:r w:rsidR="00861FD2">
        <w:t>strengthen the way stan</w:t>
      </w:r>
      <w:r w:rsidR="001038F8">
        <w:t>dards are used</w:t>
      </w:r>
      <w:r w:rsidR="00863091">
        <w:t xml:space="preserve">. </w:t>
      </w:r>
      <w:r w:rsidR="00593B5C">
        <w:t xml:space="preserve">The </w:t>
      </w:r>
      <w:r w:rsidR="00414B5F">
        <w:t>discussion paper explore</w:t>
      </w:r>
      <w:r w:rsidR="00C84589">
        <w:t>s</w:t>
      </w:r>
      <w:r w:rsidR="00414B5F">
        <w:t xml:space="preserve"> the components</w:t>
      </w:r>
      <w:r w:rsidR="00C84589">
        <w:t xml:space="preserve"> of a</w:t>
      </w:r>
      <w:r w:rsidR="00414B5F">
        <w:t xml:space="preserve"> Quality Framework </w:t>
      </w:r>
      <w:r w:rsidR="00C84589">
        <w:t>that could be suitable for</w:t>
      </w:r>
      <w:r w:rsidR="00DE6FEB">
        <w:t xml:space="preserve"> the NDIS.</w:t>
      </w:r>
    </w:p>
    <w:p w14:paraId="175F9EE9" w14:textId="1893EFD5" w:rsidR="00417B6B" w:rsidRDefault="00D65FDB" w:rsidP="0023769F">
      <w:r>
        <w:t xml:space="preserve">The term </w:t>
      </w:r>
      <w:r w:rsidR="009F281F" w:rsidRPr="009F281F">
        <w:t>Quality Framework</w:t>
      </w:r>
      <w:r w:rsidR="009F281F">
        <w:t xml:space="preserve"> is</w:t>
      </w:r>
      <w:r w:rsidR="002D6CBC">
        <w:t xml:space="preserve"> used </w:t>
      </w:r>
      <w:r w:rsidR="00CE06C7">
        <w:t xml:space="preserve">as </w:t>
      </w:r>
      <w:r w:rsidR="00E31D31">
        <w:t>a placeholder</w:t>
      </w:r>
      <w:r w:rsidR="009F281F">
        <w:t xml:space="preserve"> </w:t>
      </w:r>
      <w:r w:rsidR="00550C84">
        <w:t xml:space="preserve">below </w:t>
      </w:r>
      <w:r w:rsidR="009F281F">
        <w:t xml:space="preserve">to </w:t>
      </w:r>
      <w:r w:rsidR="002C7AF5">
        <w:t>describe</w:t>
      </w:r>
      <w:r w:rsidR="00764853">
        <w:t xml:space="preserve"> </w:t>
      </w:r>
      <w:r w:rsidR="002C7AF5">
        <w:t xml:space="preserve">the purpose of </w:t>
      </w:r>
      <w:r w:rsidR="00900904">
        <w:t xml:space="preserve">what the </w:t>
      </w:r>
      <w:r w:rsidR="00F21275">
        <w:t xml:space="preserve">proposed </w:t>
      </w:r>
      <w:r w:rsidR="00900904">
        <w:t xml:space="preserve">new </w:t>
      </w:r>
      <w:r w:rsidR="002C7AF5">
        <w:t>framework</w:t>
      </w:r>
      <w:r w:rsidR="00900904">
        <w:t xml:space="preserve"> is trying to achieve</w:t>
      </w:r>
      <w:r w:rsidR="00892087">
        <w:t>. Terminology is important, i</w:t>
      </w:r>
      <w:r w:rsidR="00BA721E">
        <w:t xml:space="preserve">n </w:t>
      </w:r>
      <w:r w:rsidR="000474C4">
        <w:t xml:space="preserve">other sectors </w:t>
      </w:r>
      <w:r w:rsidR="00B74569">
        <w:t xml:space="preserve">these kinds of frameworks are called </w:t>
      </w:r>
      <w:r w:rsidR="00795110">
        <w:t xml:space="preserve">different names such as </w:t>
      </w:r>
      <w:r w:rsidR="00B75ACD">
        <w:t>Assessment Framework</w:t>
      </w:r>
      <w:r w:rsidR="001717C9">
        <w:t xml:space="preserve">, </w:t>
      </w:r>
      <w:r w:rsidR="001717C9" w:rsidRPr="001717C9">
        <w:t>The National Quality Framework</w:t>
      </w:r>
      <w:r w:rsidR="00820BE9">
        <w:t xml:space="preserve"> or</w:t>
      </w:r>
      <w:r w:rsidR="001717C9">
        <w:t xml:space="preserve"> </w:t>
      </w:r>
      <w:r w:rsidR="00820BE9" w:rsidRPr="00820BE9">
        <w:t>Education Inspection Framework</w:t>
      </w:r>
      <w:r w:rsidR="00820BE9">
        <w:t xml:space="preserve">. </w:t>
      </w:r>
    </w:p>
    <w:p w14:paraId="25498C61" w14:textId="48A84E68" w:rsidR="0023769F" w:rsidRDefault="0023769F" w:rsidP="0023769F">
      <w:pPr>
        <w:pStyle w:val="Heading3"/>
      </w:pPr>
      <w:bookmarkStart w:id="46" w:name="_Toc209788110"/>
      <w:bookmarkStart w:id="47" w:name="_Toc210031470"/>
      <w:bookmarkStart w:id="48" w:name="_Toc210044372"/>
      <w:r>
        <w:t xml:space="preserve">What is a </w:t>
      </w:r>
      <w:r w:rsidR="00F54709">
        <w:t>q</w:t>
      </w:r>
      <w:r>
        <w:t xml:space="preserve">uality </w:t>
      </w:r>
      <w:r w:rsidR="00F54709">
        <w:t>f</w:t>
      </w:r>
      <w:r>
        <w:t>ramework?</w:t>
      </w:r>
      <w:bookmarkEnd w:id="46"/>
      <w:bookmarkEnd w:id="47"/>
      <w:bookmarkEnd w:id="48"/>
    </w:p>
    <w:p w14:paraId="3EAFD521" w14:textId="15EDC4FF" w:rsidR="007128C5" w:rsidRDefault="0023769F" w:rsidP="0023769F">
      <w:r>
        <w:t xml:space="preserve">A </w:t>
      </w:r>
      <w:r w:rsidR="00F54709">
        <w:t>q</w:t>
      </w:r>
      <w:r w:rsidR="00BB3ED8" w:rsidRPr="0083214B">
        <w:t xml:space="preserve">uality </w:t>
      </w:r>
      <w:r w:rsidR="00F54709">
        <w:t>f</w:t>
      </w:r>
      <w:r w:rsidR="00BB3ED8" w:rsidRPr="0083214B">
        <w:t>ramework</w:t>
      </w:r>
      <w:r w:rsidR="002B4EAD" w:rsidRPr="002B4EAD">
        <w:t xml:space="preserve"> </w:t>
      </w:r>
      <w:r w:rsidR="000303CB">
        <w:t>is</w:t>
      </w:r>
      <w:r w:rsidR="00EF50EC">
        <w:t xml:space="preserve"> a structure</w:t>
      </w:r>
      <w:r w:rsidR="001F036B">
        <w:t>d</w:t>
      </w:r>
      <w:r w:rsidR="002B4EAD">
        <w:t xml:space="preserve"> approach that </w:t>
      </w:r>
      <w:r w:rsidR="005344D0">
        <w:t>can</w:t>
      </w:r>
      <w:r w:rsidR="00196F6D">
        <w:t xml:space="preserve"> </w:t>
      </w:r>
      <w:r w:rsidR="002B4EAD">
        <w:t>integrat</w:t>
      </w:r>
      <w:r w:rsidR="005344D0">
        <w:t>e</w:t>
      </w:r>
      <w:r w:rsidR="002B4EAD">
        <w:t xml:space="preserve"> multiple components together </w:t>
      </w:r>
      <w:r w:rsidR="008D29AE">
        <w:t xml:space="preserve">into one unified approach that </w:t>
      </w:r>
      <w:r w:rsidR="00BB3ED8">
        <w:t>define</w:t>
      </w:r>
      <w:r w:rsidR="008D29AE">
        <w:t>s</w:t>
      </w:r>
      <w:r w:rsidR="00695051">
        <w:t xml:space="preserve">: </w:t>
      </w:r>
    </w:p>
    <w:p w14:paraId="5EF2F0E7" w14:textId="1BB0D6D2" w:rsidR="007128C5" w:rsidRPr="00B93ECC" w:rsidRDefault="00695051" w:rsidP="00DE6742">
      <w:pPr>
        <w:pStyle w:val="Bullet1"/>
      </w:pPr>
      <w:r>
        <w:t>T</w:t>
      </w:r>
      <w:r w:rsidR="007128C5">
        <w:t>he q</w:t>
      </w:r>
      <w:r w:rsidR="007128C5" w:rsidRPr="00B93ECC">
        <w:t>uality and safety requirements that providers must meet</w:t>
      </w:r>
      <w:r w:rsidR="007128C5">
        <w:t>.</w:t>
      </w:r>
    </w:p>
    <w:p w14:paraId="15A5F731" w14:textId="4F266958" w:rsidR="007128C5" w:rsidRDefault="007128C5" w:rsidP="00DE6742">
      <w:pPr>
        <w:pStyle w:val="Bullet1"/>
      </w:pPr>
      <w:r w:rsidRPr="00B93ECC">
        <w:t>Approach to assessing and measuring quality and safety</w:t>
      </w:r>
      <w:r w:rsidR="00695051">
        <w:t>.</w:t>
      </w:r>
    </w:p>
    <w:p w14:paraId="0F0B9B9B" w14:textId="1C778336" w:rsidR="007128C5" w:rsidRDefault="007128C5" w:rsidP="00DE6742">
      <w:pPr>
        <w:pStyle w:val="Bullet1"/>
      </w:pPr>
      <w:r w:rsidRPr="00B93ECC">
        <w:t xml:space="preserve">How quality and safety is monitored </w:t>
      </w:r>
      <w:r>
        <w:t>and communica</w:t>
      </w:r>
      <w:r w:rsidR="00430F44">
        <w:t xml:space="preserve">ted </w:t>
      </w:r>
      <w:r w:rsidRPr="00B93ECC">
        <w:t>to respond to poor quality supports, uplift good quality supports and promote continuous improvement</w:t>
      </w:r>
      <w:r w:rsidR="00C72CCE">
        <w:t>.</w:t>
      </w:r>
    </w:p>
    <w:p w14:paraId="0AB040E0" w14:textId="75BC28C4" w:rsidR="0023769F" w:rsidRDefault="0023769F" w:rsidP="0023769F">
      <w:r>
        <w:lastRenderedPageBreak/>
        <w:t xml:space="preserve">Quality </w:t>
      </w:r>
      <w:r w:rsidR="00F54709">
        <w:t>f</w:t>
      </w:r>
      <w:r>
        <w:t xml:space="preserve">rameworks </w:t>
      </w:r>
      <w:r w:rsidR="007015DC">
        <w:t>are used</w:t>
      </w:r>
      <w:r>
        <w:t xml:space="preserve"> in Australia and internationally across various human services sectors. </w:t>
      </w:r>
    </w:p>
    <w:p w14:paraId="13731389" w14:textId="77777777" w:rsidR="00861FD2" w:rsidRPr="0083238A" w:rsidRDefault="00861FD2" w:rsidP="00861FD2">
      <w:pPr>
        <w:pStyle w:val="Heading3"/>
      </w:pPr>
      <w:r>
        <w:t>What we heard</w:t>
      </w:r>
    </w:p>
    <w:p w14:paraId="40C134AE" w14:textId="77777777" w:rsidR="00861FD2" w:rsidRDefault="00861FD2" w:rsidP="00861FD2">
      <w:r w:rsidRPr="00C3719F">
        <w:t>The Review builds on previous consultation and evidence reviews which found that:</w:t>
      </w:r>
    </w:p>
    <w:p w14:paraId="4F0EBCBE" w14:textId="21A79F90" w:rsidR="00861FD2" w:rsidRPr="00A8591C" w:rsidRDefault="00B41ED2" w:rsidP="00DE6742">
      <w:pPr>
        <w:pStyle w:val="Bullet1"/>
      </w:pPr>
      <w:r>
        <w:t>Q</w:t>
      </w:r>
      <w:r w:rsidR="00861FD2" w:rsidRPr="00A8591C">
        <w:t>uality frameworks explain what makes services high</w:t>
      </w:r>
      <w:r w:rsidR="00D80693">
        <w:t xml:space="preserve"> </w:t>
      </w:r>
      <w:r w:rsidR="00861FD2" w:rsidRPr="00A8591C">
        <w:t xml:space="preserve">quality, how to measure quality, and what kind of evidence is used to </w:t>
      </w:r>
      <w:r w:rsidR="00861FD2">
        <w:t>determine</w:t>
      </w:r>
      <w:r w:rsidR="00861FD2" w:rsidRPr="00A8591C">
        <w:t xml:space="preserve"> a provider’s quality.</w:t>
      </w:r>
    </w:p>
    <w:p w14:paraId="036BB472" w14:textId="77777777" w:rsidR="00861FD2" w:rsidRDefault="00861FD2" w:rsidP="00DE6742">
      <w:pPr>
        <w:pStyle w:val="Bullet1"/>
      </w:pPr>
      <w:r w:rsidRPr="00A8591C">
        <w:t>Most frameworks measure</w:t>
      </w:r>
      <w:r>
        <w:t>d</w:t>
      </w:r>
      <w:r w:rsidRPr="00A8591C">
        <w:t xml:space="preserve"> quality by</w:t>
      </w:r>
      <w:r>
        <w:t xml:space="preserve"> having clear evidence categories to guide what information is reviewed</w:t>
      </w:r>
      <w:r w:rsidRPr="00A8591C">
        <w:t>.</w:t>
      </w:r>
    </w:p>
    <w:p w14:paraId="55F630B6" w14:textId="77777777" w:rsidR="00861FD2" w:rsidRPr="00A8591C" w:rsidRDefault="00861FD2" w:rsidP="00DE6742">
      <w:pPr>
        <w:pStyle w:val="Bullet1"/>
      </w:pPr>
      <w:r w:rsidRPr="00A8591C">
        <w:t>Many of these frameworks offer</w:t>
      </w:r>
      <w:r>
        <w:t>ed</w:t>
      </w:r>
      <w:r w:rsidRPr="00A8591C">
        <w:t xml:space="preserve"> tools, like self-assessment checklists, to help providers apply </w:t>
      </w:r>
      <w:r>
        <w:t>support requirements</w:t>
      </w:r>
      <w:r w:rsidRPr="00A8591C">
        <w:t>.</w:t>
      </w:r>
    </w:p>
    <w:p w14:paraId="60B791E7" w14:textId="77777777" w:rsidR="00861FD2" w:rsidRPr="00A8591C" w:rsidRDefault="00861FD2" w:rsidP="00DE6742">
      <w:pPr>
        <w:pStyle w:val="Bullet1"/>
      </w:pPr>
      <w:r>
        <w:t>F</w:t>
      </w:r>
      <w:r w:rsidRPr="00A8591C">
        <w:t>rameworks</w:t>
      </w:r>
      <w:r>
        <w:t xml:space="preserve"> can provide information on a provider’s performance and better reporting.</w:t>
      </w:r>
    </w:p>
    <w:p w14:paraId="26B57A83" w14:textId="281753AC" w:rsidR="0023769F" w:rsidRDefault="0023769F" w:rsidP="0023769F">
      <w:pPr>
        <w:pStyle w:val="Heading3"/>
      </w:pPr>
      <w:bookmarkStart w:id="49" w:name="_Toc209788111"/>
      <w:bookmarkStart w:id="50" w:name="_Toc210031471"/>
      <w:bookmarkStart w:id="51" w:name="_Toc210044373"/>
      <w:r>
        <w:t xml:space="preserve">Potential components of a </w:t>
      </w:r>
      <w:r w:rsidR="00F21275">
        <w:t xml:space="preserve">proposed </w:t>
      </w:r>
      <w:r w:rsidR="00F54709">
        <w:t xml:space="preserve">new </w:t>
      </w:r>
      <w:r>
        <w:t>Quality Framework</w:t>
      </w:r>
      <w:bookmarkEnd w:id="49"/>
      <w:bookmarkEnd w:id="50"/>
      <w:bookmarkEnd w:id="51"/>
    </w:p>
    <w:p w14:paraId="0CC7AA1A" w14:textId="2BEB1EC4" w:rsidR="00D85994" w:rsidRDefault="000F2FAB" w:rsidP="00D85994">
      <w:r>
        <w:t xml:space="preserve">Focus Area 2 </w:t>
      </w:r>
      <w:r w:rsidR="009E05C7">
        <w:t>is</w:t>
      </w:r>
      <w:r>
        <w:t xml:space="preserve"> seeking feedback on </w:t>
      </w:r>
      <w:r w:rsidR="009842ED">
        <w:t>a</w:t>
      </w:r>
      <w:r>
        <w:t xml:space="preserve"> </w:t>
      </w:r>
      <w:r w:rsidR="0023498D">
        <w:t xml:space="preserve">proposed </w:t>
      </w:r>
      <w:r>
        <w:t xml:space="preserve">Quality Framework </w:t>
      </w:r>
      <w:r w:rsidR="006C7761">
        <w:t xml:space="preserve">and </w:t>
      </w:r>
      <w:r w:rsidR="006A01E4">
        <w:t>suggested</w:t>
      </w:r>
      <w:r w:rsidR="0023769F">
        <w:t xml:space="preserve"> components to </w:t>
      </w:r>
      <w:r w:rsidR="00F42DCA">
        <w:t xml:space="preserve">improve the way </w:t>
      </w:r>
      <w:r w:rsidR="00A65C68">
        <w:t>standards are communicated and assessed</w:t>
      </w:r>
      <w:r w:rsidR="0023769F">
        <w:t>.</w:t>
      </w:r>
      <w:r w:rsidR="00735FDD">
        <w:t xml:space="preserve"> </w:t>
      </w:r>
      <w:r w:rsidR="00D85994">
        <w:t>The Quality Framework</w:t>
      </w:r>
      <w:r w:rsidR="00735FDD">
        <w:t xml:space="preserve"> components </w:t>
      </w:r>
      <w:r w:rsidR="00537697">
        <w:t xml:space="preserve">could </w:t>
      </w:r>
      <w:r w:rsidR="00735FDD">
        <w:t>include:</w:t>
      </w:r>
    </w:p>
    <w:p w14:paraId="62D55B4B" w14:textId="2DE54394" w:rsidR="00D85994" w:rsidRDefault="00980F84" w:rsidP="00DE6742">
      <w:pPr>
        <w:pStyle w:val="Bullet1"/>
      </w:pPr>
      <w:r>
        <w:t xml:space="preserve">Guiding </w:t>
      </w:r>
      <w:r w:rsidR="0022373A">
        <w:t>p</w:t>
      </w:r>
      <w:r w:rsidR="00D85994">
        <w:t>rinciples</w:t>
      </w:r>
    </w:p>
    <w:p w14:paraId="2E1C40C3" w14:textId="4A032BEC" w:rsidR="00D85994" w:rsidRDefault="00537697" w:rsidP="00DE6742">
      <w:pPr>
        <w:pStyle w:val="Bullet1"/>
      </w:pPr>
      <w:r>
        <w:t>S</w:t>
      </w:r>
      <w:r w:rsidR="00D85994">
        <w:t>tandards</w:t>
      </w:r>
      <w:r w:rsidR="004579C9">
        <w:t xml:space="preserve"> and </w:t>
      </w:r>
      <w:r w:rsidR="0022373A">
        <w:t>provider o</w:t>
      </w:r>
      <w:r w:rsidR="004579C9">
        <w:t>bligations</w:t>
      </w:r>
    </w:p>
    <w:p w14:paraId="0CED3DA1" w14:textId="3F4F1E52" w:rsidR="00D85994" w:rsidRDefault="004579C9" w:rsidP="00DE6742">
      <w:pPr>
        <w:pStyle w:val="Bullet1"/>
      </w:pPr>
      <w:r>
        <w:t>Quality</w:t>
      </w:r>
      <w:r w:rsidR="00980F84">
        <w:t xml:space="preserve"> </w:t>
      </w:r>
      <w:r w:rsidR="0022373A">
        <w:t>a</w:t>
      </w:r>
      <w:r w:rsidR="00D85994">
        <w:t xml:space="preserve">ssessment </w:t>
      </w:r>
      <w:r w:rsidR="0022373A">
        <w:t>a</w:t>
      </w:r>
      <w:r w:rsidR="00D85994">
        <w:t>pproach</w:t>
      </w:r>
    </w:p>
    <w:p w14:paraId="0461F33A" w14:textId="258EA7EA" w:rsidR="00D85994" w:rsidRDefault="004579C9" w:rsidP="00DE6742">
      <w:pPr>
        <w:pStyle w:val="Bullet1"/>
      </w:pPr>
      <w:r>
        <w:t xml:space="preserve">Evidence </w:t>
      </w:r>
      <w:r w:rsidR="0022373A">
        <w:t>c</w:t>
      </w:r>
      <w:r>
        <w:t>ategories</w:t>
      </w:r>
    </w:p>
    <w:p w14:paraId="2C1FB921" w14:textId="576A95AD" w:rsidR="0023769F" w:rsidRDefault="004579C9" w:rsidP="00DE6742">
      <w:pPr>
        <w:pStyle w:val="Bullet1"/>
      </w:pPr>
      <w:r w:rsidRPr="004579C9">
        <w:t xml:space="preserve">Transparent </w:t>
      </w:r>
      <w:r w:rsidR="0022373A">
        <w:t>p</w:t>
      </w:r>
      <w:r w:rsidRPr="004579C9">
        <w:t xml:space="preserve">rovider </w:t>
      </w:r>
      <w:r w:rsidR="0022373A">
        <w:t>p</w:t>
      </w:r>
      <w:r w:rsidRPr="004579C9">
        <w:t xml:space="preserve">erformance </w:t>
      </w:r>
      <w:r w:rsidR="0022373A">
        <w:t>i</w:t>
      </w:r>
      <w:r w:rsidR="00AA2E31" w:rsidRPr="004579C9">
        <w:t>nformation</w:t>
      </w:r>
    </w:p>
    <w:p w14:paraId="580DE7E0" w14:textId="77777777" w:rsidR="0023769F" w:rsidRPr="00170CDB" w:rsidRDefault="0023769F" w:rsidP="0023769F">
      <w:pPr>
        <w:rPr>
          <w:b/>
          <w:bCs/>
          <w:color w:val="5F2E74" w:themeColor="text2"/>
        </w:rPr>
      </w:pPr>
      <w:r w:rsidRPr="00170CDB">
        <w:rPr>
          <w:b/>
          <w:bCs/>
          <w:color w:val="5F2E74" w:themeColor="text2"/>
        </w:rPr>
        <w:t xml:space="preserve">Guiding </w:t>
      </w:r>
      <w:r>
        <w:rPr>
          <w:b/>
          <w:bCs/>
          <w:color w:val="5F2E74" w:themeColor="text2"/>
        </w:rPr>
        <w:t>p</w:t>
      </w:r>
      <w:r w:rsidRPr="00170CDB">
        <w:rPr>
          <w:b/>
          <w:bCs/>
          <w:color w:val="5F2E74" w:themeColor="text2"/>
        </w:rPr>
        <w:t>rinciples</w:t>
      </w:r>
    </w:p>
    <w:p w14:paraId="6B50E335" w14:textId="1AB71A68" w:rsidR="00433450" w:rsidRDefault="0012083A" w:rsidP="00007029">
      <w:r>
        <w:t xml:space="preserve">A review of other </w:t>
      </w:r>
      <w:r w:rsidR="006672F4" w:rsidRPr="006672F4">
        <w:t>quality and performance frameworks found that guiding principles are often included to underpin the application and focus of the framework and help to bring the framework to life.</w:t>
      </w:r>
      <w:r w:rsidR="002C3464">
        <w:t xml:space="preserve"> </w:t>
      </w:r>
      <w:r w:rsidR="0023769F">
        <w:t xml:space="preserve">Guiding principles </w:t>
      </w:r>
      <w:r w:rsidR="00A821C2">
        <w:t>can</w:t>
      </w:r>
      <w:r w:rsidR="0023769F">
        <w:t xml:space="preserve"> be used to ensure the </w:t>
      </w:r>
      <w:r w:rsidR="008E0434">
        <w:t xml:space="preserve">purpose of </w:t>
      </w:r>
      <w:r w:rsidR="00650F86">
        <w:t xml:space="preserve">the Quality </w:t>
      </w:r>
      <w:r w:rsidR="000207FF">
        <w:t xml:space="preserve">Framework is applied in a way that upholds quality, safety and the rights of participants. </w:t>
      </w:r>
      <w:r w:rsidR="006C5C9A">
        <w:t>T</w:t>
      </w:r>
      <w:r w:rsidR="006C5C9A" w:rsidRPr="006C5C9A">
        <w:t>he proposed guiding principles seek to ensure that the Quality Framework:</w:t>
      </w:r>
    </w:p>
    <w:p w14:paraId="393D453E" w14:textId="77777777" w:rsidR="00E7147A" w:rsidRPr="00E7147A" w:rsidRDefault="00E7147A" w:rsidP="00DE6742">
      <w:pPr>
        <w:pStyle w:val="Bullet1"/>
      </w:pPr>
      <w:r w:rsidRPr="00E7147A">
        <w:t>Is participant-led</w:t>
      </w:r>
    </w:p>
    <w:p w14:paraId="7E96282C" w14:textId="77777777" w:rsidR="00E7147A" w:rsidRPr="00E7147A" w:rsidRDefault="00E7147A" w:rsidP="00DE6742">
      <w:pPr>
        <w:pStyle w:val="Bullet1"/>
      </w:pPr>
      <w:r w:rsidRPr="00E7147A">
        <w:t>Ensures responsive, quality supports</w:t>
      </w:r>
    </w:p>
    <w:p w14:paraId="61901937" w14:textId="38B80424" w:rsidR="00E7147A" w:rsidRPr="00E7147A" w:rsidRDefault="00E7147A" w:rsidP="00DE6742">
      <w:pPr>
        <w:pStyle w:val="Bullet1"/>
      </w:pPr>
      <w:r w:rsidRPr="00E7147A">
        <w:t>Ensures safe, appropriate and inclusive support</w:t>
      </w:r>
      <w:r>
        <w:t>s</w:t>
      </w:r>
    </w:p>
    <w:p w14:paraId="70244F49" w14:textId="77777777" w:rsidR="00E7147A" w:rsidRPr="00E7147A" w:rsidRDefault="00E7147A" w:rsidP="00DE6742">
      <w:pPr>
        <w:pStyle w:val="Bullet1"/>
      </w:pPr>
      <w:r w:rsidRPr="00E7147A">
        <w:t>Supports provider development and continuous improvement</w:t>
      </w:r>
    </w:p>
    <w:p w14:paraId="3C028A79" w14:textId="77777777" w:rsidR="00E7147A" w:rsidRPr="00E7147A" w:rsidRDefault="00E7147A" w:rsidP="00DE6742">
      <w:pPr>
        <w:pStyle w:val="Bullet1"/>
      </w:pPr>
      <w:r w:rsidRPr="00E7147A">
        <w:t>Drives transparency (see Appendix for additional information on principles).</w:t>
      </w:r>
    </w:p>
    <w:p w14:paraId="5E317085" w14:textId="77777777" w:rsidR="00AE112D" w:rsidRDefault="00AE112D" w:rsidP="0023769F">
      <w:pPr>
        <w:rPr>
          <w:b/>
          <w:bCs/>
          <w:color w:val="5F2E74" w:themeColor="text2"/>
        </w:rPr>
      </w:pPr>
    </w:p>
    <w:p w14:paraId="5C934C82" w14:textId="77777777" w:rsidR="00AE112D" w:rsidRDefault="00AE112D" w:rsidP="0023769F">
      <w:pPr>
        <w:rPr>
          <w:b/>
          <w:bCs/>
          <w:color w:val="5F2E74" w:themeColor="text2"/>
        </w:rPr>
      </w:pPr>
    </w:p>
    <w:p w14:paraId="6B6021E6" w14:textId="29B69588" w:rsidR="0023769F" w:rsidRPr="00170CDB" w:rsidRDefault="0023769F" w:rsidP="0023769F">
      <w:pPr>
        <w:rPr>
          <w:b/>
          <w:bCs/>
          <w:color w:val="5F2E74" w:themeColor="text2"/>
        </w:rPr>
      </w:pPr>
      <w:r w:rsidRPr="00170CDB">
        <w:rPr>
          <w:b/>
          <w:bCs/>
          <w:color w:val="5F2E74" w:themeColor="text2"/>
        </w:rPr>
        <w:lastRenderedPageBreak/>
        <w:t>Quality assessment processes</w:t>
      </w:r>
    </w:p>
    <w:p w14:paraId="6A036996" w14:textId="63D62ACC" w:rsidR="0023769F" w:rsidRDefault="0023769F" w:rsidP="0023769F">
      <w:r>
        <w:t xml:space="preserve">Quality assessment processes are used in some quality frameworks to create a more transparent approach to how performance </w:t>
      </w:r>
      <w:r w:rsidR="00CF61E3">
        <w:t xml:space="preserve">is measured </w:t>
      </w:r>
      <w:r>
        <w:t xml:space="preserve">against the requirements. </w:t>
      </w:r>
      <w:r w:rsidR="00ED2966">
        <w:t xml:space="preserve">The </w:t>
      </w:r>
      <w:r>
        <w:t xml:space="preserve">Quality </w:t>
      </w:r>
      <w:r w:rsidR="008B61A9">
        <w:t>F</w:t>
      </w:r>
      <w:r w:rsidR="00ED2966">
        <w:t>ramework could benefit from using a range</w:t>
      </w:r>
      <w:r>
        <w:t xml:space="preserve"> of assessment </w:t>
      </w:r>
      <w:r w:rsidR="00ED2966">
        <w:t xml:space="preserve">and monitoring </w:t>
      </w:r>
      <w:r>
        <w:t>processes such as:</w:t>
      </w:r>
    </w:p>
    <w:p w14:paraId="1FF69B47" w14:textId="4772A2AE" w:rsidR="0023769F" w:rsidRDefault="0023769F" w:rsidP="00DE6742">
      <w:pPr>
        <w:pStyle w:val="Bullet1"/>
      </w:pPr>
      <w:r>
        <w:t xml:space="preserve">Quality assessment: Assessors assess providers against relevant </w:t>
      </w:r>
      <w:r w:rsidR="00D20D81">
        <w:t xml:space="preserve">Practice </w:t>
      </w:r>
      <w:r>
        <w:t xml:space="preserve">Domains and </w:t>
      </w:r>
      <w:r w:rsidR="00D20D81">
        <w:t xml:space="preserve">Quality </w:t>
      </w:r>
      <w:r>
        <w:t>Standards</w:t>
      </w:r>
      <w:r w:rsidR="00A20658">
        <w:t>.</w:t>
      </w:r>
      <w:r w:rsidR="00A01BEA" w:rsidRPr="00A01BEA">
        <w:t xml:space="preserve"> </w:t>
      </w:r>
      <w:r w:rsidR="00BF7BC6">
        <w:t>For example, q</w:t>
      </w:r>
      <w:r w:rsidR="00A01BEA">
        <w:t>uality assessments would be undertaken at point of registration and then every 3 years.</w:t>
      </w:r>
    </w:p>
    <w:p w14:paraId="52AFA8F7" w14:textId="37620BFC" w:rsidR="0023769F" w:rsidRDefault="0023769F" w:rsidP="00DE6742">
      <w:pPr>
        <w:pStyle w:val="Bullet1"/>
      </w:pPr>
      <w:r>
        <w:t>Self-reflection: Providers self-identify improvement areas, strengths and</w:t>
      </w:r>
      <w:r w:rsidR="000837DD">
        <w:t>/or</w:t>
      </w:r>
      <w:r>
        <w:t xml:space="preserve"> emerging and innovative practice</w:t>
      </w:r>
      <w:r w:rsidR="00A20658">
        <w:t>.</w:t>
      </w:r>
      <w:r w:rsidR="002829CF" w:rsidRPr="002829CF">
        <w:t xml:space="preserve"> </w:t>
      </w:r>
      <w:r w:rsidR="002829CF">
        <w:t>These would be undertaken annually and the areas for self-reflection would be identified by the provider.</w:t>
      </w:r>
    </w:p>
    <w:p w14:paraId="0C3AF062" w14:textId="77777777" w:rsidR="00E53982" w:rsidRDefault="0023769F" w:rsidP="00DE6742">
      <w:pPr>
        <w:pStyle w:val="Bullet1"/>
      </w:pPr>
      <w:r>
        <w:t xml:space="preserve">Targeted assessments: Regulators conduct responsive assessment of providers on </w:t>
      </w:r>
      <w:proofErr w:type="gramStart"/>
      <w:r>
        <w:t xml:space="preserve">particular </w:t>
      </w:r>
      <w:r w:rsidR="00127012">
        <w:t>Practice</w:t>
      </w:r>
      <w:proofErr w:type="gramEnd"/>
      <w:r w:rsidR="00127012">
        <w:t xml:space="preserve"> </w:t>
      </w:r>
      <w:r>
        <w:t xml:space="preserve">Domains or </w:t>
      </w:r>
      <w:r w:rsidR="00127012">
        <w:t xml:space="preserve">Quality </w:t>
      </w:r>
      <w:r>
        <w:t>Standards to address risks or challenges</w:t>
      </w:r>
      <w:r w:rsidR="005068AA">
        <w:t xml:space="preserve"> through regulatory intelligence</w:t>
      </w:r>
      <w:r w:rsidR="00A20658">
        <w:t>.</w:t>
      </w:r>
    </w:p>
    <w:p w14:paraId="57E0EE1D" w14:textId="30AA3188" w:rsidR="0023769F" w:rsidRDefault="0023769F" w:rsidP="00DE6742">
      <w:pPr>
        <w:pStyle w:val="Bullet1"/>
      </w:pPr>
      <w:r>
        <w:t xml:space="preserve">Trend analysis: Regulators examine </w:t>
      </w:r>
      <w:r w:rsidRPr="005169F8">
        <w:t xml:space="preserve">individual and sector </w:t>
      </w:r>
      <w:r w:rsidR="009850DC">
        <w:t xml:space="preserve">regulatory </w:t>
      </w:r>
      <w:r w:rsidRPr="005169F8">
        <w:t xml:space="preserve">data </w:t>
      </w:r>
      <w:r w:rsidR="009A45B2">
        <w:t>and intelligence</w:t>
      </w:r>
      <w:r w:rsidRPr="005169F8">
        <w:t xml:space="preserve"> to identify emerging patterns, risks, improvement opportunities</w:t>
      </w:r>
      <w:r>
        <w:t xml:space="preserve"> (see Appendix for additional information).</w:t>
      </w:r>
    </w:p>
    <w:p w14:paraId="478469C6" w14:textId="14456530" w:rsidR="00E53982" w:rsidRDefault="0054404E" w:rsidP="0023769F">
      <w:r>
        <w:t xml:space="preserve">In addition to the </w:t>
      </w:r>
      <w:r w:rsidR="00752F63">
        <w:t xml:space="preserve">proposed </w:t>
      </w:r>
      <w:r w:rsidR="00656693">
        <w:t>assessment approaches</w:t>
      </w:r>
      <w:r w:rsidR="008349EF">
        <w:t xml:space="preserve">, there is </w:t>
      </w:r>
      <w:r w:rsidR="00EA1840">
        <w:t xml:space="preserve">an opportunity to consider how </w:t>
      </w:r>
      <w:r w:rsidR="00DC5294">
        <w:t xml:space="preserve">the assessment approaches can be </w:t>
      </w:r>
      <w:r w:rsidR="00E03EA2">
        <w:t xml:space="preserve">used </w:t>
      </w:r>
      <w:r w:rsidR="00AC2141">
        <w:t xml:space="preserve">to support </w:t>
      </w:r>
      <w:r w:rsidR="00E53982">
        <w:t xml:space="preserve">a risk proportional approach and </w:t>
      </w:r>
      <w:r w:rsidR="00DC5294">
        <w:t>better</w:t>
      </w:r>
      <w:r w:rsidR="00E53982">
        <w:t xml:space="preserve"> </w:t>
      </w:r>
      <w:r w:rsidR="00AC2141">
        <w:t xml:space="preserve">recognition </w:t>
      </w:r>
      <w:r w:rsidR="00E53982">
        <w:t>of</w:t>
      </w:r>
      <w:r w:rsidR="00DC5294">
        <w:t xml:space="preserve"> providers who deliver high q</w:t>
      </w:r>
      <w:r w:rsidR="00450DAB">
        <w:t xml:space="preserve">uality </w:t>
      </w:r>
      <w:r w:rsidR="00DC5294">
        <w:t>supports</w:t>
      </w:r>
      <w:r w:rsidR="00450DAB">
        <w:t xml:space="preserve">. </w:t>
      </w:r>
      <w:r w:rsidR="00147C72">
        <w:t xml:space="preserve"> Overtime </w:t>
      </w:r>
      <w:r w:rsidR="003F69CB">
        <w:t xml:space="preserve">assessment approaches could be </w:t>
      </w:r>
      <w:r w:rsidR="00717193">
        <w:t xml:space="preserve">adjusted </w:t>
      </w:r>
      <w:r w:rsidR="0056281E">
        <w:t xml:space="preserve">to be more responsive, such as </w:t>
      </w:r>
      <w:r w:rsidR="005368ED">
        <w:t xml:space="preserve">reducing </w:t>
      </w:r>
      <w:r w:rsidR="00E53982">
        <w:t xml:space="preserve">what Domains or </w:t>
      </w:r>
      <w:r w:rsidR="00C62298">
        <w:t xml:space="preserve">Quality </w:t>
      </w:r>
      <w:r w:rsidR="00E53982">
        <w:t xml:space="preserve">Standards are assessed, refocusing the information that is reviewed or how the assessment is conducted. </w:t>
      </w:r>
    </w:p>
    <w:p w14:paraId="6B1BAA3F" w14:textId="721C6CBC" w:rsidR="0023769F" w:rsidRPr="00170CDB" w:rsidRDefault="0023769F" w:rsidP="0023769F">
      <w:pPr>
        <w:rPr>
          <w:b/>
          <w:color w:val="5F2E74" w:themeColor="text2"/>
        </w:rPr>
      </w:pPr>
      <w:r w:rsidRPr="00170CDB">
        <w:rPr>
          <w:b/>
          <w:color w:val="5F2E74" w:themeColor="text2"/>
        </w:rPr>
        <w:t>Evidence categories</w:t>
      </w:r>
    </w:p>
    <w:p w14:paraId="1E5AF798" w14:textId="75EFA9CD" w:rsidR="0023769F" w:rsidRPr="00213E31" w:rsidRDefault="0023769F" w:rsidP="0023769F">
      <w:r>
        <w:t xml:space="preserve">Evidence categories are often used to </w:t>
      </w:r>
      <w:r w:rsidR="00BC68D2">
        <w:t>collect information</w:t>
      </w:r>
      <w:r w:rsidRPr="00213E31">
        <w:t xml:space="preserve"> against </w:t>
      </w:r>
      <w:r w:rsidR="0051287E">
        <w:t>s</w:t>
      </w:r>
      <w:r w:rsidR="00864A9A">
        <w:t>tandard</w:t>
      </w:r>
      <w:r w:rsidRPr="00213E31">
        <w:t xml:space="preserve">s. </w:t>
      </w:r>
      <w:r w:rsidR="00D403DE">
        <w:t>Structuring</w:t>
      </w:r>
      <w:r w:rsidR="0051287E">
        <w:t xml:space="preserve"> evidence categories can help triang</w:t>
      </w:r>
      <w:r w:rsidR="00441735">
        <w:t>ulate</w:t>
      </w:r>
      <w:r w:rsidR="0051287E">
        <w:t xml:space="preserve"> different forms of </w:t>
      </w:r>
      <w:r w:rsidR="00510C23">
        <w:t>information,</w:t>
      </w:r>
      <w:r w:rsidR="0051287E">
        <w:t xml:space="preserve"> </w:t>
      </w:r>
      <w:r w:rsidR="00510C23">
        <w:t xml:space="preserve">so </w:t>
      </w:r>
      <w:r w:rsidR="00D403DE">
        <w:t>assessment</w:t>
      </w:r>
      <w:r w:rsidR="00510C23">
        <w:t>s</w:t>
      </w:r>
      <w:r w:rsidR="00D403DE">
        <w:t xml:space="preserve"> don’t review </w:t>
      </w:r>
      <w:r w:rsidR="003B2E87">
        <w:t xml:space="preserve">only </w:t>
      </w:r>
      <w:r w:rsidR="0051287E">
        <w:t xml:space="preserve">one type of </w:t>
      </w:r>
      <w:r w:rsidR="00D403DE">
        <w:t>information</w:t>
      </w:r>
      <w:r>
        <w:t>.</w:t>
      </w:r>
      <w:r w:rsidR="00667A6E">
        <w:t xml:space="preserve"> </w:t>
      </w:r>
      <w:r>
        <w:t>E</w:t>
      </w:r>
      <w:r w:rsidRPr="00213E31">
        <w:t>vidence categories</w:t>
      </w:r>
      <w:r>
        <w:t xml:space="preserve"> </w:t>
      </w:r>
      <w:r w:rsidR="003E2E4C">
        <w:t>c</w:t>
      </w:r>
      <w:r w:rsidR="003B2E87">
        <w:t xml:space="preserve">ould </w:t>
      </w:r>
      <w:r>
        <w:t>include</w:t>
      </w:r>
      <w:r w:rsidRPr="00213E31">
        <w:t>:</w:t>
      </w:r>
    </w:p>
    <w:p w14:paraId="22D93A6B" w14:textId="3452A8F9" w:rsidR="0023769F" w:rsidRPr="00213E31" w:rsidRDefault="0023769F" w:rsidP="00DE6742">
      <w:pPr>
        <w:pStyle w:val="Bullet1"/>
      </w:pPr>
      <w:r w:rsidRPr="00213E31">
        <w:t xml:space="preserve">Observation: for example, observing practice, how workers interact with participants and </w:t>
      </w:r>
      <w:r w:rsidR="00073517">
        <w:t xml:space="preserve">how providers </w:t>
      </w:r>
      <w:r w:rsidR="00874944">
        <w:t xml:space="preserve">inform </w:t>
      </w:r>
      <w:r w:rsidR="00073517">
        <w:t>their practice</w:t>
      </w:r>
      <w:r w:rsidRPr="00213E31">
        <w:t xml:space="preserve">. </w:t>
      </w:r>
    </w:p>
    <w:p w14:paraId="02A2D731" w14:textId="51B5BE8C" w:rsidR="0023769F" w:rsidRPr="00213E31" w:rsidRDefault="0023769F" w:rsidP="00DE6742">
      <w:pPr>
        <w:pStyle w:val="Bullet1"/>
      </w:pPr>
      <w:r w:rsidRPr="00213E31">
        <w:t>Feedback and experience: for example, participants, families, support networks, workers’</w:t>
      </w:r>
      <w:r w:rsidR="000C1775">
        <w:t>,</w:t>
      </w:r>
      <w:r w:rsidRPr="00213E31">
        <w:t xml:space="preserve"> leaders’ </w:t>
      </w:r>
      <w:r w:rsidR="004A3B18">
        <w:t xml:space="preserve">and other </w:t>
      </w:r>
      <w:r w:rsidR="000C1775">
        <w:t xml:space="preserve">providers/stakeholders </w:t>
      </w:r>
      <w:r w:rsidRPr="00213E31">
        <w:t xml:space="preserve">feedback through discussions, interviews or surveys.  </w:t>
      </w:r>
    </w:p>
    <w:p w14:paraId="3C262EBE" w14:textId="29F31A2D" w:rsidR="0023769F" w:rsidRPr="00213E31" w:rsidRDefault="0023769F" w:rsidP="00DE6742">
      <w:pPr>
        <w:pStyle w:val="Bullet1"/>
      </w:pPr>
      <w:r w:rsidRPr="00213E31">
        <w:t xml:space="preserve">Documentation: for example, supporting participant goals, innovative or good practice processes, internal incident and complaint data, policies and procedures.  </w:t>
      </w:r>
    </w:p>
    <w:p w14:paraId="1FDC14DB" w14:textId="6B7FC5AD" w:rsidR="0023769F" w:rsidRPr="00213E31" w:rsidRDefault="00A84F69" w:rsidP="00DE6742">
      <w:pPr>
        <w:pStyle w:val="Bullet1"/>
      </w:pPr>
      <w:r>
        <w:t xml:space="preserve">NDIS </w:t>
      </w:r>
      <w:r w:rsidR="0023769F" w:rsidRPr="00213E31">
        <w:t xml:space="preserve">Commission regulation information: for example, regulatory intelligence, provider incidents, behaviour support plans, participant outcomes and complaints.   </w:t>
      </w:r>
    </w:p>
    <w:p w14:paraId="5918DA44" w14:textId="77777777" w:rsidR="0023769F" w:rsidRPr="00213E31" w:rsidRDefault="0023769F" w:rsidP="00DE6742">
      <w:pPr>
        <w:pStyle w:val="Bullet1"/>
      </w:pPr>
      <w:r w:rsidRPr="00213E31">
        <w:t xml:space="preserve">Cross regulation information: example, information from Australian Health Practitioner Regulation Agency (AHPRA), other Government regulators, International Organisation for Standardisation (ISO) or other audits. </w:t>
      </w:r>
      <w:r>
        <w:t xml:space="preserve"> </w:t>
      </w:r>
    </w:p>
    <w:p w14:paraId="6777E0D3" w14:textId="0368E345" w:rsidR="005D77FA" w:rsidRDefault="00253CE7" w:rsidP="00253CE7">
      <w:pPr>
        <w:rPr>
          <w:b/>
          <w:color w:val="5F2E74" w:themeColor="text2"/>
        </w:rPr>
      </w:pPr>
      <w:r w:rsidRPr="00253CE7">
        <w:rPr>
          <w:b/>
          <w:color w:val="5F2E74" w:themeColor="text2"/>
        </w:rPr>
        <w:t>Transparent provider performance information</w:t>
      </w:r>
    </w:p>
    <w:p w14:paraId="3C108239" w14:textId="49CD4258" w:rsidR="00122113" w:rsidRPr="006B2810" w:rsidRDefault="00413CFB" w:rsidP="00253CE7">
      <w:pPr>
        <w:rPr>
          <w:rFonts w:asciiTheme="minorHAnsi" w:hAnsiTheme="minorHAnsi" w:cstheme="minorHAnsi"/>
        </w:rPr>
      </w:pPr>
      <w:r w:rsidRPr="006B2810">
        <w:rPr>
          <w:rFonts w:asciiTheme="minorHAnsi" w:hAnsiTheme="minorHAnsi" w:cstheme="minorHAnsi"/>
        </w:rPr>
        <w:lastRenderedPageBreak/>
        <w:t xml:space="preserve">Some quality frameworks provide </w:t>
      </w:r>
      <w:r w:rsidR="00122113" w:rsidRPr="006B2810">
        <w:rPr>
          <w:rFonts w:asciiTheme="minorHAnsi" w:hAnsiTheme="minorHAnsi" w:cstheme="minorHAnsi"/>
        </w:rPr>
        <w:t xml:space="preserve">performance </w:t>
      </w:r>
      <w:r w:rsidR="00EA50B0" w:rsidRPr="006B2810">
        <w:rPr>
          <w:rFonts w:asciiTheme="minorHAnsi" w:hAnsiTheme="minorHAnsi" w:cstheme="minorHAnsi"/>
        </w:rPr>
        <w:t>information</w:t>
      </w:r>
      <w:r w:rsidR="00122113" w:rsidRPr="006B2810">
        <w:rPr>
          <w:rFonts w:asciiTheme="minorHAnsi" w:hAnsiTheme="minorHAnsi" w:cstheme="minorHAnsi"/>
        </w:rPr>
        <w:t xml:space="preserve">. The </w:t>
      </w:r>
      <w:r w:rsidR="00C24846" w:rsidRPr="006B2810">
        <w:rPr>
          <w:rFonts w:asciiTheme="minorHAnsi" w:hAnsiTheme="minorHAnsi" w:cstheme="minorHAnsi"/>
        </w:rPr>
        <w:t>information</w:t>
      </w:r>
      <w:r w:rsidR="00125469" w:rsidRPr="006B2810">
        <w:rPr>
          <w:rFonts w:asciiTheme="minorHAnsi" w:hAnsiTheme="minorHAnsi" w:cstheme="minorHAnsi"/>
        </w:rPr>
        <w:t xml:space="preserve"> can support an improved understanding of a provider’s performance</w:t>
      </w:r>
      <w:r w:rsidR="006B2810">
        <w:rPr>
          <w:rFonts w:asciiTheme="minorHAnsi" w:hAnsiTheme="minorHAnsi" w:cstheme="minorHAnsi"/>
        </w:rPr>
        <w:t xml:space="preserve"> and</w:t>
      </w:r>
      <w:r w:rsidR="00C24846" w:rsidRPr="006B2810">
        <w:rPr>
          <w:rFonts w:asciiTheme="minorHAnsi" w:hAnsiTheme="minorHAnsi" w:cstheme="minorHAnsi"/>
        </w:rPr>
        <w:t xml:space="preserve"> is </w:t>
      </w:r>
      <w:r w:rsidR="006B2810">
        <w:rPr>
          <w:rFonts w:asciiTheme="minorHAnsi" w:hAnsiTheme="minorHAnsi" w:cstheme="minorHAnsi"/>
        </w:rPr>
        <w:t>generally</w:t>
      </w:r>
      <w:r w:rsidR="00C24846" w:rsidRPr="006B2810">
        <w:rPr>
          <w:rFonts w:asciiTheme="minorHAnsi" w:hAnsiTheme="minorHAnsi" w:cstheme="minorHAnsi"/>
        </w:rPr>
        <w:t xml:space="preserve"> </w:t>
      </w:r>
      <w:r w:rsidR="00122113" w:rsidRPr="006B2810">
        <w:rPr>
          <w:rFonts w:asciiTheme="minorHAnsi" w:hAnsiTheme="minorHAnsi" w:cstheme="minorHAnsi"/>
        </w:rPr>
        <w:t xml:space="preserve">based on an assessment process. </w:t>
      </w:r>
      <w:r w:rsidR="00224C7D">
        <w:rPr>
          <w:rFonts w:asciiTheme="minorHAnsi" w:hAnsiTheme="minorHAnsi" w:cstheme="minorHAnsi"/>
        </w:rPr>
        <w:t>In the NDIS</w:t>
      </w:r>
      <w:r w:rsidR="003436F6">
        <w:rPr>
          <w:rFonts w:asciiTheme="minorHAnsi" w:hAnsiTheme="minorHAnsi" w:cstheme="minorHAnsi"/>
        </w:rPr>
        <w:t>,</w:t>
      </w:r>
      <w:r w:rsidR="00224C7D">
        <w:rPr>
          <w:rFonts w:asciiTheme="minorHAnsi" w:hAnsiTheme="minorHAnsi" w:cstheme="minorHAnsi"/>
        </w:rPr>
        <w:t xml:space="preserve"> providers are </w:t>
      </w:r>
      <w:r w:rsidR="00E43781">
        <w:rPr>
          <w:rFonts w:asciiTheme="minorHAnsi" w:hAnsiTheme="minorHAnsi" w:cstheme="minorHAnsi"/>
        </w:rPr>
        <w:t xml:space="preserve">currently </w:t>
      </w:r>
      <w:r w:rsidR="00224C7D">
        <w:rPr>
          <w:rFonts w:asciiTheme="minorHAnsi" w:hAnsiTheme="minorHAnsi" w:cstheme="minorHAnsi"/>
        </w:rPr>
        <w:t>assigned a</w:t>
      </w:r>
      <w:r w:rsidR="005A79E8">
        <w:rPr>
          <w:rFonts w:asciiTheme="minorHAnsi" w:hAnsiTheme="minorHAnsi" w:cstheme="minorHAnsi"/>
        </w:rPr>
        <w:t xml:space="preserve"> </w:t>
      </w:r>
      <w:r w:rsidR="00006F1B" w:rsidRPr="006B2810">
        <w:rPr>
          <w:rFonts w:asciiTheme="minorHAnsi" w:hAnsiTheme="minorHAnsi" w:cstheme="minorHAnsi"/>
        </w:rPr>
        <w:t>conformance</w:t>
      </w:r>
      <w:r w:rsidR="000C5EB1">
        <w:rPr>
          <w:rFonts w:asciiTheme="minorHAnsi" w:hAnsiTheme="minorHAnsi" w:cstheme="minorHAnsi"/>
        </w:rPr>
        <w:t xml:space="preserve"> rating</w:t>
      </w:r>
      <w:r w:rsidR="00006F1B" w:rsidRPr="006B2810">
        <w:rPr>
          <w:rFonts w:asciiTheme="minorHAnsi" w:hAnsiTheme="minorHAnsi" w:cstheme="minorHAnsi"/>
        </w:rPr>
        <w:t xml:space="preserve"> from 0-3</w:t>
      </w:r>
      <w:r w:rsidR="003B0372">
        <w:rPr>
          <w:rFonts w:asciiTheme="minorHAnsi" w:hAnsiTheme="minorHAnsi" w:cstheme="minorHAnsi"/>
        </w:rPr>
        <w:t xml:space="preserve"> </w:t>
      </w:r>
      <w:r w:rsidR="00BE0671">
        <w:rPr>
          <w:rFonts w:asciiTheme="minorHAnsi" w:hAnsiTheme="minorHAnsi" w:cstheme="minorHAnsi"/>
        </w:rPr>
        <w:t xml:space="preserve">based on their </w:t>
      </w:r>
      <w:r w:rsidR="00521396">
        <w:rPr>
          <w:rFonts w:asciiTheme="minorHAnsi" w:hAnsiTheme="minorHAnsi" w:cstheme="minorHAnsi"/>
        </w:rPr>
        <w:t xml:space="preserve">compliance with the </w:t>
      </w:r>
      <w:r w:rsidR="00791AB8">
        <w:rPr>
          <w:rFonts w:asciiTheme="minorHAnsi" w:hAnsiTheme="minorHAnsi" w:cstheme="minorHAnsi"/>
        </w:rPr>
        <w:t>P</w:t>
      </w:r>
      <w:r w:rsidR="0036265F">
        <w:rPr>
          <w:rFonts w:asciiTheme="minorHAnsi" w:hAnsiTheme="minorHAnsi" w:cstheme="minorHAnsi"/>
        </w:rPr>
        <w:t xml:space="preserve">ractice </w:t>
      </w:r>
      <w:r w:rsidR="00791AB8">
        <w:rPr>
          <w:rFonts w:asciiTheme="minorHAnsi" w:hAnsiTheme="minorHAnsi" w:cstheme="minorHAnsi"/>
        </w:rPr>
        <w:t>S</w:t>
      </w:r>
      <w:r w:rsidR="0036265F">
        <w:rPr>
          <w:rFonts w:asciiTheme="minorHAnsi" w:hAnsiTheme="minorHAnsi" w:cstheme="minorHAnsi"/>
        </w:rPr>
        <w:t>tandards in an</w:t>
      </w:r>
      <w:r w:rsidR="003B0372">
        <w:rPr>
          <w:rFonts w:asciiTheme="minorHAnsi" w:hAnsiTheme="minorHAnsi" w:cstheme="minorHAnsi"/>
        </w:rPr>
        <w:t xml:space="preserve"> audit</w:t>
      </w:r>
      <w:r w:rsidR="000C5EB1">
        <w:rPr>
          <w:rFonts w:asciiTheme="minorHAnsi" w:hAnsiTheme="minorHAnsi" w:cstheme="minorHAnsi"/>
        </w:rPr>
        <w:t>. O</w:t>
      </w:r>
      <w:r w:rsidR="00006F1B" w:rsidRPr="006B2810">
        <w:rPr>
          <w:rFonts w:asciiTheme="minorHAnsi" w:hAnsiTheme="minorHAnsi" w:cstheme="minorHAnsi"/>
        </w:rPr>
        <w:t xml:space="preserve">ther regulators have changed the way they </w:t>
      </w:r>
      <w:r w:rsidR="00766962">
        <w:rPr>
          <w:rFonts w:asciiTheme="minorHAnsi" w:hAnsiTheme="minorHAnsi" w:cstheme="minorHAnsi"/>
        </w:rPr>
        <w:t xml:space="preserve">present and </w:t>
      </w:r>
      <w:r w:rsidR="00006F1B" w:rsidRPr="006B2810">
        <w:rPr>
          <w:rFonts w:asciiTheme="minorHAnsi" w:hAnsiTheme="minorHAnsi" w:cstheme="minorHAnsi"/>
        </w:rPr>
        <w:t>provide</w:t>
      </w:r>
      <w:r w:rsidR="00766962" w:rsidRPr="00766962">
        <w:rPr>
          <w:rFonts w:asciiTheme="minorHAnsi" w:hAnsiTheme="minorHAnsi" w:cstheme="minorHAnsi"/>
        </w:rPr>
        <w:t xml:space="preserve"> </w:t>
      </w:r>
      <w:r w:rsidR="00766962">
        <w:rPr>
          <w:rFonts w:asciiTheme="minorHAnsi" w:hAnsiTheme="minorHAnsi" w:cstheme="minorHAnsi"/>
        </w:rPr>
        <w:t>quality and safety</w:t>
      </w:r>
      <w:r w:rsidR="00521396">
        <w:rPr>
          <w:rFonts w:asciiTheme="minorHAnsi" w:hAnsiTheme="minorHAnsi" w:cstheme="minorHAnsi"/>
        </w:rPr>
        <w:t xml:space="preserve"> </w:t>
      </w:r>
      <w:r w:rsidR="00006F1B" w:rsidRPr="006B2810">
        <w:rPr>
          <w:rFonts w:asciiTheme="minorHAnsi" w:hAnsiTheme="minorHAnsi" w:cstheme="minorHAnsi"/>
        </w:rPr>
        <w:t>information</w:t>
      </w:r>
      <w:r w:rsidR="006A3320">
        <w:rPr>
          <w:rFonts w:asciiTheme="minorHAnsi" w:hAnsiTheme="minorHAnsi" w:cstheme="minorHAnsi"/>
        </w:rPr>
        <w:t xml:space="preserve"> to</w:t>
      </w:r>
      <w:r w:rsidR="00832FC8">
        <w:rPr>
          <w:rFonts w:asciiTheme="minorHAnsi" w:hAnsiTheme="minorHAnsi" w:cstheme="minorHAnsi"/>
        </w:rPr>
        <w:t xml:space="preserve"> </w:t>
      </w:r>
      <w:r w:rsidR="00521396">
        <w:rPr>
          <w:rFonts w:asciiTheme="minorHAnsi" w:hAnsiTheme="minorHAnsi" w:cstheme="minorHAnsi"/>
        </w:rPr>
        <w:t xml:space="preserve">improve </w:t>
      </w:r>
      <w:r w:rsidR="00766962">
        <w:rPr>
          <w:rFonts w:asciiTheme="minorHAnsi" w:hAnsiTheme="minorHAnsi" w:cstheme="minorHAnsi"/>
        </w:rPr>
        <w:t xml:space="preserve">the way it is </w:t>
      </w:r>
      <w:r w:rsidR="0005412D">
        <w:rPr>
          <w:rFonts w:asciiTheme="minorHAnsi" w:hAnsiTheme="minorHAnsi" w:cstheme="minorHAnsi"/>
        </w:rPr>
        <w:t>communicated</w:t>
      </w:r>
      <w:r w:rsidR="00766962">
        <w:rPr>
          <w:rFonts w:asciiTheme="minorHAnsi" w:hAnsiTheme="minorHAnsi" w:cstheme="minorHAnsi"/>
        </w:rPr>
        <w:t xml:space="preserve"> </w:t>
      </w:r>
      <w:r w:rsidR="00793F2C">
        <w:t>(see Appendix for additional information).</w:t>
      </w:r>
      <w:r w:rsidR="00E01874">
        <w:rPr>
          <w:rFonts w:asciiTheme="minorHAnsi" w:hAnsiTheme="minorHAnsi" w:cstheme="minorHAnsi"/>
        </w:rPr>
        <w:t xml:space="preserve"> </w:t>
      </w:r>
    </w:p>
    <w:p w14:paraId="297A5233" w14:textId="77777777" w:rsidR="0023769F" w:rsidRDefault="0023769F" w:rsidP="0023769F">
      <w:pPr>
        <w:pStyle w:val="Heading3"/>
      </w:pPr>
      <w:bookmarkStart w:id="52" w:name="_Toc209788112"/>
      <w:bookmarkStart w:id="53" w:name="_Toc210031472"/>
      <w:bookmarkStart w:id="54" w:name="_Toc210044374"/>
      <w:r>
        <w:t>Discussion Questions</w:t>
      </w:r>
      <w:bookmarkEnd w:id="52"/>
      <w:bookmarkEnd w:id="53"/>
      <w:bookmarkEnd w:id="54"/>
    </w:p>
    <w:p w14:paraId="06592F64" w14:textId="0663A1E6" w:rsidR="00AA2E31" w:rsidRPr="00697272" w:rsidRDefault="00FA3307" w:rsidP="003175EA">
      <w:pPr>
        <w:pStyle w:val="List1Numbered1"/>
        <w:numPr>
          <w:ilvl w:val="0"/>
          <w:numId w:val="22"/>
        </w:numPr>
      </w:pPr>
      <w:r>
        <w:t>What are your views on the</w:t>
      </w:r>
      <w:r w:rsidR="00220A1A">
        <w:t xml:space="preserve"> proposed</w:t>
      </w:r>
      <w:r w:rsidR="00C962D1">
        <w:t xml:space="preserve"> components </w:t>
      </w:r>
      <w:r w:rsidR="00220A1A">
        <w:t xml:space="preserve">of the Quality Framework </w:t>
      </w:r>
      <w:r w:rsidR="00C962D1">
        <w:t xml:space="preserve">(e.g. guiding principles, quality assessment processes, evidence categories and </w:t>
      </w:r>
      <w:r w:rsidR="00DE6C91">
        <w:t>provider performance information)</w:t>
      </w:r>
      <w:r w:rsidR="00D17A95">
        <w:t>? Ar</w:t>
      </w:r>
      <w:r w:rsidR="00F31EEF">
        <w:t xml:space="preserve">e </w:t>
      </w:r>
      <w:r w:rsidR="00D51D17">
        <w:t xml:space="preserve">these focus areas </w:t>
      </w:r>
      <w:r w:rsidR="00F31EEF">
        <w:t>the</w:t>
      </w:r>
      <w:r w:rsidR="00ED2CFF">
        <w:t xml:space="preserve"> most</w:t>
      </w:r>
      <w:r w:rsidR="00F31EEF">
        <w:t xml:space="preserve"> </w:t>
      </w:r>
      <w:r w:rsidR="00ED2CFF">
        <w:t>appropriate</w:t>
      </w:r>
      <w:r w:rsidR="00F31EEF">
        <w:t xml:space="preserve"> </w:t>
      </w:r>
      <w:r w:rsidR="00ED2CFF">
        <w:t>for</w:t>
      </w:r>
      <w:r w:rsidR="0095329A">
        <w:t xml:space="preserve"> a </w:t>
      </w:r>
      <w:r w:rsidR="00D51D17">
        <w:t>Q</w:t>
      </w:r>
      <w:r w:rsidR="0095329A">
        <w:t xml:space="preserve">uality </w:t>
      </w:r>
      <w:r w:rsidR="00D51D17">
        <w:t>F</w:t>
      </w:r>
      <w:r w:rsidR="0095329A">
        <w:t>ramework</w:t>
      </w:r>
      <w:r w:rsidR="00DE6C91">
        <w:t>?</w:t>
      </w:r>
    </w:p>
    <w:p w14:paraId="01860D38" w14:textId="42CB5B97" w:rsidR="00AA2E31" w:rsidRPr="00697272" w:rsidRDefault="00A41F81" w:rsidP="003175EA">
      <w:pPr>
        <w:pStyle w:val="List1Numbered1"/>
        <w:numPr>
          <w:ilvl w:val="0"/>
          <w:numId w:val="22"/>
        </w:numPr>
      </w:pPr>
      <w:r>
        <w:t>What are your views on th</w:t>
      </w:r>
      <w:r w:rsidR="00165ABC" w:rsidRPr="00165ABC">
        <w:t>e proposed</w:t>
      </w:r>
      <w:r w:rsidR="00165ABC">
        <w:t xml:space="preserve"> </w:t>
      </w:r>
      <w:r w:rsidR="00165ABC" w:rsidRPr="00165ABC">
        <w:t>guiding principles</w:t>
      </w:r>
      <w:r w:rsidR="00165ABC">
        <w:t xml:space="preserve"> </w:t>
      </w:r>
      <w:r>
        <w:t xml:space="preserve">and whether they </w:t>
      </w:r>
      <w:r w:rsidR="00165ABC" w:rsidRPr="00165ABC">
        <w:t>reflect what is most</w:t>
      </w:r>
      <w:r w:rsidR="00165ABC">
        <w:t xml:space="preserve"> </w:t>
      </w:r>
      <w:r w:rsidR="00165ABC" w:rsidRPr="00165ABC">
        <w:t>important for ensuring</w:t>
      </w:r>
      <w:r w:rsidR="00165ABC">
        <w:t xml:space="preserve"> </w:t>
      </w:r>
      <w:r w:rsidR="00165ABC" w:rsidRPr="00165ABC">
        <w:t xml:space="preserve">the delivery of </w:t>
      </w:r>
      <w:r w:rsidR="00165ABC">
        <w:t xml:space="preserve">person-centred, </w:t>
      </w:r>
      <w:r w:rsidR="00165ABC" w:rsidRPr="00165ABC">
        <w:t>high-quality</w:t>
      </w:r>
      <w:r w:rsidR="00165ABC">
        <w:t>, safe</w:t>
      </w:r>
      <w:r w:rsidR="00165ABC" w:rsidRPr="00165ABC">
        <w:t xml:space="preserve"> supports? </w:t>
      </w:r>
      <w:r w:rsidR="00B938BC">
        <w:t xml:space="preserve"> </w:t>
      </w:r>
    </w:p>
    <w:p w14:paraId="58E20EB8" w14:textId="6FC5096A" w:rsidR="00D44805" w:rsidRDefault="00A41F81" w:rsidP="003175EA">
      <w:pPr>
        <w:pStyle w:val="List1Numbered1"/>
        <w:numPr>
          <w:ilvl w:val="0"/>
          <w:numId w:val="22"/>
        </w:numPr>
      </w:pPr>
      <w:r>
        <w:t>What are your views on the</w:t>
      </w:r>
      <w:r w:rsidR="0065620B">
        <w:t xml:space="preserve"> proposed</w:t>
      </w:r>
      <w:r w:rsidR="00C31C58">
        <w:t xml:space="preserve"> </w:t>
      </w:r>
      <w:r w:rsidR="005A5B6D">
        <w:t xml:space="preserve">assessment </w:t>
      </w:r>
      <w:r w:rsidR="003972FE">
        <w:t>approach</w:t>
      </w:r>
      <w:r w:rsidR="00D51D17">
        <w:t>es</w:t>
      </w:r>
      <w:r w:rsidR="00677912">
        <w:t>?</w:t>
      </w:r>
      <w:r w:rsidR="00397AB5">
        <w:t xml:space="preserve"> </w:t>
      </w:r>
      <w:r w:rsidR="00397AB5" w:rsidRPr="00397AB5">
        <w:t xml:space="preserve">Do you think the assessment process will adequately capture </w:t>
      </w:r>
      <w:r w:rsidR="00B53A93">
        <w:t xml:space="preserve">how providers </w:t>
      </w:r>
      <w:r w:rsidR="00BA0D92">
        <w:t>use the</w:t>
      </w:r>
      <w:r w:rsidR="00397AB5" w:rsidRPr="00397AB5">
        <w:t xml:space="preserve"> standards in practice</w:t>
      </w:r>
      <w:r w:rsidR="00BA0D92">
        <w:t xml:space="preserve"> to support quality and safe supports</w:t>
      </w:r>
      <w:r w:rsidR="00397AB5" w:rsidRPr="00397AB5">
        <w:t>?</w:t>
      </w:r>
    </w:p>
    <w:p w14:paraId="71399B1A" w14:textId="475D1456" w:rsidR="00420AAC" w:rsidRPr="005D4320" w:rsidRDefault="00420AAC" w:rsidP="003175EA">
      <w:pPr>
        <w:pStyle w:val="List1Numbered1"/>
        <w:numPr>
          <w:ilvl w:val="0"/>
          <w:numId w:val="22"/>
        </w:numPr>
      </w:pPr>
      <w:r>
        <w:t xml:space="preserve">Is there any other feedback you would like to share </w:t>
      </w:r>
      <w:r w:rsidR="00D90C50">
        <w:t>that could support the development of</w:t>
      </w:r>
      <w:r>
        <w:t xml:space="preserve"> new Quality Framework?</w:t>
      </w:r>
    </w:p>
    <w:p w14:paraId="186BA96D" w14:textId="2451AB15" w:rsidR="000E51D8" w:rsidRDefault="000E51D8" w:rsidP="000E51D8">
      <w:pPr>
        <w:pStyle w:val="Heading2"/>
      </w:pPr>
      <w:bookmarkStart w:id="55" w:name="_Toc210721071"/>
      <w:bookmarkStart w:id="56" w:name="_Toc210915341"/>
      <w:r>
        <w:t xml:space="preserve">Focus Area 3: Guidance </w:t>
      </w:r>
      <w:r w:rsidR="000D764F">
        <w:t>m</w:t>
      </w:r>
      <w:r>
        <w:t>aterial</w:t>
      </w:r>
      <w:bookmarkEnd w:id="55"/>
      <w:bookmarkEnd w:id="56"/>
    </w:p>
    <w:p w14:paraId="4DA6BFA3" w14:textId="57324F51" w:rsidR="003E6D6A" w:rsidRDefault="009D6CED" w:rsidP="003E6D6A">
      <w:pPr>
        <w:rPr>
          <w:rFonts w:asciiTheme="minorHAnsi" w:hAnsiTheme="minorHAnsi" w:cstheme="minorHAnsi"/>
        </w:rPr>
      </w:pPr>
      <w:r>
        <w:rPr>
          <w:rFonts w:asciiTheme="minorHAnsi" w:hAnsiTheme="minorHAnsi" w:cstheme="minorHAnsi"/>
        </w:rPr>
        <w:t>G</w:t>
      </w:r>
      <w:r w:rsidR="003E6D6A">
        <w:rPr>
          <w:rFonts w:asciiTheme="minorHAnsi" w:hAnsiTheme="minorHAnsi" w:cstheme="minorHAnsi"/>
        </w:rPr>
        <w:t xml:space="preserve">uidance materials </w:t>
      </w:r>
      <w:r>
        <w:rPr>
          <w:rFonts w:asciiTheme="minorHAnsi" w:hAnsiTheme="minorHAnsi" w:cstheme="minorHAnsi"/>
        </w:rPr>
        <w:t xml:space="preserve">can provide practical </w:t>
      </w:r>
      <w:r w:rsidR="003E6D6A">
        <w:rPr>
          <w:rFonts w:asciiTheme="minorHAnsi" w:hAnsiTheme="minorHAnsi" w:cstheme="minorHAnsi"/>
        </w:rPr>
        <w:t xml:space="preserve">detail </w:t>
      </w:r>
      <w:r>
        <w:rPr>
          <w:rFonts w:asciiTheme="minorHAnsi" w:hAnsiTheme="minorHAnsi" w:cstheme="minorHAnsi"/>
        </w:rPr>
        <w:t>to support</w:t>
      </w:r>
      <w:r w:rsidR="003E6D6A">
        <w:rPr>
          <w:rFonts w:asciiTheme="minorHAnsi" w:hAnsiTheme="minorHAnsi" w:cstheme="minorHAnsi"/>
        </w:rPr>
        <w:t xml:space="preserve"> practices </w:t>
      </w:r>
      <w:r w:rsidR="00EF13EC">
        <w:rPr>
          <w:rFonts w:asciiTheme="minorHAnsi" w:hAnsiTheme="minorHAnsi" w:cstheme="minorHAnsi"/>
        </w:rPr>
        <w:t>to</w:t>
      </w:r>
      <w:r w:rsidR="002112DC">
        <w:rPr>
          <w:rFonts w:asciiTheme="minorHAnsi" w:hAnsiTheme="minorHAnsi" w:cstheme="minorHAnsi"/>
        </w:rPr>
        <w:t xml:space="preserve"> improve the quality and safety of supports</w:t>
      </w:r>
      <w:r w:rsidR="003E6D6A">
        <w:rPr>
          <w:rFonts w:asciiTheme="minorHAnsi" w:hAnsiTheme="minorHAnsi" w:cstheme="minorHAnsi"/>
        </w:rPr>
        <w:t xml:space="preserve">. This </w:t>
      </w:r>
      <w:r w:rsidR="002112DC">
        <w:rPr>
          <w:rFonts w:asciiTheme="minorHAnsi" w:hAnsiTheme="minorHAnsi" w:cstheme="minorHAnsi"/>
        </w:rPr>
        <w:t>can</w:t>
      </w:r>
      <w:r w:rsidR="003E6D6A">
        <w:rPr>
          <w:rFonts w:asciiTheme="minorHAnsi" w:hAnsiTheme="minorHAnsi" w:cstheme="minorHAnsi"/>
        </w:rPr>
        <w:t xml:space="preserve"> include</w:t>
      </w:r>
      <w:r w:rsidR="004A3CD6">
        <w:rPr>
          <w:rFonts w:asciiTheme="minorHAnsi" w:hAnsiTheme="minorHAnsi" w:cstheme="minorHAnsi"/>
        </w:rPr>
        <w:t xml:space="preserve"> best practice guidance or tools to support implementation.</w:t>
      </w:r>
    </w:p>
    <w:p w14:paraId="5D32FAC0" w14:textId="37C89086" w:rsidR="004A3CD6" w:rsidRDefault="007D1198" w:rsidP="004A3CD6">
      <w:pPr>
        <w:rPr>
          <w:rFonts w:asciiTheme="minorHAnsi" w:hAnsiTheme="minorHAnsi" w:cstheme="minorHAnsi"/>
        </w:rPr>
      </w:pPr>
      <w:r w:rsidRPr="007D1198">
        <w:rPr>
          <w:rFonts w:asciiTheme="minorHAnsi" w:hAnsiTheme="minorHAnsi" w:cstheme="minorHAnsi"/>
        </w:rPr>
        <w:t xml:space="preserve">Focus Area 3 seeks to understand what additional guidance material the sector needs to </w:t>
      </w:r>
      <w:r w:rsidR="007C6752">
        <w:rPr>
          <w:rFonts w:asciiTheme="minorHAnsi" w:hAnsiTheme="minorHAnsi" w:cstheme="minorHAnsi"/>
        </w:rPr>
        <w:t>support good quality and safe supports</w:t>
      </w:r>
      <w:r w:rsidR="003A2D5A">
        <w:rPr>
          <w:rFonts w:asciiTheme="minorHAnsi" w:hAnsiTheme="minorHAnsi" w:cstheme="minorHAnsi"/>
        </w:rPr>
        <w:t xml:space="preserve">. </w:t>
      </w:r>
    </w:p>
    <w:p w14:paraId="427575D6" w14:textId="77777777" w:rsidR="00DF6444" w:rsidRPr="0083238A" w:rsidRDefault="00DF6444" w:rsidP="00DF6444">
      <w:pPr>
        <w:pStyle w:val="Heading3"/>
      </w:pPr>
      <w:r>
        <w:t>What we heard</w:t>
      </w:r>
    </w:p>
    <w:p w14:paraId="76D5A5E9" w14:textId="77777777" w:rsidR="00DF6444" w:rsidRDefault="00DF6444" w:rsidP="00DF6444">
      <w:r w:rsidRPr="00C3719F">
        <w:t>The Review builds on previous consultation and evidence reviews which found that:</w:t>
      </w:r>
    </w:p>
    <w:p w14:paraId="174F3BBC" w14:textId="7BE818AB" w:rsidR="00C46A43" w:rsidRDefault="00DF6444" w:rsidP="00DE6742">
      <w:pPr>
        <w:pStyle w:val="Bullet1"/>
      </w:pPr>
      <w:r>
        <w:t xml:space="preserve">Existing guidance materials </w:t>
      </w:r>
      <w:r w:rsidR="00EE21C2">
        <w:t>can</w:t>
      </w:r>
      <w:r>
        <w:t xml:space="preserve"> </w:t>
      </w:r>
      <w:r w:rsidR="00085DF7">
        <w:t>be</w:t>
      </w:r>
      <w:r>
        <w:t xml:space="preserve"> unclear and </w:t>
      </w:r>
      <w:r w:rsidR="00EE21C2">
        <w:t>can use</w:t>
      </w:r>
      <w:r>
        <w:t xml:space="preserve"> overly complex language</w:t>
      </w:r>
      <w:r w:rsidR="00EE21C2">
        <w:t>.</w:t>
      </w:r>
      <w:r w:rsidR="00E251AD" w:rsidRPr="00E251AD">
        <w:t xml:space="preserve"> </w:t>
      </w:r>
      <w:r w:rsidR="00E330E9">
        <w:t xml:space="preserve">Where </w:t>
      </w:r>
      <w:r w:rsidR="00E251AD" w:rsidRPr="00E251AD">
        <w:t>complex terms</w:t>
      </w:r>
      <w:r w:rsidR="00E251AD">
        <w:t xml:space="preserve"> </w:t>
      </w:r>
      <w:r w:rsidR="00E330E9">
        <w:t>may be</w:t>
      </w:r>
      <w:r w:rsidR="00E251AD">
        <w:t xml:space="preserve"> required</w:t>
      </w:r>
      <w:r w:rsidR="00E330E9">
        <w:t>, clear information</w:t>
      </w:r>
      <w:r w:rsidR="00C46A43">
        <w:t xml:space="preserve"> and definitions should explain the terminology.</w:t>
      </w:r>
    </w:p>
    <w:p w14:paraId="60D4FB22" w14:textId="46D5E8C2" w:rsidR="00DF6444" w:rsidRDefault="00DF6444" w:rsidP="00DE6742">
      <w:pPr>
        <w:pStyle w:val="Bullet1"/>
      </w:pPr>
      <w:r>
        <w:t xml:space="preserve">Guidance materials should include detailed, evidence-informed content to effectively support practice. </w:t>
      </w:r>
    </w:p>
    <w:p w14:paraId="2718236D" w14:textId="6817F9BB" w:rsidR="00DF6444" w:rsidRDefault="00DF6444" w:rsidP="00DE6742">
      <w:pPr>
        <w:pStyle w:val="Bullet1"/>
      </w:pPr>
      <w:r>
        <w:t xml:space="preserve">Guidance material should translate the </w:t>
      </w:r>
      <w:r w:rsidR="00791AB8">
        <w:t>P</w:t>
      </w:r>
      <w:r>
        <w:t xml:space="preserve">ractice </w:t>
      </w:r>
      <w:r w:rsidR="00791AB8">
        <w:t>S</w:t>
      </w:r>
      <w:r>
        <w:t xml:space="preserve">tandards into examples of action in day-to-day practice. This </w:t>
      </w:r>
      <w:r w:rsidR="00EE21C2">
        <w:t>could be supported by guidance in</w:t>
      </w:r>
      <w:r w:rsidR="00C02883">
        <w:t xml:space="preserve"> a range of</w:t>
      </w:r>
      <w:r w:rsidR="00EE21C2">
        <w:t xml:space="preserve"> formats </w:t>
      </w:r>
      <w:r w:rsidR="00384517">
        <w:t xml:space="preserve">that is tailored </w:t>
      </w:r>
      <w:r w:rsidR="00E251AD">
        <w:t>for differen</w:t>
      </w:r>
      <w:r w:rsidR="00C02883">
        <w:t>t stakeholders and</w:t>
      </w:r>
      <w:r w:rsidR="00384517">
        <w:t xml:space="preserve"> NDIS</w:t>
      </w:r>
      <w:r w:rsidR="00C02883">
        <w:t xml:space="preserve"> supports. </w:t>
      </w:r>
    </w:p>
    <w:p w14:paraId="3AB57FE4" w14:textId="5759B1BB" w:rsidR="00DF6444" w:rsidRDefault="00DF6444" w:rsidP="00DE6742">
      <w:pPr>
        <w:pStyle w:val="Bullet1"/>
      </w:pPr>
      <w:r>
        <w:t>Guidance materials should support providers to prepare for and auditors to undertaken assessment</w:t>
      </w:r>
      <w:r w:rsidR="00E330E9">
        <w:t>.</w:t>
      </w:r>
    </w:p>
    <w:p w14:paraId="4864148E" w14:textId="3FCD8BD6" w:rsidR="00DF6444" w:rsidRDefault="005B6F46" w:rsidP="008C65FE">
      <w:pPr>
        <w:pStyle w:val="Heading3"/>
        <w:rPr>
          <w:rFonts w:asciiTheme="minorHAnsi" w:hAnsiTheme="minorHAnsi" w:cstheme="minorHAnsi"/>
        </w:rPr>
      </w:pPr>
      <w:r>
        <w:lastRenderedPageBreak/>
        <w:t>Proposed g</w:t>
      </w:r>
      <w:r w:rsidR="008C65FE">
        <w:t xml:space="preserve">uidance </w:t>
      </w:r>
    </w:p>
    <w:p w14:paraId="0785CF4E" w14:textId="736216A2" w:rsidR="000E51D8" w:rsidRPr="007D1198" w:rsidRDefault="008C65FE" w:rsidP="00007029">
      <w:pPr>
        <w:rPr>
          <w:rFonts w:asciiTheme="minorHAnsi" w:hAnsiTheme="minorHAnsi" w:cstheme="minorBidi"/>
        </w:rPr>
      </w:pPr>
      <w:r w:rsidRPr="00007029">
        <w:rPr>
          <w:rFonts w:asciiTheme="minorHAnsi" w:hAnsiTheme="minorHAnsi" w:cstheme="minorBidi"/>
        </w:rPr>
        <w:t>Guidance</w:t>
      </w:r>
      <w:r w:rsidR="004A3CD6" w:rsidRPr="00007029">
        <w:rPr>
          <w:rFonts w:asciiTheme="minorHAnsi" w:hAnsiTheme="minorHAnsi" w:cstheme="minorBidi"/>
        </w:rPr>
        <w:t xml:space="preserve"> </w:t>
      </w:r>
      <w:r w:rsidRPr="00007029">
        <w:rPr>
          <w:rFonts w:asciiTheme="minorHAnsi" w:hAnsiTheme="minorHAnsi" w:cstheme="minorBidi"/>
        </w:rPr>
        <w:t xml:space="preserve">can support </w:t>
      </w:r>
      <w:r w:rsidR="004A3CD6" w:rsidRPr="00007029">
        <w:rPr>
          <w:rFonts w:asciiTheme="minorHAnsi" w:hAnsiTheme="minorHAnsi" w:cstheme="minorBidi"/>
        </w:rPr>
        <w:t xml:space="preserve">workers and providers </w:t>
      </w:r>
      <w:r w:rsidRPr="00007029">
        <w:rPr>
          <w:rFonts w:asciiTheme="minorHAnsi" w:hAnsiTheme="minorHAnsi" w:cstheme="minorBidi"/>
        </w:rPr>
        <w:t xml:space="preserve">to </w:t>
      </w:r>
      <w:r w:rsidR="004A3CD6" w:rsidRPr="00007029">
        <w:rPr>
          <w:rFonts w:asciiTheme="minorHAnsi" w:hAnsiTheme="minorHAnsi" w:cstheme="minorBidi"/>
        </w:rPr>
        <w:t xml:space="preserve">understand and meet their obligations, </w:t>
      </w:r>
      <w:r w:rsidR="00C31EAA" w:rsidRPr="00007029">
        <w:rPr>
          <w:rFonts w:asciiTheme="minorHAnsi" w:hAnsiTheme="minorHAnsi" w:cstheme="minorBidi"/>
        </w:rPr>
        <w:t>integrate</w:t>
      </w:r>
      <w:r w:rsidR="00835236" w:rsidRPr="00007029">
        <w:rPr>
          <w:rFonts w:asciiTheme="minorHAnsi" w:hAnsiTheme="minorHAnsi" w:cstheme="minorBidi"/>
        </w:rPr>
        <w:t xml:space="preserve"> </w:t>
      </w:r>
      <w:r w:rsidR="000B19D0" w:rsidRPr="00007029">
        <w:rPr>
          <w:rFonts w:asciiTheme="minorHAnsi" w:hAnsiTheme="minorHAnsi" w:cstheme="minorBidi"/>
        </w:rPr>
        <w:t>good practice resources</w:t>
      </w:r>
      <w:r w:rsidR="004A3CD6" w:rsidRPr="00007029">
        <w:rPr>
          <w:rFonts w:asciiTheme="minorHAnsi" w:hAnsiTheme="minorHAnsi" w:cstheme="minorBidi"/>
        </w:rPr>
        <w:t>, and</w:t>
      </w:r>
      <w:r w:rsidR="00CC42C6" w:rsidRPr="00007029">
        <w:rPr>
          <w:rFonts w:asciiTheme="minorHAnsi" w:hAnsiTheme="minorHAnsi" w:cstheme="minorBidi"/>
        </w:rPr>
        <w:t xml:space="preserve"> support</w:t>
      </w:r>
      <w:r w:rsidR="004A3CD6" w:rsidRPr="00007029">
        <w:rPr>
          <w:rFonts w:asciiTheme="minorHAnsi" w:hAnsiTheme="minorHAnsi" w:cstheme="minorBidi"/>
        </w:rPr>
        <w:t xml:space="preserve"> participants</w:t>
      </w:r>
      <w:r w:rsidR="1CC1931E" w:rsidRPr="00007029">
        <w:rPr>
          <w:rFonts w:asciiTheme="minorHAnsi" w:hAnsiTheme="minorHAnsi" w:cstheme="minorBidi"/>
        </w:rPr>
        <w:t>’</w:t>
      </w:r>
      <w:r w:rsidR="004A3CD6" w:rsidRPr="00007029">
        <w:rPr>
          <w:rFonts w:asciiTheme="minorHAnsi" w:hAnsiTheme="minorHAnsi" w:cstheme="minorBidi"/>
        </w:rPr>
        <w:t xml:space="preserve"> understand</w:t>
      </w:r>
      <w:r w:rsidR="008B232F" w:rsidRPr="00007029">
        <w:rPr>
          <w:rFonts w:asciiTheme="minorHAnsi" w:hAnsiTheme="minorHAnsi" w:cstheme="minorBidi"/>
        </w:rPr>
        <w:t>ing</w:t>
      </w:r>
      <w:r w:rsidR="004A3CD6" w:rsidRPr="00007029">
        <w:rPr>
          <w:rFonts w:asciiTheme="minorHAnsi" w:hAnsiTheme="minorHAnsi" w:cstheme="minorBidi"/>
        </w:rPr>
        <w:t xml:space="preserve"> </w:t>
      </w:r>
      <w:r w:rsidR="0ABD2629" w:rsidRPr="00007029">
        <w:rPr>
          <w:rFonts w:asciiTheme="minorHAnsi" w:hAnsiTheme="minorHAnsi" w:cstheme="minorBidi"/>
        </w:rPr>
        <w:t xml:space="preserve">of </w:t>
      </w:r>
      <w:r w:rsidRPr="00007029">
        <w:rPr>
          <w:rFonts w:asciiTheme="minorHAnsi" w:hAnsiTheme="minorHAnsi" w:cstheme="minorBidi"/>
        </w:rPr>
        <w:t xml:space="preserve">what </w:t>
      </w:r>
      <w:r w:rsidR="0015060E" w:rsidRPr="00007029">
        <w:rPr>
          <w:rFonts w:asciiTheme="minorHAnsi" w:hAnsiTheme="minorHAnsi" w:cstheme="minorBidi"/>
        </w:rPr>
        <w:t xml:space="preserve">good practice </w:t>
      </w:r>
      <w:r w:rsidR="000B19D0" w:rsidRPr="00007029">
        <w:rPr>
          <w:rFonts w:asciiTheme="minorHAnsi" w:hAnsiTheme="minorHAnsi" w:cstheme="minorBidi"/>
        </w:rPr>
        <w:t xml:space="preserve">can </w:t>
      </w:r>
      <w:r w:rsidR="0015060E" w:rsidRPr="00007029">
        <w:rPr>
          <w:rFonts w:asciiTheme="minorHAnsi" w:hAnsiTheme="minorHAnsi" w:cstheme="minorBidi"/>
        </w:rPr>
        <w:t>look like</w:t>
      </w:r>
      <w:r w:rsidR="004A3CD6" w:rsidRPr="00007029">
        <w:rPr>
          <w:rFonts w:asciiTheme="minorHAnsi" w:hAnsiTheme="minorHAnsi" w:cstheme="minorBidi"/>
        </w:rPr>
        <w:t>.</w:t>
      </w:r>
      <w:r w:rsidR="007D1198" w:rsidRPr="00007029">
        <w:rPr>
          <w:rFonts w:asciiTheme="minorHAnsi" w:hAnsiTheme="minorHAnsi" w:cstheme="minorBidi"/>
        </w:rPr>
        <w:t xml:space="preserve"> </w:t>
      </w:r>
      <w:r w:rsidR="00F0520E" w:rsidRPr="00007029">
        <w:rPr>
          <w:rFonts w:asciiTheme="minorHAnsi" w:hAnsiTheme="minorHAnsi" w:cstheme="minorBidi"/>
        </w:rPr>
        <w:t>Guidance</w:t>
      </w:r>
      <w:r w:rsidR="008B232F" w:rsidRPr="00007029">
        <w:rPr>
          <w:rFonts w:asciiTheme="minorHAnsi" w:hAnsiTheme="minorHAnsi" w:cstheme="minorBidi"/>
        </w:rPr>
        <w:t xml:space="preserve"> can also lift</w:t>
      </w:r>
      <w:r w:rsidR="00861B10" w:rsidRPr="00007029">
        <w:rPr>
          <w:rFonts w:asciiTheme="minorHAnsi" w:hAnsiTheme="minorHAnsi" w:cstheme="minorBidi"/>
        </w:rPr>
        <w:t xml:space="preserve"> good practice </w:t>
      </w:r>
      <w:r w:rsidR="007C4B4D" w:rsidRPr="00007029">
        <w:rPr>
          <w:rFonts w:asciiTheme="minorHAnsi" w:hAnsiTheme="minorHAnsi" w:cstheme="minorBidi"/>
        </w:rPr>
        <w:t xml:space="preserve">examples, innovative supports and </w:t>
      </w:r>
      <w:r w:rsidR="00867BB5" w:rsidRPr="00007029">
        <w:rPr>
          <w:rFonts w:asciiTheme="minorHAnsi" w:hAnsiTheme="minorHAnsi" w:cstheme="minorBidi"/>
        </w:rPr>
        <w:t xml:space="preserve">participants perspectives on how </w:t>
      </w:r>
      <w:r w:rsidR="00220EBD" w:rsidRPr="00007029">
        <w:rPr>
          <w:rFonts w:asciiTheme="minorHAnsi" w:hAnsiTheme="minorHAnsi" w:cstheme="minorBidi"/>
        </w:rPr>
        <w:t xml:space="preserve">quality supports </w:t>
      </w:r>
      <w:r w:rsidR="00467FA9" w:rsidRPr="00007029">
        <w:rPr>
          <w:rFonts w:asciiTheme="minorHAnsi" w:hAnsiTheme="minorHAnsi" w:cstheme="minorBidi"/>
        </w:rPr>
        <w:t>are delivered.</w:t>
      </w:r>
      <w:r w:rsidR="008B232F" w:rsidRPr="00007029">
        <w:rPr>
          <w:rFonts w:asciiTheme="minorHAnsi" w:hAnsiTheme="minorHAnsi" w:cstheme="minorBidi"/>
        </w:rPr>
        <w:t xml:space="preserve"> </w:t>
      </w:r>
      <w:r w:rsidR="007D1198" w:rsidRPr="00007029">
        <w:rPr>
          <w:rFonts w:asciiTheme="minorHAnsi" w:hAnsiTheme="minorHAnsi" w:cstheme="minorBidi"/>
        </w:rPr>
        <w:t xml:space="preserve"> </w:t>
      </w:r>
      <w:r w:rsidR="000E51D8">
        <w:t xml:space="preserve">To support discussions, guidance recommendations </w:t>
      </w:r>
      <w:r w:rsidR="0027515B">
        <w:t>have been prepared which</w:t>
      </w:r>
      <w:r w:rsidR="000E51D8">
        <w:t xml:space="preserve"> include:</w:t>
      </w:r>
    </w:p>
    <w:p w14:paraId="009D696D" w14:textId="0300BEB7" w:rsidR="009E406E" w:rsidRDefault="0002400F" w:rsidP="00DE6742">
      <w:pPr>
        <w:pStyle w:val="Bullet1"/>
      </w:pPr>
      <w:r w:rsidRPr="0002400F">
        <w:t xml:space="preserve">Practice Guidance to support the practical implementation of the </w:t>
      </w:r>
      <w:r w:rsidR="00791AB8">
        <w:t>P</w:t>
      </w:r>
      <w:r w:rsidRPr="0002400F">
        <w:t xml:space="preserve">ractice </w:t>
      </w:r>
      <w:r w:rsidR="00791AB8">
        <w:t>S</w:t>
      </w:r>
      <w:r w:rsidRPr="0002400F">
        <w:t xml:space="preserve">tandards. </w:t>
      </w:r>
    </w:p>
    <w:p w14:paraId="35A4B643" w14:textId="1E17216C" w:rsidR="0002400F" w:rsidRDefault="00245996" w:rsidP="003175EA">
      <w:pPr>
        <w:pStyle w:val="Bullet2"/>
        <w:numPr>
          <w:ilvl w:val="1"/>
          <w:numId w:val="23"/>
        </w:numPr>
        <w:ind w:left="876" w:hanging="284"/>
      </w:pPr>
      <w:r>
        <w:t>Examples include g</w:t>
      </w:r>
      <w:r w:rsidR="00146B17">
        <w:t>uidance</w:t>
      </w:r>
      <w:r>
        <w:t xml:space="preserve"> for </w:t>
      </w:r>
      <w:r w:rsidR="00951E3D">
        <w:t xml:space="preserve">participants and </w:t>
      </w:r>
      <w:r w:rsidR="00A423F9">
        <w:t xml:space="preserve">workers, leaders, and providers to interpret how </w:t>
      </w:r>
      <w:r w:rsidR="005A3F31">
        <w:t>s</w:t>
      </w:r>
      <w:r w:rsidR="00A423F9">
        <w:t>tandards can be applied</w:t>
      </w:r>
      <w:r w:rsidR="00DA48DE">
        <w:t>. This could occur</w:t>
      </w:r>
      <w:r w:rsidR="00A423F9">
        <w:t xml:space="preserve"> through self-reflection tools, case studies,</w:t>
      </w:r>
      <w:r w:rsidR="00D67ABF">
        <w:t xml:space="preserve"> general guidanc</w:t>
      </w:r>
      <w:r w:rsidR="00BF409E">
        <w:t xml:space="preserve">e (e.g. guidance to support specific </w:t>
      </w:r>
      <w:r w:rsidR="005D091A">
        <w:t>practice domain),</w:t>
      </w:r>
      <w:r w:rsidR="00A423F9">
        <w:t xml:space="preserve"> specific guidance</w:t>
      </w:r>
      <w:r w:rsidR="005A3F31">
        <w:t xml:space="preserve"> for practice concepts</w:t>
      </w:r>
      <w:r w:rsidR="002C334F">
        <w:t xml:space="preserve"> </w:t>
      </w:r>
      <w:r w:rsidR="005D091A">
        <w:t xml:space="preserve">(e.g. </w:t>
      </w:r>
      <w:r w:rsidR="002C334F">
        <w:t>cultural</w:t>
      </w:r>
      <w:r w:rsidR="00261D54">
        <w:t xml:space="preserve"> safety</w:t>
      </w:r>
      <w:r w:rsidR="005D091A">
        <w:t xml:space="preserve"> and trauma informed practices)</w:t>
      </w:r>
      <w:r w:rsidR="005A3F31">
        <w:t xml:space="preserve">, </w:t>
      </w:r>
      <w:r w:rsidR="003263D3">
        <w:t>and specific supports</w:t>
      </w:r>
      <w:r w:rsidR="00F5614E">
        <w:t xml:space="preserve"> </w:t>
      </w:r>
      <w:r w:rsidR="005D091A">
        <w:t xml:space="preserve">(e.g. </w:t>
      </w:r>
      <w:r w:rsidR="00F5614E">
        <w:t>home and living supports</w:t>
      </w:r>
      <w:r w:rsidR="000D764F">
        <w:t>)</w:t>
      </w:r>
      <w:r w:rsidR="002F0275">
        <w:t>.</w:t>
      </w:r>
      <w:r w:rsidR="00004ACD">
        <w:t xml:space="preserve"> Guidance should link to best practice frameworks and information where available.</w:t>
      </w:r>
    </w:p>
    <w:p w14:paraId="34F87719" w14:textId="5E02041F" w:rsidR="000E51D8" w:rsidRDefault="0015060E" w:rsidP="00DE6742">
      <w:pPr>
        <w:pStyle w:val="Bullet1"/>
      </w:pPr>
      <w:r>
        <w:t>A</w:t>
      </w:r>
      <w:r w:rsidR="000E51D8">
        <w:t>ssessment methodology guidance</w:t>
      </w:r>
      <w:r w:rsidR="00C17784">
        <w:t>.</w:t>
      </w:r>
    </w:p>
    <w:p w14:paraId="552CA540" w14:textId="64F5AAB4" w:rsidR="002F671E" w:rsidRDefault="00245996" w:rsidP="003175EA">
      <w:pPr>
        <w:pStyle w:val="Bullet2"/>
        <w:numPr>
          <w:ilvl w:val="1"/>
          <w:numId w:val="23"/>
        </w:numPr>
        <w:ind w:left="876" w:hanging="284"/>
      </w:pPr>
      <w:r>
        <w:t xml:space="preserve">Examples include </w:t>
      </w:r>
      <w:r w:rsidR="008756F0">
        <w:t>g</w:t>
      </w:r>
      <w:r w:rsidR="00DF3308" w:rsidRPr="004B6B4C">
        <w:t>uidance</w:t>
      </w:r>
      <w:r w:rsidR="001519C8">
        <w:t xml:space="preserve"> </w:t>
      </w:r>
      <w:r w:rsidR="008756F0">
        <w:t>on</w:t>
      </w:r>
      <w:r w:rsidR="00DF3308">
        <w:t xml:space="preserve"> </w:t>
      </w:r>
      <w:r w:rsidR="0081565F">
        <w:t xml:space="preserve">scope of assessment, how to prepare, </w:t>
      </w:r>
      <w:r w:rsidR="00DF3308">
        <w:t>information collection and post assessment activity</w:t>
      </w:r>
      <w:r>
        <w:t>.</w:t>
      </w:r>
    </w:p>
    <w:p w14:paraId="3AFDC2B0" w14:textId="4DAE4C38" w:rsidR="000E51D8" w:rsidRDefault="0015060E" w:rsidP="00DE6742">
      <w:pPr>
        <w:pStyle w:val="Bullet1"/>
      </w:pPr>
      <w:r>
        <w:t>G</w:t>
      </w:r>
      <w:r w:rsidR="000E51D8">
        <w:t>uidance to support providers prepare for assessment</w:t>
      </w:r>
      <w:r w:rsidR="00A20658">
        <w:t>.</w:t>
      </w:r>
    </w:p>
    <w:p w14:paraId="24933413" w14:textId="0AA00AA3" w:rsidR="00D277EE" w:rsidRDefault="00D277EE" w:rsidP="00D277EE">
      <w:pPr>
        <w:pStyle w:val="Bullet2"/>
      </w:pPr>
      <w:r>
        <w:t xml:space="preserve">Examples include </w:t>
      </w:r>
      <w:r w:rsidR="001F6DE3">
        <w:t>guidance to</w:t>
      </w:r>
      <w:r w:rsidRPr="00D277EE">
        <w:t xml:space="preserve"> prepare providers for the assessment process, tools and resources to effectively reflect on practice</w:t>
      </w:r>
      <w:r w:rsidR="003058A5">
        <w:t>.</w:t>
      </w:r>
    </w:p>
    <w:p w14:paraId="3422B427" w14:textId="6EBC720C" w:rsidR="000E51D8" w:rsidRDefault="0015060E" w:rsidP="003175EA">
      <w:pPr>
        <w:pStyle w:val="Bullet2"/>
        <w:numPr>
          <w:ilvl w:val="1"/>
          <w:numId w:val="23"/>
        </w:numPr>
        <w:ind w:left="876" w:hanging="284"/>
      </w:pPr>
      <w:r>
        <w:t>A</w:t>
      </w:r>
      <w:r w:rsidR="000E51D8">
        <w:t xml:space="preserve"> knowledge repository </w:t>
      </w:r>
      <w:r w:rsidR="00B74BAE">
        <w:t>such as a</w:t>
      </w:r>
      <w:r w:rsidR="00B74BAE" w:rsidRPr="00B74BAE">
        <w:t xml:space="preserve"> centralised platform to</w:t>
      </w:r>
      <w:r w:rsidR="00DC59DE">
        <w:t xml:space="preserve"> store all the</w:t>
      </w:r>
      <w:r w:rsidR="00B74BAE" w:rsidRPr="00B74BAE">
        <w:t xml:space="preserve"> information, resources, and tools that support the delivery of high-quality supports </w:t>
      </w:r>
      <w:r w:rsidR="00607221">
        <w:t>(see Appendix for additional information)</w:t>
      </w:r>
      <w:r w:rsidR="009B7881">
        <w:t>.</w:t>
      </w:r>
    </w:p>
    <w:p w14:paraId="71CF97C7" w14:textId="15FB6EFB" w:rsidR="00D016A4" w:rsidRDefault="000E51D8" w:rsidP="000E51D8">
      <w:r>
        <w:t xml:space="preserve">Consultations are seeking your feedback on </w:t>
      </w:r>
      <w:r w:rsidR="0006138B">
        <w:t>what</w:t>
      </w:r>
      <w:r>
        <w:t xml:space="preserve"> guidance materials would be useful to </w:t>
      </w:r>
      <w:r w:rsidR="0027515B">
        <w:t>improve</w:t>
      </w:r>
      <w:r w:rsidR="0006138B">
        <w:t xml:space="preserve"> the </w:t>
      </w:r>
      <w:r w:rsidR="0027515B">
        <w:t>quality</w:t>
      </w:r>
      <w:r>
        <w:t xml:space="preserve"> and </w:t>
      </w:r>
      <w:r w:rsidR="0027515B">
        <w:t>safety of</w:t>
      </w:r>
      <w:r w:rsidR="0006138B">
        <w:t xml:space="preserve"> </w:t>
      </w:r>
      <w:r w:rsidR="00301EAF">
        <w:t xml:space="preserve">NDIS </w:t>
      </w:r>
      <w:r w:rsidR="0027515B">
        <w:t>supports</w:t>
      </w:r>
      <w:r>
        <w:t xml:space="preserve">. </w:t>
      </w:r>
    </w:p>
    <w:p w14:paraId="0FA6B094" w14:textId="77777777" w:rsidR="000E51D8" w:rsidRDefault="000E51D8" w:rsidP="000E51D8">
      <w:pPr>
        <w:pStyle w:val="Heading3"/>
      </w:pPr>
      <w:bookmarkStart w:id="57" w:name="_Toc209788118"/>
      <w:bookmarkStart w:id="58" w:name="_Toc210031478"/>
      <w:bookmarkStart w:id="59" w:name="_Toc210044380"/>
      <w:r>
        <w:t>Discussion Questions</w:t>
      </w:r>
      <w:bookmarkEnd w:id="57"/>
      <w:bookmarkEnd w:id="58"/>
      <w:bookmarkEnd w:id="59"/>
    </w:p>
    <w:p w14:paraId="5238FEA5" w14:textId="1E58D0EB" w:rsidR="001E7387" w:rsidRDefault="0098124D" w:rsidP="003175EA">
      <w:pPr>
        <w:pStyle w:val="List1Numbered1"/>
        <w:numPr>
          <w:ilvl w:val="0"/>
          <w:numId w:val="15"/>
        </w:numPr>
      </w:pPr>
      <w:r>
        <w:t>What are your views on the</w:t>
      </w:r>
      <w:r w:rsidR="009C1F57" w:rsidRPr="009C1F57">
        <w:t xml:space="preserve"> proposed guidance materials</w:t>
      </w:r>
      <w:r w:rsidR="00D51D17">
        <w:t xml:space="preserve">? </w:t>
      </w:r>
    </w:p>
    <w:p w14:paraId="2DB1764E" w14:textId="7553318A" w:rsidR="00C37687" w:rsidRDefault="007A1C68" w:rsidP="003175EA">
      <w:pPr>
        <w:pStyle w:val="List1Numbered1"/>
        <w:numPr>
          <w:ilvl w:val="0"/>
          <w:numId w:val="15"/>
        </w:numPr>
      </w:pPr>
      <w:r>
        <w:t>Would</w:t>
      </w:r>
      <w:r w:rsidR="001E7387">
        <w:t xml:space="preserve"> the proposed guidance materials </w:t>
      </w:r>
      <w:r w:rsidR="0098124D">
        <w:t>include the</w:t>
      </w:r>
      <w:r w:rsidR="009C1F57" w:rsidRPr="009C1F57">
        <w:t xml:space="preserve"> right kinds of information</w:t>
      </w:r>
      <w:r w:rsidR="001E7387">
        <w:t xml:space="preserve"> </w:t>
      </w:r>
      <w:r w:rsidR="00AE41E2">
        <w:t>to</w:t>
      </w:r>
      <w:r w:rsidR="001E7387">
        <w:t xml:space="preserve"> support</w:t>
      </w:r>
      <w:r w:rsidR="009C1F57" w:rsidRPr="009C1F57">
        <w:t xml:space="preserve"> participants, </w:t>
      </w:r>
      <w:r w:rsidR="009C1F57">
        <w:t xml:space="preserve">workers, </w:t>
      </w:r>
      <w:r w:rsidR="009C1F57" w:rsidRPr="009C1F57">
        <w:t>providers</w:t>
      </w:r>
      <w:r w:rsidR="009C1F57">
        <w:t xml:space="preserve"> </w:t>
      </w:r>
      <w:r w:rsidR="009C1F57" w:rsidRPr="009C1F57">
        <w:t xml:space="preserve">and </w:t>
      </w:r>
      <w:r w:rsidR="009C1F57">
        <w:t xml:space="preserve">assessors </w:t>
      </w:r>
      <w:r w:rsidR="00F31FF3">
        <w:t xml:space="preserve">to </w:t>
      </w:r>
      <w:r w:rsidR="009C1F57" w:rsidRPr="009C1F57">
        <w:t xml:space="preserve">understand and </w:t>
      </w:r>
      <w:r w:rsidR="00C56D9B">
        <w:t>implement</w:t>
      </w:r>
      <w:r w:rsidR="009C1F57" w:rsidRPr="009C1F57">
        <w:t xml:space="preserve"> the </w:t>
      </w:r>
      <w:r w:rsidR="00791AB8">
        <w:t>P</w:t>
      </w:r>
      <w:r w:rsidR="009C1F57" w:rsidRPr="009C1F57">
        <w:t xml:space="preserve">ractice </w:t>
      </w:r>
      <w:r w:rsidR="00791AB8">
        <w:t>S</w:t>
      </w:r>
      <w:r w:rsidR="009C1F57" w:rsidRPr="009C1F57">
        <w:t>tandards and assessment processes?</w:t>
      </w:r>
      <w:r w:rsidR="006F637D">
        <w:t xml:space="preserve"> </w:t>
      </w:r>
    </w:p>
    <w:p w14:paraId="06F4F5A9" w14:textId="1DF59539" w:rsidR="00B51C12" w:rsidRDefault="00C37687" w:rsidP="003175EA">
      <w:pPr>
        <w:pStyle w:val="List1Numbered1"/>
        <w:numPr>
          <w:ilvl w:val="0"/>
          <w:numId w:val="15"/>
        </w:numPr>
      </w:pPr>
      <w:r>
        <w:t xml:space="preserve">What specific </w:t>
      </w:r>
      <w:r w:rsidR="006F637D">
        <w:t xml:space="preserve">practice </w:t>
      </w:r>
      <w:r>
        <w:t>areas</w:t>
      </w:r>
      <w:r w:rsidR="00360070">
        <w:t xml:space="preserve"> </w:t>
      </w:r>
      <w:r w:rsidR="00F86AC1">
        <w:t>require more guidance</w:t>
      </w:r>
      <w:r w:rsidR="00AB3C12">
        <w:t xml:space="preserve"> (e.g. implementing privacy considerations into support practices and improving participant outcomes in practice)</w:t>
      </w:r>
      <w:r w:rsidR="00942AC5">
        <w:t xml:space="preserve">? </w:t>
      </w:r>
    </w:p>
    <w:p w14:paraId="456AC03D" w14:textId="44E6C188" w:rsidR="0051633C" w:rsidRDefault="0051633C" w:rsidP="003175EA">
      <w:pPr>
        <w:pStyle w:val="List1Numbered1"/>
        <w:numPr>
          <w:ilvl w:val="0"/>
          <w:numId w:val="15"/>
        </w:numPr>
      </w:pPr>
      <w:r>
        <w:t>How should guidance be developed with participants and the sector to ensure it is practical, accessible and supports good quality and safe</w:t>
      </w:r>
      <w:r w:rsidRPr="00086F2A">
        <w:t xml:space="preserve"> NDIS</w:t>
      </w:r>
      <w:r>
        <w:t xml:space="preserve"> supports</w:t>
      </w:r>
      <w:r w:rsidRPr="00086F2A">
        <w:t>?</w:t>
      </w:r>
    </w:p>
    <w:p w14:paraId="3FC3D6C5" w14:textId="5D3B4249" w:rsidR="000E51D8" w:rsidRPr="00C57BA4" w:rsidRDefault="00471D26" w:rsidP="003175EA">
      <w:pPr>
        <w:pStyle w:val="List1Numbered1"/>
        <w:numPr>
          <w:ilvl w:val="0"/>
          <w:numId w:val="15"/>
        </w:numPr>
      </w:pPr>
      <w:r>
        <w:t>How do you think we should inform and share</w:t>
      </w:r>
      <w:r w:rsidR="004D261E">
        <w:t xml:space="preserve"> good practice</w:t>
      </w:r>
      <w:r>
        <w:t xml:space="preserve"> </w:t>
      </w:r>
      <w:r w:rsidR="003458FD">
        <w:t xml:space="preserve">examples </w:t>
      </w:r>
      <w:r w:rsidR="002449E0">
        <w:t>that are shaped by</w:t>
      </w:r>
      <w:r w:rsidR="00F959A1">
        <w:t xml:space="preserve"> participant perspectives?</w:t>
      </w:r>
    </w:p>
    <w:p w14:paraId="57130773" w14:textId="77777777" w:rsidR="000E51D8" w:rsidRPr="005A4571" w:rsidRDefault="000E51D8" w:rsidP="00E86DBE">
      <w:pPr>
        <w:pStyle w:val="Heading1numbered"/>
        <w:numPr>
          <w:ilvl w:val="0"/>
          <w:numId w:val="0"/>
        </w:numPr>
        <w:rPr>
          <w:rFonts w:eastAsiaTheme="majorEastAsia"/>
        </w:rPr>
      </w:pPr>
      <w:bookmarkStart w:id="60" w:name="_Toc210721072"/>
      <w:bookmarkStart w:id="61" w:name="_Toc210915342"/>
      <w:r w:rsidRPr="005A4571">
        <w:rPr>
          <w:rFonts w:eastAsiaTheme="majorEastAsia"/>
        </w:rPr>
        <w:lastRenderedPageBreak/>
        <w:t>Next steps</w:t>
      </w:r>
      <w:bookmarkEnd w:id="60"/>
      <w:bookmarkEnd w:id="61"/>
      <w:r w:rsidRPr="005A4571">
        <w:rPr>
          <w:rFonts w:eastAsiaTheme="majorEastAsia"/>
        </w:rPr>
        <w:t xml:space="preserve"> </w:t>
      </w:r>
    </w:p>
    <w:p w14:paraId="1011B659" w14:textId="77777777" w:rsidR="000E51D8" w:rsidRPr="00CD4795" w:rsidRDefault="000E51D8" w:rsidP="000E51D8">
      <w:r>
        <w:t>If you would like to submit a response to the discussion paper, there are several ways to give feedback, specifically:</w:t>
      </w:r>
    </w:p>
    <w:p w14:paraId="128D3992" w14:textId="491C1B5B" w:rsidR="000E51D8" w:rsidRPr="007873CF" w:rsidRDefault="000E51D8" w:rsidP="00DE6742">
      <w:pPr>
        <w:pStyle w:val="Bullet1"/>
      </w:pPr>
      <w:r>
        <w:t xml:space="preserve">You can provide a written response to the questions in this paper, along with other feedback on the focus areas. </w:t>
      </w:r>
      <w:r w:rsidR="004F5EEB">
        <w:t xml:space="preserve"> Your response can be submitted to</w:t>
      </w:r>
      <w:r w:rsidR="001A21DE">
        <w:t xml:space="preserve"> </w:t>
      </w:r>
      <w:hyperlink r:id="rId18" w:history="1">
        <w:r w:rsidR="001C39AE" w:rsidRPr="001C39AE">
          <w:rPr>
            <w:rStyle w:val="Hyperlink"/>
          </w:rPr>
          <w:t>consultation@ndiscommission.gov.au</w:t>
        </w:r>
      </w:hyperlink>
      <w:r>
        <w:t>.</w:t>
      </w:r>
    </w:p>
    <w:p w14:paraId="4EE64338" w14:textId="72A07387" w:rsidR="000E51D8" w:rsidRPr="00561B0C" w:rsidRDefault="000E51D8" w:rsidP="00DE6742">
      <w:pPr>
        <w:pStyle w:val="Bullet1"/>
      </w:pPr>
      <w:r>
        <w:t xml:space="preserve">You can provide a video or audio response, such as a recording of you speaking. To do this, please email </w:t>
      </w:r>
      <w:hyperlink r:id="rId19" w:history="1">
        <w:r w:rsidRPr="00060A48">
          <w:rPr>
            <w:rStyle w:val="Hyperlink"/>
          </w:rPr>
          <w:t>consultation@ndiscommission.gov.au</w:t>
        </w:r>
      </w:hyperlink>
      <w:r>
        <w:t>, who will provide you with a link to upload your response</w:t>
      </w:r>
      <w:r w:rsidR="007659BD">
        <w:t>.</w:t>
      </w:r>
    </w:p>
    <w:p w14:paraId="72ADA97C" w14:textId="77777777" w:rsidR="000E51D8" w:rsidRDefault="000E51D8" w:rsidP="000E51D8">
      <w:r w:rsidRPr="00D943DB">
        <w:rPr>
          <w:b/>
          <w:bCs/>
        </w:rPr>
        <w:t>Please note</w:t>
      </w:r>
      <w:r>
        <w:t xml:space="preserve">, not all discussion questions may be relevant to you. You do not have to submit a response to answer every question within your submission. </w:t>
      </w:r>
    </w:p>
    <w:p w14:paraId="0B4BFAB4" w14:textId="5DEAB0A5" w:rsidR="000E51D8" w:rsidRDefault="000E51D8" w:rsidP="000E51D8">
      <w:r>
        <w:t xml:space="preserve">The last day to submit submissions </w:t>
      </w:r>
      <w:r w:rsidR="000E24F9">
        <w:t>will</w:t>
      </w:r>
      <w:r>
        <w:t xml:space="preserve"> be Friday 14 November 2025. </w:t>
      </w:r>
    </w:p>
    <w:p w14:paraId="556B8CF1" w14:textId="52907124" w:rsidR="005514F8" w:rsidRDefault="000E51D8">
      <w:r>
        <w:t xml:space="preserve">For more information, you can go to the </w:t>
      </w:r>
      <w:hyperlink r:id="rId20" w:history="1">
        <w:r w:rsidR="002E28AC" w:rsidRPr="001B359E">
          <w:rPr>
            <w:rStyle w:val="Hyperlink"/>
          </w:rPr>
          <w:t>NDIS practice standards reform</w:t>
        </w:r>
        <w:r w:rsidR="00CC2A04" w:rsidRPr="001B359E">
          <w:rPr>
            <w:rStyle w:val="Hyperlink"/>
          </w:rPr>
          <w:t xml:space="preserve"> webpage</w:t>
        </w:r>
      </w:hyperlink>
      <w:r w:rsidR="002E28AC" w:rsidRPr="002E28AC">
        <w:t xml:space="preserve"> </w:t>
      </w:r>
      <w:r w:rsidR="002E28AC">
        <w:t xml:space="preserve">to register your interest </w:t>
      </w:r>
      <w:r w:rsidR="00CC2A04">
        <w:t xml:space="preserve">to attend a consultation session or email </w:t>
      </w:r>
      <w:hyperlink r:id="rId21" w:history="1">
        <w:r w:rsidRPr="00B9760E">
          <w:rPr>
            <w:rStyle w:val="Hyperlink"/>
          </w:rPr>
          <w:t>NDISPSReview@kpmg.com.au</w:t>
        </w:r>
      </w:hyperlink>
      <w:r w:rsidR="001B359E">
        <w:t>.</w:t>
      </w:r>
      <w:r w:rsidR="005514F8">
        <w:br w:type="page"/>
      </w:r>
    </w:p>
    <w:p w14:paraId="1873380B" w14:textId="11431BEB" w:rsidR="00AF061C" w:rsidRDefault="00D52DE8" w:rsidP="00823338">
      <w:pPr>
        <w:pStyle w:val="Heading1"/>
      </w:pPr>
      <w:bookmarkStart w:id="62" w:name="_Toc210721073"/>
      <w:bookmarkStart w:id="63" w:name="_Toc210915343"/>
      <w:r>
        <w:lastRenderedPageBreak/>
        <w:t>A</w:t>
      </w:r>
      <w:r w:rsidR="00D53C84">
        <w:t>ppendix</w:t>
      </w:r>
      <w:r w:rsidR="00DE3CF4">
        <w:t xml:space="preserve">: </w:t>
      </w:r>
      <w:r w:rsidR="00F02728">
        <w:t>Further information on</w:t>
      </w:r>
      <w:r w:rsidR="00DE3CF4">
        <w:t xml:space="preserve"> </w:t>
      </w:r>
      <w:r w:rsidR="003C0819">
        <w:t>revised</w:t>
      </w:r>
      <w:r w:rsidR="008415BD">
        <w:t xml:space="preserve"> </w:t>
      </w:r>
      <w:r w:rsidR="006C3C65">
        <w:t xml:space="preserve">Practice Standards </w:t>
      </w:r>
      <w:r w:rsidR="00F02728">
        <w:t xml:space="preserve">and </w:t>
      </w:r>
      <w:r w:rsidR="00BD7292">
        <w:t>Quality Framework</w:t>
      </w:r>
      <w:bookmarkEnd w:id="62"/>
      <w:bookmarkEnd w:id="63"/>
      <w:r w:rsidR="00BD7292">
        <w:t xml:space="preserve"> </w:t>
      </w:r>
    </w:p>
    <w:p w14:paraId="169A1FF0" w14:textId="5692CADB" w:rsidR="007E5566" w:rsidRDefault="007E5566" w:rsidP="00C2283B">
      <w:pPr>
        <w:pStyle w:val="Heading2"/>
      </w:pPr>
      <w:bookmarkStart w:id="64" w:name="_Toc210721074"/>
      <w:bookmarkStart w:id="65" w:name="_Toc210915344"/>
      <w:bookmarkStart w:id="66" w:name="_Toc209788129"/>
      <w:bookmarkStart w:id="67" w:name="_Toc210031489"/>
      <w:bookmarkStart w:id="68" w:name="_Toc210044391"/>
      <w:r>
        <w:t xml:space="preserve">Focus </w:t>
      </w:r>
      <w:r w:rsidR="009D384C">
        <w:t>A</w:t>
      </w:r>
      <w:r>
        <w:t>rea 1</w:t>
      </w:r>
      <w:r w:rsidR="008501C2">
        <w:t>:</w:t>
      </w:r>
      <w:r w:rsidR="00C2283B" w:rsidRPr="00C2283B">
        <w:t xml:space="preserve"> Reviewing and revising the Practice Standards</w:t>
      </w:r>
      <w:bookmarkEnd w:id="64"/>
      <w:bookmarkEnd w:id="65"/>
    </w:p>
    <w:p w14:paraId="057FC981" w14:textId="587D0E25" w:rsidR="00F02728" w:rsidRDefault="00F02728" w:rsidP="00F02728">
      <w:pPr>
        <w:pStyle w:val="Heading3"/>
      </w:pPr>
      <w:r>
        <w:t>The current Practice Standards</w:t>
      </w:r>
    </w:p>
    <w:p w14:paraId="12621369" w14:textId="77777777" w:rsidR="00F02728" w:rsidRDefault="00F02728" w:rsidP="00F02728">
      <w:r>
        <w:t>The NDIS Commission introduced Practice Standards in 2018 and are grouped into modules that include:</w:t>
      </w:r>
    </w:p>
    <w:p w14:paraId="578F69CD" w14:textId="32AEDBFB" w:rsidR="00F02728" w:rsidRDefault="00F02728" w:rsidP="00DE6742">
      <w:pPr>
        <w:pStyle w:val="Bullet1"/>
      </w:pPr>
      <w:r>
        <w:t>Core modules that apply to all registered providers</w:t>
      </w:r>
      <w:r w:rsidRPr="009A079F">
        <w:t xml:space="preserve"> delivering </w:t>
      </w:r>
      <w:proofErr w:type="gramStart"/>
      <w:r w:rsidRPr="009A079F">
        <w:t>higher-risk</w:t>
      </w:r>
      <w:proofErr w:type="gramEnd"/>
      <w:r w:rsidRPr="009A079F">
        <w:t xml:space="preserve"> supports and services</w:t>
      </w:r>
      <w:r w:rsidR="00A20658">
        <w:t>.</w:t>
      </w:r>
    </w:p>
    <w:p w14:paraId="33DAC254" w14:textId="77777777" w:rsidR="00F02728" w:rsidRDefault="00F02728" w:rsidP="00DE6742">
      <w:pPr>
        <w:pStyle w:val="Bullet1"/>
      </w:pPr>
      <w:r>
        <w:t>Supplementary modules that apply to registered providers delivering certain supports and services.</w:t>
      </w:r>
    </w:p>
    <w:p w14:paraId="6A5DD6B9" w14:textId="77777777" w:rsidR="00F02728" w:rsidRDefault="00F02728" w:rsidP="00DE6742">
      <w:pPr>
        <w:pStyle w:val="Bullet1"/>
      </w:pPr>
      <w:r>
        <w:t xml:space="preserve">A verification module that applies to registered providers delivering </w:t>
      </w:r>
      <w:proofErr w:type="gramStart"/>
      <w:r>
        <w:t>low-risk</w:t>
      </w:r>
      <w:proofErr w:type="gramEnd"/>
      <w:r>
        <w:t xml:space="preserve"> supports and services. </w:t>
      </w:r>
    </w:p>
    <w:p w14:paraId="2D03589E" w14:textId="77777777" w:rsidR="00F02728" w:rsidRPr="0016084C" w:rsidRDefault="00F02728" w:rsidP="00DE6742">
      <w:pPr>
        <w:pStyle w:val="Bullet1"/>
        <w:numPr>
          <w:ilvl w:val="0"/>
          <w:numId w:val="0"/>
        </w:numPr>
      </w:pPr>
      <w:r w:rsidRPr="0016084C">
        <w:t>Each module has:</w:t>
      </w:r>
    </w:p>
    <w:p w14:paraId="746B5DF7" w14:textId="793A0BA4" w:rsidR="00F02728" w:rsidRPr="0016084C" w:rsidRDefault="00F02728" w:rsidP="00DE6742">
      <w:pPr>
        <w:pStyle w:val="Bullet1"/>
      </w:pPr>
      <w:r w:rsidRPr="0016084C">
        <w:rPr>
          <w:b/>
          <w:bCs/>
        </w:rPr>
        <w:t>outcomes</w:t>
      </w:r>
      <w:r w:rsidRPr="0016084C">
        <w:t xml:space="preserve">: high-level </w:t>
      </w:r>
      <w:r>
        <w:t>statement</w:t>
      </w:r>
      <w:r w:rsidR="00A20658">
        <w:t>.</w:t>
      </w:r>
    </w:p>
    <w:p w14:paraId="5600D240" w14:textId="2AA69377" w:rsidR="00F02728" w:rsidRDefault="00F02728" w:rsidP="00DE6742">
      <w:pPr>
        <w:pStyle w:val="Bullet1"/>
      </w:pPr>
      <w:r w:rsidRPr="0016084C">
        <w:rPr>
          <w:b/>
          <w:bCs/>
        </w:rPr>
        <w:t xml:space="preserve">quality </w:t>
      </w:r>
      <w:proofErr w:type="gramStart"/>
      <w:r w:rsidRPr="0016084C">
        <w:rPr>
          <w:b/>
          <w:bCs/>
        </w:rPr>
        <w:t>indicators</w:t>
      </w:r>
      <w:r w:rsidRPr="0016084C">
        <w:t>:</w:t>
      </w:r>
      <w:proofErr w:type="gramEnd"/>
      <w:r w:rsidRPr="0016084C">
        <w:t xml:space="preserve"> indicate</w:t>
      </w:r>
      <w:r w:rsidR="00203490">
        <w:t>s</w:t>
      </w:r>
      <w:r w:rsidRPr="0016084C">
        <w:t xml:space="preserve"> how providers </w:t>
      </w:r>
      <w:r>
        <w:t>can</w:t>
      </w:r>
      <w:r w:rsidRPr="0016084C">
        <w:t xml:space="preserve"> show compliance</w:t>
      </w:r>
      <w:r>
        <w:t xml:space="preserve"> with the Practice Standards</w:t>
      </w:r>
      <w:r w:rsidRPr="0016084C">
        <w:t>.</w:t>
      </w:r>
    </w:p>
    <w:p w14:paraId="788ED576" w14:textId="5094926F" w:rsidR="00F02728" w:rsidRDefault="00F02728" w:rsidP="00F02728">
      <w:r>
        <w:t xml:space="preserve">A Link to the Practice Standards can be found here: </w:t>
      </w:r>
      <w:hyperlink r:id="rId22" w:history="1">
        <w:r w:rsidRPr="00CD0D7B">
          <w:rPr>
            <w:rStyle w:val="Hyperlink"/>
          </w:rPr>
          <w:t>NDIS Practice Standards | NDIS Quality and Safeguards Commission</w:t>
        </w:r>
      </w:hyperlink>
      <w:r>
        <w:t>.</w:t>
      </w:r>
    </w:p>
    <w:p w14:paraId="1AA00582" w14:textId="6EC282DD" w:rsidR="00F02728" w:rsidRDefault="00F02728" w:rsidP="00F02728">
      <w:pPr>
        <w:pStyle w:val="Heading3"/>
      </w:pPr>
      <w:r>
        <w:t xml:space="preserve">How we use the Practice Standards </w:t>
      </w:r>
    </w:p>
    <w:p w14:paraId="208E131B" w14:textId="30E1B388" w:rsidR="00F02728" w:rsidRDefault="00F96E5A" w:rsidP="00F02728">
      <w:r>
        <w:t xml:space="preserve">Approved Quality </w:t>
      </w:r>
      <w:r w:rsidR="00D006D9">
        <w:t>Auditors assess a</w:t>
      </w:r>
      <w:r w:rsidR="00F02728">
        <w:t xml:space="preserve"> registered NDIS provider’s </w:t>
      </w:r>
      <w:r w:rsidR="007E2EDE">
        <w:t>conformance</w:t>
      </w:r>
      <w:r w:rsidR="00F02728">
        <w:t xml:space="preserve"> against the Practice Standards. It is a </w:t>
      </w:r>
      <w:r w:rsidR="007E2EDE">
        <w:t>critical</w:t>
      </w:r>
      <w:r w:rsidR="00F02728">
        <w:t xml:space="preserve"> </w:t>
      </w:r>
      <w:r w:rsidR="007E2EDE">
        <w:t>process</w:t>
      </w:r>
      <w:r w:rsidR="00F02728">
        <w:t xml:space="preserve"> </w:t>
      </w:r>
      <w:r w:rsidR="007E2EDE">
        <w:t>that contributes to</w:t>
      </w:r>
      <w:r w:rsidR="00F02728">
        <w:t xml:space="preserve"> the oversight of registered NDIS providers and </w:t>
      </w:r>
      <w:r w:rsidR="007E2EDE">
        <w:t xml:space="preserve">can support </w:t>
      </w:r>
      <w:r w:rsidR="00F02728">
        <w:t>participants</w:t>
      </w:r>
      <w:r w:rsidR="00C254D3">
        <w:t>’</w:t>
      </w:r>
      <w:r w:rsidR="00F02728">
        <w:t xml:space="preserve"> </w:t>
      </w:r>
      <w:r w:rsidR="007E2EDE">
        <w:t xml:space="preserve">ability to </w:t>
      </w:r>
      <w:r w:rsidR="00F02728">
        <w:t>access support and services that are safe and respect and uphold their human rights.</w:t>
      </w:r>
    </w:p>
    <w:p w14:paraId="3F259329" w14:textId="4C52EB91" w:rsidR="007E5566" w:rsidRDefault="007E5566" w:rsidP="00C2283B">
      <w:pPr>
        <w:pStyle w:val="Heading2"/>
      </w:pPr>
      <w:bookmarkStart w:id="69" w:name="_Toc210721075"/>
      <w:bookmarkStart w:id="70" w:name="_Toc210915345"/>
      <w:r>
        <w:t xml:space="preserve">Focus </w:t>
      </w:r>
      <w:r w:rsidR="009D384C">
        <w:t>A</w:t>
      </w:r>
      <w:r>
        <w:t>rea 2</w:t>
      </w:r>
      <w:r w:rsidR="00A20BB6">
        <w:t>:</w:t>
      </w:r>
      <w:r w:rsidR="00C2283B">
        <w:t xml:space="preserve"> </w:t>
      </w:r>
      <w:r w:rsidR="000D764F" w:rsidRPr="000D764F">
        <w:t>A new quality framework</w:t>
      </w:r>
      <w:bookmarkEnd w:id="69"/>
      <w:bookmarkEnd w:id="70"/>
    </w:p>
    <w:bookmarkEnd w:id="66"/>
    <w:bookmarkEnd w:id="67"/>
    <w:bookmarkEnd w:id="68"/>
    <w:p w14:paraId="4CCA0A13" w14:textId="3ADB4C26" w:rsidR="007E2EDE" w:rsidRPr="007E2EDE" w:rsidRDefault="007E2EDE" w:rsidP="00B05A92">
      <w:r w:rsidRPr="007E2EDE">
        <w:t>As outlined in the d</w:t>
      </w:r>
      <w:r>
        <w:t>iscussion paper</w:t>
      </w:r>
      <w:r w:rsidRPr="007E2EDE">
        <w:t xml:space="preserve"> there are different components to a </w:t>
      </w:r>
      <w:r w:rsidR="00FC3260">
        <w:t>q</w:t>
      </w:r>
      <w:r w:rsidRPr="007E2EDE">
        <w:t xml:space="preserve">uality </w:t>
      </w:r>
      <w:r w:rsidR="00FC3260">
        <w:t>f</w:t>
      </w:r>
      <w:r w:rsidRPr="007E2EDE">
        <w:t>ramework. This section will explain these different components in</w:t>
      </w:r>
      <w:r>
        <w:t xml:space="preserve"> more</w:t>
      </w:r>
      <w:r w:rsidRPr="007E2EDE">
        <w:t xml:space="preserve"> detail.</w:t>
      </w:r>
    </w:p>
    <w:p w14:paraId="681AAD6C" w14:textId="77777777" w:rsidR="00BB31D5" w:rsidRDefault="00BB31D5" w:rsidP="00B05A92">
      <w:pPr>
        <w:rPr>
          <w:b/>
          <w:color w:val="5F2E74" w:themeColor="text2"/>
        </w:rPr>
      </w:pPr>
      <w:r w:rsidRPr="00BB31D5">
        <w:rPr>
          <w:b/>
          <w:color w:val="5F2E74" w:themeColor="text2"/>
        </w:rPr>
        <w:t xml:space="preserve">Guiding principles </w:t>
      </w:r>
    </w:p>
    <w:p w14:paraId="43203F40" w14:textId="01D781BD" w:rsidR="00213E31" w:rsidRPr="00213E31" w:rsidRDefault="00213E31" w:rsidP="00B05A92">
      <w:r w:rsidRPr="0009661A">
        <w:t>Guiding principles underpin</w:t>
      </w:r>
      <w:r w:rsidRPr="00213E31">
        <w:t xml:space="preserve"> how the </w:t>
      </w:r>
      <w:r w:rsidR="00FC3260">
        <w:t>f</w:t>
      </w:r>
      <w:r w:rsidRPr="00213E31">
        <w:t>ramework is applied to ensure all NDIS supports are delivered in a way that upholds quality, safety and the rights of participants. The proposed guiding principles are:</w:t>
      </w:r>
    </w:p>
    <w:p w14:paraId="472759C9" w14:textId="77777777" w:rsidR="00213E31" w:rsidRPr="00213E31" w:rsidRDefault="00213E31" w:rsidP="00DE6742">
      <w:pPr>
        <w:pStyle w:val="Bullet1"/>
      </w:pPr>
      <w:r w:rsidRPr="00213E31">
        <w:rPr>
          <w:u w:val="single"/>
        </w:rPr>
        <w:t>Participant-led</w:t>
      </w:r>
      <w:r w:rsidRPr="00213E31">
        <w:t>: Participants are central to defining quality supports and are actively involved in shaping practices, providing feedback, and contributing to the assessment processes of providers.</w:t>
      </w:r>
    </w:p>
    <w:p w14:paraId="4BAC3E33" w14:textId="436EFCA9" w:rsidR="00213E31" w:rsidRPr="00213E31" w:rsidRDefault="00213E31" w:rsidP="00DE6742">
      <w:pPr>
        <w:pStyle w:val="Bullet1"/>
      </w:pPr>
      <w:r w:rsidRPr="00213E31">
        <w:rPr>
          <w:u w:val="single"/>
        </w:rPr>
        <w:lastRenderedPageBreak/>
        <w:t>Responsive, quality supports:</w:t>
      </w:r>
      <w:r w:rsidRPr="00213E31">
        <w:t xml:space="preserve"> High</w:t>
      </w:r>
      <w:r w:rsidR="003D73DC">
        <w:t>-</w:t>
      </w:r>
      <w:r w:rsidRPr="00213E31">
        <w:t>quality supports are delivered consistently regardless of the type of support, the environment in which it is provided, or the provider delivering it. While supports are tailored to meet individual needs, they consistently adhere to high standards of quality and reliability across all contexts.</w:t>
      </w:r>
    </w:p>
    <w:p w14:paraId="29DAFDA0" w14:textId="770F6753" w:rsidR="00213E31" w:rsidRPr="00213E31" w:rsidRDefault="00213E31" w:rsidP="00DE6742">
      <w:pPr>
        <w:pStyle w:val="Bullet1"/>
      </w:pPr>
      <w:r w:rsidRPr="00213E31">
        <w:rPr>
          <w:u w:val="single"/>
        </w:rPr>
        <w:t>Safe, appropriate and inclusive supports:</w:t>
      </w:r>
      <w:r w:rsidRPr="00213E31">
        <w:t xml:space="preserve"> Supports are delivered in a way that prioritises the safety and wellbeing of participants, while respecting their culture, gender, sexuality, and community. Safety is balanced with participants' rights to choice, autonomy, and the dignity of risk, ensuring supports </w:t>
      </w:r>
      <w:r w:rsidR="00745B81">
        <w:t xml:space="preserve">aid </w:t>
      </w:r>
      <w:r w:rsidR="00611FE0">
        <w:t>self-determination</w:t>
      </w:r>
      <w:r w:rsidRPr="00213E31">
        <w:t xml:space="preserve"> while safeguarding wellbeing.</w:t>
      </w:r>
    </w:p>
    <w:p w14:paraId="5140A775" w14:textId="0F1ACACC" w:rsidR="00213E31" w:rsidRPr="00213E31" w:rsidRDefault="00213E31" w:rsidP="00DE6742">
      <w:pPr>
        <w:pStyle w:val="Bullet1"/>
      </w:pPr>
      <w:r w:rsidRPr="00213E31">
        <w:rPr>
          <w:u w:val="single"/>
        </w:rPr>
        <w:t>Provider development and continuous improvement:</w:t>
      </w:r>
      <w:r w:rsidRPr="00213E31">
        <w:t xml:space="preserve"> The Framework supports providers to continuously improve, build their </w:t>
      </w:r>
      <w:r w:rsidRPr="00D02A23">
        <w:t>capabilities</w:t>
      </w:r>
      <w:r w:rsidRPr="00213E31">
        <w:t>, and refine their practices to promote participant outcomes and higher standards of support.</w:t>
      </w:r>
    </w:p>
    <w:p w14:paraId="38652685" w14:textId="77777777" w:rsidR="00213E31" w:rsidRPr="00213E31" w:rsidRDefault="00213E31" w:rsidP="00DE6742">
      <w:pPr>
        <w:pStyle w:val="Bullet1"/>
      </w:pPr>
      <w:r w:rsidRPr="00213E31">
        <w:rPr>
          <w:u w:val="single"/>
        </w:rPr>
        <w:t>Transparency:</w:t>
      </w:r>
      <w:r w:rsidRPr="00213E31">
        <w:t xml:space="preserve"> Clear and accessible information is provided to participants, providers, regulators, and the wider community to ensure understanding of provider performance. This includes actions taken to deliver quality supports and drive continuous improvement across the NDIS.</w:t>
      </w:r>
    </w:p>
    <w:p w14:paraId="636B92FA" w14:textId="5D6A2D1B" w:rsidR="00BB31D5" w:rsidRDefault="00BB31D5" w:rsidP="00B05A92">
      <w:pPr>
        <w:rPr>
          <w:b/>
          <w:color w:val="5F2E74" w:themeColor="text2"/>
        </w:rPr>
      </w:pPr>
      <w:r>
        <w:rPr>
          <w:b/>
          <w:color w:val="5F2E74" w:themeColor="text2"/>
        </w:rPr>
        <w:t>A</w:t>
      </w:r>
      <w:r w:rsidRPr="00BB31D5">
        <w:rPr>
          <w:b/>
          <w:color w:val="5F2E74" w:themeColor="text2"/>
        </w:rPr>
        <w:t xml:space="preserve">ssessment approach </w:t>
      </w:r>
    </w:p>
    <w:p w14:paraId="2118FA3C" w14:textId="610F88ED" w:rsidR="00213E31" w:rsidRPr="00213E31" w:rsidRDefault="00213E31" w:rsidP="00B05A92">
      <w:r w:rsidRPr="00D04E11">
        <w:t xml:space="preserve">An </w:t>
      </w:r>
      <w:r w:rsidRPr="00B05A92">
        <w:t>assessment approach</w:t>
      </w:r>
      <w:r w:rsidR="00210479">
        <w:t xml:space="preserve"> </w:t>
      </w:r>
      <w:r w:rsidR="00BA4E23">
        <w:t>outlines how a</w:t>
      </w:r>
      <w:r w:rsidRPr="00D04E11">
        <w:t xml:space="preserve"> registered provider</w:t>
      </w:r>
      <w:r w:rsidR="00CA727F">
        <w:t>’s</w:t>
      </w:r>
      <w:r w:rsidRPr="00D04E11">
        <w:t xml:space="preserve"> performance </w:t>
      </w:r>
      <w:r w:rsidR="00A76C9A">
        <w:t>is assessed</w:t>
      </w:r>
      <w:r w:rsidRPr="00D04E11">
        <w:t xml:space="preserve"> against the </w:t>
      </w:r>
      <w:r w:rsidR="004A3D6D">
        <w:t>s</w:t>
      </w:r>
      <w:r w:rsidRPr="00D04E11">
        <w:t>tandards</w:t>
      </w:r>
      <w:r w:rsidR="00210479">
        <w:t xml:space="preserve">. </w:t>
      </w:r>
      <w:r w:rsidR="00D14163">
        <w:t>T</w:t>
      </w:r>
      <w:r w:rsidR="00D14163" w:rsidRPr="00D14163">
        <w:t xml:space="preserve">hree interconnected types of assessments have been developed for consideration. The proposed assessment approach combines periodic, reflective, and responsive mechanisms to ensure services are safe, high-quality, and continuously improving. The proposed multi-layered approach aims to </w:t>
      </w:r>
      <w:r w:rsidR="004F4F4E">
        <w:t xml:space="preserve">provide an </w:t>
      </w:r>
      <w:r w:rsidR="00D14163" w:rsidRPr="00D14163">
        <w:t>approach for improving service quality, encouraging accountability and innovation, and driving continuous improvement across the sector.</w:t>
      </w:r>
      <w:r w:rsidR="00610E8A">
        <w:t xml:space="preserve"> The pro</w:t>
      </w:r>
      <w:r w:rsidR="00475E08">
        <w:t>posed layers include:</w:t>
      </w:r>
      <w:r w:rsidRPr="00213E31">
        <w:t xml:space="preserve"> </w:t>
      </w:r>
    </w:p>
    <w:p w14:paraId="56448273" w14:textId="5CB0D874" w:rsidR="00213E31" w:rsidRPr="00213E31" w:rsidRDefault="00213E31" w:rsidP="00DE6742">
      <w:pPr>
        <w:pStyle w:val="Bullet1"/>
      </w:pPr>
      <w:r w:rsidRPr="00645DC2">
        <w:t>Quality assessment</w:t>
      </w:r>
      <w:r w:rsidRPr="00213E31">
        <w:t xml:space="preserve">: required for new provider registrations and reoccurs every three years. Independent Quality Assessors assess providers against relevant Practice Domains, </w:t>
      </w:r>
      <w:r w:rsidR="00A95C3D">
        <w:t>s</w:t>
      </w:r>
      <w:r w:rsidR="00864A9A">
        <w:t>tandard</w:t>
      </w:r>
      <w:r w:rsidRPr="00213E31">
        <w:t>s and conditions of registration. Quality assessment would be proportional to a providers</w:t>
      </w:r>
      <w:r w:rsidR="00A76C9A">
        <w:t>’</w:t>
      </w:r>
      <w:r w:rsidRPr="00213E31">
        <w:t xml:space="preserve"> support context.  Information gathered through the quality assessment could be summated into a report which would be shared with providers and the </w:t>
      </w:r>
      <w:r w:rsidR="00595C6B">
        <w:t xml:space="preserve">NDIS </w:t>
      </w:r>
      <w:r w:rsidRPr="00213E31">
        <w:t>Commission.</w:t>
      </w:r>
    </w:p>
    <w:p w14:paraId="1D4D4787" w14:textId="11459C7E" w:rsidR="00213E31" w:rsidRPr="00645DC2" w:rsidRDefault="00213E31" w:rsidP="00DE6742">
      <w:pPr>
        <w:pStyle w:val="Bullet1"/>
      </w:pPr>
      <w:r w:rsidRPr="00645DC2">
        <w:t xml:space="preserve">Self-reflection: </w:t>
      </w:r>
      <w:r w:rsidRPr="00213E31">
        <w:t xml:space="preserve">up to three </w:t>
      </w:r>
      <w:r w:rsidR="00C941EB">
        <w:t>s</w:t>
      </w:r>
      <w:r w:rsidR="00864A9A">
        <w:t>tandard</w:t>
      </w:r>
      <w:r w:rsidRPr="00213E31">
        <w:t xml:space="preserve">s are selected by the provider or directed by </w:t>
      </w:r>
      <w:r w:rsidR="00D271F4">
        <w:t>the NDIS</w:t>
      </w:r>
      <w:r w:rsidRPr="00213E31">
        <w:t xml:space="preserve"> Commission annually. </w:t>
      </w:r>
      <w:r w:rsidR="00313F17">
        <w:t>As part of this assessment, p</w:t>
      </w:r>
      <w:r w:rsidRPr="00213E31">
        <w:t xml:space="preserve">roviders </w:t>
      </w:r>
      <w:r w:rsidR="00313F17">
        <w:t>would</w:t>
      </w:r>
      <w:r w:rsidRPr="00213E31">
        <w:t xml:space="preserve"> undertake a reflective process</w:t>
      </w:r>
      <w:r w:rsidR="00313F17">
        <w:t xml:space="preserve"> which aims </w:t>
      </w:r>
      <w:r w:rsidRPr="00213E31">
        <w:t>to support providers to identify improvement areas, strengths and emerging and innovative practice</w:t>
      </w:r>
      <w:r w:rsidR="00E949B2">
        <w:t xml:space="preserve"> that</w:t>
      </w:r>
      <w:r w:rsidR="00BB31D5">
        <w:t xml:space="preserve"> can be </w:t>
      </w:r>
      <w:proofErr w:type="gramStart"/>
      <w:r w:rsidR="00BB31D5">
        <w:t>leverage</w:t>
      </w:r>
      <w:proofErr w:type="gramEnd"/>
      <w:r w:rsidR="00BB31D5">
        <w:t xml:space="preserve"> to highlight </w:t>
      </w:r>
      <w:r w:rsidR="00856C2F">
        <w:t>innovative practice</w:t>
      </w:r>
      <w:r w:rsidRPr="00213E31">
        <w:t>.</w:t>
      </w:r>
      <w:r w:rsidRPr="00645DC2">
        <w:t xml:space="preserve">  </w:t>
      </w:r>
    </w:p>
    <w:p w14:paraId="54780068" w14:textId="77777777" w:rsidR="00213E31" w:rsidRPr="00645DC2" w:rsidRDefault="00213E31" w:rsidP="00DE6742">
      <w:pPr>
        <w:pStyle w:val="Bullet1"/>
      </w:pPr>
      <w:r w:rsidRPr="00645DC2">
        <w:t>Targeted assessments:</w:t>
      </w:r>
      <w:r w:rsidRPr="00213E31">
        <w:t xml:space="preserve"> used in response to specific incidents, issues, or trends identified through monitoring activities. These assessments focus on </w:t>
      </w:r>
      <w:proofErr w:type="gramStart"/>
      <w:r w:rsidRPr="00213E31">
        <w:t>particular Practice</w:t>
      </w:r>
      <w:proofErr w:type="gramEnd"/>
      <w:r w:rsidRPr="00213E31">
        <w:t xml:space="preserve"> Domains or </w:t>
      </w:r>
      <w:r w:rsidR="00FE035B">
        <w:t>s</w:t>
      </w:r>
      <w:r w:rsidR="00864A9A">
        <w:t>tandard</w:t>
      </w:r>
      <w:r w:rsidRPr="00213E31">
        <w:t>s and address risks or challenges as they arise, supporting timely interventions and improvement actions. Information gathered from targeted assessments could be summated into a report which would be shared with providers and used by the</w:t>
      </w:r>
      <w:r w:rsidR="00D271F4">
        <w:t xml:space="preserve"> NDIS</w:t>
      </w:r>
      <w:r w:rsidRPr="00213E31">
        <w:t xml:space="preserve"> Commission as part of ongoing monitoring activities.</w:t>
      </w:r>
      <w:r w:rsidRPr="00645DC2">
        <w:t xml:space="preserve">   </w:t>
      </w:r>
    </w:p>
    <w:p w14:paraId="627D09BC" w14:textId="42E13340" w:rsidR="00213E31" w:rsidRDefault="00213E31" w:rsidP="00DE6742">
      <w:pPr>
        <w:pStyle w:val="Bullet1"/>
      </w:pPr>
      <w:r w:rsidRPr="00645DC2">
        <w:t>Trend analysis will be undertaken by the Commission</w:t>
      </w:r>
      <w:r w:rsidRPr="00213E31">
        <w:t xml:space="preserve"> and examine individual and sector data to identify emerging patterns, risks, improvement opportunities and examples of good and innovative provider practices. Insights inform targeted assessments, self rection, quality assessment and refine future priorities. </w:t>
      </w:r>
    </w:p>
    <w:p w14:paraId="4102BB22" w14:textId="77777777" w:rsidR="003175EA" w:rsidRPr="00213E31" w:rsidRDefault="003175EA" w:rsidP="003175EA">
      <w:pPr>
        <w:pStyle w:val="Bullet1"/>
        <w:numPr>
          <w:ilvl w:val="0"/>
          <w:numId w:val="0"/>
        </w:numPr>
        <w:ind w:left="360"/>
      </w:pPr>
    </w:p>
    <w:p w14:paraId="0ED06FE7" w14:textId="77777777" w:rsidR="004731BC" w:rsidRDefault="004731BC" w:rsidP="004731BC">
      <w:pPr>
        <w:rPr>
          <w:b/>
          <w:color w:val="5F2E74" w:themeColor="text2"/>
        </w:rPr>
      </w:pPr>
      <w:bookmarkStart w:id="71" w:name="_Toc209788130"/>
      <w:bookmarkStart w:id="72" w:name="_Toc210031490"/>
      <w:bookmarkStart w:id="73" w:name="_Toc210044392"/>
      <w:r w:rsidRPr="00253CE7">
        <w:rPr>
          <w:b/>
          <w:color w:val="5F2E74" w:themeColor="text2"/>
        </w:rPr>
        <w:lastRenderedPageBreak/>
        <w:t>Transparent provider performance information</w:t>
      </w:r>
    </w:p>
    <w:p w14:paraId="07580349" w14:textId="728FF27A" w:rsidR="005A79E8" w:rsidRDefault="005A79E8" w:rsidP="00DE6742">
      <w:pPr>
        <w:pStyle w:val="Bullet1"/>
        <w:numPr>
          <w:ilvl w:val="0"/>
          <w:numId w:val="0"/>
        </w:numPr>
      </w:pPr>
      <w:r>
        <w:t>P</w:t>
      </w:r>
      <w:r w:rsidRPr="005A79E8">
        <w:t xml:space="preserve">rovider performance information </w:t>
      </w:r>
      <w:r>
        <w:t xml:space="preserve">is generally based on an assessment of the </w:t>
      </w:r>
      <w:r w:rsidR="00D63534">
        <w:t>information</w:t>
      </w:r>
      <w:r>
        <w:t xml:space="preserve"> collected as part of a</w:t>
      </w:r>
      <w:r w:rsidR="00BC1E98">
        <w:t>n a</w:t>
      </w:r>
      <w:r>
        <w:t xml:space="preserve">ssessment process. </w:t>
      </w:r>
      <w:r w:rsidR="00436D82">
        <w:t xml:space="preserve">In the NDIS, </w:t>
      </w:r>
      <w:r w:rsidR="00BC1E98">
        <w:t>Approved Quality A</w:t>
      </w:r>
      <w:r w:rsidR="00436D82">
        <w:t xml:space="preserve">uditors assess NDIS provider conformance with the Practice Standards and rate it from </w:t>
      </w:r>
      <w:r w:rsidR="000C5EB1" w:rsidRPr="000C5EB1">
        <w:t>0-3</w:t>
      </w:r>
      <w:r w:rsidR="00436D82">
        <w:t xml:space="preserve">. To better communicate quality </w:t>
      </w:r>
      <w:r w:rsidR="00D63534">
        <w:t xml:space="preserve">and safety information </w:t>
      </w:r>
      <w:r w:rsidR="00436D82">
        <w:t xml:space="preserve">a </w:t>
      </w:r>
      <w:r w:rsidR="00D63534">
        <w:t>Q</w:t>
      </w:r>
      <w:r w:rsidR="00436D82">
        <w:t xml:space="preserve">uality </w:t>
      </w:r>
      <w:r w:rsidR="00D63534">
        <w:t>F</w:t>
      </w:r>
      <w:r w:rsidR="00436D82">
        <w:t xml:space="preserve">ramework could use </w:t>
      </w:r>
      <w:r w:rsidR="00352777">
        <w:t xml:space="preserve">a </w:t>
      </w:r>
      <w:proofErr w:type="gramStart"/>
      <w:r w:rsidR="00352777">
        <w:t>four scale</w:t>
      </w:r>
      <w:proofErr w:type="gramEnd"/>
      <w:r w:rsidR="00352777">
        <w:t xml:space="preserve"> rating approach </w:t>
      </w:r>
      <w:r w:rsidR="00A755A8">
        <w:t>such</w:t>
      </w:r>
      <w:r w:rsidR="00352777">
        <w:t xml:space="preserve"> as: </w:t>
      </w:r>
    </w:p>
    <w:p w14:paraId="097EC817" w14:textId="0BC725F0" w:rsidR="00BC1E98" w:rsidRDefault="00BC1E98" w:rsidP="00DE6742">
      <w:pPr>
        <w:pStyle w:val="Bullet1"/>
      </w:pPr>
      <w:r w:rsidRPr="00363E5F">
        <w:rPr>
          <w:b/>
          <w:bCs/>
        </w:rPr>
        <w:t>Improvement required</w:t>
      </w:r>
      <w:r w:rsidR="00363E5F" w:rsidRPr="00363E5F">
        <w:rPr>
          <w:b/>
          <w:bCs/>
        </w:rPr>
        <w:t>:</w:t>
      </w:r>
      <w:r w:rsidR="00363E5F">
        <w:t xml:space="preserve"> </w:t>
      </w:r>
      <w:r w:rsidR="00733C3B">
        <w:t>Required</w:t>
      </w:r>
      <w:r w:rsidR="00363E5F" w:rsidRPr="00363E5F">
        <w:t xml:space="preserve"> practice is not consistently implemented. Provider is meeting some requirements across some Quality Standards and Practice Domains</w:t>
      </w:r>
      <w:r w:rsidR="00F9225B">
        <w:t>.</w:t>
      </w:r>
    </w:p>
    <w:p w14:paraId="5FCECAD5" w14:textId="600F9C50" w:rsidR="00BC1E98" w:rsidRDefault="00BC1E98" w:rsidP="00DE6742">
      <w:pPr>
        <w:pStyle w:val="Bullet1"/>
      </w:pPr>
      <w:r w:rsidRPr="00363E5F">
        <w:rPr>
          <w:b/>
          <w:bCs/>
        </w:rPr>
        <w:t>Progressing</w:t>
      </w:r>
      <w:r w:rsidR="00363E5F" w:rsidRPr="00363E5F">
        <w:rPr>
          <w:b/>
          <w:bCs/>
        </w:rPr>
        <w:t>:</w:t>
      </w:r>
      <w:r w:rsidR="00363E5F">
        <w:t xml:space="preserve"> </w:t>
      </w:r>
      <w:r w:rsidR="00733C3B">
        <w:t>Required</w:t>
      </w:r>
      <w:r>
        <w:t xml:space="preserve"> practice is </w:t>
      </w:r>
      <w:r w:rsidR="00363E5F">
        <w:t xml:space="preserve">evident but </w:t>
      </w:r>
      <w:r>
        <w:t xml:space="preserve">not </w:t>
      </w:r>
      <w:r w:rsidR="00363E5F">
        <w:t>embedded.</w:t>
      </w:r>
      <w:r>
        <w:t xml:space="preserve"> Provider is meeting some requirements across some Quality Standards and Practice Domains</w:t>
      </w:r>
      <w:r w:rsidR="00F9225B">
        <w:t>.</w:t>
      </w:r>
    </w:p>
    <w:p w14:paraId="1B483B3A" w14:textId="5FF40152" w:rsidR="00BC1E98" w:rsidRDefault="00BC1E98" w:rsidP="00DE6742">
      <w:pPr>
        <w:pStyle w:val="Bullet1"/>
      </w:pPr>
      <w:r w:rsidRPr="00363E5F">
        <w:rPr>
          <w:b/>
          <w:bCs/>
        </w:rPr>
        <w:t>Established</w:t>
      </w:r>
      <w:r w:rsidR="00363E5F" w:rsidRPr="00363E5F">
        <w:rPr>
          <w:b/>
          <w:bCs/>
        </w:rPr>
        <w:t>:</w:t>
      </w:r>
      <w:r w:rsidR="00363E5F">
        <w:t xml:space="preserve"> </w:t>
      </w:r>
      <w:r w:rsidR="00733C3B">
        <w:t xml:space="preserve">Required </w:t>
      </w:r>
      <w:r w:rsidR="00363E5F">
        <w:t>practice is well established and consistently implemented. Provider is m</w:t>
      </w:r>
      <w:r w:rsidR="00363E5F" w:rsidRPr="00CE1860">
        <w:t xml:space="preserve">eeting </w:t>
      </w:r>
      <w:r w:rsidR="00363E5F">
        <w:t>most</w:t>
      </w:r>
      <w:r w:rsidR="00363E5F" w:rsidRPr="00CE1860">
        <w:t xml:space="preserve"> requirements across</w:t>
      </w:r>
      <w:r w:rsidR="00363E5F">
        <w:t xml:space="preserve"> most</w:t>
      </w:r>
      <w:r w:rsidR="00363E5F" w:rsidRPr="00CE1860">
        <w:t xml:space="preserve"> Quality Standards and Practice Domains</w:t>
      </w:r>
      <w:r w:rsidR="00F9225B">
        <w:t>.</w:t>
      </w:r>
    </w:p>
    <w:p w14:paraId="4CBF1410" w14:textId="12BDB664" w:rsidR="00BC1E98" w:rsidRDefault="00BC1E98" w:rsidP="00DE6742">
      <w:pPr>
        <w:pStyle w:val="Bullet1"/>
      </w:pPr>
      <w:r w:rsidRPr="00363E5F">
        <w:rPr>
          <w:b/>
          <w:bCs/>
        </w:rPr>
        <w:t>Leading</w:t>
      </w:r>
      <w:r w:rsidR="00363E5F" w:rsidRPr="00363E5F">
        <w:rPr>
          <w:b/>
          <w:bCs/>
        </w:rPr>
        <w:t>:</w:t>
      </w:r>
      <w:r w:rsidR="00363E5F" w:rsidRPr="00363E5F">
        <w:t xml:space="preserve"> </w:t>
      </w:r>
      <w:r w:rsidR="00733C3B">
        <w:t xml:space="preserve">Required </w:t>
      </w:r>
      <w:r w:rsidR="00363E5F">
        <w:t>practice is deeply embedded. Provider is meeting all requirements across all Quality Standards and Practice Domains</w:t>
      </w:r>
      <w:r w:rsidR="00F9225B">
        <w:t>.</w:t>
      </w:r>
    </w:p>
    <w:p w14:paraId="00DC0ADD" w14:textId="5C9BF863" w:rsidR="00C2283B" w:rsidRDefault="00C2283B" w:rsidP="00C2283B">
      <w:pPr>
        <w:pStyle w:val="Heading2"/>
      </w:pPr>
      <w:bookmarkStart w:id="74" w:name="_Toc210721076"/>
      <w:bookmarkStart w:id="75" w:name="_Toc210915346"/>
      <w:r>
        <w:t xml:space="preserve">Focus Area 3: Guidance </w:t>
      </w:r>
      <w:r w:rsidR="00FC3260">
        <w:t>m</w:t>
      </w:r>
      <w:r>
        <w:t>aterial</w:t>
      </w:r>
      <w:bookmarkEnd w:id="74"/>
      <w:bookmarkEnd w:id="75"/>
    </w:p>
    <w:p w14:paraId="35A4BA19" w14:textId="40586FF4" w:rsidR="00C86998" w:rsidRDefault="00B52D7C">
      <w:pPr>
        <w:pStyle w:val="Heading3"/>
      </w:pPr>
      <w:r>
        <w:t>Proposed</w:t>
      </w:r>
      <w:r w:rsidR="00CA031D">
        <w:t xml:space="preserve"> recommended</w:t>
      </w:r>
      <w:r>
        <w:t xml:space="preserve"> </w:t>
      </w:r>
      <w:r w:rsidR="00FC3260">
        <w:t>g</w:t>
      </w:r>
      <w:r w:rsidR="00C86998" w:rsidRPr="00C86998">
        <w:t xml:space="preserve">uidance </w:t>
      </w:r>
      <w:r w:rsidR="00FC3260">
        <w:t>m</w:t>
      </w:r>
      <w:r w:rsidR="00C86998" w:rsidRPr="00C86998">
        <w:t>aterial</w:t>
      </w:r>
      <w:r w:rsidR="0060616C">
        <w:t>s</w:t>
      </w:r>
      <w:bookmarkEnd w:id="71"/>
      <w:bookmarkEnd w:id="72"/>
      <w:bookmarkEnd w:id="73"/>
      <w:r>
        <w:t xml:space="preserve"> </w:t>
      </w:r>
    </w:p>
    <w:p w14:paraId="4E318566" w14:textId="3E7617B5" w:rsidR="00CC42C6" w:rsidRDefault="000D28DF" w:rsidP="00B05A92">
      <w:r w:rsidRPr="000D28DF">
        <w:t>The Review builds on previous consultation</w:t>
      </w:r>
      <w:r w:rsidR="007C5EEA">
        <w:t xml:space="preserve"> and </w:t>
      </w:r>
      <w:r w:rsidRPr="000D28DF">
        <w:t>evidence which</w:t>
      </w:r>
      <w:r w:rsidR="0097042D">
        <w:t xml:space="preserve"> identified </w:t>
      </w:r>
      <w:r>
        <w:t xml:space="preserve">potential </w:t>
      </w:r>
      <w:r w:rsidR="007C17D4">
        <w:t xml:space="preserve">guidance materials that could support </w:t>
      </w:r>
      <w:r w:rsidR="00516DB2">
        <w:t xml:space="preserve">the Practice Standards and </w:t>
      </w:r>
      <w:r>
        <w:t>a</w:t>
      </w:r>
      <w:r w:rsidR="00516DB2">
        <w:t xml:space="preserve"> Quality Framework. </w:t>
      </w:r>
      <w:r w:rsidR="000C084E">
        <w:t xml:space="preserve">A variety of guidance materials will need to be developed to ensure it is suitable to a range of stakeholders. </w:t>
      </w:r>
      <w:r w:rsidR="00C70867">
        <w:t>See below for a range of guidance materials</w:t>
      </w:r>
      <w:r w:rsidR="00BE4BC2">
        <w:t xml:space="preserve"> that have been recommended</w:t>
      </w:r>
      <w:r w:rsidR="00C70867">
        <w:t xml:space="preserve">. </w:t>
      </w:r>
    </w:p>
    <w:p w14:paraId="1DAC77B5" w14:textId="725C076A" w:rsidR="00F16167" w:rsidRPr="00F16167" w:rsidRDefault="00F16167" w:rsidP="00B05A92">
      <w:pPr>
        <w:rPr>
          <w:b/>
          <w:bCs/>
          <w:color w:val="5F2E74" w:themeColor="text2"/>
        </w:rPr>
      </w:pPr>
      <w:r w:rsidRPr="00F16167">
        <w:rPr>
          <w:b/>
          <w:bCs/>
          <w:color w:val="5F2E74" w:themeColor="text2"/>
        </w:rPr>
        <w:t xml:space="preserve">Practice </w:t>
      </w:r>
      <w:r w:rsidR="00FC3260">
        <w:rPr>
          <w:b/>
          <w:bCs/>
          <w:color w:val="5F2E74" w:themeColor="text2"/>
        </w:rPr>
        <w:t>g</w:t>
      </w:r>
      <w:r w:rsidRPr="00F16167">
        <w:rPr>
          <w:b/>
          <w:bCs/>
          <w:color w:val="5F2E74" w:themeColor="text2"/>
        </w:rPr>
        <w:t>uidance to support the practical implementation of the Practice Standards</w:t>
      </w:r>
    </w:p>
    <w:p w14:paraId="2223C4BD" w14:textId="365C2888" w:rsidR="007C06B5" w:rsidRPr="00B05A92" w:rsidRDefault="00280651" w:rsidP="00F16167">
      <w:r w:rsidRPr="00280651">
        <w:t xml:space="preserve">This recommendation will </w:t>
      </w:r>
      <w:r w:rsidR="000C6534" w:rsidRPr="000C6534">
        <w:t>support how Practice Standards ca</w:t>
      </w:r>
      <w:r w:rsidR="009741D0">
        <w:t>n</w:t>
      </w:r>
      <w:r w:rsidR="000C6534" w:rsidRPr="000C6534">
        <w:t xml:space="preserve"> be applied through </w:t>
      </w:r>
      <w:r w:rsidR="009741D0" w:rsidRPr="000C6534">
        <w:t>self-reflection</w:t>
      </w:r>
      <w:r w:rsidR="000C6534" w:rsidRPr="000C6534">
        <w:t xml:space="preserve"> tools, case studies, </w:t>
      </w:r>
      <w:r w:rsidR="00332043">
        <w:t xml:space="preserve">and </w:t>
      </w:r>
      <w:r w:rsidR="000C6534" w:rsidRPr="000C6534">
        <w:t>general and support specific guidance</w:t>
      </w:r>
      <w:r w:rsidRPr="00280651">
        <w:t>.</w:t>
      </w:r>
      <w:r w:rsidR="00023EE8">
        <w:t xml:space="preserve"> Guidance </w:t>
      </w:r>
      <w:r w:rsidR="00945EC6">
        <w:t>can</w:t>
      </w:r>
      <w:r w:rsidR="004D1B20">
        <w:t xml:space="preserve"> be</w:t>
      </w:r>
      <w:r w:rsidR="00945EC6">
        <w:t xml:space="preserve"> stakeholder specific and</w:t>
      </w:r>
      <w:r w:rsidR="00023EE8">
        <w:t xml:space="preserve"> comprise of:</w:t>
      </w:r>
    </w:p>
    <w:p w14:paraId="3FCBF1B0" w14:textId="10B3DEC4" w:rsidR="00070899" w:rsidRDefault="001504AC" w:rsidP="003175EA">
      <w:pPr>
        <w:pStyle w:val="List1Numbered1"/>
        <w:numPr>
          <w:ilvl w:val="0"/>
          <w:numId w:val="17"/>
        </w:numPr>
      </w:pPr>
      <w:r>
        <w:rPr>
          <w:u w:val="single"/>
        </w:rPr>
        <w:t>S</w:t>
      </w:r>
      <w:r w:rsidR="004D1B20">
        <w:rPr>
          <w:u w:val="single"/>
        </w:rPr>
        <w:t>pecific</w:t>
      </w:r>
      <w:r w:rsidR="00AB38D7" w:rsidRPr="00F16167">
        <w:rPr>
          <w:u w:val="single"/>
        </w:rPr>
        <w:t xml:space="preserve"> guidance</w:t>
      </w:r>
      <w:r w:rsidR="00AB38D7">
        <w:t>:</w:t>
      </w:r>
      <w:r w:rsidR="00070899">
        <w:t xml:space="preserve"> </w:t>
      </w:r>
      <w:r w:rsidR="00B1426A">
        <w:t>G</w:t>
      </w:r>
      <w:r w:rsidR="00070899">
        <w:t xml:space="preserve">uidance </w:t>
      </w:r>
      <w:r w:rsidR="002167C9">
        <w:t>could</w:t>
      </w:r>
      <w:r w:rsidR="00B1426A">
        <w:t xml:space="preserve"> be developed </w:t>
      </w:r>
      <w:r w:rsidR="00070899">
        <w:t>specific to the role workers have in implementing the Practice Standard</w:t>
      </w:r>
      <w:r w:rsidR="004D1B20">
        <w:t>s</w:t>
      </w:r>
      <w:r w:rsidR="00070899">
        <w:t xml:space="preserve">. For each </w:t>
      </w:r>
      <w:r w:rsidR="00864A9A">
        <w:t>Practice Standard</w:t>
      </w:r>
      <w:r w:rsidR="004D1B20">
        <w:t>s</w:t>
      </w:r>
      <w:r w:rsidR="00070899">
        <w:t xml:space="preserve">, requirement guidance </w:t>
      </w:r>
      <w:r w:rsidR="0003332D">
        <w:t xml:space="preserve">can </w:t>
      </w:r>
      <w:r w:rsidR="00070899">
        <w:t>be provided at three levels:</w:t>
      </w:r>
    </w:p>
    <w:p w14:paraId="0E03C295" w14:textId="77777777" w:rsidR="00070899" w:rsidRDefault="00070899" w:rsidP="00F16167">
      <w:pPr>
        <w:pStyle w:val="List1Numbered2"/>
      </w:pPr>
      <w:r>
        <w:t>Frontline worker level: Practical, participant-focused actions workers can take to meet the requirements.</w:t>
      </w:r>
    </w:p>
    <w:p w14:paraId="414C9935" w14:textId="1331705C" w:rsidR="00070899" w:rsidRDefault="00070899" w:rsidP="00F16167">
      <w:pPr>
        <w:pStyle w:val="List1Numbered2"/>
      </w:pPr>
      <w:r>
        <w:t xml:space="preserve">Manager/leader level: Practical worker-focused actions that provide for supervision, support, and monitoring, to enable effective implementation of the </w:t>
      </w:r>
      <w:r w:rsidR="00864A9A">
        <w:t>Practice Standard</w:t>
      </w:r>
      <w:r>
        <w:t>s.</w:t>
      </w:r>
    </w:p>
    <w:p w14:paraId="329E603E" w14:textId="12C66D9A" w:rsidR="00070899" w:rsidRPr="008C7BD6" w:rsidRDefault="00ED60EA" w:rsidP="00F16167">
      <w:pPr>
        <w:pStyle w:val="List1Numbered2"/>
      </w:pPr>
      <w:r>
        <w:t>Provider</w:t>
      </w:r>
      <w:r w:rsidR="00070899" w:rsidRPr="008C7BD6">
        <w:t xml:space="preserve"> leadership level: Actions </w:t>
      </w:r>
      <w:r>
        <w:t>provider</w:t>
      </w:r>
      <w:r w:rsidR="00070899" w:rsidRPr="008C7BD6">
        <w:t xml:space="preserve">s must take to </w:t>
      </w:r>
      <w:r w:rsidR="005443A2">
        <w:t>support good quality</w:t>
      </w:r>
      <w:r w:rsidR="00070899" w:rsidRPr="008C7BD6">
        <w:t xml:space="preserve"> and </w:t>
      </w:r>
      <w:r w:rsidR="005443A2">
        <w:t>safe supports</w:t>
      </w:r>
      <w:r w:rsidR="00070899" w:rsidRPr="008C7BD6">
        <w:t xml:space="preserve">. </w:t>
      </w:r>
    </w:p>
    <w:p w14:paraId="07ABD35F" w14:textId="77777777" w:rsidR="003175EA" w:rsidRDefault="007848AF" w:rsidP="0064385C">
      <w:pPr>
        <w:pStyle w:val="List1Numbered1"/>
      </w:pPr>
      <w:r w:rsidRPr="003175EA">
        <w:rPr>
          <w:u w:val="single"/>
        </w:rPr>
        <w:t>Case studies</w:t>
      </w:r>
      <w:r>
        <w:t xml:space="preserve">: </w:t>
      </w:r>
      <w:r w:rsidR="0057465A" w:rsidRPr="0057465A">
        <w:t>Practical</w:t>
      </w:r>
      <w:r w:rsidR="008454C9">
        <w:t xml:space="preserve"> examples </w:t>
      </w:r>
      <w:r w:rsidR="0057465A" w:rsidRPr="0057465A">
        <w:t>could be developed to demonstrate</w:t>
      </w:r>
      <w:r w:rsidR="008454C9">
        <w:t xml:space="preserve"> how providers can apply the </w:t>
      </w:r>
      <w:r w:rsidR="00864A9A">
        <w:t>Practice Standard</w:t>
      </w:r>
      <w:r w:rsidR="008454C9">
        <w:t>s in diverse and complex scenarios</w:t>
      </w:r>
      <w:r w:rsidR="0057465A" w:rsidRPr="0057465A">
        <w:t>. These case studies will offer</w:t>
      </w:r>
      <w:r w:rsidR="000217FB">
        <w:t xml:space="preserve"> practical insight </w:t>
      </w:r>
      <w:r w:rsidR="00367582">
        <w:t>and</w:t>
      </w:r>
      <w:r w:rsidR="0057465A" w:rsidRPr="0057465A">
        <w:t xml:space="preserve"> could be provided in relation to each </w:t>
      </w:r>
      <w:r w:rsidR="00CE7B10">
        <w:t>s</w:t>
      </w:r>
      <w:r w:rsidR="00864A9A">
        <w:t>tandard</w:t>
      </w:r>
      <w:r w:rsidR="005D17BE">
        <w:t>.</w:t>
      </w:r>
    </w:p>
    <w:p w14:paraId="2178E272" w14:textId="75EFB2D0" w:rsidR="00D121B0" w:rsidRDefault="002074C2" w:rsidP="0064385C">
      <w:pPr>
        <w:pStyle w:val="List1Numbered1"/>
      </w:pPr>
      <w:r w:rsidRPr="003175EA">
        <w:rPr>
          <w:u w:val="single"/>
        </w:rPr>
        <w:lastRenderedPageBreak/>
        <w:t>Concept specific guidance</w:t>
      </w:r>
      <w:r>
        <w:t xml:space="preserve">: </w:t>
      </w:r>
      <w:r w:rsidR="00B016A5" w:rsidRPr="00B016A5">
        <w:t>Providers have expressed a need for additional</w:t>
      </w:r>
      <w:r w:rsidR="000F7D10">
        <w:t xml:space="preserve"> resources </w:t>
      </w:r>
      <w:r w:rsidR="00B016A5" w:rsidRPr="00B016A5">
        <w:t>in</w:t>
      </w:r>
      <w:r w:rsidR="000F7D10">
        <w:t xml:space="preserve"> </w:t>
      </w:r>
      <w:r w:rsidR="00B016A5" w:rsidRPr="00B016A5">
        <w:t xml:space="preserve">specific </w:t>
      </w:r>
      <w:r w:rsidR="00367582">
        <w:t>such as</w:t>
      </w:r>
      <w:r w:rsidR="000F7D10">
        <w:t xml:space="preserve"> </w:t>
      </w:r>
      <w:r w:rsidR="007424CC">
        <w:t xml:space="preserve">supporting </w:t>
      </w:r>
      <w:r w:rsidR="000F7D10">
        <w:t>trauma</w:t>
      </w:r>
      <w:r w:rsidR="00023EE8">
        <w:t xml:space="preserve"> </w:t>
      </w:r>
      <w:r w:rsidR="000F7D10">
        <w:t>informed practice, culturally safe practice, dignity of risk</w:t>
      </w:r>
      <w:r w:rsidR="00023EE8">
        <w:t xml:space="preserve">, privacy, improving participant outcomes and innovative home and living practice. </w:t>
      </w:r>
    </w:p>
    <w:p w14:paraId="7C6C3623" w14:textId="580A1DF3" w:rsidR="005E4130" w:rsidRDefault="005E4130" w:rsidP="00F16167">
      <w:pPr>
        <w:pStyle w:val="List1Numbered1"/>
      </w:pPr>
      <w:r w:rsidRPr="005E4130">
        <w:rPr>
          <w:u w:val="single"/>
        </w:rPr>
        <w:t>Self-reflection tool</w:t>
      </w:r>
      <w:r>
        <w:t xml:space="preserve">: </w:t>
      </w:r>
      <w:r w:rsidR="00427214">
        <w:t>The tool could include s</w:t>
      </w:r>
      <w:r w:rsidR="00427214" w:rsidRPr="008C7BD6">
        <w:t>pecific prompts to support self-reflection</w:t>
      </w:r>
      <w:r w:rsidR="007424CC">
        <w:t xml:space="preserve"> and</w:t>
      </w:r>
      <w:r w:rsidR="00427214" w:rsidRPr="00427214">
        <w:t xml:space="preserve"> could include a rating scale for providers to self-rate their performance. The tool could also include </w:t>
      </w:r>
      <w:r w:rsidR="007424CC">
        <w:t xml:space="preserve">practical tools </w:t>
      </w:r>
      <w:r w:rsidR="00E5758E">
        <w:t>to support practice</w:t>
      </w:r>
      <w:r w:rsidR="00427214" w:rsidRPr="00427214">
        <w:t>.</w:t>
      </w:r>
      <w:r w:rsidR="00427214">
        <w:t xml:space="preserve"> </w:t>
      </w:r>
    </w:p>
    <w:p w14:paraId="7746B140" w14:textId="5B776FD2" w:rsidR="003F68C3" w:rsidRDefault="00D77468" w:rsidP="00F16167">
      <w:pPr>
        <w:pStyle w:val="List1Numbered1"/>
      </w:pPr>
      <w:r>
        <w:rPr>
          <w:u w:val="single"/>
        </w:rPr>
        <w:t>Focused</w:t>
      </w:r>
      <w:r w:rsidR="003F68C3">
        <w:rPr>
          <w:u w:val="single"/>
        </w:rPr>
        <w:t xml:space="preserve"> resources</w:t>
      </w:r>
      <w:r w:rsidR="003F68C3" w:rsidRPr="003F68C3">
        <w:t>:</w:t>
      </w:r>
      <w:r w:rsidR="003F68C3">
        <w:t xml:space="preserve"> </w:t>
      </w:r>
      <w:r w:rsidR="001729C8">
        <w:t xml:space="preserve">Participant focused resources </w:t>
      </w:r>
      <w:r w:rsidR="004A5399">
        <w:t>that</w:t>
      </w:r>
      <w:r w:rsidR="009E6FDE">
        <w:t xml:space="preserve"> </w:t>
      </w:r>
      <w:r w:rsidR="00582BF2">
        <w:t xml:space="preserve">support </w:t>
      </w:r>
      <w:r w:rsidR="00282321">
        <w:t xml:space="preserve">people to </w:t>
      </w:r>
      <w:r w:rsidR="00E5758E">
        <w:t>be</w:t>
      </w:r>
      <w:r w:rsidR="00AD692B">
        <w:t xml:space="preserve"> inform</w:t>
      </w:r>
      <w:r w:rsidR="00F06AE4">
        <w:t>ed</w:t>
      </w:r>
      <w:r w:rsidR="00AD692B">
        <w:t xml:space="preserve"> on</w:t>
      </w:r>
      <w:r w:rsidR="00282321">
        <w:t xml:space="preserve"> </w:t>
      </w:r>
      <w:r>
        <w:t xml:space="preserve">what they can expect and </w:t>
      </w:r>
      <w:r w:rsidR="00282321">
        <w:t>identify good quality support.</w:t>
      </w:r>
      <w:r w:rsidR="00193E26">
        <w:t xml:space="preserve"> Guidance should be shaped and informed </w:t>
      </w:r>
      <w:r w:rsidR="002D56E8">
        <w:t xml:space="preserve">by participants. </w:t>
      </w:r>
    </w:p>
    <w:p w14:paraId="16D606CA" w14:textId="6F221F86" w:rsidR="00F16167" w:rsidRPr="00F16167" w:rsidRDefault="00781891" w:rsidP="00F16167">
      <w:pPr>
        <w:rPr>
          <w:b/>
          <w:bCs/>
          <w:color w:val="5F2E74" w:themeColor="text2"/>
        </w:rPr>
      </w:pPr>
      <w:r w:rsidRPr="00F16167">
        <w:rPr>
          <w:b/>
          <w:bCs/>
          <w:color w:val="5F2E74" w:themeColor="text2"/>
        </w:rPr>
        <w:t>A</w:t>
      </w:r>
      <w:r w:rsidR="00692053" w:rsidRPr="00F16167">
        <w:rPr>
          <w:b/>
          <w:bCs/>
          <w:color w:val="5F2E74" w:themeColor="text2"/>
        </w:rPr>
        <w:t>ssessment methodology guidance for quality assessors</w:t>
      </w:r>
    </w:p>
    <w:p w14:paraId="4AF4701F" w14:textId="2ECB11F5" w:rsidR="007C06B5" w:rsidRDefault="00DF6E17" w:rsidP="00F16167">
      <w:r w:rsidRPr="00DF6E17">
        <w:t xml:space="preserve">This recommendation focuses on the development of a clear and </w:t>
      </w:r>
      <w:r w:rsidR="002F6A52">
        <w:t>transparent</w:t>
      </w:r>
      <w:r w:rsidRPr="00DF6E17">
        <w:t xml:space="preserve"> assessment methodology to guide quality assessors. </w:t>
      </w:r>
      <w:r w:rsidR="008845D5">
        <w:t xml:space="preserve">Guidance </w:t>
      </w:r>
      <w:r w:rsidR="00BA0CF7">
        <w:t>coul</w:t>
      </w:r>
      <w:r w:rsidR="008845D5">
        <w:t>d comprise of</w:t>
      </w:r>
      <w:r w:rsidR="003E0956">
        <w:t xml:space="preserve"> information on</w:t>
      </w:r>
      <w:r w:rsidR="008845D5">
        <w:t>:</w:t>
      </w:r>
    </w:p>
    <w:p w14:paraId="3A238B82" w14:textId="0CE19814" w:rsidR="000C2A18" w:rsidRDefault="00867B59" w:rsidP="003175EA">
      <w:pPr>
        <w:pStyle w:val="List1Numbered1"/>
        <w:numPr>
          <w:ilvl w:val="0"/>
          <w:numId w:val="21"/>
        </w:numPr>
      </w:pPr>
      <w:r w:rsidRPr="00CC6A8D">
        <w:rPr>
          <w:u w:val="single"/>
        </w:rPr>
        <w:t>T</w:t>
      </w:r>
      <w:r w:rsidR="00AF4078" w:rsidRPr="00CC6A8D">
        <w:rPr>
          <w:u w:val="single"/>
        </w:rPr>
        <w:t>he s</w:t>
      </w:r>
      <w:r w:rsidR="00D944A3" w:rsidRPr="00CC6A8D">
        <w:rPr>
          <w:u w:val="single"/>
        </w:rPr>
        <w:t>cope of assessment</w:t>
      </w:r>
      <w:r w:rsidR="00AF4078" w:rsidRPr="00CC6A8D">
        <w:rPr>
          <w:u w:val="single"/>
        </w:rPr>
        <w:t xml:space="preserve"> types</w:t>
      </w:r>
      <w:r w:rsidR="00091FD1" w:rsidRPr="00CC6A8D">
        <w:rPr>
          <w:u w:val="single"/>
        </w:rPr>
        <w:t xml:space="preserve"> and how to prepare</w:t>
      </w:r>
      <w:r w:rsidR="00D944A3">
        <w:t xml:space="preserve">: </w:t>
      </w:r>
      <w:r w:rsidR="005F00C4">
        <w:t xml:space="preserve">Guidance </w:t>
      </w:r>
      <w:r w:rsidR="00BA0CF7">
        <w:t>could</w:t>
      </w:r>
      <w:r w:rsidR="005F00C4">
        <w:t xml:space="preserve"> </w:t>
      </w:r>
      <w:r w:rsidR="000C2A18">
        <w:t>clearly define the objectives and scope of the different types of assessments</w:t>
      </w:r>
      <w:r w:rsidR="00091FD1">
        <w:t xml:space="preserve"> and</w:t>
      </w:r>
      <w:r w:rsidR="0055493B">
        <w:t xml:space="preserve"> </w:t>
      </w:r>
      <w:r w:rsidR="0055493B" w:rsidRPr="0055493B">
        <w:t>outline key preparatory steps for assessors</w:t>
      </w:r>
      <w:r w:rsidR="00091FD1">
        <w:t xml:space="preserve">. </w:t>
      </w:r>
      <w:r w:rsidR="0055493B" w:rsidRPr="0055493B">
        <w:t xml:space="preserve"> </w:t>
      </w:r>
      <w:r w:rsidR="00091FD1">
        <w:t>This could include</w:t>
      </w:r>
      <w:r w:rsidR="0055493B">
        <w:t xml:space="preserve"> </w:t>
      </w:r>
      <w:r w:rsidR="002E35A5">
        <w:t xml:space="preserve">ways to engage </w:t>
      </w:r>
      <w:r w:rsidR="00646481">
        <w:t>appropriately</w:t>
      </w:r>
      <w:r w:rsidR="002E35A5">
        <w:t xml:space="preserve"> with</w:t>
      </w:r>
      <w:r w:rsidR="0055493B">
        <w:t xml:space="preserve"> participants</w:t>
      </w:r>
      <w:r w:rsidR="0055493B" w:rsidRPr="0055493B">
        <w:t>, developing an individualised assessment plan, reviewing provider documentation and data (if relevant) and setting the timing and structure of a visit (if relevant).</w:t>
      </w:r>
    </w:p>
    <w:p w14:paraId="162EF668" w14:textId="2D8AAE62" w:rsidR="00A61066" w:rsidRDefault="00876CE4" w:rsidP="003175EA">
      <w:pPr>
        <w:pStyle w:val="List1Numbered1"/>
        <w:numPr>
          <w:ilvl w:val="0"/>
          <w:numId w:val="15"/>
        </w:numPr>
      </w:pPr>
      <w:r w:rsidRPr="00F16167">
        <w:rPr>
          <w:u w:val="single"/>
        </w:rPr>
        <w:t xml:space="preserve">Evidence collection, </w:t>
      </w:r>
      <w:r w:rsidR="00C21008" w:rsidRPr="00F16167">
        <w:rPr>
          <w:u w:val="single"/>
        </w:rPr>
        <w:t>expected practice</w:t>
      </w:r>
      <w:r w:rsidRPr="00F16167">
        <w:rPr>
          <w:u w:val="single"/>
        </w:rPr>
        <w:t>,</w:t>
      </w:r>
      <w:r w:rsidR="00C21008" w:rsidRPr="00F16167">
        <w:rPr>
          <w:u w:val="single"/>
        </w:rPr>
        <w:t xml:space="preserve"> and assessment</w:t>
      </w:r>
      <w:r w:rsidR="00C21008">
        <w:t xml:space="preserve">: Guidance </w:t>
      </w:r>
      <w:r w:rsidR="00BA0CF7">
        <w:t>c</w:t>
      </w:r>
      <w:r w:rsidR="00C21008">
        <w:t xml:space="preserve">ould </w:t>
      </w:r>
      <w:r w:rsidR="00E34C63">
        <w:t>establish</w:t>
      </w:r>
      <w:r w:rsidR="00C21008">
        <w:t xml:space="preserve"> a </w:t>
      </w:r>
      <w:r w:rsidR="00E34C63" w:rsidRPr="00E34C63">
        <w:t xml:space="preserve">framework for collecting </w:t>
      </w:r>
      <w:r w:rsidR="00646481">
        <w:t>information</w:t>
      </w:r>
      <w:r w:rsidR="00E34C63" w:rsidRPr="00E34C63">
        <w:t xml:space="preserve"> across different</w:t>
      </w:r>
      <w:r w:rsidR="00E34C63">
        <w:t xml:space="preserve"> assessment activities</w:t>
      </w:r>
      <w:r w:rsidR="00E34C63" w:rsidRPr="00E34C63">
        <w:t>.</w:t>
      </w:r>
      <w:r w:rsidR="00A61066" w:rsidRPr="00A61066">
        <w:t xml:space="preserve"> </w:t>
      </w:r>
    </w:p>
    <w:p w14:paraId="6EDC63E7" w14:textId="4D032C13" w:rsidR="00593E37" w:rsidRDefault="00F46A22" w:rsidP="003175EA">
      <w:pPr>
        <w:pStyle w:val="List1Numbered1"/>
        <w:numPr>
          <w:ilvl w:val="0"/>
          <w:numId w:val="15"/>
        </w:numPr>
      </w:pPr>
      <w:r w:rsidRPr="00F16167">
        <w:rPr>
          <w:u w:val="single"/>
        </w:rPr>
        <w:t>Post-assessment activities</w:t>
      </w:r>
      <w:r>
        <w:t xml:space="preserve">: </w:t>
      </w:r>
      <w:r w:rsidR="00876CE4">
        <w:t xml:space="preserve">Guidance </w:t>
      </w:r>
      <w:r w:rsidR="00DD2C5F">
        <w:t>c</w:t>
      </w:r>
      <w:r w:rsidR="00876CE4">
        <w:t xml:space="preserve">ould set out </w:t>
      </w:r>
      <w:r w:rsidR="00C27657">
        <w:t xml:space="preserve">transparent </w:t>
      </w:r>
      <w:r w:rsidR="00876CE4">
        <w:t xml:space="preserve">steps for assessors to </w:t>
      </w:r>
      <w:proofErr w:type="gramStart"/>
      <w:r w:rsidR="00876CE4">
        <w:t>follow after</w:t>
      </w:r>
      <w:proofErr w:type="gramEnd"/>
      <w:r w:rsidR="00876CE4">
        <w:t xml:space="preserve"> completing an assessment</w:t>
      </w:r>
      <w:r w:rsidR="00AB3B8D">
        <w:t xml:space="preserve">, including </w:t>
      </w:r>
      <w:r w:rsidR="00876CE4">
        <w:t>process</w:t>
      </w:r>
      <w:r w:rsidR="00AB3B8D">
        <w:t>es</w:t>
      </w:r>
      <w:r w:rsidR="00876CE4">
        <w:t xml:space="preserve"> for summarising key findings, risks identified, and recommendations for improvement.</w:t>
      </w:r>
    </w:p>
    <w:p w14:paraId="65B3EF71" w14:textId="64A67D46" w:rsidR="00F16167" w:rsidRPr="00F16167" w:rsidRDefault="00781891" w:rsidP="00F16167">
      <w:pPr>
        <w:rPr>
          <w:b/>
          <w:bCs/>
          <w:color w:val="5F2E74" w:themeColor="text2"/>
        </w:rPr>
      </w:pPr>
      <w:r w:rsidRPr="00F16167">
        <w:rPr>
          <w:b/>
          <w:bCs/>
          <w:color w:val="5F2E74" w:themeColor="text2"/>
        </w:rPr>
        <w:t>G</w:t>
      </w:r>
      <w:r w:rsidR="00290B5F" w:rsidRPr="00F16167">
        <w:rPr>
          <w:b/>
          <w:bCs/>
          <w:color w:val="5F2E74" w:themeColor="text2"/>
        </w:rPr>
        <w:t xml:space="preserve">uidance to </w:t>
      </w:r>
      <w:r w:rsidR="00BE435A" w:rsidRPr="00F16167">
        <w:rPr>
          <w:b/>
          <w:bCs/>
          <w:color w:val="5F2E74" w:themeColor="text2"/>
        </w:rPr>
        <w:t xml:space="preserve">support </w:t>
      </w:r>
      <w:r w:rsidR="00290B5F" w:rsidRPr="00F16167">
        <w:rPr>
          <w:b/>
          <w:bCs/>
          <w:color w:val="5F2E74" w:themeColor="text2"/>
        </w:rPr>
        <w:t>providers to prepare for assessments</w:t>
      </w:r>
    </w:p>
    <w:p w14:paraId="1343FF8F" w14:textId="0D50D489" w:rsidR="00D121B0" w:rsidRDefault="00305670" w:rsidP="00F16167">
      <w:r>
        <w:t xml:space="preserve">This recommendation focuses on </w:t>
      </w:r>
      <w:r w:rsidRPr="00DF322C">
        <w:t>enhanc</w:t>
      </w:r>
      <w:r>
        <w:t>ing a</w:t>
      </w:r>
      <w:r w:rsidRPr="00DF322C">
        <w:t xml:space="preserve"> provider’s</w:t>
      </w:r>
      <w:r>
        <w:t xml:space="preserve"> </w:t>
      </w:r>
      <w:r w:rsidRPr="00DF322C">
        <w:t xml:space="preserve">ability to engage meaningfully in assessments. </w:t>
      </w:r>
      <w:r>
        <w:t xml:space="preserve">Guidance </w:t>
      </w:r>
      <w:r w:rsidR="00A75AA9">
        <w:t>could</w:t>
      </w:r>
      <w:r>
        <w:t xml:space="preserve"> comprise of information on:</w:t>
      </w:r>
    </w:p>
    <w:p w14:paraId="23E1F5AB" w14:textId="6EBE6C91" w:rsidR="000C043F" w:rsidRDefault="006B587A" w:rsidP="003175EA">
      <w:pPr>
        <w:pStyle w:val="List1Numbered1"/>
        <w:numPr>
          <w:ilvl w:val="0"/>
          <w:numId w:val="18"/>
        </w:numPr>
      </w:pPr>
      <w:r w:rsidRPr="00F16167">
        <w:rPr>
          <w:u w:val="single"/>
        </w:rPr>
        <w:t>Pre-assessment preparation</w:t>
      </w:r>
      <w:r w:rsidR="00D8665C">
        <w:t xml:space="preserve">: </w:t>
      </w:r>
      <w:r w:rsidR="000C043F">
        <w:t xml:space="preserve">Guidance </w:t>
      </w:r>
      <w:r w:rsidR="008C7F98">
        <w:t>c</w:t>
      </w:r>
      <w:r w:rsidR="000C043F">
        <w:t xml:space="preserve">ould </w:t>
      </w:r>
      <w:r w:rsidR="008F7FA4">
        <w:t>include</w:t>
      </w:r>
      <w:r w:rsidR="00EF7D95" w:rsidRPr="00EF7D95">
        <w:t xml:space="preserve"> practical resources designed to streamline assessment preparation</w:t>
      </w:r>
      <w:r w:rsidR="00B72B44">
        <w:t xml:space="preserve"> to make sure</w:t>
      </w:r>
      <w:r w:rsidR="00EF7D95" w:rsidRPr="00EF7D95">
        <w:t xml:space="preserve"> </w:t>
      </w:r>
      <w:r w:rsidR="00CA387E">
        <w:t>information is available to support the assessment</w:t>
      </w:r>
      <w:r w:rsidR="00EF7D95" w:rsidRPr="00EF7D95">
        <w:t>.</w:t>
      </w:r>
    </w:p>
    <w:p w14:paraId="67C22763" w14:textId="13E15558" w:rsidR="002A126F" w:rsidRDefault="002A126F" w:rsidP="00F16167">
      <w:pPr>
        <w:pStyle w:val="List1Numbered1"/>
      </w:pPr>
      <w:r>
        <w:rPr>
          <w:u w:val="single"/>
        </w:rPr>
        <w:t>Participation in assessment</w:t>
      </w:r>
      <w:r w:rsidR="00646481">
        <w:rPr>
          <w:u w:val="single"/>
        </w:rPr>
        <w:t xml:space="preserve"> and workforce preparedness</w:t>
      </w:r>
      <w:r w:rsidRPr="002A126F">
        <w:t>:</w:t>
      </w:r>
      <w:r w:rsidR="00444BDA">
        <w:t xml:space="preserve"> </w:t>
      </w:r>
      <w:r w:rsidR="00444BDA" w:rsidRPr="00444BDA">
        <w:t xml:space="preserve">Guidance </w:t>
      </w:r>
      <w:r w:rsidR="008C7F98">
        <w:t>c</w:t>
      </w:r>
      <w:r w:rsidR="00444BDA">
        <w:t>ould</w:t>
      </w:r>
      <w:r w:rsidR="00444BDA" w:rsidRPr="00444BDA">
        <w:t xml:space="preserve"> explain the interaction points that occur between providers and assessors, detailing the steps assessors will undertake and the types of activities involved.</w:t>
      </w:r>
    </w:p>
    <w:p w14:paraId="2A7C00AD" w14:textId="5AA1ECA1" w:rsidR="00776E5E" w:rsidRDefault="00776E5E" w:rsidP="00F16167">
      <w:pPr>
        <w:pStyle w:val="List1Numbered1"/>
      </w:pPr>
      <w:r w:rsidRPr="00776E5E">
        <w:rPr>
          <w:u w:val="single"/>
        </w:rPr>
        <w:t>Post-assessment actions</w:t>
      </w:r>
      <w:r>
        <w:t>:</w:t>
      </w:r>
      <w:r w:rsidR="007C03F7">
        <w:t xml:space="preserve"> </w:t>
      </w:r>
      <w:r w:rsidR="007C03F7" w:rsidRPr="007C03F7">
        <w:t xml:space="preserve">Guidance </w:t>
      </w:r>
      <w:r w:rsidR="008C7F98">
        <w:t>could</w:t>
      </w:r>
      <w:r w:rsidR="007C03F7" w:rsidRPr="007C03F7">
        <w:t xml:space="preserve"> outline the process assessors follow to assess findings and measure performance, offering insights into how various evidence inputs are organised and analysed.</w:t>
      </w:r>
    </w:p>
    <w:p w14:paraId="197C5309" w14:textId="403A5DAD" w:rsidR="00F16167" w:rsidRPr="00F16167" w:rsidRDefault="00090E08" w:rsidP="00F16167">
      <w:pPr>
        <w:rPr>
          <w:b/>
          <w:bCs/>
          <w:color w:val="5F2E74" w:themeColor="text2"/>
        </w:rPr>
      </w:pPr>
      <w:r w:rsidRPr="00F16167">
        <w:rPr>
          <w:b/>
          <w:bCs/>
          <w:color w:val="5F2E74" w:themeColor="text2"/>
        </w:rPr>
        <w:t>A</w:t>
      </w:r>
      <w:r w:rsidR="00C462F1" w:rsidRPr="00F16167">
        <w:rPr>
          <w:b/>
          <w:bCs/>
          <w:color w:val="5F2E74" w:themeColor="text2"/>
        </w:rPr>
        <w:t xml:space="preserve"> knowledge repository</w:t>
      </w:r>
    </w:p>
    <w:p w14:paraId="70DE2790" w14:textId="13F1FB54" w:rsidR="00290B5F" w:rsidRDefault="000B7CB6" w:rsidP="00F16167">
      <w:r w:rsidRPr="000B7CB6">
        <w:t xml:space="preserve">This recommendation involves the development of </w:t>
      </w:r>
      <w:r w:rsidR="00F05B46">
        <w:t>a</w:t>
      </w:r>
      <w:r w:rsidRPr="000B7CB6">
        <w:t xml:space="preserve"> resource hub that </w:t>
      </w:r>
      <w:r w:rsidR="00381DB4">
        <w:t>better</w:t>
      </w:r>
      <w:r w:rsidR="00E7557E">
        <w:t xml:space="preserve"> </w:t>
      </w:r>
      <w:r w:rsidR="009C09CD">
        <w:t xml:space="preserve">links </w:t>
      </w:r>
      <w:r w:rsidR="00426E9A">
        <w:t xml:space="preserve">guidance material to </w:t>
      </w:r>
      <w:r w:rsidRPr="000B7CB6">
        <w:t xml:space="preserve">support the delivery of high-quality supports. </w:t>
      </w:r>
      <w:r w:rsidR="00B77409">
        <w:t xml:space="preserve">The knowledge </w:t>
      </w:r>
      <w:r w:rsidR="003311A7">
        <w:t>repository</w:t>
      </w:r>
      <w:r w:rsidR="00B77409">
        <w:t xml:space="preserve"> could include:</w:t>
      </w:r>
    </w:p>
    <w:p w14:paraId="728B6435" w14:textId="17D9AF71" w:rsidR="007275F0" w:rsidRDefault="003311A7" w:rsidP="003175EA">
      <w:pPr>
        <w:pStyle w:val="List1Numbered1"/>
        <w:numPr>
          <w:ilvl w:val="0"/>
          <w:numId w:val="19"/>
        </w:numPr>
      </w:pPr>
      <w:r w:rsidRPr="00F16167">
        <w:rPr>
          <w:u w:val="single"/>
        </w:rPr>
        <w:t>A r</w:t>
      </w:r>
      <w:r w:rsidR="00BA64D2" w:rsidRPr="00F16167">
        <w:rPr>
          <w:u w:val="single"/>
        </w:rPr>
        <w:t>esource library</w:t>
      </w:r>
      <w:r w:rsidR="00BA64D2">
        <w:t>:</w:t>
      </w:r>
      <w:r w:rsidR="00A84486">
        <w:t xml:space="preserve"> </w:t>
      </w:r>
      <w:r w:rsidR="00381DB4">
        <w:t>A</w:t>
      </w:r>
      <w:r w:rsidR="00A84486" w:rsidRPr="00A84486">
        <w:t xml:space="preserve"> categorised, searchable </w:t>
      </w:r>
      <w:r w:rsidR="00381DB4">
        <w:t xml:space="preserve">tool </w:t>
      </w:r>
      <w:r w:rsidR="00A84486">
        <w:t xml:space="preserve">that </w:t>
      </w:r>
      <w:r w:rsidR="00381DB4">
        <w:t xml:space="preserve">holds a </w:t>
      </w:r>
      <w:r w:rsidR="00A84486" w:rsidRPr="00A84486">
        <w:t>variety of resources</w:t>
      </w:r>
      <w:r w:rsidR="00A84486">
        <w:t>,</w:t>
      </w:r>
      <w:r w:rsidR="00A84486" w:rsidRPr="00A84486">
        <w:t xml:space="preserve"> such as</w:t>
      </w:r>
      <w:r w:rsidR="007275F0">
        <w:t xml:space="preserve"> c</w:t>
      </w:r>
      <w:r w:rsidR="00A84486" w:rsidRPr="00A84486">
        <w:t>ase studies, research articles, templates, guidelines, toolkits, and multimedia content</w:t>
      </w:r>
      <w:r w:rsidR="00482397">
        <w:t>.</w:t>
      </w:r>
      <w:r w:rsidR="00F67B61">
        <w:t xml:space="preserve"> </w:t>
      </w:r>
    </w:p>
    <w:p w14:paraId="01A7D650" w14:textId="313EB0D9" w:rsidR="007275F0" w:rsidRDefault="00E65C3A" w:rsidP="003175EA">
      <w:pPr>
        <w:pStyle w:val="List1Numbered1"/>
        <w:numPr>
          <w:ilvl w:val="0"/>
          <w:numId w:val="19"/>
        </w:numPr>
      </w:pPr>
      <w:r w:rsidRPr="007275F0">
        <w:rPr>
          <w:u w:val="single"/>
        </w:rPr>
        <w:lastRenderedPageBreak/>
        <w:t>E</w:t>
      </w:r>
      <w:r w:rsidR="00BA64D2" w:rsidRPr="007275F0">
        <w:rPr>
          <w:u w:val="single"/>
        </w:rPr>
        <w:t>vidence-based practice</w:t>
      </w:r>
      <w:r w:rsidR="00287EDF" w:rsidRPr="007275F0">
        <w:rPr>
          <w:u w:val="single"/>
        </w:rPr>
        <w:t xml:space="preserve"> </w:t>
      </w:r>
      <w:proofErr w:type="gramStart"/>
      <w:r w:rsidR="007F399F" w:rsidRPr="007275F0">
        <w:rPr>
          <w:u w:val="single"/>
        </w:rPr>
        <w:t>page</w:t>
      </w:r>
      <w:r w:rsidR="007275F0" w:rsidRPr="007275F0">
        <w:rPr>
          <w:b/>
          <w:bCs/>
        </w:rPr>
        <w:t>:</w:t>
      </w:r>
      <w:proofErr w:type="gramEnd"/>
      <w:r w:rsidR="007F399F">
        <w:t xml:space="preserve"> </w:t>
      </w:r>
      <w:r w:rsidR="00391837" w:rsidRPr="00833E22">
        <w:t xml:space="preserve">highlights </w:t>
      </w:r>
      <w:r w:rsidR="00F92873" w:rsidRPr="00833E22">
        <w:t>innovative programs</w:t>
      </w:r>
      <w:r w:rsidR="007545BD" w:rsidRPr="00833E22">
        <w:t xml:space="preserve"> and </w:t>
      </w:r>
      <w:r w:rsidR="0019003D" w:rsidRPr="00833E22">
        <w:t xml:space="preserve">links to </w:t>
      </w:r>
      <w:proofErr w:type="gramStart"/>
      <w:r w:rsidR="00392278" w:rsidRPr="00833E22">
        <w:t>evidence based</w:t>
      </w:r>
      <w:proofErr w:type="gramEnd"/>
      <w:r w:rsidR="00F92873" w:rsidRPr="00833E22">
        <w:t xml:space="preserve"> practice approaches</w:t>
      </w:r>
      <w:r w:rsidR="0019003D" w:rsidRPr="00833E22">
        <w:t xml:space="preserve"> and frameworks</w:t>
      </w:r>
      <w:r w:rsidR="00F92873" w:rsidRPr="00833E22">
        <w:t>.</w:t>
      </w:r>
    </w:p>
    <w:p w14:paraId="7BDA5C64" w14:textId="60BF66E5" w:rsidR="00287EDF" w:rsidRDefault="00287EDF" w:rsidP="007275F0">
      <w:pPr>
        <w:pStyle w:val="List1Numbered1"/>
      </w:pPr>
      <w:r>
        <w:rPr>
          <w:u w:val="single"/>
        </w:rPr>
        <w:t>Regular updates and alerts</w:t>
      </w:r>
      <w:r w:rsidRPr="00287EDF">
        <w:t>:</w:t>
      </w:r>
      <w:r w:rsidR="008931BC">
        <w:t xml:space="preserve"> </w:t>
      </w:r>
      <w:r w:rsidR="00F218CD">
        <w:t>practice</w:t>
      </w:r>
      <w:r w:rsidR="009C67B3">
        <w:t xml:space="preserve"> alerts to maintain relevance and support continuous improvement across the NDIS.</w:t>
      </w:r>
    </w:p>
    <w:bookmarkEnd w:id="0"/>
    <w:bookmarkEnd w:id="1"/>
    <w:bookmarkEnd w:id="2"/>
    <w:bookmarkEnd w:id="3"/>
    <w:p w14:paraId="7081B099" w14:textId="40066FE4" w:rsidR="008B5652" w:rsidRPr="00D55993" w:rsidRDefault="004D438E" w:rsidP="003175EA">
      <w:pPr>
        <w:pStyle w:val="List1Numbered1"/>
        <w:numPr>
          <w:ilvl w:val="0"/>
          <w:numId w:val="19"/>
        </w:numPr>
      </w:pPr>
      <w:r w:rsidRPr="007275F0">
        <w:rPr>
          <w:u w:val="single"/>
        </w:rPr>
        <w:t>Stronger linkages</w:t>
      </w:r>
      <w:r w:rsidRPr="007275F0">
        <w:t>:</w:t>
      </w:r>
      <w:r>
        <w:t xml:space="preserve"> to newly developed training materials, sessions, or resources across the sector.</w:t>
      </w:r>
    </w:p>
    <w:sectPr w:rsidR="008B5652" w:rsidRPr="00D55993" w:rsidSect="00CE7964">
      <w:headerReference w:type="first" r:id="rId23"/>
      <w:pgSz w:w="11906" w:h="16838" w:code="9"/>
      <w:pgMar w:top="1440" w:right="1440" w:bottom="1440" w:left="1440" w:header="284" w:footer="39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A9527" w14:textId="77777777" w:rsidR="000F4702" w:rsidRDefault="000F4702" w:rsidP="008E21DE">
      <w:pPr>
        <w:spacing w:before="0" w:after="0"/>
      </w:pPr>
      <w:r>
        <w:separator/>
      </w:r>
    </w:p>
  </w:endnote>
  <w:endnote w:type="continuationSeparator" w:id="0">
    <w:p w14:paraId="4B8FDC37" w14:textId="77777777" w:rsidR="000F4702" w:rsidRDefault="000F4702" w:rsidP="008E21DE">
      <w:pPr>
        <w:spacing w:before="0" w:after="0"/>
      </w:pPr>
      <w:r>
        <w:continuationSeparator/>
      </w:r>
    </w:p>
  </w:endnote>
  <w:endnote w:type="continuationNotice" w:id="1">
    <w:p w14:paraId="42B32909" w14:textId="77777777" w:rsidR="000F4702" w:rsidRDefault="000F47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80694" w14:textId="77777777" w:rsidR="00450301" w:rsidRDefault="00FD66D7" w:rsidP="00362AB6">
    <w:pPr>
      <w:pStyle w:val="Footer"/>
    </w:pPr>
    <w:r>
      <w:rPr>
        <w:b/>
        <w:bCs/>
        <w:noProof/>
        <w:lang w:eastAsia="en-AU"/>
      </w:rPr>
      <mc:AlternateContent>
        <mc:Choice Requires="wps">
          <w:drawing>
            <wp:inline distT="0" distB="0" distL="0" distR="0" wp14:anchorId="57CA4026" wp14:editId="050BD6D0">
              <wp:extent cx="5734800" cy="75600"/>
              <wp:effectExtent l="0" t="0" r="0" b="635"/>
              <wp:docPr id="14" name="Rectangle 14"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878283" id="Rectangle 14"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dXmQIAANcFAAAOAAAAZHJzL2Uyb0RvYy54bWysVEtPGzEQvlfqf7B8L7tJE6ARGxSBqCoh&#10;QIWKs/Ha2ZW8HnfsZJP++o69j0QUeqiagzP2PL9vZ+bictcYtlXoa7AFn5zknCkroaztuuA/nm4+&#10;nXPmg7ClMGBVwffK88vlxw8XrVuoKVRgSoWMgli/aF3BqxDcIsu8rFQj/Ak4ZUmpARsR6IrrrETR&#10;UvTGZNM8P81awNIhSOU9vV53Sr5M8bVWMtxr7VVgpuBUW0gnpvMlntnyQizWKFxVy74M8Q9VNKK2&#10;lHQMdS2CYBus/wjV1BLBgw4nEpoMtK6lShgIzSR/heaxEk4lLESOdyNN/v+FlXfbR/eAREPr/MKT&#10;GFHsNDbxn+pju0TWfiRL7QKT9Dg/+zw7z4lTSbqz+SmJFCU7ODv04auChkWh4EjfIlEktrc+dKaD&#10;Sc9ceVMbk2RPJp3AHBDcPHmmrlBXBtlW0PcUUiobZn3atT92mOf0e99pfuREJa+HfKa2TMTWJVxe&#10;CqPKHnc0QjEWaGxMZiEW3EGJL9mBwySFvVHRztjvSrO6JNam79c06VSVKFWHr8PQhR+hJ4pTwBhZ&#10;U/4xdh8gjs5rkiY93t4+uqo0HaPzX8ganEePlBlsGJ2b2gK+hcyEwVl39gNJHTWRpRco9w/IELrZ&#10;9E7e1NQwt8KHB4E0jPQpaMGEezq0gbbg0EucVYC/3nqP9jQjpOWspeEuuP+5Eag4M98stdOXyWwW&#10;t0G6zOZnU7rgseblWGM3zRVQv02oJ5xMYrQPZhA1QvNMe2gVs5JKWEm5Cy4DDper0C0d2mRSrVbJ&#10;jDaAE+HWPjoZg0dW40A87Z4Fun5qAo3bHQyLQCxeDU9nGz0trDYBdJ0m68Brzzdtj9Q4/aaL6+n4&#10;nqwO+3j5GwAA//8DAFBLAwQUAAYACAAAACEAk0mrX9oAAAAEAQAADwAAAGRycy9kb3ducmV2Lnht&#10;bEyP3UrDQBCF7wXfYRnBO7uJgtiYTSkFRcSb/jzAJDsmabOzaXabpm/v6I29OTCcwznf5IvJdWqk&#10;IbSeDaSzBBRx5W3LtYHd9u3hBVSIyBY7z2TgQgEWxe1Njpn1Z17TuIm1khIOGRpoYuwzrUPVkMMw&#10;8z2xeN9+cBjlHGptBzxLuev0Y5I8a4cty0KDPa0aqg6bkzPwfsR6v1pSva0+vz7Wu8uxHCMac383&#10;LV9BRZrifxh+8QUdCmEq/YltUJ0BeST+qXjz5CkFVUoonYMucn0NX/wAAAD//wMAUEsBAi0AFAAG&#10;AAgAAAAhALaDOJL+AAAA4QEAABMAAAAAAAAAAAAAAAAAAAAAAFtDb250ZW50X1R5cGVzXS54bWxQ&#10;SwECLQAUAAYACAAAACEAOP0h/9YAAACUAQAACwAAAAAAAAAAAAAAAAAvAQAAX3JlbHMvLnJlbHNQ&#10;SwECLQAUAAYACAAAACEAY7OHV5kCAADXBQAADgAAAAAAAAAAAAAAAAAuAgAAZHJzL2Uyb0RvYy54&#10;bWxQSwECLQAUAAYACAAAACEAk0mrX9oAAAAEAQAADwAAAAAAAAAAAAAAAADz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25714664" w14:textId="77777777" w:rsidR="00FD66D7" w:rsidRPr="00080615" w:rsidRDefault="00A60009" w:rsidP="00362AB6">
    <w:pPr>
      <w:pStyle w:val="Footer"/>
    </w:pPr>
    <w:r>
      <w:tab/>
    </w:r>
    <w:r w:rsidRPr="00362AB6">
      <w:rPr>
        <w:sz w:val="18"/>
        <w:szCs w:val="18"/>
      </w:rPr>
      <w:t>NDIS Quality and Safeguards Commission</w:t>
    </w:r>
    <w:r w:rsidR="00362AB6">
      <w:tab/>
    </w:r>
    <w:r w:rsidR="00362AB6">
      <w:fldChar w:fldCharType="begin"/>
    </w:r>
    <w:r w:rsidR="00362AB6">
      <w:instrText xml:space="preserve"> PAGE   \* MERGEFORMAT </w:instrText>
    </w:r>
    <w:r w:rsidR="00362AB6">
      <w:fldChar w:fldCharType="separate"/>
    </w:r>
    <w:r w:rsidR="0074129E">
      <w:rPr>
        <w:noProof/>
      </w:rPr>
      <w:t>8</w:t>
    </w:r>
    <w:r w:rsidR="00362AB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CF48B" w14:textId="561BA7EB" w:rsidR="008E21DE" w:rsidRPr="00080615" w:rsidRDefault="0046568F" w:rsidP="0046568F">
    <w:pPr>
      <w:pStyle w:val="Footer"/>
      <w:tabs>
        <w:tab w:val="clear" w:pos="4513"/>
        <w:tab w:val="clear" w:pos="9026"/>
        <w:tab w:val="left" w:pos="659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F2988" w14:textId="77777777" w:rsidR="000F4702" w:rsidRDefault="000F4702" w:rsidP="008E21DE">
      <w:pPr>
        <w:spacing w:before="0" w:after="0"/>
      </w:pPr>
      <w:r>
        <w:separator/>
      </w:r>
    </w:p>
  </w:footnote>
  <w:footnote w:type="continuationSeparator" w:id="0">
    <w:p w14:paraId="1FCDB7EA" w14:textId="77777777" w:rsidR="000F4702" w:rsidRDefault="000F4702" w:rsidP="008E21DE">
      <w:pPr>
        <w:spacing w:before="0" w:after="0"/>
      </w:pPr>
      <w:r>
        <w:continuationSeparator/>
      </w:r>
    </w:p>
  </w:footnote>
  <w:footnote w:type="continuationNotice" w:id="1">
    <w:p w14:paraId="794A4F00" w14:textId="77777777" w:rsidR="000F4702" w:rsidRDefault="000F470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ED9F" w14:textId="77777777" w:rsidR="00450301" w:rsidRDefault="00450301">
    <w:pPr>
      <w:pStyle w:val="Header"/>
    </w:pPr>
  </w:p>
  <w:p w14:paraId="0EB0E420" w14:textId="77777777" w:rsidR="00680A20" w:rsidRDefault="00362AB6">
    <w:pPr>
      <w:pStyle w:val="Header"/>
    </w:pPr>
    <w:r>
      <w:rPr>
        <w:b w:val="0"/>
        <w:bCs/>
        <w:noProof/>
        <w:lang w:eastAsia="en-AU"/>
      </w:rPr>
      <mc:AlternateContent>
        <mc:Choice Requires="wps">
          <w:drawing>
            <wp:inline distT="0" distB="0" distL="0" distR="0" wp14:anchorId="03BA407F" wp14:editId="1B48ED74">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47703B"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TfgIAAF4FAAAOAAAAZHJzL2Uyb0RvYy54bWysVEtv2zAMvg/YfxB0X+1kSdoGdYogRYcB&#10;RVusHXpWZCk2IIsapbz260fJj3RdscMwH2RKJD+Sn0hdXR8aw3YKfQ224KOznDNlJZS13RT8+/Pt&#10;pwvOfBC2FAasKvhReX69+Pjhau/magwVmFIhIxDr53tX8CoEN88yLyvVCH8GTllSasBGBNriJitR&#10;7Am9Mdk4z2fZHrB0CFJ5T6c3rZIvEr7WSoYHrb0KzBSccgtpxbSu45otrsR8g8JVtezSEP+QRSNq&#10;S0EHqBsRBNti/QdUU0sEDzqcSWgy0LqWKtVA1YzyN9U8VcKpVAuR491Ak/9/sPJ+9+QekWjYOz/3&#10;JMYqDhqb+Kf82CGRdRzIUofAJB1Ozz9PLnLiVJLufDojkVCyk7NDH74oaFgUCo50F4kisbvzoTXt&#10;TWIsD6Yub2tj0gY365VBthN0b7PReDW77NB/MzM2GluIbi1iPMlOpSQpHI2KdsZ+U5rVJSU/Tpmk&#10;LlNDHCGlsmHUqipRqjb8NKevjx77MnqkShNgRNYUf8DuAHrLFqTHbrPs7KOrSk06OOd/S6x1HjxS&#10;ZLBhcG5qC/gegKGqusitfU9SS01kaQ3l8REZQjsi3snbmu7tTvjwKJBmgm6a5jw80KIN7AsOncRZ&#10;BfjzvfNoT61KWs72NGMF9z+2AhVn5qulJr4cTSZxKNNmMj0f0wZfa9avNXbbrIDaYUQvipNJjPbB&#10;9KJGaF7oOVjGqKQSVlLsgsuA/WYV2tmnB0Wq5TKZ0SA6Ee7sk5MRPLIa+/L58CLQdc0bqOvvoZ9H&#10;MX/Tw61t9LSw3AbQdWrwE68d3zTEqXG6Bye+Eq/3yer0LC5+AQAA//8DAFBLAwQUAAYACAAAACEA&#10;nRB/3NoAAAAEAQAADwAAAGRycy9kb3ducmV2LnhtbEyPzU7DMBCE70h9B2srcaN2AFUkxKmqVj1W&#10;QIADNyfe/Ih4HcVuG96ehQtcRlrNaObbfDO7QZxxCr0nDclKgUCqve2p1fD2erh5ABGiIWsGT6jh&#10;CwNsisVVbjLrL/SC5zK2gksoZEZDF+OYSRnqDp0JKz8isdf4yZnI59RKO5kLl7tB3iq1ls70xAud&#10;GXHXYf1ZnpyGZt/Pz8fqoNZNsE/35cexed+nWl8v5+0jiIhz/AvDDz6jQ8FMlT+RDWLQwI/EX2Uv&#10;VXcJiIpDSQqyyOV/+OIbAAD//wMAUEsBAi0AFAAGAAgAAAAhALaDOJL+AAAA4QEAABMAAAAAAAAA&#10;AAAAAAAAAAAAAFtDb250ZW50X1R5cGVzXS54bWxQSwECLQAUAAYACAAAACEAOP0h/9YAAACUAQAA&#10;CwAAAAAAAAAAAAAAAAAvAQAAX3JlbHMvLnJlbHNQSwECLQAUAAYACAAAACEAIGm5k34CAABeBQAA&#10;DgAAAAAAAAAAAAAAAAAuAgAAZHJzL2Uyb0RvYy54bWxQSwECLQAUAAYACAAAACEAnRB/3NoAAAAE&#10;AQAADwAAAAAAAAAAAAAAAADYBAAAZHJzL2Rvd25yZXYueG1sUEsFBgAAAAAEAAQA8wAAAN8FAAAA&#10;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BA15" w14:textId="4F8122B2" w:rsidR="00450301" w:rsidRDefault="0046568F">
    <w:pPr>
      <w:pStyle w:val="Header"/>
    </w:pPr>
    <w:r>
      <w:rPr>
        <w:noProof/>
      </w:rPr>
      <w:drawing>
        <wp:anchor distT="0" distB="0" distL="114300" distR="114300" simplePos="0" relativeHeight="251658240" behindDoc="0" locked="0" layoutInCell="1" allowOverlap="1" wp14:anchorId="0E5F1D79" wp14:editId="57AFE30D">
          <wp:simplePos x="0" y="0"/>
          <wp:positionH relativeFrom="page">
            <wp:align>right</wp:align>
          </wp:positionH>
          <wp:positionV relativeFrom="paragraph">
            <wp:posOffset>2487558</wp:posOffset>
          </wp:positionV>
          <wp:extent cx="4181475" cy="8020050"/>
          <wp:effectExtent l="0" t="0" r="9525" b="0"/>
          <wp:wrapNone/>
          <wp:docPr id="645222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1457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4181475" cy="8020050"/>
                  </a:xfrm>
                  <a:prstGeom prst="rect">
                    <a:avLst/>
                  </a:prstGeom>
                </pic:spPr>
              </pic:pic>
            </a:graphicData>
          </a:graphic>
        </wp:anchor>
      </w:drawing>
    </w:r>
    <w:r w:rsidR="000A6A6D">
      <w:rPr>
        <w:noProof/>
        <w:lang w:eastAsia="en-AU"/>
      </w:rPr>
      <w:ptab w:relativeTo="margin" w:alignment="lef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5C374" w14:textId="77777777" w:rsidR="00A21408" w:rsidRDefault="00A21408">
    <w:pPr>
      <w:pStyle w:val="Header"/>
    </w:pPr>
    <w:r>
      <w:rPr>
        <w:noProof/>
        <w:lang w:eastAsia="en-AU"/>
      </w:rPr>
      <w:ptab w:relativeTo="margin" w:alignment="left" w:leader="none"/>
    </w:r>
    <w:r>
      <w:rPr>
        <w:noProof/>
        <w:lang w:eastAsia="en-AU"/>
      </w:rPr>
      <w:drawing>
        <wp:inline distT="0" distB="0" distL="0" distR="0" wp14:anchorId="3908402A" wp14:editId="0C924B06">
          <wp:extent cx="3404235" cy="1223842"/>
          <wp:effectExtent l="0" t="0" r="5715" b="0"/>
          <wp:docPr id="1567721871" name="Picture 1567721871"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404294" cy="122386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D0B6E"/>
    <w:multiLevelType w:val="hybridMultilevel"/>
    <w:tmpl w:val="586C9FA2"/>
    <w:lvl w:ilvl="0" w:tplc="9D36AA9E">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2076B1"/>
    <w:multiLevelType w:val="hybridMultilevel"/>
    <w:tmpl w:val="7B9815D4"/>
    <w:lvl w:ilvl="0" w:tplc="BCBE68FC">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296DE4"/>
    <w:multiLevelType w:val="hybridMultilevel"/>
    <w:tmpl w:val="43EE5DFC"/>
    <w:lvl w:ilvl="0" w:tplc="89E2186A">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rPr>
    </w:lvl>
    <w:lvl w:ilvl="2">
      <w:start w:val="1"/>
      <w:numFmt w:val="bullet"/>
      <w:lvlText w:val="»"/>
      <w:lvlJc w:val="left"/>
      <w:pPr>
        <w:ind w:left="852" w:hanging="284"/>
      </w:pPr>
      <w:rPr>
        <w:rFonts w:ascii="Arial" w:hAnsi="Arial" w:hint="default"/>
        <w:color w:val="5F2E74"/>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9F1618D"/>
    <w:multiLevelType w:val="multilevel"/>
    <w:tmpl w:val="803CF862"/>
    <w:styleLink w:val="List1Numbered"/>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EE3106"/>
    <w:multiLevelType w:val="hybridMultilevel"/>
    <w:tmpl w:val="BD40C9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rPr>
    </w:lvl>
    <w:lvl w:ilvl="3">
      <w:start w:val="1"/>
      <w:numFmt w:val="bullet"/>
      <w:lvlText w:val="»"/>
      <w:lvlJc w:val="left"/>
      <w:pPr>
        <w:ind w:left="794" w:hanging="510"/>
      </w:pPr>
      <w:rPr>
        <w:rFonts w:ascii="Arial" w:hAnsi="Arial" w:hint="default"/>
        <w:color w:val="5F2E74"/>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9" w15:restartNumberingAfterBreak="0">
    <w:nsid w:val="45620062"/>
    <w:multiLevelType w:val="hybridMultilevel"/>
    <w:tmpl w:val="BE2C3C82"/>
    <w:lvl w:ilvl="0" w:tplc="79EA8668">
      <w:start w:val="1"/>
      <w:numFmt w:val="upperLetter"/>
      <w:pStyle w:val="ListParagraph-A"/>
      <w:lvlText w:val="%1."/>
      <w:lvlJc w:val="left"/>
      <w:pPr>
        <w:ind w:left="927"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615703"/>
    <w:multiLevelType w:val="multilevel"/>
    <w:tmpl w:val="803CF862"/>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590F4C56"/>
    <w:multiLevelType w:val="hybridMultilevel"/>
    <w:tmpl w:val="8924CE82"/>
    <w:lvl w:ilvl="0" w:tplc="CB9A75AE">
      <w:start w:val="1"/>
      <w:numFmt w:val="bullet"/>
      <w:pStyle w:val="Bullet1"/>
      <w:lvlText w:val=""/>
      <w:lvlJc w:val="left"/>
      <w:pPr>
        <w:ind w:left="360" w:hanging="360"/>
      </w:pPr>
      <w:rPr>
        <w:rFonts w:ascii="Symbol" w:hAnsi="Symbol" w:hint="default"/>
        <w:color w:val="5F2E74" w:themeColor="text2"/>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D81762C"/>
    <w:multiLevelType w:val="multilevel"/>
    <w:tmpl w:val="0F5A6E4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5" w15:restartNumberingAfterBreak="0">
    <w:nsid w:val="70C51803"/>
    <w:multiLevelType w:val="hybridMultilevel"/>
    <w:tmpl w:val="F412D806"/>
    <w:lvl w:ilvl="0" w:tplc="FFFFFFFF">
      <w:start w:val="1"/>
      <w:numFmt w:val="bullet"/>
      <w:lvlText w:val=""/>
      <w:lvlJc w:val="left"/>
      <w:pPr>
        <w:ind w:left="720" w:hanging="360"/>
      </w:pPr>
      <w:rPr>
        <w:rFonts w:ascii="Symbol" w:hAnsi="Symbol" w:hint="default"/>
        <w:color w:val="5F2E74" w:themeColor="text2"/>
      </w:rPr>
    </w:lvl>
    <w:lvl w:ilvl="1" w:tplc="9ABCA1D2">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38A4D83"/>
    <w:multiLevelType w:val="multilevel"/>
    <w:tmpl w:val="4A7CCC2C"/>
    <w:styleLink w:val="Default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790B67C4"/>
    <w:multiLevelType w:val="multilevel"/>
    <w:tmpl w:val="FE688822"/>
    <w:numStyleLink w:val="BoxedBullets"/>
  </w:abstractNum>
  <w:num w:numId="1" w16cid:durableId="1869904472">
    <w:abstractNumId w:val="3"/>
  </w:num>
  <w:num w:numId="2" w16cid:durableId="337738361">
    <w:abstractNumId w:val="10"/>
  </w:num>
  <w:num w:numId="3" w16cid:durableId="335307632">
    <w:abstractNumId w:val="17"/>
  </w:num>
  <w:num w:numId="4" w16cid:durableId="1249577411">
    <w:abstractNumId w:val="8"/>
  </w:num>
  <w:num w:numId="5" w16cid:durableId="1035618697">
    <w:abstractNumId w:val="5"/>
  </w:num>
  <w:num w:numId="6" w16cid:durableId="1207794448">
    <w:abstractNumId w:val="4"/>
  </w:num>
  <w:num w:numId="7" w16cid:durableId="1603144650">
    <w:abstractNumId w:val="11"/>
  </w:num>
  <w:num w:numId="8" w16cid:durableId="1653824148">
    <w:abstractNumId w:val="7"/>
  </w:num>
  <w:num w:numId="9" w16cid:durableId="585959289">
    <w:abstractNumId w:val="16"/>
  </w:num>
  <w:num w:numId="10" w16cid:durableId="1474374236">
    <w:abstractNumId w:val="2"/>
  </w:num>
  <w:num w:numId="11" w16cid:durableId="84615194">
    <w:abstractNumId w:val="0"/>
  </w:num>
  <w:num w:numId="12" w16cid:durableId="1494251253">
    <w:abstractNumId w:val="1"/>
  </w:num>
  <w:num w:numId="13" w16cid:durableId="892886905">
    <w:abstractNumId w:val="9"/>
  </w:num>
  <w:num w:numId="14" w16cid:durableId="16327882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104538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92937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08546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16983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664340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0409670">
    <w:abstractNumId w:val="6"/>
  </w:num>
  <w:num w:numId="21" w16cid:durableId="3925797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36175655">
    <w:abstractNumId w:val="14"/>
  </w:num>
  <w:num w:numId="23" w16cid:durableId="1822499407">
    <w:abstractNumId w:val="15"/>
  </w:num>
  <w:num w:numId="24" w16cid:durableId="1097335989">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19E"/>
    <w:rsid w:val="00000258"/>
    <w:rsid w:val="00000444"/>
    <w:rsid w:val="00000806"/>
    <w:rsid w:val="00000815"/>
    <w:rsid w:val="00000A85"/>
    <w:rsid w:val="00000B66"/>
    <w:rsid w:val="00000D91"/>
    <w:rsid w:val="00000DE3"/>
    <w:rsid w:val="00000FE3"/>
    <w:rsid w:val="000011DB"/>
    <w:rsid w:val="000016F9"/>
    <w:rsid w:val="00001720"/>
    <w:rsid w:val="000017B9"/>
    <w:rsid w:val="000018CA"/>
    <w:rsid w:val="00001EA1"/>
    <w:rsid w:val="00002232"/>
    <w:rsid w:val="000022B7"/>
    <w:rsid w:val="00002453"/>
    <w:rsid w:val="00002737"/>
    <w:rsid w:val="00002DCA"/>
    <w:rsid w:val="00002FFA"/>
    <w:rsid w:val="0000399C"/>
    <w:rsid w:val="00003E6B"/>
    <w:rsid w:val="00004231"/>
    <w:rsid w:val="000045CB"/>
    <w:rsid w:val="00004ACD"/>
    <w:rsid w:val="00004C50"/>
    <w:rsid w:val="00004F46"/>
    <w:rsid w:val="00005131"/>
    <w:rsid w:val="00005387"/>
    <w:rsid w:val="00005C4B"/>
    <w:rsid w:val="000066E4"/>
    <w:rsid w:val="0000675F"/>
    <w:rsid w:val="00006A74"/>
    <w:rsid w:val="00006ADA"/>
    <w:rsid w:val="00006B90"/>
    <w:rsid w:val="00006F1B"/>
    <w:rsid w:val="00007029"/>
    <w:rsid w:val="0000715B"/>
    <w:rsid w:val="00007198"/>
    <w:rsid w:val="00007328"/>
    <w:rsid w:val="00007561"/>
    <w:rsid w:val="00007689"/>
    <w:rsid w:val="00007BF5"/>
    <w:rsid w:val="00007F45"/>
    <w:rsid w:val="00010168"/>
    <w:rsid w:val="00010255"/>
    <w:rsid w:val="000102A0"/>
    <w:rsid w:val="00010377"/>
    <w:rsid w:val="000103C9"/>
    <w:rsid w:val="0001043E"/>
    <w:rsid w:val="00010967"/>
    <w:rsid w:val="00010BEF"/>
    <w:rsid w:val="00010DDE"/>
    <w:rsid w:val="00010F56"/>
    <w:rsid w:val="00011A7E"/>
    <w:rsid w:val="00011A93"/>
    <w:rsid w:val="00011AC5"/>
    <w:rsid w:val="00011B8F"/>
    <w:rsid w:val="00011E3A"/>
    <w:rsid w:val="000120AD"/>
    <w:rsid w:val="00013141"/>
    <w:rsid w:val="000139C4"/>
    <w:rsid w:val="00013AD6"/>
    <w:rsid w:val="00013E23"/>
    <w:rsid w:val="000140D2"/>
    <w:rsid w:val="000148FF"/>
    <w:rsid w:val="00014B83"/>
    <w:rsid w:val="000151DD"/>
    <w:rsid w:val="000156F1"/>
    <w:rsid w:val="00015C58"/>
    <w:rsid w:val="00015DE2"/>
    <w:rsid w:val="0001628B"/>
    <w:rsid w:val="00016455"/>
    <w:rsid w:val="000170DE"/>
    <w:rsid w:val="00017216"/>
    <w:rsid w:val="00017612"/>
    <w:rsid w:val="00017626"/>
    <w:rsid w:val="00017759"/>
    <w:rsid w:val="00017A7E"/>
    <w:rsid w:val="00017B6D"/>
    <w:rsid w:val="00017CCA"/>
    <w:rsid w:val="00020312"/>
    <w:rsid w:val="000204DB"/>
    <w:rsid w:val="0002065E"/>
    <w:rsid w:val="000207FF"/>
    <w:rsid w:val="0002080C"/>
    <w:rsid w:val="00020A5A"/>
    <w:rsid w:val="00020D1B"/>
    <w:rsid w:val="0002136E"/>
    <w:rsid w:val="0002157A"/>
    <w:rsid w:val="0002178A"/>
    <w:rsid w:val="000217FB"/>
    <w:rsid w:val="0002226A"/>
    <w:rsid w:val="00022558"/>
    <w:rsid w:val="00022722"/>
    <w:rsid w:val="00022CCC"/>
    <w:rsid w:val="000231F3"/>
    <w:rsid w:val="0002327E"/>
    <w:rsid w:val="00023341"/>
    <w:rsid w:val="00023486"/>
    <w:rsid w:val="000237FF"/>
    <w:rsid w:val="00023EE8"/>
    <w:rsid w:val="0002400F"/>
    <w:rsid w:val="0002423B"/>
    <w:rsid w:val="00024391"/>
    <w:rsid w:val="00024893"/>
    <w:rsid w:val="00024B2F"/>
    <w:rsid w:val="00024C10"/>
    <w:rsid w:val="00024C57"/>
    <w:rsid w:val="00024CF4"/>
    <w:rsid w:val="0002503F"/>
    <w:rsid w:val="000252EA"/>
    <w:rsid w:val="00025C07"/>
    <w:rsid w:val="00025F0D"/>
    <w:rsid w:val="00025FAD"/>
    <w:rsid w:val="00026659"/>
    <w:rsid w:val="00026B24"/>
    <w:rsid w:val="000278D4"/>
    <w:rsid w:val="000279EA"/>
    <w:rsid w:val="00027C00"/>
    <w:rsid w:val="00027E22"/>
    <w:rsid w:val="00027E24"/>
    <w:rsid w:val="00027F3A"/>
    <w:rsid w:val="00030349"/>
    <w:rsid w:val="000303CB"/>
    <w:rsid w:val="00030F55"/>
    <w:rsid w:val="000311CE"/>
    <w:rsid w:val="000314D2"/>
    <w:rsid w:val="00031832"/>
    <w:rsid w:val="00031C2A"/>
    <w:rsid w:val="00031CB4"/>
    <w:rsid w:val="00031D20"/>
    <w:rsid w:val="00031D37"/>
    <w:rsid w:val="00032172"/>
    <w:rsid w:val="00033272"/>
    <w:rsid w:val="0003332D"/>
    <w:rsid w:val="000334A2"/>
    <w:rsid w:val="0003364E"/>
    <w:rsid w:val="00033697"/>
    <w:rsid w:val="00034409"/>
    <w:rsid w:val="000345AB"/>
    <w:rsid w:val="00034931"/>
    <w:rsid w:val="00034952"/>
    <w:rsid w:val="00034FAD"/>
    <w:rsid w:val="000353C2"/>
    <w:rsid w:val="0003575B"/>
    <w:rsid w:val="000357CB"/>
    <w:rsid w:val="00035D69"/>
    <w:rsid w:val="00035E5D"/>
    <w:rsid w:val="00036211"/>
    <w:rsid w:val="00036322"/>
    <w:rsid w:val="00036457"/>
    <w:rsid w:val="00036FF4"/>
    <w:rsid w:val="00037154"/>
    <w:rsid w:val="00037544"/>
    <w:rsid w:val="00037672"/>
    <w:rsid w:val="00037B16"/>
    <w:rsid w:val="00037FD3"/>
    <w:rsid w:val="00040184"/>
    <w:rsid w:val="00040512"/>
    <w:rsid w:val="000408AA"/>
    <w:rsid w:val="00040C0B"/>
    <w:rsid w:val="0004151A"/>
    <w:rsid w:val="0004157D"/>
    <w:rsid w:val="000417CF"/>
    <w:rsid w:val="00041D23"/>
    <w:rsid w:val="00042075"/>
    <w:rsid w:val="00042432"/>
    <w:rsid w:val="0004290C"/>
    <w:rsid w:val="000430DD"/>
    <w:rsid w:val="00043488"/>
    <w:rsid w:val="00043541"/>
    <w:rsid w:val="00043BDF"/>
    <w:rsid w:val="00043CE8"/>
    <w:rsid w:val="00043D83"/>
    <w:rsid w:val="0004405E"/>
    <w:rsid w:val="0004406D"/>
    <w:rsid w:val="00044205"/>
    <w:rsid w:val="00044381"/>
    <w:rsid w:val="0004495C"/>
    <w:rsid w:val="00044CFA"/>
    <w:rsid w:val="00045027"/>
    <w:rsid w:val="000451BB"/>
    <w:rsid w:val="000454A5"/>
    <w:rsid w:val="000455F6"/>
    <w:rsid w:val="0004572A"/>
    <w:rsid w:val="00045CD9"/>
    <w:rsid w:val="0004603A"/>
    <w:rsid w:val="000462D6"/>
    <w:rsid w:val="00046560"/>
    <w:rsid w:val="00047411"/>
    <w:rsid w:val="000474C4"/>
    <w:rsid w:val="00047787"/>
    <w:rsid w:val="00050440"/>
    <w:rsid w:val="000509A0"/>
    <w:rsid w:val="00050AAE"/>
    <w:rsid w:val="00051634"/>
    <w:rsid w:val="000517C4"/>
    <w:rsid w:val="00051943"/>
    <w:rsid w:val="000521F1"/>
    <w:rsid w:val="0005229B"/>
    <w:rsid w:val="00052373"/>
    <w:rsid w:val="0005238F"/>
    <w:rsid w:val="000523E4"/>
    <w:rsid w:val="000526B2"/>
    <w:rsid w:val="00052862"/>
    <w:rsid w:val="00052AC9"/>
    <w:rsid w:val="00052CC4"/>
    <w:rsid w:val="00052E34"/>
    <w:rsid w:val="00052F19"/>
    <w:rsid w:val="00052FF7"/>
    <w:rsid w:val="00053043"/>
    <w:rsid w:val="0005332C"/>
    <w:rsid w:val="00053649"/>
    <w:rsid w:val="0005378D"/>
    <w:rsid w:val="000537B7"/>
    <w:rsid w:val="000537CD"/>
    <w:rsid w:val="00053A20"/>
    <w:rsid w:val="00053BB4"/>
    <w:rsid w:val="0005412D"/>
    <w:rsid w:val="00054E66"/>
    <w:rsid w:val="00054E9A"/>
    <w:rsid w:val="00054F9E"/>
    <w:rsid w:val="0005543E"/>
    <w:rsid w:val="00055557"/>
    <w:rsid w:val="000555A1"/>
    <w:rsid w:val="00055BD1"/>
    <w:rsid w:val="00056386"/>
    <w:rsid w:val="00056A03"/>
    <w:rsid w:val="00056C76"/>
    <w:rsid w:val="000576E9"/>
    <w:rsid w:val="00057705"/>
    <w:rsid w:val="00057C0C"/>
    <w:rsid w:val="00057EA2"/>
    <w:rsid w:val="000601AE"/>
    <w:rsid w:val="000602BD"/>
    <w:rsid w:val="00060A48"/>
    <w:rsid w:val="00060B16"/>
    <w:rsid w:val="00061162"/>
    <w:rsid w:val="0006138B"/>
    <w:rsid w:val="000614BB"/>
    <w:rsid w:val="00061554"/>
    <w:rsid w:val="00061959"/>
    <w:rsid w:val="00061E2D"/>
    <w:rsid w:val="00062479"/>
    <w:rsid w:val="000627D5"/>
    <w:rsid w:val="00062C79"/>
    <w:rsid w:val="00062F49"/>
    <w:rsid w:val="000634C4"/>
    <w:rsid w:val="00063546"/>
    <w:rsid w:val="00063930"/>
    <w:rsid w:val="00063C1B"/>
    <w:rsid w:val="00063E44"/>
    <w:rsid w:val="000642E0"/>
    <w:rsid w:val="000643E6"/>
    <w:rsid w:val="00064792"/>
    <w:rsid w:val="00064AD8"/>
    <w:rsid w:val="00064BAF"/>
    <w:rsid w:val="0006532C"/>
    <w:rsid w:val="000658AD"/>
    <w:rsid w:val="000658D2"/>
    <w:rsid w:val="00065B4C"/>
    <w:rsid w:val="00065DC0"/>
    <w:rsid w:val="00066168"/>
    <w:rsid w:val="0006645D"/>
    <w:rsid w:val="00066981"/>
    <w:rsid w:val="00066AFA"/>
    <w:rsid w:val="00066C90"/>
    <w:rsid w:val="00066DDE"/>
    <w:rsid w:val="00066EE4"/>
    <w:rsid w:val="00067764"/>
    <w:rsid w:val="00067C12"/>
    <w:rsid w:val="00067DC3"/>
    <w:rsid w:val="0007010F"/>
    <w:rsid w:val="00070177"/>
    <w:rsid w:val="00070899"/>
    <w:rsid w:val="000710D3"/>
    <w:rsid w:val="00071165"/>
    <w:rsid w:val="00071340"/>
    <w:rsid w:val="0007141F"/>
    <w:rsid w:val="00071424"/>
    <w:rsid w:val="00071F06"/>
    <w:rsid w:val="000720D2"/>
    <w:rsid w:val="000722FE"/>
    <w:rsid w:val="00072408"/>
    <w:rsid w:val="000727E2"/>
    <w:rsid w:val="00072B00"/>
    <w:rsid w:val="00072B7E"/>
    <w:rsid w:val="00073206"/>
    <w:rsid w:val="00073517"/>
    <w:rsid w:val="0007397E"/>
    <w:rsid w:val="00073B3F"/>
    <w:rsid w:val="00073BA5"/>
    <w:rsid w:val="00074083"/>
    <w:rsid w:val="000746B8"/>
    <w:rsid w:val="00074C2C"/>
    <w:rsid w:val="00074C44"/>
    <w:rsid w:val="000750A7"/>
    <w:rsid w:val="00075140"/>
    <w:rsid w:val="000753CC"/>
    <w:rsid w:val="00075436"/>
    <w:rsid w:val="0007551D"/>
    <w:rsid w:val="0007569A"/>
    <w:rsid w:val="0007577F"/>
    <w:rsid w:val="00075F75"/>
    <w:rsid w:val="00075F77"/>
    <w:rsid w:val="00076061"/>
    <w:rsid w:val="0007611F"/>
    <w:rsid w:val="000763CE"/>
    <w:rsid w:val="000766E2"/>
    <w:rsid w:val="00076926"/>
    <w:rsid w:val="00077212"/>
    <w:rsid w:val="00077345"/>
    <w:rsid w:val="000773EA"/>
    <w:rsid w:val="0007746F"/>
    <w:rsid w:val="000775B3"/>
    <w:rsid w:val="00077AE4"/>
    <w:rsid w:val="00077C10"/>
    <w:rsid w:val="00077F03"/>
    <w:rsid w:val="000802A3"/>
    <w:rsid w:val="00080615"/>
    <w:rsid w:val="00080689"/>
    <w:rsid w:val="000815D6"/>
    <w:rsid w:val="00081EA0"/>
    <w:rsid w:val="00082151"/>
    <w:rsid w:val="00082965"/>
    <w:rsid w:val="00082A99"/>
    <w:rsid w:val="00082B6D"/>
    <w:rsid w:val="000836F4"/>
    <w:rsid w:val="000837DD"/>
    <w:rsid w:val="000839E3"/>
    <w:rsid w:val="00083AE8"/>
    <w:rsid w:val="00083CDB"/>
    <w:rsid w:val="00083E0B"/>
    <w:rsid w:val="00083F7D"/>
    <w:rsid w:val="000843E6"/>
    <w:rsid w:val="00084B6B"/>
    <w:rsid w:val="00084F1D"/>
    <w:rsid w:val="00085002"/>
    <w:rsid w:val="0008539B"/>
    <w:rsid w:val="00085829"/>
    <w:rsid w:val="00085DF7"/>
    <w:rsid w:val="00086123"/>
    <w:rsid w:val="0008635C"/>
    <w:rsid w:val="00086385"/>
    <w:rsid w:val="00086D01"/>
    <w:rsid w:val="00086F2A"/>
    <w:rsid w:val="00086FEF"/>
    <w:rsid w:val="00087B66"/>
    <w:rsid w:val="00087C69"/>
    <w:rsid w:val="00087E5C"/>
    <w:rsid w:val="000900B4"/>
    <w:rsid w:val="000900F9"/>
    <w:rsid w:val="000905E3"/>
    <w:rsid w:val="000906E4"/>
    <w:rsid w:val="00090E08"/>
    <w:rsid w:val="0009102E"/>
    <w:rsid w:val="000910E1"/>
    <w:rsid w:val="000911DA"/>
    <w:rsid w:val="00091285"/>
    <w:rsid w:val="00091578"/>
    <w:rsid w:val="00091747"/>
    <w:rsid w:val="000919DA"/>
    <w:rsid w:val="00091C55"/>
    <w:rsid w:val="00091F76"/>
    <w:rsid w:val="00091FD1"/>
    <w:rsid w:val="00092225"/>
    <w:rsid w:val="000925BE"/>
    <w:rsid w:val="000929AD"/>
    <w:rsid w:val="000929CB"/>
    <w:rsid w:val="00092BA0"/>
    <w:rsid w:val="00092E0B"/>
    <w:rsid w:val="00093173"/>
    <w:rsid w:val="000939A9"/>
    <w:rsid w:val="00093EEF"/>
    <w:rsid w:val="000944B9"/>
    <w:rsid w:val="00094668"/>
    <w:rsid w:val="0009480E"/>
    <w:rsid w:val="00094930"/>
    <w:rsid w:val="00094AAF"/>
    <w:rsid w:val="00094B45"/>
    <w:rsid w:val="0009501F"/>
    <w:rsid w:val="0009525E"/>
    <w:rsid w:val="00095299"/>
    <w:rsid w:val="00095946"/>
    <w:rsid w:val="00095AA5"/>
    <w:rsid w:val="00095B47"/>
    <w:rsid w:val="00095B69"/>
    <w:rsid w:val="00095F45"/>
    <w:rsid w:val="0009606E"/>
    <w:rsid w:val="00096190"/>
    <w:rsid w:val="0009661A"/>
    <w:rsid w:val="0009662B"/>
    <w:rsid w:val="00096DE3"/>
    <w:rsid w:val="00097220"/>
    <w:rsid w:val="00097371"/>
    <w:rsid w:val="0009743F"/>
    <w:rsid w:val="0009750F"/>
    <w:rsid w:val="000977AC"/>
    <w:rsid w:val="000977AD"/>
    <w:rsid w:val="0009784D"/>
    <w:rsid w:val="00097861"/>
    <w:rsid w:val="00097B14"/>
    <w:rsid w:val="00097E9E"/>
    <w:rsid w:val="000A04D6"/>
    <w:rsid w:val="000A0734"/>
    <w:rsid w:val="000A08E0"/>
    <w:rsid w:val="000A08F1"/>
    <w:rsid w:val="000A0D43"/>
    <w:rsid w:val="000A1002"/>
    <w:rsid w:val="000A111D"/>
    <w:rsid w:val="000A1545"/>
    <w:rsid w:val="000A23E5"/>
    <w:rsid w:val="000A248C"/>
    <w:rsid w:val="000A25E8"/>
    <w:rsid w:val="000A26B1"/>
    <w:rsid w:val="000A2785"/>
    <w:rsid w:val="000A2834"/>
    <w:rsid w:val="000A2A81"/>
    <w:rsid w:val="000A2E4F"/>
    <w:rsid w:val="000A2F09"/>
    <w:rsid w:val="000A312C"/>
    <w:rsid w:val="000A353E"/>
    <w:rsid w:val="000A362A"/>
    <w:rsid w:val="000A3A49"/>
    <w:rsid w:val="000A3E23"/>
    <w:rsid w:val="000A4029"/>
    <w:rsid w:val="000A4081"/>
    <w:rsid w:val="000A40B0"/>
    <w:rsid w:val="000A45C1"/>
    <w:rsid w:val="000A4B54"/>
    <w:rsid w:val="000A4EC6"/>
    <w:rsid w:val="000A5082"/>
    <w:rsid w:val="000A53FB"/>
    <w:rsid w:val="000A57CB"/>
    <w:rsid w:val="000A58F3"/>
    <w:rsid w:val="000A5B5D"/>
    <w:rsid w:val="000A5BB0"/>
    <w:rsid w:val="000A5FD7"/>
    <w:rsid w:val="000A614F"/>
    <w:rsid w:val="000A678C"/>
    <w:rsid w:val="000A67FB"/>
    <w:rsid w:val="000A6A6D"/>
    <w:rsid w:val="000A6B72"/>
    <w:rsid w:val="000A6B91"/>
    <w:rsid w:val="000A7B1F"/>
    <w:rsid w:val="000B00F6"/>
    <w:rsid w:val="000B049D"/>
    <w:rsid w:val="000B0D75"/>
    <w:rsid w:val="000B0DB6"/>
    <w:rsid w:val="000B10B7"/>
    <w:rsid w:val="000B1829"/>
    <w:rsid w:val="000B19D0"/>
    <w:rsid w:val="000B1DEE"/>
    <w:rsid w:val="000B2171"/>
    <w:rsid w:val="000B258B"/>
    <w:rsid w:val="000B265B"/>
    <w:rsid w:val="000B2935"/>
    <w:rsid w:val="000B2953"/>
    <w:rsid w:val="000B2A6F"/>
    <w:rsid w:val="000B2D3F"/>
    <w:rsid w:val="000B31D3"/>
    <w:rsid w:val="000B37A5"/>
    <w:rsid w:val="000B381C"/>
    <w:rsid w:val="000B3ADE"/>
    <w:rsid w:val="000B3B31"/>
    <w:rsid w:val="000B415B"/>
    <w:rsid w:val="000B43EC"/>
    <w:rsid w:val="000B46BD"/>
    <w:rsid w:val="000B47D8"/>
    <w:rsid w:val="000B4A89"/>
    <w:rsid w:val="000B4AC6"/>
    <w:rsid w:val="000B4AC9"/>
    <w:rsid w:val="000B5417"/>
    <w:rsid w:val="000B5444"/>
    <w:rsid w:val="000B5519"/>
    <w:rsid w:val="000B5572"/>
    <w:rsid w:val="000B586A"/>
    <w:rsid w:val="000B5976"/>
    <w:rsid w:val="000B5D40"/>
    <w:rsid w:val="000B6094"/>
    <w:rsid w:val="000B6249"/>
    <w:rsid w:val="000B64C9"/>
    <w:rsid w:val="000B6778"/>
    <w:rsid w:val="000B6C9A"/>
    <w:rsid w:val="000B7118"/>
    <w:rsid w:val="000B7530"/>
    <w:rsid w:val="000B7CB6"/>
    <w:rsid w:val="000B7D81"/>
    <w:rsid w:val="000B7EB3"/>
    <w:rsid w:val="000C0392"/>
    <w:rsid w:val="000C043F"/>
    <w:rsid w:val="000C0465"/>
    <w:rsid w:val="000C0772"/>
    <w:rsid w:val="000C080A"/>
    <w:rsid w:val="000C084E"/>
    <w:rsid w:val="000C08F3"/>
    <w:rsid w:val="000C09D5"/>
    <w:rsid w:val="000C1275"/>
    <w:rsid w:val="000C1775"/>
    <w:rsid w:val="000C180A"/>
    <w:rsid w:val="000C1E2B"/>
    <w:rsid w:val="000C252F"/>
    <w:rsid w:val="000C27DB"/>
    <w:rsid w:val="000C2A18"/>
    <w:rsid w:val="000C2BA9"/>
    <w:rsid w:val="000C2F25"/>
    <w:rsid w:val="000C2FA8"/>
    <w:rsid w:val="000C365D"/>
    <w:rsid w:val="000C405E"/>
    <w:rsid w:val="000C4084"/>
    <w:rsid w:val="000C4416"/>
    <w:rsid w:val="000C4581"/>
    <w:rsid w:val="000C45E7"/>
    <w:rsid w:val="000C4721"/>
    <w:rsid w:val="000C48A2"/>
    <w:rsid w:val="000C48F6"/>
    <w:rsid w:val="000C4BE4"/>
    <w:rsid w:val="000C4F7E"/>
    <w:rsid w:val="000C4FBC"/>
    <w:rsid w:val="000C5002"/>
    <w:rsid w:val="000C50CB"/>
    <w:rsid w:val="000C520D"/>
    <w:rsid w:val="000C5719"/>
    <w:rsid w:val="000C5EB1"/>
    <w:rsid w:val="000C5F37"/>
    <w:rsid w:val="000C61B3"/>
    <w:rsid w:val="000C6534"/>
    <w:rsid w:val="000C6717"/>
    <w:rsid w:val="000C688F"/>
    <w:rsid w:val="000C6A4F"/>
    <w:rsid w:val="000C6C5F"/>
    <w:rsid w:val="000C6D4B"/>
    <w:rsid w:val="000C6E3E"/>
    <w:rsid w:val="000C7100"/>
    <w:rsid w:val="000C7417"/>
    <w:rsid w:val="000C748C"/>
    <w:rsid w:val="000C7820"/>
    <w:rsid w:val="000C79E3"/>
    <w:rsid w:val="000C7CC4"/>
    <w:rsid w:val="000C7D08"/>
    <w:rsid w:val="000C7DCB"/>
    <w:rsid w:val="000C7F7A"/>
    <w:rsid w:val="000D0730"/>
    <w:rsid w:val="000D131E"/>
    <w:rsid w:val="000D13E7"/>
    <w:rsid w:val="000D1517"/>
    <w:rsid w:val="000D160E"/>
    <w:rsid w:val="000D1D8E"/>
    <w:rsid w:val="000D1DA0"/>
    <w:rsid w:val="000D1EB1"/>
    <w:rsid w:val="000D22A3"/>
    <w:rsid w:val="000D2430"/>
    <w:rsid w:val="000D24B9"/>
    <w:rsid w:val="000D28DF"/>
    <w:rsid w:val="000D2A6D"/>
    <w:rsid w:val="000D2EE6"/>
    <w:rsid w:val="000D3719"/>
    <w:rsid w:val="000D3802"/>
    <w:rsid w:val="000D38C8"/>
    <w:rsid w:val="000D4449"/>
    <w:rsid w:val="000D4693"/>
    <w:rsid w:val="000D4C0D"/>
    <w:rsid w:val="000D4EA6"/>
    <w:rsid w:val="000D4F41"/>
    <w:rsid w:val="000D5244"/>
    <w:rsid w:val="000D56E9"/>
    <w:rsid w:val="000D5980"/>
    <w:rsid w:val="000D59D8"/>
    <w:rsid w:val="000D5EB5"/>
    <w:rsid w:val="000D61A2"/>
    <w:rsid w:val="000D6884"/>
    <w:rsid w:val="000D6A1A"/>
    <w:rsid w:val="000D6A90"/>
    <w:rsid w:val="000D6D9E"/>
    <w:rsid w:val="000D6DB9"/>
    <w:rsid w:val="000D6DF3"/>
    <w:rsid w:val="000D7024"/>
    <w:rsid w:val="000D7361"/>
    <w:rsid w:val="000D7562"/>
    <w:rsid w:val="000D764F"/>
    <w:rsid w:val="000D7A71"/>
    <w:rsid w:val="000D7C8F"/>
    <w:rsid w:val="000D7FCD"/>
    <w:rsid w:val="000E05EB"/>
    <w:rsid w:val="000E0E20"/>
    <w:rsid w:val="000E1181"/>
    <w:rsid w:val="000E11A7"/>
    <w:rsid w:val="000E170D"/>
    <w:rsid w:val="000E184C"/>
    <w:rsid w:val="000E1ADB"/>
    <w:rsid w:val="000E1C9F"/>
    <w:rsid w:val="000E21CD"/>
    <w:rsid w:val="000E2367"/>
    <w:rsid w:val="000E24F9"/>
    <w:rsid w:val="000E2CAF"/>
    <w:rsid w:val="000E2DDA"/>
    <w:rsid w:val="000E30A8"/>
    <w:rsid w:val="000E321B"/>
    <w:rsid w:val="000E331D"/>
    <w:rsid w:val="000E3606"/>
    <w:rsid w:val="000E36C1"/>
    <w:rsid w:val="000E388A"/>
    <w:rsid w:val="000E3DE6"/>
    <w:rsid w:val="000E3E71"/>
    <w:rsid w:val="000E49AC"/>
    <w:rsid w:val="000E4B42"/>
    <w:rsid w:val="000E4BFD"/>
    <w:rsid w:val="000E4CF0"/>
    <w:rsid w:val="000E4D13"/>
    <w:rsid w:val="000E4E6F"/>
    <w:rsid w:val="000E503B"/>
    <w:rsid w:val="000E508A"/>
    <w:rsid w:val="000E50DA"/>
    <w:rsid w:val="000E51D8"/>
    <w:rsid w:val="000E54E2"/>
    <w:rsid w:val="000E588E"/>
    <w:rsid w:val="000E6148"/>
    <w:rsid w:val="000E67B1"/>
    <w:rsid w:val="000E6C26"/>
    <w:rsid w:val="000E73FD"/>
    <w:rsid w:val="000E75B3"/>
    <w:rsid w:val="000E75FC"/>
    <w:rsid w:val="000E7822"/>
    <w:rsid w:val="000E7886"/>
    <w:rsid w:val="000E7AC4"/>
    <w:rsid w:val="000E7DCB"/>
    <w:rsid w:val="000E7EFE"/>
    <w:rsid w:val="000F009F"/>
    <w:rsid w:val="000F021A"/>
    <w:rsid w:val="000F0598"/>
    <w:rsid w:val="000F0BFA"/>
    <w:rsid w:val="000F0D41"/>
    <w:rsid w:val="000F0D4C"/>
    <w:rsid w:val="000F100C"/>
    <w:rsid w:val="000F11A1"/>
    <w:rsid w:val="000F1267"/>
    <w:rsid w:val="000F160A"/>
    <w:rsid w:val="000F1985"/>
    <w:rsid w:val="000F1AAF"/>
    <w:rsid w:val="000F1C63"/>
    <w:rsid w:val="000F1E0E"/>
    <w:rsid w:val="000F1FB2"/>
    <w:rsid w:val="000F223A"/>
    <w:rsid w:val="000F2797"/>
    <w:rsid w:val="000F28EB"/>
    <w:rsid w:val="000F2BAD"/>
    <w:rsid w:val="000F2C74"/>
    <w:rsid w:val="000F2FAB"/>
    <w:rsid w:val="000F352A"/>
    <w:rsid w:val="000F3845"/>
    <w:rsid w:val="000F3876"/>
    <w:rsid w:val="000F3A54"/>
    <w:rsid w:val="000F3C60"/>
    <w:rsid w:val="000F452E"/>
    <w:rsid w:val="000F454C"/>
    <w:rsid w:val="000F4702"/>
    <w:rsid w:val="000F471B"/>
    <w:rsid w:val="000F4813"/>
    <w:rsid w:val="000F48FC"/>
    <w:rsid w:val="000F4CC9"/>
    <w:rsid w:val="000F51D8"/>
    <w:rsid w:val="000F5718"/>
    <w:rsid w:val="000F5729"/>
    <w:rsid w:val="000F5E00"/>
    <w:rsid w:val="000F5E01"/>
    <w:rsid w:val="000F6216"/>
    <w:rsid w:val="000F676D"/>
    <w:rsid w:val="000F6890"/>
    <w:rsid w:val="000F6D17"/>
    <w:rsid w:val="000F7289"/>
    <w:rsid w:val="000F7370"/>
    <w:rsid w:val="000F7385"/>
    <w:rsid w:val="000F73AD"/>
    <w:rsid w:val="000F73EA"/>
    <w:rsid w:val="000F77D8"/>
    <w:rsid w:val="000F7AE2"/>
    <w:rsid w:val="000F7B58"/>
    <w:rsid w:val="000F7D10"/>
    <w:rsid w:val="000F7FCF"/>
    <w:rsid w:val="001001FF"/>
    <w:rsid w:val="00100448"/>
    <w:rsid w:val="001004E6"/>
    <w:rsid w:val="0010086D"/>
    <w:rsid w:val="00100E32"/>
    <w:rsid w:val="001016C5"/>
    <w:rsid w:val="001017E4"/>
    <w:rsid w:val="001017F7"/>
    <w:rsid w:val="00101883"/>
    <w:rsid w:val="00101D5F"/>
    <w:rsid w:val="0010222E"/>
    <w:rsid w:val="00102341"/>
    <w:rsid w:val="00102495"/>
    <w:rsid w:val="00102DDA"/>
    <w:rsid w:val="00103241"/>
    <w:rsid w:val="001038F8"/>
    <w:rsid w:val="001039D6"/>
    <w:rsid w:val="0010435E"/>
    <w:rsid w:val="00104870"/>
    <w:rsid w:val="00104A4C"/>
    <w:rsid w:val="00104B7F"/>
    <w:rsid w:val="00104BB0"/>
    <w:rsid w:val="00104C28"/>
    <w:rsid w:val="00104CE0"/>
    <w:rsid w:val="00104DD2"/>
    <w:rsid w:val="00104E28"/>
    <w:rsid w:val="00104F6B"/>
    <w:rsid w:val="00105622"/>
    <w:rsid w:val="00105998"/>
    <w:rsid w:val="00105A5D"/>
    <w:rsid w:val="00105D27"/>
    <w:rsid w:val="00106052"/>
    <w:rsid w:val="00106148"/>
    <w:rsid w:val="0010619A"/>
    <w:rsid w:val="00106201"/>
    <w:rsid w:val="00106337"/>
    <w:rsid w:val="00106570"/>
    <w:rsid w:val="00106810"/>
    <w:rsid w:val="00106AB8"/>
    <w:rsid w:val="00106D92"/>
    <w:rsid w:val="001072B1"/>
    <w:rsid w:val="001076D4"/>
    <w:rsid w:val="00107A3B"/>
    <w:rsid w:val="00107A4A"/>
    <w:rsid w:val="00107B23"/>
    <w:rsid w:val="00107BA3"/>
    <w:rsid w:val="00107E88"/>
    <w:rsid w:val="00110419"/>
    <w:rsid w:val="001106C0"/>
    <w:rsid w:val="00110CE0"/>
    <w:rsid w:val="00111337"/>
    <w:rsid w:val="001113DB"/>
    <w:rsid w:val="001117B8"/>
    <w:rsid w:val="00111D7E"/>
    <w:rsid w:val="00112016"/>
    <w:rsid w:val="001121B6"/>
    <w:rsid w:val="0011226B"/>
    <w:rsid w:val="001124CA"/>
    <w:rsid w:val="00113033"/>
    <w:rsid w:val="00113150"/>
    <w:rsid w:val="0011323D"/>
    <w:rsid w:val="001134F1"/>
    <w:rsid w:val="001137C1"/>
    <w:rsid w:val="00113805"/>
    <w:rsid w:val="0011436D"/>
    <w:rsid w:val="00114508"/>
    <w:rsid w:val="0011459B"/>
    <w:rsid w:val="00114E6B"/>
    <w:rsid w:val="00114F7C"/>
    <w:rsid w:val="001152E4"/>
    <w:rsid w:val="0011536C"/>
    <w:rsid w:val="001156C4"/>
    <w:rsid w:val="001156CB"/>
    <w:rsid w:val="0011585D"/>
    <w:rsid w:val="001167EB"/>
    <w:rsid w:val="00116CC0"/>
    <w:rsid w:val="00116F24"/>
    <w:rsid w:val="001173CB"/>
    <w:rsid w:val="00117756"/>
    <w:rsid w:val="001178D6"/>
    <w:rsid w:val="00117E0A"/>
    <w:rsid w:val="00120163"/>
    <w:rsid w:val="0012064C"/>
    <w:rsid w:val="0012083A"/>
    <w:rsid w:val="00120C80"/>
    <w:rsid w:val="00120DE2"/>
    <w:rsid w:val="00120E80"/>
    <w:rsid w:val="001210E8"/>
    <w:rsid w:val="001216F8"/>
    <w:rsid w:val="00121DB7"/>
    <w:rsid w:val="00122113"/>
    <w:rsid w:val="001223E8"/>
    <w:rsid w:val="00122517"/>
    <w:rsid w:val="001228BC"/>
    <w:rsid w:val="00122CF0"/>
    <w:rsid w:val="001237E5"/>
    <w:rsid w:val="00123AA9"/>
    <w:rsid w:val="00124028"/>
    <w:rsid w:val="00124331"/>
    <w:rsid w:val="001245EA"/>
    <w:rsid w:val="00124757"/>
    <w:rsid w:val="00124802"/>
    <w:rsid w:val="0012486B"/>
    <w:rsid w:val="00124B1B"/>
    <w:rsid w:val="00124B2E"/>
    <w:rsid w:val="00124D2C"/>
    <w:rsid w:val="00124F2F"/>
    <w:rsid w:val="0012536F"/>
    <w:rsid w:val="00125469"/>
    <w:rsid w:val="00125532"/>
    <w:rsid w:val="001256A7"/>
    <w:rsid w:val="00125E1E"/>
    <w:rsid w:val="00126A5C"/>
    <w:rsid w:val="00126EC9"/>
    <w:rsid w:val="00126F7A"/>
    <w:rsid w:val="00127012"/>
    <w:rsid w:val="001270EC"/>
    <w:rsid w:val="001273C6"/>
    <w:rsid w:val="00127D36"/>
    <w:rsid w:val="00127D7B"/>
    <w:rsid w:val="00127F85"/>
    <w:rsid w:val="001300CC"/>
    <w:rsid w:val="0013029A"/>
    <w:rsid w:val="001309CA"/>
    <w:rsid w:val="00130B2B"/>
    <w:rsid w:val="00130C87"/>
    <w:rsid w:val="00131257"/>
    <w:rsid w:val="00131377"/>
    <w:rsid w:val="00131465"/>
    <w:rsid w:val="001322C3"/>
    <w:rsid w:val="00132AAF"/>
    <w:rsid w:val="00132BAF"/>
    <w:rsid w:val="00132BF4"/>
    <w:rsid w:val="00132C60"/>
    <w:rsid w:val="00132CE0"/>
    <w:rsid w:val="00132FFB"/>
    <w:rsid w:val="001330F4"/>
    <w:rsid w:val="00133A77"/>
    <w:rsid w:val="00133B9F"/>
    <w:rsid w:val="00134115"/>
    <w:rsid w:val="001345B9"/>
    <w:rsid w:val="00134675"/>
    <w:rsid w:val="00134E57"/>
    <w:rsid w:val="0013516D"/>
    <w:rsid w:val="001355EF"/>
    <w:rsid w:val="00135E54"/>
    <w:rsid w:val="00135FE6"/>
    <w:rsid w:val="0013623C"/>
    <w:rsid w:val="00136746"/>
    <w:rsid w:val="001368C6"/>
    <w:rsid w:val="001370CD"/>
    <w:rsid w:val="001374DD"/>
    <w:rsid w:val="001401FA"/>
    <w:rsid w:val="00140452"/>
    <w:rsid w:val="00140850"/>
    <w:rsid w:val="00140C93"/>
    <w:rsid w:val="00140EB0"/>
    <w:rsid w:val="0014100B"/>
    <w:rsid w:val="001417FA"/>
    <w:rsid w:val="00141848"/>
    <w:rsid w:val="0014188E"/>
    <w:rsid w:val="001419C8"/>
    <w:rsid w:val="00141BAF"/>
    <w:rsid w:val="001420C0"/>
    <w:rsid w:val="001420E7"/>
    <w:rsid w:val="00142596"/>
    <w:rsid w:val="00142935"/>
    <w:rsid w:val="0014295B"/>
    <w:rsid w:val="00142A51"/>
    <w:rsid w:val="00142CB3"/>
    <w:rsid w:val="00142D86"/>
    <w:rsid w:val="00143555"/>
    <w:rsid w:val="001435E7"/>
    <w:rsid w:val="001438B9"/>
    <w:rsid w:val="00143AD5"/>
    <w:rsid w:val="00143F2B"/>
    <w:rsid w:val="00144565"/>
    <w:rsid w:val="00144592"/>
    <w:rsid w:val="00144821"/>
    <w:rsid w:val="0014488B"/>
    <w:rsid w:val="00144B4D"/>
    <w:rsid w:val="00144B94"/>
    <w:rsid w:val="00144E65"/>
    <w:rsid w:val="00144E7C"/>
    <w:rsid w:val="00145165"/>
    <w:rsid w:val="00145219"/>
    <w:rsid w:val="0014533B"/>
    <w:rsid w:val="00145CBC"/>
    <w:rsid w:val="00145FC9"/>
    <w:rsid w:val="001466C2"/>
    <w:rsid w:val="0014670A"/>
    <w:rsid w:val="00146B17"/>
    <w:rsid w:val="00147775"/>
    <w:rsid w:val="00147C72"/>
    <w:rsid w:val="00147D80"/>
    <w:rsid w:val="0015036C"/>
    <w:rsid w:val="001504AC"/>
    <w:rsid w:val="0015060E"/>
    <w:rsid w:val="00150798"/>
    <w:rsid w:val="00150D62"/>
    <w:rsid w:val="00150E33"/>
    <w:rsid w:val="00151712"/>
    <w:rsid w:val="0015195F"/>
    <w:rsid w:val="001519C8"/>
    <w:rsid w:val="001519C9"/>
    <w:rsid w:val="00151E3D"/>
    <w:rsid w:val="00151E65"/>
    <w:rsid w:val="0015213B"/>
    <w:rsid w:val="001522EF"/>
    <w:rsid w:val="0015243D"/>
    <w:rsid w:val="0015247C"/>
    <w:rsid w:val="00152820"/>
    <w:rsid w:val="0015287A"/>
    <w:rsid w:val="0015313C"/>
    <w:rsid w:val="00153293"/>
    <w:rsid w:val="001533C0"/>
    <w:rsid w:val="00153626"/>
    <w:rsid w:val="00153D8E"/>
    <w:rsid w:val="00153DAC"/>
    <w:rsid w:val="00153F62"/>
    <w:rsid w:val="0015403C"/>
    <w:rsid w:val="00154047"/>
    <w:rsid w:val="001554A4"/>
    <w:rsid w:val="00155C85"/>
    <w:rsid w:val="00155DFB"/>
    <w:rsid w:val="00155F4C"/>
    <w:rsid w:val="0015666B"/>
    <w:rsid w:val="001567BB"/>
    <w:rsid w:val="001568CE"/>
    <w:rsid w:val="00156EF2"/>
    <w:rsid w:val="00157375"/>
    <w:rsid w:val="001576BF"/>
    <w:rsid w:val="00157969"/>
    <w:rsid w:val="00157BC8"/>
    <w:rsid w:val="00157D07"/>
    <w:rsid w:val="0016012A"/>
    <w:rsid w:val="001602CA"/>
    <w:rsid w:val="0016084C"/>
    <w:rsid w:val="00160A78"/>
    <w:rsid w:val="00160B4C"/>
    <w:rsid w:val="00160D9F"/>
    <w:rsid w:val="00160E1C"/>
    <w:rsid w:val="001610CD"/>
    <w:rsid w:val="00161490"/>
    <w:rsid w:val="001618AA"/>
    <w:rsid w:val="00161B46"/>
    <w:rsid w:val="00162411"/>
    <w:rsid w:val="001629A8"/>
    <w:rsid w:val="00162C5C"/>
    <w:rsid w:val="00162E4F"/>
    <w:rsid w:val="00162F5F"/>
    <w:rsid w:val="0016354E"/>
    <w:rsid w:val="001637A2"/>
    <w:rsid w:val="001637B4"/>
    <w:rsid w:val="001639CC"/>
    <w:rsid w:val="00163A89"/>
    <w:rsid w:val="00163BF5"/>
    <w:rsid w:val="00163EC8"/>
    <w:rsid w:val="001640D2"/>
    <w:rsid w:val="00164165"/>
    <w:rsid w:val="00164C90"/>
    <w:rsid w:val="001653A7"/>
    <w:rsid w:val="001654F9"/>
    <w:rsid w:val="00165996"/>
    <w:rsid w:val="00165ABC"/>
    <w:rsid w:val="00166062"/>
    <w:rsid w:val="001660EE"/>
    <w:rsid w:val="001666AB"/>
    <w:rsid w:val="00166A0A"/>
    <w:rsid w:val="001675DF"/>
    <w:rsid w:val="001676EE"/>
    <w:rsid w:val="00167747"/>
    <w:rsid w:val="00167A6C"/>
    <w:rsid w:val="00167BB5"/>
    <w:rsid w:val="00167C22"/>
    <w:rsid w:val="00167C53"/>
    <w:rsid w:val="00167E95"/>
    <w:rsid w:val="0017009B"/>
    <w:rsid w:val="001701C5"/>
    <w:rsid w:val="001703B0"/>
    <w:rsid w:val="001705DA"/>
    <w:rsid w:val="001706C5"/>
    <w:rsid w:val="001708C0"/>
    <w:rsid w:val="00170A32"/>
    <w:rsid w:val="00170EA4"/>
    <w:rsid w:val="00171157"/>
    <w:rsid w:val="00171447"/>
    <w:rsid w:val="001714F9"/>
    <w:rsid w:val="0017167A"/>
    <w:rsid w:val="001717C9"/>
    <w:rsid w:val="0017185D"/>
    <w:rsid w:val="001718F2"/>
    <w:rsid w:val="001719ED"/>
    <w:rsid w:val="00171D28"/>
    <w:rsid w:val="00171FA7"/>
    <w:rsid w:val="001721EB"/>
    <w:rsid w:val="001723A8"/>
    <w:rsid w:val="001724B9"/>
    <w:rsid w:val="0017298A"/>
    <w:rsid w:val="001729C8"/>
    <w:rsid w:val="0017316D"/>
    <w:rsid w:val="00173487"/>
    <w:rsid w:val="0017360A"/>
    <w:rsid w:val="00173924"/>
    <w:rsid w:val="00173C03"/>
    <w:rsid w:val="00173F3D"/>
    <w:rsid w:val="0017428A"/>
    <w:rsid w:val="001742F1"/>
    <w:rsid w:val="001744D3"/>
    <w:rsid w:val="001753BF"/>
    <w:rsid w:val="001758C9"/>
    <w:rsid w:val="00175A68"/>
    <w:rsid w:val="00175DAA"/>
    <w:rsid w:val="001761E4"/>
    <w:rsid w:val="00176A56"/>
    <w:rsid w:val="00176AEA"/>
    <w:rsid w:val="00176F08"/>
    <w:rsid w:val="00177041"/>
    <w:rsid w:val="00177297"/>
    <w:rsid w:val="0017759D"/>
    <w:rsid w:val="00177D5C"/>
    <w:rsid w:val="00180287"/>
    <w:rsid w:val="001805FE"/>
    <w:rsid w:val="00180B29"/>
    <w:rsid w:val="00180C4F"/>
    <w:rsid w:val="00180F52"/>
    <w:rsid w:val="00181042"/>
    <w:rsid w:val="00181088"/>
    <w:rsid w:val="0018167B"/>
    <w:rsid w:val="00181835"/>
    <w:rsid w:val="001819A1"/>
    <w:rsid w:val="00181C4C"/>
    <w:rsid w:val="00181F28"/>
    <w:rsid w:val="00182D22"/>
    <w:rsid w:val="00182DF4"/>
    <w:rsid w:val="00183361"/>
    <w:rsid w:val="001834EB"/>
    <w:rsid w:val="00183B41"/>
    <w:rsid w:val="00183D11"/>
    <w:rsid w:val="00183D2C"/>
    <w:rsid w:val="00183E87"/>
    <w:rsid w:val="00184108"/>
    <w:rsid w:val="0018425A"/>
    <w:rsid w:val="00184760"/>
    <w:rsid w:val="001850FB"/>
    <w:rsid w:val="001852CD"/>
    <w:rsid w:val="0018533F"/>
    <w:rsid w:val="0018540A"/>
    <w:rsid w:val="0018595B"/>
    <w:rsid w:val="00185A54"/>
    <w:rsid w:val="00185C0D"/>
    <w:rsid w:val="00185D5C"/>
    <w:rsid w:val="00186313"/>
    <w:rsid w:val="001864DB"/>
    <w:rsid w:val="001866FD"/>
    <w:rsid w:val="0018684A"/>
    <w:rsid w:val="00186DF3"/>
    <w:rsid w:val="00187FB9"/>
    <w:rsid w:val="00190024"/>
    <w:rsid w:val="0019003D"/>
    <w:rsid w:val="0019016C"/>
    <w:rsid w:val="001902A2"/>
    <w:rsid w:val="0019077A"/>
    <w:rsid w:val="00190DC3"/>
    <w:rsid w:val="00190FC2"/>
    <w:rsid w:val="0019135C"/>
    <w:rsid w:val="00191984"/>
    <w:rsid w:val="00191C52"/>
    <w:rsid w:val="00191F37"/>
    <w:rsid w:val="001920B2"/>
    <w:rsid w:val="00192504"/>
    <w:rsid w:val="001927EF"/>
    <w:rsid w:val="00192C6F"/>
    <w:rsid w:val="00192C79"/>
    <w:rsid w:val="00193B7D"/>
    <w:rsid w:val="00193BBD"/>
    <w:rsid w:val="00193E26"/>
    <w:rsid w:val="00193E4A"/>
    <w:rsid w:val="001942E2"/>
    <w:rsid w:val="001947A3"/>
    <w:rsid w:val="00194F86"/>
    <w:rsid w:val="00195129"/>
    <w:rsid w:val="0019545D"/>
    <w:rsid w:val="00195884"/>
    <w:rsid w:val="00195A20"/>
    <w:rsid w:val="00195C81"/>
    <w:rsid w:val="0019603F"/>
    <w:rsid w:val="00196211"/>
    <w:rsid w:val="001963E7"/>
    <w:rsid w:val="001966F5"/>
    <w:rsid w:val="00196AB9"/>
    <w:rsid w:val="00196D61"/>
    <w:rsid w:val="00196F6D"/>
    <w:rsid w:val="00196FDB"/>
    <w:rsid w:val="001972AF"/>
    <w:rsid w:val="00197561"/>
    <w:rsid w:val="0019790D"/>
    <w:rsid w:val="00197A3D"/>
    <w:rsid w:val="00197BFD"/>
    <w:rsid w:val="00197CEF"/>
    <w:rsid w:val="00197D57"/>
    <w:rsid w:val="001A0396"/>
    <w:rsid w:val="001A0739"/>
    <w:rsid w:val="001A0856"/>
    <w:rsid w:val="001A0D84"/>
    <w:rsid w:val="001A1752"/>
    <w:rsid w:val="001A17A3"/>
    <w:rsid w:val="001A1998"/>
    <w:rsid w:val="001A1AC9"/>
    <w:rsid w:val="001A1C90"/>
    <w:rsid w:val="001A21DE"/>
    <w:rsid w:val="001A2394"/>
    <w:rsid w:val="001A26EB"/>
    <w:rsid w:val="001A2BC7"/>
    <w:rsid w:val="001A2C68"/>
    <w:rsid w:val="001A32CB"/>
    <w:rsid w:val="001A35B5"/>
    <w:rsid w:val="001A35D2"/>
    <w:rsid w:val="001A372D"/>
    <w:rsid w:val="001A387C"/>
    <w:rsid w:val="001A3AE4"/>
    <w:rsid w:val="001A4019"/>
    <w:rsid w:val="001A4769"/>
    <w:rsid w:val="001A4965"/>
    <w:rsid w:val="001A4BEC"/>
    <w:rsid w:val="001A4DBA"/>
    <w:rsid w:val="001A4DC7"/>
    <w:rsid w:val="001A54DD"/>
    <w:rsid w:val="001A5BFE"/>
    <w:rsid w:val="001A6101"/>
    <w:rsid w:val="001A698C"/>
    <w:rsid w:val="001A6A02"/>
    <w:rsid w:val="001A6E37"/>
    <w:rsid w:val="001A6E63"/>
    <w:rsid w:val="001A6F00"/>
    <w:rsid w:val="001A70BB"/>
    <w:rsid w:val="001A729D"/>
    <w:rsid w:val="001A7304"/>
    <w:rsid w:val="001A76D2"/>
    <w:rsid w:val="001A796C"/>
    <w:rsid w:val="001A796D"/>
    <w:rsid w:val="001A7B8B"/>
    <w:rsid w:val="001A7BCE"/>
    <w:rsid w:val="001A7EF4"/>
    <w:rsid w:val="001B03F6"/>
    <w:rsid w:val="001B0601"/>
    <w:rsid w:val="001B0643"/>
    <w:rsid w:val="001B07E0"/>
    <w:rsid w:val="001B139A"/>
    <w:rsid w:val="001B14A4"/>
    <w:rsid w:val="001B1607"/>
    <w:rsid w:val="001B19B3"/>
    <w:rsid w:val="001B1DC4"/>
    <w:rsid w:val="001B2366"/>
    <w:rsid w:val="001B26E3"/>
    <w:rsid w:val="001B27EF"/>
    <w:rsid w:val="001B2A19"/>
    <w:rsid w:val="001B2D25"/>
    <w:rsid w:val="001B2D2B"/>
    <w:rsid w:val="001B33C1"/>
    <w:rsid w:val="001B359E"/>
    <w:rsid w:val="001B415F"/>
    <w:rsid w:val="001B42EF"/>
    <w:rsid w:val="001B436C"/>
    <w:rsid w:val="001B48AB"/>
    <w:rsid w:val="001B4A44"/>
    <w:rsid w:val="001B4A84"/>
    <w:rsid w:val="001B4E5C"/>
    <w:rsid w:val="001B4EEE"/>
    <w:rsid w:val="001B517D"/>
    <w:rsid w:val="001B5ACF"/>
    <w:rsid w:val="001B5DA8"/>
    <w:rsid w:val="001B6422"/>
    <w:rsid w:val="001B744A"/>
    <w:rsid w:val="001B7C94"/>
    <w:rsid w:val="001C0259"/>
    <w:rsid w:val="001C05E8"/>
    <w:rsid w:val="001C0750"/>
    <w:rsid w:val="001C0EDA"/>
    <w:rsid w:val="001C1467"/>
    <w:rsid w:val="001C1A18"/>
    <w:rsid w:val="001C1D25"/>
    <w:rsid w:val="001C1EE8"/>
    <w:rsid w:val="001C1F07"/>
    <w:rsid w:val="001C1F38"/>
    <w:rsid w:val="001C257B"/>
    <w:rsid w:val="001C2A6C"/>
    <w:rsid w:val="001C2AC6"/>
    <w:rsid w:val="001C2BD5"/>
    <w:rsid w:val="001C2ED1"/>
    <w:rsid w:val="001C30D1"/>
    <w:rsid w:val="001C3208"/>
    <w:rsid w:val="001C3695"/>
    <w:rsid w:val="001C39AE"/>
    <w:rsid w:val="001C39BC"/>
    <w:rsid w:val="001C3BD1"/>
    <w:rsid w:val="001C3E52"/>
    <w:rsid w:val="001C3FD8"/>
    <w:rsid w:val="001C406F"/>
    <w:rsid w:val="001C46FA"/>
    <w:rsid w:val="001C4A48"/>
    <w:rsid w:val="001C4B46"/>
    <w:rsid w:val="001C4CF6"/>
    <w:rsid w:val="001C4D95"/>
    <w:rsid w:val="001C4F6D"/>
    <w:rsid w:val="001C57AF"/>
    <w:rsid w:val="001C5C65"/>
    <w:rsid w:val="001C5EEF"/>
    <w:rsid w:val="001C5F15"/>
    <w:rsid w:val="001C5F3C"/>
    <w:rsid w:val="001C5F4A"/>
    <w:rsid w:val="001C5FA8"/>
    <w:rsid w:val="001C5FD8"/>
    <w:rsid w:val="001C607E"/>
    <w:rsid w:val="001C68CE"/>
    <w:rsid w:val="001C6A5C"/>
    <w:rsid w:val="001C6AB2"/>
    <w:rsid w:val="001C6EF3"/>
    <w:rsid w:val="001C71A9"/>
    <w:rsid w:val="001C7554"/>
    <w:rsid w:val="001C78E9"/>
    <w:rsid w:val="001C79F0"/>
    <w:rsid w:val="001C7A20"/>
    <w:rsid w:val="001C7DF5"/>
    <w:rsid w:val="001C7FDB"/>
    <w:rsid w:val="001D01EF"/>
    <w:rsid w:val="001D03FC"/>
    <w:rsid w:val="001D16F7"/>
    <w:rsid w:val="001D17A2"/>
    <w:rsid w:val="001D22CE"/>
    <w:rsid w:val="001D2311"/>
    <w:rsid w:val="001D251F"/>
    <w:rsid w:val="001D25F5"/>
    <w:rsid w:val="001D267D"/>
    <w:rsid w:val="001D28C7"/>
    <w:rsid w:val="001D2AEE"/>
    <w:rsid w:val="001D2CA5"/>
    <w:rsid w:val="001D30FC"/>
    <w:rsid w:val="001D40E7"/>
    <w:rsid w:val="001D4272"/>
    <w:rsid w:val="001D4A7B"/>
    <w:rsid w:val="001D4CA5"/>
    <w:rsid w:val="001D4D19"/>
    <w:rsid w:val="001D4E8D"/>
    <w:rsid w:val="001D53EF"/>
    <w:rsid w:val="001D5584"/>
    <w:rsid w:val="001D592D"/>
    <w:rsid w:val="001D5DEE"/>
    <w:rsid w:val="001D5E8C"/>
    <w:rsid w:val="001D70FA"/>
    <w:rsid w:val="001D7105"/>
    <w:rsid w:val="001D74CE"/>
    <w:rsid w:val="001D7F53"/>
    <w:rsid w:val="001E0453"/>
    <w:rsid w:val="001E04F4"/>
    <w:rsid w:val="001E05E9"/>
    <w:rsid w:val="001E05F1"/>
    <w:rsid w:val="001E0F11"/>
    <w:rsid w:val="001E10E8"/>
    <w:rsid w:val="001E1835"/>
    <w:rsid w:val="001E1949"/>
    <w:rsid w:val="001E204E"/>
    <w:rsid w:val="001E2148"/>
    <w:rsid w:val="001E2480"/>
    <w:rsid w:val="001E29AF"/>
    <w:rsid w:val="001E29B0"/>
    <w:rsid w:val="001E2A52"/>
    <w:rsid w:val="001E2F45"/>
    <w:rsid w:val="001E32E7"/>
    <w:rsid w:val="001E3469"/>
    <w:rsid w:val="001E3477"/>
    <w:rsid w:val="001E397D"/>
    <w:rsid w:val="001E3A8F"/>
    <w:rsid w:val="001E3C4A"/>
    <w:rsid w:val="001E3E00"/>
    <w:rsid w:val="001E3ECE"/>
    <w:rsid w:val="001E3F31"/>
    <w:rsid w:val="001E505E"/>
    <w:rsid w:val="001E5DE0"/>
    <w:rsid w:val="001E5F95"/>
    <w:rsid w:val="001E6155"/>
    <w:rsid w:val="001E6289"/>
    <w:rsid w:val="001E6F81"/>
    <w:rsid w:val="001E7123"/>
    <w:rsid w:val="001E7387"/>
    <w:rsid w:val="001E7D3C"/>
    <w:rsid w:val="001E7E09"/>
    <w:rsid w:val="001F036B"/>
    <w:rsid w:val="001F03A5"/>
    <w:rsid w:val="001F0ADD"/>
    <w:rsid w:val="001F0D14"/>
    <w:rsid w:val="001F0D8C"/>
    <w:rsid w:val="001F1AEF"/>
    <w:rsid w:val="001F1AFF"/>
    <w:rsid w:val="001F1E00"/>
    <w:rsid w:val="001F2795"/>
    <w:rsid w:val="001F2E61"/>
    <w:rsid w:val="001F30C0"/>
    <w:rsid w:val="001F3223"/>
    <w:rsid w:val="001F32E1"/>
    <w:rsid w:val="001F3846"/>
    <w:rsid w:val="001F3974"/>
    <w:rsid w:val="001F3C04"/>
    <w:rsid w:val="001F3C14"/>
    <w:rsid w:val="001F3DD0"/>
    <w:rsid w:val="001F4124"/>
    <w:rsid w:val="001F441B"/>
    <w:rsid w:val="001F468D"/>
    <w:rsid w:val="001F4A70"/>
    <w:rsid w:val="001F51AE"/>
    <w:rsid w:val="001F5202"/>
    <w:rsid w:val="001F52D1"/>
    <w:rsid w:val="001F66F4"/>
    <w:rsid w:val="001F6B0D"/>
    <w:rsid w:val="001F6BB0"/>
    <w:rsid w:val="001F6DE3"/>
    <w:rsid w:val="001F739F"/>
    <w:rsid w:val="001F7746"/>
    <w:rsid w:val="001F7803"/>
    <w:rsid w:val="001F7C1E"/>
    <w:rsid w:val="001F7E87"/>
    <w:rsid w:val="001F7E96"/>
    <w:rsid w:val="0020020A"/>
    <w:rsid w:val="00200D47"/>
    <w:rsid w:val="00201052"/>
    <w:rsid w:val="002011EA"/>
    <w:rsid w:val="00201226"/>
    <w:rsid w:val="00201A75"/>
    <w:rsid w:val="00201D41"/>
    <w:rsid w:val="00201FBE"/>
    <w:rsid w:val="002024D5"/>
    <w:rsid w:val="00203490"/>
    <w:rsid w:val="002034EA"/>
    <w:rsid w:val="00203EC8"/>
    <w:rsid w:val="00204062"/>
    <w:rsid w:val="0020423E"/>
    <w:rsid w:val="0020450B"/>
    <w:rsid w:val="002046CA"/>
    <w:rsid w:val="00204738"/>
    <w:rsid w:val="0020483D"/>
    <w:rsid w:val="00204A2F"/>
    <w:rsid w:val="00204B31"/>
    <w:rsid w:val="00204CE3"/>
    <w:rsid w:val="00204FA1"/>
    <w:rsid w:val="00205439"/>
    <w:rsid w:val="002054B6"/>
    <w:rsid w:val="002055DA"/>
    <w:rsid w:val="002057CD"/>
    <w:rsid w:val="002058F2"/>
    <w:rsid w:val="0020593C"/>
    <w:rsid w:val="00205A70"/>
    <w:rsid w:val="00205A8B"/>
    <w:rsid w:val="00205C04"/>
    <w:rsid w:val="00205E46"/>
    <w:rsid w:val="0020608D"/>
    <w:rsid w:val="0020611D"/>
    <w:rsid w:val="002062A6"/>
    <w:rsid w:val="00206916"/>
    <w:rsid w:val="002069B0"/>
    <w:rsid w:val="00206D65"/>
    <w:rsid w:val="00206E19"/>
    <w:rsid w:val="00206F35"/>
    <w:rsid w:val="002074C2"/>
    <w:rsid w:val="00207512"/>
    <w:rsid w:val="0020795E"/>
    <w:rsid w:val="00207982"/>
    <w:rsid w:val="00207AE7"/>
    <w:rsid w:val="0021000D"/>
    <w:rsid w:val="00210479"/>
    <w:rsid w:val="00210713"/>
    <w:rsid w:val="002107D8"/>
    <w:rsid w:val="00210A2F"/>
    <w:rsid w:val="00211184"/>
    <w:rsid w:val="00211281"/>
    <w:rsid w:val="002112DC"/>
    <w:rsid w:val="00211353"/>
    <w:rsid w:val="00211824"/>
    <w:rsid w:val="00211BFB"/>
    <w:rsid w:val="00212ACE"/>
    <w:rsid w:val="00212DDD"/>
    <w:rsid w:val="00212EA0"/>
    <w:rsid w:val="002136A7"/>
    <w:rsid w:val="00213D17"/>
    <w:rsid w:val="00213E31"/>
    <w:rsid w:val="00213FDB"/>
    <w:rsid w:val="00214172"/>
    <w:rsid w:val="00214436"/>
    <w:rsid w:val="00214830"/>
    <w:rsid w:val="0021499C"/>
    <w:rsid w:val="00214A66"/>
    <w:rsid w:val="00214AFB"/>
    <w:rsid w:val="00214D59"/>
    <w:rsid w:val="00214EE7"/>
    <w:rsid w:val="00214EF7"/>
    <w:rsid w:val="002150F7"/>
    <w:rsid w:val="00215452"/>
    <w:rsid w:val="00215CB1"/>
    <w:rsid w:val="00216612"/>
    <w:rsid w:val="00216777"/>
    <w:rsid w:val="002167C9"/>
    <w:rsid w:val="002169A9"/>
    <w:rsid w:val="00216CCC"/>
    <w:rsid w:val="00216EBE"/>
    <w:rsid w:val="0021782A"/>
    <w:rsid w:val="0021789C"/>
    <w:rsid w:val="00217DD9"/>
    <w:rsid w:val="002201BC"/>
    <w:rsid w:val="00220A1A"/>
    <w:rsid w:val="00220B75"/>
    <w:rsid w:val="00220E36"/>
    <w:rsid w:val="00220EBD"/>
    <w:rsid w:val="00221058"/>
    <w:rsid w:val="00221332"/>
    <w:rsid w:val="00221BA9"/>
    <w:rsid w:val="00221FA6"/>
    <w:rsid w:val="002221FC"/>
    <w:rsid w:val="0022232A"/>
    <w:rsid w:val="002225F3"/>
    <w:rsid w:val="0022278E"/>
    <w:rsid w:val="002227BE"/>
    <w:rsid w:val="00222BB7"/>
    <w:rsid w:val="00222BFA"/>
    <w:rsid w:val="00223092"/>
    <w:rsid w:val="0022373A"/>
    <w:rsid w:val="002238E2"/>
    <w:rsid w:val="00223C18"/>
    <w:rsid w:val="00223D04"/>
    <w:rsid w:val="00223D56"/>
    <w:rsid w:val="002241BB"/>
    <w:rsid w:val="002243F3"/>
    <w:rsid w:val="002246A8"/>
    <w:rsid w:val="002247C9"/>
    <w:rsid w:val="00224920"/>
    <w:rsid w:val="00224C7D"/>
    <w:rsid w:val="00224CC4"/>
    <w:rsid w:val="00224DD9"/>
    <w:rsid w:val="00225754"/>
    <w:rsid w:val="00225806"/>
    <w:rsid w:val="00225B97"/>
    <w:rsid w:val="00225DB4"/>
    <w:rsid w:val="002261AB"/>
    <w:rsid w:val="0022620B"/>
    <w:rsid w:val="00226526"/>
    <w:rsid w:val="002267E3"/>
    <w:rsid w:val="00226840"/>
    <w:rsid w:val="002268EA"/>
    <w:rsid w:val="002269F3"/>
    <w:rsid w:val="00226B6C"/>
    <w:rsid w:val="00226CAD"/>
    <w:rsid w:val="002270A6"/>
    <w:rsid w:val="002271DC"/>
    <w:rsid w:val="002276A4"/>
    <w:rsid w:val="00227AA1"/>
    <w:rsid w:val="00227C7A"/>
    <w:rsid w:val="00227E30"/>
    <w:rsid w:val="00227EE6"/>
    <w:rsid w:val="00227FB8"/>
    <w:rsid w:val="002302A4"/>
    <w:rsid w:val="00230CFE"/>
    <w:rsid w:val="00230DAF"/>
    <w:rsid w:val="0023123F"/>
    <w:rsid w:val="00231AAC"/>
    <w:rsid w:val="0023257D"/>
    <w:rsid w:val="00232A85"/>
    <w:rsid w:val="00233303"/>
    <w:rsid w:val="0023351F"/>
    <w:rsid w:val="00233B9A"/>
    <w:rsid w:val="00233BB7"/>
    <w:rsid w:val="00233ED1"/>
    <w:rsid w:val="00234226"/>
    <w:rsid w:val="0023498D"/>
    <w:rsid w:val="00234CF6"/>
    <w:rsid w:val="00235A45"/>
    <w:rsid w:val="00235B09"/>
    <w:rsid w:val="00235BD8"/>
    <w:rsid w:val="00236110"/>
    <w:rsid w:val="00236508"/>
    <w:rsid w:val="002372A1"/>
    <w:rsid w:val="00237325"/>
    <w:rsid w:val="0023769F"/>
    <w:rsid w:val="00237E57"/>
    <w:rsid w:val="002400E3"/>
    <w:rsid w:val="002401CE"/>
    <w:rsid w:val="00240493"/>
    <w:rsid w:val="0024052F"/>
    <w:rsid w:val="00242120"/>
    <w:rsid w:val="00242309"/>
    <w:rsid w:val="0024230D"/>
    <w:rsid w:val="00242767"/>
    <w:rsid w:val="00242792"/>
    <w:rsid w:val="00243170"/>
    <w:rsid w:val="00243489"/>
    <w:rsid w:val="0024478D"/>
    <w:rsid w:val="002449E0"/>
    <w:rsid w:val="00244AE8"/>
    <w:rsid w:val="00244B95"/>
    <w:rsid w:val="002458C3"/>
    <w:rsid w:val="00245915"/>
    <w:rsid w:val="00245996"/>
    <w:rsid w:val="00245A31"/>
    <w:rsid w:val="00245AC9"/>
    <w:rsid w:val="00245E8A"/>
    <w:rsid w:val="00245FCA"/>
    <w:rsid w:val="00246051"/>
    <w:rsid w:val="00246328"/>
    <w:rsid w:val="00247322"/>
    <w:rsid w:val="0024762F"/>
    <w:rsid w:val="00247821"/>
    <w:rsid w:val="0024786C"/>
    <w:rsid w:val="00250689"/>
    <w:rsid w:val="00250A8B"/>
    <w:rsid w:val="00250C60"/>
    <w:rsid w:val="00251164"/>
    <w:rsid w:val="002517AE"/>
    <w:rsid w:val="00251D1B"/>
    <w:rsid w:val="002527E5"/>
    <w:rsid w:val="002529CD"/>
    <w:rsid w:val="00252B20"/>
    <w:rsid w:val="0025337F"/>
    <w:rsid w:val="00253461"/>
    <w:rsid w:val="00253521"/>
    <w:rsid w:val="002536D4"/>
    <w:rsid w:val="00253B59"/>
    <w:rsid w:val="00253CE7"/>
    <w:rsid w:val="002541E3"/>
    <w:rsid w:val="002549DC"/>
    <w:rsid w:val="00254BD2"/>
    <w:rsid w:val="0025531B"/>
    <w:rsid w:val="00255D95"/>
    <w:rsid w:val="00255F82"/>
    <w:rsid w:val="0025656A"/>
    <w:rsid w:val="00256855"/>
    <w:rsid w:val="00256FB7"/>
    <w:rsid w:val="00257118"/>
    <w:rsid w:val="0025780C"/>
    <w:rsid w:val="0025789C"/>
    <w:rsid w:val="00257AA4"/>
    <w:rsid w:val="00257F29"/>
    <w:rsid w:val="00260274"/>
    <w:rsid w:val="00260743"/>
    <w:rsid w:val="002607E0"/>
    <w:rsid w:val="00260A52"/>
    <w:rsid w:val="00260C17"/>
    <w:rsid w:val="00260CCC"/>
    <w:rsid w:val="00260D64"/>
    <w:rsid w:val="00260D8F"/>
    <w:rsid w:val="00260FD3"/>
    <w:rsid w:val="00261066"/>
    <w:rsid w:val="0026132F"/>
    <w:rsid w:val="0026156C"/>
    <w:rsid w:val="00261641"/>
    <w:rsid w:val="00261881"/>
    <w:rsid w:val="00261A0A"/>
    <w:rsid w:val="00261D54"/>
    <w:rsid w:val="00261D5A"/>
    <w:rsid w:val="00261E6E"/>
    <w:rsid w:val="0026207D"/>
    <w:rsid w:val="0026264E"/>
    <w:rsid w:val="002629A3"/>
    <w:rsid w:val="00262C72"/>
    <w:rsid w:val="00262CC2"/>
    <w:rsid w:val="00262DF0"/>
    <w:rsid w:val="0026324F"/>
    <w:rsid w:val="00263361"/>
    <w:rsid w:val="0026338A"/>
    <w:rsid w:val="002633E9"/>
    <w:rsid w:val="002634F0"/>
    <w:rsid w:val="00263759"/>
    <w:rsid w:val="00263798"/>
    <w:rsid w:val="00263DC5"/>
    <w:rsid w:val="002640DF"/>
    <w:rsid w:val="0026436D"/>
    <w:rsid w:val="002645BE"/>
    <w:rsid w:val="00264610"/>
    <w:rsid w:val="0026484A"/>
    <w:rsid w:val="002652C8"/>
    <w:rsid w:val="00265378"/>
    <w:rsid w:val="00265387"/>
    <w:rsid w:val="0026558D"/>
    <w:rsid w:val="00265631"/>
    <w:rsid w:val="0026632D"/>
    <w:rsid w:val="002663B3"/>
    <w:rsid w:val="0026667D"/>
    <w:rsid w:val="00266ED0"/>
    <w:rsid w:val="00267ADA"/>
    <w:rsid w:val="00267BB0"/>
    <w:rsid w:val="00267C6F"/>
    <w:rsid w:val="0027073C"/>
    <w:rsid w:val="00271165"/>
    <w:rsid w:val="0027120F"/>
    <w:rsid w:val="002714EB"/>
    <w:rsid w:val="00271527"/>
    <w:rsid w:val="00271740"/>
    <w:rsid w:val="00271B47"/>
    <w:rsid w:val="00272506"/>
    <w:rsid w:val="00272551"/>
    <w:rsid w:val="002729AC"/>
    <w:rsid w:val="0027307E"/>
    <w:rsid w:val="00273352"/>
    <w:rsid w:val="00273485"/>
    <w:rsid w:val="00273515"/>
    <w:rsid w:val="002737D1"/>
    <w:rsid w:val="002739BA"/>
    <w:rsid w:val="00273B63"/>
    <w:rsid w:val="00274034"/>
    <w:rsid w:val="002740E1"/>
    <w:rsid w:val="00274105"/>
    <w:rsid w:val="0027442F"/>
    <w:rsid w:val="00274CDF"/>
    <w:rsid w:val="00274EB2"/>
    <w:rsid w:val="00274FF7"/>
    <w:rsid w:val="0027515B"/>
    <w:rsid w:val="0027531D"/>
    <w:rsid w:val="002756C7"/>
    <w:rsid w:val="00276055"/>
    <w:rsid w:val="00276565"/>
    <w:rsid w:val="00276979"/>
    <w:rsid w:val="00276B64"/>
    <w:rsid w:val="00276B83"/>
    <w:rsid w:val="00277D64"/>
    <w:rsid w:val="00280399"/>
    <w:rsid w:val="002804D3"/>
    <w:rsid w:val="0028057C"/>
    <w:rsid w:val="00280651"/>
    <w:rsid w:val="002806AC"/>
    <w:rsid w:val="00280703"/>
    <w:rsid w:val="00280867"/>
    <w:rsid w:val="002811AE"/>
    <w:rsid w:val="0028175B"/>
    <w:rsid w:val="00281A65"/>
    <w:rsid w:val="00281AB3"/>
    <w:rsid w:val="00281E2B"/>
    <w:rsid w:val="0028217E"/>
    <w:rsid w:val="00282321"/>
    <w:rsid w:val="002823D5"/>
    <w:rsid w:val="0028270C"/>
    <w:rsid w:val="002828C9"/>
    <w:rsid w:val="002829CF"/>
    <w:rsid w:val="002831B0"/>
    <w:rsid w:val="00283772"/>
    <w:rsid w:val="00283ABC"/>
    <w:rsid w:val="00283FA9"/>
    <w:rsid w:val="00283FD4"/>
    <w:rsid w:val="0028406F"/>
    <w:rsid w:val="00284258"/>
    <w:rsid w:val="002843FD"/>
    <w:rsid w:val="00284663"/>
    <w:rsid w:val="00284DC2"/>
    <w:rsid w:val="002851FC"/>
    <w:rsid w:val="002857E6"/>
    <w:rsid w:val="00285BAD"/>
    <w:rsid w:val="002867EB"/>
    <w:rsid w:val="00286F5E"/>
    <w:rsid w:val="0028703D"/>
    <w:rsid w:val="0028727B"/>
    <w:rsid w:val="00287651"/>
    <w:rsid w:val="0028787C"/>
    <w:rsid w:val="00287937"/>
    <w:rsid w:val="00287A55"/>
    <w:rsid w:val="00287DDD"/>
    <w:rsid w:val="00287EDF"/>
    <w:rsid w:val="00290032"/>
    <w:rsid w:val="002906FB"/>
    <w:rsid w:val="002907EC"/>
    <w:rsid w:val="00290B5F"/>
    <w:rsid w:val="00290BCB"/>
    <w:rsid w:val="00290D3C"/>
    <w:rsid w:val="00291AC4"/>
    <w:rsid w:val="0029210E"/>
    <w:rsid w:val="0029215D"/>
    <w:rsid w:val="00292697"/>
    <w:rsid w:val="002926D4"/>
    <w:rsid w:val="00292BA6"/>
    <w:rsid w:val="00292F89"/>
    <w:rsid w:val="00293233"/>
    <w:rsid w:val="00293A79"/>
    <w:rsid w:val="00293BA0"/>
    <w:rsid w:val="00293D53"/>
    <w:rsid w:val="002940BB"/>
    <w:rsid w:val="00294505"/>
    <w:rsid w:val="00294BEA"/>
    <w:rsid w:val="00294FD1"/>
    <w:rsid w:val="0029551E"/>
    <w:rsid w:val="0029553E"/>
    <w:rsid w:val="00295EE6"/>
    <w:rsid w:val="002960B5"/>
    <w:rsid w:val="002960F8"/>
    <w:rsid w:val="00296513"/>
    <w:rsid w:val="00296AB0"/>
    <w:rsid w:val="00296BB3"/>
    <w:rsid w:val="00296C18"/>
    <w:rsid w:val="00296D73"/>
    <w:rsid w:val="00296D87"/>
    <w:rsid w:val="00297114"/>
    <w:rsid w:val="002976FA"/>
    <w:rsid w:val="002979A9"/>
    <w:rsid w:val="00297D54"/>
    <w:rsid w:val="00297FB0"/>
    <w:rsid w:val="002A0196"/>
    <w:rsid w:val="002A0256"/>
    <w:rsid w:val="002A03B5"/>
    <w:rsid w:val="002A04F2"/>
    <w:rsid w:val="002A08D0"/>
    <w:rsid w:val="002A0CA9"/>
    <w:rsid w:val="002A0CE7"/>
    <w:rsid w:val="002A0F18"/>
    <w:rsid w:val="002A0FEA"/>
    <w:rsid w:val="002A126F"/>
    <w:rsid w:val="002A1368"/>
    <w:rsid w:val="002A16DB"/>
    <w:rsid w:val="002A1925"/>
    <w:rsid w:val="002A1D98"/>
    <w:rsid w:val="002A22F9"/>
    <w:rsid w:val="002A3055"/>
    <w:rsid w:val="002A36FB"/>
    <w:rsid w:val="002A3C9A"/>
    <w:rsid w:val="002A3D24"/>
    <w:rsid w:val="002A3E1A"/>
    <w:rsid w:val="002A41E3"/>
    <w:rsid w:val="002A462D"/>
    <w:rsid w:val="002A46B6"/>
    <w:rsid w:val="002A4805"/>
    <w:rsid w:val="002A48AB"/>
    <w:rsid w:val="002A4998"/>
    <w:rsid w:val="002A4F94"/>
    <w:rsid w:val="002A5009"/>
    <w:rsid w:val="002A51C7"/>
    <w:rsid w:val="002A52AB"/>
    <w:rsid w:val="002A52E7"/>
    <w:rsid w:val="002A5544"/>
    <w:rsid w:val="002A55C3"/>
    <w:rsid w:val="002A5A98"/>
    <w:rsid w:val="002A5BA6"/>
    <w:rsid w:val="002A6214"/>
    <w:rsid w:val="002A65D5"/>
    <w:rsid w:val="002A6E85"/>
    <w:rsid w:val="002A70E3"/>
    <w:rsid w:val="002A7320"/>
    <w:rsid w:val="002A75B0"/>
    <w:rsid w:val="002A7666"/>
    <w:rsid w:val="002A79C2"/>
    <w:rsid w:val="002B013A"/>
    <w:rsid w:val="002B079D"/>
    <w:rsid w:val="002B0BBE"/>
    <w:rsid w:val="002B0EF9"/>
    <w:rsid w:val="002B10A0"/>
    <w:rsid w:val="002B16BC"/>
    <w:rsid w:val="002B1B10"/>
    <w:rsid w:val="002B20C0"/>
    <w:rsid w:val="002B3298"/>
    <w:rsid w:val="002B3338"/>
    <w:rsid w:val="002B3412"/>
    <w:rsid w:val="002B3946"/>
    <w:rsid w:val="002B39D3"/>
    <w:rsid w:val="002B3E29"/>
    <w:rsid w:val="002B3ECE"/>
    <w:rsid w:val="002B4059"/>
    <w:rsid w:val="002B4070"/>
    <w:rsid w:val="002B411B"/>
    <w:rsid w:val="002B42E1"/>
    <w:rsid w:val="002B49D9"/>
    <w:rsid w:val="002B4C2A"/>
    <w:rsid w:val="002B4D2E"/>
    <w:rsid w:val="002B4E96"/>
    <w:rsid w:val="002B4EAD"/>
    <w:rsid w:val="002B4FC0"/>
    <w:rsid w:val="002B50FC"/>
    <w:rsid w:val="002B525C"/>
    <w:rsid w:val="002B575A"/>
    <w:rsid w:val="002B5782"/>
    <w:rsid w:val="002B57C1"/>
    <w:rsid w:val="002B598C"/>
    <w:rsid w:val="002B5CD1"/>
    <w:rsid w:val="002B5D22"/>
    <w:rsid w:val="002B62B8"/>
    <w:rsid w:val="002B6B2A"/>
    <w:rsid w:val="002B6C26"/>
    <w:rsid w:val="002B6ECF"/>
    <w:rsid w:val="002B6F9E"/>
    <w:rsid w:val="002B7CA8"/>
    <w:rsid w:val="002C0109"/>
    <w:rsid w:val="002C092D"/>
    <w:rsid w:val="002C0DC2"/>
    <w:rsid w:val="002C0E36"/>
    <w:rsid w:val="002C1709"/>
    <w:rsid w:val="002C1A8A"/>
    <w:rsid w:val="002C1A96"/>
    <w:rsid w:val="002C1AAD"/>
    <w:rsid w:val="002C1B1C"/>
    <w:rsid w:val="002C24C7"/>
    <w:rsid w:val="002C2674"/>
    <w:rsid w:val="002C2ABB"/>
    <w:rsid w:val="002C334F"/>
    <w:rsid w:val="002C342F"/>
    <w:rsid w:val="002C3437"/>
    <w:rsid w:val="002C3464"/>
    <w:rsid w:val="002C3733"/>
    <w:rsid w:val="002C37BF"/>
    <w:rsid w:val="002C44D3"/>
    <w:rsid w:val="002C46BE"/>
    <w:rsid w:val="002C4B5E"/>
    <w:rsid w:val="002C4BBA"/>
    <w:rsid w:val="002C4CD7"/>
    <w:rsid w:val="002C5172"/>
    <w:rsid w:val="002C5396"/>
    <w:rsid w:val="002C5580"/>
    <w:rsid w:val="002C583E"/>
    <w:rsid w:val="002C5AD5"/>
    <w:rsid w:val="002C5D2B"/>
    <w:rsid w:val="002C5EB9"/>
    <w:rsid w:val="002C633B"/>
    <w:rsid w:val="002C6589"/>
    <w:rsid w:val="002C67AF"/>
    <w:rsid w:val="002C67FD"/>
    <w:rsid w:val="002C6CE9"/>
    <w:rsid w:val="002C6DFA"/>
    <w:rsid w:val="002C7A1B"/>
    <w:rsid w:val="002C7AF5"/>
    <w:rsid w:val="002C7CDF"/>
    <w:rsid w:val="002D029C"/>
    <w:rsid w:val="002D04FA"/>
    <w:rsid w:val="002D0540"/>
    <w:rsid w:val="002D0AAF"/>
    <w:rsid w:val="002D0B7D"/>
    <w:rsid w:val="002D0F06"/>
    <w:rsid w:val="002D0FAD"/>
    <w:rsid w:val="002D16AE"/>
    <w:rsid w:val="002D16C2"/>
    <w:rsid w:val="002D16DB"/>
    <w:rsid w:val="002D1F8F"/>
    <w:rsid w:val="002D2107"/>
    <w:rsid w:val="002D24BD"/>
    <w:rsid w:val="002D297B"/>
    <w:rsid w:val="002D3446"/>
    <w:rsid w:val="002D3ACD"/>
    <w:rsid w:val="002D3DBC"/>
    <w:rsid w:val="002D423A"/>
    <w:rsid w:val="002D4B1E"/>
    <w:rsid w:val="002D4BF4"/>
    <w:rsid w:val="002D50C6"/>
    <w:rsid w:val="002D5220"/>
    <w:rsid w:val="002D56E8"/>
    <w:rsid w:val="002D5938"/>
    <w:rsid w:val="002D66C0"/>
    <w:rsid w:val="002D672D"/>
    <w:rsid w:val="002D6CBC"/>
    <w:rsid w:val="002D70BD"/>
    <w:rsid w:val="002D77E7"/>
    <w:rsid w:val="002D797D"/>
    <w:rsid w:val="002D7F75"/>
    <w:rsid w:val="002D7FAE"/>
    <w:rsid w:val="002E03CE"/>
    <w:rsid w:val="002E0417"/>
    <w:rsid w:val="002E0A3E"/>
    <w:rsid w:val="002E0E49"/>
    <w:rsid w:val="002E1197"/>
    <w:rsid w:val="002E14E6"/>
    <w:rsid w:val="002E15B7"/>
    <w:rsid w:val="002E15FD"/>
    <w:rsid w:val="002E174F"/>
    <w:rsid w:val="002E187F"/>
    <w:rsid w:val="002E1A34"/>
    <w:rsid w:val="002E1A4D"/>
    <w:rsid w:val="002E1CA7"/>
    <w:rsid w:val="002E2128"/>
    <w:rsid w:val="002E25C5"/>
    <w:rsid w:val="002E2824"/>
    <w:rsid w:val="002E28AC"/>
    <w:rsid w:val="002E2CC5"/>
    <w:rsid w:val="002E2D22"/>
    <w:rsid w:val="002E2F38"/>
    <w:rsid w:val="002E3224"/>
    <w:rsid w:val="002E35A5"/>
    <w:rsid w:val="002E3C6A"/>
    <w:rsid w:val="002E3DF0"/>
    <w:rsid w:val="002E3F0C"/>
    <w:rsid w:val="002E431E"/>
    <w:rsid w:val="002E4C34"/>
    <w:rsid w:val="002E4CB8"/>
    <w:rsid w:val="002E510E"/>
    <w:rsid w:val="002E51F9"/>
    <w:rsid w:val="002E582E"/>
    <w:rsid w:val="002E5984"/>
    <w:rsid w:val="002E5F3B"/>
    <w:rsid w:val="002E5FD0"/>
    <w:rsid w:val="002E61A6"/>
    <w:rsid w:val="002E6290"/>
    <w:rsid w:val="002E6298"/>
    <w:rsid w:val="002E641D"/>
    <w:rsid w:val="002E649D"/>
    <w:rsid w:val="002E659C"/>
    <w:rsid w:val="002E6602"/>
    <w:rsid w:val="002E6BAC"/>
    <w:rsid w:val="002E6C9C"/>
    <w:rsid w:val="002E7376"/>
    <w:rsid w:val="002E77CE"/>
    <w:rsid w:val="002E7CBE"/>
    <w:rsid w:val="002E7D9E"/>
    <w:rsid w:val="002E7F6E"/>
    <w:rsid w:val="002F0275"/>
    <w:rsid w:val="002F0356"/>
    <w:rsid w:val="002F03B9"/>
    <w:rsid w:val="002F04FA"/>
    <w:rsid w:val="002F0882"/>
    <w:rsid w:val="002F0DA8"/>
    <w:rsid w:val="002F0F07"/>
    <w:rsid w:val="002F1115"/>
    <w:rsid w:val="002F1354"/>
    <w:rsid w:val="002F1C26"/>
    <w:rsid w:val="002F1C72"/>
    <w:rsid w:val="002F23EC"/>
    <w:rsid w:val="002F281B"/>
    <w:rsid w:val="002F2859"/>
    <w:rsid w:val="002F2EDD"/>
    <w:rsid w:val="002F4162"/>
    <w:rsid w:val="002F41BD"/>
    <w:rsid w:val="002F42E1"/>
    <w:rsid w:val="002F45DE"/>
    <w:rsid w:val="002F45FB"/>
    <w:rsid w:val="002F49A9"/>
    <w:rsid w:val="002F4B6A"/>
    <w:rsid w:val="002F4BB9"/>
    <w:rsid w:val="002F4C21"/>
    <w:rsid w:val="002F4C3E"/>
    <w:rsid w:val="002F4F21"/>
    <w:rsid w:val="002F59E0"/>
    <w:rsid w:val="002F59F4"/>
    <w:rsid w:val="002F61E8"/>
    <w:rsid w:val="002F671E"/>
    <w:rsid w:val="002F6A52"/>
    <w:rsid w:val="002F6B87"/>
    <w:rsid w:val="002F7180"/>
    <w:rsid w:val="002F72A5"/>
    <w:rsid w:val="002F749A"/>
    <w:rsid w:val="002F7B83"/>
    <w:rsid w:val="002F7E1E"/>
    <w:rsid w:val="002F7FF6"/>
    <w:rsid w:val="003000EE"/>
    <w:rsid w:val="00300555"/>
    <w:rsid w:val="0030090E"/>
    <w:rsid w:val="00300B31"/>
    <w:rsid w:val="00301203"/>
    <w:rsid w:val="003018B3"/>
    <w:rsid w:val="003018EF"/>
    <w:rsid w:val="00301B05"/>
    <w:rsid w:val="00301EAF"/>
    <w:rsid w:val="003022F8"/>
    <w:rsid w:val="00302432"/>
    <w:rsid w:val="00302FEB"/>
    <w:rsid w:val="00303099"/>
    <w:rsid w:val="003031E2"/>
    <w:rsid w:val="0030324E"/>
    <w:rsid w:val="00303402"/>
    <w:rsid w:val="003034C3"/>
    <w:rsid w:val="0030380E"/>
    <w:rsid w:val="0030425D"/>
    <w:rsid w:val="0030442F"/>
    <w:rsid w:val="0030466D"/>
    <w:rsid w:val="00305267"/>
    <w:rsid w:val="003055A9"/>
    <w:rsid w:val="003055C9"/>
    <w:rsid w:val="00305670"/>
    <w:rsid w:val="00305815"/>
    <w:rsid w:val="0030586E"/>
    <w:rsid w:val="003058A5"/>
    <w:rsid w:val="003061F2"/>
    <w:rsid w:val="003061FF"/>
    <w:rsid w:val="00306804"/>
    <w:rsid w:val="00306A38"/>
    <w:rsid w:val="00306B66"/>
    <w:rsid w:val="00306E36"/>
    <w:rsid w:val="00306ED5"/>
    <w:rsid w:val="0030740F"/>
    <w:rsid w:val="0030741F"/>
    <w:rsid w:val="00307D95"/>
    <w:rsid w:val="00307DF6"/>
    <w:rsid w:val="00310046"/>
    <w:rsid w:val="00310F08"/>
    <w:rsid w:val="003115D3"/>
    <w:rsid w:val="0031164E"/>
    <w:rsid w:val="00311F86"/>
    <w:rsid w:val="00312034"/>
    <w:rsid w:val="003121E7"/>
    <w:rsid w:val="003124A4"/>
    <w:rsid w:val="003125C4"/>
    <w:rsid w:val="00313D61"/>
    <w:rsid w:val="00313F17"/>
    <w:rsid w:val="00314F37"/>
    <w:rsid w:val="00314FE3"/>
    <w:rsid w:val="0031501A"/>
    <w:rsid w:val="00315274"/>
    <w:rsid w:val="003154C2"/>
    <w:rsid w:val="00315561"/>
    <w:rsid w:val="00315A28"/>
    <w:rsid w:val="00315AF5"/>
    <w:rsid w:val="00315E77"/>
    <w:rsid w:val="003163DE"/>
    <w:rsid w:val="0031685A"/>
    <w:rsid w:val="0031702C"/>
    <w:rsid w:val="00317065"/>
    <w:rsid w:val="0031740D"/>
    <w:rsid w:val="003174B4"/>
    <w:rsid w:val="003175EA"/>
    <w:rsid w:val="00317BF7"/>
    <w:rsid w:val="00317D2F"/>
    <w:rsid w:val="003200F6"/>
    <w:rsid w:val="003201B2"/>
    <w:rsid w:val="003201C0"/>
    <w:rsid w:val="0032034C"/>
    <w:rsid w:val="003204DA"/>
    <w:rsid w:val="00320AA4"/>
    <w:rsid w:val="00320ADC"/>
    <w:rsid w:val="00320BD8"/>
    <w:rsid w:val="00320D99"/>
    <w:rsid w:val="00320FA6"/>
    <w:rsid w:val="003211E5"/>
    <w:rsid w:val="0032125C"/>
    <w:rsid w:val="0032145A"/>
    <w:rsid w:val="003219BC"/>
    <w:rsid w:val="00321BD2"/>
    <w:rsid w:val="00321D0B"/>
    <w:rsid w:val="00322627"/>
    <w:rsid w:val="003226C2"/>
    <w:rsid w:val="0032274B"/>
    <w:rsid w:val="0032289A"/>
    <w:rsid w:val="003228AF"/>
    <w:rsid w:val="00322910"/>
    <w:rsid w:val="00322BD9"/>
    <w:rsid w:val="003233CB"/>
    <w:rsid w:val="0032354C"/>
    <w:rsid w:val="003236A2"/>
    <w:rsid w:val="00324045"/>
    <w:rsid w:val="0032443D"/>
    <w:rsid w:val="003244DE"/>
    <w:rsid w:val="003247FD"/>
    <w:rsid w:val="003250C2"/>
    <w:rsid w:val="003256F0"/>
    <w:rsid w:val="00325781"/>
    <w:rsid w:val="00325930"/>
    <w:rsid w:val="003260DA"/>
    <w:rsid w:val="003263D3"/>
    <w:rsid w:val="00326DC7"/>
    <w:rsid w:val="00326FDA"/>
    <w:rsid w:val="00327046"/>
    <w:rsid w:val="00327BDE"/>
    <w:rsid w:val="00327D0A"/>
    <w:rsid w:val="00327E3C"/>
    <w:rsid w:val="00330BC3"/>
    <w:rsid w:val="00330CCB"/>
    <w:rsid w:val="00330CF9"/>
    <w:rsid w:val="00330F3C"/>
    <w:rsid w:val="0033119C"/>
    <w:rsid w:val="003311A7"/>
    <w:rsid w:val="00331A52"/>
    <w:rsid w:val="00331B81"/>
    <w:rsid w:val="00331D16"/>
    <w:rsid w:val="00332043"/>
    <w:rsid w:val="0033231B"/>
    <w:rsid w:val="0033254F"/>
    <w:rsid w:val="003326B5"/>
    <w:rsid w:val="00332810"/>
    <w:rsid w:val="0033291F"/>
    <w:rsid w:val="00332D91"/>
    <w:rsid w:val="00333086"/>
    <w:rsid w:val="00333448"/>
    <w:rsid w:val="0033395D"/>
    <w:rsid w:val="00333B3F"/>
    <w:rsid w:val="00333DA2"/>
    <w:rsid w:val="00333F77"/>
    <w:rsid w:val="00334698"/>
    <w:rsid w:val="0033505E"/>
    <w:rsid w:val="003352EA"/>
    <w:rsid w:val="003354C4"/>
    <w:rsid w:val="00335B18"/>
    <w:rsid w:val="00335BE2"/>
    <w:rsid w:val="00335C24"/>
    <w:rsid w:val="00335D25"/>
    <w:rsid w:val="00335DD5"/>
    <w:rsid w:val="00336BE3"/>
    <w:rsid w:val="00336E00"/>
    <w:rsid w:val="00336E31"/>
    <w:rsid w:val="0033714D"/>
    <w:rsid w:val="003374DE"/>
    <w:rsid w:val="00337CBF"/>
    <w:rsid w:val="00337ECF"/>
    <w:rsid w:val="00340107"/>
    <w:rsid w:val="003402E1"/>
    <w:rsid w:val="003403AB"/>
    <w:rsid w:val="0034062B"/>
    <w:rsid w:val="00340715"/>
    <w:rsid w:val="0034094B"/>
    <w:rsid w:val="00340BD5"/>
    <w:rsid w:val="0034124F"/>
    <w:rsid w:val="003414B6"/>
    <w:rsid w:val="00341904"/>
    <w:rsid w:val="00341E4A"/>
    <w:rsid w:val="0034245A"/>
    <w:rsid w:val="00343354"/>
    <w:rsid w:val="0034339B"/>
    <w:rsid w:val="003436F6"/>
    <w:rsid w:val="003438C4"/>
    <w:rsid w:val="003439B3"/>
    <w:rsid w:val="0034400A"/>
    <w:rsid w:val="003440B8"/>
    <w:rsid w:val="0034467C"/>
    <w:rsid w:val="003449A0"/>
    <w:rsid w:val="00344D7E"/>
    <w:rsid w:val="00344E0F"/>
    <w:rsid w:val="00344F52"/>
    <w:rsid w:val="00345046"/>
    <w:rsid w:val="003452D3"/>
    <w:rsid w:val="00345327"/>
    <w:rsid w:val="0034545D"/>
    <w:rsid w:val="003456AE"/>
    <w:rsid w:val="003458FD"/>
    <w:rsid w:val="00345B95"/>
    <w:rsid w:val="00345C7A"/>
    <w:rsid w:val="00345DE0"/>
    <w:rsid w:val="0034602F"/>
    <w:rsid w:val="0034648C"/>
    <w:rsid w:val="003464B2"/>
    <w:rsid w:val="00347042"/>
    <w:rsid w:val="0034720C"/>
    <w:rsid w:val="00347634"/>
    <w:rsid w:val="0034772D"/>
    <w:rsid w:val="00347AF4"/>
    <w:rsid w:val="0035011B"/>
    <w:rsid w:val="003506B6"/>
    <w:rsid w:val="00351043"/>
    <w:rsid w:val="0035121B"/>
    <w:rsid w:val="00351395"/>
    <w:rsid w:val="00351CAF"/>
    <w:rsid w:val="00352609"/>
    <w:rsid w:val="00352777"/>
    <w:rsid w:val="00352782"/>
    <w:rsid w:val="00352CB3"/>
    <w:rsid w:val="00353045"/>
    <w:rsid w:val="00353099"/>
    <w:rsid w:val="003534A5"/>
    <w:rsid w:val="00353567"/>
    <w:rsid w:val="00353654"/>
    <w:rsid w:val="003538BA"/>
    <w:rsid w:val="00353DEA"/>
    <w:rsid w:val="003540FF"/>
    <w:rsid w:val="0035461B"/>
    <w:rsid w:val="00354640"/>
    <w:rsid w:val="00354A19"/>
    <w:rsid w:val="00354F34"/>
    <w:rsid w:val="003550BE"/>
    <w:rsid w:val="00355C6C"/>
    <w:rsid w:val="00355E35"/>
    <w:rsid w:val="00355EC3"/>
    <w:rsid w:val="0035607C"/>
    <w:rsid w:val="003562C5"/>
    <w:rsid w:val="0035664E"/>
    <w:rsid w:val="00356CDF"/>
    <w:rsid w:val="00356DA5"/>
    <w:rsid w:val="00356E60"/>
    <w:rsid w:val="00357307"/>
    <w:rsid w:val="0035740B"/>
    <w:rsid w:val="003574AA"/>
    <w:rsid w:val="00357C20"/>
    <w:rsid w:val="00357DB7"/>
    <w:rsid w:val="00357F93"/>
    <w:rsid w:val="00360070"/>
    <w:rsid w:val="003604CA"/>
    <w:rsid w:val="0036052A"/>
    <w:rsid w:val="00360825"/>
    <w:rsid w:val="00360A6C"/>
    <w:rsid w:val="00360BF8"/>
    <w:rsid w:val="00360C8E"/>
    <w:rsid w:val="00360E1F"/>
    <w:rsid w:val="00360EBE"/>
    <w:rsid w:val="0036144C"/>
    <w:rsid w:val="00361751"/>
    <w:rsid w:val="0036197C"/>
    <w:rsid w:val="00361C7A"/>
    <w:rsid w:val="0036201F"/>
    <w:rsid w:val="0036211B"/>
    <w:rsid w:val="0036214F"/>
    <w:rsid w:val="0036246E"/>
    <w:rsid w:val="0036265F"/>
    <w:rsid w:val="00362AB6"/>
    <w:rsid w:val="00362E8B"/>
    <w:rsid w:val="0036303F"/>
    <w:rsid w:val="00363401"/>
    <w:rsid w:val="0036349B"/>
    <w:rsid w:val="00363664"/>
    <w:rsid w:val="00363CEC"/>
    <w:rsid w:val="00363E5F"/>
    <w:rsid w:val="003640C2"/>
    <w:rsid w:val="00364522"/>
    <w:rsid w:val="00364C89"/>
    <w:rsid w:val="00364DCE"/>
    <w:rsid w:val="0036548C"/>
    <w:rsid w:val="003654A1"/>
    <w:rsid w:val="003657CD"/>
    <w:rsid w:val="00365B68"/>
    <w:rsid w:val="003662B5"/>
    <w:rsid w:val="00366490"/>
    <w:rsid w:val="003664D4"/>
    <w:rsid w:val="00366824"/>
    <w:rsid w:val="0036687E"/>
    <w:rsid w:val="003668DB"/>
    <w:rsid w:val="00366AFB"/>
    <w:rsid w:val="00366E0F"/>
    <w:rsid w:val="00366F4C"/>
    <w:rsid w:val="003671C3"/>
    <w:rsid w:val="0036753A"/>
    <w:rsid w:val="00367582"/>
    <w:rsid w:val="003675B6"/>
    <w:rsid w:val="00367B9B"/>
    <w:rsid w:val="00367EA8"/>
    <w:rsid w:val="0037057E"/>
    <w:rsid w:val="00370A88"/>
    <w:rsid w:val="00370BC2"/>
    <w:rsid w:val="00370C45"/>
    <w:rsid w:val="00371008"/>
    <w:rsid w:val="003710B4"/>
    <w:rsid w:val="003713E7"/>
    <w:rsid w:val="00371F69"/>
    <w:rsid w:val="00372195"/>
    <w:rsid w:val="00372505"/>
    <w:rsid w:val="0037263A"/>
    <w:rsid w:val="003729A2"/>
    <w:rsid w:val="003741B5"/>
    <w:rsid w:val="00374310"/>
    <w:rsid w:val="003744CA"/>
    <w:rsid w:val="003746BA"/>
    <w:rsid w:val="00374B3B"/>
    <w:rsid w:val="00374B7E"/>
    <w:rsid w:val="003753C9"/>
    <w:rsid w:val="003753DF"/>
    <w:rsid w:val="00375C17"/>
    <w:rsid w:val="003762BE"/>
    <w:rsid w:val="00376837"/>
    <w:rsid w:val="00376B4C"/>
    <w:rsid w:val="00376BDB"/>
    <w:rsid w:val="00376D7A"/>
    <w:rsid w:val="00376FF8"/>
    <w:rsid w:val="003770CB"/>
    <w:rsid w:val="0037728D"/>
    <w:rsid w:val="0037759D"/>
    <w:rsid w:val="003775B1"/>
    <w:rsid w:val="003775F1"/>
    <w:rsid w:val="00380087"/>
    <w:rsid w:val="003804BA"/>
    <w:rsid w:val="00380BC8"/>
    <w:rsid w:val="00380DFA"/>
    <w:rsid w:val="003814F5"/>
    <w:rsid w:val="00381742"/>
    <w:rsid w:val="00381968"/>
    <w:rsid w:val="00381DB4"/>
    <w:rsid w:val="003821A6"/>
    <w:rsid w:val="0038229A"/>
    <w:rsid w:val="003827FF"/>
    <w:rsid w:val="00382AD4"/>
    <w:rsid w:val="00382D4C"/>
    <w:rsid w:val="00383602"/>
    <w:rsid w:val="003836D8"/>
    <w:rsid w:val="003838A9"/>
    <w:rsid w:val="00383C22"/>
    <w:rsid w:val="00383D1B"/>
    <w:rsid w:val="00383D47"/>
    <w:rsid w:val="00383E13"/>
    <w:rsid w:val="00383E43"/>
    <w:rsid w:val="00384394"/>
    <w:rsid w:val="00384479"/>
    <w:rsid w:val="00384517"/>
    <w:rsid w:val="003845A8"/>
    <w:rsid w:val="00384A69"/>
    <w:rsid w:val="00384CBD"/>
    <w:rsid w:val="00385447"/>
    <w:rsid w:val="0038552C"/>
    <w:rsid w:val="00385A56"/>
    <w:rsid w:val="00385DE2"/>
    <w:rsid w:val="00386607"/>
    <w:rsid w:val="003869E7"/>
    <w:rsid w:val="00386CE9"/>
    <w:rsid w:val="00386DB6"/>
    <w:rsid w:val="00386F5E"/>
    <w:rsid w:val="003874C9"/>
    <w:rsid w:val="003875BD"/>
    <w:rsid w:val="003877EF"/>
    <w:rsid w:val="00387954"/>
    <w:rsid w:val="00387CE8"/>
    <w:rsid w:val="00387F01"/>
    <w:rsid w:val="00387F6D"/>
    <w:rsid w:val="0039019A"/>
    <w:rsid w:val="00390219"/>
    <w:rsid w:val="003902ED"/>
    <w:rsid w:val="003904CA"/>
    <w:rsid w:val="0039096C"/>
    <w:rsid w:val="00390B0B"/>
    <w:rsid w:val="00390F1F"/>
    <w:rsid w:val="003911CE"/>
    <w:rsid w:val="00391837"/>
    <w:rsid w:val="00391909"/>
    <w:rsid w:val="00391FFD"/>
    <w:rsid w:val="00392278"/>
    <w:rsid w:val="003923EE"/>
    <w:rsid w:val="00392630"/>
    <w:rsid w:val="003926EF"/>
    <w:rsid w:val="00392B8F"/>
    <w:rsid w:val="00392C16"/>
    <w:rsid w:val="00393017"/>
    <w:rsid w:val="00393643"/>
    <w:rsid w:val="0039384E"/>
    <w:rsid w:val="00394093"/>
    <w:rsid w:val="003944AD"/>
    <w:rsid w:val="00394604"/>
    <w:rsid w:val="00394E7B"/>
    <w:rsid w:val="00395524"/>
    <w:rsid w:val="00395B0C"/>
    <w:rsid w:val="00395F8C"/>
    <w:rsid w:val="00396364"/>
    <w:rsid w:val="00396EA4"/>
    <w:rsid w:val="00397244"/>
    <w:rsid w:val="003972D7"/>
    <w:rsid w:val="003972FE"/>
    <w:rsid w:val="0039781B"/>
    <w:rsid w:val="00397AB5"/>
    <w:rsid w:val="00397B3B"/>
    <w:rsid w:val="00397C91"/>
    <w:rsid w:val="00397E84"/>
    <w:rsid w:val="003A0126"/>
    <w:rsid w:val="003A021B"/>
    <w:rsid w:val="003A072A"/>
    <w:rsid w:val="003A0F6F"/>
    <w:rsid w:val="003A110B"/>
    <w:rsid w:val="003A206D"/>
    <w:rsid w:val="003A2221"/>
    <w:rsid w:val="003A2A1E"/>
    <w:rsid w:val="003A2AE3"/>
    <w:rsid w:val="003A2B25"/>
    <w:rsid w:val="003A2D5A"/>
    <w:rsid w:val="003A2DC4"/>
    <w:rsid w:val="003A2ED2"/>
    <w:rsid w:val="003A2F68"/>
    <w:rsid w:val="003A3149"/>
    <w:rsid w:val="003A3707"/>
    <w:rsid w:val="003A396E"/>
    <w:rsid w:val="003A3B6B"/>
    <w:rsid w:val="003A43C1"/>
    <w:rsid w:val="003A4838"/>
    <w:rsid w:val="003A5359"/>
    <w:rsid w:val="003A5603"/>
    <w:rsid w:val="003A56F1"/>
    <w:rsid w:val="003A58B5"/>
    <w:rsid w:val="003A5978"/>
    <w:rsid w:val="003A5DFC"/>
    <w:rsid w:val="003A5F2C"/>
    <w:rsid w:val="003A6051"/>
    <w:rsid w:val="003A60E6"/>
    <w:rsid w:val="003A61AA"/>
    <w:rsid w:val="003A673D"/>
    <w:rsid w:val="003A6A10"/>
    <w:rsid w:val="003A6C93"/>
    <w:rsid w:val="003A706F"/>
    <w:rsid w:val="003A733C"/>
    <w:rsid w:val="003A78EE"/>
    <w:rsid w:val="003A7AB1"/>
    <w:rsid w:val="003B0155"/>
    <w:rsid w:val="003B02A8"/>
    <w:rsid w:val="003B02AB"/>
    <w:rsid w:val="003B0372"/>
    <w:rsid w:val="003B03DE"/>
    <w:rsid w:val="003B05B4"/>
    <w:rsid w:val="003B0722"/>
    <w:rsid w:val="003B078E"/>
    <w:rsid w:val="003B0914"/>
    <w:rsid w:val="003B0A1E"/>
    <w:rsid w:val="003B0B3A"/>
    <w:rsid w:val="003B13F2"/>
    <w:rsid w:val="003B1533"/>
    <w:rsid w:val="003B16CC"/>
    <w:rsid w:val="003B1783"/>
    <w:rsid w:val="003B1925"/>
    <w:rsid w:val="003B1A71"/>
    <w:rsid w:val="003B1E6D"/>
    <w:rsid w:val="003B222D"/>
    <w:rsid w:val="003B2539"/>
    <w:rsid w:val="003B27BC"/>
    <w:rsid w:val="003B2B02"/>
    <w:rsid w:val="003B2E87"/>
    <w:rsid w:val="003B36BA"/>
    <w:rsid w:val="003B3A1D"/>
    <w:rsid w:val="003B466C"/>
    <w:rsid w:val="003B4694"/>
    <w:rsid w:val="003B46EE"/>
    <w:rsid w:val="003B497B"/>
    <w:rsid w:val="003B4B86"/>
    <w:rsid w:val="003B4E50"/>
    <w:rsid w:val="003B522D"/>
    <w:rsid w:val="003B59AE"/>
    <w:rsid w:val="003B5BC0"/>
    <w:rsid w:val="003B5EC7"/>
    <w:rsid w:val="003B5F3E"/>
    <w:rsid w:val="003B5F49"/>
    <w:rsid w:val="003B63A4"/>
    <w:rsid w:val="003B643B"/>
    <w:rsid w:val="003B6EA2"/>
    <w:rsid w:val="003B7208"/>
    <w:rsid w:val="003B7286"/>
    <w:rsid w:val="003B7831"/>
    <w:rsid w:val="003B7D0D"/>
    <w:rsid w:val="003B7F26"/>
    <w:rsid w:val="003C00BA"/>
    <w:rsid w:val="003C04E0"/>
    <w:rsid w:val="003C0819"/>
    <w:rsid w:val="003C0C6B"/>
    <w:rsid w:val="003C0CB2"/>
    <w:rsid w:val="003C106D"/>
    <w:rsid w:val="003C1095"/>
    <w:rsid w:val="003C16AF"/>
    <w:rsid w:val="003C1AF1"/>
    <w:rsid w:val="003C1BF8"/>
    <w:rsid w:val="003C24D0"/>
    <w:rsid w:val="003C2CE5"/>
    <w:rsid w:val="003C2D52"/>
    <w:rsid w:val="003C2F96"/>
    <w:rsid w:val="003C3222"/>
    <w:rsid w:val="003C32B4"/>
    <w:rsid w:val="003C350A"/>
    <w:rsid w:val="003C3F47"/>
    <w:rsid w:val="003C4236"/>
    <w:rsid w:val="003C5449"/>
    <w:rsid w:val="003C5553"/>
    <w:rsid w:val="003C5611"/>
    <w:rsid w:val="003C56DC"/>
    <w:rsid w:val="003C5970"/>
    <w:rsid w:val="003C5B2C"/>
    <w:rsid w:val="003C5BE1"/>
    <w:rsid w:val="003C5E86"/>
    <w:rsid w:val="003C62E8"/>
    <w:rsid w:val="003C64C8"/>
    <w:rsid w:val="003C651E"/>
    <w:rsid w:val="003C65D3"/>
    <w:rsid w:val="003C6690"/>
    <w:rsid w:val="003C6B54"/>
    <w:rsid w:val="003C6CB8"/>
    <w:rsid w:val="003C6D4D"/>
    <w:rsid w:val="003C6F72"/>
    <w:rsid w:val="003C734E"/>
    <w:rsid w:val="003C75B1"/>
    <w:rsid w:val="003C75B2"/>
    <w:rsid w:val="003C7A03"/>
    <w:rsid w:val="003C7A87"/>
    <w:rsid w:val="003C7D77"/>
    <w:rsid w:val="003C7E50"/>
    <w:rsid w:val="003CC015"/>
    <w:rsid w:val="003D018F"/>
    <w:rsid w:val="003D035F"/>
    <w:rsid w:val="003D073F"/>
    <w:rsid w:val="003D0DC2"/>
    <w:rsid w:val="003D1065"/>
    <w:rsid w:val="003D13F9"/>
    <w:rsid w:val="003D14D7"/>
    <w:rsid w:val="003D14FD"/>
    <w:rsid w:val="003D15D9"/>
    <w:rsid w:val="003D17CF"/>
    <w:rsid w:val="003D1EFC"/>
    <w:rsid w:val="003D25D6"/>
    <w:rsid w:val="003D2A33"/>
    <w:rsid w:val="003D2B44"/>
    <w:rsid w:val="003D308C"/>
    <w:rsid w:val="003D3C6F"/>
    <w:rsid w:val="003D3CB7"/>
    <w:rsid w:val="003D3CD0"/>
    <w:rsid w:val="003D3EDD"/>
    <w:rsid w:val="003D3F3B"/>
    <w:rsid w:val="003D3FEA"/>
    <w:rsid w:val="003D42C8"/>
    <w:rsid w:val="003D61DF"/>
    <w:rsid w:val="003D648E"/>
    <w:rsid w:val="003D6501"/>
    <w:rsid w:val="003D6FC1"/>
    <w:rsid w:val="003D728B"/>
    <w:rsid w:val="003D72F1"/>
    <w:rsid w:val="003D73DC"/>
    <w:rsid w:val="003D7949"/>
    <w:rsid w:val="003D7FFA"/>
    <w:rsid w:val="003E0137"/>
    <w:rsid w:val="003E0924"/>
    <w:rsid w:val="003E0956"/>
    <w:rsid w:val="003E0D51"/>
    <w:rsid w:val="003E1104"/>
    <w:rsid w:val="003E11A5"/>
    <w:rsid w:val="003E15FD"/>
    <w:rsid w:val="003E17D7"/>
    <w:rsid w:val="003E18B3"/>
    <w:rsid w:val="003E19D7"/>
    <w:rsid w:val="003E1B4B"/>
    <w:rsid w:val="003E2134"/>
    <w:rsid w:val="003E2159"/>
    <w:rsid w:val="003E2344"/>
    <w:rsid w:val="003E25DB"/>
    <w:rsid w:val="003E261F"/>
    <w:rsid w:val="003E2C1A"/>
    <w:rsid w:val="003E2E4C"/>
    <w:rsid w:val="003E371C"/>
    <w:rsid w:val="003E3750"/>
    <w:rsid w:val="003E3A53"/>
    <w:rsid w:val="003E4011"/>
    <w:rsid w:val="003E4646"/>
    <w:rsid w:val="003E5219"/>
    <w:rsid w:val="003E5336"/>
    <w:rsid w:val="003E565F"/>
    <w:rsid w:val="003E57DA"/>
    <w:rsid w:val="003E58CA"/>
    <w:rsid w:val="003E5940"/>
    <w:rsid w:val="003E59A3"/>
    <w:rsid w:val="003E5ADA"/>
    <w:rsid w:val="003E5B85"/>
    <w:rsid w:val="003E60A7"/>
    <w:rsid w:val="003E60BD"/>
    <w:rsid w:val="003E61D3"/>
    <w:rsid w:val="003E658E"/>
    <w:rsid w:val="003E686F"/>
    <w:rsid w:val="003E6CA4"/>
    <w:rsid w:val="003E6D6A"/>
    <w:rsid w:val="003E7515"/>
    <w:rsid w:val="003E7953"/>
    <w:rsid w:val="003E79A7"/>
    <w:rsid w:val="003E7A65"/>
    <w:rsid w:val="003E7F65"/>
    <w:rsid w:val="003F02DF"/>
    <w:rsid w:val="003F03E6"/>
    <w:rsid w:val="003F07BD"/>
    <w:rsid w:val="003F09AE"/>
    <w:rsid w:val="003F0BEA"/>
    <w:rsid w:val="003F0DFB"/>
    <w:rsid w:val="003F1231"/>
    <w:rsid w:val="003F15FA"/>
    <w:rsid w:val="003F1639"/>
    <w:rsid w:val="003F1AF0"/>
    <w:rsid w:val="003F2320"/>
    <w:rsid w:val="003F2696"/>
    <w:rsid w:val="003F281B"/>
    <w:rsid w:val="003F29B8"/>
    <w:rsid w:val="003F2BC0"/>
    <w:rsid w:val="003F300C"/>
    <w:rsid w:val="003F34CA"/>
    <w:rsid w:val="003F35C4"/>
    <w:rsid w:val="003F391D"/>
    <w:rsid w:val="003F3968"/>
    <w:rsid w:val="003F39D0"/>
    <w:rsid w:val="003F39EA"/>
    <w:rsid w:val="003F3B4C"/>
    <w:rsid w:val="003F3B88"/>
    <w:rsid w:val="003F40A8"/>
    <w:rsid w:val="003F4403"/>
    <w:rsid w:val="003F44B1"/>
    <w:rsid w:val="003F4A36"/>
    <w:rsid w:val="003F4CB3"/>
    <w:rsid w:val="003F4F18"/>
    <w:rsid w:val="003F510F"/>
    <w:rsid w:val="003F5188"/>
    <w:rsid w:val="003F5226"/>
    <w:rsid w:val="003F52C7"/>
    <w:rsid w:val="003F57CA"/>
    <w:rsid w:val="003F5810"/>
    <w:rsid w:val="003F5EBA"/>
    <w:rsid w:val="003F5EFB"/>
    <w:rsid w:val="003F60CB"/>
    <w:rsid w:val="003F6100"/>
    <w:rsid w:val="003F621A"/>
    <w:rsid w:val="003F62C0"/>
    <w:rsid w:val="003F65F0"/>
    <w:rsid w:val="003F66B2"/>
    <w:rsid w:val="003F6897"/>
    <w:rsid w:val="003F68C3"/>
    <w:rsid w:val="003F69B4"/>
    <w:rsid w:val="003F69CB"/>
    <w:rsid w:val="003F752D"/>
    <w:rsid w:val="003F7616"/>
    <w:rsid w:val="003F7743"/>
    <w:rsid w:val="003F7AD3"/>
    <w:rsid w:val="003F7F6A"/>
    <w:rsid w:val="004000F9"/>
    <w:rsid w:val="0040011E"/>
    <w:rsid w:val="00400B5D"/>
    <w:rsid w:val="00400C50"/>
    <w:rsid w:val="00401118"/>
    <w:rsid w:val="00401153"/>
    <w:rsid w:val="0040161E"/>
    <w:rsid w:val="00401705"/>
    <w:rsid w:val="00401CD6"/>
    <w:rsid w:val="004023BD"/>
    <w:rsid w:val="004028A2"/>
    <w:rsid w:val="0040290F"/>
    <w:rsid w:val="0040299E"/>
    <w:rsid w:val="00402A6C"/>
    <w:rsid w:val="00403268"/>
    <w:rsid w:val="00403443"/>
    <w:rsid w:val="0040378F"/>
    <w:rsid w:val="00403CBB"/>
    <w:rsid w:val="00404840"/>
    <w:rsid w:val="004048D1"/>
    <w:rsid w:val="00404ADD"/>
    <w:rsid w:val="00404B6A"/>
    <w:rsid w:val="00405534"/>
    <w:rsid w:val="0040632A"/>
    <w:rsid w:val="004065B2"/>
    <w:rsid w:val="004066D6"/>
    <w:rsid w:val="00406752"/>
    <w:rsid w:val="00406A26"/>
    <w:rsid w:val="00407229"/>
    <w:rsid w:val="004072AD"/>
    <w:rsid w:val="00407788"/>
    <w:rsid w:val="00407E8B"/>
    <w:rsid w:val="00407F84"/>
    <w:rsid w:val="00410033"/>
    <w:rsid w:val="00410112"/>
    <w:rsid w:val="004101EB"/>
    <w:rsid w:val="004104B3"/>
    <w:rsid w:val="0041072B"/>
    <w:rsid w:val="00410B31"/>
    <w:rsid w:val="00410D84"/>
    <w:rsid w:val="00410DBE"/>
    <w:rsid w:val="0041121C"/>
    <w:rsid w:val="004112EA"/>
    <w:rsid w:val="004115E7"/>
    <w:rsid w:val="00411703"/>
    <w:rsid w:val="004118D7"/>
    <w:rsid w:val="00411A4C"/>
    <w:rsid w:val="00411BE8"/>
    <w:rsid w:val="00412032"/>
    <w:rsid w:val="00412EDE"/>
    <w:rsid w:val="00413249"/>
    <w:rsid w:val="0041359B"/>
    <w:rsid w:val="004137C9"/>
    <w:rsid w:val="00413CFB"/>
    <w:rsid w:val="00414B5F"/>
    <w:rsid w:val="00414CCC"/>
    <w:rsid w:val="00414EDB"/>
    <w:rsid w:val="004154E2"/>
    <w:rsid w:val="00415576"/>
    <w:rsid w:val="00415CF2"/>
    <w:rsid w:val="00415D22"/>
    <w:rsid w:val="00415E32"/>
    <w:rsid w:val="00415E4D"/>
    <w:rsid w:val="00416344"/>
    <w:rsid w:val="0041640D"/>
    <w:rsid w:val="00416422"/>
    <w:rsid w:val="00416E6A"/>
    <w:rsid w:val="00416FE8"/>
    <w:rsid w:val="004171E6"/>
    <w:rsid w:val="00417396"/>
    <w:rsid w:val="00417842"/>
    <w:rsid w:val="00417B6B"/>
    <w:rsid w:val="00417F98"/>
    <w:rsid w:val="004204BA"/>
    <w:rsid w:val="004207F3"/>
    <w:rsid w:val="00420819"/>
    <w:rsid w:val="00420855"/>
    <w:rsid w:val="0042088C"/>
    <w:rsid w:val="004209B8"/>
    <w:rsid w:val="004209DD"/>
    <w:rsid w:val="00420AAC"/>
    <w:rsid w:val="00420BDC"/>
    <w:rsid w:val="0042195B"/>
    <w:rsid w:val="00421A5E"/>
    <w:rsid w:val="00421E74"/>
    <w:rsid w:val="00421F50"/>
    <w:rsid w:val="004223EF"/>
    <w:rsid w:val="004229C3"/>
    <w:rsid w:val="00422F61"/>
    <w:rsid w:val="00423864"/>
    <w:rsid w:val="00423D07"/>
    <w:rsid w:val="00424110"/>
    <w:rsid w:val="00424AEA"/>
    <w:rsid w:val="00425079"/>
    <w:rsid w:val="004252C3"/>
    <w:rsid w:val="0042539C"/>
    <w:rsid w:val="004259FB"/>
    <w:rsid w:val="00425BCA"/>
    <w:rsid w:val="00426035"/>
    <w:rsid w:val="004262D7"/>
    <w:rsid w:val="004267C2"/>
    <w:rsid w:val="00426910"/>
    <w:rsid w:val="004269CA"/>
    <w:rsid w:val="00426B6E"/>
    <w:rsid w:val="00426E37"/>
    <w:rsid w:val="00426E9A"/>
    <w:rsid w:val="00427214"/>
    <w:rsid w:val="004277A7"/>
    <w:rsid w:val="00427834"/>
    <w:rsid w:val="00427DF6"/>
    <w:rsid w:val="00427EB9"/>
    <w:rsid w:val="00430818"/>
    <w:rsid w:val="00430F44"/>
    <w:rsid w:val="00431066"/>
    <w:rsid w:val="004319D1"/>
    <w:rsid w:val="00431BA2"/>
    <w:rsid w:val="00431DE0"/>
    <w:rsid w:val="0043229A"/>
    <w:rsid w:val="0043241F"/>
    <w:rsid w:val="00432589"/>
    <w:rsid w:val="00432FB2"/>
    <w:rsid w:val="00433450"/>
    <w:rsid w:val="00433A19"/>
    <w:rsid w:val="00433CC6"/>
    <w:rsid w:val="004343BB"/>
    <w:rsid w:val="004343DD"/>
    <w:rsid w:val="00434EB0"/>
    <w:rsid w:val="0043534D"/>
    <w:rsid w:val="004359DF"/>
    <w:rsid w:val="00435E52"/>
    <w:rsid w:val="00435F18"/>
    <w:rsid w:val="00436029"/>
    <w:rsid w:val="004360C9"/>
    <w:rsid w:val="004366F2"/>
    <w:rsid w:val="0043694B"/>
    <w:rsid w:val="00436B1A"/>
    <w:rsid w:val="00436CEA"/>
    <w:rsid w:val="00436D82"/>
    <w:rsid w:val="00436E09"/>
    <w:rsid w:val="00437257"/>
    <w:rsid w:val="004373A7"/>
    <w:rsid w:val="00437825"/>
    <w:rsid w:val="00437AC4"/>
    <w:rsid w:val="00437CD4"/>
    <w:rsid w:val="00437D8E"/>
    <w:rsid w:val="004404D1"/>
    <w:rsid w:val="004407A6"/>
    <w:rsid w:val="00440943"/>
    <w:rsid w:val="004409E0"/>
    <w:rsid w:val="00440CE8"/>
    <w:rsid w:val="00440F1F"/>
    <w:rsid w:val="004410D3"/>
    <w:rsid w:val="00441735"/>
    <w:rsid w:val="00441989"/>
    <w:rsid w:val="00441EDB"/>
    <w:rsid w:val="004421A6"/>
    <w:rsid w:val="004425FA"/>
    <w:rsid w:val="004428CD"/>
    <w:rsid w:val="00442A42"/>
    <w:rsid w:val="004431B5"/>
    <w:rsid w:val="00443562"/>
    <w:rsid w:val="0044381C"/>
    <w:rsid w:val="0044386F"/>
    <w:rsid w:val="00443BE2"/>
    <w:rsid w:val="00443C4B"/>
    <w:rsid w:val="0044422C"/>
    <w:rsid w:val="0044438A"/>
    <w:rsid w:val="00444AED"/>
    <w:rsid w:val="00444BDA"/>
    <w:rsid w:val="00444C70"/>
    <w:rsid w:val="0044530C"/>
    <w:rsid w:val="004458F7"/>
    <w:rsid w:val="00445C26"/>
    <w:rsid w:val="00445DD8"/>
    <w:rsid w:val="00445E53"/>
    <w:rsid w:val="00445EEE"/>
    <w:rsid w:val="0044657F"/>
    <w:rsid w:val="0044673C"/>
    <w:rsid w:val="00446877"/>
    <w:rsid w:val="00446B24"/>
    <w:rsid w:val="00446BF7"/>
    <w:rsid w:val="00446E12"/>
    <w:rsid w:val="00446EB6"/>
    <w:rsid w:val="00447204"/>
    <w:rsid w:val="00447309"/>
    <w:rsid w:val="00447735"/>
    <w:rsid w:val="00447B18"/>
    <w:rsid w:val="00447BD3"/>
    <w:rsid w:val="00447C7D"/>
    <w:rsid w:val="00447D63"/>
    <w:rsid w:val="0045011D"/>
    <w:rsid w:val="00450301"/>
    <w:rsid w:val="004505B2"/>
    <w:rsid w:val="00450CC4"/>
    <w:rsid w:val="00450D00"/>
    <w:rsid w:val="00450D3D"/>
    <w:rsid w:val="00450DAB"/>
    <w:rsid w:val="00451223"/>
    <w:rsid w:val="00451B07"/>
    <w:rsid w:val="00452274"/>
    <w:rsid w:val="004527A7"/>
    <w:rsid w:val="00452D5D"/>
    <w:rsid w:val="00452DF3"/>
    <w:rsid w:val="00453407"/>
    <w:rsid w:val="004537FC"/>
    <w:rsid w:val="00453925"/>
    <w:rsid w:val="00453990"/>
    <w:rsid w:val="00453A40"/>
    <w:rsid w:val="00453D36"/>
    <w:rsid w:val="00453E4F"/>
    <w:rsid w:val="00454A33"/>
    <w:rsid w:val="00454A92"/>
    <w:rsid w:val="00454BE0"/>
    <w:rsid w:val="00454CFB"/>
    <w:rsid w:val="00454FC7"/>
    <w:rsid w:val="0045524F"/>
    <w:rsid w:val="004552AA"/>
    <w:rsid w:val="00455771"/>
    <w:rsid w:val="00455849"/>
    <w:rsid w:val="0045594F"/>
    <w:rsid w:val="00455AAF"/>
    <w:rsid w:val="00455C6B"/>
    <w:rsid w:val="0045625B"/>
    <w:rsid w:val="00456A53"/>
    <w:rsid w:val="00456BDC"/>
    <w:rsid w:val="00456C45"/>
    <w:rsid w:val="00456EC3"/>
    <w:rsid w:val="004573C3"/>
    <w:rsid w:val="0045757E"/>
    <w:rsid w:val="004576AC"/>
    <w:rsid w:val="004579C9"/>
    <w:rsid w:val="00457A3A"/>
    <w:rsid w:val="00457F2F"/>
    <w:rsid w:val="004607CF"/>
    <w:rsid w:val="0046083D"/>
    <w:rsid w:val="00460E44"/>
    <w:rsid w:val="00461140"/>
    <w:rsid w:val="00461D2D"/>
    <w:rsid w:val="00461F24"/>
    <w:rsid w:val="00461F84"/>
    <w:rsid w:val="004620BA"/>
    <w:rsid w:val="004627C8"/>
    <w:rsid w:val="004629D7"/>
    <w:rsid w:val="00462A33"/>
    <w:rsid w:val="00462BF8"/>
    <w:rsid w:val="00462E68"/>
    <w:rsid w:val="00463106"/>
    <w:rsid w:val="00463402"/>
    <w:rsid w:val="00463469"/>
    <w:rsid w:val="00463617"/>
    <w:rsid w:val="004639A0"/>
    <w:rsid w:val="00463BFF"/>
    <w:rsid w:val="00463FE9"/>
    <w:rsid w:val="004647C4"/>
    <w:rsid w:val="00464857"/>
    <w:rsid w:val="004649AC"/>
    <w:rsid w:val="00464B7F"/>
    <w:rsid w:val="00464E40"/>
    <w:rsid w:val="00465254"/>
    <w:rsid w:val="00465679"/>
    <w:rsid w:val="0046568F"/>
    <w:rsid w:val="00465E3B"/>
    <w:rsid w:val="00466124"/>
    <w:rsid w:val="00466653"/>
    <w:rsid w:val="00466B84"/>
    <w:rsid w:val="00466DD1"/>
    <w:rsid w:val="00466E77"/>
    <w:rsid w:val="00466F0B"/>
    <w:rsid w:val="00466F25"/>
    <w:rsid w:val="00467304"/>
    <w:rsid w:val="0046738E"/>
    <w:rsid w:val="00467432"/>
    <w:rsid w:val="004674FA"/>
    <w:rsid w:val="0046756F"/>
    <w:rsid w:val="004678C8"/>
    <w:rsid w:val="00467BFB"/>
    <w:rsid w:val="00467FA9"/>
    <w:rsid w:val="004708CC"/>
    <w:rsid w:val="00470AAF"/>
    <w:rsid w:val="00471437"/>
    <w:rsid w:val="0047198D"/>
    <w:rsid w:val="00471D26"/>
    <w:rsid w:val="00471DB0"/>
    <w:rsid w:val="00471E70"/>
    <w:rsid w:val="00472393"/>
    <w:rsid w:val="00472EBF"/>
    <w:rsid w:val="004731BC"/>
    <w:rsid w:val="00473456"/>
    <w:rsid w:val="0047360C"/>
    <w:rsid w:val="00474033"/>
    <w:rsid w:val="00474B06"/>
    <w:rsid w:val="00474DF0"/>
    <w:rsid w:val="00474EBE"/>
    <w:rsid w:val="004751B7"/>
    <w:rsid w:val="004751BF"/>
    <w:rsid w:val="004755EA"/>
    <w:rsid w:val="00475675"/>
    <w:rsid w:val="00475E08"/>
    <w:rsid w:val="00476498"/>
    <w:rsid w:val="0047652D"/>
    <w:rsid w:val="004767A4"/>
    <w:rsid w:val="00476B65"/>
    <w:rsid w:val="00476B8C"/>
    <w:rsid w:val="00476C94"/>
    <w:rsid w:val="00476EB6"/>
    <w:rsid w:val="00477118"/>
    <w:rsid w:val="00477C13"/>
    <w:rsid w:val="00477D80"/>
    <w:rsid w:val="004802C8"/>
    <w:rsid w:val="0048046D"/>
    <w:rsid w:val="004807AE"/>
    <w:rsid w:val="004807C3"/>
    <w:rsid w:val="0048082C"/>
    <w:rsid w:val="00480FAE"/>
    <w:rsid w:val="004810A4"/>
    <w:rsid w:val="00481747"/>
    <w:rsid w:val="004817F6"/>
    <w:rsid w:val="00481812"/>
    <w:rsid w:val="00481A87"/>
    <w:rsid w:val="00481AB4"/>
    <w:rsid w:val="00481ECF"/>
    <w:rsid w:val="004820D0"/>
    <w:rsid w:val="004820F2"/>
    <w:rsid w:val="00482397"/>
    <w:rsid w:val="004823D4"/>
    <w:rsid w:val="00482E45"/>
    <w:rsid w:val="00483646"/>
    <w:rsid w:val="004839BE"/>
    <w:rsid w:val="00483B99"/>
    <w:rsid w:val="00483C5F"/>
    <w:rsid w:val="00483E68"/>
    <w:rsid w:val="00484104"/>
    <w:rsid w:val="004842BB"/>
    <w:rsid w:val="004847AD"/>
    <w:rsid w:val="004847FD"/>
    <w:rsid w:val="0048481C"/>
    <w:rsid w:val="00484BAB"/>
    <w:rsid w:val="00484D18"/>
    <w:rsid w:val="00484E51"/>
    <w:rsid w:val="004852CD"/>
    <w:rsid w:val="0048597B"/>
    <w:rsid w:val="00485BCE"/>
    <w:rsid w:val="00485D80"/>
    <w:rsid w:val="004865FE"/>
    <w:rsid w:val="00486639"/>
    <w:rsid w:val="0048720F"/>
    <w:rsid w:val="004873D0"/>
    <w:rsid w:val="00487627"/>
    <w:rsid w:val="00487A46"/>
    <w:rsid w:val="00487F12"/>
    <w:rsid w:val="00490736"/>
    <w:rsid w:val="00490927"/>
    <w:rsid w:val="00490ABD"/>
    <w:rsid w:val="00490C74"/>
    <w:rsid w:val="0049127D"/>
    <w:rsid w:val="0049134A"/>
    <w:rsid w:val="004913D2"/>
    <w:rsid w:val="004915A8"/>
    <w:rsid w:val="00491C85"/>
    <w:rsid w:val="00491F72"/>
    <w:rsid w:val="00492082"/>
    <w:rsid w:val="004925F4"/>
    <w:rsid w:val="00492C8D"/>
    <w:rsid w:val="00492CB6"/>
    <w:rsid w:val="00492F67"/>
    <w:rsid w:val="004932B9"/>
    <w:rsid w:val="004933B8"/>
    <w:rsid w:val="004935E7"/>
    <w:rsid w:val="00493610"/>
    <w:rsid w:val="0049371B"/>
    <w:rsid w:val="00493B01"/>
    <w:rsid w:val="0049477C"/>
    <w:rsid w:val="00494D0D"/>
    <w:rsid w:val="00495480"/>
    <w:rsid w:val="004957C5"/>
    <w:rsid w:val="00495C29"/>
    <w:rsid w:val="00495FD7"/>
    <w:rsid w:val="00496653"/>
    <w:rsid w:val="00496DBC"/>
    <w:rsid w:val="0049736E"/>
    <w:rsid w:val="0049760C"/>
    <w:rsid w:val="00497875"/>
    <w:rsid w:val="004978AA"/>
    <w:rsid w:val="004979A2"/>
    <w:rsid w:val="00497B77"/>
    <w:rsid w:val="00497CF9"/>
    <w:rsid w:val="004A006C"/>
    <w:rsid w:val="004A01CF"/>
    <w:rsid w:val="004A03DE"/>
    <w:rsid w:val="004A0B54"/>
    <w:rsid w:val="004A16EF"/>
    <w:rsid w:val="004A1A8A"/>
    <w:rsid w:val="004A1C4C"/>
    <w:rsid w:val="004A1F32"/>
    <w:rsid w:val="004A24A2"/>
    <w:rsid w:val="004A270E"/>
    <w:rsid w:val="004A2C58"/>
    <w:rsid w:val="004A2C67"/>
    <w:rsid w:val="004A364B"/>
    <w:rsid w:val="004A38C8"/>
    <w:rsid w:val="004A390C"/>
    <w:rsid w:val="004A3B18"/>
    <w:rsid w:val="004A3B51"/>
    <w:rsid w:val="004A3CD6"/>
    <w:rsid w:val="004A3D6D"/>
    <w:rsid w:val="004A44E1"/>
    <w:rsid w:val="004A48F0"/>
    <w:rsid w:val="004A4B25"/>
    <w:rsid w:val="004A4BDA"/>
    <w:rsid w:val="004A51C2"/>
    <w:rsid w:val="004A538A"/>
    <w:rsid w:val="004A5399"/>
    <w:rsid w:val="004A5452"/>
    <w:rsid w:val="004A5543"/>
    <w:rsid w:val="004A56D5"/>
    <w:rsid w:val="004A56F9"/>
    <w:rsid w:val="004A5904"/>
    <w:rsid w:val="004A639B"/>
    <w:rsid w:val="004A63BE"/>
    <w:rsid w:val="004A65AA"/>
    <w:rsid w:val="004A7B26"/>
    <w:rsid w:val="004B00E2"/>
    <w:rsid w:val="004B01E5"/>
    <w:rsid w:val="004B04F8"/>
    <w:rsid w:val="004B05C2"/>
    <w:rsid w:val="004B06A1"/>
    <w:rsid w:val="004B082A"/>
    <w:rsid w:val="004B0ACA"/>
    <w:rsid w:val="004B107E"/>
    <w:rsid w:val="004B141A"/>
    <w:rsid w:val="004B16A1"/>
    <w:rsid w:val="004B1A9F"/>
    <w:rsid w:val="004B1D59"/>
    <w:rsid w:val="004B1E59"/>
    <w:rsid w:val="004B2032"/>
    <w:rsid w:val="004B22DD"/>
    <w:rsid w:val="004B2D4A"/>
    <w:rsid w:val="004B2E25"/>
    <w:rsid w:val="004B2EB7"/>
    <w:rsid w:val="004B2F32"/>
    <w:rsid w:val="004B3040"/>
    <w:rsid w:val="004B338A"/>
    <w:rsid w:val="004B3BB7"/>
    <w:rsid w:val="004B3DED"/>
    <w:rsid w:val="004B46E2"/>
    <w:rsid w:val="004B4BD9"/>
    <w:rsid w:val="004B4C53"/>
    <w:rsid w:val="004B4D5E"/>
    <w:rsid w:val="004B4F52"/>
    <w:rsid w:val="004B53B0"/>
    <w:rsid w:val="004B55A6"/>
    <w:rsid w:val="004B575C"/>
    <w:rsid w:val="004B58B3"/>
    <w:rsid w:val="004B5978"/>
    <w:rsid w:val="004B5AC5"/>
    <w:rsid w:val="004B5B90"/>
    <w:rsid w:val="004B5C5F"/>
    <w:rsid w:val="004B60BF"/>
    <w:rsid w:val="004B6296"/>
    <w:rsid w:val="004B6467"/>
    <w:rsid w:val="004B677B"/>
    <w:rsid w:val="004B6B4C"/>
    <w:rsid w:val="004B6D04"/>
    <w:rsid w:val="004B6FE1"/>
    <w:rsid w:val="004B7A8B"/>
    <w:rsid w:val="004C0904"/>
    <w:rsid w:val="004C0CBC"/>
    <w:rsid w:val="004C11AE"/>
    <w:rsid w:val="004C1441"/>
    <w:rsid w:val="004C1606"/>
    <w:rsid w:val="004C195A"/>
    <w:rsid w:val="004C19EA"/>
    <w:rsid w:val="004C29A3"/>
    <w:rsid w:val="004C2FF7"/>
    <w:rsid w:val="004C322D"/>
    <w:rsid w:val="004C35F6"/>
    <w:rsid w:val="004C3775"/>
    <w:rsid w:val="004C3AC4"/>
    <w:rsid w:val="004C3C80"/>
    <w:rsid w:val="004C3D82"/>
    <w:rsid w:val="004C3F67"/>
    <w:rsid w:val="004C3F9F"/>
    <w:rsid w:val="004C4708"/>
    <w:rsid w:val="004C4AB6"/>
    <w:rsid w:val="004C510F"/>
    <w:rsid w:val="004C52C5"/>
    <w:rsid w:val="004C539F"/>
    <w:rsid w:val="004C53AE"/>
    <w:rsid w:val="004C5749"/>
    <w:rsid w:val="004C584A"/>
    <w:rsid w:val="004C5903"/>
    <w:rsid w:val="004C5D2D"/>
    <w:rsid w:val="004C6236"/>
    <w:rsid w:val="004C6B01"/>
    <w:rsid w:val="004C6DB1"/>
    <w:rsid w:val="004C6E97"/>
    <w:rsid w:val="004C6EFF"/>
    <w:rsid w:val="004C745A"/>
    <w:rsid w:val="004C7A22"/>
    <w:rsid w:val="004C7C80"/>
    <w:rsid w:val="004D0185"/>
    <w:rsid w:val="004D0190"/>
    <w:rsid w:val="004D0884"/>
    <w:rsid w:val="004D0DE1"/>
    <w:rsid w:val="004D1316"/>
    <w:rsid w:val="004D1478"/>
    <w:rsid w:val="004D1616"/>
    <w:rsid w:val="004D181D"/>
    <w:rsid w:val="004D1B20"/>
    <w:rsid w:val="004D1D49"/>
    <w:rsid w:val="004D1FE6"/>
    <w:rsid w:val="004D218D"/>
    <w:rsid w:val="004D2279"/>
    <w:rsid w:val="004D2535"/>
    <w:rsid w:val="004D261E"/>
    <w:rsid w:val="004D26F0"/>
    <w:rsid w:val="004D35C4"/>
    <w:rsid w:val="004D3956"/>
    <w:rsid w:val="004D4273"/>
    <w:rsid w:val="004D438E"/>
    <w:rsid w:val="004D45AD"/>
    <w:rsid w:val="004D45EF"/>
    <w:rsid w:val="004D4EC8"/>
    <w:rsid w:val="004D4F1D"/>
    <w:rsid w:val="004D54F9"/>
    <w:rsid w:val="004D5576"/>
    <w:rsid w:val="004D5899"/>
    <w:rsid w:val="004D6020"/>
    <w:rsid w:val="004D64E5"/>
    <w:rsid w:val="004D6835"/>
    <w:rsid w:val="004D7184"/>
    <w:rsid w:val="004D72A2"/>
    <w:rsid w:val="004D765F"/>
    <w:rsid w:val="004D76CC"/>
    <w:rsid w:val="004D7D7D"/>
    <w:rsid w:val="004D7FD8"/>
    <w:rsid w:val="004E01D1"/>
    <w:rsid w:val="004E07C0"/>
    <w:rsid w:val="004E0F96"/>
    <w:rsid w:val="004E1175"/>
    <w:rsid w:val="004E1CD3"/>
    <w:rsid w:val="004E1FC8"/>
    <w:rsid w:val="004E2507"/>
    <w:rsid w:val="004E288C"/>
    <w:rsid w:val="004E29D1"/>
    <w:rsid w:val="004E2C17"/>
    <w:rsid w:val="004E30FC"/>
    <w:rsid w:val="004E34B7"/>
    <w:rsid w:val="004E3835"/>
    <w:rsid w:val="004E3A00"/>
    <w:rsid w:val="004E4033"/>
    <w:rsid w:val="004E41BD"/>
    <w:rsid w:val="004E424D"/>
    <w:rsid w:val="004E425D"/>
    <w:rsid w:val="004E47D9"/>
    <w:rsid w:val="004E512D"/>
    <w:rsid w:val="004E529A"/>
    <w:rsid w:val="004E5311"/>
    <w:rsid w:val="004E53E8"/>
    <w:rsid w:val="004E5470"/>
    <w:rsid w:val="004E56C0"/>
    <w:rsid w:val="004E5FA5"/>
    <w:rsid w:val="004E6253"/>
    <w:rsid w:val="004E695A"/>
    <w:rsid w:val="004E6B44"/>
    <w:rsid w:val="004E6C93"/>
    <w:rsid w:val="004E73C4"/>
    <w:rsid w:val="004E757A"/>
    <w:rsid w:val="004E75CD"/>
    <w:rsid w:val="004E77A8"/>
    <w:rsid w:val="004E7AB6"/>
    <w:rsid w:val="004F0CC0"/>
    <w:rsid w:val="004F0D9E"/>
    <w:rsid w:val="004F138B"/>
    <w:rsid w:val="004F13B5"/>
    <w:rsid w:val="004F167B"/>
    <w:rsid w:val="004F1BCD"/>
    <w:rsid w:val="004F2159"/>
    <w:rsid w:val="004F31F5"/>
    <w:rsid w:val="004F33DA"/>
    <w:rsid w:val="004F351E"/>
    <w:rsid w:val="004F3C42"/>
    <w:rsid w:val="004F3C4A"/>
    <w:rsid w:val="004F3C5C"/>
    <w:rsid w:val="004F3C9A"/>
    <w:rsid w:val="004F3E4C"/>
    <w:rsid w:val="004F40FD"/>
    <w:rsid w:val="004F421D"/>
    <w:rsid w:val="004F4356"/>
    <w:rsid w:val="004F4429"/>
    <w:rsid w:val="004F4460"/>
    <w:rsid w:val="004F4477"/>
    <w:rsid w:val="004F4C96"/>
    <w:rsid w:val="004F4D6F"/>
    <w:rsid w:val="004F4E8C"/>
    <w:rsid w:val="004F4F4E"/>
    <w:rsid w:val="004F4F94"/>
    <w:rsid w:val="004F5161"/>
    <w:rsid w:val="004F55AE"/>
    <w:rsid w:val="004F564E"/>
    <w:rsid w:val="004F5A61"/>
    <w:rsid w:val="004F5AC8"/>
    <w:rsid w:val="004F5EEB"/>
    <w:rsid w:val="004F61FA"/>
    <w:rsid w:val="004F621C"/>
    <w:rsid w:val="004F6630"/>
    <w:rsid w:val="004F6E98"/>
    <w:rsid w:val="004F71A9"/>
    <w:rsid w:val="004F71F9"/>
    <w:rsid w:val="004F732B"/>
    <w:rsid w:val="004F773A"/>
    <w:rsid w:val="004F79A0"/>
    <w:rsid w:val="004F7BF1"/>
    <w:rsid w:val="004F7C3B"/>
    <w:rsid w:val="004F7CF5"/>
    <w:rsid w:val="004F7FB8"/>
    <w:rsid w:val="005000DA"/>
    <w:rsid w:val="0050053C"/>
    <w:rsid w:val="0050085B"/>
    <w:rsid w:val="00500898"/>
    <w:rsid w:val="00500DBF"/>
    <w:rsid w:val="00500F0F"/>
    <w:rsid w:val="00501019"/>
    <w:rsid w:val="00501047"/>
    <w:rsid w:val="00501143"/>
    <w:rsid w:val="005011B9"/>
    <w:rsid w:val="00501325"/>
    <w:rsid w:val="0050134E"/>
    <w:rsid w:val="005013F4"/>
    <w:rsid w:val="0050140E"/>
    <w:rsid w:val="005014E5"/>
    <w:rsid w:val="00501703"/>
    <w:rsid w:val="00501AA0"/>
    <w:rsid w:val="00501EF0"/>
    <w:rsid w:val="0050214F"/>
    <w:rsid w:val="005024E7"/>
    <w:rsid w:val="00502BE3"/>
    <w:rsid w:val="005036CC"/>
    <w:rsid w:val="00503880"/>
    <w:rsid w:val="0050388F"/>
    <w:rsid w:val="00503CE0"/>
    <w:rsid w:val="00503DBE"/>
    <w:rsid w:val="00503FCD"/>
    <w:rsid w:val="00504298"/>
    <w:rsid w:val="0050481C"/>
    <w:rsid w:val="0050500E"/>
    <w:rsid w:val="005056E5"/>
    <w:rsid w:val="005057BD"/>
    <w:rsid w:val="00505B6D"/>
    <w:rsid w:val="00505B8F"/>
    <w:rsid w:val="00505CBE"/>
    <w:rsid w:val="00505DBA"/>
    <w:rsid w:val="0050618F"/>
    <w:rsid w:val="005062C4"/>
    <w:rsid w:val="005063DA"/>
    <w:rsid w:val="005065FE"/>
    <w:rsid w:val="005068AA"/>
    <w:rsid w:val="005073DE"/>
    <w:rsid w:val="00507684"/>
    <w:rsid w:val="00507C91"/>
    <w:rsid w:val="00510496"/>
    <w:rsid w:val="005108A7"/>
    <w:rsid w:val="0051092D"/>
    <w:rsid w:val="00510B69"/>
    <w:rsid w:val="00510C23"/>
    <w:rsid w:val="0051127E"/>
    <w:rsid w:val="00511535"/>
    <w:rsid w:val="00511908"/>
    <w:rsid w:val="00511BB6"/>
    <w:rsid w:val="00511DE3"/>
    <w:rsid w:val="005125CF"/>
    <w:rsid w:val="00512614"/>
    <w:rsid w:val="005127E5"/>
    <w:rsid w:val="0051287E"/>
    <w:rsid w:val="00513073"/>
    <w:rsid w:val="00513136"/>
    <w:rsid w:val="00513373"/>
    <w:rsid w:val="00513605"/>
    <w:rsid w:val="005136AB"/>
    <w:rsid w:val="005136D7"/>
    <w:rsid w:val="0051377B"/>
    <w:rsid w:val="005139D8"/>
    <w:rsid w:val="00513D4F"/>
    <w:rsid w:val="00514000"/>
    <w:rsid w:val="00514030"/>
    <w:rsid w:val="00514270"/>
    <w:rsid w:val="005143BF"/>
    <w:rsid w:val="005143FA"/>
    <w:rsid w:val="005148ED"/>
    <w:rsid w:val="00514959"/>
    <w:rsid w:val="00514A74"/>
    <w:rsid w:val="00514D43"/>
    <w:rsid w:val="00514E39"/>
    <w:rsid w:val="00514EF0"/>
    <w:rsid w:val="005150EA"/>
    <w:rsid w:val="0051524A"/>
    <w:rsid w:val="00516160"/>
    <w:rsid w:val="0051624A"/>
    <w:rsid w:val="0051633C"/>
    <w:rsid w:val="005164C6"/>
    <w:rsid w:val="005168D3"/>
    <w:rsid w:val="005169F8"/>
    <w:rsid w:val="00516A27"/>
    <w:rsid w:val="00516D86"/>
    <w:rsid w:val="00516DB2"/>
    <w:rsid w:val="0051748E"/>
    <w:rsid w:val="00517691"/>
    <w:rsid w:val="005177B4"/>
    <w:rsid w:val="00517E6C"/>
    <w:rsid w:val="00520062"/>
    <w:rsid w:val="0052018C"/>
    <w:rsid w:val="00520533"/>
    <w:rsid w:val="00520C2E"/>
    <w:rsid w:val="0052133A"/>
    <w:rsid w:val="00521396"/>
    <w:rsid w:val="0052199B"/>
    <w:rsid w:val="00521ED9"/>
    <w:rsid w:val="0052201F"/>
    <w:rsid w:val="00522051"/>
    <w:rsid w:val="0052228B"/>
    <w:rsid w:val="005222A2"/>
    <w:rsid w:val="00523037"/>
    <w:rsid w:val="005230D7"/>
    <w:rsid w:val="00523136"/>
    <w:rsid w:val="00523A6F"/>
    <w:rsid w:val="00523BD2"/>
    <w:rsid w:val="00523C45"/>
    <w:rsid w:val="00523D3A"/>
    <w:rsid w:val="00523F6B"/>
    <w:rsid w:val="005241CF"/>
    <w:rsid w:val="00524389"/>
    <w:rsid w:val="0052461F"/>
    <w:rsid w:val="005247AF"/>
    <w:rsid w:val="00524804"/>
    <w:rsid w:val="00525117"/>
    <w:rsid w:val="005254BF"/>
    <w:rsid w:val="005255EF"/>
    <w:rsid w:val="00525CFA"/>
    <w:rsid w:val="00526249"/>
    <w:rsid w:val="0052658C"/>
    <w:rsid w:val="00526659"/>
    <w:rsid w:val="00526690"/>
    <w:rsid w:val="00526918"/>
    <w:rsid w:val="00526C09"/>
    <w:rsid w:val="00526F61"/>
    <w:rsid w:val="00527970"/>
    <w:rsid w:val="00527A94"/>
    <w:rsid w:val="00527AA7"/>
    <w:rsid w:val="00530EE7"/>
    <w:rsid w:val="0053135F"/>
    <w:rsid w:val="00531375"/>
    <w:rsid w:val="00531FC7"/>
    <w:rsid w:val="00532326"/>
    <w:rsid w:val="005325AF"/>
    <w:rsid w:val="00532666"/>
    <w:rsid w:val="00532ADD"/>
    <w:rsid w:val="00532BEC"/>
    <w:rsid w:val="00532DC6"/>
    <w:rsid w:val="00532E1B"/>
    <w:rsid w:val="005333CE"/>
    <w:rsid w:val="005336EE"/>
    <w:rsid w:val="00533D2A"/>
    <w:rsid w:val="00534015"/>
    <w:rsid w:val="005340FC"/>
    <w:rsid w:val="0053440F"/>
    <w:rsid w:val="005344D0"/>
    <w:rsid w:val="00534B3E"/>
    <w:rsid w:val="00534D0F"/>
    <w:rsid w:val="00534D53"/>
    <w:rsid w:val="00534E9B"/>
    <w:rsid w:val="00535FA5"/>
    <w:rsid w:val="005363DC"/>
    <w:rsid w:val="00536408"/>
    <w:rsid w:val="005365A5"/>
    <w:rsid w:val="005366E2"/>
    <w:rsid w:val="005368ED"/>
    <w:rsid w:val="00536B2C"/>
    <w:rsid w:val="005370C4"/>
    <w:rsid w:val="005370D2"/>
    <w:rsid w:val="00537364"/>
    <w:rsid w:val="005374EA"/>
    <w:rsid w:val="005375FE"/>
    <w:rsid w:val="00537697"/>
    <w:rsid w:val="00537B37"/>
    <w:rsid w:val="005400F1"/>
    <w:rsid w:val="00540579"/>
    <w:rsid w:val="00540C74"/>
    <w:rsid w:val="00541091"/>
    <w:rsid w:val="00541620"/>
    <w:rsid w:val="00541E61"/>
    <w:rsid w:val="0054238D"/>
    <w:rsid w:val="00542BF3"/>
    <w:rsid w:val="005434E1"/>
    <w:rsid w:val="00543668"/>
    <w:rsid w:val="005439F0"/>
    <w:rsid w:val="00543BBD"/>
    <w:rsid w:val="00543FD3"/>
    <w:rsid w:val="0054404E"/>
    <w:rsid w:val="005443A2"/>
    <w:rsid w:val="00544534"/>
    <w:rsid w:val="00544AF8"/>
    <w:rsid w:val="00544D9D"/>
    <w:rsid w:val="00544F22"/>
    <w:rsid w:val="00545049"/>
    <w:rsid w:val="005450A6"/>
    <w:rsid w:val="005451AA"/>
    <w:rsid w:val="00545341"/>
    <w:rsid w:val="0054548D"/>
    <w:rsid w:val="005455C8"/>
    <w:rsid w:val="005455E0"/>
    <w:rsid w:val="00545A22"/>
    <w:rsid w:val="0054644E"/>
    <w:rsid w:val="005465CA"/>
    <w:rsid w:val="005465CB"/>
    <w:rsid w:val="005465D1"/>
    <w:rsid w:val="005465D7"/>
    <w:rsid w:val="00546B9C"/>
    <w:rsid w:val="00547114"/>
    <w:rsid w:val="0054786A"/>
    <w:rsid w:val="0054788E"/>
    <w:rsid w:val="00547994"/>
    <w:rsid w:val="00547DC1"/>
    <w:rsid w:val="00547F5B"/>
    <w:rsid w:val="00550262"/>
    <w:rsid w:val="0055051E"/>
    <w:rsid w:val="00550C84"/>
    <w:rsid w:val="00550F41"/>
    <w:rsid w:val="00551007"/>
    <w:rsid w:val="005511B7"/>
    <w:rsid w:val="005514F8"/>
    <w:rsid w:val="0055191D"/>
    <w:rsid w:val="00551B7F"/>
    <w:rsid w:val="00551B8B"/>
    <w:rsid w:val="00551C7F"/>
    <w:rsid w:val="00552735"/>
    <w:rsid w:val="00552882"/>
    <w:rsid w:val="00552965"/>
    <w:rsid w:val="0055347D"/>
    <w:rsid w:val="00553B25"/>
    <w:rsid w:val="00553BA6"/>
    <w:rsid w:val="00554317"/>
    <w:rsid w:val="0055493B"/>
    <w:rsid w:val="00554A24"/>
    <w:rsid w:val="00554E94"/>
    <w:rsid w:val="00554F1C"/>
    <w:rsid w:val="005554DF"/>
    <w:rsid w:val="005558E0"/>
    <w:rsid w:val="00556061"/>
    <w:rsid w:val="005561A3"/>
    <w:rsid w:val="00556A32"/>
    <w:rsid w:val="00556BAC"/>
    <w:rsid w:val="00556D6C"/>
    <w:rsid w:val="00557518"/>
    <w:rsid w:val="00557BD6"/>
    <w:rsid w:val="0056031C"/>
    <w:rsid w:val="00560C62"/>
    <w:rsid w:val="00560D2E"/>
    <w:rsid w:val="00560D65"/>
    <w:rsid w:val="00560DB9"/>
    <w:rsid w:val="00560ECF"/>
    <w:rsid w:val="00560F41"/>
    <w:rsid w:val="005612B1"/>
    <w:rsid w:val="00561B0C"/>
    <w:rsid w:val="00561C07"/>
    <w:rsid w:val="00561EDE"/>
    <w:rsid w:val="00562234"/>
    <w:rsid w:val="0056281E"/>
    <w:rsid w:val="0056290B"/>
    <w:rsid w:val="0056325B"/>
    <w:rsid w:val="00563753"/>
    <w:rsid w:val="005640FA"/>
    <w:rsid w:val="00564346"/>
    <w:rsid w:val="0056461F"/>
    <w:rsid w:val="00564AF4"/>
    <w:rsid w:val="00564E5D"/>
    <w:rsid w:val="00564EF7"/>
    <w:rsid w:val="005650DF"/>
    <w:rsid w:val="00565375"/>
    <w:rsid w:val="00565464"/>
    <w:rsid w:val="005656C7"/>
    <w:rsid w:val="005657B9"/>
    <w:rsid w:val="00565D37"/>
    <w:rsid w:val="00565D42"/>
    <w:rsid w:val="00565DA2"/>
    <w:rsid w:val="005660C4"/>
    <w:rsid w:val="00566356"/>
    <w:rsid w:val="005663A3"/>
    <w:rsid w:val="00566BB0"/>
    <w:rsid w:val="00566DA2"/>
    <w:rsid w:val="005670AE"/>
    <w:rsid w:val="005675E5"/>
    <w:rsid w:val="00570146"/>
    <w:rsid w:val="005704B7"/>
    <w:rsid w:val="005705DA"/>
    <w:rsid w:val="00571307"/>
    <w:rsid w:val="0057134F"/>
    <w:rsid w:val="005717C6"/>
    <w:rsid w:val="005717D5"/>
    <w:rsid w:val="00571DCF"/>
    <w:rsid w:val="0057202B"/>
    <w:rsid w:val="0057204D"/>
    <w:rsid w:val="0057236E"/>
    <w:rsid w:val="00572861"/>
    <w:rsid w:val="00572966"/>
    <w:rsid w:val="00572DDB"/>
    <w:rsid w:val="00573541"/>
    <w:rsid w:val="005735A1"/>
    <w:rsid w:val="00573710"/>
    <w:rsid w:val="00573939"/>
    <w:rsid w:val="00573A53"/>
    <w:rsid w:val="00574086"/>
    <w:rsid w:val="00574315"/>
    <w:rsid w:val="0057465A"/>
    <w:rsid w:val="00574EF6"/>
    <w:rsid w:val="00574F1F"/>
    <w:rsid w:val="0057583E"/>
    <w:rsid w:val="00575B19"/>
    <w:rsid w:val="00575BD7"/>
    <w:rsid w:val="00575D03"/>
    <w:rsid w:val="00575EA7"/>
    <w:rsid w:val="00576105"/>
    <w:rsid w:val="00576292"/>
    <w:rsid w:val="005765C0"/>
    <w:rsid w:val="0057676E"/>
    <w:rsid w:val="00576B1F"/>
    <w:rsid w:val="00577028"/>
    <w:rsid w:val="0057710E"/>
    <w:rsid w:val="0057737E"/>
    <w:rsid w:val="00577701"/>
    <w:rsid w:val="00577E49"/>
    <w:rsid w:val="0058017C"/>
    <w:rsid w:val="005809FD"/>
    <w:rsid w:val="00580D22"/>
    <w:rsid w:val="005812DB"/>
    <w:rsid w:val="0058139E"/>
    <w:rsid w:val="00581545"/>
    <w:rsid w:val="00581669"/>
    <w:rsid w:val="00581B51"/>
    <w:rsid w:val="00582305"/>
    <w:rsid w:val="00582637"/>
    <w:rsid w:val="0058293B"/>
    <w:rsid w:val="00582A32"/>
    <w:rsid w:val="00582B16"/>
    <w:rsid w:val="00582B51"/>
    <w:rsid w:val="00582BF2"/>
    <w:rsid w:val="005831EF"/>
    <w:rsid w:val="005833FD"/>
    <w:rsid w:val="0058355D"/>
    <w:rsid w:val="00583626"/>
    <w:rsid w:val="00583876"/>
    <w:rsid w:val="00583A95"/>
    <w:rsid w:val="00583AC4"/>
    <w:rsid w:val="00583BC9"/>
    <w:rsid w:val="00583CBB"/>
    <w:rsid w:val="005850E7"/>
    <w:rsid w:val="00585395"/>
    <w:rsid w:val="00585A46"/>
    <w:rsid w:val="00585D9C"/>
    <w:rsid w:val="00585FE3"/>
    <w:rsid w:val="005861C5"/>
    <w:rsid w:val="00586741"/>
    <w:rsid w:val="0058705B"/>
    <w:rsid w:val="0058727B"/>
    <w:rsid w:val="0058765B"/>
    <w:rsid w:val="0058769E"/>
    <w:rsid w:val="005876C6"/>
    <w:rsid w:val="00587982"/>
    <w:rsid w:val="00590577"/>
    <w:rsid w:val="00590632"/>
    <w:rsid w:val="00590ABA"/>
    <w:rsid w:val="00590B50"/>
    <w:rsid w:val="00591074"/>
    <w:rsid w:val="005912AF"/>
    <w:rsid w:val="0059136B"/>
    <w:rsid w:val="005915EE"/>
    <w:rsid w:val="00591D7A"/>
    <w:rsid w:val="00591DFA"/>
    <w:rsid w:val="0059280E"/>
    <w:rsid w:val="00592EC7"/>
    <w:rsid w:val="0059319A"/>
    <w:rsid w:val="00593359"/>
    <w:rsid w:val="005939D8"/>
    <w:rsid w:val="005939FA"/>
    <w:rsid w:val="00593B5C"/>
    <w:rsid w:val="00593C10"/>
    <w:rsid w:val="00593E37"/>
    <w:rsid w:val="00594019"/>
    <w:rsid w:val="00594246"/>
    <w:rsid w:val="005942F3"/>
    <w:rsid w:val="00594844"/>
    <w:rsid w:val="00594DC5"/>
    <w:rsid w:val="005954F5"/>
    <w:rsid w:val="005956B4"/>
    <w:rsid w:val="00595A15"/>
    <w:rsid w:val="00595B6F"/>
    <w:rsid w:val="00595C6B"/>
    <w:rsid w:val="00595C9F"/>
    <w:rsid w:val="00595D44"/>
    <w:rsid w:val="00596427"/>
    <w:rsid w:val="00596519"/>
    <w:rsid w:val="00596687"/>
    <w:rsid w:val="005966F3"/>
    <w:rsid w:val="005967F0"/>
    <w:rsid w:val="00596D43"/>
    <w:rsid w:val="00596FE7"/>
    <w:rsid w:val="0059711B"/>
    <w:rsid w:val="005971E0"/>
    <w:rsid w:val="005975B4"/>
    <w:rsid w:val="00597D0C"/>
    <w:rsid w:val="00597E16"/>
    <w:rsid w:val="005A0088"/>
    <w:rsid w:val="005A00B5"/>
    <w:rsid w:val="005A00D8"/>
    <w:rsid w:val="005A1823"/>
    <w:rsid w:val="005A190E"/>
    <w:rsid w:val="005A1CB1"/>
    <w:rsid w:val="005A1CF1"/>
    <w:rsid w:val="005A2B01"/>
    <w:rsid w:val="005A3A8C"/>
    <w:rsid w:val="005A3CE7"/>
    <w:rsid w:val="005A3F31"/>
    <w:rsid w:val="005A4571"/>
    <w:rsid w:val="005A473E"/>
    <w:rsid w:val="005A47C8"/>
    <w:rsid w:val="005A4E37"/>
    <w:rsid w:val="005A506D"/>
    <w:rsid w:val="005A54C2"/>
    <w:rsid w:val="005A5836"/>
    <w:rsid w:val="005A5875"/>
    <w:rsid w:val="005A58B9"/>
    <w:rsid w:val="005A59A0"/>
    <w:rsid w:val="005A5B6D"/>
    <w:rsid w:val="005A606F"/>
    <w:rsid w:val="005A6797"/>
    <w:rsid w:val="005A6DCE"/>
    <w:rsid w:val="005A6DFF"/>
    <w:rsid w:val="005A6F62"/>
    <w:rsid w:val="005A7428"/>
    <w:rsid w:val="005A78A4"/>
    <w:rsid w:val="005A79E8"/>
    <w:rsid w:val="005A7C7D"/>
    <w:rsid w:val="005A7F42"/>
    <w:rsid w:val="005B0C13"/>
    <w:rsid w:val="005B0D15"/>
    <w:rsid w:val="005B1041"/>
    <w:rsid w:val="005B1291"/>
    <w:rsid w:val="005B1303"/>
    <w:rsid w:val="005B1665"/>
    <w:rsid w:val="005B1747"/>
    <w:rsid w:val="005B1837"/>
    <w:rsid w:val="005B1EBC"/>
    <w:rsid w:val="005B1EC5"/>
    <w:rsid w:val="005B1ED3"/>
    <w:rsid w:val="005B1FAE"/>
    <w:rsid w:val="005B20BC"/>
    <w:rsid w:val="005B238B"/>
    <w:rsid w:val="005B2430"/>
    <w:rsid w:val="005B2C91"/>
    <w:rsid w:val="005B2D80"/>
    <w:rsid w:val="005B2E48"/>
    <w:rsid w:val="005B32E3"/>
    <w:rsid w:val="005B342E"/>
    <w:rsid w:val="005B376A"/>
    <w:rsid w:val="005B42DC"/>
    <w:rsid w:val="005B4366"/>
    <w:rsid w:val="005B43EC"/>
    <w:rsid w:val="005B47C7"/>
    <w:rsid w:val="005B4A5B"/>
    <w:rsid w:val="005B5086"/>
    <w:rsid w:val="005B513A"/>
    <w:rsid w:val="005B52A4"/>
    <w:rsid w:val="005B52D8"/>
    <w:rsid w:val="005B5D95"/>
    <w:rsid w:val="005B6230"/>
    <w:rsid w:val="005B62C8"/>
    <w:rsid w:val="005B6F46"/>
    <w:rsid w:val="005B73D6"/>
    <w:rsid w:val="005B7D5A"/>
    <w:rsid w:val="005B7DC2"/>
    <w:rsid w:val="005C088E"/>
    <w:rsid w:val="005C0F2E"/>
    <w:rsid w:val="005C0F61"/>
    <w:rsid w:val="005C1070"/>
    <w:rsid w:val="005C1259"/>
    <w:rsid w:val="005C12E2"/>
    <w:rsid w:val="005C1FF9"/>
    <w:rsid w:val="005C2464"/>
    <w:rsid w:val="005C24DD"/>
    <w:rsid w:val="005C2E1F"/>
    <w:rsid w:val="005C3C85"/>
    <w:rsid w:val="005C3DFE"/>
    <w:rsid w:val="005C4092"/>
    <w:rsid w:val="005C4133"/>
    <w:rsid w:val="005C4435"/>
    <w:rsid w:val="005C4621"/>
    <w:rsid w:val="005C4F9E"/>
    <w:rsid w:val="005C57BF"/>
    <w:rsid w:val="005C6582"/>
    <w:rsid w:val="005C6B74"/>
    <w:rsid w:val="005C6D20"/>
    <w:rsid w:val="005C759F"/>
    <w:rsid w:val="005C77B0"/>
    <w:rsid w:val="005C794B"/>
    <w:rsid w:val="005C7A49"/>
    <w:rsid w:val="005C7A99"/>
    <w:rsid w:val="005C7B87"/>
    <w:rsid w:val="005C7D99"/>
    <w:rsid w:val="005C7E26"/>
    <w:rsid w:val="005C7F06"/>
    <w:rsid w:val="005C7F28"/>
    <w:rsid w:val="005D091A"/>
    <w:rsid w:val="005D0CE8"/>
    <w:rsid w:val="005D12C9"/>
    <w:rsid w:val="005D150D"/>
    <w:rsid w:val="005D1548"/>
    <w:rsid w:val="005D179C"/>
    <w:rsid w:val="005D17BE"/>
    <w:rsid w:val="005D1882"/>
    <w:rsid w:val="005D19C1"/>
    <w:rsid w:val="005D1D75"/>
    <w:rsid w:val="005D2062"/>
    <w:rsid w:val="005D20AF"/>
    <w:rsid w:val="005D21C0"/>
    <w:rsid w:val="005D2274"/>
    <w:rsid w:val="005D24DA"/>
    <w:rsid w:val="005D2957"/>
    <w:rsid w:val="005D2CF4"/>
    <w:rsid w:val="005D2D96"/>
    <w:rsid w:val="005D2E13"/>
    <w:rsid w:val="005D2EBE"/>
    <w:rsid w:val="005D3164"/>
    <w:rsid w:val="005D317C"/>
    <w:rsid w:val="005D3D00"/>
    <w:rsid w:val="005D3D45"/>
    <w:rsid w:val="005D4320"/>
    <w:rsid w:val="005D4671"/>
    <w:rsid w:val="005D470D"/>
    <w:rsid w:val="005D4711"/>
    <w:rsid w:val="005D4825"/>
    <w:rsid w:val="005D48BE"/>
    <w:rsid w:val="005D4A18"/>
    <w:rsid w:val="005D4C18"/>
    <w:rsid w:val="005D5569"/>
    <w:rsid w:val="005D56D4"/>
    <w:rsid w:val="005D58E7"/>
    <w:rsid w:val="005D5B09"/>
    <w:rsid w:val="005D609A"/>
    <w:rsid w:val="005D60D9"/>
    <w:rsid w:val="005D615E"/>
    <w:rsid w:val="005D621E"/>
    <w:rsid w:val="005D669C"/>
    <w:rsid w:val="005D6972"/>
    <w:rsid w:val="005D6D78"/>
    <w:rsid w:val="005D6DD4"/>
    <w:rsid w:val="005D6ED6"/>
    <w:rsid w:val="005D732F"/>
    <w:rsid w:val="005D733A"/>
    <w:rsid w:val="005D77FA"/>
    <w:rsid w:val="005D7A5A"/>
    <w:rsid w:val="005E001C"/>
    <w:rsid w:val="005E0DD8"/>
    <w:rsid w:val="005E110E"/>
    <w:rsid w:val="005E14B7"/>
    <w:rsid w:val="005E14FE"/>
    <w:rsid w:val="005E1AB1"/>
    <w:rsid w:val="005E1B3C"/>
    <w:rsid w:val="005E247D"/>
    <w:rsid w:val="005E2935"/>
    <w:rsid w:val="005E2FD2"/>
    <w:rsid w:val="005E3238"/>
    <w:rsid w:val="005E3FB2"/>
    <w:rsid w:val="005E4130"/>
    <w:rsid w:val="005E4508"/>
    <w:rsid w:val="005E472F"/>
    <w:rsid w:val="005E476B"/>
    <w:rsid w:val="005E487F"/>
    <w:rsid w:val="005E4DF1"/>
    <w:rsid w:val="005E505E"/>
    <w:rsid w:val="005E506E"/>
    <w:rsid w:val="005E511B"/>
    <w:rsid w:val="005E526C"/>
    <w:rsid w:val="005E5362"/>
    <w:rsid w:val="005E57ED"/>
    <w:rsid w:val="005E5A11"/>
    <w:rsid w:val="005E5A52"/>
    <w:rsid w:val="005E5D83"/>
    <w:rsid w:val="005E6532"/>
    <w:rsid w:val="005E69D5"/>
    <w:rsid w:val="005E6CC1"/>
    <w:rsid w:val="005E6F87"/>
    <w:rsid w:val="005E6FB1"/>
    <w:rsid w:val="005E6FC9"/>
    <w:rsid w:val="005E7427"/>
    <w:rsid w:val="005E76CC"/>
    <w:rsid w:val="005E7CB9"/>
    <w:rsid w:val="005F0011"/>
    <w:rsid w:val="005F00C4"/>
    <w:rsid w:val="005F01FB"/>
    <w:rsid w:val="005F041F"/>
    <w:rsid w:val="005F058A"/>
    <w:rsid w:val="005F07CB"/>
    <w:rsid w:val="005F0943"/>
    <w:rsid w:val="005F1279"/>
    <w:rsid w:val="005F18C3"/>
    <w:rsid w:val="005F19D2"/>
    <w:rsid w:val="005F21A4"/>
    <w:rsid w:val="005F2BEC"/>
    <w:rsid w:val="005F3326"/>
    <w:rsid w:val="005F35B9"/>
    <w:rsid w:val="005F3BC4"/>
    <w:rsid w:val="005F3DB5"/>
    <w:rsid w:val="005F5327"/>
    <w:rsid w:val="005F56F5"/>
    <w:rsid w:val="005F576F"/>
    <w:rsid w:val="005F6284"/>
    <w:rsid w:val="005F6439"/>
    <w:rsid w:val="005F6475"/>
    <w:rsid w:val="005F65CE"/>
    <w:rsid w:val="005F6C60"/>
    <w:rsid w:val="005F6D07"/>
    <w:rsid w:val="005F6FAB"/>
    <w:rsid w:val="005F7015"/>
    <w:rsid w:val="005F72C3"/>
    <w:rsid w:val="005F74EC"/>
    <w:rsid w:val="005F74F1"/>
    <w:rsid w:val="005F7CE7"/>
    <w:rsid w:val="005F7DB6"/>
    <w:rsid w:val="006008A7"/>
    <w:rsid w:val="00600F04"/>
    <w:rsid w:val="0060124D"/>
    <w:rsid w:val="00601359"/>
    <w:rsid w:val="0060137B"/>
    <w:rsid w:val="00601777"/>
    <w:rsid w:val="0060199A"/>
    <w:rsid w:val="0060203C"/>
    <w:rsid w:val="00602474"/>
    <w:rsid w:val="00602690"/>
    <w:rsid w:val="006028D3"/>
    <w:rsid w:val="006029B4"/>
    <w:rsid w:val="00602BEF"/>
    <w:rsid w:val="00603285"/>
    <w:rsid w:val="006032B1"/>
    <w:rsid w:val="00603346"/>
    <w:rsid w:val="0060368B"/>
    <w:rsid w:val="00603733"/>
    <w:rsid w:val="00603F02"/>
    <w:rsid w:val="00604467"/>
    <w:rsid w:val="00604487"/>
    <w:rsid w:val="00604AC6"/>
    <w:rsid w:val="00604E5E"/>
    <w:rsid w:val="006055A1"/>
    <w:rsid w:val="0060594B"/>
    <w:rsid w:val="00605C8D"/>
    <w:rsid w:val="00606157"/>
    <w:rsid w:val="0060616C"/>
    <w:rsid w:val="006065B5"/>
    <w:rsid w:val="00606831"/>
    <w:rsid w:val="00606940"/>
    <w:rsid w:val="00606A46"/>
    <w:rsid w:val="0060716A"/>
    <w:rsid w:val="00607221"/>
    <w:rsid w:val="006076E0"/>
    <w:rsid w:val="0060770B"/>
    <w:rsid w:val="006077E1"/>
    <w:rsid w:val="00607CCA"/>
    <w:rsid w:val="0061015D"/>
    <w:rsid w:val="00610509"/>
    <w:rsid w:val="0061068D"/>
    <w:rsid w:val="006107A9"/>
    <w:rsid w:val="00610A76"/>
    <w:rsid w:val="00610CA2"/>
    <w:rsid w:val="00610DDA"/>
    <w:rsid w:val="00610E8A"/>
    <w:rsid w:val="0061102D"/>
    <w:rsid w:val="0061157A"/>
    <w:rsid w:val="00611B85"/>
    <w:rsid w:val="00611DD7"/>
    <w:rsid w:val="00611FE0"/>
    <w:rsid w:val="006123BA"/>
    <w:rsid w:val="006127D1"/>
    <w:rsid w:val="006129EB"/>
    <w:rsid w:val="0061337C"/>
    <w:rsid w:val="0061340B"/>
    <w:rsid w:val="00613451"/>
    <w:rsid w:val="006134F6"/>
    <w:rsid w:val="0061383B"/>
    <w:rsid w:val="00613B54"/>
    <w:rsid w:val="00614038"/>
    <w:rsid w:val="006142DE"/>
    <w:rsid w:val="00614352"/>
    <w:rsid w:val="00614379"/>
    <w:rsid w:val="00614523"/>
    <w:rsid w:val="00614876"/>
    <w:rsid w:val="00614902"/>
    <w:rsid w:val="0061543D"/>
    <w:rsid w:val="006154AA"/>
    <w:rsid w:val="00615DB4"/>
    <w:rsid w:val="00616845"/>
    <w:rsid w:val="006169A2"/>
    <w:rsid w:val="00616D3C"/>
    <w:rsid w:val="00616D87"/>
    <w:rsid w:val="00616FB8"/>
    <w:rsid w:val="006171FE"/>
    <w:rsid w:val="006174FD"/>
    <w:rsid w:val="0061752A"/>
    <w:rsid w:val="00617799"/>
    <w:rsid w:val="00617AF3"/>
    <w:rsid w:val="00617C65"/>
    <w:rsid w:val="00620085"/>
    <w:rsid w:val="0062024B"/>
    <w:rsid w:val="006208A2"/>
    <w:rsid w:val="00620C28"/>
    <w:rsid w:val="00620D80"/>
    <w:rsid w:val="00620FDF"/>
    <w:rsid w:val="00621076"/>
    <w:rsid w:val="00621217"/>
    <w:rsid w:val="006214B0"/>
    <w:rsid w:val="006215D0"/>
    <w:rsid w:val="00621981"/>
    <w:rsid w:val="00621ABC"/>
    <w:rsid w:val="00621B33"/>
    <w:rsid w:val="00621D77"/>
    <w:rsid w:val="006220F6"/>
    <w:rsid w:val="006223FC"/>
    <w:rsid w:val="00622958"/>
    <w:rsid w:val="00622DFE"/>
    <w:rsid w:val="006234E1"/>
    <w:rsid w:val="00623611"/>
    <w:rsid w:val="00623635"/>
    <w:rsid w:val="00623A08"/>
    <w:rsid w:val="00624578"/>
    <w:rsid w:val="00624F0D"/>
    <w:rsid w:val="006250A1"/>
    <w:rsid w:val="0062521F"/>
    <w:rsid w:val="00625502"/>
    <w:rsid w:val="0062551A"/>
    <w:rsid w:val="00625551"/>
    <w:rsid w:val="00625718"/>
    <w:rsid w:val="00625C94"/>
    <w:rsid w:val="00625F0C"/>
    <w:rsid w:val="0062607A"/>
    <w:rsid w:val="006265EB"/>
    <w:rsid w:val="0062707B"/>
    <w:rsid w:val="0062719A"/>
    <w:rsid w:val="006271AC"/>
    <w:rsid w:val="006300CE"/>
    <w:rsid w:val="0063023A"/>
    <w:rsid w:val="006306D0"/>
    <w:rsid w:val="00630854"/>
    <w:rsid w:val="00630984"/>
    <w:rsid w:val="00630A20"/>
    <w:rsid w:val="00630DB1"/>
    <w:rsid w:val="00630E75"/>
    <w:rsid w:val="006310FD"/>
    <w:rsid w:val="006313CB"/>
    <w:rsid w:val="006314C2"/>
    <w:rsid w:val="00631B5B"/>
    <w:rsid w:val="00631DF9"/>
    <w:rsid w:val="0063202D"/>
    <w:rsid w:val="00632043"/>
    <w:rsid w:val="006321BB"/>
    <w:rsid w:val="006321E7"/>
    <w:rsid w:val="006323AE"/>
    <w:rsid w:val="006328AC"/>
    <w:rsid w:val="0063294E"/>
    <w:rsid w:val="00632987"/>
    <w:rsid w:val="00632AC3"/>
    <w:rsid w:val="00632B52"/>
    <w:rsid w:val="00632F3A"/>
    <w:rsid w:val="00633310"/>
    <w:rsid w:val="00633E9C"/>
    <w:rsid w:val="00633FE1"/>
    <w:rsid w:val="00633FEB"/>
    <w:rsid w:val="00634102"/>
    <w:rsid w:val="006342C1"/>
    <w:rsid w:val="006348A0"/>
    <w:rsid w:val="006349B4"/>
    <w:rsid w:val="00634B02"/>
    <w:rsid w:val="006350DB"/>
    <w:rsid w:val="00635151"/>
    <w:rsid w:val="006365A9"/>
    <w:rsid w:val="006368E3"/>
    <w:rsid w:val="00636E8C"/>
    <w:rsid w:val="00637750"/>
    <w:rsid w:val="00637D60"/>
    <w:rsid w:val="00637D83"/>
    <w:rsid w:val="00637DF7"/>
    <w:rsid w:val="00640853"/>
    <w:rsid w:val="00640A4A"/>
    <w:rsid w:val="00640E74"/>
    <w:rsid w:val="00640EB6"/>
    <w:rsid w:val="00641158"/>
    <w:rsid w:val="006413C8"/>
    <w:rsid w:val="006415C4"/>
    <w:rsid w:val="00641868"/>
    <w:rsid w:val="006421AB"/>
    <w:rsid w:val="0064221C"/>
    <w:rsid w:val="00642379"/>
    <w:rsid w:val="00642D99"/>
    <w:rsid w:val="00642EB0"/>
    <w:rsid w:val="006433B1"/>
    <w:rsid w:val="0064345C"/>
    <w:rsid w:val="0064385C"/>
    <w:rsid w:val="00643B95"/>
    <w:rsid w:val="00643C80"/>
    <w:rsid w:val="00643CAE"/>
    <w:rsid w:val="00643E85"/>
    <w:rsid w:val="00643F34"/>
    <w:rsid w:val="00644296"/>
    <w:rsid w:val="00644377"/>
    <w:rsid w:val="0064464D"/>
    <w:rsid w:val="00644787"/>
    <w:rsid w:val="00644895"/>
    <w:rsid w:val="00644BDF"/>
    <w:rsid w:val="00644D07"/>
    <w:rsid w:val="006454B0"/>
    <w:rsid w:val="006457B8"/>
    <w:rsid w:val="00645B70"/>
    <w:rsid w:val="00645CFB"/>
    <w:rsid w:val="00645DC2"/>
    <w:rsid w:val="00645F17"/>
    <w:rsid w:val="0064630D"/>
    <w:rsid w:val="006463B0"/>
    <w:rsid w:val="00646481"/>
    <w:rsid w:val="00646885"/>
    <w:rsid w:val="00647183"/>
    <w:rsid w:val="006475F0"/>
    <w:rsid w:val="0064783F"/>
    <w:rsid w:val="00650127"/>
    <w:rsid w:val="00650258"/>
    <w:rsid w:val="00650540"/>
    <w:rsid w:val="00650BC1"/>
    <w:rsid w:val="00650CCC"/>
    <w:rsid w:val="00650DFF"/>
    <w:rsid w:val="00650E13"/>
    <w:rsid w:val="00650F86"/>
    <w:rsid w:val="006511DC"/>
    <w:rsid w:val="0065152D"/>
    <w:rsid w:val="006523A5"/>
    <w:rsid w:val="00652587"/>
    <w:rsid w:val="0065278C"/>
    <w:rsid w:val="006527F8"/>
    <w:rsid w:val="00652B40"/>
    <w:rsid w:val="00652C8F"/>
    <w:rsid w:val="00652CE9"/>
    <w:rsid w:val="00652E7A"/>
    <w:rsid w:val="00652F48"/>
    <w:rsid w:val="006534BF"/>
    <w:rsid w:val="00653B33"/>
    <w:rsid w:val="00653F54"/>
    <w:rsid w:val="006540F3"/>
    <w:rsid w:val="006545E6"/>
    <w:rsid w:val="00654785"/>
    <w:rsid w:val="00654BCE"/>
    <w:rsid w:val="006552A9"/>
    <w:rsid w:val="00655324"/>
    <w:rsid w:val="006556FA"/>
    <w:rsid w:val="00655A12"/>
    <w:rsid w:val="006560B4"/>
    <w:rsid w:val="0065620B"/>
    <w:rsid w:val="0065620E"/>
    <w:rsid w:val="00656693"/>
    <w:rsid w:val="0065696F"/>
    <w:rsid w:val="00656D2B"/>
    <w:rsid w:val="00657474"/>
    <w:rsid w:val="006574EC"/>
    <w:rsid w:val="00657DD2"/>
    <w:rsid w:val="00657F87"/>
    <w:rsid w:val="0066061F"/>
    <w:rsid w:val="0066066D"/>
    <w:rsid w:val="00660BE8"/>
    <w:rsid w:val="00660DCE"/>
    <w:rsid w:val="00660FC3"/>
    <w:rsid w:val="0066166C"/>
    <w:rsid w:val="0066169E"/>
    <w:rsid w:val="0066181D"/>
    <w:rsid w:val="00661B89"/>
    <w:rsid w:val="00661F81"/>
    <w:rsid w:val="006627FE"/>
    <w:rsid w:val="006629D4"/>
    <w:rsid w:val="00662B8B"/>
    <w:rsid w:val="00662C82"/>
    <w:rsid w:val="00662C83"/>
    <w:rsid w:val="00662DBD"/>
    <w:rsid w:val="00662EB7"/>
    <w:rsid w:val="00663513"/>
    <w:rsid w:val="00663A15"/>
    <w:rsid w:val="00663D8A"/>
    <w:rsid w:val="006642DD"/>
    <w:rsid w:val="0066491C"/>
    <w:rsid w:val="00664BF2"/>
    <w:rsid w:val="00664CAE"/>
    <w:rsid w:val="006653C8"/>
    <w:rsid w:val="00665597"/>
    <w:rsid w:val="006655B5"/>
    <w:rsid w:val="00665792"/>
    <w:rsid w:val="00666117"/>
    <w:rsid w:val="00666493"/>
    <w:rsid w:val="006668B1"/>
    <w:rsid w:val="00666D03"/>
    <w:rsid w:val="006672F4"/>
    <w:rsid w:val="0066746A"/>
    <w:rsid w:val="0066756C"/>
    <w:rsid w:val="00667A02"/>
    <w:rsid w:val="00667A6E"/>
    <w:rsid w:val="00670B48"/>
    <w:rsid w:val="00670BB7"/>
    <w:rsid w:val="00670C1C"/>
    <w:rsid w:val="00670E27"/>
    <w:rsid w:val="00671225"/>
    <w:rsid w:val="0067135E"/>
    <w:rsid w:val="0067155B"/>
    <w:rsid w:val="006715A3"/>
    <w:rsid w:val="00671954"/>
    <w:rsid w:val="00671FD9"/>
    <w:rsid w:val="0067206A"/>
    <w:rsid w:val="0067227D"/>
    <w:rsid w:val="00672C79"/>
    <w:rsid w:val="006735B3"/>
    <w:rsid w:val="00673942"/>
    <w:rsid w:val="006739E3"/>
    <w:rsid w:val="00674674"/>
    <w:rsid w:val="006746AC"/>
    <w:rsid w:val="00675319"/>
    <w:rsid w:val="006755F1"/>
    <w:rsid w:val="0067565D"/>
    <w:rsid w:val="00675663"/>
    <w:rsid w:val="0067574F"/>
    <w:rsid w:val="00675A4B"/>
    <w:rsid w:val="00675B6F"/>
    <w:rsid w:val="00675D41"/>
    <w:rsid w:val="00675FB2"/>
    <w:rsid w:val="006760D9"/>
    <w:rsid w:val="0067639F"/>
    <w:rsid w:val="006764FC"/>
    <w:rsid w:val="00676A20"/>
    <w:rsid w:val="00676E2F"/>
    <w:rsid w:val="00676FBF"/>
    <w:rsid w:val="00676FF8"/>
    <w:rsid w:val="006776BE"/>
    <w:rsid w:val="0067777D"/>
    <w:rsid w:val="00677912"/>
    <w:rsid w:val="00677B6B"/>
    <w:rsid w:val="00677DD1"/>
    <w:rsid w:val="00677FDA"/>
    <w:rsid w:val="00680213"/>
    <w:rsid w:val="00680239"/>
    <w:rsid w:val="0068027F"/>
    <w:rsid w:val="0068035B"/>
    <w:rsid w:val="006809EA"/>
    <w:rsid w:val="00680A20"/>
    <w:rsid w:val="00680F04"/>
    <w:rsid w:val="0068121F"/>
    <w:rsid w:val="00681B22"/>
    <w:rsid w:val="00681CE1"/>
    <w:rsid w:val="00681D88"/>
    <w:rsid w:val="0068207E"/>
    <w:rsid w:val="00682243"/>
    <w:rsid w:val="00682BFD"/>
    <w:rsid w:val="00682D01"/>
    <w:rsid w:val="006830C0"/>
    <w:rsid w:val="006833B1"/>
    <w:rsid w:val="00683864"/>
    <w:rsid w:val="00683AFA"/>
    <w:rsid w:val="00683C30"/>
    <w:rsid w:val="00684023"/>
    <w:rsid w:val="00684D96"/>
    <w:rsid w:val="006851C5"/>
    <w:rsid w:val="0068535E"/>
    <w:rsid w:val="0068560E"/>
    <w:rsid w:val="006859A7"/>
    <w:rsid w:val="00685B93"/>
    <w:rsid w:val="00685D1D"/>
    <w:rsid w:val="0068600D"/>
    <w:rsid w:val="006860FB"/>
    <w:rsid w:val="00686193"/>
    <w:rsid w:val="006861F0"/>
    <w:rsid w:val="00686739"/>
    <w:rsid w:val="00686F24"/>
    <w:rsid w:val="0068770F"/>
    <w:rsid w:val="0068782D"/>
    <w:rsid w:val="00687F0D"/>
    <w:rsid w:val="0069031F"/>
    <w:rsid w:val="00690757"/>
    <w:rsid w:val="00690846"/>
    <w:rsid w:val="006908B7"/>
    <w:rsid w:val="0069094E"/>
    <w:rsid w:val="00690A46"/>
    <w:rsid w:val="00690C5B"/>
    <w:rsid w:val="00690CC5"/>
    <w:rsid w:val="00691920"/>
    <w:rsid w:val="00691B3D"/>
    <w:rsid w:val="00691C29"/>
    <w:rsid w:val="00692053"/>
    <w:rsid w:val="006925CD"/>
    <w:rsid w:val="00692673"/>
    <w:rsid w:val="00692752"/>
    <w:rsid w:val="006929E4"/>
    <w:rsid w:val="006930CC"/>
    <w:rsid w:val="0069326D"/>
    <w:rsid w:val="006937B9"/>
    <w:rsid w:val="00693E63"/>
    <w:rsid w:val="0069414E"/>
    <w:rsid w:val="006942A7"/>
    <w:rsid w:val="006944E0"/>
    <w:rsid w:val="00694B8D"/>
    <w:rsid w:val="00694EBD"/>
    <w:rsid w:val="00695051"/>
    <w:rsid w:val="006950EA"/>
    <w:rsid w:val="0069510B"/>
    <w:rsid w:val="00695178"/>
    <w:rsid w:val="006954BB"/>
    <w:rsid w:val="00695A79"/>
    <w:rsid w:val="00695E0A"/>
    <w:rsid w:val="00695F3D"/>
    <w:rsid w:val="006962AB"/>
    <w:rsid w:val="00696816"/>
    <w:rsid w:val="00696A0B"/>
    <w:rsid w:val="00696AF2"/>
    <w:rsid w:val="00696CC7"/>
    <w:rsid w:val="00696EB7"/>
    <w:rsid w:val="006970C6"/>
    <w:rsid w:val="00697186"/>
    <w:rsid w:val="006971A0"/>
    <w:rsid w:val="00697272"/>
    <w:rsid w:val="00697448"/>
    <w:rsid w:val="00697A0F"/>
    <w:rsid w:val="00697E7B"/>
    <w:rsid w:val="00697F89"/>
    <w:rsid w:val="00697FA3"/>
    <w:rsid w:val="006A0066"/>
    <w:rsid w:val="006A00EB"/>
    <w:rsid w:val="006A01E4"/>
    <w:rsid w:val="006A0414"/>
    <w:rsid w:val="006A0838"/>
    <w:rsid w:val="006A0A31"/>
    <w:rsid w:val="006A0B01"/>
    <w:rsid w:val="006A0C48"/>
    <w:rsid w:val="006A0E14"/>
    <w:rsid w:val="006A13A6"/>
    <w:rsid w:val="006A1804"/>
    <w:rsid w:val="006A1AD2"/>
    <w:rsid w:val="006A1BE2"/>
    <w:rsid w:val="006A1D5F"/>
    <w:rsid w:val="006A1DB7"/>
    <w:rsid w:val="006A1EAA"/>
    <w:rsid w:val="006A1F97"/>
    <w:rsid w:val="006A246E"/>
    <w:rsid w:val="006A2546"/>
    <w:rsid w:val="006A27C6"/>
    <w:rsid w:val="006A2CB1"/>
    <w:rsid w:val="006A2CE6"/>
    <w:rsid w:val="006A2F47"/>
    <w:rsid w:val="006A2F7F"/>
    <w:rsid w:val="006A3027"/>
    <w:rsid w:val="006A3292"/>
    <w:rsid w:val="006A3320"/>
    <w:rsid w:val="006A35E2"/>
    <w:rsid w:val="006A3677"/>
    <w:rsid w:val="006A36B8"/>
    <w:rsid w:val="006A4370"/>
    <w:rsid w:val="006A485C"/>
    <w:rsid w:val="006A5446"/>
    <w:rsid w:val="006A5773"/>
    <w:rsid w:val="006A5DC6"/>
    <w:rsid w:val="006A5FB6"/>
    <w:rsid w:val="006A6043"/>
    <w:rsid w:val="006A60A0"/>
    <w:rsid w:val="006A6B8E"/>
    <w:rsid w:val="006A6C25"/>
    <w:rsid w:val="006A6E35"/>
    <w:rsid w:val="006A70C7"/>
    <w:rsid w:val="006A72BB"/>
    <w:rsid w:val="006A747D"/>
    <w:rsid w:val="006A7ADB"/>
    <w:rsid w:val="006B0565"/>
    <w:rsid w:val="006B069E"/>
    <w:rsid w:val="006B0969"/>
    <w:rsid w:val="006B0AE0"/>
    <w:rsid w:val="006B0C1D"/>
    <w:rsid w:val="006B13D0"/>
    <w:rsid w:val="006B1A75"/>
    <w:rsid w:val="006B1C35"/>
    <w:rsid w:val="006B1DA3"/>
    <w:rsid w:val="006B1F88"/>
    <w:rsid w:val="006B23E5"/>
    <w:rsid w:val="006B2449"/>
    <w:rsid w:val="006B26FE"/>
    <w:rsid w:val="006B2810"/>
    <w:rsid w:val="006B2AFF"/>
    <w:rsid w:val="006B2DCA"/>
    <w:rsid w:val="006B2E87"/>
    <w:rsid w:val="006B323C"/>
    <w:rsid w:val="006B3461"/>
    <w:rsid w:val="006B34D0"/>
    <w:rsid w:val="006B3577"/>
    <w:rsid w:val="006B379C"/>
    <w:rsid w:val="006B44E0"/>
    <w:rsid w:val="006B4DC6"/>
    <w:rsid w:val="006B4E49"/>
    <w:rsid w:val="006B506E"/>
    <w:rsid w:val="006B537D"/>
    <w:rsid w:val="006B5495"/>
    <w:rsid w:val="006B54CB"/>
    <w:rsid w:val="006B587A"/>
    <w:rsid w:val="006B5984"/>
    <w:rsid w:val="006B5A13"/>
    <w:rsid w:val="006B5A15"/>
    <w:rsid w:val="006B5C9E"/>
    <w:rsid w:val="006B63B2"/>
    <w:rsid w:val="006B6504"/>
    <w:rsid w:val="006B66DE"/>
    <w:rsid w:val="006B68D4"/>
    <w:rsid w:val="006B6C82"/>
    <w:rsid w:val="006B6D71"/>
    <w:rsid w:val="006B6D82"/>
    <w:rsid w:val="006B6DAD"/>
    <w:rsid w:val="006B6E02"/>
    <w:rsid w:val="006B744D"/>
    <w:rsid w:val="006B785F"/>
    <w:rsid w:val="006B7A53"/>
    <w:rsid w:val="006B7B98"/>
    <w:rsid w:val="006B7C84"/>
    <w:rsid w:val="006B7D6E"/>
    <w:rsid w:val="006C0125"/>
    <w:rsid w:val="006C0446"/>
    <w:rsid w:val="006C0E33"/>
    <w:rsid w:val="006C0E40"/>
    <w:rsid w:val="006C10AB"/>
    <w:rsid w:val="006C19AC"/>
    <w:rsid w:val="006C1AF5"/>
    <w:rsid w:val="006C21E0"/>
    <w:rsid w:val="006C22B0"/>
    <w:rsid w:val="006C22F7"/>
    <w:rsid w:val="006C2392"/>
    <w:rsid w:val="006C25C6"/>
    <w:rsid w:val="006C3856"/>
    <w:rsid w:val="006C3A97"/>
    <w:rsid w:val="006C3C65"/>
    <w:rsid w:val="006C4048"/>
    <w:rsid w:val="006C41A7"/>
    <w:rsid w:val="006C480E"/>
    <w:rsid w:val="006C4DDA"/>
    <w:rsid w:val="006C500A"/>
    <w:rsid w:val="006C5813"/>
    <w:rsid w:val="006C5C9A"/>
    <w:rsid w:val="006C5D0A"/>
    <w:rsid w:val="006C5E37"/>
    <w:rsid w:val="006C5F71"/>
    <w:rsid w:val="006C603A"/>
    <w:rsid w:val="006C664A"/>
    <w:rsid w:val="006C691F"/>
    <w:rsid w:val="006C6C32"/>
    <w:rsid w:val="006C6F10"/>
    <w:rsid w:val="006C705F"/>
    <w:rsid w:val="006C71B7"/>
    <w:rsid w:val="006C72B2"/>
    <w:rsid w:val="006C7302"/>
    <w:rsid w:val="006C761E"/>
    <w:rsid w:val="006C7761"/>
    <w:rsid w:val="006C79BC"/>
    <w:rsid w:val="006C7B92"/>
    <w:rsid w:val="006D0370"/>
    <w:rsid w:val="006D0450"/>
    <w:rsid w:val="006D06FD"/>
    <w:rsid w:val="006D07E3"/>
    <w:rsid w:val="006D0B57"/>
    <w:rsid w:val="006D0C7C"/>
    <w:rsid w:val="006D0DDE"/>
    <w:rsid w:val="006D1239"/>
    <w:rsid w:val="006D1273"/>
    <w:rsid w:val="006D127F"/>
    <w:rsid w:val="006D140F"/>
    <w:rsid w:val="006D1434"/>
    <w:rsid w:val="006D1511"/>
    <w:rsid w:val="006D1CBD"/>
    <w:rsid w:val="006D1E77"/>
    <w:rsid w:val="006D21F0"/>
    <w:rsid w:val="006D254F"/>
    <w:rsid w:val="006D28E1"/>
    <w:rsid w:val="006D2AFC"/>
    <w:rsid w:val="006D2FBC"/>
    <w:rsid w:val="006D36A0"/>
    <w:rsid w:val="006D3788"/>
    <w:rsid w:val="006D3B80"/>
    <w:rsid w:val="006D4555"/>
    <w:rsid w:val="006D45CE"/>
    <w:rsid w:val="006D4C04"/>
    <w:rsid w:val="006D50FE"/>
    <w:rsid w:val="006D52FF"/>
    <w:rsid w:val="006D55E2"/>
    <w:rsid w:val="006D5CD7"/>
    <w:rsid w:val="006D5DCC"/>
    <w:rsid w:val="006D604B"/>
    <w:rsid w:val="006D6101"/>
    <w:rsid w:val="006D6A30"/>
    <w:rsid w:val="006D6B8D"/>
    <w:rsid w:val="006D6D77"/>
    <w:rsid w:val="006D7220"/>
    <w:rsid w:val="006D747E"/>
    <w:rsid w:val="006D7682"/>
    <w:rsid w:val="006E0575"/>
    <w:rsid w:val="006E068C"/>
    <w:rsid w:val="006E06F7"/>
    <w:rsid w:val="006E095A"/>
    <w:rsid w:val="006E09D1"/>
    <w:rsid w:val="006E0ACB"/>
    <w:rsid w:val="006E0CF8"/>
    <w:rsid w:val="006E0E66"/>
    <w:rsid w:val="006E10C2"/>
    <w:rsid w:val="006E10FD"/>
    <w:rsid w:val="006E14BC"/>
    <w:rsid w:val="006E1E58"/>
    <w:rsid w:val="006E1F98"/>
    <w:rsid w:val="006E241B"/>
    <w:rsid w:val="006E26F8"/>
    <w:rsid w:val="006E277E"/>
    <w:rsid w:val="006E2A66"/>
    <w:rsid w:val="006E30C2"/>
    <w:rsid w:val="006E36E4"/>
    <w:rsid w:val="006E3E30"/>
    <w:rsid w:val="006E3FB3"/>
    <w:rsid w:val="006E4124"/>
    <w:rsid w:val="006E436E"/>
    <w:rsid w:val="006E46BF"/>
    <w:rsid w:val="006E47B7"/>
    <w:rsid w:val="006E4815"/>
    <w:rsid w:val="006E4ACB"/>
    <w:rsid w:val="006E4D6D"/>
    <w:rsid w:val="006E5127"/>
    <w:rsid w:val="006E5181"/>
    <w:rsid w:val="006E539C"/>
    <w:rsid w:val="006E53E4"/>
    <w:rsid w:val="006E566F"/>
    <w:rsid w:val="006E57CD"/>
    <w:rsid w:val="006E58A0"/>
    <w:rsid w:val="006E598C"/>
    <w:rsid w:val="006E5AAE"/>
    <w:rsid w:val="006E5B04"/>
    <w:rsid w:val="006E624E"/>
    <w:rsid w:val="006E6336"/>
    <w:rsid w:val="006E671B"/>
    <w:rsid w:val="006E6BAF"/>
    <w:rsid w:val="006E6F08"/>
    <w:rsid w:val="006E7E5D"/>
    <w:rsid w:val="006E7F5B"/>
    <w:rsid w:val="006F007E"/>
    <w:rsid w:val="006F072A"/>
    <w:rsid w:val="006F0D76"/>
    <w:rsid w:val="006F107D"/>
    <w:rsid w:val="006F1094"/>
    <w:rsid w:val="006F14A7"/>
    <w:rsid w:val="006F15B5"/>
    <w:rsid w:val="006F176E"/>
    <w:rsid w:val="006F2054"/>
    <w:rsid w:val="006F2624"/>
    <w:rsid w:val="006F2984"/>
    <w:rsid w:val="006F2D5A"/>
    <w:rsid w:val="006F32DA"/>
    <w:rsid w:val="006F3308"/>
    <w:rsid w:val="006F3804"/>
    <w:rsid w:val="006F3ECA"/>
    <w:rsid w:val="006F437A"/>
    <w:rsid w:val="006F4F75"/>
    <w:rsid w:val="006F5406"/>
    <w:rsid w:val="006F5D41"/>
    <w:rsid w:val="006F637D"/>
    <w:rsid w:val="006F6745"/>
    <w:rsid w:val="006F6901"/>
    <w:rsid w:val="006F7245"/>
    <w:rsid w:val="006F7331"/>
    <w:rsid w:val="00700650"/>
    <w:rsid w:val="00700EA3"/>
    <w:rsid w:val="0070108D"/>
    <w:rsid w:val="007015DC"/>
    <w:rsid w:val="007015F9"/>
    <w:rsid w:val="0070162D"/>
    <w:rsid w:val="007016EC"/>
    <w:rsid w:val="00701706"/>
    <w:rsid w:val="00701920"/>
    <w:rsid w:val="00701C3C"/>
    <w:rsid w:val="00701C79"/>
    <w:rsid w:val="007026D5"/>
    <w:rsid w:val="00702A2A"/>
    <w:rsid w:val="00702A4D"/>
    <w:rsid w:val="00702BA3"/>
    <w:rsid w:val="00702BE5"/>
    <w:rsid w:val="00702FD0"/>
    <w:rsid w:val="007030E0"/>
    <w:rsid w:val="00703675"/>
    <w:rsid w:val="007039C4"/>
    <w:rsid w:val="007039D0"/>
    <w:rsid w:val="00703A96"/>
    <w:rsid w:val="00704471"/>
    <w:rsid w:val="00704EA1"/>
    <w:rsid w:val="00704F02"/>
    <w:rsid w:val="00704FAE"/>
    <w:rsid w:val="007056BE"/>
    <w:rsid w:val="00705C9B"/>
    <w:rsid w:val="00705F78"/>
    <w:rsid w:val="007061CB"/>
    <w:rsid w:val="00706599"/>
    <w:rsid w:val="00706B40"/>
    <w:rsid w:val="00706CD7"/>
    <w:rsid w:val="00706F6E"/>
    <w:rsid w:val="00707054"/>
    <w:rsid w:val="007070A6"/>
    <w:rsid w:val="0070726B"/>
    <w:rsid w:val="007074C8"/>
    <w:rsid w:val="007074CC"/>
    <w:rsid w:val="007074DD"/>
    <w:rsid w:val="0070752B"/>
    <w:rsid w:val="0070799C"/>
    <w:rsid w:val="00707B64"/>
    <w:rsid w:val="00707C07"/>
    <w:rsid w:val="0071005A"/>
    <w:rsid w:val="007103EC"/>
    <w:rsid w:val="00711816"/>
    <w:rsid w:val="00712731"/>
    <w:rsid w:val="007128C5"/>
    <w:rsid w:val="00713839"/>
    <w:rsid w:val="00713DF9"/>
    <w:rsid w:val="00714146"/>
    <w:rsid w:val="007141A7"/>
    <w:rsid w:val="00714962"/>
    <w:rsid w:val="00714CA5"/>
    <w:rsid w:val="0071520D"/>
    <w:rsid w:val="0071567D"/>
    <w:rsid w:val="007156C7"/>
    <w:rsid w:val="00715C63"/>
    <w:rsid w:val="00715D50"/>
    <w:rsid w:val="00715E3F"/>
    <w:rsid w:val="0071607D"/>
    <w:rsid w:val="00716137"/>
    <w:rsid w:val="00716357"/>
    <w:rsid w:val="007164B6"/>
    <w:rsid w:val="00716C0D"/>
    <w:rsid w:val="00717155"/>
    <w:rsid w:val="00717193"/>
    <w:rsid w:val="00717436"/>
    <w:rsid w:val="007177C4"/>
    <w:rsid w:val="00717CB1"/>
    <w:rsid w:val="00717EEE"/>
    <w:rsid w:val="00720226"/>
    <w:rsid w:val="007204DA"/>
    <w:rsid w:val="0072095A"/>
    <w:rsid w:val="00720F70"/>
    <w:rsid w:val="00721238"/>
    <w:rsid w:val="007219A5"/>
    <w:rsid w:val="00721A74"/>
    <w:rsid w:val="00721B59"/>
    <w:rsid w:val="007220C2"/>
    <w:rsid w:val="0072273D"/>
    <w:rsid w:val="00722AF1"/>
    <w:rsid w:val="00722C4F"/>
    <w:rsid w:val="00723054"/>
    <w:rsid w:val="00723203"/>
    <w:rsid w:val="007234FB"/>
    <w:rsid w:val="00723618"/>
    <w:rsid w:val="00723709"/>
    <w:rsid w:val="00723784"/>
    <w:rsid w:val="00723C3C"/>
    <w:rsid w:val="00723C9E"/>
    <w:rsid w:val="0072451B"/>
    <w:rsid w:val="00724B2C"/>
    <w:rsid w:val="007250C6"/>
    <w:rsid w:val="00725480"/>
    <w:rsid w:val="0072564C"/>
    <w:rsid w:val="007256DE"/>
    <w:rsid w:val="00725A30"/>
    <w:rsid w:val="00725B0F"/>
    <w:rsid w:val="00725E9F"/>
    <w:rsid w:val="00725F8B"/>
    <w:rsid w:val="007265A7"/>
    <w:rsid w:val="0072677A"/>
    <w:rsid w:val="007267BA"/>
    <w:rsid w:val="0072708A"/>
    <w:rsid w:val="0072748A"/>
    <w:rsid w:val="007275BC"/>
    <w:rsid w:val="007275F0"/>
    <w:rsid w:val="007276F3"/>
    <w:rsid w:val="007279FC"/>
    <w:rsid w:val="00727AC6"/>
    <w:rsid w:val="00727B8A"/>
    <w:rsid w:val="00727BA5"/>
    <w:rsid w:val="00727F66"/>
    <w:rsid w:val="0073009E"/>
    <w:rsid w:val="007309F4"/>
    <w:rsid w:val="00730E22"/>
    <w:rsid w:val="00731004"/>
    <w:rsid w:val="007310EA"/>
    <w:rsid w:val="00731136"/>
    <w:rsid w:val="00731203"/>
    <w:rsid w:val="00731579"/>
    <w:rsid w:val="007315F6"/>
    <w:rsid w:val="00731810"/>
    <w:rsid w:val="00731B97"/>
    <w:rsid w:val="00731DEE"/>
    <w:rsid w:val="00732030"/>
    <w:rsid w:val="00732115"/>
    <w:rsid w:val="007321F8"/>
    <w:rsid w:val="0073267E"/>
    <w:rsid w:val="007327FD"/>
    <w:rsid w:val="00732B5B"/>
    <w:rsid w:val="00732BEA"/>
    <w:rsid w:val="00733C3B"/>
    <w:rsid w:val="00733E5A"/>
    <w:rsid w:val="00734125"/>
    <w:rsid w:val="00734191"/>
    <w:rsid w:val="007343D9"/>
    <w:rsid w:val="00734418"/>
    <w:rsid w:val="00734622"/>
    <w:rsid w:val="00734873"/>
    <w:rsid w:val="00734DC0"/>
    <w:rsid w:val="00734E85"/>
    <w:rsid w:val="007352C1"/>
    <w:rsid w:val="007356D3"/>
    <w:rsid w:val="00735AC1"/>
    <w:rsid w:val="00735FDD"/>
    <w:rsid w:val="00736256"/>
    <w:rsid w:val="007365E4"/>
    <w:rsid w:val="00736B0A"/>
    <w:rsid w:val="00736F05"/>
    <w:rsid w:val="0073713F"/>
    <w:rsid w:val="0073726E"/>
    <w:rsid w:val="007376D3"/>
    <w:rsid w:val="00737A98"/>
    <w:rsid w:val="00737EC6"/>
    <w:rsid w:val="00740260"/>
    <w:rsid w:val="00740815"/>
    <w:rsid w:val="00740BA1"/>
    <w:rsid w:val="00740CFC"/>
    <w:rsid w:val="00740EDF"/>
    <w:rsid w:val="0074129E"/>
    <w:rsid w:val="00741341"/>
    <w:rsid w:val="00741F45"/>
    <w:rsid w:val="007421FC"/>
    <w:rsid w:val="007424CC"/>
    <w:rsid w:val="00742506"/>
    <w:rsid w:val="00742816"/>
    <w:rsid w:val="00742A0D"/>
    <w:rsid w:val="00743018"/>
    <w:rsid w:val="00743643"/>
    <w:rsid w:val="007436A7"/>
    <w:rsid w:val="00744077"/>
    <w:rsid w:val="00744A65"/>
    <w:rsid w:val="00744CA2"/>
    <w:rsid w:val="0074535E"/>
    <w:rsid w:val="0074584E"/>
    <w:rsid w:val="00745B81"/>
    <w:rsid w:val="00745E38"/>
    <w:rsid w:val="007460DE"/>
    <w:rsid w:val="00746CC5"/>
    <w:rsid w:val="00747017"/>
    <w:rsid w:val="00747052"/>
    <w:rsid w:val="007477E5"/>
    <w:rsid w:val="0075031F"/>
    <w:rsid w:val="0075057B"/>
    <w:rsid w:val="00750B25"/>
    <w:rsid w:val="00750D73"/>
    <w:rsid w:val="00750F51"/>
    <w:rsid w:val="00751525"/>
    <w:rsid w:val="0075155D"/>
    <w:rsid w:val="00751650"/>
    <w:rsid w:val="0075179E"/>
    <w:rsid w:val="00751CB8"/>
    <w:rsid w:val="00751E49"/>
    <w:rsid w:val="00751E52"/>
    <w:rsid w:val="00752120"/>
    <w:rsid w:val="00752155"/>
    <w:rsid w:val="0075240C"/>
    <w:rsid w:val="00752543"/>
    <w:rsid w:val="00752731"/>
    <w:rsid w:val="007527FF"/>
    <w:rsid w:val="00752E8E"/>
    <w:rsid w:val="00752F63"/>
    <w:rsid w:val="0075393A"/>
    <w:rsid w:val="00753EF6"/>
    <w:rsid w:val="00753F9F"/>
    <w:rsid w:val="00753FFE"/>
    <w:rsid w:val="007543B9"/>
    <w:rsid w:val="007545A7"/>
    <w:rsid w:val="007545BD"/>
    <w:rsid w:val="00754BA1"/>
    <w:rsid w:val="00754BE1"/>
    <w:rsid w:val="007553F5"/>
    <w:rsid w:val="007554B8"/>
    <w:rsid w:val="007555CB"/>
    <w:rsid w:val="00755CA5"/>
    <w:rsid w:val="00755D77"/>
    <w:rsid w:val="00755F9F"/>
    <w:rsid w:val="0075639C"/>
    <w:rsid w:val="00756459"/>
    <w:rsid w:val="0075645E"/>
    <w:rsid w:val="00756485"/>
    <w:rsid w:val="00756CBE"/>
    <w:rsid w:val="007602CA"/>
    <w:rsid w:val="0076045D"/>
    <w:rsid w:val="00760C29"/>
    <w:rsid w:val="00761071"/>
    <w:rsid w:val="007610C9"/>
    <w:rsid w:val="007610FA"/>
    <w:rsid w:val="007613B6"/>
    <w:rsid w:val="007615B1"/>
    <w:rsid w:val="0076178C"/>
    <w:rsid w:val="00761805"/>
    <w:rsid w:val="00761892"/>
    <w:rsid w:val="00761903"/>
    <w:rsid w:val="00761FB1"/>
    <w:rsid w:val="00762094"/>
    <w:rsid w:val="007620FD"/>
    <w:rsid w:val="00762173"/>
    <w:rsid w:val="007629BF"/>
    <w:rsid w:val="0076335C"/>
    <w:rsid w:val="00763D3E"/>
    <w:rsid w:val="00763D49"/>
    <w:rsid w:val="00763D72"/>
    <w:rsid w:val="00763FE8"/>
    <w:rsid w:val="0076407F"/>
    <w:rsid w:val="0076417A"/>
    <w:rsid w:val="00764255"/>
    <w:rsid w:val="007643CB"/>
    <w:rsid w:val="00764593"/>
    <w:rsid w:val="00764853"/>
    <w:rsid w:val="00764920"/>
    <w:rsid w:val="00764FF9"/>
    <w:rsid w:val="00765666"/>
    <w:rsid w:val="0076587C"/>
    <w:rsid w:val="007659BD"/>
    <w:rsid w:val="00765DE0"/>
    <w:rsid w:val="00766089"/>
    <w:rsid w:val="007660CF"/>
    <w:rsid w:val="007660E7"/>
    <w:rsid w:val="007666D7"/>
    <w:rsid w:val="00766785"/>
    <w:rsid w:val="00766962"/>
    <w:rsid w:val="00766E2B"/>
    <w:rsid w:val="00767200"/>
    <w:rsid w:val="007677ED"/>
    <w:rsid w:val="00767B53"/>
    <w:rsid w:val="00767CFD"/>
    <w:rsid w:val="00767F1A"/>
    <w:rsid w:val="00767FBF"/>
    <w:rsid w:val="0077016A"/>
    <w:rsid w:val="007703DE"/>
    <w:rsid w:val="00770E1E"/>
    <w:rsid w:val="00770E38"/>
    <w:rsid w:val="00770FD9"/>
    <w:rsid w:val="007710A3"/>
    <w:rsid w:val="00771260"/>
    <w:rsid w:val="007713D3"/>
    <w:rsid w:val="00771C6C"/>
    <w:rsid w:val="00771E56"/>
    <w:rsid w:val="0077216F"/>
    <w:rsid w:val="007728E1"/>
    <w:rsid w:val="00772E10"/>
    <w:rsid w:val="00772F30"/>
    <w:rsid w:val="00773199"/>
    <w:rsid w:val="007732F5"/>
    <w:rsid w:val="00773A68"/>
    <w:rsid w:val="00773C93"/>
    <w:rsid w:val="00773D29"/>
    <w:rsid w:val="007741C2"/>
    <w:rsid w:val="00774246"/>
    <w:rsid w:val="00774C34"/>
    <w:rsid w:val="00774D2D"/>
    <w:rsid w:val="007751C1"/>
    <w:rsid w:val="00775867"/>
    <w:rsid w:val="00776555"/>
    <w:rsid w:val="00776E5E"/>
    <w:rsid w:val="00776F80"/>
    <w:rsid w:val="0077713F"/>
    <w:rsid w:val="007771E6"/>
    <w:rsid w:val="007772BD"/>
    <w:rsid w:val="007772E4"/>
    <w:rsid w:val="00777B9D"/>
    <w:rsid w:val="00777FD5"/>
    <w:rsid w:val="00780013"/>
    <w:rsid w:val="00780126"/>
    <w:rsid w:val="00780412"/>
    <w:rsid w:val="00780847"/>
    <w:rsid w:val="00780F00"/>
    <w:rsid w:val="00781891"/>
    <w:rsid w:val="00781893"/>
    <w:rsid w:val="00781ABD"/>
    <w:rsid w:val="00781BAA"/>
    <w:rsid w:val="007822AA"/>
    <w:rsid w:val="007824B9"/>
    <w:rsid w:val="0078252C"/>
    <w:rsid w:val="00782851"/>
    <w:rsid w:val="00783280"/>
    <w:rsid w:val="00783809"/>
    <w:rsid w:val="007839DA"/>
    <w:rsid w:val="00784076"/>
    <w:rsid w:val="00784340"/>
    <w:rsid w:val="00784591"/>
    <w:rsid w:val="007848AF"/>
    <w:rsid w:val="007848CA"/>
    <w:rsid w:val="0078548E"/>
    <w:rsid w:val="00785683"/>
    <w:rsid w:val="00785A9D"/>
    <w:rsid w:val="00785B4B"/>
    <w:rsid w:val="00785BFF"/>
    <w:rsid w:val="00785D75"/>
    <w:rsid w:val="00785EE6"/>
    <w:rsid w:val="0078618B"/>
    <w:rsid w:val="007867ED"/>
    <w:rsid w:val="00786AC8"/>
    <w:rsid w:val="00786AF8"/>
    <w:rsid w:val="00786E6C"/>
    <w:rsid w:val="007873CF"/>
    <w:rsid w:val="00787481"/>
    <w:rsid w:val="00787D12"/>
    <w:rsid w:val="00787DE1"/>
    <w:rsid w:val="007902F2"/>
    <w:rsid w:val="007904DD"/>
    <w:rsid w:val="00790A07"/>
    <w:rsid w:val="00790D10"/>
    <w:rsid w:val="00790EC6"/>
    <w:rsid w:val="00790F28"/>
    <w:rsid w:val="00791178"/>
    <w:rsid w:val="0079135F"/>
    <w:rsid w:val="00791389"/>
    <w:rsid w:val="00791700"/>
    <w:rsid w:val="00791762"/>
    <w:rsid w:val="0079182F"/>
    <w:rsid w:val="00791AB8"/>
    <w:rsid w:val="00791D80"/>
    <w:rsid w:val="00791DEB"/>
    <w:rsid w:val="00791E0B"/>
    <w:rsid w:val="0079212A"/>
    <w:rsid w:val="0079244E"/>
    <w:rsid w:val="0079299E"/>
    <w:rsid w:val="00792F35"/>
    <w:rsid w:val="007932DF"/>
    <w:rsid w:val="007933AF"/>
    <w:rsid w:val="00793415"/>
    <w:rsid w:val="00793857"/>
    <w:rsid w:val="0079391F"/>
    <w:rsid w:val="00793CE0"/>
    <w:rsid w:val="00793E74"/>
    <w:rsid w:val="00793E79"/>
    <w:rsid w:val="00793F2C"/>
    <w:rsid w:val="00793F47"/>
    <w:rsid w:val="0079420A"/>
    <w:rsid w:val="007942CC"/>
    <w:rsid w:val="00794679"/>
    <w:rsid w:val="007946F3"/>
    <w:rsid w:val="00794810"/>
    <w:rsid w:val="007948AF"/>
    <w:rsid w:val="00794929"/>
    <w:rsid w:val="00794B63"/>
    <w:rsid w:val="00794C64"/>
    <w:rsid w:val="00794D6D"/>
    <w:rsid w:val="00794FD6"/>
    <w:rsid w:val="00795110"/>
    <w:rsid w:val="007951E4"/>
    <w:rsid w:val="0079578F"/>
    <w:rsid w:val="007958C1"/>
    <w:rsid w:val="00795AF7"/>
    <w:rsid w:val="00795B18"/>
    <w:rsid w:val="00796001"/>
    <w:rsid w:val="0079604E"/>
    <w:rsid w:val="0079642A"/>
    <w:rsid w:val="007966D1"/>
    <w:rsid w:val="007969AA"/>
    <w:rsid w:val="00797138"/>
    <w:rsid w:val="007975CB"/>
    <w:rsid w:val="007A00DC"/>
    <w:rsid w:val="007A0C40"/>
    <w:rsid w:val="007A0D7E"/>
    <w:rsid w:val="007A11A3"/>
    <w:rsid w:val="007A1796"/>
    <w:rsid w:val="007A1A94"/>
    <w:rsid w:val="007A1C68"/>
    <w:rsid w:val="007A1F26"/>
    <w:rsid w:val="007A2411"/>
    <w:rsid w:val="007A24B7"/>
    <w:rsid w:val="007A2940"/>
    <w:rsid w:val="007A2E3E"/>
    <w:rsid w:val="007A2EA4"/>
    <w:rsid w:val="007A336A"/>
    <w:rsid w:val="007A3540"/>
    <w:rsid w:val="007A3567"/>
    <w:rsid w:val="007A37FF"/>
    <w:rsid w:val="007A3C52"/>
    <w:rsid w:val="007A3D8B"/>
    <w:rsid w:val="007A429E"/>
    <w:rsid w:val="007A42F0"/>
    <w:rsid w:val="007A4503"/>
    <w:rsid w:val="007A47E6"/>
    <w:rsid w:val="007A489B"/>
    <w:rsid w:val="007A4908"/>
    <w:rsid w:val="007A495A"/>
    <w:rsid w:val="007A4D5D"/>
    <w:rsid w:val="007A54BF"/>
    <w:rsid w:val="007A6171"/>
    <w:rsid w:val="007A61E0"/>
    <w:rsid w:val="007A6388"/>
    <w:rsid w:val="007A6485"/>
    <w:rsid w:val="007A6AEE"/>
    <w:rsid w:val="007A6DF4"/>
    <w:rsid w:val="007A6EAA"/>
    <w:rsid w:val="007A6F23"/>
    <w:rsid w:val="007A721C"/>
    <w:rsid w:val="007A73B2"/>
    <w:rsid w:val="007A78E2"/>
    <w:rsid w:val="007A7BEE"/>
    <w:rsid w:val="007A7D69"/>
    <w:rsid w:val="007A7E3B"/>
    <w:rsid w:val="007B01D2"/>
    <w:rsid w:val="007B04CE"/>
    <w:rsid w:val="007B0961"/>
    <w:rsid w:val="007B1073"/>
    <w:rsid w:val="007B11B3"/>
    <w:rsid w:val="007B121B"/>
    <w:rsid w:val="007B13C7"/>
    <w:rsid w:val="007B1B59"/>
    <w:rsid w:val="007B2356"/>
    <w:rsid w:val="007B2673"/>
    <w:rsid w:val="007B275D"/>
    <w:rsid w:val="007B28F0"/>
    <w:rsid w:val="007B2FD3"/>
    <w:rsid w:val="007B3CC8"/>
    <w:rsid w:val="007B3D8D"/>
    <w:rsid w:val="007B3E5A"/>
    <w:rsid w:val="007B3E8A"/>
    <w:rsid w:val="007B40EF"/>
    <w:rsid w:val="007B495C"/>
    <w:rsid w:val="007B5039"/>
    <w:rsid w:val="007B51CF"/>
    <w:rsid w:val="007B550E"/>
    <w:rsid w:val="007B5677"/>
    <w:rsid w:val="007B5A93"/>
    <w:rsid w:val="007B67EF"/>
    <w:rsid w:val="007B6CA0"/>
    <w:rsid w:val="007B76A7"/>
    <w:rsid w:val="007B794B"/>
    <w:rsid w:val="007B7D39"/>
    <w:rsid w:val="007B7F4D"/>
    <w:rsid w:val="007B7FB8"/>
    <w:rsid w:val="007C026F"/>
    <w:rsid w:val="007C03F7"/>
    <w:rsid w:val="007C06B5"/>
    <w:rsid w:val="007C09C4"/>
    <w:rsid w:val="007C0A8A"/>
    <w:rsid w:val="007C0B23"/>
    <w:rsid w:val="007C0F27"/>
    <w:rsid w:val="007C1371"/>
    <w:rsid w:val="007C17D4"/>
    <w:rsid w:val="007C19E1"/>
    <w:rsid w:val="007C1D14"/>
    <w:rsid w:val="007C1E1E"/>
    <w:rsid w:val="007C1EFA"/>
    <w:rsid w:val="007C2035"/>
    <w:rsid w:val="007C21B2"/>
    <w:rsid w:val="007C226D"/>
    <w:rsid w:val="007C238C"/>
    <w:rsid w:val="007C2503"/>
    <w:rsid w:val="007C2579"/>
    <w:rsid w:val="007C25B1"/>
    <w:rsid w:val="007C2644"/>
    <w:rsid w:val="007C26BF"/>
    <w:rsid w:val="007C3D0D"/>
    <w:rsid w:val="007C3D1B"/>
    <w:rsid w:val="007C45C3"/>
    <w:rsid w:val="007C47AB"/>
    <w:rsid w:val="007C4B4D"/>
    <w:rsid w:val="007C52E3"/>
    <w:rsid w:val="007C54E1"/>
    <w:rsid w:val="007C57B4"/>
    <w:rsid w:val="007C5D3E"/>
    <w:rsid w:val="007C5EEA"/>
    <w:rsid w:val="007C6267"/>
    <w:rsid w:val="007C6425"/>
    <w:rsid w:val="007C658E"/>
    <w:rsid w:val="007C65B3"/>
    <w:rsid w:val="007C6752"/>
    <w:rsid w:val="007C6C84"/>
    <w:rsid w:val="007C7031"/>
    <w:rsid w:val="007C7AA4"/>
    <w:rsid w:val="007C7C1E"/>
    <w:rsid w:val="007D0596"/>
    <w:rsid w:val="007D0D61"/>
    <w:rsid w:val="007D1198"/>
    <w:rsid w:val="007D13C1"/>
    <w:rsid w:val="007D1A6F"/>
    <w:rsid w:val="007D1D0F"/>
    <w:rsid w:val="007D2608"/>
    <w:rsid w:val="007D26F2"/>
    <w:rsid w:val="007D280A"/>
    <w:rsid w:val="007D29B8"/>
    <w:rsid w:val="007D2EA8"/>
    <w:rsid w:val="007D2FE0"/>
    <w:rsid w:val="007D34DA"/>
    <w:rsid w:val="007D35BC"/>
    <w:rsid w:val="007D4116"/>
    <w:rsid w:val="007D435B"/>
    <w:rsid w:val="007D43E8"/>
    <w:rsid w:val="007D4405"/>
    <w:rsid w:val="007D454B"/>
    <w:rsid w:val="007D4979"/>
    <w:rsid w:val="007D4B66"/>
    <w:rsid w:val="007D5690"/>
    <w:rsid w:val="007D5FF5"/>
    <w:rsid w:val="007D60F6"/>
    <w:rsid w:val="007D6602"/>
    <w:rsid w:val="007D6F28"/>
    <w:rsid w:val="007D6FF8"/>
    <w:rsid w:val="007D7810"/>
    <w:rsid w:val="007E0571"/>
    <w:rsid w:val="007E05F1"/>
    <w:rsid w:val="007E0695"/>
    <w:rsid w:val="007E0DE0"/>
    <w:rsid w:val="007E1354"/>
    <w:rsid w:val="007E1583"/>
    <w:rsid w:val="007E16F6"/>
    <w:rsid w:val="007E1A24"/>
    <w:rsid w:val="007E1B9C"/>
    <w:rsid w:val="007E1EF9"/>
    <w:rsid w:val="007E241A"/>
    <w:rsid w:val="007E263B"/>
    <w:rsid w:val="007E2997"/>
    <w:rsid w:val="007E2A7A"/>
    <w:rsid w:val="007E2AEF"/>
    <w:rsid w:val="007E2BC0"/>
    <w:rsid w:val="007E2C40"/>
    <w:rsid w:val="007E2EC8"/>
    <w:rsid w:val="007E2EDE"/>
    <w:rsid w:val="007E309B"/>
    <w:rsid w:val="007E314C"/>
    <w:rsid w:val="007E351A"/>
    <w:rsid w:val="007E36C0"/>
    <w:rsid w:val="007E3B76"/>
    <w:rsid w:val="007E3C1E"/>
    <w:rsid w:val="007E3C7D"/>
    <w:rsid w:val="007E4180"/>
    <w:rsid w:val="007E44BF"/>
    <w:rsid w:val="007E4579"/>
    <w:rsid w:val="007E5566"/>
    <w:rsid w:val="007E5BC3"/>
    <w:rsid w:val="007E5CEE"/>
    <w:rsid w:val="007E6326"/>
    <w:rsid w:val="007E6421"/>
    <w:rsid w:val="007E664F"/>
    <w:rsid w:val="007E68A7"/>
    <w:rsid w:val="007E73E5"/>
    <w:rsid w:val="007E74B2"/>
    <w:rsid w:val="007E7589"/>
    <w:rsid w:val="007E7655"/>
    <w:rsid w:val="007E7B22"/>
    <w:rsid w:val="007E7EAF"/>
    <w:rsid w:val="007F0607"/>
    <w:rsid w:val="007F072E"/>
    <w:rsid w:val="007F095B"/>
    <w:rsid w:val="007F105F"/>
    <w:rsid w:val="007F10D3"/>
    <w:rsid w:val="007F12F2"/>
    <w:rsid w:val="007F158C"/>
    <w:rsid w:val="007F15B6"/>
    <w:rsid w:val="007F1832"/>
    <w:rsid w:val="007F1860"/>
    <w:rsid w:val="007F194C"/>
    <w:rsid w:val="007F1A2E"/>
    <w:rsid w:val="007F1F50"/>
    <w:rsid w:val="007F2322"/>
    <w:rsid w:val="007F2339"/>
    <w:rsid w:val="007F29C7"/>
    <w:rsid w:val="007F2B16"/>
    <w:rsid w:val="007F2EA5"/>
    <w:rsid w:val="007F36FD"/>
    <w:rsid w:val="007F374D"/>
    <w:rsid w:val="007F399F"/>
    <w:rsid w:val="007F3A9B"/>
    <w:rsid w:val="007F3C8B"/>
    <w:rsid w:val="007F4114"/>
    <w:rsid w:val="007F4826"/>
    <w:rsid w:val="007F496C"/>
    <w:rsid w:val="007F4C6F"/>
    <w:rsid w:val="007F4E49"/>
    <w:rsid w:val="007F5039"/>
    <w:rsid w:val="007F5219"/>
    <w:rsid w:val="007F524D"/>
    <w:rsid w:val="007F5B19"/>
    <w:rsid w:val="007F5CCC"/>
    <w:rsid w:val="007F604D"/>
    <w:rsid w:val="007F724D"/>
    <w:rsid w:val="007F778A"/>
    <w:rsid w:val="007F7794"/>
    <w:rsid w:val="007F78E3"/>
    <w:rsid w:val="007F7921"/>
    <w:rsid w:val="007F7BBE"/>
    <w:rsid w:val="007F7C34"/>
    <w:rsid w:val="007F7D9E"/>
    <w:rsid w:val="008002F7"/>
    <w:rsid w:val="008005DE"/>
    <w:rsid w:val="0080066C"/>
    <w:rsid w:val="00800C0C"/>
    <w:rsid w:val="00800CB3"/>
    <w:rsid w:val="00801015"/>
    <w:rsid w:val="00801D32"/>
    <w:rsid w:val="00802091"/>
    <w:rsid w:val="00802156"/>
    <w:rsid w:val="0080216E"/>
    <w:rsid w:val="008022BA"/>
    <w:rsid w:val="00802D72"/>
    <w:rsid w:val="00802FD7"/>
    <w:rsid w:val="00803084"/>
    <w:rsid w:val="008030B6"/>
    <w:rsid w:val="008037A6"/>
    <w:rsid w:val="00803983"/>
    <w:rsid w:val="00803EE8"/>
    <w:rsid w:val="00804EF0"/>
    <w:rsid w:val="00805425"/>
    <w:rsid w:val="00805429"/>
    <w:rsid w:val="00805664"/>
    <w:rsid w:val="00805D41"/>
    <w:rsid w:val="00805D79"/>
    <w:rsid w:val="00805E70"/>
    <w:rsid w:val="008061A7"/>
    <w:rsid w:val="0080692B"/>
    <w:rsid w:val="00806C58"/>
    <w:rsid w:val="00807103"/>
    <w:rsid w:val="00807194"/>
    <w:rsid w:val="008074E4"/>
    <w:rsid w:val="0080753E"/>
    <w:rsid w:val="00807AF8"/>
    <w:rsid w:val="00807D91"/>
    <w:rsid w:val="00810242"/>
    <w:rsid w:val="008102F5"/>
    <w:rsid w:val="008104B4"/>
    <w:rsid w:val="00810602"/>
    <w:rsid w:val="0081060D"/>
    <w:rsid w:val="008109EC"/>
    <w:rsid w:val="00810A2D"/>
    <w:rsid w:val="00810C9A"/>
    <w:rsid w:val="00811043"/>
    <w:rsid w:val="00811188"/>
    <w:rsid w:val="00811307"/>
    <w:rsid w:val="0081171B"/>
    <w:rsid w:val="00811BB1"/>
    <w:rsid w:val="0081200F"/>
    <w:rsid w:val="008122D4"/>
    <w:rsid w:val="00813347"/>
    <w:rsid w:val="00813784"/>
    <w:rsid w:val="00814055"/>
    <w:rsid w:val="0081465F"/>
    <w:rsid w:val="00814780"/>
    <w:rsid w:val="008147E8"/>
    <w:rsid w:val="00814ACA"/>
    <w:rsid w:val="00815017"/>
    <w:rsid w:val="00815410"/>
    <w:rsid w:val="0081565F"/>
    <w:rsid w:val="00816C68"/>
    <w:rsid w:val="00816FCD"/>
    <w:rsid w:val="008173F0"/>
    <w:rsid w:val="008174ED"/>
    <w:rsid w:val="00817531"/>
    <w:rsid w:val="00817875"/>
    <w:rsid w:val="00817CCD"/>
    <w:rsid w:val="008200AD"/>
    <w:rsid w:val="008201D6"/>
    <w:rsid w:val="00820663"/>
    <w:rsid w:val="00820BE9"/>
    <w:rsid w:val="00820EDA"/>
    <w:rsid w:val="008210EA"/>
    <w:rsid w:val="00821158"/>
    <w:rsid w:val="0082129A"/>
    <w:rsid w:val="00821368"/>
    <w:rsid w:val="00821386"/>
    <w:rsid w:val="00821720"/>
    <w:rsid w:val="00821A26"/>
    <w:rsid w:val="00821A7D"/>
    <w:rsid w:val="00821B34"/>
    <w:rsid w:val="00821CF6"/>
    <w:rsid w:val="008223F4"/>
    <w:rsid w:val="008225FA"/>
    <w:rsid w:val="008227F4"/>
    <w:rsid w:val="00822ADE"/>
    <w:rsid w:val="00822C00"/>
    <w:rsid w:val="00822E1F"/>
    <w:rsid w:val="00822E28"/>
    <w:rsid w:val="00823338"/>
    <w:rsid w:val="008236B3"/>
    <w:rsid w:val="008236B9"/>
    <w:rsid w:val="00823881"/>
    <w:rsid w:val="00823C9A"/>
    <w:rsid w:val="00823EFF"/>
    <w:rsid w:val="00824028"/>
    <w:rsid w:val="008243A3"/>
    <w:rsid w:val="00824486"/>
    <w:rsid w:val="0082458F"/>
    <w:rsid w:val="00824FF2"/>
    <w:rsid w:val="008253FC"/>
    <w:rsid w:val="008256DB"/>
    <w:rsid w:val="00825D93"/>
    <w:rsid w:val="00825E13"/>
    <w:rsid w:val="00825F33"/>
    <w:rsid w:val="00826521"/>
    <w:rsid w:val="00826633"/>
    <w:rsid w:val="00826DE1"/>
    <w:rsid w:val="00827455"/>
    <w:rsid w:val="0082796A"/>
    <w:rsid w:val="00827C21"/>
    <w:rsid w:val="00827FCC"/>
    <w:rsid w:val="0083027F"/>
    <w:rsid w:val="008302A4"/>
    <w:rsid w:val="0083077E"/>
    <w:rsid w:val="008307DD"/>
    <w:rsid w:val="00830D0E"/>
    <w:rsid w:val="00830F10"/>
    <w:rsid w:val="0083105D"/>
    <w:rsid w:val="00831AFC"/>
    <w:rsid w:val="00831CC1"/>
    <w:rsid w:val="00831F11"/>
    <w:rsid w:val="0083214B"/>
    <w:rsid w:val="008321FE"/>
    <w:rsid w:val="00832230"/>
    <w:rsid w:val="0083238A"/>
    <w:rsid w:val="00832392"/>
    <w:rsid w:val="008324E9"/>
    <w:rsid w:val="00832688"/>
    <w:rsid w:val="00832737"/>
    <w:rsid w:val="00832862"/>
    <w:rsid w:val="008329AF"/>
    <w:rsid w:val="00832DC7"/>
    <w:rsid w:val="00832E51"/>
    <w:rsid w:val="00832E6C"/>
    <w:rsid w:val="00832FC8"/>
    <w:rsid w:val="00833041"/>
    <w:rsid w:val="0083339E"/>
    <w:rsid w:val="00833E22"/>
    <w:rsid w:val="00833E9C"/>
    <w:rsid w:val="008342C7"/>
    <w:rsid w:val="008349EF"/>
    <w:rsid w:val="00834C1E"/>
    <w:rsid w:val="00834D63"/>
    <w:rsid w:val="00834EAD"/>
    <w:rsid w:val="00835035"/>
    <w:rsid w:val="00835236"/>
    <w:rsid w:val="00835347"/>
    <w:rsid w:val="008355D0"/>
    <w:rsid w:val="00835868"/>
    <w:rsid w:val="00835FBB"/>
    <w:rsid w:val="0083615E"/>
    <w:rsid w:val="00836559"/>
    <w:rsid w:val="00836C69"/>
    <w:rsid w:val="0083708F"/>
    <w:rsid w:val="00837234"/>
    <w:rsid w:val="008372E6"/>
    <w:rsid w:val="0083777A"/>
    <w:rsid w:val="00837784"/>
    <w:rsid w:val="00837D62"/>
    <w:rsid w:val="00837E86"/>
    <w:rsid w:val="00840042"/>
    <w:rsid w:val="00840144"/>
    <w:rsid w:val="00840291"/>
    <w:rsid w:val="00840678"/>
    <w:rsid w:val="00840BE8"/>
    <w:rsid w:val="00840F0D"/>
    <w:rsid w:val="008412FC"/>
    <w:rsid w:val="008415BD"/>
    <w:rsid w:val="00841EDF"/>
    <w:rsid w:val="00842190"/>
    <w:rsid w:val="00843323"/>
    <w:rsid w:val="008438C4"/>
    <w:rsid w:val="00843AA4"/>
    <w:rsid w:val="00843CF7"/>
    <w:rsid w:val="00843EC3"/>
    <w:rsid w:val="008441DA"/>
    <w:rsid w:val="0084495F"/>
    <w:rsid w:val="00844B46"/>
    <w:rsid w:val="008454C9"/>
    <w:rsid w:val="0084597A"/>
    <w:rsid w:val="008459D3"/>
    <w:rsid w:val="00845CD2"/>
    <w:rsid w:val="00845E57"/>
    <w:rsid w:val="00845F6F"/>
    <w:rsid w:val="008463F4"/>
    <w:rsid w:val="00846562"/>
    <w:rsid w:val="00846E9F"/>
    <w:rsid w:val="0084715E"/>
    <w:rsid w:val="00847194"/>
    <w:rsid w:val="008474C7"/>
    <w:rsid w:val="00847A59"/>
    <w:rsid w:val="00847CA9"/>
    <w:rsid w:val="008501C2"/>
    <w:rsid w:val="00850AF1"/>
    <w:rsid w:val="00850FBC"/>
    <w:rsid w:val="0085124F"/>
    <w:rsid w:val="00851458"/>
    <w:rsid w:val="008516F6"/>
    <w:rsid w:val="00851DE0"/>
    <w:rsid w:val="00852154"/>
    <w:rsid w:val="008529D2"/>
    <w:rsid w:val="008529ED"/>
    <w:rsid w:val="00852AE4"/>
    <w:rsid w:val="00853003"/>
    <w:rsid w:val="0085316A"/>
    <w:rsid w:val="00853886"/>
    <w:rsid w:val="00853BDE"/>
    <w:rsid w:val="008542F8"/>
    <w:rsid w:val="00854771"/>
    <w:rsid w:val="00854A7B"/>
    <w:rsid w:val="00854B9C"/>
    <w:rsid w:val="00854F75"/>
    <w:rsid w:val="00855723"/>
    <w:rsid w:val="008557A9"/>
    <w:rsid w:val="00855D34"/>
    <w:rsid w:val="0085685B"/>
    <w:rsid w:val="008569CD"/>
    <w:rsid w:val="00856C2F"/>
    <w:rsid w:val="00856D55"/>
    <w:rsid w:val="008571B5"/>
    <w:rsid w:val="008571D4"/>
    <w:rsid w:val="00857482"/>
    <w:rsid w:val="008574AA"/>
    <w:rsid w:val="008576EC"/>
    <w:rsid w:val="00857877"/>
    <w:rsid w:val="00860096"/>
    <w:rsid w:val="0086042C"/>
    <w:rsid w:val="00860C3D"/>
    <w:rsid w:val="00860EB5"/>
    <w:rsid w:val="0086113B"/>
    <w:rsid w:val="00861186"/>
    <w:rsid w:val="0086154A"/>
    <w:rsid w:val="00861AD5"/>
    <w:rsid w:val="00861B10"/>
    <w:rsid w:val="00861C99"/>
    <w:rsid w:val="00861D94"/>
    <w:rsid w:val="00861E21"/>
    <w:rsid w:val="00861FD2"/>
    <w:rsid w:val="00862016"/>
    <w:rsid w:val="0086259E"/>
    <w:rsid w:val="008625C3"/>
    <w:rsid w:val="008627E2"/>
    <w:rsid w:val="00862CA2"/>
    <w:rsid w:val="00862DD4"/>
    <w:rsid w:val="00863091"/>
    <w:rsid w:val="0086334C"/>
    <w:rsid w:val="00863D48"/>
    <w:rsid w:val="00863DBB"/>
    <w:rsid w:val="00863F89"/>
    <w:rsid w:val="008643CA"/>
    <w:rsid w:val="008646D8"/>
    <w:rsid w:val="008648F7"/>
    <w:rsid w:val="0086498A"/>
    <w:rsid w:val="00864A40"/>
    <w:rsid w:val="00864A9A"/>
    <w:rsid w:val="00864C56"/>
    <w:rsid w:val="00864EEB"/>
    <w:rsid w:val="00865408"/>
    <w:rsid w:val="00865737"/>
    <w:rsid w:val="00865770"/>
    <w:rsid w:val="008658CD"/>
    <w:rsid w:val="00865B0D"/>
    <w:rsid w:val="00865DF2"/>
    <w:rsid w:val="00866286"/>
    <w:rsid w:val="008663E3"/>
    <w:rsid w:val="008664FD"/>
    <w:rsid w:val="00866556"/>
    <w:rsid w:val="0086683F"/>
    <w:rsid w:val="008668E1"/>
    <w:rsid w:val="00866D58"/>
    <w:rsid w:val="00866DE5"/>
    <w:rsid w:val="0086731F"/>
    <w:rsid w:val="008677F6"/>
    <w:rsid w:val="00867B0A"/>
    <w:rsid w:val="00867B59"/>
    <w:rsid w:val="00867BB5"/>
    <w:rsid w:val="00867EB1"/>
    <w:rsid w:val="00870906"/>
    <w:rsid w:val="00870DED"/>
    <w:rsid w:val="00870E35"/>
    <w:rsid w:val="00870F8F"/>
    <w:rsid w:val="0087148D"/>
    <w:rsid w:val="00871767"/>
    <w:rsid w:val="00871B03"/>
    <w:rsid w:val="00871DFD"/>
    <w:rsid w:val="0087204E"/>
    <w:rsid w:val="008722DD"/>
    <w:rsid w:val="0087234F"/>
    <w:rsid w:val="00872400"/>
    <w:rsid w:val="00872444"/>
    <w:rsid w:val="008725B9"/>
    <w:rsid w:val="0087263B"/>
    <w:rsid w:val="00872A12"/>
    <w:rsid w:val="008731B2"/>
    <w:rsid w:val="00873867"/>
    <w:rsid w:val="00873C0B"/>
    <w:rsid w:val="00874263"/>
    <w:rsid w:val="008742FE"/>
    <w:rsid w:val="00874530"/>
    <w:rsid w:val="008747AF"/>
    <w:rsid w:val="00874944"/>
    <w:rsid w:val="00874AE4"/>
    <w:rsid w:val="00874AFC"/>
    <w:rsid w:val="00875241"/>
    <w:rsid w:val="008752B1"/>
    <w:rsid w:val="0087538B"/>
    <w:rsid w:val="008756F0"/>
    <w:rsid w:val="00875B85"/>
    <w:rsid w:val="00875BFC"/>
    <w:rsid w:val="00876CE4"/>
    <w:rsid w:val="00876E12"/>
    <w:rsid w:val="00876EE9"/>
    <w:rsid w:val="0087733E"/>
    <w:rsid w:val="0087734A"/>
    <w:rsid w:val="0087737A"/>
    <w:rsid w:val="00877ACE"/>
    <w:rsid w:val="00877CD5"/>
    <w:rsid w:val="00877ED9"/>
    <w:rsid w:val="00877EF3"/>
    <w:rsid w:val="00877F86"/>
    <w:rsid w:val="008800BE"/>
    <w:rsid w:val="00880191"/>
    <w:rsid w:val="008804E4"/>
    <w:rsid w:val="00880613"/>
    <w:rsid w:val="008809D5"/>
    <w:rsid w:val="00880B05"/>
    <w:rsid w:val="00880D8B"/>
    <w:rsid w:val="008813C4"/>
    <w:rsid w:val="00881AA6"/>
    <w:rsid w:val="008820B5"/>
    <w:rsid w:val="008821CD"/>
    <w:rsid w:val="008823E0"/>
    <w:rsid w:val="00882AC3"/>
    <w:rsid w:val="00883141"/>
    <w:rsid w:val="00883FEA"/>
    <w:rsid w:val="008840CF"/>
    <w:rsid w:val="0088432E"/>
    <w:rsid w:val="008844EB"/>
    <w:rsid w:val="008845D5"/>
    <w:rsid w:val="00885425"/>
    <w:rsid w:val="00885A39"/>
    <w:rsid w:val="00885BE7"/>
    <w:rsid w:val="00886348"/>
    <w:rsid w:val="00886366"/>
    <w:rsid w:val="008867DE"/>
    <w:rsid w:val="008869EC"/>
    <w:rsid w:val="00886ED3"/>
    <w:rsid w:val="00886F36"/>
    <w:rsid w:val="00886F9E"/>
    <w:rsid w:val="0088718F"/>
    <w:rsid w:val="008873B2"/>
    <w:rsid w:val="008873E7"/>
    <w:rsid w:val="008874C2"/>
    <w:rsid w:val="0088780C"/>
    <w:rsid w:val="00887856"/>
    <w:rsid w:val="00890411"/>
    <w:rsid w:val="008905A5"/>
    <w:rsid w:val="0089077A"/>
    <w:rsid w:val="008914C3"/>
    <w:rsid w:val="00891A82"/>
    <w:rsid w:val="00891EB5"/>
    <w:rsid w:val="00892087"/>
    <w:rsid w:val="0089233F"/>
    <w:rsid w:val="008925E0"/>
    <w:rsid w:val="00892605"/>
    <w:rsid w:val="00892AF4"/>
    <w:rsid w:val="00892BDF"/>
    <w:rsid w:val="00892C54"/>
    <w:rsid w:val="00892C70"/>
    <w:rsid w:val="00893043"/>
    <w:rsid w:val="0089315D"/>
    <w:rsid w:val="008931BC"/>
    <w:rsid w:val="00893692"/>
    <w:rsid w:val="00893714"/>
    <w:rsid w:val="00893AF5"/>
    <w:rsid w:val="00893C7D"/>
    <w:rsid w:val="00893EDA"/>
    <w:rsid w:val="00893FA3"/>
    <w:rsid w:val="008940C9"/>
    <w:rsid w:val="008946C9"/>
    <w:rsid w:val="00894E74"/>
    <w:rsid w:val="00894F26"/>
    <w:rsid w:val="008954A2"/>
    <w:rsid w:val="0089584B"/>
    <w:rsid w:val="00895D6A"/>
    <w:rsid w:val="00895FB7"/>
    <w:rsid w:val="0089604D"/>
    <w:rsid w:val="00896F67"/>
    <w:rsid w:val="00897264"/>
    <w:rsid w:val="008973E5"/>
    <w:rsid w:val="00897716"/>
    <w:rsid w:val="00897B1E"/>
    <w:rsid w:val="00897D85"/>
    <w:rsid w:val="008A050A"/>
    <w:rsid w:val="008A0673"/>
    <w:rsid w:val="008A09C0"/>
    <w:rsid w:val="008A0FD0"/>
    <w:rsid w:val="008A154C"/>
    <w:rsid w:val="008A207D"/>
    <w:rsid w:val="008A2183"/>
    <w:rsid w:val="008A228D"/>
    <w:rsid w:val="008A25F6"/>
    <w:rsid w:val="008A3234"/>
    <w:rsid w:val="008A32EB"/>
    <w:rsid w:val="008A34C0"/>
    <w:rsid w:val="008A3765"/>
    <w:rsid w:val="008A3A00"/>
    <w:rsid w:val="008A3D98"/>
    <w:rsid w:val="008A3E75"/>
    <w:rsid w:val="008A43BF"/>
    <w:rsid w:val="008A4AB2"/>
    <w:rsid w:val="008A4BBB"/>
    <w:rsid w:val="008A4C6E"/>
    <w:rsid w:val="008A4DCE"/>
    <w:rsid w:val="008A4DF6"/>
    <w:rsid w:val="008A51F0"/>
    <w:rsid w:val="008A542A"/>
    <w:rsid w:val="008A5C20"/>
    <w:rsid w:val="008A5D27"/>
    <w:rsid w:val="008A6126"/>
    <w:rsid w:val="008A61EE"/>
    <w:rsid w:val="008A6381"/>
    <w:rsid w:val="008A6492"/>
    <w:rsid w:val="008A649A"/>
    <w:rsid w:val="008A65B4"/>
    <w:rsid w:val="008A68D2"/>
    <w:rsid w:val="008A70B5"/>
    <w:rsid w:val="008A711F"/>
    <w:rsid w:val="008A7361"/>
    <w:rsid w:val="008A75C2"/>
    <w:rsid w:val="008A7709"/>
    <w:rsid w:val="008A775B"/>
    <w:rsid w:val="008A77B2"/>
    <w:rsid w:val="008A7CB4"/>
    <w:rsid w:val="008B03D7"/>
    <w:rsid w:val="008B067C"/>
    <w:rsid w:val="008B06C7"/>
    <w:rsid w:val="008B0986"/>
    <w:rsid w:val="008B0C0C"/>
    <w:rsid w:val="008B0F36"/>
    <w:rsid w:val="008B11B2"/>
    <w:rsid w:val="008B16F6"/>
    <w:rsid w:val="008B17EF"/>
    <w:rsid w:val="008B1B51"/>
    <w:rsid w:val="008B2167"/>
    <w:rsid w:val="008B21EE"/>
    <w:rsid w:val="008B232F"/>
    <w:rsid w:val="008B275D"/>
    <w:rsid w:val="008B2810"/>
    <w:rsid w:val="008B2C84"/>
    <w:rsid w:val="008B2D47"/>
    <w:rsid w:val="008B2F20"/>
    <w:rsid w:val="008B3039"/>
    <w:rsid w:val="008B3611"/>
    <w:rsid w:val="008B38D3"/>
    <w:rsid w:val="008B4119"/>
    <w:rsid w:val="008B43DE"/>
    <w:rsid w:val="008B4689"/>
    <w:rsid w:val="008B4CBE"/>
    <w:rsid w:val="008B4D84"/>
    <w:rsid w:val="008B4D93"/>
    <w:rsid w:val="008B52B5"/>
    <w:rsid w:val="008B53C1"/>
    <w:rsid w:val="008B5437"/>
    <w:rsid w:val="008B5547"/>
    <w:rsid w:val="008B5652"/>
    <w:rsid w:val="008B5B71"/>
    <w:rsid w:val="008B5E2B"/>
    <w:rsid w:val="008B60D2"/>
    <w:rsid w:val="008B6151"/>
    <w:rsid w:val="008B61A9"/>
    <w:rsid w:val="008B6884"/>
    <w:rsid w:val="008B73CA"/>
    <w:rsid w:val="008C00BD"/>
    <w:rsid w:val="008C03E3"/>
    <w:rsid w:val="008C121E"/>
    <w:rsid w:val="008C13C6"/>
    <w:rsid w:val="008C1AB9"/>
    <w:rsid w:val="008C1BB3"/>
    <w:rsid w:val="008C1FB1"/>
    <w:rsid w:val="008C217F"/>
    <w:rsid w:val="008C28C4"/>
    <w:rsid w:val="008C3031"/>
    <w:rsid w:val="008C310C"/>
    <w:rsid w:val="008C327D"/>
    <w:rsid w:val="008C3452"/>
    <w:rsid w:val="008C3485"/>
    <w:rsid w:val="008C3988"/>
    <w:rsid w:val="008C3ACB"/>
    <w:rsid w:val="008C3FB4"/>
    <w:rsid w:val="008C42C9"/>
    <w:rsid w:val="008C4337"/>
    <w:rsid w:val="008C4342"/>
    <w:rsid w:val="008C47CC"/>
    <w:rsid w:val="008C4B67"/>
    <w:rsid w:val="008C4C7F"/>
    <w:rsid w:val="008C5311"/>
    <w:rsid w:val="008C582E"/>
    <w:rsid w:val="008C5B39"/>
    <w:rsid w:val="008C5C0E"/>
    <w:rsid w:val="008C61D1"/>
    <w:rsid w:val="008C65FE"/>
    <w:rsid w:val="008C6AA3"/>
    <w:rsid w:val="008C6BFA"/>
    <w:rsid w:val="008C6CC4"/>
    <w:rsid w:val="008C6E27"/>
    <w:rsid w:val="008C740E"/>
    <w:rsid w:val="008C780F"/>
    <w:rsid w:val="008C7A09"/>
    <w:rsid w:val="008C7A51"/>
    <w:rsid w:val="008C7BD6"/>
    <w:rsid w:val="008C7C4C"/>
    <w:rsid w:val="008C7F98"/>
    <w:rsid w:val="008D0357"/>
    <w:rsid w:val="008D0478"/>
    <w:rsid w:val="008D06B4"/>
    <w:rsid w:val="008D072F"/>
    <w:rsid w:val="008D11C1"/>
    <w:rsid w:val="008D1228"/>
    <w:rsid w:val="008D15BE"/>
    <w:rsid w:val="008D1A49"/>
    <w:rsid w:val="008D1A7E"/>
    <w:rsid w:val="008D1CE7"/>
    <w:rsid w:val="008D1D4A"/>
    <w:rsid w:val="008D1E4D"/>
    <w:rsid w:val="008D2129"/>
    <w:rsid w:val="008D21BE"/>
    <w:rsid w:val="008D2348"/>
    <w:rsid w:val="008D240A"/>
    <w:rsid w:val="008D29AE"/>
    <w:rsid w:val="008D2CF9"/>
    <w:rsid w:val="008D2D43"/>
    <w:rsid w:val="008D2EB2"/>
    <w:rsid w:val="008D2FF8"/>
    <w:rsid w:val="008D3062"/>
    <w:rsid w:val="008D3256"/>
    <w:rsid w:val="008D329B"/>
    <w:rsid w:val="008D334A"/>
    <w:rsid w:val="008D364B"/>
    <w:rsid w:val="008D3BCD"/>
    <w:rsid w:val="008D3F2C"/>
    <w:rsid w:val="008D420F"/>
    <w:rsid w:val="008D426A"/>
    <w:rsid w:val="008D4C51"/>
    <w:rsid w:val="008D545F"/>
    <w:rsid w:val="008D55B3"/>
    <w:rsid w:val="008D56DD"/>
    <w:rsid w:val="008D58EA"/>
    <w:rsid w:val="008D5DA8"/>
    <w:rsid w:val="008D5DB1"/>
    <w:rsid w:val="008D5FAB"/>
    <w:rsid w:val="008D6425"/>
    <w:rsid w:val="008D6432"/>
    <w:rsid w:val="008D6645"/>
    <w:rsid w:val="008D6829"/>
    <w:rsid w:val="008D6B17"/>
    <w:rsid w:val="008D6B24"/>
    <w:rsid w:val="008D6FE5"/>
    <w:rsid w:val="008D71DE"/>
    <w:rsid w:val="008D7240"/>
    <w:rsid w:val="008D793F"/>
    <w:rsid w:val="008D7B9F"/>
    <w:rsid w:val="008D7DA8"/>
    <w:rsid w:val="008D7DAF"/>
    <w:rsid w:val="008D7F95"/>
    <w:rsid w:val="008E0088"/>
    <w:rsid w:val="008E0434"/>
    <w:rsid w:val="008E0998"/>
    <w:rsid w:val="008E0D95"/>
    <w:rsid w:val="008E0E59"/>
    <w:rsid w:val="008E1841"/>
    <w:rsid w:val="008E1B97"/>
    <w:rsid w:val="008E1F75"/>
    <w:rsid w:val="008E1FAF"/>
    <w:rsid w:val="008E216F"/>
    <w:rsid w:val="008E21DE"/>
    <w:rsid w:val="008E21FF"/>
    <w:rsid w:val="008E2361"/>
    <w:rsid w:val="008E263C"/>
    <w:rsid w:val="008E2839"/>
    <w:rsid w:val="008E2915"/>
    <w:rsid w:val="008E2CAD"/>
    <w:rsid w:val="008E2E8F"/>
    <w:rsid w:val="008E2F7F"/>
    <w:rsid w:val="008E3608"/>
    <w:rsid w:val="008E36FF"/>
    <w:rsid w:val="008E3AFC"/>
    <w:rsid w:val="008E3E97"/>
    <w:rsid w:val="008E424D"/>
    <w:rsid w:val="008E4374"/>
    <w:rsid w:val="008E44FE"/>
    <w:rsid w:val="008E4563"/>
    <w:rsid w:val="008E45A6"/>
    <w:rsid w:val="008E45F3"/>
    <w:rsid w:val="008E49E6"/>
    <w:rsid w:val="008E54FB"/>
    <w:rsid w:val="008E58DB"/>
    <w:rsid w:val="008E5A56"/>
    <w:rsid w:val="008E5D9C"/>
    <w:rsid w:val="008E6292"/>
    <w:rsid w:val="008E657F"/>
    <w:rsid w:val="008E6B1E"/>
    <w:rsid w:val="008E6E46"/>
    <w:rsid w:val="008E7807"/>
    <w:rsid w:val="008E7CEB"/>
    <w:rsid w:val="008F059F"/>
    <w:rsid w:val="008F0CA6"/>
    <w:rsid w:val="008F0D89"/>
    <w:rsid w:val="008F0F1F"/>
    <w:rsid w:val="008F13E6"/>
    <w:rsid w:val="008F1523"/>
    <w:rsid w:val="008F169B"/>
    <w:rsid w:val="008F1F1B"/>
    <w:rsid w:val="008F1FFD"/>
    <w:rsid w:val="008F2046"/>
    <w:rsid w:val="008F23E1"/>
    <w:rsid w:val="008F2424"/>
    <w:rsid w:val="008F2804"/>
    <w:rsid w:val="008F2980"/>
    <w:rsid w:val="008F2D31"/>
    <w:rsid w:val="008F301F"/>
    <w:rsid w:val="008F31E6"/>
    <w:rsid w:val="008F33DE"/>
    <w:rsid w:val="008F3428"/>
    <w:rsid w:val="008F361C"/>
    <w:rsid w:val="008F3C82"/>
    <w:rsid w:val="008F3E3E"/>
    <w:rsid w:val="008F3E51"/>
    <w:rsid w:val="008F4048"/>
    <w:rsid w:val="008F4187"/>
    <w:rsid w:val="008F4204"/>
    <w:rsid w:val="008F4435"/>
    <w:rsid w:val="008F46B6"/>
    <w:rsid w:val="008F480C"/>
    <w:rsid w:val="008F5217"/>
    <w:rsid w:val="008F5714"/>
    <w:rsid w:val="008F5F2B"/>
    <w:rsid w:val="008F609A"/>
    <w:rsid w:val="008F633C"/>
    <w:rsid w:val="008F6490"/>
    <w:rsid w:val="008F65AB"/>
    <w:rsid w:val="008F6919"/>
    <w:rsid w:val="008F6B78"/>
    <w:rsid w:val="008F7073"/>
    <w:rsid w:val="008F791D"/>
    <w:rsid w:val="008F7A4B"/>
    <w:rsid w:val="008F7A53"/>
    <w:rsid w:val="008F7FA4"/>
    <w:rsid w:val="0090053B"/>
    <w:rsid w:val="009007AA"/>
    <w:rsid w:val="00900904"/>
    <w:rsid w:val="009009A9"/>
    <w:rsid w:val="00900F17"/>
    <w:rsid w:val="00900F73"/>
    <w:rsid w:val="00901513"/>
    <w:rsid w:val="00901647"/>
    <w:rsid w:val="0090182D"/>
    <w:rsid w:val="00901DEF"/>
    <w:rsid w:val="0090226F"/>
    <w:rsid w:val="00902A16"/>
    <w:rsid w:val="00902CB6"/>
    <w:rsid w:val="00902D17"/>
    <w:rsid w:val="0090306F"/>
    <w:rsid w:val="009036F9"/>
    <w:rsid w:val="00903709"/>
    <w:rsid w:val="00903962"/>
    <w:rsid w:val="00903B2E"/>
    <w:rsid w:val="00903B5F"/>
    <w:rsid w:val="00903FC6"/>
    <w:rsid w:val="00904294"/>
    <w:rsid w:val="00904478"/>
    <w:rsid w:val="00904B22"/>
    <w:rsid w:val="00904D8A"/>
    <w:rsid w:val="00905156"/>
    <w:rsid w:val="009051AE"/>
    <w:rsid w:val="00905366"/>
    <w:rsid w:val="00905378"/>
    <w:rsid w:val="00905BF9"/>
    <w:rsid w:val="00905BFC"/>
    <w:rsid w:val="00905D9F"/>
    <w:rsid w:val="00906C1A"/>
    <w:rsid w:val="00906C5C"/>
    <w:rsid w:val="009071EE"/>
    <w:rsid w:val="00907310"/>
    <w:rsid w:val="009073EF"/>
    <w:rsid w:val="009077AF"/>
    <w:rsid w:val="009077EF"/>
    <w:rsid w:val="00907934"/>
    <w:rsid w:val="009101A9"/>
    <w:rsid w:val="009105E3"/>
    <w:rsid w:val="00910605"/>
    <w:rsid w:val="00910B6D"/>
    <w:rsid w:val="00910BF6"/>
    <w:rsid w:val="00911006"/>
    <w:rsid w:val="00911658"/>
    <w:rsid w:val="0091186C"/>
    <w:rsid w:val="00911B67"/>
    <w:rsid w:val="00911D22"/>
    <w:rsid w:val="00911E71"/>
    <w:rsid w:val="009122F3"/>
    <w:rsid w:val="00912605"/>
    <w:rsid w:val="00912629"/>
    <w:rsid w:val="009126A6"/>
    <w:rsid w:val="00912957"/>
    <w:rsid w:val="00912AE6"/>
    <w:rsid w:val="00912BC3"/>
    <w:rsid w:val="00912E28"/>
    <w:rsid w:val="00912F0E"/>
    <w:rsid w:val="00912F73"/>
    <w:rsid w:val="009130EA"/>
    <w:rsid w:val="00913135"/>
    <w:rsid w:val="00913473"/>
    <w:rsid w:val="009135A9"/>
    <w:rsid w:val="009135F0"/>
    <w:rsid w:val="0091375C"/>
    <w:rsid w:val="00913B4B"/>
    <w:rsid w:val="00913C27"/>
    <w:rsid w:val="00913C62"/>
    <w:rsid w:val="00914EF5"/>
    <w:rsid w:val="00915150"/>
    <w:rsid w:val="00915300"/>
    <w:rsid w:val="009153B3"/>
    <w:rsid w:val="00915994"/>
    <w:rsid w:val="009165DE"/>
    <w:rsid w:val="009168F1"/>
    <w:rsid w:val="00916966"/>
    <w:rsid w:val="00916B12"/>
    <w:rsid w:val="00916C2A"/>
    <w:rsid w:val="00916CF6"/>
    <w:rsid w:val="00916D45"/>
    <w:rsid w:val="00916EF9"/>
    <w:rsid w:val="009171F0"/>
    <w:rsid w:val="00917500"/>
    <w:rsid w:val="00917903"/>
    <w:rsid w:val="00917B12"/>
    <w:rsid w:val="00917CFB"/>
    <w:rsid w:val="0092017F"/>
    <w:rsid w:val="009202D2"/>
    <w:rsid w:val="009204C2"/>
    <w:rsid w:val="00920510"/>
    <w:rsid w:val="0092066B"/>
    <w:rsid w:val="0092090A"/>
    <w:rsid w:val="00920D06"/>
    <w:rsid w:val="00920D90"/>
    <w:rsid w:val="0092172A"/>
    <w:rsid w:val="00921A30"/>
    <w:rsid w:val="00921C72"/>
    <w:rsid w:val="00922217"/>
    <w:rsid w:val="0092266E"/>
    <w:rsid w:val="0092269D"/>
    <w:rsid w:val="00922FE4"/>
    <w:rsid w:val="009230D6"/>
    <w:rsid w:val="009231DF"/>
    <w:rsid w:val="0092334A"/>
    <w:rsid w:val="0092360F"/>
    <w:rsid w:val="009237C9"/>
    <w:rsid w:val="009237F6"/>
    <w:rsid w:val="00923B08"/>
    <w:rsid w:val="00923CD2"/>
    <w:rsid w:val="0092402C"/>
    <w:rsid w:val="009240D8"/>
    <w:rsid w:val="009241A4"/>
    <w:rsid w:val="009246F5"/>
    <w:rsid w:val="00924812"/>
    <w:rsid w:val="00924879"/>
    <w:rsid w:val="00924C9A"/>
    <w:rsid w:val="00925224"/>
    <w:rsid w:val="00925A1C"/>
    <w:rsid w:val="00925B87"/>
    <w:rsid w:val="00925D37"/>
    <w:rsid w:val="00926225"/>
    <w:rsid w:val="0092679E"/>
    <w:rsid w:val="00926ABA"/>
    <w:rsid w:val="00926C2E"/>
    <w:rsid w:val="00926CC3"/>
    <w:rsid w:val="00926E00"/>
    <w:rsid w:val="009271CD"/>
    <w:rsid w:val="00927314"/>
    <w:rsid w:val="0092740F"/>
    <w:rsid w:val="00927560"/>
    <w:rsid w:val="009275E9"/>
    <w:rsid w:val="009277CD"/>
    <w:rsid w:val="00927807"/>
    <w:rsid w:val="009279EC"/>
    <w:rsid w:val="00930171"/>
    <w:rsid w:val="009301C2"/>
    <w:rsid w:val="00930455"/>
    <w:rsid w:val="009309CA"/>
    <w:rsid w:val="00930A76"/>
    <w:rsid w:val="00930EA4"/>
    <w:rsid w:val="009310A5"/>
    <w:rsid w:val="0093153D"/>
    <w:rsid w:val="0093173D"/>
    <w:rsid w:val="009317A1"/>
    <w:rsid w:val="00931A93"/>
    <w:rsid w:val="00931C16"/>
    <w:rsid w:val="00931C93"/>
    <w:rsid w:val="00931D58"/>
    <w:rsid w:val="00931F53"/>
    <w:rsid w:val="00932964"/>
    <w:rsid w:val="00932A63"/>
    <w:rsid w:val="00932B63"/>
    <w:rsid w:val="00932C8C"/>
    <w:rsid w:val="00932CFB"/>
    <w:rsid w:val="00932EFC"/>
    <w:rsid w:val="00932FC9"/>
    <w:rsid w:val="00933CDA"/>
    <w:rsid w:val="009342E6"/>
    <w:rsid w:val="0093451C"/>
    <w:rsid w:val="009347F1"/>
    <w:rsid w:val="00934D40"/>
    <w:rsid w:val="00934FD3"/>
    <w:rsid w:val="009350A6"/>
    <w:rsid w:val="009353B5"/>
    <w:rsid w:val="00935690"/>
    <w:rsid w:val="00935974"/>
    <w:rsid w:val="00935D34"/>
    <w:rsid w:val="00935FF4"/>
    <w:rsid w:val="00936143"/>
    <w:rsid w:val="009363CF"/>
    <w:rsid w:val="009364AA"/>
    <w:rsid w:val="009366EE"/>
    <w:rsid w:val="009367CD"/>
    <w:rsid w:val="00936C5C"/>
    <w:rsid w:val="00936CCB"/>
    <w:rsid w:val="009373B0"/>
    <w:rsid w:val="009373CF"/>
    <w:rsid w:val="00937449"/>
    <w:rsid w:val="009376D5"/>
    <w:rsid w:val="00937A7B"/>
    <w:rsid w:val="00937CFA"/>
    <w:rsid w:val="00937FF8"/>
    <w:rsid w:val="00940098"/>
    <w:rsid w:val="009400EA"/>
    <w:rsid w:val="009403BE"/>
    <w:rsid w:val="00940830"/>
    <w:rsid w:val="00940D6A"/>
    <w:rsid w:val="00940DEB"/>
    <w:rsid w:val="00941011"/>
    <w:rsid w:val="009412E1"/>
    <w:rsid w:val="00941302"/>
    <w:rsid w:val="009413B8"/>
    <w:rsid w:val="00941A5F"/>
    <w:rsid w:val="00942534"/>
    <w:rsid w:val="00942761"/>
    <w:rsid w:val="00942AC5"/>
    <w:rsid w:val="0094317F"/>
    <w:rsid w:val="0094346B"/>
    <w:rsid w:val="009439EE"/>
    <w:rsid w:val="00943B13"/>
    <w:rsid w:val="00943B3E"/>
    <w:rsid w:val="00943E31"/>
    <w:rsid w:val="00944819"/>
    <w:rsid w:val="00944866"/>
    <w:rsid w:val="00944940"/>
    <w:rsid w:val="009453DE"/>
    <w:rsid w:val="009453F6"/>
    <w:rsid w:val="00945956"/>
    <w:rsid w:val="00945EC6"/>
    <w:rsid w:val="00945FA8"/>
    <w:rsid w:val="009466A7"/>
    <w:rsid w:val="00946C20"/>
    <w:rsid w:val="00946FCD"/>
    <w:rsid w:val="00947075"/>
    <w:rsid w:val="009471BC"/>
    <w:rsid w:val="00947506"/>
    <w:rsid w:val="009478AF"/>
    <w:rsid w:val="00947A90"/>
    <w:rsid w:val="00947C2A"/>
    <w:rsid w:val="00947DE4"/>
    <w:rsid w:val="00947E20"/>
    <w:rsid w:val="00950890"/>
    <w:rsid w:val="00950B0B"/>
    <w:rsid w:val="00950CB2"/>
    <w:rsid w:val="0095138D"/>
    <w:rsid w:val="00951E3D"/>
    <w:rsid w:val="0095270D"/>
    <w:rsid w:val="009528A2"/>
    <w:rsid w:val="00952A96"/>
    <w:rsid w:val="0095329A"/>
    <w:rsid w:val="00953761"/>
    <w:rsid w:val="00953B81"/>
    <w:rsid w:val="00953ED4"/>
    <w:rsid w:val="00953ED8"/>
    <w:rsid w:val="00953FD5"/>
    <w:rsid w:val="009543DB"/>
    <w:rsid w:val="00954474"/>
    <w:rsid w:val="009544A0"/>
    <w:rsid w:val="00954501"/>
    <w:rsid w:val="00954773"/>
    <w:rsid w:val="009554DD"/>
    <w:rsid w:val="009554F4"/>
    <w:rsid w:val="009558EF"/>
    <w:rsid w:val="00955944"/>
    <w:rsid w:val="00955B99"/>
    <w:rsid w:val="00955EBD"/>
    <w:rsid w:val="00956005"/>
    <w:rsid w:val="00956574"/>
    <w:rsid w:val="00956E78"/>
    <w:rsid w:val="00956E8A"/>
    <w:rsid w:val="00956F00"/>
    <w:rsid w:val="00956FDB"/>
    <w:rsid w:val="00957015"/>
    <w:rsid w:val="00957104"/>
    <w:rsid w:val="00957503"/>
    <w:rsid w:val="00957D1C"/>
    <w:rsid w:val="009600D3"/>
    <w:rsid w:val="00960380"/>
    <w:rsid w:val="00960E00"/>
    <w:rsid w:val="00960E87"/>
    <w:rsid w:val="00960EE0"/>
    <w:rsid w:val="00961535"/>
    <w:rsid w:val="0096183F"/>
    <w:rsid w:val="00961B42"/>
    <w:rsid w:val="00961CC4"/>
    <w:rsid w:val="00962116"/>
    <w:rsid w:val="009623D5"/>
    <w:rsid w:val="009623EB"/>
    <w:rsid w:val="009626BF"/>
    <w:rsid w:val="00962A47"/>
    <w:rsid w:val="00962C1A"/>
    <w:rsid w:val="00962D9E"/>
    <w:rsid w:val="00962F68"/>
    <w:rsid w:val="009631E4"/>
    <w:rsid w:val="00963874"/>
    <w:rsid w:val="009638E6"/>
    <w:rsid w:val="00963A29"/>
    <w:rsid w:val="00963B10"/>
    <w:rsid w:val="0096405F"/>
    <w:rsid w:val="00964312"/>
    <w:rsid w:val="009645CF"/>
    <w:rsid w:val="00964AE7"/>
    <w:rsid w:val="00964D17"/>
    <w:rsid w:val="00964ECA"/>
    <w:rsid w:val="009651C9"/>
    <w:rsid w:val="009657CF"/>
    <w:rsid w:val="0096596A"/>
    <w:rsid w:val="00965A7C"/>
    <w:rsid w:val="00965AB6"/>
    <w:rsid w:val="00965C3A"/>
    <w:rsid w:val="009661F8"/>
    <w:rsid w:val="009662E5"/>
    <w:rsid w:val="009665A9"/>
    <w:rsid w:val="009665CF"/>
    <w:rsid w:val="009668DF"/>
    <w:rsid w:val="009668E6"/>
    <w:rsid w:val="00966ED9"/>
    <w:rsid w:val="00966F6A"/>
    <w:rsid w:val="009671FC"/>
    <w:rsid w:val="00967267"/>
    <w:rsid w:val="00967F64"/>
    <w:rsid w:val="009701BA"/>
    <w:rsid w:val="00970283"/>
    <w:rsid w:val="0097042D"/>
    <w:rsid w:val="009705FA"/>
    <w:rsid w:val="009707A0"/>
    <w:rsid w:val="009707B2"/>
    <w:rsid w:val="009708D6"/>
    <w:rsid w:val="00970A18"/>
    <w:rsid w:val="00970C85"/>
    <w:rsid w:val="00970DC2"/>
    <w:rsid w:val="00970E40"/>
    <w:rsid w:val="00970E7E"/>
    <w:rsid w:val="00971019"/>
    <w:rsid w:val="00971742"/>
    <w:rsid w:val="00971F4F"/>
    <w:rsid w:val="00972597"/>
    <w:rsid w:val="00972651"/>
    <w:rsid w:val="009727A9"/>
    <w:rsid w:val="009728F7"/>
    <w:rsid w:val="00972BC5"/>
    <w:rsid w:val="00972C2C"/>
    <w:rsid w:val="0097315E"/>
    <w:rsid w:val="00973C50"/>
    <w:rsid w:val="00973C6E"/>
    <w:rsid w:val="00973DCF"/>
    <w:rsid w:val="00973F75"/>
    <w:rsid w:val="009741D0"/>
    <w:rsid w:val="009741DD"/>
    <w:rsid w:val="0097420B"/>
    <w:rsid w:val="009744BE"/>
    <w:rsid w:val="00974607"/>
    <w:rsid w:val="00974BF9"/>
    <w:rsid w:val="009751FE"/>
    <w:rsid w:val="00975293"/>
    <w:rsid w:val="00975541"/>
    <w:rsid w:val="009757CF"/>
    <w:rsid w:val="00975961"/>
    <w:rsid w:val="00975AB4"/>
    <w:rsid w:val="00975AC9"/>
    <w:rsid w:val="00975D93"/>
    <w:rsid w:val="00975F37"/>
    <w:rsid w:val="009762F8"/>
    <w:rsid w:val="0097644F"/>
    <w:rsid w:val="00976844"/>
    <w:rsid w:val="00976C2F"/>
    <w:rsid w:val="00976C91"/>
    <w:rsid w:val="00976CD7"/>
    <w:rsid w:val="00976E3E"/>
    <w:rsid w:val="00976FC2"/>
    <w:rsid w:val="009775B8"/>
    <w:rsid w:val="00977848"/>
    <w:rsid w:val="00977D23"/>
    <w:rsid w:val="009803DF"/>
    <w:rsid w:val="0098083A"/>
    <w:rsid w:val="00980E93"/>
    <w:rsid w:val="00980F84"/>
    <w:rsid w:val="0098103D"/>
    <w:rsid w:val="0098124D"/>
    <w:rsid w:val="0098131B"/>
    <w:rsid w:val="009815F9"/>
    <w:rsid w:val="00981F78"/>
    <w:rsid w:val="00982130"/>
    <w:rsid w:val="0098219D"/>
    <w:rsid w:val="0098285E"/>
    <w:rsid w:val="00982C43"/>
    <w:rsid w:val="00982FBB"/>
    <w:rsid w:val="00982FF1"/>
    <w:rsid w:val="00983470"/>
    <w:rsid w:val="009834E4"/>
    <w:rsid w:val="009835A4"/>
    <w:rsid w:val="00984263"/>
    <w:rsid w:val="009842ED"/>
    <w:rsid w:val="00984DFE"/>
    <w:rsid w:val="00984E04"/>
    <w:rsid w:val="00984E64"/>
    <w:rsid w:val="0098506E"/>
    <w:rsid w:val="009850DC"/>
    <w:rsid w:val="009855E0"/>
    <w:rsid w:val="00985675"/>
    <w:rsid w:val="009856DE"/>
    <w:rsid w:val="009856E5"/>
    <w:rsid w:val="00986096"/>
    <w:rsid w:val="00986ABB"/>
    <w:rsid w:val="00986D9B"/>
    <w:rsid w:val="00986FE4"/>
    <w:rsid w:val="00987367"/>
    <w:rsid w:val="00987791"/>
    <w:rsid w:val="00987962"/>
    <w:rsid w:val="009879C7"/>
    <w:rsid w:val="009902A0"/>
    <w:rsid w:val="009904EA"/>
    <w:rsid w:val="00990CB0"/>
    <w:rsid w:val="00991284"/>
    <w:rsid w:val="009915BC"/>
    <w:rsid w:val="00991708"/>
    <w:rsid w:val="00991C09"/>
    <w:rsid w:val="0099303B"/>
    <w:rsid w:val="009931BA"/>
    <w:rsid w:val="00993293"/>
    <w:rsid w:val="0099352D"/>
    <w:rsid w:val="009938A6"/>
    <w:rsid w:val="00993BBB"/>
    <w:rsid w:val="00993C6C"/>
    <w:rsid w:val="00993DDB"/>
    <w:rsid w:val="00994085"/>
    <w:rsid w:val="00994087"/>
    <w:rsid w:val="00994624"/>
    <w:rsid w:val="00994CEE"/>
    <w:rsid w:val="00994D65"/>
    <w:rsid w:val="00994E6C"/>
    <w:rsid w:val="00994EC8"/>
    <w:rsid w:val="0099540E"/>
    <w:rsid w:val="00995C81"/>
    <w:rsid w:val="00995F24"/>
    <w:rsid w:val="00995FFC"/>
    <w:rsid w:val="009965C5"/>
    <w:rsid w:val="009965D7"/>
    <w:rsid w:val="0099684A"/>
    <w:rsid w:val="009969D4"/>
    <w:rsid w:val="00996A44"/>
    <w:rsid w:val="0099720A"/>
    <w:rsid w:val="009973D6"/>
    <w:rsid w:val="0099749E"/>
    <w:rsid w:val="00997694"/>
    <w:rsid w:val="009976CC"/>
    <w:rsid w:val="00997A0A"/>
    <w:rsid w:val="009A0321"/>
    <w:rsid w:val="009A079F"/>
    <w:rsid w:val="009A086C"/>
    <w:rsid w:val="009A0F85"/>
    <w:rsid w:val="009A1286"/>
    <w:rsid w:val="009A12ED"/>
    <w:rsid w:val="009A161E"/>
    <w:rsid w:val="009A1738"/>
    <w:rsid w:val="009A184F"/>
    <w:rsid w:val="009A1911"/>
    <w:rsid w:val="009A26BE"/>
    <w:rsid w:val="009A28EA"/>
    <w:rsid w:val="009A2AA3"/>
    <w:rsid w:val="009A352D"/>
    <w:rsid w:val="009A38AA"/>
    <w:rsid w:val="009A3CE7"/>
    <w:rsid w:val="009A3F34"/>
    <w:rsid w:val="009A4036"/>
    <w:rsid w:val="009A4367"/>
    <w:rsid w:val="009A45B2"/>
    <w:rsid w:val="009A490E"/>
    <w:rsid w:val="009A4EBD"/>
    <w:rsid w:val="009A4F62"/>
    <w:rsid w:val="009A5716"/>
    <w:rsid w:val="009A5A1C"/>
    <w:rsid w:val="009A5A84"/>
    <w:rsid w:val="009A5F2A"/>
    <w:rsid w:val="009A6097"/>
    <w:rsid w:val="009A60F0"/>
    <w:rsid w:val="009A6623"/>
    <w:rsid w:val="009A674D"/>
    <w:rsid w:val="009A6B71"/>
    <w:rsid w:val="009A6E00"/>
    <w:rsid w:val="009A70C3"/>
    <w:rsid w:val="009A70D9"/>
    <w:rsid w:val="009A73B1"/>
    <w:rsid w:val="009A767E"/>
    <w:rsid w:val="009A79C7"/>
    <w:rsid w:val="009B00C3"/>
    <w:rsid w:val="009B07E5"/>
    <w:rsid w:val="009B0FE2"/>
    <w:rsid w:val="009B12D0"/>
    <w:rsid w:val="009B1EF5"/>
    <w:rsid w:val="009B1FEF"/>
    <w:rsid w:val="009B210B"/>
    <w:rsid w:val="009B2319"/>
    <w:rsid w:val="009B2587"/>
    <w:rsid w:val="009B2A43"/>
    <w:rsid w:val="009B2D85"/>
    <w:rsid w:val="009B2DAE"/>
    <w:rsid w:val="009B3479"/>
    <w:rsid w:val="009B34B1"/>
    <w:rsid w:val="009B35AA"/>
    <w:rsid w:val="009B35EC"/>
    <w:rsid w:val="009B38D1"/>
    <w:rsid w:val="009B3C8F"/>
    <w:rsid w:val="009B3EA8"/>
    <w:rsid w:val="009B3FFE"/>
    <w:rsid w:val="009B4168"/>
    <w:rsid w:val="009B4DAB"/>
    <w:rsid w:val="009B4F9B"/>
    <w:rsid w:val="009B503C"/>
    <w:rsid w:val="009B53C1"/>
    <w:rsid w:val="009B564D"/>
    <w:rsid w:val="009B5AF4"/>
    <w:rsid w:val="009B5D27"/>
    <w:rsid w:val="009B5EE8"/>
    <w:rsid w:val="009B5FFF"/>
    <w:rsid w:val="009B601F"/>
    <w:rsid w:val="009B6103"/>
    <w:rsid w:val="009B6148"/>
    <w:rsid w:val="009B657A"/>
    <w:rsid w:val="009B66F7"/>
    <w:rsid w:val="009B6748"/>
    <w:rsid w:val="009B6B16"/>
    <w:rsid w:val="009B71F4"/>
    <w:rsid w:val="009B7272"/>
    <w:rsid w:val="009B730F"/>
    <w:rsid w:val="009B7423"/>
    <w:rsid w:val="009B7881"/>
    <w:rsid w:val="009B7A6B"/>
    <w:rsid w:val="009B7E9F"/>
    <w:rsid w:val="009B7F65"/>
    <w:rsid w:val="009B7FBC"/>
    <w:rsid w:val="009C0165"/>
    <w:rsid w:val="009C01DB"/>
    <w:rsid w:val="009C023F"/>
    <w:rsid w:val="009C0502"/>
    <w:rsid w:val="009C06BD"/>
    <w:rsid w:val="009C09CD"/>
    <w:rsid w:val="009C0A54"/>
    <w:rsid w:val="009C0C04"/>
    <w:rsid w:val="009C0D1B"/>
    <w:rsid w:val="009C14B1"/>
    <w:rsid w:val="009C1901"/>
    <w:rsid w:val="009C1ADA"/>
    <w:rsid w:val="009C1D7F"/>
    <w:rsid w:val="009C1F57"/>
    <w:rsid w:val="009C21B3"/>
    <w:rsid w:val="009C2CCA"/>
    <w:rsid w:val="009C2E5B"/>
    <w:rsid w:val="009C2F2D"/>
    <w:rsid w:val="009C33AA"/>
    <w:rsid w:val="009C377E"/>
    <w:rsid w:val="009C395F"/>
    <w:rsid w:val="009C40D9"/>
    <w:rsid w:val="009C410E"/>
    <w:rsid w:val="009C4227"/>
    <w:rsid w:val="009C4273"/>
    <w:rsid w:val="009C464A"/>
    <w:rsid w:val="009C48E7"/>
    <w:rsid w:val="009C50EB"/>
    <w:rsid w:val="009C577C"/>
    <w:rsid w:val="009C5976"/>
    <w:rsid w:val="009C5E06"/>
    <w:rsid w:val="009C6183"/>
    <w:rsid w:val="009C6256"/>
    <w:rsid w:val="009C6566"/>
    <w:rsid w:val="009C66E1"/>
    <w:rsid w:val="009C67B3"/>
    <w:rsid w:val="009C6D16"/>
    <w:rsid w:val="009C6EBD"/>
    <w:rsid w:val="009C7089"/>
    <w:rsid w:val="009C709A"/>
    <w:rsid w:val="009C7166"/>
    <w:rsid w:val="009C761E"/>
    <w:rsid w:val="009C7706"/>
    <w:rsid w:val="009C7F0F"/>
    <w:rsid w:val="009D0141"/>
    <w:rsid w:val="009D04D5"/>
    <w:rsid w:val="009D072C"/>
    <w:rsid w:val="009D07A0"/>
    <w:rsid w:val="009D0874"/>
    <w:rsid w:val="009D1611"/>
    <w:rsid w:val="009D16CA"/>
    <w:rsid w:val="009D1A28"/>
    <w:rsid w:val="009D1DB6"/>
    <w:rsid w:val="009D2388"/>
    <w:rsid w:val="009D27B1"/>
    <w:rsid w:val="009D2846"/>
    <w:rsid w:val="009D2BBF"/>
    <w:rsid w:val="009D2E87"/>
    <w:rsid w:val="009D2EE5"/>
    <w:rsid w:val="009D2F39"/>
    <w:rsid w:val="009D33D9"/>
    <w:rsid w:val="009D384C"/>
    <w:rsid w:val="009D393F"/>
    <w:rsid w:val="009D39C0"/>
    <w:rsid w:val="009D3B9D"/>
    <w:rsid w:val="009D3C05"/>
    <w:rsid w:val="009D3CD5"/>
    <w:rsid w:val="009D3FA6"/>
    <w:rsid w:val="009D4081"/>
    <w:rsid w:val="009D420C"/>
    <w:rsid w:val="009D4449"/>
    <w:rsid w:val="009D44A5"/>
    <w:rsid w:val="009D464A"/>
    <w:rsid w:val="009D4847"/>
    <w:rsid w:val="009D48AB"/>
    <w:rsid w:val="009D4AE5"/>
    <w:rsid w:val="009D4CE3"/>
    <w:rsid w:val="009D4D7A"/>
    <w:rsid w:val="009D4DC4"/>
    <w:rsid w:val="009D4F13"/>
    <w:rsid w:val="009D4F1C"/>
    <w:rsid w:val="009D4F56"/>
    <w:rsid w:val="009D5171"/>
    <w:rsid w:val="009D523D"/>
    <w:rsid w:val="009D584B"/>
    <w:rsid w:val="009D5A73"/>
    <w:rsid w:val="009D5AB1"/>
    <w:rsid w:val="009D5AFD"/>
    <w:rsid w:val="009D5D44"/>
    <w:rsid w:val="009D6121"/>
    <w:rsid w:val="009D61F3"/>
    <w:rsid w:val="009D636D"/>
    <w:rsid w:val="009D667E"/>
    <w:rsid w:val="009D6762"/>
    <w:rsid w:val="009D6A49"/>
    <w:rsid w:val="009D6CED"/>
    <w:rsid w:val="009D70B0"/>
    <w:rsid w:val="009D7205"/>
    <w:rsid w:val="009D79D8"/>
    <w:rsid w:val="009D7AF8"/>
    <w:rsid w:val="009E02FE"/>
    <w:rsid w:val="009E05A3"/>
    <w:rsid w:val="009E05C7"/>
    <w:rsid w:val="009E07C7"/>
    <w:rsid w:val="009E0AFB"/>
    <w:rsid w:val="009E104E"/>
    <w:rsid w:val="009E12E2"/>
    <w:rsid w:val="009E2025"/>
    <w:rsid w:val="009E239A"/>
    <w:rsid w:val="009E23BF"/>
    <w:rsid w:val="009E23F3"/>
    <w:rsid w:val="009E24C4"/>
    <w:rsid w:val="009E2588"/>
    <w:rsid w:val="009E29EC"/>
    <w:rsid w:val="009E2E26"/>
    <w:rsid w:val="009E2FE2"/>
    <w:rsid w:val="009E344D"/>
    <w:rsid w:val="009E35C2"/>
    <w:rsid w:val="009E3689"/>
    <w:rsid w:val="009E384B"/>
    <w:rsid w:val="009E3936"/>
    <w:rsid w:val="009E3A6A"/>
    <w:rsid w:val="009E3AE3"/>
    <w:rsid w:val="009E406E"/>
    <w:rsid w:val="009E41BC"/>
    <w:rsid w:val="009E46FD"/>
    <w:rsid w:val="009E49A8"/>
    <w:rsid w:val="009E4BF5"/>
    <w:rsid w:val="009E5487"/>
    <w:rsid w:val="009E54AF"/>
    <w:rsid w:val="009E5713"/>
    <w:rsid w:val="009E576C"/>
    <w:rsid w:val="009E5812"/>
    <w:rsid w:val="009E5AE5"/>
    <w:rsid w:val="009E5C18"/>
    <w:rsid w:val="009E6CE4"/>
    <w:rsid w:val="009E6FDE"/>
    <w:rsid w:val="009E770D"/>
    <w:rsid w:val="009E7783"/>
    <w:rsid w:val="009F02BE"/>
    <w:rsid w:val="009F068C"/>
    <w:rsid w:val="009F07B9"/>
    <w:rsid w:val="009F0F13"/>
    <w:rsid w:val="009F1131"/>
    <w:rsid w:val="009F1444"/>
    <w:rsid w:val="009F1482"/>
    <w:rsid w:val="009F196B"/>
    <w:rsid w:val="009F1F19"/>
    <w:rsid w:val="009F223E"/>
    <w:rsid w:val="009F248B"/>
    <w:rsid w:val="009F281F"/>
    <w:rsid w:val="009F33B5"/>
    <w:rsid w:val="009F367A"/>
    <w:rsid w:val="009F3E6E"/>
    <w:rsid w:val="009F438B"/>
    <w:rsid w:val="009F4656"/>
    <w:rsid w:val="009F46CC"/>
    <w:rsid w:val="009F4769"/>
    <w:rsid w:val="009F47A7"/>
    <w:rsid w:val="009F4AB1"/>
    <w:rsid w:val="009F4B1C"/>
    <w:rsid w:val="009F4D75"/>
    <w:rsid w:val="009F55C1"/>
    <w:rsid w:val="009F5661"/>
    <w:rsid w:val="009F5ACB"/>
    <w:rsid w:val="009F610A"/>
    <w:rsid w:val="009F640D"/>
    <w:rsid w:val="009F73D3"/>
    <w:rsid w:val="009F7427"/>
    <w:rsid w:val="009F7523"/>
    <w:rsid w:val="009F758A"/>
    <w:rsid w:val="009F75BE"/>
    <w:rsid w:val="009F7717"/>
    <w:rsid w:val="009F7FEB"/>
    <w:rsid w:val="00A000DB"/>
    <w:rsid w:val="00A001A4"/>
    <w:rsid w:val="00A00593"/>
    <w:rsid w:val="00A01592"/>
    <w:rsid w:val="00A015AF"/>
    <w:rsid w:val="00A015FC"/>
    <w:rsid w:val="00A018A1"/>
    <w:rsid w:val="00A01B4D"/>
    <w:rsid w:val="00A01BEA"/>
    <w:rsid w:val="00A021D0"/>
    <w:rsid w:val="00A022F9"/>
    <w:rsid w:val="00A02330"/>
    <w:rsid w:val="00A02423"/>
    <w:rsid w:val="00A02481"/>
    <w:rsid w:val="00A027F2"/>
    <w:rsid w:val="00A02DE7"/>
    <w:rsid w:val="00A0317D"/>
    <w:rsid w:val="00A03701"/>
    <w:rsid w:val="00A039BE"/>
    <w:rsid w:val="00A0459A"/>
    <w:rsid w:val="00A04682"/>
    <w:rsid w:val="00A04726"/>
    <w:rsid w:val="00A049D9"/>
    <w:rsid w:val="00A049EF"/>
    <w:rsid w:val="00A04A29"/>
    <w:rsid w:val="00A04C95"/>
    <w:rsid w:val="00A0538E"/>
    <w:rsid w:val="00A0579F"/>
    <w:rsid w:val="00A05800"/>
    <w:rsid w:val="00A0596C"/>
    <w:rsid w:val="00A059F8"/>
    <w:rsid w:val="00A05AA6"/>
    <w:rsid w:val="00A05C6B"/>
    <w:rsid w:val="00A0652A"/>
    <w:rsid w:val="00A06552"/>
    <w:rsid w:val="00A066D2"/>
    <w:rsid w:val="00A066D5"/>
    <w:rsid w:val="00A0690B"/>
    <w:rsid w:val="00A0699C"/>
    <w:rsid w:val="00A069A8"/>
    <w:rsid w:val="00A06A3C"/>
    <w:rsid w:val="00A06B56"/>
    <w:rsid w:val="00A06FB3"/>
    <w:rsid w:val="00A07070"/>
    <w:rsid w:val="00A071E5"/>
    <w:rsid w:val="00A07E4A"/>
    <w:rsid w:val="00A07ED9"/>
    <w:rsid w:val="00A10033"/>
    <w:rsid w:val="00A10101"/>
    <w:rsid w:val="00A10C63"/>
    <w:rsid w:val="00A10CED"/>
    <w:rsid w:val="00A10E3E"/>
    <w:rsid w:val="00A10FFC"/>
    <w:rsid w:val="00A11B69"/>
    <w:rsid w:val="00A1204D"/>
    <w:rsid w:val="00A120A0"/>
    <w:rsid w:val="00A121D6"/>
    <w:rsid w:val="00A123EC"/>
    <w:rsid w:val="00A1243B"/>
    <w:rsid w:val="00A12838"/>
    <w:rsid w:val="00A12BCB"/>
    <w:rsid w:val="00A12D07"/>
    <w:rsid w:val="00A12EFC"/>
    <w:rsid w:val="00A12F08"/>
    <w:rsid w:val="00A12F5B"/>
    <w:rsid w:val="00A13299"/>
    <w:rsid w:val="00A1349A"/>
    <w:rsid w:val="00A1361F"/>
    <w:rsid w:val="00A13624"/>
    <w:rsid w:val="00A1370C"/>
    <w:rsid w:val="00A139B7"/>
    <w:rsid w:val="00A13A05"/>
    <w:rsid w:val="00A13B32"/>
    <w:rsid w:val="00A13D05"/>
    <w:rsid w:val="00A13E44"/>
    <w:rsid w:val="00A1413E"/>
    <w:rsid w:val="00A141F4"/>
    <w:rsid w:val="00A15837"/>
    <w:rsid w:val="00A15FDF"/>
    <w:rsid w:val="00A1603E"/>
    <w:rsid w:val="00A16222"/>
    <w:rsid w:val="00A164B1"/>
    <w:rsid w:val="00A167B5"/>
    <w:rsid w:val="00A16F26"/>
    <w:rsid w:val="00A173B9"/>
    <w:rsid w:val="00A178D5"/>
    <w:rsid w:val="00A1796D"/>
    <w:rsid w:val="00A20134"/>
    <w:rsid w:val="00A205FF"/>
    <w:rsid w:val="00A20606"/>
    <w:rsid w:val="00A20658"/>
    <w:rsid w:val="00A20911"/>
    <w:rsid w:val="00A20BB6"/>
    <w:rsid w:val="00A20E56"/>
    <w:rsid w:val="00A20F64"/>
    <w:rsid w:val="00A21408"/>
    <w:rsid w:val="00A21557"/>
    <w:rsid w:val="00A21EA2"/>
    <w:rsid w:val="00A21FAE"/>
    <w:rsid w:val="00A22192"/>
    <w:rsid w:val="00A2223C"/>
    <w:rsid w:val="00A226C5"/>
    <w:rsid w:val="00A22A24"/>
    <w:rsid w:val="00A22D2A"/>
    <w:rsid w:val="00A2307A"/>
    <w:rsid w:val="00A2323D"/>
    <w:rsid w:val="00A23576"/>
    <w:rsid w:val="00A237D4"/>
    <w:rsid w:val="00A23E55"/>
    <w:rsid w:val="00A23F0F"/>
    <w:rsid w:val="00A241CB"/>
    <w:rsid w:val="00A243C4"/>
    <w:rsid w:val="00A25421"/>
    <w:rsid w:val="00A25828"/>
    <w:rsid w:val="00A259BB"/>
    <w:rsid w:val="00A25A3E"/>
    <w:rsid w:val="00A25AFC"/>
    <w:rsid w:val="00A25C29"/>
    <w:rsid w:val="00A25E16"/>
    <w:rsid w:val="00A26125"/>
    <w:rsid w:val="00A26D99"/>
    <w:rsid w:val="00A26DE0"/>
    <w:rsid w:val="00A26E45"/>
    <w:rsid w:val="00A274D7"/>
    <w:rsid w:val="00A279CA"/>
    <w:rsid w:val="00A27EB9"/>
    <w:rsid w:val="00A27FF2"/>
    <w:rsid w:val="00A30028"/>
    <w:rsid w:val="00A303E2"/>
    <w:rsid w:val="00A30557"/>
    <w:rsid w:val="00A30707"/>
    <w:rsid w:val="00A30A75"/>
    <w:rsid w:val="00A30AF0"/>
    <w:rsid w:val="00A30B2C"/>
    <w:rsid w:val="00A30CA4"/>
    <w:rsid w:val="00A30D6E"/>
    <w:rsid w:val="00A31461"/>
    <w:rsid w:val="00A318E3"/>
    <w:rsid w:val="00A32944"/>
    <w:rsid w:val="00A32DC1"/>
    <w:rsid w:val="00A3310F"/>
    <w:rsid w:val="00A3316E"/>
    <w:rsid w:val="00A33230"/>
    <w:rsid w:val="00A33D8A"/>
    <w:rsid w:val="00A33DD7"/>
    <w:rsid w:val="00A33DE4"/>
    <w:rsid w:val="00A34061"/>
    <w:rsid w:val="00A342E0"/>
    <w:rsid w:val="00A3522C"/>
    <w:rsid w:val="00A352B9"/>
    <w:rsid w:val="00A3542F"/>
    <w:rsid w:val="00A356EE"/>
    <w:rsid w:val="00A35794"/>
    <w:rsid w:val="00A357F2"/>
    <w:rsid w:val="00A35DFA"/>
    <w:rsid w:val="00A36197"/>
    <w:rsid w:val="00A3671D"/>
    <w:rsid w:val="00A36BC6"/>
    <w:rsid w:val="00A36DFE"/>
    <w:rsid w:val="00A36E2F"/>
    <w:rsid w:val="00A37300"/>
    <w:rsid w:val="00A378D7"/>
    <w:rsid w:val="00A37C5F"/>
    <w:rsid w:val="00A40065"/>
    <w:rsid w:val="00A40184"/>
    <w:rsid w:val="00A4093C"/>
    <w:rsid w:val="00A41396"/>
    <w:rsid w:val="00A413D1"/>
    <w:rsid w:val="00A415C6"/>
    <w:rsid w:val="00A41608"/>
    <w:rsid w:val="00A4198E"/>
    <w:rsid w:val="00A41F81"/>
    <w:rsid w:val="00A41FDD"/>
    <w:rsid w:val="00A423F9"/>
    <w:rsid w:val="00A42F86"/>
    <w:rsid w:val="00A43189"/>
    <w:rsid w:val="00A431E9"/>
    <w:rsid w:val="00A43FF6"/>
    <w:rsid w:val="00A442E7"/>
    <w:rsid w:val="00A443B7"/>
    <w:rsid w:val="00A44461"/>
    <w:rsid w:val="00A44739"/>
    <w:rsid w:val="00A44D94"/>
    <w:rsid w:val="00A44FB9"/>
    <w:rsid w:val="00A4511D"/>
    <w:rsid w:val="00A454FC"/>
    <w:rsid w:val="00A4563C"/>
    <w:rsid w:val="00A457E4"/>
    <w:rsid w:val="00A45A28"/>
    <w:rsid w:val="00A46654"/>
    <w:rsid w:val="00A4684B"/>
    <w:rsid w:val="00A46982"/>
    <w:rsid w:val="00A47C9B"/>
    <w:rsid w:val="00A47E69"/>
    <w:rsid w:val="00A47F91"/>
    <w:rsid w:val="00A47FE4"/>
    <w:rsid w:val="00A50031"/>
    <w:rsid w:val="00A500FD"/>
    <w:rsid w:val="00A50239"/>
    <w:rsid w:val="00A50384"/>
    <w:rsid w:val="00A509CB"/>
    <w:rsid w:val="00A512DF"/>
    <w:rsid w:val="00A517B6"/>
    <w:rsid w:val="00A51841"/>
    <w:rsid w:val="00A51981"/>
    <w:rsid w:val="00A51ACD"/>
    <w:rsid w:val="00A51D14"/>
    <w:rsid w:val="00A51D1F"/>
    <w:rsid w:val="00A51FAB"/>
    <w:rsid w:val="00A51FDC"/>
    <w:rsid w:val="00A51FDF"/>
    <w:rsid w:val="00A52449"/>
    <w:rsid w:val="00A52498"/>
    <w:rsid w:val="00A52919"/>
    <w:rsid w:val="00A52D82"/>
    <w:rsid w:val="00A52DD0"/>
    <w:rsid w:val="00A52FB1"/>
    <w:rsid w:val="00A531A5"/>
    <w:rsid w:val="00A534CA"/>
    <w:rsid w:val="00A538F1"/>
    <w:rsid w:val="00A53CF5"/>
    <w:rsid w:val="00A53D9C"/>
    <w:rsid w:val="00A547E3"/>
    <w:rsid w:val="00A54A53"/>
    <w:rsid w:val="00A54B4C"/>
    <w:rsid w:val="00A54D2E"/>
    <w:rsid w:val="00A55078"/>
    <w:rsid w:val="00A5524C"/>
    <w:rsid w:val="00A55633"/>
    <w:rsid w:val="00A55738"/>
    <w:rsid w:val="00A55A15"/>
    <w:rsid w:val="00A55BA3"/>
    <w:rsid w:val="00A55CF2"/>
    <w:rsid w:val="00A566E5"/>
    <w:rsid w:val="00A569C1"/>
    <w:rsid w:val="00A56CEE"/>
    <w:rsid w:val="00A56EF1"/>
    <w:rsid w:val="00A57A84"/>
    <w:rsid w:val="00A57DA0"/>
    <w:rsid w:val="00A60009"/>
    <w:rsid w:val="00A60A33"/>
    <w:rsid w:val="00A60EAC"/>
    <w:rsid w:val="00A61042"/>
    <w:rsid w:val="00A61066"/>
    <w:rsid w:val="00A619DE"/>
    <w:rsid w:val="00A61C2C"/>
    <w:rsid w:val="00A61D4A"/>
    <w:rsid w:val="00A61FD3"/>
    <w:rsid w:val="00A62181"/>
    <w:rsid w:val="00A62676"/>
    <w:rsid w:val="00A626E4"/>
    <w:rsid w:val="00A63089"/>
    <w:rsid w:val="00A63178"/>
    <w:rsid w:val="00A63638"/>
    <w:rsid w:val="00A6391E"/>
    <w:rsid w:val="00A63945"/>
    <w:rsid w:val="00A63C0C"/>
    <w:rsid w:val="00A63F0B"/>
    <w:rsid w:val="00A63FAF"/>
    <w:rsid w:val="00A64377"/>
    <w:rsid w:val="00A648D3"/>
    <w:rsid w:val="00A65256"/>
    <w:rsid w:val="00A65C68"/>
    <w:rsid w:val="00A65E54"/>
    <w:rsid w:val="00A65FA6"/>
    <w:rsid w:val="00A663AF"/>
    <w:rsid w:val="00A66610"/>
    <w:rsid w:val="00A66647"/>
    <w:rsid w:val="00A67260"/>
    <w:rsid w:val="00A67A90"/>
    <w:rsid w:val="00A67C48"/>
    <w:rsid w:val="00A7040D"/>
    <w:rsid w:val="00A709C4"/>
    <w:rsid w:val="00A7106C"/>
    <w:rsid w:val="00A7176E"/>
    <w:rsid w:val="00A71846"/>
    <w:rsid w:val="00A71F0D"/>
    <w:rsid w:val="00A721B6"/>
    <w:rsid w:val="00A72306"/>
    <w:rsid w:val="00A724A1"/>
    <w:rsid w:val="00A728E5"/>
    <w:rsid w:val="00A72A6A"/>
    <w:rsid w:val="00A72AEC"/>
    <w:rsid w:val="00A72D11"/>
    <w:rsid w:val="00A73061"/>
    <w:rsid w:val="00A732B2"/>
    <w:rsid w:val="00A7350F"/>
    <w:rsid w:val="00A736DF"/>
    <w:rsid w:val="00A73C28"/>
    <w:rsid w:val="00A73E23"/>
    <w:rsid w:val="00A73E97"/>
    <w:rsid w:val="00A73EAF"/>
    <w:rsid w:val="00A7424C"/>
    <w:rsid w:val="00A7438F"/>
    <w:rsid w:val="00A74413"/>
    <w:rsid w:val="00A744FF"/>
    <w:rsid w:val="00A748BD"/>
    <w:rsid w:val="00A752C6"/>
    <w:rsid w:val="00A755A8"/>
    <w:rsid w:val="00A75622"/>
    <w:rsid w:val="00A757E2"/>
    <w:rsid w:val="00A75902"/>
    <w:rsid w:val="00A75A3D"/>
    <w:rsid w:val="00A75AA9"/>
    <w:rsid w:val="00A75C45"/>
    <w:rsid w:val="00A75D17"/>
    <w:rsid w:val="00A75E7A"/>
    <w:rsid w:val="00A7618F"/>
    <w:rsid w:val="00A761B7"/>
    <w:rsid w:val="00A76221"/>
    <w:rsid w:val="00A766A2"/>
    <w:rsid w:val="00A769C0"/>
    <w:rsid w:val="00A76C9A"/>
    <w:rsid w:val="00A76CDE"/>
    <w:rsid w:val="00A76D1B"/>
    <w:rsid w:val="00A779C6"/>
    <w:rsid w:val="00A800C9"/>
    <w:rsid w:val="00A80151"/>
    <w:rsid w:val="00A8046F"/>
    <w:rsid w:val="00A80509"/>
    <w:rsid w:val="00A80756"/>
    <w:rsid w:val="00A8081F"/>
    <w:rsid w:val="00A80BF7"/>
    <w:rsid w:val="00A80D0C"/>
    <w:rsid w:val="00A80F07"/>
    <w:rsid w:val="00A80F44"/>
    <w:rsid w:val="00A811B8"/>
    <w:rsid w:val="00A813C9"/>
    <w:rsid w:val="00A81CA5"/>
    <w:rsid w:val="00A81F55"/>
    <w:rsid w:val="00A820FC"/>
    <w:rsid w:val="00A821C0"/>
    <w:rsid w:val="00A821C2"/>
    <w:rsid w:val="00A821D7"/>
    <w:rsid w:val="00A82396"/>
    <w:rsid w:val="00A82749"/>
    <w:rsid w:val="00A827E8"/>
    <w:rsid w:val="00A828EC"/>
    <w:rsid w:val="00A8299A"/>
    <w:rsid w:val="00A83155"/>
    <w:rsid w:val="00A83518"/>
    <w:rsid w:val="00A8352B"/>
    <w:rsid w:val="00A8366D"/>
    <w:rsid w:val="00A8381A"/>
    <w:rsid w:val="00A83F0A"/>
    <w:rsid w:val="00A843CA"/>
    <w:rsid w:val="00A843CF"/>
    <w:rsid w:val="00A84402"/>
    <w:rsid w:val="00A84486"/>
    <w:rsid w:val="00A84891"/>
    <w:rsid w:val="00A8490B"/>
    <w:rsid w:val="00A84CD4"/>
    <w:rsid w:val="00A84E68"/>
    <w:rsid w:val="00A84F69"/>
    <w:rsid w:val="00A85201"/>
    <w:rsid w:val="00A85259"/>
    <w:rsid w:val="00A852CC"/>
    <w:rsid w:val="00A85327"/>
    <w:rsid w:val="00A853B5"/>
    <w:rsid w:val="00A854AC"/>
    <w:rsid w:val="00A85560"/>
    <w:rsid w:val="00A8591C"/>
    <w:rsid w:val="00A85D0F"/>
    <w:rsid w:val="00A86C68"/>
    <w:rsid w:val="00A87681"/>
    <w:rsid w:val="00A87AF1"/>
    <w:rsid w:val="00A9028C"/>
    <w:rsid w:val="00A90E40"/>
    <w:rsid w:val="00A9104C"/>
    <w:rsid w:val="00A91352"/>
    <w:rsid w:val="00A91D54"/>
    <w:rsid w:val="00A9247C"/>
    <w:rsid w:val="00A92D72"/>
    <w:rsid w:val="00A93013"/>
    <w:rsid w:val="00A93024"/>
    <w:rsid w:val="00A93B2B"/>
    <w:rsid w:val="00A946C4"/>
    <w:rsid w:val="00A949EF"/>
    <w:rsid w:val="00A94A05"/>
    <w:rsid w:val="00A953E9"/>
    <w:rsid w:val="00A959E3"/>
    <w:rsid w:val="00A95C3D"/>
    <w:rsid w:val="00A95C4D"/>
    <w:rsid w:val="00A95F8F"/>
    <w:rsid w:val="00A95FD3"/>
    <w:rsid w:val="00A967E2"/>
    <w:rsid w:val="00A968A7"/>
    <w:rsid w:val="00A969D0"/>
    <w:rsid w:val="00A96A9F"/>
    <w:rsid w:val="00A96C37"/>
    <w:rsid w:val="00A96C82"/>
    <w:rsid w:val="00A97664"/>
    <w:rsid w:val="00A9786E"/>
    <w:rsid w:val="00A97AEF"/>
    <w:rsid w:val="00AA02BF"/>
    <w:rsid w:val="00AA0723"/>
    <w:rsid w:val="00AA094B"/>
    <w:rsid w:val="00AA0A1E"/>
    <w:rsid w:val="00AA0EE6"/>
    <w:rsid w:val="00AA0EE7"/>
    <w:rsid w:val="00AA136C"/>
    <w:rsid w:val="00AA148C"/>
    <w:rsid w:val="00AA1517"/>
    <w:rsid w:val="00AA1A42"/>
    <w:rsid w:val="00AA1B9B"/>
    <w:rsid w:val="00AA1C17"/>
    <w:rsid w:val="00AA24B5"/>
    <w:rsid w:val="00AA25EA"/>
    <w:rsid w:val="00AA281F"/>
    <w:rsid w:val="00AA2B51"/>
    <w:rsid w:val="00AA2C89"/>
    <w:rsid w:val="00AA2E1D"/>
    <w:rsid w:val="00AA2E31"/>
    <w:rsid w:val="00AA2E44"/>
    <w:rsid w:val="00AA31A9"/>
    <w:rsid w:val="00AA3DFC"/>
    <w:rsid w:val="00AA42C8"/>
    <w:rsid w:val="00AA4344"/>
    <w:rsid w:val="00AA4746"/>
    <w:rsid w:val="00AA4AD7"/>
    <w:rsid w:val="00AA543C"/>
    <w:rsid w:val="00AA569F"/>
    <w:rsid w:val="00AA5A97"/>
    <w:rsid w:val="00AA5B06"/>
    <w:rsid w:val="00AA5FDF"/>
    <w:rsid w:val="00AA5FF7"/>
    <w:rsid w:val="00AA636C"/>
    <w:rsid w:val="00AA67AF"/>
    <w:rsid w:val="00AA6B26"/>
    <w:rsid w:val="00AA6E6C"/>
    <w:rsid w:val="00AA7CC5"/>
    <w:rsid w:val="00AA7E11"/>
    <w:rsid w:val="00AA7E55"/>
    <w:rsid w:val="00AB058F"/>
    <w:rsid w:val="00AB12D5"/>
    <w:rsid w:val="00AB136A"/>
    <w:rsid w:val="00AB1BD0"/>
    <w:rsid w:val="00AB1C5B"/>
    <w:rsid w:val="00AB1E29"/>
    <w:rsid w:val="00AB2175"/>
    <w:rsid w:val="00AB27C3"/>
    <w:rsid w:val="00AB2E14"/>
    <w:rsid w:val="00AB30DE"/>
    <w:rsid w:val="00AB318B"/>
    <w:rsid w:val="00AB31D8"/>
    <w:rsid w:val="00AB327C"/>
    <w:rsid w:val="00AB38D7"/>
    <w:rsid w:val="00AB3B8D"/>
    <w:rsid w:val="00AB3C12"/>
    <w:rsid w:val="00AB3D5D"/>
    <w:rsid w:val="00AB4075"/>
    <w:rsid w:val="00AB4186"/>
    <w:rsid w:val="00AB4445"/>
    <w:rsid w:val="00AB47E8"/>
    <w:rsid w:val="00AB494A"/>
    <w:rsid w:val="00AB4A9F"/>
    <w:rsid w:val="00AB4C45"/>
    <w:rsid w:val="00AB4D97"/>
    <w:rsid w:val="00AB509D"/>
    <w:rsid w:val="00AB53F1"/>
    <w:rsid w:val="00AB58D6"/>
    <w:rsid w:val="00AB5C42"/>
    <w:rsid w:val="00AB6388"/>
    <w:rsid w:val="00AB6523"/>
    <w:rsid w:val="00AB6694"/>
    <w:rsid w:val="00AB7223"/>
    <w:rsid w:val="00AB7455"/>
    <w:rsid w:val="00AB7B81"/>
    <w:rsid w:val="00AB7B9A"/>
    <w:rsid w:val="00AC03E1"/>
    <w:rsid w:val="00AC0637"/>
    <w:rsid w:val="00AC0CD9"/>
    <w:rsid w:val="00AC1B44"/>
    <w:rsid w:val="00AC1B71"/>
    <w:rsid w:val="00AC1C60"/>
    <w:rsid w:val="00AC1C64"/>
    <w:rsid w:val="00AC1E52"/>
    <w:rsid w:val="00AC2024"/>
    <w:rsid w:val="00AC2141"/>
    <w:rsid w:val="00AC249C"/>
    <w:rsid w:val="00AC2C7E"/>
    <w:rsid w:val="00AC2E5D"/>
    <w:rsid w:val="00AC3445"/>
    <w:rsid w:val="00AC3B81"/>
    <w:rsid w:val="00AC3D6B"/>
    <w:rsid w:val="00AC41CA"/>
    <w:rsid w:val="00AC4261"/>
    <w:rsid w:val="00AC4322"/>
    <w:rsid w:val="00AC439F"/>
    <w:rsid w:val="00AC44F2"/>
    <w:rsid w:val="00AC4B8E"/>
    <w:rsid w:val="00AC4C8F"/>
    <w:rsid w:val="00AC4D8F"/>
    <w:rsid w:val="00AC502F"/>
    <w:rsid w:val="00AC5759"/>
    <w:rsid w:val="00AC5BBA"/>
    <w:rsid w:val="00AC672B"/>
    <w:rsid w:val="00AC6AE1"/>
    <w:rsid w:val="00AC6AF1"/>
    <w:rsid w:val="00AC6C0D"/>
    <w:rsid w:val="00AC6CF1"/>
    <w:rsid w:val="00AC7291"/>
    <w:rsid w:val="00AC72E8"/>
    <w:rsid w:val="00AC758D"/>
    <w:rsid w:val="00AC75BB"/>
    <w:rsid w:val="00AD03E4"/>
    <w:rsid w:val="00AD05BB"/>
    <w:rsid w:val="00AD06DB"/>
    <w:rsid w:val="00AD09F6"/>
    <w:rsid w:val="00AD0CDD"/>
    <w:rsid w:val="00AD0E0A"/>
    <w:rsid w:val="00AD147A"/>
    <w:rsid w:val="00AD15F7"/>
    <w:rsid w:val="00AD201F"/>
    <w:rsid w:val="00AD2038"/>
    <w:rsid w:val="00AD2261"/>
    <w:rsid w:val="00AD2519"/>
    <w:rsid w:val="00AD2541"/>
    <w:rsid w:val="00AD2652"/>
    <w:rsid w:val="00AD29DE"/>
    <w:rsid w:val="00AD2A72"/>
    <w:rsid w:val="00AD2C3C"/>
    <w:rsid w:val="00AD348D"/>
    <w:rsid w:val="00AD35E5"/>
    <w:rsid w:val="00AD3694"/>
    <w:rsid w:val="00AD3715"/>
    <w:rsid w:val="00AD3CB2"/>
    <w:rsid w:val="00AD3CD4"/>
    <w:rsid w:val="00AD4270"/>
    <w:rsid w:val="00AD4283"/>
    <w:rsid w:val="00AD4B09"/>
    <w:rsid w:val="00AD4F31"/>
    <w:rsid w:val="00AD579B"/>
    <w:rsid w:val="00AD6016"/>
    <w:rsid w:val="00AD62CA"/>
    <w:rsid w:val="00AD65CF"/>
    <w:rsid w:val="00AD670A"/>
    <w:rsid w:val="00AD692B"/>
    <w:rsid w:val="00AD6A59"/>
    <w:rsid w:val="00AD6EA6"/>
    <w:rsid w:val="00AD7333"/>
    <w:rsid w:val="00AD735D"/>
    <w:rsid w:val="00AD7363"/>
    <w:rsid w:val="00AD76D3"/>
    <w:rsid w:val="00AD79E1"/>
    <w:rsid w:val="00AD7E9A"/>
    <w:rsid w:val="00AE0014"/>
    <w:rsid w:val="00AE089B"/>
    <w:rsid w:val="00AE0BF5"/>
    <w:rsid w:val="00AE0D99"/>
    <w:rsid w:val="00AE0F99"/>
    <w:rsid w:val="00AE1040"/>
    <w:rsid w:val="00AE112D"/>
    <w:rsid w:val="00AE1502"/>
    <w:rsid w:val="00AE153A"/>
    <w:rsid w:val="00AE1793"/>
    <w:rsid w:val="00AE2619"/>
    <w:rsid w:val="00AE28B6"/>
    <w:rsid w:val="00AE2ED1"/>
    <w:rsid w:val="00AE3732"/>
    <w:rsid w:val="00AE3A59"/>
    <w:rsid w:val="00AE3ADF"/>
    <w:rsid w:val="00AE3B3A"/>
    <w:rsid w:val="00AE3E3C"/>
    <w:rsid w:val="00AE3F7A"/>
    <w:rsid w:val="00AE4040"/>
    <w:rsid w:val="00AE410A"/>
    <w:rsid w:val="00AE41E2"/>
    <w:rsid w:val="00AE41F8"/>
    <w:rsid w:val="00AE42E7"/>
    <w:rsid w:val="00AE4533"/>
    <w:rsid w:val="00AE4579"/>
    <w:rsid w:val="00AE49E9"/>
    <w:rsid w:val="00AE4EAE"/>
    <w:rsid w:val="00AE4F74"/>
    <w:rsid w:val="00AE52F9"/>
    <w:rsid w:val="00AE56A6"/>
    <w:rsid w:val="00AE5718"/>
    <w:rsid w:val="00AE57C8"/>
    <w:rsid w:val="00AE59F5"/>
    <w:rsid w:val="00AE5CA0"/>
    <w:rsid w:val="00AE6BC2"/>
    <w:rsid w:val="00AE6BDD"/>
    <w:rsid w:val="00AE6F93"/>
    <w:rsid w:val="00AE710D"/>
    <w:rsid w:val="00AE7232"/>
    <w:rsid w:val="00AE72F9"/>
    <w:rsid w:val="00AE745B"/>
    <w:rsid w:val="00AE74CE"/>
    <w:rsid w:val="00AE7633"/>
    <w:rsid w:val="00AE7AD7"/>
    <w:rsid w:val="00AE7C0E"/>
    <w:rsid w:val="00AE7D49"/>
    <w:rsid w:val="00AF013F"/>
    <w:rsid w:val="00AF061C"/>
    <w:rsid w:val="00AF07D0"/>
    <w:rsid w:val="00AF080F"/>
    <w:rsid w:val="00AF0878"/>
    <w:rsid w:val="00AF0899"/>
    <w:rsid w:val="00AF093F"/>
    <w:rsid w:val="00AF0971"/>
    <w:rsid w:val="00AF0B03"/>
    <w:rsid w:val="00AF0B89"/>
    <w:rsid w:val="00AF1163"/>
    <w:rsid w:val="00AF122B"/>
    <w:rsid w:val="00AF12E1"/>
    <w:rsid w:val="00AF1674"/>
    <w:rsid w:val="00AF2078"/>
    <w:rsid w:val="00AF2086"/>
    <w:rsid w:val="00AF21CC"/>
    <w:rsid w:val="00AF243A"/>
    <w:rsid w:val="00AF26A2"/>
    <w:rsid w:val="00AF281C"/>
    <w:rsid w:val="00AF2BBB"/>
    <w:rsid w:val="00AF2CD8"/>
    <w:rsid w:val="00AF3841"/>
    <w:rsid w:val="00AF3957"/>
    <w:rsid w:val="00AF3B53"/>
    <w:rsid w:val="00AF3E79"/>
    <w:rsid w:val="00AF3F83"/>
    <w:rsid w:val="00AF4078"/>
    <w:rsid w:val="00AF440D"/>
    <w:rsid w:val="00AF4864"/>
    <w:rsid w:val="00AF497F"/>
    <w:rsid w:val="00AF5106"/>
    <w:rsid w:val="00AF582F"/>
    <w:rsid w:val="00AF58A6"/>
    <w:rsid w:val="00AF5B36"/>
    <w:rsid w:val="00AF5BB3"/>
    <w:rsid w:val="00AF5DE4"/>
    <w:rsid w:val="00AF651E"/>
    <w:rsid w:val="00AF6733"/>
    <w:rsid w:val="00AF67A4"/>
    <w:rsid w:val="00AF6E6B"/>
    <w:rsid w:val="00AF6EEB"/>
    <w:rsid w:val="00AF7447"/>
    <w:rsid w:val="00AF7487"/>
    <w:rsid w:val="00AF79B8"/>
    <w:rsid w:val="00B0082A"/>
    <w:rsid w:val="00B00DC8"/>
    <w:rsid w:val="00B016A5"/>
    <w:rsid w:val="00B019E4"/>
    <w:rsid w:val="00B01CE1"/>
    <w:rsid w:val="00B01E33"/>
    <w:rsid w:val="00B0217B"/>
    <w:rsid w:val="00B025D1"/>
    <w:rsid w:val="00B0262B"/>
    <w:rsid w:val="00B028C1"/>
    <w:rsid w:val="00B02922"/>
    <w:rsid w:val="00B0297C"/>
    <w:rsid w:val="00B029D3"/>
    <w:rsid w:val="00B02DDC"/>
    <w:rsid w:val="00B02F1B"/>
    <w:rsid w:val="00B030E6"/>
    <w:rsid w:val="00B03381"/>
    <w:rsid w:val="00B0454C"/>
    <w:rsid w:val="00B045E8"/>
    <w:rsid w:val="00B04BFD"/>
    <w:rsid w:val="00B04E0D"/>
    <w:rsid w:val="00B051DF"/>
    <w:rsid w:val="00B053A1"/>
    <w:rsid w:val="00B05663"/>
    <w:rsid w:val="00B05A92"/>
    <w:rsid w:val="00B05B08"/>
    <w:rsid w:val="00B05C6D"/>
    <w:rsid w:val="00B05FF4"/>
    <w:rsid w:val="00B06668"/>
    <w:rsid w:val="00B06882"/>
    <w:rsid w:val="00B069C9"/>
    <w:rsid w:val="00B06BC3"/>
    <w:rsid w:val="00B0738C"/>
    <w:rsid w:val="00B101AC"/>
    <w:rsid w:val="00B10420"/>
    <w:rsid w:val="00B108E8"/>
    <w:rsid w:val="00B10B2D"/>
    <w:rsid w:val="00B10F04"/>
    <w:rsid w:val="00B111DE"/>
    <w:rsid w:val="00B11289"/>
    <w:rsid w:val="00B11541"/>
    <w:rsid w:val="00B11585"/>
    <w:rsid w:val="00B1163D"/>
    <w:rsid w:val="00B1179B"/>
    <w:rsid w:val="00B119E9"/>
    <w:rsid w:val="00B11DF1"/>
    <w:rsid w:val="00B123B7"/>
    <w:rsid w:val="00B123FC"/>
    <w:rsid w:val="00B1249E"/>
    <w:rsid w:val="00B1268B"/>
    <w:rsid w:val="00B12734"/>
    <w:rsid w:val="00B12ABF"/>
    <w:rsid w:val="00B131DB"/>
    <w:rsid w:val="00B1372A"/>
    <w:rsid w:val="00B139FA"/>
    <w:rsid w:val="00B1426A"/>
    <w:rsid w:val="00B14889"/>
    <w:rsid w:val="00B14C66"/>
    <w:rsid w:val="00B14EFC"/>
    <w:rsid w:val="00B15056"/>
    <w:rsid w:val="00B15705"/>
    <w:rsid w:val="00B1583F"/>
    <w:rsid w:val="00B15B6F"/>
    <w:rsid w:val="00B15C52"/>
    <w:rsid w:val="00B15EC9"/>
    <w:rsid w:val="00B15F39"/>
    <w:rsid w:val="00B16610"/>
    <w:rsid w:val="00B166EE"/>
    <w:rsid w:val="00B16822"/>
    <w:rsid w:val="00B16AFD"/>
    <w:rsid w:val="00B16B0F"/>
    <w:rsid w:val="00B1718A"/>
    <w:rsid w:val="00B17381"/>
    <w:rsid w:val="00B17BEA"/>
    <w:rsid w:val="00B17F84"/>
    <w:rsid w:val="00B20FD6"/>
    <w:rsid w:val="00B212A3"/>
    <w:rsid w:val="00B21963"/>
    <w:rsid w:val="00B21CFC"/>
    <w:rsid w:val="00B21EBF"/>
    <w:rsid w:val="00B22054"/>
    <w:rsid w:val="00B2267C"/>
    <w:rsid w:val="00B2273B"/>
    <w:rsid w:val="00B228AA"/>
    <w:rsid w:val="00B22E08"/>
    <w:rsid w:val="00B22EEC"/>
    <w:rsid w:val="00B2313B"/>
    <w:rsid w:val="00B23654"/>
    <w:rsid w:val="00B23B89"/>
    <w:rsid w:val="00B24721"/>
    <w:rsid w:val="00B25255"/>
    <w:rsid w:val="00B255FF"/>
    <w:rsid w:val="00B25ECF"/>
    <w:rsid w:val="00B2697C"/>
    <w:rsid w:val="00B26B0F"/>
    <w:rsid w:val="00B26F8A"/>
    <w:rsid w:val="00B27122"/>
    <w:rsid w:val="00B2717A"/>
    <w:rsid w:val="00B27BD8"/>
    <w:rsid w:val="00B27FE8"/>
    <w:rsid w:val="00B30005"/>
    <w:rsid w:val="00B30222"/>
    <w:rsid w:val="00B3026E"/>
    <w:rsid w:val="00B3032F"/>
    <w:rsid w:val="00B3053E"/>
    <w:rsid w:val="00B308A5"/>
    <w:rsid w:val="00B308F3"/>
    <w:rsid w:val="00B30C50"/>
    <w:rsid w:val="00B30C7E"/>
    <w:rsid w:val="00B315E9"/>
    <w:rsid w:val="00B316D6"/>
    <w:rsid w:val="00B31B6F"/>
    <w:rsid w:val="00B31D16"/>
    <w:rsid w:val="00B31DC3"/>
    <w:rsid w:val="00B31FA7"/>
    <w:rsid w:val="00B320E2"/>
    <w:rsid w:val="00B32A97"/>
    <w:rsid w:val="00B32C11"/>
    <w:rsid w:val="00B33375"/>
    <w:rsid w:val="00B336AF"/>
    <w:rsid w:val="00B33823"/>
    <w:rsid w:val="00B3386C"/>
    <w:rsid w:val="00B33B76"/>
    <w:rsid w:val="00B34073"/>
    <w:rsid w:val="00B34160"/>
    <w:rsid w:val="00B34205"/>
    <w:rsid w:val="00B34687"/>
    <w:rsid w:val="00B346A3"/>
    <w:rsid w:val="00B34799"/>
    <w:rsid w:val="00B34A96"/>
    <w:rsid w:val="00B35099"/>
    <w:rsid w:val="00B3509B"/>
    <w:rsid w:val="00B35156"/>
    <w:rsid w:val="00B35AF1"/>
    <w:rsid w:val="00B35BDF"/>
    <w:rsid w:val="00B35CE7"/>
    <w:rsid w:val="00B36022"/>
    <w:rsid w:val="00B364E6"/>
    <w:rsid w:val="00B364FB"/>
    <w:rsid w:val="00B365FD"/>
    <w:rsid w:val="00B36E99"/>
    <w:rsid w:val="00B37172"/>
    <w:rsid w:val="00B37A7E"/>
    <w:rsid w:val="00B37AEE"/>
    <w:rsid w:val="00B40381"/>
    <w:rsid w:val="00B40678"/>
    <w:rsid w:val="00B40C73"/>
    <w:rsid w:val="00B40F6B"/>
    <w:rsid w:val="00B41360"/>
    <w:rsid w:val="00B41ED2"/>
    <w:rsid w:val="00B41FD0"/>
    <w:rsid w:val="00B42271"/>
    <w:rsid w:val="00B42524"/>
    <w:rsid w:val="00B4256C"/>
    <w:rsid w:val="00B4274E"/>
    <w:rsid w:val="00B42D06"/>
    <w:rsid w:val="00B42E9B"/>
    <w:rsid w:val="00B43382"/>
    <w:rsid w:val="00B437C7"/>
    <w:rsid w:val="00B43940"/>
    <w:rsid w:val="00B43BE7"/>
    <w:rsid w:val="00B43E99"/>
    <w:rsid w:val="00B44BE7"/>
    <w:rsid w:val="00B44E3B"/>
    <w:rsid w:val="00B461A8"/>
    <w:rsid w:val="00B46255"/>
    <w:rsid w:val="00B46585"/>
    <w:rsid w:val="00B46797"/>
    <w:rsid w:val="00B468B0"/>
    <w:rsid w:val="00B46D91"/>
    <w:rsid w:val="00B46E09"/>
    <w:rsid w:val="00B471AB"/>
    <w:rsid w:val="00B4733B"/>
    <w:rsid w:val="00B474D5"/>
    <w:rsid w:val="00B47639"/>
    <w:rsid w:val="00B476BA"/>
    <w:rsid w:val="00B4770E"/>
    <w:rsid w:val="00B479C4"/>
    <w:rsid w:val="00B47E70"/>
    <w:rsid w:val="00B47EAF"/>
    <w:rsid w:val="00B505FD"/>
    <w:rsid w:val="00B5094D"/>
    <w:rsid w:val="00B50C5C"/>
    <w:rsid w:val="00B50CD9"/>
    <w:rsid w:val="00B51648"/>
    <w:rsid w:val="00B51681"/>
    <w:rsid w:val="00B5189D"/>
    <w:rsid w:val="00B518EE"/>
    <w:rsid w:val="00B5197D"/>
    <w:rsid w:val="00B51C12"/>
    <w:rsid w:val="00B520B9"/>
    <w:rsid w:val="00B52365"/>
    <w:rsid w:val="00B528DC"/>
    <w:rsid w:val="00B52BCF"/>
    <w:rsid w:val="00B52D10"/>
    <w:rsid w:val="00B52D7C"/>
    <w:rsid w:val="00B5337E"/>
    <w:rsid w:val="00B53526"/>
    <w:rsid w:val="00B5362A"/>
    <w:rsid w:val="00B537C4"/>
    <w:rsid w:val="00B53A36"/>
    <w:rsid w:val="00B53A93"/>
    <w:rsid w:val="00B53CEC"/>
    <w:rsid w:val="00B53F19"/>
    <w:rsid w:val="00B544F8"/>
    <w:rsid w:val="00B54774"/>
    <w:rsid w:val="00B54A5E"/>
    <w:rsid w:val="00B54A82"/>
    <w:rsid w:val="00B54F96"/>
    <w:rsid w:val="00B5547B"/>
    <w:rsid w:val="00B55607"/>
    <w:rsid w:val="00B55AEC"/>
    <w:rsid w:val="00B55F50"/>
    <w:rsid w:val="00B55F9D"/>
    <w:rsid w:val="00B56538"/>
    <w:rsid w:val="00B56667"/>
    <w:rsid w:val="00B56787"/>
    <w:rsid w:val="00B5681C"/>
    <w:rsid w:val="00B56CF3"/>
    <w:rsid w:val="00B56D1E"/>
    <w:rsid w:val="00B56D91"/>
    <w:rsid w:val="00B56E5A"/>
    <w:rsid w:val="00B5762F"/>
    <w:rsid w:val="00B5794C"/>
    <w:rsid w:val="00B603C0"/>
    <w:rsid w:val="00B60FDB"/>
    <w:rsid w:val="00B61238"/>
    <w:rsid w:val="00B61775"/>
    <w:rsid w:val="00B6178C"/>
    <w:rsid w:val="00B617B6"/>
    <w:rsid w:val="00B618E8"/>
    <w:rsid w:val="00B61EE8"/>
    <w:rsid w:val="00B62398"/>
    <w:rsid w:val="00B62410"/>
    <w:rsid w:val="00B624D7"/>
    <w:rsid w:val="00B63328"/>
    <w:rsid w:val="00B6379D"/>
    <w:rsid w:val="00B639EC"/>
    <w:rsid w:val="00B6400C"/>
    <w:rsid w:val="00B64A6D"/>
    <w:rsid w:val="00B64D21"/>
    <w:rsid w:val="00B64ED0"/>
    <w:rsid w:val="00B6521C"/>
    <w:rsid w:val="00B654AD"/>
    <w:rsid w:val="00B654D7"/>
    <w:rsid w:val="00B65810"/>
    <w:rsid w:val="00B65C51"/>
    <w:rsid w:val="00B661F7"/>
    <w:rsid w:val="00B66746"/>
    <w:rsid w:val="00B668DC"/>
    <w:rsid w:val="00B66AA3"/>
    <w:rsid w:val="00B66D92"/>
    <w:rsid w:val="00B66DC1"/>
    <w:rsid w:val="00B6737D"/>
    <w:rsid w:val="00B67508"/>
    <w:rsid w:val="00B675D3"/>
    <w:rsid w:val="00B67724"/>
    <w:rsid w:val="00B67772"/>
    <w:rsid w:val="00B67927"/>
    <w:rsid w:val="00B70A93"/>
    <w:rsid w:val="00B70F5F"/>
    <w:rsid w:val="00B713C0"/>
    <w:rsid w:val="00B71E41"/>
    <w:rsid w:val="00B7219A"/>
    <w:rsid w:val="00B72258"/>
    <w:rsid w:val="00B72462"/>
    <w:rsid w:val="00B72643"/>
    <w:rsid w:val="00B72901"/>
    <w:rsid w:val="00B7292C"/>
    <w:rsid w:val="00B72B44"/>
    <w:rsid w:val="00B72E6D"/>
    <w:rsid w:val="00B73779"/>
    <w:rsid w:val="00B73921"/>
    <w:rsid w:val="00B74317"/>
    <w:rsid w:val="00B74569"/>
    <w:rsid w:val="00B7464A"/>
    <w:rsid w:val="00B7477A"/>
    <w:rsid w:val="00B748A0"/>
    <w:rsid w:val="00B74B35"/>
    <w:rsid w:val="00B74B81"/>
    <w:rsid w:val="00B74BAE"/>
    <w:rsid w:val="00B754FC"/>
    <w:rsid w:val="00B757E3"/>
    <w:rsid w:val="00B75803"/>
    <w:rsid w:val="00B75860"/>
    <w:rsid w:val="00B75ACD"/>
    <w:rsid w:val="00B75D02"/>
    <w:rsid w:val="00B75DFB"/>
    <w:rsid w:val="00B75FB4"/>
    <w:rsid w:val="00B76258"/>
    <w:rsid w:val="00B76813"/>
    <w:rsid w:val="00B76824"/>
    <w:rsid w:val="00B76FE4"/>
    <w:rsid w:val="00B772C0"/>
    <w:rsid w:val="00B77409"/>
    <w:rsid w:val="00B77641"/>
    <w:rsid w:val="00B77895"/>
    <w:rsid w:val="00B77B06"/>
    <w:rsid w:val="00B77B0A"/>
    <w:rsid w:val="00B77CE9"/>
    <w:rsid w:val="00B77EA1"/>
    <w:rsid w:val="00B77FAF"/>
    <w:rsid w:val="00B80046"/>
    <w:rsid w:val="00B8007E"/>
    <w:rsid w:val="00B80373"/>
    <w:rsid w:val="00B80518"/>
    <w:rsid w:val="00B81158"/>
    <w:rsid w:val="00B8139B"/>
    <w:rsid w:val="00B81901"/>
    <w:rsid w:val="00B8197A"/>
    <w:rsid w:val="00B81CB2"/>
    <w:rsid w:val="00B81FAB"/>
    <w:rsid w:val="00B821AF"/>
    <w:rsid w:val="00B82372"/>
    <w:rsid w:val="00B823FF"/>
    <w:rsid w:val="00B82513"/>
    <w:rsid w:val="00B82883"/>
    <w:rsid w:val="00B82EE7"/>
    <w:rsid w:val="00B82F89"/>
    <w:rsid w:val="00B83380"/>
    <w:rsid w:val="00B835AA"/>
    <w:rsid w:val="00B83AB4"/>
    <w:rsid w:val="00B83B6D"/>
    <w:rsid w:val="00B83B97"/>
    <w:rsid w:val="00B83C36"/>
    <w:rsid w:val="00B83E0C"/>
    <w:rsid w:val="00B8421B"/>
    <w:rsid w:val="00B847AA"/>
    <w:rsid w:val="00B84DBC"/>
    <w:rsid w:val="00B84DF3"/>
    <w:rsid w:val="00B8532D"/>
    <w:rsid w:val="00B853F0"/>
    <w:rsid w:val="00B85413"/>
    <w:rsid w:val="00B855C7"/>
    <w:rsid w:val="00B8583F"/>
    <w:rsid w:val="00B85EBC"/>
    <w:rsid w:val="00B8678C"/>
    <w:rsid w:val="00B867E1"/>
    <w:rsid w:val="00B877DF"/>
    <w:rsid w:val="00B87936"/>
    <w:rsid w:val="00B87BA5"/>
    <w:rsid w:val="00B9041E"/>
    <w:rsid w:val="00B908AA"/>
    <w:rsid w:val="00B90917"/>
    <w:rsid w:val="00B90C8C"/>
    <w:rsid w:val="00B90FDF"/>
    <w:rsid w:val="00B913DB"/>
    <w:rsid w:val="00B91419"/>
    <w:rsid w:val="00B917BC"/>
    <w:rsid w:val="00B9180F"/>
    <w:rsid w:val="00B91C02"/>
    <w:rsid w:val="00B91F28"/>
    <w:rsid w:val="00B92237"/>
    <w:rsid w:val="00B92AEB"/>
    <w:rsid w:val="00B9353A"/>
    <w:rsid w:val="00B93729"/>
    <w:rsid w:val="00B938BC"/>
    <w:rsid w:val="00B938C0"/>
    <w:rsid w:val="00B93979"/>
    <w:rsid w:val="00B93EC1"/>
    <w:rsid w:val="00B942A5"/>
    <w:rsid w:val="00B948A7"/>
    <w:rsid w:val="00B94A78"/>
    <w:rsid w:val="00B951F4"/>
    <w:rsid w:val="00B9539A"/>
    <w:rsid w:val="00B953AC"/>
    <w:rsid w:val="00B95775"/>
    <w:rsid w:val="00B95B94"/>
    <w:rsid w:val="00B95D7C"/>
    <w:rsid w:val="00B95EB3"/>
    <w:rsid w:val="00B95F3A"/>
    <w:rsid w:val="00B9678C"/>
    <w:rsid w:val="00B9689B"/>
    <w:rsid w:val="00B968D6"/>
    <w:rsid w:val="00B96E5E"/>
    <w:rsid w:val="00B96F89"/>
    <w:rsid w:val="00B972B9"/>
    <w:rsid w:val="00B973A9"/>
    <w:rsid w:val="00B9752A"/>
    <w:rsid w:val="00B975BB"/>
    <w:rsid w:val="00B9760E"/>
    <w:rsid w:val="00B97EEE"/>
    <w:rsid w:val="00B97FBD"/>
    <w:rsid w:val="00BA02AA"/>
    <w:rsid w:val="00BA056B"/>
    <w:rsid w:val="00BA0797"/>
    <w:rsid w:val="00BA0C29"/>
    <w:rsid w:val="00BA0CF7"/>
    <w:rsid w:val="00BA0D3C"/>
    <w:rsid w:val="00BA0D92"/>
    <w:rsid w:val="00BA1124"/>
    <w:rsid w:val="00BA127B"/>
    <w:rsid w:val="00BA18AC"/>
    <w:rsid w:val="00BA1964"/>
    <w:rsid w:val="00BA1AE4"/>
    <w:rsid w:val="00BA1E49"/>
    <w:rsid w:val="00BA200B"/>
    <w:rsid w:val="00BA2185"/>
    <w:rsid w:val="00BA22C6"/>
    <w:rsid w:val="00BA24CC"/>
    <w:rsid w:val="00BA2561"/>
    <w:rsid w:val="00BA2719"/>
    <w:rsid w:val="00BA27A9"/>
    <w:rsid w:val="00BA2B69"/>
    <w:rsid w:val="00BA2FB0"/>
    <w:rsid w:val="00BA307B"/>
    <w:rsid w:val="00BA33EB"/>
    <w:rsid w:val="00BA41F7"/>
    <w:rsid w:val="00BA4275"/>
    <w:rsid w:val="00BA455D"/>
    <w:rsid w:val="00BA4A8F"/>
    <w:rsid w:val="00BA4BFB"/>
    <w:rsid w:val="00BA4E23"/>
    <w:rsid w:val="00BA4EE0"/>
    <w:rsid w:val="00BA53DE"/>
    <w:rsid w:val="00BA5530"/>
    <w:rsid w:val="00BA575C"/>
    <w:rsid w:val="00BA57E6"/>
    <w:rsid w:val="00BA59BD"/>
    <w:rsid w:val="00BA5DDE"/>
    <w:rsid w:val="00BA64D2"/>
    <w:rsid w:val="00BA6834"/>
    <w:rsid w:val="00BA6A39"/>
    <w:rsid w:val="00BA6B35"/>
    <w:rsid w:val="00BA6E4B"/>
    <w:rsid w:val="00BA70C5"/>
    <w:rsid w:val="00BA721E"/>
    <w:rsid w:val="00BA749C"/>
    <w:rsid w:val="00BB0244"/>
    <w:rsid w:val="00BB028E"/>
    <w:rsid w:val="00BB0380"/>
    <w:rsid w:val="00BB0BEA"/>
    <w:rsid w:val="00BB0E6E"/>
    <w:rsid w:val="00BB11C2"/>
    <w:rsid w:val="00BB14A4"/>
    <w:rsid w:val="00BB16F8"/>
    <w:rsid w:val="00BB2133"/>
    <w:rsid w:val="00BB2148"/>
    <w:rsid w:val="00BB23F9"/>
    <w:rsid w:val="00BB2500"/>
    <w:rsid w:val="00BB2502"/>
    <w:rsid w:val="00BB29D6"/>
    <w:rsid w:val="00BB2E5A"/>
    <w:rsid w:val="00BB2F17"/>
    <w:rsid w:val="00BB30A6"/>
    <w:rsid w:val="00BB31D5"/>
    <w:rsid w:val="00BB33C5"/>
    <w:rsid w:val="00BB3ED8"/>
    <w:rsid w:val="00BB43CD"/>
    <w:rsid w:val="00BB4503"/>
    <w:rsid w:val="00BB45D0"/>
    <w:rsid w:val="00BB46D2"/>
    <w:rsid w:val="00BB4A51"/>
    <w:rsid w:val="00BB4B8D"/>
    <w:rsid w:val="00BB4DCB"/>
    <w:rsid w:val="00BB51B7"/>
    <w:rsid w:val="00BB536D"/>
    <w:rsid w:val="00BB53D8"/>
    <w:rsid w:val="00BB569F"/>
    <w:rsid w:val="00BB56E7"/>
    <w:rsid w:val="00BB5AFA"/>
    <w:rsid w:val="00BB5CFB"/>
    <w:rsid w:val="00BB5E06"/>
    <w:rsid w:val="00BB5E48"/>
    <w:rsid w:val="00BB5F31"/>
    <w:rsid w:val="00BB6C4B"/>
    <w:rsid w:val="00BB6E28"/>
    <w:rsid w:val="00BB6E9E"/>
    <w:rsid w:val="00BB7194"/>
    <w:rsid w:val="00BB74BC"/>
    <w:rsid w:val="00BB757B"/>
    <w:rsid w:val="00BB7CC9"/>
    <w:rsid w:val="00BB7E99"/>
    <w:rsid w:val="00BC007B"/>
    <w:rsid w:val="00BC040A"/>
    <w:rsid w:val="00BC043E"/>
    <w:rsid w:val="00BC06D4"/>
    <w:rsid w:val="00BC0EDA"/>
    <w:rsid w:val="00BC10D6"/>
    <w:rsid w:val="00BC10F8"/>
    <w:rsid w:val="00BC18A7"/>
    <w:rsid w:val="00BC1A66"/>
    <w:rsid w:val="00BC1DBC"/>
    <w:rsid w:val="00BC1E98"/>
    <w:rsid w:val="00BC1F5F"/>
    <w:rsid w:val="00BC2402"/>
    <w:rsid w:val="00BC3154"/>
    <w:rsid w:val="00BC33DE"/>
    <w:rsid w:val="00BC34DB"/>
    <w:rsid w:val="00BC3672"/>
    <w:rsid w:val="00BC3D82"/>
    <w:rsid w:val="00BC40AA"/>
    <w:rsid w:val="00BC40B4"/>
    <w:rsid w:val="00BC4633"/>
    <w:rsid w:val="00BC4EEF"/>
    <w:rsid w:val="00BC52BC"/>
    <w:rsid w:val="00BC5518"/>
    <w:rsid w:val="00BC5B2A"/>
    <w:rsid w:val="00BC64FD"/>
    <w:rsid w:val="00BC660D"/>
    <w:rsid w:val="00BC68D2"/>
    <w:rsid w:val="00BC6929"/>
    <w:rsid w:val="00BC6B6F"/>
    <w:rsid w:val="00BC7014"/>
    <w:rsid w:val="00BC71B5"/>
    <w:rsid w:val="00BC7792"/>
    <w:rsid w:val="00BC7F0B"/>
    <w:rsid w:val="00BD0911"/>
    <w:rsid w:val="00BD0937"/>
    <w:rsid w:val="00BD0C1A"/>
    <w:rsid w:val="00BD0D0C"/>
    <w:rsid w:val="00BD0F8C"/>
    <w:rsid w:val="00BD11D4"/>
    <w:rsid w:val="00BD1471"/>
    <w:rsid w:val="00BD170D"/>
    <w:rsid w:val="00BD17B1"/>
    <w:rsid w:val="00BD235E"/>
    <w:rsid w:val="00BD23D5"/>
    <w:rsid w:val="00BD2703"/>
    <w:rsid w:val="00BD2769"/>
    <w:rsid w:val="00BD280F"/>
    <w:rsid w:val="00BD3287"/>
    <w:rsid w:val="00BD34B6"/>
    <w:rsid w:val="00BD39EF"/>
    <w:rsid w:val="00BD3CE8"/>
    <w:rsid w:val="00BD3D2D"/>
    <w:rsid w:val="00BD41FE"/>
    <w:rsid w:val="00BD4230"/>
    <w:rsid w:val="00BD4400"/>
    <w:rsid w:val="00BD455B"/>
    <w:rsid w:val="00BD52CB"/>
    <w:rsid w:val="00BD54F6"/>
    <w:rsid w:val="00BD558F"/>
    <w:rsid w:val="00BD5745"/>
    <w:rsid w:val="00BD5898"/>
    <w:rsid w:val="00BD5923"/>
    <w:rsid w:val="00BD5A82"/>
    <w:rsid w:val="00BD5D7A"/>
    <w:rsid w:val="00BD5DB8"/>
    <w:rsid w:val="00BD5E33"/>
    <w:rsid w:val="00BD62A4"/>
    <w:rsid w:val="00BD62CB"/>
    <w:rsid w:val="00BD6309"/>
    <w:rsid w:val="00BD694A"/>
    <w:rsid w:val="00BD694F"/>
    <w:rsid w:val="00BD6CF9"/>
    <w:rsid w:val="00BD7292"/>
    <w:rsid w:val="00BD72E2"/>
    <w:rsid w:val="00BD7465"/>
    <w:rsid w:val="00BD750A"/>
    <w:rsid w:val="00BD75F4"/>
    <w:rsid w:val="00BD76D0"/>
    <w:rsid w:val="00BE028E"/>
    <w:rsid w:val="00BE0489"/>
    <w:rsid w:val="00BE0495"/>
    <w:rsid w:val="00BE0671"/>
    <w:rsid w:val="00BE0A2C"/>
    <w:rsid w:val="00BE0B5E"/>
    <w:rsid w:val="00BE0D86"/>
    <w:rsid w:val="00BE0F37"/>
    <w:rsid w:val="00BE0F94"/>
    <w:rsid w:val="00BE114F"/>
    <w:rsid w:val="00BE1282"/>
    <w:rsid w:val="00BE15E4"/>
    <w:rsid w:val="00BE18DC"/>
    <w:rsid w:val="00BE1917"/>
    <w:rsid w:val="00BE20E7"/>
    <w:rsid w:val="00BE25EC"/>
    <w:rsid w:val="00BE2AF5"/>
    <w:rsid w:val="00BE2C8E"/>
    <w:rsid w:val="00BE2E1F"/>
    <w:rsid w:val="00BE342B"/>
    <w:rsid w:val="00BE34B1"/>
    <w:rsid w:val="00BE36D4"/>
    <w:rsid w:val="00BE3EDB"/>
    <w:rsid w:val="00BE3EEA"/>
    <w:rsid w:val="00BE3F21"/>
    <w:rsid w:val="00BE435A"/>
    <w:rsid w:val="00BE4665"/>
    <w:rsid w:val="00BE4A79"/>
    <w:rsid w:val="00BE4B6B"/>
    <w:rsid w:val="00BE4BC2"/>
    <w:rsid w:val="00BE4CB2"/>
    <w:rsid w:val="00BE5655"/>
    <w:rsid w:val="00BE5DE2"/>
    <w:rsid w:val="00BE60A3"/>
    <w:rsid w:val="00BE6118"/>
    <w:rsid w:val="00BE624C"/>
    <w:rsid w:val="00BE62A1"/>
    <w:rsid w:val="00BE6720"/>
    <w:rsid w:val="00BE6CD4"/>
    <w:rsid w:val="00BE7117"/>
    <w:rsid w:val="00BE71AD"/>
    <w:rsid w:val="00BE7A1E"/>
    <w:rsid w:val="00BE7C22"/>
    <w:rsid w:val="00BE7E2A"/>
    <w:rsid w:val="00BF0071"/>
    <w:rsid w:val="00BF0369"/>
    <w:rsid w:val="00BF04DA"/>
    <w:rsid w:val="00BF0800"/>
    <w:rsid w:val="00BF0C47"/>
    <w:rsid w:val="00BF0D3E"/>
    <w:rsid w:val="00BF1087"/>
    <w:rsid w:val="00BF1108"/>
    <w:rsid w:val="00BF1422"/>
    <w:rsid w:val="00BF1491"/>
    <w:rsid w:val="00BF14C4"/>
    <w:rsid w:val="00BF1685"/>
    <w:rsid w:val="00BF1704"/>
    <w:rsid w:val="00BF18A0"/>
    <w:rsid w:val="00BF18C7"/>
    <w:rsid w:val="00BF190E"/>
    <w:rsid w:val="00BF1E52"/>
    <w:rsid w:val="00BF2402"/>
    <w:rsid w:val="00BF2420"/>
    <w:rsid w:val="00BF2492"/>
    <w:rsid w:val="00BF251C"/>
    <w:rsid w:val="00BF2CE3"/>
    <w:rsid w:val="00BF2D4B"/>
    <w:rsid w:val="00BF2DA7"/>
    <w:rsid w:val="00BF3410"/>
    <w:rsid w:val="00BF367B"/>
    <w:rsid w:val="00BF386C"/>
    <w:rsid w:val="00BF38F3"/>
    <w:rsid w:val="00BF39C7"/>
    <w:rsid w:val="00BF409E"/>
    <w:rsid w:val="00BF41F1"/>
    <w:rsid w:val="00BF421B"/>
    <w:rsid w:val="00BF435D"/>
    <w:rsid w:val="00BF489D"/>
    <w:rsid w:val="00BF4B42"/>
    <w:rsid w:val="00BF4BDF"/>
    <w:rsid w:val="00BF546C"/>
    <w:rsid w:val="00BF556D"/>
    <w:rsid w:val="00BF570C"/>
    <w:rsid w:val="00BF61B9"/>
    <w:rsid w:val="00BF68BE"/>
    <w:rsid w:val="00BF6D0B"/>
    <w:rsid w:val="00BF7395"/>
    <w:rsid w:val="00BF7668"/>
    <w:rsid w:val="00BF76F0"/>
    <w:rsid w:val="00BF7786"/>
    <w:rsid w:val="00BF7844"/>
    <w:rsid w:val="00BF7924"/>
    <w:rsid w:val="00BF7BC6"/>
    <w:rsid w:val="00BF7C07"/>
    <w:rsid w:val="00BF7E06"/>
    <w:rsid w:val="00BF7FE8"/>
    <w:rsid w:val="00C00999"/>
    <w:rsid w:val="00C00E5A"/>
    <w:rsid w:val="00C01722"/>
    <w:rsid w:val="00C0193E"/>
    <w:rsid w:val="00C01976"/>
    <w:rsid w:val="00C01D45"/>
    <w:rsid w:val="00C0256E"/>
    <w:rsid w:val="00C02883"/>
    <w:rsid w:val="00C031F0"/>
    <w:rsid w:val="00C035D1"/>
    <w:rsid w:val="00C035E1"/>
    <w:rsid w:val="00C0381A"/>
    <w:rsid w:val="00C03896"/>
    <w:rsid w:val="00C03B7D"/>
    <w:rsid w:val="00C0421C"/>
    <w:rsid w:val="00C04A19"/>
    <w:rsid w:val="00C050E6"/>
    <w:rsid w:val="00C0521A"/>
    <w:rsid w:val="00C05228"/>
    <w:rsid w:val="00C054E6"/>
    <w:rsid w:val="00C055C1"/>
    <w:rsid w:val="00C059DB"/>
    <w:rsid w:val="00C06411"/>
    <w:rsid w:val="00C07206"/>
    <w:rsid w:val="00C078A6"/>
    <w:rsid w:val="00C07B51"/>
    <w:rsid w:val="00C07B69"/>
    <w:rsid w:val="00C10202"/>
    <w:rsid w:val="00C10228"/>
    <w:rsid w:val="00C10770"/>
    <w:rsid w:val="00C10A16"/>
    <w:rsid w:val="00C10E73"/>
    <w:rsid w:val="00C11291"/>
    <w:rsid w:val="00C1152D"/>
    <w:rsid w:val="00C11C16"/>
    <w:rsid w:val="00C1289F"/>
    <w:rsid w:val="00C12BF4"/>
    <w:rsid w:val="00C12E24"/>
    <w:rsid w:val="00C1333F"/>
    <w:rsid w:val="00C135E4"/>
    <w:rsid w:val="00C13685"/>
    <w:rsid w:val="00C13935"/>
    <w:rsid w:val="00C13AA3"/>
    <w:rsid w:val="00C140A9"/>
    <w:rsid w:val="00C14513"/>
    <w:rsid w:val="00C1465C"/>
    <w:rsid w:val="00C1480D"/>
    <w:rsid w:val="00C1496F"/>
    <w:rsid w:val="00C14C2D"/>
    <w:rsid w:val="00C14E5D"/>
    <w:rsid w:val="00C151F8"/>
    <w:rsid w:val="00C1590C"/>
    <w:rsid w:val="00C16061"/>
    <w:rsid w:val="00C16ACF"/>
    <w:rsid w:val="00C16C6C"/>
    <w:rsid w:val="00C16D63"/>
    <w:rsid w:val="00C17099"/>
    <w:rsid w:val="00C171AA"/>
    <w:rsid w:val="00C172FA"/>
    <w:rsid w:val="00C174BC"/>
    <w:rsid w:val="00C17784"/>
    <w:rsid w:val="00C17A0E"/>
    <w:rsid w:val="00C20F84"/>
    <w:rsid w:val="00C21008"/>
    <w:rsid w:val="00C21159"/>
    <w:rsid w:val="00C21266"/>
    <w:rsid w:val="00C21717"/>
    <w:rsid w:val="00C21944"/>
    <w:rsid w:val="00C21CBA"/>
    <w:rsid w:val="00C21E5C"/>
    <w:rsid w:val="00C21E74"/>
    <w:rsid w:val="00C220CB"/>
    <w:rsid w:val="00C226A2"/>
    <w:rsid w:val="00C227DF"/>
    <w:rsid w:val="00C2283B"/>
    <w:rsid w:val="00C22DDB"/>
    <w:rsid w:val="00C2329C"/>
    <w:rsid w:val="00C232A4"/>
    <w:rsid w:val="00C23477"/>
    <w:rsid w:val="00C23520"/>
    <w:rsid w:val="00C23780"/>
    <w:rsid w:val="00C23795"/>
    <w:rsid w:val="00C23C7E"/>
    <w:rsid w:val="00C23F8F"/>
    <w:rsid w:val="00C24037"/>
    <w:rsid w:val="00C241F2"/>
    <w:rsid w:val="00C243AF"/>
    <w:rsid w:val="00C2455C"/>
    <w:rsid w:val="00C247FA"/>
    <w:rsid w:val="00C24846"/>
    <w:rsid w:val="00C24A66"/>
    <w:rsid w:val="00C24D7B"/>
    <w:rsid w:val="00C24E12"/>
    <w:rsid w:val="00C254D3"/>
    <w:rsid w:val="00C25790"/>
    <w:rsid w:val="00C260EA"/>
    <w:rsid w:val="00C26222"/>
    <w:rsid w:val="00C26706"/>
    <w:rsid w:val="00C26C82"/>
    <w:rsid w:val="00C26DA3"/>
    <w:rsid w:val="00C27657"/>
    <w:rsid w:val="00C27D11"/>
    <w:rsid w:val="00C300A4"/>
    <w:rsid w:val="00C300CB"/>
    <w:rsid w:val="00C3063B"/>
    <w:rsid w:val="00C30A45"/>
    <w:rsid w:val="00C30B58"/>
    <w:rsid w:val="00C3106C"/>
    <w:rsid w:val="00C311E4"/>
    <w:rsid w:val="00C313DF"/>
    <w:rsid w:val="00C31743"/>
    <w:rsid w:val="00C31A10"/>
    <w:rsid w:val="00C31C22"/>
    <w:rsid w:val="00C31C58"/>
    <w:rsid w:val="00C31C5F"/>
    <w:rsid w:val="00C31CB5"/>
    <w:rsid w:val="00C31EAA"/>
    <w:rsid w:val="00C31FF2"/>
    <w:rsid w:val="00C3228F"/>
    <w:rsid w:val="00C3242A"/>
    <w:rsid w:val="00C325C8"/>
    <w:rsid w:val="00C326AE"/>
    <w:rsid w:val="00C32790"/>
    <w:rsid w:val="00C3284D"/>
    <w:rsid w:val="00C32BEC"/>
    <w:rsid w:val="00C32CAB"/>
    <w:rsid w:val="00C32EB0"/>
    <w:rsid w:val="00C32FE2"/>
    <w:rsid w:val="00C33160"/>
    <w:rsid w:val="00C3335E"/>
    <w:rsid w:val="00C33772"/>
    <w:rsid w:val="00C3381D"/>
    <w:rsid w:val="00C3387F"/>
    <w:rsid w:val="00C33D09"/>
    <w:rsid w:val="00C33DA0"/>
    <w:rsid w:val="00C34326"/>
    <w:rsid w:val="00C348FD"/>
    <w:rsid w:val="00C34B00"/>
    <w:rsid w:val="00C34FC1"/>
    <w:rsid w:val="00C352B1"/>
    <w:rsid w:val="00C35377"/>
    <w:rsid w:val="00C358AD"/>
    <w:rsid w:val="00C35955"/>
    <w:rsid w:val="00C35AE1"/>
    <w:rsid w:val="00C35E88"/>
    <w:rsid w:val="00C36728"/>
    <w:rsid w:val="00C370C4"/>
    <w:rsid w:val="00C3719F"/>
    <w:rsid w:val="00C37233"/>
    <w:rsid w:val="00C37644"/>
    <w:rsid w:val="00C37687"/>
    <w:rsid w:val="00C37B8D"/>
    <w:rsid w:val="00C37E25"/>
    <w:rsid w:val="00C37F32"/>
    <w:rsid w:val="00C40125"/>
    <w:rsid w:val="00C40132"/>
    <w:rsid w:val="00C40171"/>
    <w:rsid w:val="00C4071E"/>
    <w:rsid w:val="00C407F3"/>
    <w:rsid w:val="00C40C69"/>
    <w:rsid w:val="00C41115"/>
    <w:rsid w:val="00C41C4D"/>
    <w:rsid w:val="00C422B5"/>
    <w:rsid w:val="00C426B4"/>
    <w:rsid w:val="00C42855"/>
    <w:rsid w:val="00C4288C"/>
    <w:rsid w:val="00C429D9"/>
    <w:rsid w:val="00C429E6"/>
    <w:rsid w:val="00C42B41"/>
    <w:rsid w:val="00C43136"/>
    <w:rsid w:val="00C435F3"/>
    <w:rsid w:val="00C43B16"/>
    <w:rsid w:val="00C43D2D"/>
    <w:rsid w:val="00C43DE5"/>
    <w:rsid w:val="00C43EB6"/>
    <w:rsid w:val="00C44A8D"/>
    <w:rsid w:val="00C453A6"/>
    <w:rsid w:val="00C4542C"/>
    <w:rsid w:val="00C454A0"/>
    <w:rsid w:val="00C4561A"/>
    <w:rsid w:val="00C4578F"/>
    <w:rsid w:val="00C459FD"/>
    <w:rsid w:val="00C45DE9"/>
    <w:rsid w:val="00C45F2F"/>
    <w:rsid w:val="00C45F59"/>
    <w:rsid w:val="00C46065"/>
    <w:rsid w:val="00C462F1"/>
    <w:rsid w:val="00C46466"/>
    <w:rsid w:val="00C46A43"/>
    <w:rsid w:val="00C46CE4"/>
    <w:rsid w:val="00C47049"/>
    <w:rsid w:val="00C47738"/>
    <w:rsid w:val="00C47E85"/>
    <w:rsid w:val="00C47FA9"/>
    <w:rsid w:val="00C500B6"/>
    <w:rsid w:val="00C5027E"/>
    <w:rsid w:val="00C50386"/>
    <w:rsid w:val="00C50DEF"/>
    <w:rsid w:val="00C50E37"/>
    <w:rsid w:val="00C50F5E"/>
    <w:rsid w:val="00C51055"/>
    <w:rsid w:val="00C51074"/>
    <w:rsid w:val="00C51207"/>
    <w:rsid w:val="00C516DC"/>
    <w:rsid w:val="00C516E6"/>
    <w:rsid w:val="00C51903"/>
    <w:rsid w:val="00C51B71"/>
    <w:rsid w:val="00C521B5"/>
    <w:rsid w:val="00C52260"/>
    <w:rsid w:val="00C52651"/>
    <w:rsid w:val="00C52937"/>
    <w:rsid w:val="00C52A7E"/>
    <w:rsid w:val="00C52C59"/>
    <w:rsid w:val="00C53083"/>
    <w:rsid w:val="00C53379"/>
    <w:rsid w:val="00C533C4"/>
    <w:rsid w:val="00C53EFF"/>
    <w:rsid w:val="00C54397"/>
    <w:rsid w:val="00C5494E"/>
    <w:rsid w:val="00C55041"/>
    <w:rsid w:val="00C5521C"/>
    <w:rsid w:val="00C55243"/>
    <w:rsid w:val="00C557DA"/>
    <w:rsid w:val="00C55CBD"/>
    <w:rsid w:val="00C56129"/>
    <w:rsid w:val="00C567F7"/>
    <w:rsid w:val="00C56A81"/>
    <w:rsid w:val="00C56D9B"/>
    <w:rsid w:val="00C571CD"/>
    <w:rsid w:val="00C57650"/>
    <w:rsid w:val="00C57696"/>
    <w:rsid w:val="00C57A5F"/>
    <w:rsid w:val="00C57BA4"/>
    <w:rsid w:val="00C57EE3"/>
    <w:rsid w:val="00C604BB"/>
    <w:rsid w:val="00C60939"/>
    <w:rsid w:val="00C60C93"/>
    <w:rsid w:val="00C6187E"/>
    <w:rsid w:val="00C62282"/>
    <w:rsid w:val="00C62298"/>
    <w:rsid w:val="00C6268A"/>
    <w:rsid w:val="00C628DF"/>
    <w:rsid w:val="00C62C88"/>
    <w:rsid w:val="00C62D50"/>
    <w:rsid w:val="00C6353E"/>
    <w:rsid w:val="00C63A00"/>
    <w:rsid w:val="00C63CC6"/>
    <w:rsid w:val="00C63D27"/>
    <w:rsid w:val="00C640B1"/>
    <w:rsid w:val="00C641BF"/>
    <w:rsid w:val="00C645F3"/>
    <w:rsid w:val="00C6464A"/>
    <w:rsid w:val="00C64A17"/>
    <w:rsid w:val="00C6500E"/>
    <w:rsid w:val="00C6534A"/>
    <w:rsid w:val="00C6574E"/>
    <w:rsid w:val="00C659BB"/>
    <w:rsid w:val="00C65D4E"/>
    <w:rsid w:val="00C65D9A"/>
    <w:rsid w:val="00C65F5C"/>
    <w:rsid w:val="00C661DC"/>
    <w:rsid w:val="00C66BDE"/>
    <w:rsid w:val="00C67295"/>
    <w:rsid w:val="00C6797E"/>
    <w:rsid w:val="00C67DD5"/>
    <w:rsid w:val="00C67F2A"/>
    <w:rsid w:val="00C70136"/>
    <w:rsid w:val="00C70167"/>
    <w:rsid w:val="00C702EA"/>
    <w:rsid w:val="00C70550"/>
    <w:rsid w:val="00C7066F"/>
    <w:rsid w:val="00C70712"/>
    <w:rsid w:val="00C7071F"/>
    <w:rsid w:val="00C707E0"/>
    <w:rsid w:val="00C70867"/>
    <w:rsid w:val="00C70877"/>
    <w:rsid w:val="00C708D0"/>
    <w:rsid w:val="00C70EB6"/>
    <w:rsid w:val="00C71057"/>
    <w:rsid w:val="00C713BF"/>
    <w:rsid w:val="00C719E8"/>
    <w:rsid w:val="00C71C00"/>
    <w:rsid w:val="00C71CDE"/>
    <w:rsid w:val="00C72048"/>
    <w:rsid w:val="00C72344"/>
    <w:rsid w:val="00C7244D"/>
    <w:rsid w:val="00C72520"/>
    <w:rsid w:val="00C72CCE"/>
    <w:rsid w:val="00C72E54"/>
    <w:rsid w:val="00C72E67"/>
    <w:rsid w:val="00C72EEE"/>
    <w:rsid w:val="00C72FDA"/>
    <w:rsid w:val="00C732DC"/>
    <w:rsid w:val="00C73590"/>
    <w:rsid w:val="00C73682"/>
    <w:rsid w:val="00C736B6"/>
    <w:rsid w:val="00C738B3"/>
    <w:rsid w:val="00C73B2B"/>
    <w:rsid w:val="00C73DEA"/>
    <w:rsid w:val="00C73F21"/>
    <w:rsid w:val="00C741C4"/>
    <w:rsid w:val="00C7450F"/>
    <w:rsid w:val="00C748A4"/>
    <w:rsid w:val="00C74D13"/>
    <w:rsid w:val="00C74DB6"/>
    <w:rsid w:val="00C75477"/>
    <w:rsid w:val="00C75C0C"/>
    <w:rsid w:val="00C75E6A"/>
    <w:rsid w:val="00C76079"/>
    <w:rsid w:val="00C7651A"/>
    <w:rsid w:val="00C76785"/>
    <w:rsid w:val="00C76ABA"/>
    <w:rsid w:val="00C76C49"/>
    <w:rsid w:val="00C7706A"/>
    <w:rsid w:val="00C77848"/>
    <w:rsid w:val="00C77A26"/>
    <w:rsid w:val="00C77E39"/>
    <w:rsid w:val="00C77E6D"/>
    <w:rsid w:val="00C8002F"/>
    <w:rsid w:val="00C804E9"/>
    <w:rsid w:val="00C806AE"/>
    <w:rsid w:val="00C80849"/>
    <w:rsid w:val="00C80B38"/>
    <w:rsid w:val="00C815C9"/>
    <w:rsid w:val="00C8175E"/>
    <w:rsid w:val="00C81999"/>
    <w:rsid w:val="00C81D3F"/>
    <w:rsid w:val="00C82228"/>
    <w:rsid w:val="00C8229A"/>
    <w:rsid w:val="00C83362"/>
    <w:rsid w:val="00C83511"/>
    <w:rsid w:val="00C8368D"/>
    <w:rsid w:val="00C8381B"/>
    <w:rsid w:val="00C83826"/>
    <w:rsid w:val="00C83A42"/>
    <w:rsid w:val="00C83AF3"/>
    <w:rsid w:val="00C83BD6"/>
    <w:rsid w:val="00C83F1C"/>
    <w:rsid w:val="00C840D2"/>
    <w:rsid w:val="00C8426A"/>
    <w:rsid w:val="00C84589"/>
    <w:rsid w:val="00C846E9"/>
    <w:rsid w:val="00C84BBC"/>
    <w:rsid w:val="00C84C50"/>
    <w:rsid w:val="00C850A4"/>
    <w:rsid w:val="00C85DD7"/>
    <w:rsid w:val="00C85F43"/>
    <w:rsid w:val="00C861F2"/>
    <w:rsid w:val="00C862DC"/>
    <w:rsid w:val="00C868DF"/>
    <w:rsid w:val="00C86998"/>
    <w:rsid w:val="00C86BEC"/>
    <w:rsid w:val="00C872DE"/>
    <w:rsid w:val="00C87923"/>
    <w:rsid w:val="00C87B8E"/>
    <w:rsid w:val="00C87BE1"/>
    <w:rsid w:val="00C87BE5"/>
    <w:rsid w:val="00C87C37"/>
    <w:rsid w:val="00C87E9B"/>
    <w:rsid w:val="00C87F8C"/>
    <w:rsid w:val="00C90374"/>
    <w:rsid w:val="00C90DF2"/>
    <w:rsid w:val="00C91E26"/>
    <w:rsid w:val="00C91E83"/>
    <w:rsid w:val="00C91F35"/>
    <w:rsid w:val="00C91FAE"/>
    <w:rsid w:val="00C924CE"/>
    <w:rsid w:val="00C92E91"/>
    <w:rsid w:val="00C92FAF"/>
    <w:rsid w:val="00C93001"/>
    <w:rsid w:val="00C930A7"/>
    <w:rsid w:val="00C9352A"/>
    <w:rsid w:val="00C93727"/>
    <w:rsid w:val="00C941EB"/>
    <w:rsid w:val="00C94835"/>
    <w:rsid w:val="00C948B1"/>
    <w:rsid w:val="00C94B44"/>
    <w:rsid w:val="00C94C40"/>
    <w:rsid w:val="00C951D2"/>
    <w:rsid w:val="00C9589F"/>
    <w:rsid w:val="00C95B84"/>
    <w:rsid w:val="00C95D1D"/>
    <w:rsid w:val="00C95E1E"/>
    <w:rsid w:val="00C95F77"/>
    <w:rsid w:val="00C9610D"/>
    <w:rsid w:val="00C962D1"/>
    <w:rsid w:val="00C96487"/>
    <w:rsid w:val="00C966AA"/>
    <w:rsid w:val="00C966BA"/>
    <w:rsid w:val="00C96725"/>
    <w:rsid w:val="00C96A5F"/>
    <w:rsid w:val="00C96B23"/>
    <w:rsid w:val="00C96D33"/>
    <w:rsid w:val="00C97433"/>
    <w:rsid w:val="00C975E7"/>
    <w:rsid w:val="00C97748"/>
    <w:rsid w:val="00C97777"/>
    <w:rsid w:val="00C978F6"/>
    <w:rsid w:val="00C978FC"/>
    <w:rsid w:val="00C97AC3"/>
    <w:rsid w:val="00C97B7E"/>
    <w:rsid w:val="00C97BDA"/>
    <w:rsid w:val="00CA00CB"/>
    <w:rsid w:val="00CA031D"/>
    <w:rsid w:val="00CA0813"/>
    <w:rsid w:val="00CA12A1"/>
    <w:rsid w:val="00CA15E4"/>
    <w:rsid w:val="00CA1665"/>
    <w:rsid w:val="00CA1947"/>
    <w:rsid w:val="00CA1DE2"/>
    <w:rsid w:val="00CA2354"/>
    <w:rsid w:val="00CA2777"/>
    <w:rsid w:val="00CA2E09"/>
    <w:rsid w:val="00CA2F53"/>
    <w:rsid w:val="00CA3098"/>
    <w:rsid w:val="00CA30B7"/>
    <w:rsid w:val="00CA30C3"/>
    <w:rsid w:val="00CA340D"/>
    <w:rsid w:val="00CA3438"/>
    <w:rsid w:val="00CA351A"/>
    <w:rsid w:val="00CA387E"/>
    <w:rsid w:val="00CA4032"/>
    <w:rsid w:val="00CA506C"/>
    <w:rsid w:val="00CA54A2"/>
    <w:rsid w:val="00CA5677"/>
    <w:rsid w:val="00CA59A2"/>
    <w:rsid w:val="00CA5DA9"/>
    <w:rsid w:val="00CA6048"/>
    <w:rsid w:val="00CA6DA2"/>
    <w:rsid w:val="00CA727F"/>
    <w:rsid w:val="00CA7404"/>
    <w:rsid w:val="00CA770C"/>
    <w:rsid w:val="00CA7713"/>
    <w:rsid w:val="00CA7D29"/>
    <w:rsid w:val="00CB01EA"/>
    <w:rsid w:val="00CB0282"/>
    <w:rsid w:val="00CB06A7"/>
    <w:rsid w:val="00CB0A71"/>
    <w:rsid w:val="00CB0EBF"/>
    <w:rsid w:val="00CB10E5"/>
    <w:rsid w:val="00CB13BD"/>
    <w:rsid w:val="00CB14EB"/>
    <w:rsid w:val="00CB1573"/>
    <w:rsid w:val="00CB1A38"/>
    <w:rsid w:val="00CB1C43"/>
    <w:rsid w:val="00CB20E4"/>
    <w:rsid w:val="00CB251A"/>
    <w:rsid w:val="00CB28F9"/>
    <w:rsid w:val="00CB2BEC"/>
    <w:rsid w:val="00CB2CB9"/>
    <w:rsid w:val="00CB2D49"/>
    <w:rsid w:val="00CB31D5"/>
    <w:rsid w:val="00CB38A6"/>
    <w:rsid w:val="00CB39A7"/>
    <w:rsid w:val="00CB3AF0"/>
    <w:rsid w:val="00CB40B7"/>
    <w:rsid w:val="00CB4555"/>
    <w:rsid w:val="00CB4A17"/>
    <w:rsid w:val="00CB4B85"/>
    <w:rsid w:val="00CB4D1C"/>
    <w:rsid w:val="00CB4E65"/>
    <w:rsid w:val="00CB555B"/>
    <w:rsid w:val="00CB5B78"/>
    <w:rsid w:val="00CB5D8B"/>
    <w:rsid w:val="00CB5F4E"/>
    <w:rsid w:val="00CB628D"/>
    <w:rsid w:val="00CB65CD"/>
    <w:rsid w:val="00CB6609"/>
    <w:rsid w:val="00CB667A"/>
    <w:rsid w:val="00CB6C0A"/>
    <w:rsid w:val="00CB70B7"/>
    <w:rsid w:val="00CB716E"/>
    <w:rsid w:val="00CB7180"/>
    <w:rsid w:val="00CB727E"/>
    <w:rsid w:val="00CB773E"/>
    <w:rsid w:val="00CB79C8"/>
    <w:rsid w:val="00CB7B34"/>
    <w:rsid w:val="00CC01E4"/>
    <w:rsid w:val="00CC04C0"/>
    <w:rsid w:val="00CC077C"/>
    <w:rsid w:val="00CC07DC"/>
    <w:rsid w:val="00CC150F"/>
    <w:rsid w:val="00CC1861"/>
    <w:rsid w:val="00CC18D2"/>
    <w:rsid w:val="00CC192E"/>
    <w:rsid w:val="00CC1A64"/>
    <w:rsid w:val="00CC1DCE"/>
    <w:rsid w:val="00CC1EAC"/>
    <w:rsid w:val="00CC2040"/>
    <w:rsid w:val="00CC21B9"/>
    <w:rsid w:val="00CC223D"/>
    <w:rsid w:val="00CC2400"/>
    <w:rsid w:val="00CC2416"/>
    <w:rsid w:val="00CC2A04"/>
    <w:rsid w:val="00CC2A85"/>
    <w:rsid w:val="00CC2C2F"/>
    <w:rsid w:val="00CC37F5"/>
    <w:rsid w:val="00CC3EC3"/>
    <w:rsid w:val="00CC419D"/>
    <w:rsid w:val="00CC42C6"/>
    <w:rsid w:val="00CC44DF"/>
    <w:rsid w:val="00CC4514"/>
    <w:rsid w:val="00CC4987"/>
    <w:rsid w:val="00CC4DE8"/>
    <w:rsid w:val="00CC51FB"/>
    <w:rsid w:val="00CC526C"/>
    <w:rsid w:val="00CC52D6"/>
    <w:rsid w:val="00CC56C5"/>
    <w:rsid w:val="00CC6686"/>
    <w:rsid w:val="00CC678C"/>
    <w:rsid w:val="00CC6A8D"/>
    <w:rsid w:val="00CC6DDB"/>
    <w:rsid w:val="00CC6E1D"/>
    <w:rsid w:val="00CC7666"/>
    <w:rsid w:val="00CC7868"/>
    <w:rsid w:val="00CC78BD"/>
    <w:rsid w:val="00CC7C02"/>
    <w:rsid w:val="00CC7E11"/>
    <w:rsid w:val="00CC7E8B"/>
    <w:rsid w:val="00CD038F"/>
    <w:rsid w:val="00CD04AC"/>
    <w:rsid w:val="00CD04B7"/>
    <w:rsid w:val="00CD0542"/>
    <w:rsid w:val="00CD0902"/>
    <w:rsid w:val="00CD093B"/>
    <w:rsid w:val="00CD0D7B"/>
    <w:rsid w:val="00CD0E95"/>
    <w:rsid w:val="00CD18B8"/>
    <w:rsid w:val="00CD2159"/>
    <w:rsid w:val="00CD22B0"/>
    <w:rsid w:val="00CD269A"/>
    <w:rsid w:val="00CD26F2"/>
    <w:rsid w:val="00CD28CA"/>
    <w:rsid w:val="00CD313D"/>
    <w:rsid w:val="00CD31B6"/>
    <w:rsid w:val="00CD3232"/>
    <w:rsid w:val="00CD336F"/>
    <w:rsid w:val="00CD36D8"/>
    <w:rsid w:val="00CD39FB"/>
    <w:rsid w:val="00CD3B8F"/>
    <w:rsid w:val="00CD3DF5"/>
    <w:rsid w:val="00CD3F14"/>
    <w:rsid w:val="00CD4128"/>
    <w:rsid w:val="00CD425F"/>
    <w:rsid w:val="00CD4795"/>
    <w:rsid w:val="00CD4970"/>
    <w:rsid w:val="00CD4B49"/>
    <w:rsid w:val="00CD4DF4"/>
    <w:rsid w:val="00CD50C6"/>
    <w:rsid w:val="00CD50CE"/>
    <w:rsid w:val="00CD53F4"/>
    <w:rsid w:val="00CD54B5"/>
    <w:rsid w:val="00CD5522"/>
    <w:rsid w:val="00CD57D7"/>
    <w:rsid w:val="00CD5EF0"/>
    <w:rsid w:val="00CD603B"/>
    <w:rsid w:val="00CD60A0"/>
    <w:rsid w:val="00CD65DE"/>
    <w:rsid w:val="00CD66F6"/>
    <w:rsid w:val="00CD6C8F"/>
    <w:rsid w:val="00CD6D57"/>
    <w:rsid w:val="00CD6ED8"/>
    <w:rsid w:val="00CD751C"/>
    <w:rsid w:val="00CD76D4"/>
    <w:rsid w:val="00CD7D18"/>
    <w:rsid w:val="00CD7D79"/>
    <w:rsid w:val="00CE06C7"/>
    <w:rsid w:val="00CE0CC6"/>
    <w:rsid w:val="00CE0DF3"/>
    <w:rsid w:val="00CE13B0"/>
    <w:rsid w:val="00CE1860"/>
    <w:rsid w:val="00CE1A46"/>
    <w:rsid w:val="00CE1CEF"/>
    <w:rsid w:val="00CE2255"/>
    <w:rsid w:val="00CE22EE"/>
    <w:rsid w:val="00CE2A22"/>
    <w:rsid w:val="00CE329E"/>
    <w:rsid w:val="00CE3406"/>
    <w:rsid w:val="00CE3716"/>
    <w:rsid w:val="00CE3DA0"/>
    <w:rsid w:val="00CE3ED1"/>
    <w:rsid w:val="00CE3FE8"/>
    <w:rsid w:val="00CE428B"/>
    <w:rsid w:val="00CE46F9"/>
    <w:rsid w:val="00CE49EB"/>
    <w:rsid w:val="00CE4DAF"/>
    <w:rsid w:val="00CE4EC9"/>
    <w:rsid w:val="00CE4EF9"/>
    <w:rsid w:val="00CE507A"/>
    <w:rsid w:val="00CE5413"/>
    <w:rsid w:val="00CE5469"/>
    <w:rsid w:val="00CE5A44"/>
    <w:rsid w:val="00CE5E31"/>
    <w:rsid w:val="00CE627D"/>
    <w:rsid w:val="00CE6479"/>
    <w:rsid w:val="00CE6732"/>
    <w:rsid w:val="00CE6A74"/>
    <w:rsid w:val="00CE6D02"/>
    <w:rsid w:val="00CE6F3E"/>
    <w:rsid w:val="00CE700D"/>
    <w:rsid w:val="00CE733C"/>
    <w:rsid w:val="00CE74C3"/>
    <w:rsid w:val="00CE74F1"/>
    <w:rsid w:val="00CE7833"/>
    <w:rsid w:val="00CE7964"/>
    <w:rsid w:val="00CE7B10"/>
    <w:rsid w:val="00CF0264"/>
    <w:rsid w:val="00CF089E"/>
    <w:rsid w:val="00CF091D"/>
    <w:rsid w:val="00CF0AB3"/>
    <w:rsid w:val="00CF0C60"/>
    <w:rsid w:val="00CF0D81"/>
    <w:rsid w:val="00CF0DD5"/>
    <w:rsid w:val="00CF11B1"/>
    <w:rsid w:val="00CF12FF"/>
    <w:rsid w:val="00CF1786"/>
    <w:rsid w:val="00CF1A27"/>
    <w:rsid w:val="00CF2090"/>
    <w:rsid w:val="00CF29CE"/>
    <w:rsid w:val="00CF2B84"/>
    <w:rsid w:val="00CF2F89"/>
    <w:rsid w:val="00CF3186"/>
    <w:rsid w:val="00CF3206"/>
    <w:rsid w:val="00CF3BBE"/>
    <w:rsid w:val="00CF3D3C"/>
    <w:rsid w:val="00CF4250"/>
    <w:rsid w:val="00CF4610"/>
    <w:rsid w:val="00CF4A62"/>
    <w:rsid w:val="00CF4F4A"/>
    <w:rsid w:val="00CF5305"/>
    <w:rsid w:val="00CF551E"/>
    <w:rsid w:val="00CF5680"/>
    <w:rsid w:val="00CF5C73"/>
    <w:rsid w:val="00CF5F95"/>
    <w:rsid w:val="00CF609D"/>
    <w:rsid w:val="00CF61E3"/>
    <w:rsid w:val="00CF6A39"/>
    <w:rsid w:val="00CF6AB0"/>
    <w:rsid w:val="00CF6C0D"/>
    <w:rsid w:val="00CF6C3E"/>
    <w:rsid w:val="00CF6DEC"/>
    <w:rsid w:val="00CF7474"/>
    <w:rsid w:val="00CF761E"/>
    <w:rsid w:val="00CF7653"/>
    <w:rsid w:val="00D006B7"/>
    <w:rsid w:val="00D006D9"/>
    <w:rsid w:val="00D01010"/>
    <w:rsid w:val="00D012EA"/>
    <w:rsid w:val="00D012F3"/>
    <w:rsid w:val="00D01528"/>
    <w:rsid w:val="00D016A4"/>
    <w:rsid w:val="00D01719"/>
    <w:rsid w:val="00D01776"/>
    <w:rsid w:val="00D018E9"/>
    <w:rsid w:val="00D01AB1"/>
    <w:rsid w:val="00D01DCE"/>
    <w:rsid w:val="00D020C8"/>
    <w:rsid w:val="00D0212E"/>
    <w:rsid w:val="00D02355"/>
    <w:rsid w:val="00D0274D"/>
    <w:rsid w:val="00D027A0"/>
    <w:rsid w:val="00D02A23"/>
    <w:rsid w:val="00D02DAD"/>
    <w:rsid w:val="00D02EAA"/>
    <w:rsid w:val="00D03154"/>
    <w:rsid w:val="00D03630"/>
    <w:rsid w:val="00D0375C"/>
    <w:rsid w:val="00D039CC"/>
    <w:rsid w:val="00D03B37"/>
    <w:rsid w:val="00D03EE3"/>
    <w:rsid w:val="00D0461F"/>
    <w:rsid w:val="00D046FE"/>
    <w:rsid w:val="00D049F6"/>
    <w:rsid w:val="00D04E11"/>
    <w:rsid w:val="00D05630"/>
    <w:rsid w:val="00D05751"/>
    <w:rsid w:val="00D0575A"/>
    <w:rsid w:val="00D05A19"/>
    <w:rsid w:val="00D06015"/>
    <w:rsid w:val="00D0642B"/>
    <w:rsid w:val="00D064B2"/>
    <w:rsid w:val="00D0651E"/>
    <w:rsid w:val="00D069F1"/>
    <w:rsid w:val="00D06D6A"/>
    <w:rsid w:val="00D07038"/>
    <w:rsid w:val="00D0736A"/>
    <w:rsid w:val="00D07F14"/>
    <w:rsid w:val="00D10673"/>
    <w:rsid w:val="00D10AC3"/>
    <w:rsid w:val="00D10C18"/>
    <w:rsid w:val="00D1160C"/>
    <w:rsid w:val="00D11A1F"/>
    <w:rsid w:val="00D11BE3"/>
    <w:rsid w:val="00D11D17"/>
    <w:rsid w:val="00D12021"/>
    <w:rsid w:val="00D121B0"/>
    <w:rsid w:val="00D127CF"/>
    <w:rsid w:val="00D129A2"/>
    <w:rsid w:val="00D12B25"/>
    <w:rsid w:val="00D12F26"/>
    <w:rsid w:val="00D133CF"/>
    <w:rsid w:val="00D13451"/>
    <w:rsid w:val="00D13917"/>
    <w:rsid w:val="00D13AF3"/>
    <w:rsid w:val="00D13B58"/>
    <w:rsid w:val="00D13F63"/>
    <w:rsid w:val="00D13F6A"/>
    <w:rsid w:val="00D14163"/>
    <w:rsid w:val="00D149A7"/>
    <w:rsid w:val="00D14C2F"/>
    <w:rsid w:val="00D14C3B"/>
    <w:rsid w:val="00D15B00"/>
    <w:rsid w:val="00D15B0C"/>
    <w:rsid w:val="00D15CAA"/>
    <w:rsid w:val="00D1616A"/>
    <w:rsid w:val="00D161B1"/>
    <w:rsid w:val="00D171EE"/>
    <w:rsid w:val="00D17468"/>
    <w:rsid w:val="00D1765E"/>
    <w:rsid w:val="00D179BF"/>
    <w:rsid w:val="00D17A95"/>
    <w:rsid w:val="00D17AF4"/>
    <w:rsid w:val="00D17C01"/>
    <w:rsid w:val="00D17D0E"/>
    <w:rsid w:val="00D2024C"/>
    <w:rsid w:val="00D204BD"/>
    <w:rsid w:val="00D20C82"/>
    <w:rsid w:val="00D20D81"/>
    <w:rsid w:val="00D20E93"/>
    <w:rsid w:val="00D2140F"/>
    <w:rsid w:val="00D215DF"/>
    <w:rsid w:val="00D21B9B"/>
    <w:rsid w:val="00D21EDF"/>
    <w:rsid w:val="00D2210B"/>
    <w:rsid w:val="00D22965"/>
    <w:rsid w:val="00D22F8E"/>
    <w:rsid w:val="00D23503"/>
    <w:rsid w:val="00D23623"/>
    <w:rsid w:val="00D23ABE"/>
    <w:rsid w:val="00D23D14"/>
    <w:rsid w:val="00D24171"/>
    <w:rsid w:val="00D2455C"/>
    <w:rsid w:val="00D24633"/>
    <w:rsid w:val="00D24868"/>
    <w:rsid w:val="00D24985"/>
    <w:rsid w:val="00D24B52"/>
    <w:rsid w:val="00D24D2E"/>
    <w:rsid w:val="00D24DAF"/>
    <w:rsid w:val="00D24E09"/>
    <w:rsid w:val="00D25494"/>
    <w:rsid w:val="00D2593C"/>
    <w:rsid w:val="00D25D89"/>
    <w:rsid w:val="00D25F75"/>
    <w:rsid w:val="00D25F9E"/>
    <w:rsid w:val="00D2623B"/>
    <w:rsid w:val="00D2659E"/>
    <w:rsid w:val="00D26989"/>
    <w:rsid w:val="00D26AA7"/>
    <w:rsid w:val="00D271F4"/>
    <w:rsid w:val="00D2778C"/>
    <w:rsid w:val="00D277EE"/>
    <w:rsid w:val="00D27923"/>
    <w:rsid w:val="00D27EF2"/>
    <w:rsid w:val="00D27FB3"/>
    <w:rsid w:val="00D304FF"/>
    <w:rsid w:val="00D30DA9"/>
    <w:rsid w:val="00D31270"/>
    <w:rsid w:val="00D31681"/>
    <w:rsid w:val="00D31918"/>
    <w:rsid w:val="00D31BD4"/>
    <w:rsid w:val="00D3206A"/>
    <w:rsid w:val="00D32393"/>
    <w:rsid w:val="00D323D6"/>
    <w:rsid w:val="00D32A19"/>
    <w:rsid w:val="00D32FDB"/>
    <w:rsid w:val="00D3301E"/>
    <w:rsid w:val="00D330EA"/>
    <w:rsid w:val="00D3338A"/>
    <w:rsid w:val="00D33BF3"/>
    <w:rsid w:val="00D33FAA"/>
    <w:rsid w:val="00D3444D"/>
    <w:rsid w:val="00D345D4"/>
    <w:rsid w:val="00D34B77"/>
    <w:rsid w:val="00D34DAE"/>
    <w:rsid w:val="00D35867"/>
    <w:rsid w:val="00D35C94"/>
    <w:rsid w:val="00D35CA1"/>
    <w:rsid w:val="00D35FB7"/>
    <w:rsid w:val="00D36011"/>
    <w:rsid w:val="00D360F6"/>
    <w:rsid w:val="00D361A3"/>
    <w:rsid w:val="00D362FC"/>
    <w:rsid w:val="00D3653A"/>
    <w:rsid w:val="00D36BFA"/>
    <w:rsid w:val="00D371F0"/>
    <w:rsid w:val="00D375FE"/>
    <w:rsid w:val="00D37EE0"/>
    <w:rsid w:val="00D37F31"/>
    <w:rsid w:val="00D40065"/>
    <w:rsid w:val="00D400C1"/>
    <w:rsid w:val="00D40194"/>
    <w:rsid w:val="00D403DE"/>
    <w:rsid w:val="00D404AC"/>
    <w:rsid w:val="00D406EE"/>
    <w:rsid w:val="00D40891"/>
    <w:rsid w:val="00D40F4D"/>
    <w:rsid w:val="00D41397"/>
    <w:rsid w:val="00D418DE"/>
    <w:rsid w:val="00D41904"/>
    <w:rsid w:val="00D41D2D"/>
    <w:rsid w:val="00D41E43"/>
    <w:rsid w:val="00D41FB5"/>
    <w:rsid w:val="00D4238E"/>
    <w:rsid w:val="00D423AF"/>
    <w:rsid w:val="00D4248D"/>
    <w:rsid w:val="00D43CCB"/>
    <w:rsid w:val="00D43DC5"/>
    <w:rsid w:val="00D43E17"/>
    <w:rsid w:val="00D443CC"/>
    <w:rsid w:val="00D446E8"/>
    <w:rsid w:val="00D44805"/>
    <w:rsid w:val="00D4494E"/>
    <w:rsid w:val="00D44AA3"/>
    <w:rsid w:val="00D44AB5"/>
    <w:rsid w:val="00D44C09"/>
    <w:rsid w:val="00D44F07"/>
    <w:rsid w:val="00D44F6F"/>
    <w:rsid w:val="00D4529E"/>
    <w:rsid w:val="00D453E9"/>
    <w:rsid w:val="00D459F7"/>
    <w:rsid w:val="00D45B2C"/>
    <w:rsid w:val="00D45B3F"/>
    <w:rsid w:val="00D45CB1"/>
    <w:rsid w:val="00D45EE8"/>
    <w:rsid w:val="00D4631B"/>
    <w:rsid w:val="00D46597"/>
    <w:rsid w:val="00D46722"/>
    <w:rsid w:val="00D46A62"/>
    <w:rsid w:val="00D46D09"/>
    <w:rsid w:val="00D4717F"/>
    <w:rsid w:val="00D471DD"/>
    <w:rsid w:val="00D47730"/>
    <w:rsid w:val="00D47E7A"/>
    <w:rsid w:val="00D47F59"/>
    <w:rsid w:val="00D47FFD"/>
    <w:rsid w:val="00D5008E"/>
    <w:rsid w:val="00D51302"/>
    <w:rsid w:val="00D516CF"/>
    <w:rsid w:val="00D51783"/>
    <w:rsid w:val="00D518BE"/>
    <w:rsid w:val="00D5191B"/>
    <w:rsid w:val="00D51971"/>
    <w:rsid w:val="00D51D17"/>
    <w:rsid w:val="00D52595"/>
    <w:rsid w:val="00D5273F"/>
    <w:rsid w:val="00D529A2"/>
    <w:rsid w:val="00D52DE8"/>
    <w:rsid w:val="00D5325D"/>
    <w:rsid w:val="00D53C84"/>
    <w:rsid w:val="00D54327"/>
    <w:rsid w:val="00D544E1"/>
    <w:rsid w:val="00D54A65"/>
    <w:rsid w:val="00D54BB1"/>
    <w:rsid w:val="00D54D30"/>
    <w:rsid w:val="00D551D9"/>
    <w:rsid w:val="00D5556B"/>
    <w:rsid w:val="00D55993"/>
    <w:rsid w:val="00D55FB5"/>
    <w:rsid w:val="00D56108"/>
    <w:rsid w:val="00D5638C"/>
    <w:rsid w:val="00D565C8"/>
    <w:rsid w:val="00D5680D"/>
    <w:rsid w:val="00D56DD4"/>
    <w:rsid w:val="00D56E06"/>
    <w:rsid w:val="00D56FF8"/>
    <w:rsid w:val="00D577F8"/>
    <w:rsid w:val="00D57934"/>
    <w:rsid w:val="00D57CB0"/>
    <w:rsid w:val="00D57DD4"/>
    <w:rsid w:val="00D6017D"/>
    <w:rsid w:val="00D6025B"/>
    <w:rsid w:val="00D603A2"/>
    <w:rsid w:val="00D615F9"/>
    <w:rsid w:val="00D621BA"/>
    <w:rsid w:val="00D62473"/>
    <w:rsid w:val="00D63213"/>
    <w:rsid w:val="00D6334A"/>
    <w:rsid w:val="00D63534"/>
    <w:rsid w:val="00D639E4"/>
    <w:rsid w:val="00D63B74"/>
    <w:rsid w:val="00D63C29"/>
    <w:rsid w:val="00D63EEE"/>
    <w:rsid w:val="00D641A8"/>
    <w:rsid w:val="00D64553"/>
    <w:rsid w:val="00D64B23"/>
    <w:rsid w:val="00D652E8"/>
    <w:rsid w:val="00D65536"/>
    <w:rsid w:val="00D65A0A"/>
    <w:rsid w:val="00D65A69"/>
    <w:rsid w:val="00D65F0B"/>
    <w:rsid w:val="00D65FDB"/>
    <w:rsid w:val="00D66E29"/>
    <w:rsid w:val="00D678EE"/>
    <w:rsid w:val="00D67ABF"/>
    <w:rsid w:val="00D67D18"/>
    <w:rsid w:val="00D67F0C"/>
    <w:rsid w:val="00D67F83"/>
    <w:rsid w:val="00D702CA"/>
    <w:rsid w:val="00D70358"/>
    <w:rsid w:val="00D70476"/>
    <w:rsid w:val="00D704F7"/>
    <w:rsid w:val="00D70ECD"/>
    <w:rsid w:val="00D70F6B"/>
    <w:rsid w:val="00D71100"/>
    <w:rsid w:val="00D7137E"/>
    <w:rsid w:val="00D71539"/>
    <w:rsid w:val="00D725A3"/>
    <w:rsid w:val="00D72807"/>
    <w:rsid w:val="00D72C9A"/>
    <w:rsid w:val="00D73251"/>
    <w:rsid w:val="00D73299"/>
    <w:rsid w:val="00D739DE"/>
    <w:rsid w:val="00D73A12"/>
    <w:rsid w:val="00D74186"/>
    <w:rsid w:val="00D74295"/>
    <w:rsid w:val="00D74576"/>
    <w:rsid w:val="00D74591"/>
    <w:rsid w:val="00D751D1"/>
    <w:rsid w:val="00D757C3"/>
    <w:rsid w:val="00D75B27"/>
    <w:rsid w:val="00D75B3A"/>
    <w:rsid w:val="00D75C8C"/>
    <w:rsid w:val="00D75D88"/>
    <w:rsid w:val="00D75DF2"/>
    <w:rsid w:val="00D76D67"/>
    <w:rsid w:val="00D76EE4"/>
    <w:rsid w:val="00D7708D"/>
    <w:rsid w:val="00D772F2"/>
    <w:rsid w:val="00D77468"/>
    <w:rsid w:val="00D77616"/>
    <w:rsid w:val="00D77989"/>
    <w:rsid w:val="00D8027F"/>
    <w:rsid w:val="00D80693"/>
    <w:rsid w:val="00D80710"/>
    <w:rsid w:val="00D80809"/>
    <w:rsid w:val="00D80876"/>
    <w:rsid w:val="00D80AD1"/>
    <w:rsid w:val="00D80E5A"/>
    <w:rsid w:val="00D80F58"/>
    <w:rsid w:val="00D810CC"/>
    <w:rsid w:val="00D81246"/>
    <w:rsid w:val="00D816DB"/>
    <w:rsid w:val="00D81934"/>
    <w:rsid w:val="00D81CFD"/>
    <w:rsid w:val="00D825A4"/>
    <w:rsid w:val="00D826DB"/>
    <w:rsid w:val="00D82865"/>
    <w:rsid w:val="00D82937"/>
    <w:rsid w:val="00D82A3F"/>
    <w:rsid w:val="00D82B3D"/>
    <w:rsid w:val="00D82EAF"/>
    <w:rsid w:val="00D835BF"/>
    <w:rsid w:val="00D8362F"/>
    <w:rsid w:val="00D83713"/>
    <w:rsid w:val="00D83874"/>
    <w:rsid w:val="00D8398B"/>
    <w:rsid w:val="00D83F3A"/>
    <w:rsid w:val="00D84229"/>
    <w:rsid w:val="00D844D8"/>
    <w:rsid w:val="00D85556"/>
    <w:rsid w:val="00D85994"/>
    <w:rsid w:val="00D85DB1"/>
    <w:rsid w:val="00D860CE"/>
    <w:rsid w:val="00D864A4"/>
    <w:rsid w:val="00D8665C"/>
    <w:rsid w:val="00D86726"/>
    <w:rsid w:val="00D86B94"/>
    <w:rsid w:val="00D86E62"/>
    <w:rsid w:val="00D87095"/>
    <w:rsid w:val="00D87112"/>
    <w:rsid w:val="00D87237"/>
    <w:rsid w:val="00D874A1"/>
    <w:rsid w:val="00D87C5D"/>
    <w:rsid w:val="00D87D1F"/>
    <w:rsid w:val="00D9028D"/>
    <w:rsid w:val="00D90662"/>
    <w:rsid w:val="00D9091F"/>
    <w:rsid w:val="00D90A6E"/>
    <w:rsid w:val="00D90C50"/>
    <w:rsid w:val="00D912DE"/>
    <w:rsid w:val="00D9143B"/>
    <w:rsid w:val="00D91799"/>
    <w:rsid w:val="00D919FE"/>
    <w:rsid w:val="00D91E59"/>
    <w:rsid w:val="00D922AC"/>
    <w:rsid w:val="00D92386"/>
    <w:rsid w:val="00D92415"/>
    <w:rsid w:val="00D92551"/>
    <w:rsid w:val="00D927CF"/>
    <w:rsid w:val="00D92816"/>
    <w:rsid w:val="00D92AE5"/>
    <w:rsid w:val="00D92EB5"/>
    <w:rsid w:val="00D92EBB"/>
    <w:rsid w:val="00D931AC"/>
    <w:rsid w:val="00D93459"/>
    <w:rsid w:val="00D93AC3"/>
    <w:rsid w:val="00D93BC6"/>
    <w:rsid w:val="00D93CB1"/>
    <w:rsid w:val="00D93E78"/>
    <w:rsid w:val="00D93F9D"/>
    <w:rsid w:val="00D94243"/>
    <w:rsid w:val="00D943B5"/>
    <w:rsid w:val="00D943DB"/>
    <w:rsid w:val="00D944A3"/>
    <w:rsid w:val="00D944EB"/>
    <w:rsid w:val="00D944FC"/>
    <w:rsid w:val="00D947E3"/>
    <w:rsid w:val="00D948E3"/>
    <w:rsid w:val="00D9515C"/>
    <w:rsid w:val="00D953CB"/>
    <w:rsid w:val="00D957A7"/>
    <w:rsid w:val="00D95BF8"/>
    <w:rsid w:val="00D95D38"/>
    <w:rsid w:val="00D95E2E"/>
    <w:rsid w:val="00D96716"/>
    <w:rsid w:val="00D96B7E"/>
    <w:rsid w:val="00D96B89"/>
    <w:rsid w:val="00D96C23"/>
    <w:rsid w:val="00D97039"/>
    <w:rsid w:val="00D9743A"/>
    <w:rsid w:val="00D97830"/>
    <w:rsid w:val="00D9783A"/>
    <w:rsid w:val="00D97907"/>
    <w:rsid w:val="00D97C8B"/>
    <w:rsid w:val="00D97EFF"/>
    <w:rsid w:val="00DA0777"/>
    <w:rsid w:val="00DA0787"/>
    <w:rsid w:val="00DA0919"/>
    <w:rsid w:val="00DA0AEF"/>
    <w:rsid w:val="00DA0B1A"/>
    <w:rsid w:val="00DA0D42"/>
    <w:rsid w:val="00DA14E6"/>
    <w:rsid w:val="00DA169D"/>
    <w:rsid w:val="00DA1704"/>
    <w:rsid w:val="00DA259A"/>
    <w:rsid w:val="00DA2650"/>
    <w:rsid w:val="00DA27CC"/>
    <w:rsid w:val="00DA2A33"/>
    <w:rsid w:val="00DA2B75"/>
    <w:rsid w:val="00DA3384"/>
    <w:rsid w:val="00DA3841"/>
    <w:rsid w:val="00DA3867"/>
    <w:rsid w:val="00DA386C"/>
    <w:rsid w:val="00DA3C9F"/>
    <w:rsid w:val="00DA48DE"/>
    <w:rsid w:val="00DA4BA4"/>
    <w:rsid w:val="00DA5379"/>
    <w:rsid w:val="00DA5611"/>
    <w:rsid w:val="00DA5E0A"/>
    <w:rsid w:val="00DA5F13"/>
    <w:rsid w:val="00DA5F52"/>
    <w:rsid w:val="00DA600D"/>
    <w:rsid w:val="00DA66AD"/>
    <w:rsid w:val="00DA672E"/>
    <w:rsid w:val="00DA6B6C"/>
    <w:rsid w:val="00DA70A5"/>
    <w:rsid w:val="00DA70C7"/>
    <w:rsid w:val="00DA720D"/>
    <w:rsid w:val="00DA72C5"/>
    <w:rsid w:val="00DA73F5"/>
    <w:rsid w:val="00DA7467"/>
    <w:rsid w:val="00DA7F8F"/>
    <w:rsid w:val="00DB00A1"/>
    <w:rsid w:val="00DB03CA"/>
    <w:rsid w:val="00DB07F7"/>
    <w:rsid w:val="00DB0D64"/>
    <w:rsid w:val="00DB12CF"/>
    <w:rsid w:val="00DB1303"/>
    <w:rsid w:val="00DB1814"/>
    <w:rsid w:val="00DB1CD8"/>
    <w:rsid w:val="00DB1F6C"/>
    <w:rsid w:val="00DB20A9"/>
    <w:rsid w:val="00DB20DA"/>
    <w:rsid w:val="00DB20E7"/>
    <w:rsid w:val="00DB221F"/>
    <w:rsid w:val="00DB237D"/>
    <w:rsid w:val="00DB23E7"/>
    <w:rsid w:val="00DB24BA"/>
    <w:rsid w:val="00DB256C"/>
    <w:rsid w:val="00DB25D0"/>
    <w:rsid w:val="00DB3246"/>
    <w:rsid w:val="00DB3475"/>
    <w:rsid w:val="00DB3653"/>
    <w:rsid w:val="00DB3694"/>
    <w:rsid w:val="00DB39DC"/>
    <w:rsid w:val="00DB4064"/>
    <w:rsid w:val="00DB410E"/>
    <w:rsid w:val="00DB47E8"/>
    <w:rsid w:val="00DB4F32"/>
    <w:rsid w:val="00DB5412"/>
    <w:rsid w:val="00DB58D6"/>
    <w:rsid w:val="00DB59DD"/>
    <w:rsid w:val="00DB5C67"/>
    <w:rsid w:val="00DB5F8C"/>
    <w:rsid w:val="00DB61DE"/>
    <w:rsid w:val="00DB668C"/>
    <w:rsid w:val="00DB6E14"/>
    <w:rsid w:val="00DB7363"/>
    <w:rsid w:val="00DB7517"/>
    <w:rsid w:val="00DB7931"/>
    <w:rsid w:val="00DB7F07"/>
    <w:rsid w:val="00DC0133"/>
    <w:rsid w:val="00DC0396"/>
    <w:rsid w:val="00DC05FF"/>
    <w:rsid w:val="00DC08DF"/>
    <w:rsid w:val="00DC0A94"/>
    <w:rsid w:val="00DC0D19"/>
    <w:rsid w:val="00DC1598"/>
    <w:rsid w:val="00DC193F"/>
    <w:rsid w:val="00DC19F5"/>
    <w:rsid w:val="00DC1A40"/>
    <w:rsid w:val="00DC1B59"/>
    <w:rsid w:val="00DC1DC3"/>
    <w:rsid w:val="00DC20F3"/>
    <w:rsid w:val="00DC2557"/>
    <w:rsid w:val="00DC2633"/>
    <w:rsid w:val="00DC2941"/>
    <w:rsid w:val="00DC2AD1"/>
    <w:rsid w:val="00DC2DB2"/>
    <w:rsid w:val="00DC2DC5"/>
    <w:rsid w:val="00DC304A"/>
    <w:rsid w:val="00DC374F"/>
    <w:rsid w:val="00DC3C15"/>
    <w:rsid w:val="00DC3D5E"/>
    <w:rsid w:val="00DC3D60"/>
    <w:rsid w:val="00DC43E5"/>
    <w:rsid w:val="00DC515F"/>
    <w:rsid w:val="00DC5294"/>
    <w:rsid w:val="00DC59DE"/>
    <w:rsid w:val="00DC5F80"/>
    <w:rsid w:val="00DC60F4"/>
    <w:rsid w:val="00DC632A"/>
    <w:rsid w:val="00DC6BE9"/>
    <w:rsid w:val="00DC7B44"/>
    <w:rsid w:val="00DD00E5"/>
    <w:rsid w:val="00DD042E"/>
    <w:rsid w:val="00DD04B5"/>
    <w:rsid w:val="00DD074F"/>
    <w:rsid w:val="00DD0885"/>
    <w:rsid w:val="00DD0D78"/>
    <w:rsid w:val="00DD0E8D"/>
    <w:rsid w:val="00DD18D9"/>
    <w:rsid w:val="00DD1A25"/>
    <w:rsid w:val="00DD223C"/>
    <w:rsid w:val="00DD23E6"/>
    <w:rsid w:val="00DD2726"/>
    <w:rsid w:val="00DD29E7"/>
    <w:rsid w:val="00DD2C5F"/>
    <w:rsid w:val="00DD2D2F"/>
    <w:rsid w:val="00DD3022"/>
    <w:rsid w:val="00DD34B0"/>
    <w:rsid w:val="00DD3ADB"/>
    <w:rsid w:val="00DD3E88"/>
    <w:rsid w:val="00DD4124"/>
    <w:rsid w:val="00DD49F3"/>
    <w:rsid w:val="00DD4B38"/>
    <w:rsid w:val="00DD546D"/>
    <w:rsid w:val="00DD550C"/>
    <w:rsid w:val="00DD558B"/>
    <w:rsid w:val="00DD57BC"/>
    <w:rsid w:val="00DD60BB"/>
    <w:rsid w:val="00DD60C3"/>
    <w:rsid w:val="00DD6576"/>
    <w:rsid w:val="00DD696C"/>
    <w:rsid w:val="00DD6AF8"/>
    <w:rsid w:val="00DD7282"/>
    <w:rsid w:val="00DD739F"/>
    <w:rsid w:val="00DD777A"/>
    <w:rsid w:val="00DD7799"/>
    <w:rsid w:val="00DD77F5"/>
    <w:rsid w:val="00DD7810"/>
    <w:rsid w:val="00DD7C85"/>
    <w:rsid w:val="00DD7CD2"/>
    <w:rsid w:val="00DE044C"/>
    <w:rsid w:val="00DE09F4"/>
    <w:rsid w:val="00DE1069"/>
    <w:rsid w:val="00DE18CA"/>
    <w:rsid w:val="00DE19DF"/>
    <w:rsid w:val="00DE1C73"/>
    <w:rsid w:val="00DE21ED"/>
    <w:rsid w:val="00DE2401"/>
    <w:rsid w:val="00DE28A1"/>
    <w:rsid w:val="00DE355D"/>
    <w:rsid w:val="00DE3772"/>
    <w:rsid w:val="00DE37E7"/>
    <w:rsid w:val="00DE3B9C"/>
    <w:rsid w:val="00DE3CF4"/>
    <w:rsid w:val="00DE3D7B"/>
    <w:rsid w:val="00DE3E1E"/>
    <w:rsid w:val="00DE438B"/>
    <w:rsid w:val="00DE4581"/>
    <w:rsid w:val="00DE481B"/>
    <w:rsid w:val="00DE4AD1"/>
    <w:rsid w:val="00DE50C5"/>
    <w:rsid w:val="00DE5595"/>
    <w:rsid w:val="00DE61FA"/>
    <w:rsid w:val="00DE6480"/>
    <w:rsid w:val="00DE65FF"/>
    <w:rsid w:val="00DE6742"/>
    <w:rsid w:val="00DE6ACD"/>
    <w:rsid w:val="00DE6C91"/>
    <w:rsid w:val="00DE6F59"/>
    <w:rsid w:val="00DE6FEB"/>
    <w:rsid w:val="00DE7E19"/>
    <w:rsid w:val="00DF055C"/>
    <w:rsid w:val="00DF0763"/>
    <w:rsid w:val="00DF10E8"/>
    <w:rsid w:val="00DF1698"/>
    <w:rsid w:val="00DF1CFA"/>
    <w:rsid w:val="00DF2637"/>
    <w:rsid w:val="00DF266B"/>
    <w:rsid w:val="00DF28B8"/>
    <w:rsid w:val="00DF299C"/>
    <w:rsid w:val="00DF2E91"/>
    <w:rsid w:val="00DF3092"/>
    <w:rsid w:val="00DF30CA"/>
    <w:rsid w:val="00DF30FF"/>
    <w:rsid w:val="00DF314A"/>
    <w:rsid w:val="00DF3255"/>
    <w:rsid w:val="00DF3308"/>
    <w:rsid w:val="00DF3332"/>
    <w:rsid w:val="00DF376A"/>
    <w:rsid w:val="00DF380C"/>
    <w:rsid w:val="00DF3938"/>
    <w:rsid w:val="00DF39CE"/>
    <w:rsid w:val="00DF3B94"/>
    <w:rsid w:val="00DF3CE8"/>
    <w:rsid w:val="00DF40F6"/>
    <w:rsid w:val="00DF41A5"/>
    <w:rsid w:val="00DF4302"/>
    <w:rsid w:val="00DF4530"/>
    <w:rsid w:val="00DF4549"/>
    <w:rsid w:val="00DF4EF5"/>
    <w:rsid w:val="00DF5062"/>
    <w:rsid w:val="00DF5132"/>
    <w:rsid w:val="00DF5218"/>
    <w:rsid w:val="00DF55A6"/>
    <w:rsid w:val="00DF55BE"/>
    <w:rsid w:val="00DF56C0"/>
    <w:rsid w:val="00DF5836"/>
    <w:rsid w:val="00DF5AE7"/>
    <w:rsid w:val="00DF5B25"/>
    <w:rsid w:val="00DF5BDE"/>
    <w:rsid w:val="00DF5D2B"/>
    <w:rsid w:val="00DF5E24"/>
    <w:rsid w:val="00DF6036"/>
    <w:rsid w:val="00DF6444"/>
    <w:rsid w:val="00DF67A3"/>
    <w:rsid w:val="00DF6D0C"/>
    <w:rsid w:val="00DF6D7E"/>
    <w:rsid w:val="00DF6DB6"/>
    <w:rsid w:val="00DF6E17"/>
    <w:rsid w:val="00DF717B"/>
    <w:rsid w:val="00DF74BA"/>
    <w:rsid w:val="00DF7951"/>
    <w:rsid w:val="00DF7B10"/>
    <w:rsid w:val="00DF7B31"/>
    <w:rsid w:val="00DF7BFC"/>
    <w:rsid w:val="00DF7E55"/>
    <w:rsid w:val="00E0028A"/>
    <w:rsid w:val="00E00302"/>
    <w:rsid w:val="00E003ED"/>
    <w:rsid w:val="00E0040F"/>
    <w:rsid w:val="00E006D4"/>
    <w:rsid w:val="00E0091B"/>
    <w:rsid w:val="00E00CA0"/>
    <w:rsid w:val="00E016ED"/>
    <w:rsid w:val="00E01809"/>
    <w:rsid w:val="00E01874"/>
    <w:rsid w:val="00E01C13"/>
    <w:rsid w:val="00E0200E"/>
    <w:rsid w:val="00E0212A"/>
    <w:rsid w:val="00E0212D"/>
    <w:rsid w:val="00E0220A"/>
    <w:rsid w:val="00E025E0"/>
    <w:rsid w:val="00E026DB"/>
    <w:rsid w:val="00E02982"/>
    <w:rsid w:val="00E02CC6"/>
    <w:rsid w:val="00E02D3E"/>
    <w:rsid w:val="00E02E3E"/>
    <w:rsid w:val="00E0367E"/>
    <w:rsid w:val="00E03A09"/>
    <w:rsid w:val="00E03D01"/>
    <w:rsid w:val="00E03EA2"/>
    <w:rsid w:val="00E042BA"/>
    <w:rsid w:val="00E04D29"/>
    <w:rsid w:val="00E053C9"/>
    <w:rsid w:val="00E058AC"/>
    <w:rsid w:val="00E058ED"/>
    <w:rsid w:val="00E05B4D"/>
    <w:rsid w:val="00E05BE1"/>
    <w:rsid w:val="00E05E8B"/>
    <w:rsid w:val="00E0635B"/>
    <w:rsid w:val="00E064B5"/>
    <w:rsid w:val="00E06E18"/>
    <w:rsid w:val="00E070A8"/>
    <w:rsid w:val="00E07888"/>
    <w:rsid w:val="00E07C36"/>
    <w:rsid w:val="00E07D08"/>
    <w:rsid w:val="00E07FA3"/>
    <w:rsid w:val="00E103D2"/>
    <w:rsid w:val="00E1128D"/>
    <w:rsid w:val="00E11A34"/>
    <w:rsid w:val="00E11AF1"/>
    <w:rsid w:val="00E1217B"/>
    <w:rsid w:val="00E1219D"/>
    <w:rsid w:val="00E12564"/>
    <w:rsid w:val="00E12661"/>
    <w:rsid w:val="00E126DA"/>
    <w:rsid w:val="00E12E6F"/>
    <w:rsid w:val="00E133D9"/>
    <w:rsid w:val="00E1371E"/>
    <w:rsid w:val="00E13976"/>
    <w:rsid w:val="00E13C3D"/>
    <w:rsid w:val="00E13CEF"/>
    <w:rsid w:val="00E14388"/>
    <w:rsid w:val="00E146C4"/>
    <w:rsid w:val="00E1489D"/>
    <w:rsid w:val="00E14A3A"/>
    <w:rsid w:val="00E14BE3"/>
    <w:rsid w:val="00E14D51"/>
    <w:rsid w:val="00E14FA4"/>
    <w:rsid w:val="00E151BE"/>
    <w:rsid w:val="00E15738"/>
    <w:rsid w:val="00E158C4"/>
    <w:rsid w:val="00E159D2"/>
    <w:rsid w:val="00E15D14"/>
    <w:rsid w:val="00E165CC"/>
    <w:rsid w:val="00E169B6"/>
    <w:rsid w:val="00E169EF"/>
    <w:rsid w:val="00E16B88"/>
    <w:rsid w:val="00E16BD3"/>
    <w:rsid w:val="00E16DA0"/>
    <w:rsid w:val="00E16E06"/>
    <w:rsid w:val="00E16EDF"/>
    <w:rsid w:val="00E17044"/>
    <w:rsid w:val="00E171D3"/>
    <w:rsid w:val="00E17435"/>
    <w:rsid w:val="00E175A3"/>
    <w:rsid w:val="00E17FA3"/>
    <w:rsid w:val="00E205B6"/>
    <w:rsid w:val="00E206F9"/>
    <w:rsid w:val="00E207EF"/>
    <w:rsid w:val="00E21003"/>
    <w:rsid w:val="00E2144E"/>
    <w:rsid w:val="00E2177E"/>
    <w:rsid w:val="00E21A3F"/>
    <w:rsid w:val="00E21C69"/>
    <w:rsid w:val="00E21CFE"/>
    <w:rsid w:val="00E22461"/>
    <w:rsid w:val="00E224B9"/>
    <w:rsid w:val="00E224ED"/>
    <w:rsid w:val="00E22ADB"/>
    <w:rsid w:val="00E22DFD"/>
    <w:rsid w:val="00E22F46"/>
    <w:rsid w:val="00E23436"/>
    <w:rsid w:val="00E2374B"/>
    <w:rsid w:val="00E239AC"/>
    <w:rsid w:val="00E23B1B"/>
    <w:rsid w:val="00E23C39"/>
    <w:rsid w:val="00E23DF5"/>
    <w:rsid w:val="00E24111"/>
    <w:rsid w:val="00E2423E"/>
    <w:rsid w:val="00E2444C"/>
    <w:rsid w:val="00E24532"/>
    <w:rsid w:val="00E24CD3"/>
    <w:rsid w:val="00E251AD"/>
    <w:rsid w:val="00E25B41"/>
    <w:rsid w:val="00E25C48"/>
    <w:rsid w:val="00E25F8A"/>
    <w:rsid w:val="00E260AC"/>
    <w:rsid w:val="00E26CFA"/>
    <w:rsid w:val="00E26D1C"/>
    <w:rsid w:val="00E2726E"/>
    <w:rsid w:val="00E2778B"/>
    <w:rsid w:val="00E278AA"/>
    <w:rsid w:val="00E27A49"/>
    <w:rsid w:val="00E27A5D"/>
    <w:rsid w:val="00E27B63"/>
    <w:rsid w:val="00E30549"/>
    <w:rsid w:val="00E30556"/>
    <w:rsid w:val="00E30CB3"/>
    <w:rsid w:val="00E30DA3"/>
    <w:rsid w:val="00E30F3F"/>
    <w:rsid w:val="00E312B5"/>
    <w:rsid w:val="00E3145B"/>
    <w:rsid w:val="00E314E5"/>
    <w:rsid w:val="00E31703"/>
    <w:rsid w:val="00E31929"/>
    <w:rsid w:val="00E31A82"/>
    <w:rsid w:val="00E31D31"/>
    <w:rsid w:val="00E31D6C"/>
    <w:rsid w:val="00E31F2C"/>
    <w:rsid w:val="00E32122"/>
    <w:rsid w:val="00E32572"/>
    <w:rsid w:val="00E32670"/>
    <w:rsid w:val="00E32BC4"/>
    <w:rsid w:val="00E330E9"/>
    <w:rsid w:val="00E33141"/>
    <w:rsid w:val="00E332D5"/>
    <w:rsid w:val="00E338E0"/>
    <w:rsid w:val="00E33C65"/>
    <w:rsid w:val="00E33C91"/>
    <w:rsid w:val="00E33CA1"/>
    <w:rsid w:val="00E34262"/>
    <w:rsid w:val="00E342F8"/>
    <w:rsid w:val="00E347B7"/>
    <w:rsid w:val="00E3481A"/>
    <w:rsid w:val="00E34931"/>
    <w:rsid w:val="00E34C63"/>
    <w:rsid w:val="00E351BC"/>
    <w:rsid w:val="00E359B8"/>
    <w:rsid w:val="00E3638E"/>
    <w:rsid w:val="00E36786"/>
    <w:rsid w:val="00E36E5B"/>
    <w:rsid w:val="00E37323"/>
    <w:rsid w:val="00E37500"/>
    <w:rsid w:val="00E376A3"/>
    <w:rsid w:val="00E37952"/>
    <w:rsid w:val="00E379D3"/>
    <w:rsid w:val="00E37A5A"/>
    <w:rsid w:val="00E401BD"/>
    <w:rsid w:val="00E406CC"/>
    <w:rsid w:val="00E40726"/>
    <w:rsid w:val="00E40766"/>
    <w:rsid w:val="00E40C84"/>
    <w:rsid w:val="00E41372"/>
    <w:rsid w:val="00E414B5"/>
    <w:rsid w:val="00E41684"/>
    <w:rsid w:val="00E418C2"/>
    <w:rsid w:val="00E41E35"/>
    <w:rsid w:val="00E42175"/>
    <w:rsid w:val="00E4234E"/>
    <w:rsid w:val="00E4297D"/>
    <w:rsid w:val="00E42DCA"/>
    <w:rsid w:val="00E4320E"/>
    <w:rsid w:val="00E43781"/>
    <w:rsid w:val="00E43C54"/>
    <w:rsid w:val="00E44017"/>
    <w:rsid w:val="00E447F2"/>
    <w:rsid w:val="00E447F5"/>
    <w:rsid w:val="00E44828"/>
    <w:rsid w:val="00E44A37"/>
    <w:rsid w:val="00E44B94"/>
    <w:rsid w:val="00E4550C"/>
    <w:rsid w:val="00E45961"/>
    <w:rsid w:val="00E45A7F"/>
    <w:rsid w:val="00E45A97"/>
    <w:rsid w:val="00E45E59"/>
    <w:rsid w:val="00E45E82"/>
    <w:rsid w:val="00E4616A"/>
    <w:rsid w:val="00E467BE"/>
    <w:rsid w:val="00E468F4"/>
    <w:rsid w:val="00E46C1E"/>
    <w:rsid w:val="00E46ECF"/>
    <w:rsid w:val="00E477BB"/>
    <w:rsid w:val="00E50503"/>
    <w:rsid w:val="00E50634"/>
    <w:rsid w:val="00E50800"/>
    <w:rsid w:val="00E50AE3"/>
    <w:rsid w:val="00E50BF5"/>
    <w:rsid w:val="00E50E59"/>
    <w:rsid w:val="00E513BD"/>
    <w:rsid w:val="00E51410"/>
    <w:rsid w:val="00E5150D"/>
    <w:rsid w:val="00E51535"/>
    <w:rsid w:val="00E51AFB"/>
    <w:rsid w:val="00E51EBF"/>
    <w:rsid w:val="00E51EC9"/>
    <w:rsid w:val="00E51F26"/>
    <w:rsid w:val="00E52623"/>
    <w:rsid w:val="00E52976"/>
    <w:rsid w:val="00E529AA"/>
    <w:rsid w:val="00E52B2A"/>
    <w:rsid w:val="00E52E79"/>
    <w:rsid w:val="00E53213"/>
    <w:rsid w:val="00E5378F"/>
    <w:rsid w:val="00E53982"/>
    <w:rsid w:val="00E542AB"/>
    <w:rsid w:val="00E547C2"/>
    <w:rsid w:val="00E54CB4"/>
    <w:rsid w:val="00E54DA9"/>
    <w:rsid w:val="00E54F03"/>
    <w:rsid w:val="00E54F10"/>
    <w:rsid w:val="00E550BC"/>
    <w:rsid w:val="00E55D3C"/>
    <w:rsid w:val="00E56233"/>
    <w:rsid w:val="00E564F5"/>
    <w:rsid w:val="00E56B9F"/>
    <w:rsid w:val="00E5758E"/>
    <w:rsid w:val="00E576A0"/>
    <w:rsid w:val="00E57767"/>
    <w:rsid w:val="00E57D14"/>
    <w:rsid w:val="00E603AE"/>
    <w:rsid w:val="00E6045C"/>
    <w:rsid w:val="00E60660"/>
    <w:rsid w:val="00E60751"/>
    <w:rsid w:val="00E60B11"/>
    <w:rsid w:val="00E60BAC"/>
    <w:rsid w:val="00E6148A"/>
    <w:rsid w:val="00E616EC"/>
    <w:rsid w:val="00E619A1"/>
    <w:rsid w:val="00E61A77"/>
    <w:rsid w:val="00E61AB3"/>
    <w:rsid w:val="00E61D7B"/>
    <w:rsid w:val="00E62452"/>
    <w:rsid w:val="00E6250F"/>
    <w:rsid w:val="00E62903"/>
    <w:rsid w:val="00E63041"/>
    <w:rsid w:val="00E63075"/>
    <w:rsid w:val="00E63529"/>
    <w:rsid w:val="00E635AA"/>
    <w:rsid w:val="00E635F5"/>
    <w:rsid w:val="00E638A2"/>
    <w:rsid w:val="00E63930"/>
    <w:rsid w:val="00E63A47"/>
    <w:rsid w:val="00E63F4C"/>
    <w:rsid w:val="00E6447F"/>
    <w:rsid w:val="00E64928"/>
    <w:rsid w:val="00E65B40"/>
    <w:rsid w:val="00E65B98"/>
    <w:rsid w:val="00E65C3A"/>
    <w:rsid w:val="00E6601F"/>
    <w:rsid w:val="00E66332"/>
    <w:rsid w:val="00E66817"/>
    <w:rsid w:val="00E66A06"/>
    <w:rsid w:val="00E66B06"/>
    <w:rsid w:val="00E66D5A"/>
    <w:rsid w:val="00E67E84"/>
    <w:rsid w:val="00E7004A"/>
    <w:rsid w:val="00E701C2"/>
    <w:rsid w:val="00E705B2"/>
    <w:rsid w:val="00E7061B"/>
    <w:rsid w:val="00E70BE3"/>
    <w:rsid w:val="00E7147A"/>
    <w:rsid w:val="00E71524"/>
    <w:rsid w:val="00E715A1"/>
    <w:rsid w:val="00E715FA"/>
    <w:rsid w:val="00E71B5D"/>
    <w:rsid w:val="00E724B7"/>
    <w:rsid w:val="00E727B5"/>
    <w:rsid w:val="00E72AFA"/>
    <w:rsid w:val="00E72F95"/>
    <w:rsid w:val="00E73B08"/>
    <w:rsid w:val="00E73C00"/>
    <w:rsid w:val="00E73C22"/>
    <w:rsid w:val="00E74790"/>
    <w:rsid w:val="00E74C09"/>
    <w:rsid w:val="00E74C17"/>
    <w:rsid w:val="00E74C7D"/>
    <w:rsid w:val="00E74F9C"/>
    <w:rsid w:val="00E751CE"/>
    <w:rsid w:val="00E752E5"/>
    <w:rsid w:val="00E7557E"/>
    <w:rsid w:val="00E757E0"/>
    <w:rsid w:val="00E758A9"/>
    <w:rsid w:val="00E75BAA"/>
    <w:rsid w:val="00E75CE6"/>
    <w:rsid w:val="00E75E6E"/>
    <w:rsid w:val="00E75F45"/>
    <w:rsid w:val="00E763D9"/>
    <w:rsid w:val="00E766ED"/>
    <w:rsid w:val="00E76CA1"/>
    <w:rsid w:val="00E76EAE"/>
    <w:rsid w:val="00E76F1B"/>
    <w:rsid w:val="00E77091"/>
    <w:rsid w:val="00E771FA"/>
    <w:rsid w:val="00E77657"/>
    <w:rsid w:val="00E77BA4"/>
    <w:rsid w:val="00E77EAD"/>
    <w:rsid w:val="00E8012B"/>
    <w:rsid w:val="00E80404"/>
    <w:rsid w:val="00E805D6"/>
    <w:rsid w:val="00E80A46"/>
    <w:rsid w:val="00E80B14"/>
    <w:rsid w:val="00E80C35"/>
    <w:rsid w:val="00E80DC9"/>
    <w:rsid w:val="00E80EC2"/>
    <w:rsid w:val="00E8107C"/>
    <w:rsid w:val="00E81125"/>
    <w:rsid w:val="00E8129A"/>
    <w:rsid w:val="00E81372"/>
    <w:rsid w:val="00E81568"/>
    <w:rsid w:val="00E8171D"/>
    <w:rsid w:val="00E827BD"/>
    <w:rsid w:val="00E828A9"/>
    <w:rsid w:val="00E8295E"/>
    <w:rsid w:val="00E82AAB"/>
    <w:rsid w:val="00E82B18"/>
    <w:rsid w:val="00E82B68"/>
    <w:rsid w:val="00E82BD3"/>
    <w:rsid w:val="00E8338F"/>
    <w:rsid w:val="00E83E96"/>
    <w:rsid w:val="00E83FF3"/>
    <w:rsid w:val="00E844DA"/>
    <w:rsid w:val="00E84649"/>
    <w:rsid w:val="00E84AAC"/>
    <w:rsid w:val="00E8500C"/>
    <w:rsid w:val="00E85383"/>
    <w:rsid w:val="00E857D1"/>
    <w:rsid w:val="00E8580B"/>
    <w:rsid w:val="00E85B93"/>
    <w:rsid w:val="00E85E82"/>
    <w:rsid w:val="00E860A5"/>
    <w:rsid w:val="00E861B8"/>
    <w:rsid w:val="00E86C0A"/>
    <w:rsid w:val="00E86DBE"/>
    <w:rsid w:val="00E8701D"/>
    <w:rsid w:val="00E870D7"/>
    <w:rsid w:val="00E87E9D"/>
    <w:rsid w:val="00E87EBA"/>
    <w:rsid w:val="00E901CF"/>
    <w:rsid w:val="00E90397"/>
    <w:rsid w:val="00E90618"/>
    <w:rsid w:val="00E90713"/>
    <w:rsid w:val="00E90F81"/>
    <w:rsid w:val="00E91179"/>
    <w:rsid w:val="00E91195"/>
    <w:rsid w:val="00E912BA"/>
    <w:rsid w:val="00E9193F"/>
    <w:rsid w:val="00E919C4"/>
    <w:rsid w:val="00E9214B"/>
    <w:rsid w:val="00E9240B"/>
    <w:rsid w:val="00E924D1"/>
    <w:rsid w:val="00E9270E"/>
    <w:rsid w:val="00E928A0"/>
    <w:rsid w:val="00E92B41"/>
    <w:rsid w:val="00E92E4D"/>
    <w:rsid w:val="00E92EA7"/>
    <w:rsid w:val="00E92F77"/>
    <w:rsid w:val="00E9315D"/>
    <w:rsid w:val="00E93380"/>
    <w:rsid w:val="00E933F9"/>
    <w:rsid w:val="00E935D1"/>
    <w:rsid w:val="00E93D58"/>
    <w:rsid w:val="00E93E38"/>
    <w:rsid w:val="00E9406C"/>
    <w:rsid w:val="00E94148"/>
    <w:rsid w:val="00E9431B"/>
    <w:rsid w:val="00E9484E"/>
    <w:rsid w:val="00E949B2"/>
    <w:rsid w:val="00E94A8B"/>
    <w:rsid w:val="00E94C28"/>
    <w:rsid w:val="00E94D1D"/>
    <w:rsid w:val="00E94D8F"/>
    <w:rsid w:val="00E94E95"/>
    <w:rsid w:val="00E94EB2"/>
    <w:rsid w:val="00E95417"/>
    <w:rsid w:val="00E9548F"/>
    <w:rsid w:val="00E95534"/>
    <w:rsid w:val="00E955AC"/>
    <w:rsid w:val="00E95745"/>
    <w:rsid w:val="00E95F05"/>
    <w:rsid w:val="00E9619B"/>
    <w:rsid w:val="00E962AA"/>
    <w:rsid w:val="00E9679D"/>
    <w:rsid w:val="00E9680F"/>
    <w:rsid w:val="00E96812"/>
    <w:rsid w:val="00E96E56"/>
    <w:rsid w:val="00E9723B"/>
    <w:rsid w:val="00E9768E"/>
    <w:rsid w:val="00E97A5F"/>
    <w:rsid w:val="00EA05BE"/>
    <w:rsid w:val="00EA109B"/>
    <w:rsid w:val="00EA1584"/>
    <w:rsid w:val="00EA1682"/>
    <w:rsid w:val="00EA1833"/>
    <w:rsid w:val="00EA1840"/>
    <w:rsid w:val="00EA1B35"/>
    <w:rsid w:val="00EA1EC3"/>
    <w:rsid w:val="00EA2102"/>
    <w:rsid w:val="00EA2E0F"/>
    <w:rsid w:val="00EA3174"/>
    <w:rsid w:val="00EA3584"/>
    <w:rsid w:val="00EA38D6"/>
    <w:rsid w:val="00EA3E3A"/>
    <w:rsid w:val="00EA4144"/>
    <w:rsid w:val="00EA461C"/>
    <w:rsid w:val="00EA46A8"/>
    <w:rsid w:val="00EA4AB0"/>
    <w:rsid w:val="00EA4F45"/>
    <w:rsid w:val="00EA50B0"/>
    <w:rsid w:val="00EA51EA"/>
    <w:rsid w:val="00EA5498"/>
    <w:rsid w:val="00EA5784"/>
    <w:rsid w:val="00EA5846"/>
    <w:rsid w:val="00EA5C16"/>
    <w:rsid w:val="00EA5E98"/>
    <w:rsid w:val="00EA5EBD"/>
    <w:rsid w:val="00EA63A9"/>
    <w:rsid w:val="00EA63E1"/>
    <w:rsid w:val="00EA6909"/>
    <w:rsid w:val="00EA6B3C"/>
    <w:rsid w:val="00EA72E3"/>
    <w:rsid w:val="00EA7380"/>
    <w:rsid w:val="00EB0132"/>
    <w:rsid w:val="00EB0A4C"/>
    <w:rsid w:val="00EB14B6"/>
    <w:rsid w:val="00EB14BD"/>
    <w:rsid w:val="00EB1BE0"/>
    <w:rsid w:val="00EB1D43"/>
    <w:rsid w:val="00EB1EA5"/>
    <w:rsid w:val="00EB1F88"/>
    <w:rsid w:val="00EB2043"/>
    <w:rsid w:val="00EB2608"/>
    <w:rsid w:val="00EB2886"/>
    <w:rsid w:val="00EB289B"/>
    <w:rsid w:val="00EB2917"/>
    <w:rsid w:val="00EB2D92"/>
    <w:rsid w:val="00EB3031"/>
    <w:rsid w:val="00EB3050"/>
    <w:rsid w:val="00EB3554"/>
    <w:rsid w:val="00EB35CB"/>
    <w:rsid w:val="00EB372A"/>
    <w:rsid w:val="00EB3799"/>
    <w:rsid w:val="00EB4407"/>
    <w:rsid w:val="00EB4B2E"/>
    <w:rsid w:val="00EB4CD6"/>
    <w:rsid w:val="00EB4D14"/>
    <w:rsid w:val="00EB4DEB"/>
    <w:rsid w:val="00EB505D"/>
    <w:rsid w:val="00EB51E3"/>
    <w:rsid w:val="00EB5543"/>
    <w:rsid w:val="00EB554B"/>
    <w:rsid w:val="00EB5A37"/>
    <w:rsid w:val="00EB5CEA"/>
    <w:rsid w:val="00EB5E98"/>
    <w:rsid w:val="00EB6009"/>
    <w:rsid w:val="00EB6742"/>
    <w:rsid w:val="00EB69E3"/>
    <w:rsid w:val="00EB75AF"/>
    <w:rsid w:val="00EB7868"/>
    <w:rsid w:val="00EB7E69"/>
    <w:rsid w:val="00EB7E89"/>
    <w:rsid w:val="00EB7F05"/>
    <w:rsid w:val="00EC0406"/>
    <w:rsid w:val="00EC0CB8"/>
    <w:rsid w:val="00EC1097"/>
    <w:rsid w:val="00EC168F"/>
    <w:rsid w:val="00EC1ADD"/>
    <w:rsid w:val="00EC1BD5"/>
    <w:rsid w:val="00EC1E8C"/>
    <w:rsid w:val="00EC1F63"/>
    <w:rsid w:val="00EC242F"/>
    <w:rsid w:val="00EC251D"/>
    <w:rsid w:val="00EC257A"/>
    <w:rsid w:val="00EC2BF5"/>
    <w:rsid w:val="00EC2F1D"/>
    <w:rsid w:val="00EC3148"/>
    <w:rsid w:val="00EC35EF"/>
    <w:rsid w:val="00EC3905"/>
    <w:rsid w:val="00EC3AF8"/>
    <w:rsid w:val="00EC3BA6"/>
    <w:rsid w:val="00EC3C9B"/>
    <w:rsid w:val="00EC3D3B"/>
    <w:rsid w:val="00EC3D69"/>
    <w:rsid w:val="00EC40FE"/>
    <w:rsid w:val="00EC49FA"/>
    <w:rsid w:val="00EC50E1"/>
    <w:rsid w:val="00EC53E4"/>
    <w:rsid w:val="00EC5531"/>
    <w:rsid w:val="00EC5791"/>
    <w:rsid w:val="00EC59BB"/>
    <w:rsid w:val="00EC5A68"/>
    <w:rsid w:val="00EC5BDA"/>
    <w:rsid w:val="00EC607D"/>
    <w:rsid w:val="00EC615B"/>
    <w:rsid w:val="00EC61A5"/>
    <w:rsid w:val="00EC63F8"/>
    <w:rsid w:val="00EC6519"/>
    <w:rsid w:val="00EC66AB"/>
    <w:rsid w:val="00EC74F6"/>
    <w:rsid w:val="00EC759D"/>
    <w:rsid w:val="00EC7AE6"/>
    <w:rsid w:val="00EC7D39"/>
    <w:rsid w:val="00EC7EB1"/>
    <w:rsid w:val="00EC7EBA"/>
    <w:rsid w:val="00ED014F"/>
    <w:rsid w:val="00ED031F"/>
    <w:rsid w:val="00ED0388"/>
    <w:rsid w:val="00ED0625"/>
    <w:rsid w:val="00ED0743"/>
    <w:rsid w:val="00ED0A13"/>
    <w:rsid w:val="00ED0AA3"/>
    <w:rsid w:val="00ED0B41"/>
    <w:rsid w:val="00ED0DD7"/>
    <w:rsid w:val="00ED0E09"/>
    <w:rsid w:val="00ED1463"/>
    <w:rsid w:val="00ED18B4"/>
    <w:rsid w:val="00ED1A37"/>
    <w:rsid w:val="00ED1A7A"/>
    <w:rsid w:val="00ED1AB2"/>
    <w:rsid w:val="00ED1ADD"/>
    <w:rsid w:val="00ED1D70"/>
    <w:rsid w:val="00ED1FC6"/>
    <w:rsid w:val="00ED20C0"/>
    <w:rsid w:val="00ED2611"/>
    <w:rsid w:val="00ED2714"/>
    <w:rsid w:val="00ED2966"/>
    <w:rsid w:val="00ED29BC"/>
    <w:rsid w:val="00ED2A4B"/>
    <w:rsid w:val="00ED2AC0"/>
    <w:rsid w:val="00ED2BCC"/>
    <w:rsid w:val="00ED2CFF"/>
    <w:rsid w:val="00ED2D02"/>
    <w:rsid w:val="00ED2E58"/>
    <w:rsid w:val="00ED2E7B"/>
    <w:rsid w:val="00ED2EC5"/>
    <w:rsid w:val="00ED2F0F"/>
    <w:rsid w:val="00ED30B2"/>
    <w:rsid w:val="00ED3D5B"/>
    <w:rsid w:val="00ED42E7"/>
    <w:rsid w:val="00ED46B8"/>
    <w:rsid w:val="00ED48ED"/>
    <w:rsid w:val="00ED49F1"/>
    <w:rsid w:val="00ED4A36"/>
    <w:rsid w:val="00ED4F2A"/>
    <w:rsid w:val="00ED56E5"/>
    <w:rsid w:val="00ED5950"/>
    <w:rsid w:val="00ED5BA1"/>
    <w:rsid w:val="00ED5D7D"/>
    <w:rsid w:val="00ED60EA"/>
    <w:rsid w:val="00ED6945"/>
    <w:rsid w:val="00ED6982"/>
    <w:rsid w:val="00ED6BD0"/>
    <w:rsid w:val="00ED6E2B"/>
    <w:rsid w:val="00ED7027"/>
    <w:rsid w:val="00ED731D"/>
    <w:rsid w:val="00ED7B85"/>
    <w:rsid w:val="00EE030D"/>
    <w:rsid w:val="00EE0C5F"/>
    <w:rsid w:val="00EE187E"/>
    <w:rsid w:val="00EE21C2"/>
    <w:rsid w:val="00EE21D2"/>
    <w:rsid w:val="00EE27DF"/>
    <w:rsid w:val="00EE2DDE"/>
    <w:rsid w:val="00EE3386"/>
    <w:rsid w:val="00EE371A"/>
    <w:rsid w:val="00EE37FC"/>
    <w:rsid w:val="00EE3AAC"/>
    <w:rsid w:val="00EE3B7C"/>
    <w:rsid w:val="00EE3CA0"/>
    <w:rsid w:val="00EE3F74"/>
    <w:rsid w:val="00EE3FDB"/>
    <w:rsid w:val="00EE44D4"/>
    <w:rsid w:val="00EE4891"/>
    <w:rsid w:val="00EE4B72"/>
    <w:rsid w:val="00EE4CCF"/>
    <w:rsid w:val="00EE4F2C"/>
    <w:rsid w:val="00EE5077"/>
    <w:rsid w:val="00EE54A2"/>
    <w:rsid w:val="00EE56D8"/>
    <w:rsid w:val="00EE56EE"/>
    <w:rsid w:val="00EE5C5A"/>
    <w:rsid w:val="00EE612B"/>
    <w:rsid w:val="00EE622B"/>
    <w:rsid w:val="00EE65BA"/>
    <w:rsid w:val="00EE66E5"/>
    <w:rsid w:val="00EE6F20"/>
    <w:rsid w:val="00EE737C"/>
    <w:rsid w:val="00EE740B"/>
    <w:rsid w:val="00EE7A1E"/>
    <w:rsid w:val="00EE7AC8"/>
    <w:rsid w:val="00EE7F00"/>
    <w:rsid w:val="00EF00A0"/>
    <w:rsid w:val="00EF03C6"/>
    <w:rsid w:val="00EF0416"/>
    <w:rsid w:val="00EF0486"/>
    <w:rsid w:val="00EF0938"/>
    <w:rsid w:val="00EF09FD"/>
    <w:rsid w:val="00EF1009"/>
    <w:rsid w:val="00EF10D9"/>
    <w:rsid w:val="00EF13EC"/>
    <w:rsid w:val="00EF16E0"/>
    <w:rsid w:val="00EF18FA"/>
    <w:rsid w:val="00EF1D98"/>
    <w:rsid w:val="00EF1FC4"/>
    <w:rsid w:val="00EF2103"/>
    <w:rsid w:val="00EF24C1"/>
    <w:rsid w:val="00EF25E3"/>
    <w:rsid w:val="00EF29F7"/>
    <w:rsid w:val="00EF2D66"/>
    <w:rsid w:val="00EF3092"/>
    <w:rsid w:val="00EF35E6"/>
    <w:rsid w:val="00EF3B87"/>
    <w:rsid w:val="00EF3D17"/>
    <w:rsid w:val="00EF4257"/>
    <w:rsid w:val="00EF4315"/>
    <w:rsid w:val="00EF4316"/>
    <w:rsid w:val="00EF43C0"/>
    <w:rsid w:val="00EF468F"/>
    <w:rsid w:val="00EF4975"/>
    <w:rsid w:val="00EF49DD"/>
    <w:rsid w:val="00EF4BE2"/>
    <w:rsid w:val="00EF4EB2"/>
    <w:rsid w:val="00EF4EEB"/>
    <w:rsid w:val="00EF5024"/>
    <w:rsid w:val="00EF50EC"/>
    <w:rsid w:val="00EF5149"/>
    <w:rsid w:val="00EF57FC"/>
    <w:rsid w:val="00EF5810"/>
    <w:rsid w:val="00EF5F19"/>
    <w:rsid w:val="00EF6275"/>
    <w:rsid w:val="00EF6448"/>
    <w:rsid w:val="00EF69E3"/>
    <w:rsid w:val="00EF6F72"/>
    <w:rsid w:val="00EF7C26"/>
    <w:rsid w:val="00EF7D3C"/>
    <w:rsid w:val="00EF7D95"/>
    <w:rsid w:val="00F001F1"/>
    <w:rsid w:val="00F00542"/>
    <w:rsid w:val="00F00631"/>
    <w:rsid w:val="00F00D63"/>
    <w:rsid w:val="00F015C2"/>
    <w:rsid w:val="00F01BC5"/>
    <w:rsid w:val="00F02393"/>
    <w:rsid w:val="00F02728"/>
    <w:rsid w:val="00F02D5A"/>
    <w:rsid w:val="00F030E4"/>
    <w:rsid w:val="00F03169"/>
    <w:rsid w:val="00F031DF"/>
    <w:rsid w:val="00F03334"/>
    <w:rsid w:val="00F03605"/>
    <w:rsid w:val="00F03ACF"/>
    <w:rsid w:val="00F03C95"/>
    <w:rsid w:val="00F042E5"/>
    <w:rsid w:val="00F04996"/>
    <w:rsid w:val="00F04E06"/>
    <w:rsid w:val="00F0520E"/>
    <w:rsid w:val="00F05254"/>
    <w:rsid w:val="00F052AC"/>
    <w:rsid w:val="00F05819"/>
    <w:rsid w:val="00F05B46"/>
    <w:rsid w:val="00F063D1"/>
    <w:rsid w:val="00F063E6"/>
    <w:rsid w:val="00F064A5"/>
    <w:rsid w:val="00F06519"/>
    <w:rsid w:val="00F0674C"/>
    <w:rsid w:val="00F06AE4"/>
    <w:rsid w:val="00F07309"/>
    <w:rsid w:val="00F07561"/>
    <w:rsid w:val="00F079A5"/>
    <w:rsid w:val="00F07F4F"/>
    <w:rsid w:val="00F10072"/>
    <w:rsid w:val="00F1030D"/>
    <w:rsid w:val="00F1066E"/>
    <w:rsid w:val="00F10820"/>
    <w:rsid w:val="00F10A81"/>
    <w:rsid w:val="00F10BC3"/>
    <w:rsid w:val="00F10C35"/>
    <w:rsid w:val="00F10D7F"/>
    <w:rsid w:val="00F11157"/>
    <w:rsid w:val="00F11895"/>
    <w:rsid w:val="00F11E32"/>
    <w:rsid w:val="00F11EC6"/>
    <w:rsid w:val="00F11F2B"/>
    <w:rsid w:val="00F120B2"/>
    <w:rsid w:val="00F127EB"/>
    <w:rsid w:val="00F12855"/>
    <w:rsid w:val="00F12FD9"/>
    <w:rsid w:val="00F1339A"/>
    <w:rsid w:val="00F13752"/>
    <w:rsid w:val="00F138C4"/>
    <w:rsid w:val="00F13B2A"/>
    <w:rsid w:val="00F143DC"/>
    <w:rsid w:val="00F14629"/>
    <w:rsid w:val="00F147FF"/>
    <w:rsid w:val="00F148F9"/>
    <w:rsid w:val="00F14979"/>
    <w:rsid w:val="00F14A1F"/>
    <w:rsid w:val="00F14C49"/>
    <w:rsid w:val="00F14F41"/>
    <w:rsid w:val="00F15002"/>
    <w:rsid w:val="00F15080"/>
    <w:rsid w:val="00F15A24"/>
    <w:rsid w:val="00F15B0F"/>
    <w:rsid w:val="00F15CBC"/>
    <w:rsid w:val="00F1603B"/>
    <w:rsid w:val="00F160C8"/>
    <w:rsid w:val="00F16167"/>
    <w:rsid w:val="00F16191"/>
    <w:rsid w:val="00F1629B"/>
    <w:rsid w:val="00F16324"/>
    <w:rsid w:val="00F1632C"/>
    <w:rsid w:val="00F163F5"/>
    <w:rsid w:val="00F168BF"/>
    <w:rsid w:val="00F16B86"/>
    <w:rsid w:val="00F178E2"/>
    <w:rsid w:val="00F17E72"/>
    <w:rsid w:val="00F20357"/>
    <w:rsid w:val="00F20582"/>
    <w:rsid w:val="00F209E0"/>
    <w:rsid w:val="00F20F80"/>
    <w:rsid w:val="00F21275"/>
    <w:rsid w:val="00F21429"/>
    <w:rsid w:val="00F2181B"/>
    <w:rsid w:val="00F2185C"/>
    <w:rsid w:val="00F218CD"/>
    <w:rsid w:val="00F21A39"/>
    <w:rsid w:val="00F21A74"/>
    <w:rsid w:val="00F21CF6"/>
    <w:rsid w:val="00F22075"/>
    <w:rsid w:val="00F2263A"/>
    <w:rsid w:val="00F233C5"/>
    <w:rsid w:val="00F23950"/>
    <w:rsid w:val="00F239F6"/>
    <w:rsid w:val="00F2410A"/>
    <w:rsid w:val="00F244BE"/>
    <w:rsid w:val="00F249D3"/>
    <w:rsid w:val="00F250AA"/>
    <w:rsid w:val="00F251C8"/>
    <w:rsid w:val="00F2526C"/>
    <w:rsid w:val="00F25695"/>
    <w:rsid w:val="00F257BE"/>
    <w:rsid w:val="00F257D5"/>
    <w:rsid w:val="00F25A25"/>
    <w:rsid w:val="00F2642B"/>
    <w:rsid w:val="00F26593"/>
    <w:rsid w:val="00F26C03"/>
    <w:rsid w:val="00F26CC8"/>
    <w:rsid w:val="00F26D93"/>
    <w:rsid w:val="00F26E6A"/>
    <w:rsid w:val="00F270CC"/>
    <w:rsid w:val="00F2713D"/>
    <w:rsid w:val="00F2770A"/>
    <w:rsid w:val="00F27DA4"/>
    <w:rsid w:val="00F301DD"/>
    <w:rsid w:val="00F30738"/>
    <w:rsid w:val="00F30876"/>
    <w:rsid w:val="00F30B7C"/>
    <w:rsid w:val="00F30CB6"/>
    <w:rsid w:val="00F31190"/>
    <w:rsid w:val="00F3119E"/>
    <w:rsid w:val="00F311C0"/>
    <w:rsid w:val="00F31BC8"/>
    <w:rsid w:val="00F31E3A"/>
    <w:rsid w:val="00F31EEF"/>
    <w:rsid w:val="00F31FF3"/>
    <w:rsid w:val="00F32029"/>
    <w:rsid w:val="00F322AD"/>
    <w:rsid w:val="00F32532"/>
    <w:rsid w:val="00F32A2C"/>
    <w:rsid w:val="00F32E46"/>
    <w:rsid w:val="00F33011"/>
    <w:rsid w:val="00F33201"/>
    <w:rsid w:val="00F33525"/>
    <w:rsid w:val="00F338C0"/>
    <w:rsid w:val="00F33AC0"/>
    <w:rsid w:val="00F33DA4"/>
    <w:rsid w:val="00F33E39"/>
    <w:rsid w:val="00F34468"/>
    <w:rsid w:val="00F3453F"/>
    <w:rsid w:val="00F34565"/>
    <w:rsid w:val="00F346BD"/>
    <w:rsid w:val="00F34756"/>
    <w:rsid w:val="00F34C8D"/>
    <w:rsid w:val="00F34F54"/>
    <w:rsid w:val="00F34FC8"/>
    <w:rsid w:val="00F354C0"/>
    <w:rsid w:val="00F357B4"/>
    <w:rsid w:val="00F358FF"/>
    <w:rsid w:val="00F35BDF"/>
    <w:rsid w:val="00F36234"/>
    <w:rsid w:val="00F36311"/>
    <w:rsid w:val="00F365F7"/>
    <w:rsid w:val="00F36A1A"/>
    <w:rsid w:val="00F36B61"/>
    <w:rsid w:val="00F370E2"/>
    <w:rsid w:val="00F376B3"/>
    <w:rsid w:val="00F37974"/>
    <w:rsid w:val="00F37C35"/>
    <w:rsid w:val="00F4009B"/>
    <w:rsid w:val="00F400B8"/>
    <w:rsid w:val="00F4052A"/>
    <w:rsid w:val="00F40610"/>
    <w:rsid w:val="00F40666"/>
    <w:rsid w:val="00F40691"/>
    <w:rsid w:val="00F40B7A"/>
    <w:rsid w:val="00F40E53"/>
    <w:rsid w:val="00F41190"/>
    <w:rsid w:val="00F411A1"/>
    <w:rsid w:val="00F4133D"/>
    <w:rsid w:val="00F41E7D"/>
    <w:rsid w:val="00F41FA3"/>
    <w:rsid w:val="00F425F8"/>
    <w:rsid w:val="00F42D8B"/>
    <w:rsid w:val="00F42DCA"/>
    <w:rsid w:val="00F430EE"/>
    <w:rsid w:val="00F43323"/>
    <w:rsid w:val="00F434C7"/>
    <w:rsid w:val="00F43B27"/>
    <w:rsid w:val="00F441FE"/>
    <w:rsid w:val="00F4430F"/>
    <w:rsid w:val="00F44394"/>
    <w:rsid w:val="00F447AF"/>
    <w:rsid w:val="00F44C91"/>
    <w:rsid w:val="00F44F7A"/>
    <w:rsid w:val="00F453A0"/>
    <w:rsid w:val="00F45688"/>
    <w:rsid w:val="00F4590D"/>
    <w:rsid w:val="00F45B14"/>
    <w:rsid w:val="00F45B3A"/>
    <w:rsid w:val="00F45CD1"/>
    <w:rsid w:val="00F45D44"/>
    <w:rsid w:val="00F462AC"/>
    <w:rsid w:val="00F46372"/>
    <w:rsid w:val="00F463EB"/>
    <w:rsid w:val="00F464E2"/>
    <w:rsid w:val="00F46521"/>
    <w:rsid w:val="00F466C7"/>
    <w:rsid w:val="00F4697D"/>
    <w:rsid w:val="00F46A22"/>
    <w:rsid w:val="00F46E41"/>
    <w:rsid w:val="00F46FC4"/>
    <w:rsid w:val="00F474B3"/>
    <w:rsid w:val="00F478EB"/>
    <w:rsid w:val="00F501BC"/>
    <w:rsid w:val="00F5052B"/>
    <w:rsid w:val="00F50D4A"/>
    <w:rsid w:val="00F50D79"/>
    <w:rsid w:val="00F511CB"/>
    <w:rsid w:val="00F51279"/>
    <w:rsid w:val="00F5136D"/>
    <w:rsid w:val="00F51462"/>
    <w:rsid w:val="00F51772"/>
    <w:rsid w:val="00F51CDE"/>
    <w:rsid w:val="00F52247"/>
    <w:rsid w:val="00F53418"/>
    <w:rsid w:val="00F5378E"/>
    <w:rsid w:val="00F53D40"/>
    <w:rsid w:val="00F54010"/>
    <w:rsid w:val="00F540AD"/>
    <w:rsid w:val="00F54709"/>
    <w:rsid w:val="00F549B0"/>
    <w:rsid w:val="00F54C92"/>
    <w:rsid w:val="00F55286"/>
    <w:rsid w:val="00F558AC"/>
    <w:rsid w:val="00F55DE4"/>
    <w:rsid w:val="00F56015"/>
    <w:rsid w:val="00F5614D"/>
    <w:rsid w:val="00F5614E"/>
    <w:rsid w:val="00F562FA"/>
    <w:rsid w:val="00F5678F"/>
    <w:rsid w:val="00F569AC"/>
    <w:rsid w:val="00F570AA"/>
    <w:rsid w:val="00F57490"/>
    <w:rsid w:val="00F57AF3"/>
    <w:rsid w:val="00F57DDE"/>
    <w:rsid w:val="00F60042"/>
    <w:rsid w:val="00F60517"/>
    <w:rsid w:val="00F6068B"/>
    <w:rsid w:val="00F60739"/>
    <w:rsid w:val="00F6073B"/>
    <w:rsid w:val="00F6095F"/>
    <w:rsid w:val="00F61757"/>
    <w:rsid w:val="00F62191"/>
    <w:rsid w:val="00F6258E"/>
    <w:rsid w:val="00F62882"/>
    <w:rsid w:val="00F62A80"/>
    <w:rsid w:val="00F631C1"/>
    <w:rsid w:val="00F6352A"/>
    <w:rsid w:val="00F63755"/>
    <w:rsid w:val="00F6377D"/>
    <w:rsid w:val="00F63BEF"/>
    <w:rsid w:val="00F63EF8"/>
    <w:rsid w:val="00F63FE6"/>
    <w:rsid w:val="00F64050"/>
    <w:rsid w:val="00F64160"/>
    <w:rsid w:val="00F64489"/>
    <w:rsid w:val="00F6464D"/>
    <w:rsid w:val="00F64D8A"/>
    <w:rsid w:val="00F64FE2"/>
    <w:rsid w:val="00F650C6"/>
    <w:rsid w:val="00F652DE"/>
    <w:rsid w:val="00F65389"/>
    <w:rsid w:val="00F65715"/>
    <w:rsid w:val="00F65CB2"/>
    <w:rsid w:val="00F6605D"/>
    <w:rsid w:val="00F66096"/>
    <w:rsid w:val="00F66155"/>
    <w:rsid w:val="00F66414"/>
    <w:rsid w:val="00F668B2"/>
    <w:rsid w:val="00F66CD5"/>
    <w:rsid w:val="00F66F24"/>
    <w:rsid w:val="00F670AD"/>
    <w:rsid w:val="00F67227"/>
    <w:rsid w:val="00F67B61"/>
    <w:rsid w:val="00F704CE"/>
    <w:rsid w:val="00F7053F"/>
    <w:rsid w:val="00F70824"/>
    <w:rsid w:val="00F70A97"/>
    <w:rsid w:val="00F70BA7"/>
    <w:rsid w:val="00F70E92"/>
    <w:rsid w:val="00F70EB8"/>
    <w:rsid w:val="00F7171C"/>
    <w:rsid w:val="00F71B39"/>
    <w:rsid w:val="00F71BEF"/>
    <w:rsid w:val="00F72655"/>
    <w:rsid w:val="00F7275D"/>
    <w:rsid w:val="00F732F8"/>
    <w:rsid w:val="00F732FB"/>
    <w:rsid w:val="00F7331D"/>
    <w:rsid w:val="00F7385C"/>
    <w:rsid w:val="00F73B12"/>
    <w:rsid w:val="00F74305"/>
    <w:rsid w:val="00F74385"/>
    <w:rsid w:val="00F74586"/>
    <w:rsid w:val="00F745B3"/>
    <w:rsid w:val="00F74627"/>
    <w:rsid w:val="00F7471C"/>
    <w:rsid w:val="00F748C5"/>
    <w:rsid w:val="00F74BF9"/>
    <w:rsid w:val="00F74D57"/>
    <w:rsid w:val="00F757FF"/>
    <w:rsid w:val="00F75ED9"/>
    <w:rsid w:val="00F75F98"/>
    <w:rsid w:val="00F763A4"/>
    <w:rsid w:val="00F76439"/>
    <w:rsid w:val="00F7697B"/>
    <w:rsid w:val="00F77014"/>
    <w:rsid w:val="00F77341"/>
    <w:rsid w:val="00F774EF"/>
    <w:rsid w:val="00F775B3"/>
    <w:rsid w:val="00F775EF"/>
    <w:rsid w:val="00F77A12"/>
    <w:rsid w:val="00F801E8"/>
    <w:rsid w:val="00F803D7"/>
    <w:rsid w:val="00F80596"/>
    <w:rsid w:val="00F805B4"/>
    <w:rsid w:val="00F80A9A"/>
    <w:rsid w:val="00F811E3"/>
    <w:rsid w:val="00F81DBF"/>
    <w:rsid w:val="00F82534"/>
    <w:rsid w:val="00F82C1C"/>
    <w:rsid w:val="00F82DF3"/>
    <w:rsid w:val="00F82E5F"/>
    <w:rsid w:val="00F82F11"/>
    <w:rsid w:val="00F83019"/>
    <w:rsid w:val="00F83F5F"/>
    <w:rsid w:val="00F84C82"/>
    <w:rsid w:val="00F8508E"/>
    <w:rsid w:val="00F85114"/>
    <w:rsid w:val="00F85540"/>
    <w:rsid w:val="00F85795"/>
    <w:rsid w:val="00F85E6A"/>
    <w:rsid w:val="00F85F0E"/>
    <w:rsid w:val="00F863DD"/>
    <w:rsid w:val="00F864AC"/>
    <w:rsid w:val="00F86A04"/>
    <w:rsid w:val="00F86A3D"/>
    <w:rsid w:val="00F86AC1"/>
    <w:rsid w:val="00F86AE0"/>
    <w:rsid w:val="00F86CA7"/>
    <w:rsid w:val="00F87265"/>
    <w:rsid w:val="00F87474"/>
    <w:rsid w:val="00F87FC6"/>
    <w:rsid w:val="00F900C5"/>
    <w:rsid w:val="00F907FA"/>
    <w:rsid w:val="00F90B62"/>
    <w:rsid w:val="00F90CE4"/>
    <w:rsid w:val="00F9100A"/>
    <w:rsid w:val="00F9150A"/>
    <w:rsid w:val="00F916F8"/>
    <w:rsid w:val="00F9181E"/>
    <w:rsid w:val="00F91861"/>
    <w:rsid w:val="00F91B3C"/>
    <w:rsid w:val="00F91DB7"/>
    <w:rsid w:val="00F91EF7"/>
    <w:rsid w:val="00F9225B"/>
    <w:rsid w:val="00F922BF"/>
    <w:rsid w:val="00F923B5"/>
    <w:rsid w:val="00F9281E"/>
    <w:rsid w:val="00F92873"/>
    <w:rsid w:val="00F9318C"/>
    <w:rsid w:val="00F9319C"/>
    <w:rsid w:val="00F93302"/>
    <w:rsid w:val="00F936B0"/>
    <w:rsid w:val="00F94147"/>
    <w:rsid w:val="00F9432A"/>
    <w:rsid w:val="00F94665"/>
    <w:rsid w:val="00F946AA"/>
    <w:rsid w:val="00F949BB"/>
    <w:rsid w:val="00F94A6E"/>
    <w:rsid w:val="00F94AFF"/>
    <w:rsid w:val="00F954B7"/>
    <w:rsid w:val="00F959A1"/>
    <w:rsid w:val="00F95CD2"/>
    <w:rsid w:val="00F95D5D"/>
    <w:rsid w:val="00F95F7F"/>
    <w:rsid w:val="00F96090"/>
    <w:rsid w:val="00F96160"/>
    <w:rsid w:val="00F9634A"/>
    <w:rsid w:val="00F963F5"/>
    <w:rsid w:val="00F963F7"/>
    <w:rsid w:val="00F9670D"/>
    <w:rsid w:val="00F96914"/>
    <w:rsid w:val="00F96B5C"/>
    <w:rsid w:val="00F96E5A"/>
    <w:rsid w:val="00F96F40"/>
    <w:rsid w:val="00F96F51"/>
    <w:rsid w:val="00F9790D"/>
    <w:rsid w:val="00F97BF4"/>
    <w:rsid w:val="00F97DAC"/>
    <w:rsid w:val="00F97DF6"/>
    <w:rsid w:val="00FA0058"/>
    <w:rsid w:val="00FA017E"/>
    <w:rsid w:val="00FA03C7"/>
    <w:rsid w:val="00FA0548"/>
    <w:rsid w:val="00FA06D4"/>
    <w:rsid w:val="00FA0F6F"/>
    <w:rsid w:val="00FA15B9"/>
    <w:rsid w:val="00FA16D5"/>
    <w:rsid w:val="00FA17A4"/>
    <w:rsid w:val="00FA1B57"/>
    <w:rsid w:val="00FA1EBC"/>
    <w:rsid w:val="00FA1EC8"/>
    <w:rsid w:val="00FA2487"/>
    <w:rsid w:val="00FA24B7"/>
    <w:rsid w:val="00FA26C1"/>
    <w:rsid w:val="00FA27ED"/>
    <w:rsid w:val="00FA2A79"/>
    <w:rsid w:val="00FA2D34"/>
    <w:rsid w:val="00FA3307"/>
    <w:rsid w:val="00FA3422"/>
    <w:rsid w:val="00FA3441"/>
    <w:rsid w:val="00FA35F0"/>
    <w:rsid w:val="00FA3642"/>
    <w:rsid w:val="00FA373D"/>
    <w:rsid w:val="00FA3837"/>
    <w:rsid w:val="00FA38EC"/>
    <w:rsid w:val="00FA39A7"/>
    <w:rsid w:val="00FA3B07"/>
    <w:rsid w:val="00FA3B78"/>
    <w:rsid w:val="00FA3FB0"/>
    <w:rsid w:val="00FA4068"/>
    <w:rsid w:val="00FA4431"/>
    <w:rsid w:val="00FA45E1"/>
    <w:rsid w:val="00FA4605"/>
    <w:rsid w:val="00FA4C8B"/>
    <w:rsid w:val="00FA4D49"/>
    <w:rsid w:val="00FA4FF6"/>
    <w:rsid w:val="00FA5175"/>
    <w:rsid w:val="00FA54C9"/>
    <w:rsid w:val="00FA5735"/>
    <w:rsid w:val="00FA583D"/>
    <w:rsid w:val="00FA5B37"/>
    <w:rsid w:val="00FA5CA5"/>
    <w:rsid w:val="00FA5E40"/>
    <w:rsid w:val="00FA5F6A"/>
    <w:rsid w:val="00FA67D5"/>
    <w:rsid w:val="00FA6A7D"/>
    <w:rsid w:val="00FA71FB"/>
    <w:rsid w:val="00FA72A4"/>
    <w:rsid w:val="00FA72BB"/>
    <w:rsid w:val="00FA79D2"/>
    <w:rsid w:val="00FA79DA"/>
    <w:rsid w:val="00FA7F8C"/>
    <w:rsid w:val="00FA7F9D"/>
    <w:rsid w:val="00FB014B"/>
    <w:rsid w:val="00FB0192"/>
    <w:rsid w:val="00FB020B"/>
    <w:rsid w:val="00FB0B85"/>
    <w:rsid w:val="00FB0DEA"/>
    <w:rsid w:val="00FB16CF"/>
    <w:rsid w:val="00FB1BB4"/>
    <w:rsid w:val="00FB21F7"/>
    <w:rsid w:val="00FB2B49"/>
    <w:rsid w:val="00FB2FB3"/>
    <w:rsid w:val="00FB31E0"/>
    <w:rsid w:val="00FB31E5"/>
    <w:rsid w:val="00FB3418"/>
    <w:rsid w:val="00FB34DE"/>
    <w:rsid w:val="00FB3BCD"/>
    <w:rsid w:val="00FB3DC2"/>
    <w:rsid w:val="00FB455B"/>
    <w:rsid w:val="00FB4780"/>
    <w:rsid w:val="00FB483D"/>
    <w:rsid w:val="00FB4CFF"/>
    <w:rsid w:val="00FB4D4A"/>
    <w:rsid w:val="00FB4F87"/>
    <w:rsid w:val="00FB5139"/>
    <w:rsid w:val="00FB56EA"/>
    <w:rsid w:val="00FB5791"/>
    <w:rsid w:val="00FB5A00"/>
    <w:rsid w:val="00FB5E32"/>
    <w:rsid w:val="00FB6077"/>
    <w:rsid w:val="00FB60A9"/>
    <w:rsid w:val="00FB69AF"/>
    <w:rsid w:val="00FB6DE2"/>
    <w:rsid w:val="00FB6E68"/>
    <w:rsid w:val="00FB6FCB"/>
    <w:rsid w:val="00FB702B"/>
    <w:rsid w:val="00FB71A7"/>
    <w:rsid w:val="00FB7345"/>
    <w:rsid w:val="00FB77DB"/>
    <w:rsid w:val="00FB799D"/>
    <w:rsid w:val="00FB79C1"/>
    <w:rsid w:val="00FB7B85"/>
    <w:rsid w:val="00FC021A"/>
    <w:rsid w:val="00FC022F"/>
    <w:rsid w:val="00FC03B8"/>
    <w:rsid w:val="00FC0B7E"/>
    <w:rsid w:val="00FC0BDF"/>
    <w:rsid w:val="00FC0C1A"/>
    <w:rsid w:val="00FC1A1E"/>
    <w:rsid w:val="00FC1B75"/>
    <w:rsid w:val="00FC1BE5"/>
    <w:rsid w:val="00FC1DD4"/>
    <w:rsid w:val="00FC229D"/>
    <w:rsid w:val="00FC250D"/>
    <w:rsid w:val="00FC2575"/>
    <w:rsid w:val="00FC29B4"/>
    <w:rsid w:val="00FC2BEF"/>
    <w:rsid w:val="00FC2C42"/>
    <w:rsid w:val="00FC2E7F"/>
    <w:rsid w:val="00FC2EC1"/>
    <w:rsid w:val="00FC3134"/>
    <w:rsid w:val="00FC3260"/>
    <w:rsid w:val="00FC3285"/>
    <w:rsid w:val="00FC3327"/>
    <w:rsid w:val="00FC3633"/>
    <w:rsid w:val="00FC3865"/>
    <w:rsid w:val="00FC4CC2"/>
    <w:rsid w:val="00FC4E41"/>
    <w:rsid w:val="00FC4F39"/>
    <w:rsid w:val="00FC51BF"/>
    <w:rsid w:val="00FC52E8"/>
    <w:rsid w:val="00FC5382"/>
    <w:rsid w:val="00FC5A5F"/>
    <w:rsid w:val="00FC61E5"/>
    <w:rsid w:val="00FC6691"/>
    <w:rsid w:val="00FC68E4"/>
    <w:rsid w:val="00FC6B14"/>
    <w:rsid w:val="00FC6C40"/>
    <w:rsid w:val="00FC6CD4"/>
    <w:rsid w:val="00FC6E6B"/>
    <w:rsid w:val="00FC6E74"/>
    <w:rsid w:val="00FC6F28"/>
    <w:rsid w:val="00FC6F5E"/>
    <w:rsid w:val="00FC7136"/>
    <w:rsid w:val="00FC7256"/>
    <w:rsid w:val="00FC72AB"/>
    <w:rsid w:val="00FC7A50"/>
    <w:rsid w:val="00FC7AD1"/>
    <w:rsid w:val="00FC7C13"/>
    <w:rsid w:val="00FC7E9A"/>
    <w:rsid w:val="00FC7F45"/>
    <w:rsid w:val="00FD0765"/>
    <w:rsid w:val="00FD0A63"/>
    <w:rsid w:val="00FD0D93"/>
    <w:rsid w:val="00FD0F1A"/>
    <w:rsid w:val="00FD0F9B"/>
    <w:rsid w:val="00FD1A59"/>
    <w:rsid w:val="00FD1D5B"/>
    <w:rsid w:val="00FD1F72"/>
    <w:rsid w:val="00FD20BA"/>
    <w:rsid w:val="00FD21CF"/>
    <w:rsid w:val="00FD24A7"/>
    <w:rsid w:val="00FD256A"/>
    <w:rsid w:val="00FD2688"/>
    <w:rsid w:val="00FD2A57"/>
    <w:rsid w:val="00FD2B3A"/>
    <w:rsid w:val="00FD2B87"/>
    <w:rsid w:val="00FD2C65"/>
    <w:rsid w:val="00FD2D68"/>
    <w:rsid w:val="00FD3277"/>
    <w:rsid w:val="00FD3738"/>
    <w:rsid w:val="00FD4117"/>
    <w:rsid w:val="00FD415B"/>
    <w:rsid w:val="00FD467F"/>
    <w:rsid w:val="00FD48D4"/>
    <w:rsid w:val="00FD4A4F"/>
    <w:rsid w:val="00FD4C7A"/>
    <w:rsid w:val="00FD5750"/>
    <w:rsid w:val="00FD58D0"/>
    <w:rsid w:val="00FD59A1"/>
    <w:rsid w:val="00FD5A19"/>
    <w:rsid w:val="00FD5AE3"/>
    <w:rsid w:val="00FD601C"/>
    <w:rsid w:val="00FD6590"/>
    <w:rsid w:val="00FD65C3"/>
    <w:rsid w:val="00FD66D7"/>
    <w:rsid w:val="00FD6787"/>
    <w:rsid w:val="00FD6D52"/>
    <w:rsid w:val="00FD6D6C"/>
    <w:rsid w:val="00FD701B"/>
    <w:rsid w:val="00FD717B"/>
    <w:rsid w:val="00FD725E"/>
    <w:rsid w:val="00FD73A4"/>
    <w:rsid w:val="00FD7757"/>
    <w:rsid w:val="00FD7D0A"/>
    <w:rsid w:val="00FD7E98"/>
    <w:rsid w:val="00FD7FFB"/>
    <w:rsid w:val="00FE00EA"/>
    <w:rsid w:val="00FE035B"/>
    <w:rsid w:val="00FE051B"/>
    <w:rsid w:val="00FE0A28"/>
    <w:rsid w:val="00FE0A9C"/>
    <w:rsid w:val="00FE0C74"/>
    <w:rsid w:val="00FE12C5"/>
    <w:rsid w:val="00FE13B1"/>
    <w:rsid w:val="00FE1420"/>
    <w:rsid w:val="00FE1427"/>
    <w:rsid w:val="00FE15C8"/>
    <w:rsid w:val="00FE174E"/>
    <w:rsid w:val="00FE177E"/>
    <w:rsid w:val="00FE28B5"/>
    <w:rsid w:val="00FE2AED"/>
    <w:rsid w:val="00FE2D2F"/>
    <w:rsid w:val="00FE2E0A"/>
    <w:rsid w:val="00FE34B7"/>
    <w:rsid w:val="00FE3509"/>
    <w:rsid w:val="00FE48F6"/>
    <w:rsid w:val="00FE4A8B"/>
    <w:rsid w:val="00FE4FEE"/>
    <w:rsid w:val="00FE55A5"/>
    <w:rsid w:val="00FE571C"/>
    <w:rsid w:val="00FE58D8"/>
    <w:rsid w:val="00FE5973"/>
    <w:rsid w:val="00FE5E49"/>
    <w:rsid w:val="00FE64F8"/>
    <w:rsid w:val="00FE6C96"/>
    <w:rsid w:val="00FE78EC"/>
    <w:rsid w:val="00FE7998"/>
    <w:rsid w:val="00FE7F13"/>
    <w:rsid w:val="00FF0339"/>
    <w:rsid w:val="00FF0381"/>
    <w:rsid w:val="00FF08C6"/>
    <w:rsid w:val="00FF0DF7"/>
    <w:rsid w:val="00FF1017"/>
    <w:rsid w:val="00FF157E"/>
    <w:rsid w:val="00FF1FAF"/>
    <w:rsid w:val="00FF29A8"/>
    <w:rsid w:val="00FF2C41"/>
    <w:rsid w:val="00FF3073"/>
    <w:rsid w:val="00FF3834"/>
    <w:rsid w:val="00FF39F9"/>
    <w:rsid w:val="00FF3A77"/>
    <w:rsid w:val="00FF40DC"/>
    <w:rsid w:val="00FF4165"/>
    <w:rsid w:val="00FF4287"/>
    <w:rsid w:val="00FF4762"/>
    <w:rsid w:val="00FF47CA"/>
    <w:rsid w:val="00FF4B6D"/>
    <w:rsid w:val="00FF4CAF"/>
    <w:rsid w:val="00FF527D"/>
    <w:rsid w:val="00FF5287"/>
    <w:rsid w:val="00FF5314"/>
    <w:rsid w:val="00FF574D"/>
    <w:rsid w:val="00FF5912"/>
    <w:rsid w:val="00FF5B14"/>
    <w:rsid w:val="00FF5B3B"/>
    <w:rsid w:val="00FF5CEE"/>
    <w:rsid w:val="00FF5DDB"/>
    <w:rsid w:val="00FF5E2C"/>
    <w:rsid w:val="00FF630D"/>
    <w:rsid w:val="00FF6490"/>
    <w:rsid w:val="00FF6810"/>
    <w:rsid w:val="00FF6E46"/>
    <w:rsid w:val="00FF71C1"/>
    <w:rsid w:val="00FF7621"/>
    <w:rsid w:val="00FF7B6E"/>
    <w:rsid w:val="00FF7D02"/>
    <w:rsid w:val="00FF7E61"/>
    <w:rsid w:val="00FF7E89"/>
    <w:rsid w:val="0184014A"/>
    <w:rsid w:val="02800B33"/>
    <w:rsid w:val="028B5B68"/>
    <w:rsid w:val="04210C72"/>
    <w:rsid w:val="06F96D65"/>
    <w:rsid w:val="08C5F52E"/>
    <w:rsid w:val="0992248C"/>
    <w:rsid w:val="0A4145E6"/>
    <w:rsid w:val="0ABD2629"/>
    <w:rsid w:val="0B993268"/>
    <w:rsid w:val="0EA167B5"/>
    <w:rsid w:val="11450277"/>
    <w:rsid w:val="11AE8C53"/>
    <w:rsid w:val="1213376E"/>
    <w:rsid w:val="1258AF13"/>
    <w:rsid w:val="14842371"/>
    <w:rsid w:val="15E9BEF8"/>
    <w:rsid w:val="1616A930"/>
    <w:rsid w:val="193B45B1"/>
    <w:rsid w:val="1A13AF5B"/>
    <w:rsid w:val="1A6F9EE9"/>
    <w:rsid w:val="1CC1931E"/>
    <w:rsid w:val="1CDF4CB9"/>
    <w:rsid w:val="1E0243A6"/>
    <w:rsid w:val="1E026AF4"/>
    <w:rsid w:val="1F3E980E"/>
    <w:rsid w:val="1F8EB041"/>
    <w:rsid w:val="201F5223"/>
    <w:rsid w:val="21BD7600"/>
    <w:rsid w:val="229BB4D7"/>
    <w:rsid w:val="2470961C"/>
    <w:rsid w:val="252BC5D8"/>
    <w:rsid w:val="25347875"/>
    <w:rsid w:val="2883A3D3"/>
    <w:rsid w:val="2957EC37"/>
    <w:rsid w:val="2A5DFBB1"/>
    <w:rsid w:val="2A704D3B"/>
    <w:rsid w:val="2AC7226D"/>
    <w:rsid w:val="2B13B16F"/>
    <w:rsid w:val="2C79CBA5"/>
    <w:rsid w:val="2D1B20AF"/>
    <w:rsid w:val="2DA333C4"/>
    <w:rsid w:val="2E029A10"/>
    <w:rsid w:val="2EE17EEC"/>
    <w:rsid w:val="3112A7C7"/>
    <w:rsid w:val="31A7D484"/>
    <w:rsid w:val="3248E7A2"/>
    <w:rsid w:val="32851D2E"/>
    <w:rsid w:val="328E95B0"/>
    <w:rsid w:val="342B3040"/>
    <w:rsid w:val="35DF6811"/>
    <w:rsid w:val="368A02EB"/>
    <w:rsid w:val="36DDF658"/>
    <w:rsid w:val="3BFB6EA0"/>
    <w:rsid w:val="40587820"/>
    <w:rsid w:val="43A058C6"/>
    <w:rsid w:val="44E8E2CF"/>
    <w:rsid w:val="46E9D417"/>
    <w:rsid w:val="4A10577D"/>
    <w:rsid w:val="4E163DF0"/>
    <w:rsid w:val="4E5F5724"/>
    <w:rsid w:val="4FE03DEC"/>
    <w:rsid w:val="50AECAFE"/>
    <w:rsid w:val="51433087"/>
    <w:rsid w:val="520191A6"/>
    <w:rsid w:val="53634302"/>
    <w:rsid w:val="53A82783"/>
    <w:rsid w:val="551CFD46"/>
    <w:rsid w:val="56C8DFF0"/>
    <w:rsid w:val="5848CDF6"/>
    <w:rsid w:val="58EA42C0"/>
    <w:rsid w:val="5A92EFCB"/>
    <w:rsid w:val="5F0C279A"/>
    <w:rsid w:val="5F886FA1"/>
    <w:rsid w:val="623F1335"/>
    <w:rsid w:val="646EE046"/>
    <w:rsid w:val="668D9F29"/>
    <w:rsid w:val="66EEDF5C"/>
    <w:rsid w:val="6708989E"/>
    <w:rsid w:val="680802B5"/>
    <w:rsid w:val="68EE15FF"/>
    <w:rsid w:val="69E5B424"/>
    <w:rsid w:val="6B881542"/>
    <w:rsid w:val="6BC46EA9"/>
    <w:rsid w:val="6E0082DC"/>
    <w:rsid w:val="7095F073"/>
    <w:rsid w:val="70FC4397"/>
    <w:rsid w:val="7246551C"/>
    <w:rsid w:val="732DFAF9"/>
    <w:rsid w:val="73E4B4E3"/>
    <w:rsid w:val="73F7EA16"/>
    <w:rsid w:val="75F4A399"/>
    <w:rsid w:val="781CD691"/>
    <w:rsid w:val="7A20ACAC"/>
    <w:rsid w:val="7A6FA07C"/>
    <w:rsid w:val="7B8BE2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F727B"/>
  <w15:chartTrackingRefBased/>
  <w15:docId w15:val="{C02302B9-753D-4FFA-B020-BC335F23A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6D8"/>
    <w:pPr>
      <w:suppressAutoHyphens/>
      <w:spacing w:before="200" w:after="200" w:line="280" w:lineRule="atLeast"/>
    </w:pPr>
    <w:rPr>
      <w:color w:val="000000"/>
      <w:sz w:val="22"/>
      <w:lang w:eastAsia="en-US"/>
    </w:rPr>
  </w:style>
  <w:style w:type="paragraph" w:styleId="Heading1">
    <w:name w:val="heading 1"/>
    <w:basedOn w:val="Normal"/>
    <w:next w:val="Normal"/>
    <w:link w:val="Heading1Char"/>
    <w:uiPriority w:val="1"/>
    <w:qFormat/>
    <w:rsid w:val="00A60009"/>
    <w:pPr>
      <w:keepNext/>
      <w:keepLines/>
      <w:spacing w:before="360"/>
      <w:outlineLvl w:val="0"/>
    </w:pPr>
    <w:rPr>
      <w:rFonts w:eastAsia="Times New Roman"/>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eastAsia="Times New Roman"/>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eastAsia="Times New Roman"/>
      <w:b/>
      <w:color w:val="5F2E74"/>
      <w:sz w:val="26"/>
      <w:szCs w:val="24"/>
    </w:rPr>
  </w:style>
  <w:style w:type="paragraph" w:styleId="Heading4">
    <w:name w:val="heading 4"/>
    <w:basedOn w:val="Normal"/>
    <w:next w:val="Normal"/>
    <w:link w:val="Heading4Char"/>
    <w:uiPriority w:val="9"/>
    <w:rsid w:val="00D639E4"/>
    <w:pPr>
      <w:keepNext/>
      <w:keepLines/>
      <w:spacing w:before="300"/>
      <w:outlineLvl w:val="3"/>
    </w:pPr>
    <w:rPr>
      <w:rFonts w:eastAsia="Times New Roman"/>
      <w:i/>
      <w:iCs/>
      <w:color w:val="5F2E74"/>
      <w:sz w:val="26"/>
    </w:rPr>
  </w:style>
  <w:style w:type="paragraph" w:styleId="Heading5">
    <w:name w:val="heading 5"/>
    <w:basedOn w:val="Normal"/>
    <w:next w:val="Normal"/>
    <w:link w:val="Heading5Char"/>
    <w:uiPriority w:val="9"/>
    <w:unhideWhenUsed/>
    <w:rsid w:val="00072B7E"/>
    <w:pPr>
      <w:keepNext/>
      <w:keepLines/>
      <w:spacing w:before="300"/>
      <w:outlineLvl w:val="4"/>
    </w:pPr>
    <w:rPr>
      <w:rFonts w:eastAsia="Times New Roman"/>
      <w:b/>
      <w:i/>
      <w:color w:val="5F2E74"/>
    </w:rPr>
  </w:style>
  <w:style w:type="paragraph" w:styleId="Heading6">
    <w:name w:val="heading 6"/>
    <w:basedOn w:val="Normal"/>
    <w:next w:val="Normal"/>
    <w:link w:val="Heading6Char"/>
    <w:uiPriority w:val="9"/>
    <w:unhideWhenUsed/>
    <w:rsid w:val="00AF0899"/>
    <w:pPr>
      <w:keepNext/>
      <w:keepLines/>
      <w:outlineLvl w:val="5"/>
    </w:pPr>
    <w:rPr>
      <w:rFonts w:eastAsia="Times New Roman"/>
      <w:b/>
      <w:i/>
    </w:rPr>
  </w:style>
  <w:style w:type="paragraph" w:styleId="Heading7">
    <w:name w:val="heading 7"/>
    <w:basedOn w:val="Normal"/>
    <w:next w:val="Normal"/>
    <w:link w:val="Heading7Char"/>
    <w:uiPriority w:val="9"/>
    <w:unhideWhenUsed/>
    <w:rsid w:val="00AF0899"/>
    <w:pPr>
      <w:keepNext/>
      <w:keepLines/>
      <w:outlineLvl w:val="6"/>
    </w:pPr>
    <w:rPr>
      <w:rFonts w:eastAsia="Times New Roman"/>
      <w:i/>
      <w:iCs/>
    </w:rPr>
  </w:style>
  <w:style w:type="paragraph" w:styleId="Heading9">
    <w:name w:val="heading 9"/>
    <w:basedOn w:val="Normal"/>
    <w:next w:val="Normal"/>
    <w:link w:val="Heading9Char"/>
    <w:uiPriority w:val="9"/>
    <w:semiHidden/>
    <w:unhideWhenUsed/>
    <w:qFormat/>
    <w:rsid w:val="00F120B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b/>
      <w:sz w:val="16"/>
    </w:rPr>
  </w:style>
  <w:style w:type="character" w:customStyle="1" w:styleId="HeaderChar">
    <w:name w:val="Header Char"/>
    <w:link w:val="Header"/>
    <w:uiPriority w:val="99"/>
    <w:rsid w:val="00AF0899"/>
    <w:rPr>
      <w:rFonts w:ascii="Calibri" w:hAnsi="Calibri"/>
      <w:b/>
      <w:color w:val="000000"/>
      <w:sz w:val="16"/>
      <w:szCs w:val="20"/>
    </w:rPr>
  </w:style>
  <w:style w:type="paragraph" w:styleId="Footer">
    <w:name w:val="footer"/>
    <w:basedOn w:val="Normal"/>
    <w:link w:val="FooterChar"/>
    <w:uiPriority w:val="99"/>
    <w:rsid w:val="00FD66D7"/>
    <w:pPr>
      <w:tabs>
        <w:tab w:val="center" w:pos="4513"/>
        <w:tab w:val="right" w:pos="9026"/>
      </w:tabs>
    </w:pPr>
    <w:rPr>
      <w:color w:val="auto"/>
      <w:sz w:val="20"/>
    </w:rPr>
  </w:style>
  <w:style w:type="character" w:customStyle="1" w:styleId="FooterChar">
    <w:name w:val="Footer Char"/>
    <w:link w:val="Footer"/>
    <w:uiPriority w:val="99"/>
    <w:rsid w:val="00FD66D7"/>
    <w:rPr>
      <w:rFonts w:ascii="Calibri" w:hAnsi="Calibri"/>
      <w:color w:val="auto"/>
    </w:rPr>
  </w:style>
  <w:style w:type="numbering" w:customStyle="1" w:styleId="KCBullets">
    <w:name w:val="KC Bullets"/>
    <w:uiPriority w:val="99"/>
    <w:rsid w:val="00AF0899"/>
    <w:pPr>
      <w:numPr>
        <w:numId w:val="1"/>
      </w:numPr>
    </w:pPr>
  </w:style>
  <w:style w:type="character" w:customStyle="1" w:styleId="Heading2Char">
    <w:name w:val="Heading 2 Char"/>
    <w:link w:val="Heading2"/>
    <w:uiPriority w:val="1"/>
    <w:rsid w:val="00362AB6"/>
    <w:rPr>
      <w:rFonts w:ascii="Calibri" w:eastAsia="Times New Roman" w:hAnsi="Calibri" w:cs="Times New Roman"/>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E15C8"/>
    <w:pPr>
      <w:pBdr>
        <w:top w:val="single" w:sz="4" w:space="14" w:color="DDDDDD"/>
        <w:left w:val="single" w:sz="4" w:space="14" w:color="DDDDDD"/>
        <w:bottom w:val="single" w:sz="4" w:space="14" w:color="DDDDDD"/>
        <w:right w:val="single" w:sz="4" w:space="14" w:color="DDDDDD"/>
      </w:pBdr>
      <w:shd w:val="clear" w:color="auto" w:fill="DDDDDD"/>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072B7E"/>
    <w:pPr>
      <w:keepNext/>
      <w:outlineLvl w:val="1"/>
    </w:pPr>
    <w:rPr>
      <w:b/>
    </w:rPr>
  </w:style>
  <w:style w:type="paragraph" w:customStyle="1" w:styleId="Boxed2Text">
    <w:name w:val="Boxed 2 Text"/>
    <w:basedOn w:val="Boxed1Text"/>
    <w:next w:val="Boxed2Bullet"/>
    <w:uiPriority w:val="31"/>
    <w:rsid w:val="00F030E4"/>
    <w:pPr>
      <w:pBdr>
        <w:top w:val="single" w:sz="4" w:space="14" w:color="5F2E74"/>
        <w:left w:val="single" w:sz="4" w:space="14" w:color="5F2E74"/>
        <w:bottom w:val="single" w:sz="4" w:space="14" w:color="5F2E74"/>
        <w:right w:val="single" w:sz="4" w:space="14" w:color="5F2E74"/>
      </w:pBdr>
      <w:shd w:val="clear" w:color="auto" w:fill="auto"/>
    </w:pPr>
  </w:style>
  <w:style w:type="paragraph" w:customStyle="1" w:styleId="Boxed2Bullet">
    <w:name w:val="Boxed 2 Bullet"/>
    <w:basedOn w:val="Boxed2Text"/>
    <w:uiPriority w:val="32"/>
    <w:rsid w:val="00F030E4"/>
    <w:pPr>
      <w:numPr>
        <w:ilvl w:val="1"/>
        <w:numId w:val="3"/>
      </w:numPr>
    </w:pPr>
  </w:style>
  <w:style w:type="paragraph" w:customStyle="1" w:styleId="Boxed2Heading">
    <w:name w:val="Boxed 2 Heading"/>
    <w:basedOn w:val="Boxed2Text"/>
    <w:uiPriority w:val="31"/>
    <w:rsid w:val="00072B7E"/>
    <w:pPr>
      <w:keepNext/>
      <w:outlineLvl w:val="1"/>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autoRedefine/>
    <w:uiPriority w:val="2"/>
    <w:qFormat/>
    <w:rsid w:val="00DE6742"/>
    <w:pPr>
      <w:numPr>
        <w:numId w:val="24"/>
      </w:numPr>
    </w:pPr>
  </w:style>
  <w:style w:type="paragraph" w:customStyle="1" w:styleId="Bullet2">
    <w:name w:val="Bullet 2"/>
    <w:basedOn w:val="Normal"/>
    <w:uiPriority w:val="5"/>
    <w:unhideWhenUsed/>
    <w:rsid w:val="008F4435"/>
    <w:pPr>
      <w:spacing w:before="120" w:after="120" w:line="240" w:lineRule="auto"/>
    </w:pPr>
  </w:style>
  <w:style w:type="paragraph" w:customStyle="1" w:styleId="Bullet3">
    <w:name w:val="Bullet 3"/>
    <w:basedOn w:val="Normal"/>
    <w:uiPriority w:val="5"/>
    <w:unhideWhenUsed/>
    <w:rsid w:val="00A60009"/>
  </w:style>
  <w:style w:type="paragraph" w:styleId="Caption">
    <w:name w:val="caption"/>
    <w:basedOn w:val="Normal"/>
    <w:next w:val="Normal"/>
    <w:uiPriority w:val="19"/>
    <w:rsid w:val="0060368B"/>
    <w:pPr>
      <w:spacing w:before="0" w:after="480"/>
    </w:pPr>
    <w:rPr>
      <w:iCs/>
      <w:color w:val="auto"/>
      <w:szCs w:val="18"/>
    </w:rPr>
  </w:style>
  <w:style w:type="table" w:styleId="GridTable5Dark-Accent1">
    <w:name w:val="Grid Table 5 Dark Accent 1"/>
    <w:basedOn w:val="TableNormal"/>
    <w:uiPriority w:val="50"/>
    <w:rsid w:val="00AF08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CD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2E7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2E7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2E74"/>
      </w:tcPr>
    </w:tblStylePr>
    <w:tblStylePr w:type="band1Vert">
      <w:tblPr/>
      <w:tcPr>
        <w:shd w:val="clear" w:color="auto" w:fill="C59BD7"/>
      </w:tcPr>
    </w:tblStylePr>
    <w:tblStylePr w:type="band1Horz">
      <w:tblPr/>
      <w:tcPr>
        <w:shd w:val="clear" w:color="auto" w:fill="C59BD7"/>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w:hAnsi="Calibri"/>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5F2E74"/>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2CDEB"/>
      </w:tcPr>
    </w:tblStylePr>
    <w:tblStylePr w:type="band2Vert">
      <w:tblPr/>
      <w:tcPr>
        <w:shd w:val="clear" w:color="auto" w:fill="C59BD7"/>
      </w:tcPr>
    </w:tblStylePr>
    <w:tblStylePr w:type="band1Horz">
      <w:tblPr/>
      <w:tcPr>
        <w:shd w:val="clear" w:color="auto" w:fill="E2CDEB"/>
      </w:tcPr>
    </w:tblStylePr>
    <w:tblStylePr w:type="band2Horz">
      <w:tblPr/>
      <w:tcPr>
        <w:shd w:val="clear" w:color="auto" w:fill="C59BD7"/>
      </w:tcPr>
    </w:tblStylePr>
  </w:style>
  <w:style w:type="table" w:customStyle="1" w:styleId="DefaultTable2">
    <w:name w:val="Default Table 2"/>
    <w:basedOn w:val="TableNormal"/>
    <w:uiPriority w:val="99"/>
    <w:rsid w:val="00AF0899"/>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57" w:type="dxa"/>
        <w:bottom w:w="28" w:type="dxa"/>
        <w:right w:w="57" w:type="dxa"/>
      </w:tblCellMar>
    </w:tblPr>
    <w:tblStylePr w:type="firstRow">
      <w:rPr>
        <w:b/>
      </w:rPr>
      <w:tblPr/>
      <w:tcPr>
        <w:shd w:val="clear" w:color="auto" w:fill="A6A6A6"/>
      </w:tcPr>
    </w:tblStylePr>
    <w:tblStylePr w:type="lastRow">
      <w:rPr>
        <w:b/>
      </w:rPr>
      <w:tblPr/>
      <w:tcPr>
        <w:shd w:val="clear" w:color="auto" w:fill="D9D9D9"/>
      </w:tcPr>
    </w:tblStylePr>
    <w:tblStylePr w:type="firstCol">
      <w:rPr>
        <w:b/>
      </w:rPr>
      <w:tblPr/>
      <w:tcPr>
        <w:shd w:val="clear" w:color="auto" w:fill="F2F2F2"/>
      </w:tcPr>
    </w:tblStylePr>
    <w:tblStylePr w:type="lastCol">
      <w:rPr>
        <w:b/>
      </w:rPr>
      <w:tblPr/>
      <w:tcPr>
        <w:shd w:val="clear" w:color="auto" w:fill="F2F2F2"/>
      </w:tcPr>
    </w:tblStylePr>
    <w:tblStylePr w:type="band1Vert">
      <w:tblPr/>
      <w:tcPr>
        <w:shd w:val="clear" w:color="auto" w:fill="F2F2F2"/>
      </w:tcPr>
    </w:tblStylePr>
    <w:tblStylePr w:type="band2Vert">
      <w:tblPr/>
      <w:tcPr>
        <w:shd w:val="clear" w:color="auto" w:fill="FFFFFF"/>
      </w:tcPr>
    </w:tblStylePr>
    <w:tblStylePr w:type="band1Horz">
      <w:tblPr/>
      <w:tcPr>
        <w:shd w:val="clear" w:color="auto" w:fill="F2F2F2"/>
      </w:tcPr>
    </w:tblStylePr>
    <w:tblStylePr w:type="band2Horz">
      <w:tblPr/>
      <w:tcPr>
        <w:shd w:val="clear" w:color="auto" w:fill="FFFFFF"/>
      </w:tcPr>
    </w:tblStylePr>
  </w:style>
  <w:style w:type="character" w:styleId="Emphasis">
    <w:name w:val="Emphasis"/>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link w:val="Quote"/>
    <w:uiPriority w:val="18"/>
    <w:rsid w:val="00FD66D7"/>
    <w:rPr>
      <w:b/>
      <w:iCs/>
      <w:color w:val="auto"/>
      <w:sz w:val="26"/>
    </w:rPr>
  </w:style>
  <w:style w:type="character" w:styleId="FollowedHyperlink">
    <w:name w:val="FollowedHyperlink"/>
    <w:uiPriority w:val="99"/>
    <w:rsid w:val="00AF0899"/>
    <w:rPr>
      <w:color w:val="0070C0"/>
      <w:u w:val="single"/>
    </w:rPr>
  </w:style>
  <w:style w:type="character" w:styleId="FootnoteReference">
    <w:name w:val="footnote reference"/>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link w:val="FootnoteText"/>
    <w:uiPriority w:val="99"/>
    <w:rsid w:val="00AF0899"/>
    <w:rPr>
      <w:color w:val="000000"/>
      <w:sz w:val="18"/>
      <w:szCs w:val="20"/>
    </w:rPr>
  </w:style>
  <w:style w:type="character" w:customStyle="1" w:styleId="Heading1Char">
    <w:name w:val="Heading 1 Char"/>
    <w:link w:val="Heading1"/>
    <w:uiPriority w:val="1"/>
    <w:rsid w:val="00362AB6"/>
    <w:rPr>
      <w:rFonts w:ascii="Calibri" w:eastAsia="Times New Roman" w:hAnsi="Calibri" w:cs="Times New Roman"/>
      <w:b/>
      <w:color w:val="612C69"/>
      <w:sz w:val="40"/>
      <w:szCs w:val="40"/>
    </w:rPr>
  </w:style>
  <w:style w:type="character" w:customStyle="1" w:styleId="Heading3Char">
    <w:name w:val="Heading 3 Char"/>
    <w:link w:val="Heading3"/>
    <w:uiPriority w:val="1"/>
    <w:rsid w:val="00362AB6"/>
    <w:rPr>
      <w:rFonts w:ascii="Calibri" w:eastAsia="Times New Roman" w:hAnsi="Calibri" w:cs="Times New Roman"/>
      <w:b/>
      <w:color w:val="5F2E74"/>
      <w:sz w:val="26"/>
      <w:szCs w:val="24"/>
    </w:rPr>
  </w:style>
  <w:style w:type="character" w:customStyle="1" w:styleId="Heading4Char">
    <w:name w:val="Heading 4 Char"/>
    <w:link w:val="Heading4"/>
    <w:uiPriority w:val="9"/>
    <w:rsid w:val="00D639E4"/>
    <w:rPr>
      <w:rFonts w:eastAsia="Times New Roman" w:cs="Times New Roman"/>
      <w:i/>
      <w:iCs/>
      <w:color w:val="5F2E74"/>
      <w:sz w:val="26"/>
    </w:rPr>
  </w:style>
  <w:style w:type="character" w:customStyle="1" w:styleId="Heading5Char">
    <w:name w:val="Heading 5 Char"/>
    <w:link w:val="Heading5"/>
    <w:uiPriority w:val="9"/>
    <w:rsid w:val="00072B7E"/>
    <w:rPr>
      <w:rFonts w:eastAsia="Times New Roman"/>
      <w:b/>
      <w:i/>
      <w:color w:val="5F2E74"/>
      <w:sz w:val="22"/>
      <w:lang w:eastAsia="en-US"/>
    </w:rPr>
  </w:style>
  <w:style w:type="character" w:customStyle="1" w:styleId="Heading6Char">
    <w:name w:val="Heading 6 Char"/>
    <w:link w:val="Heading6"/>
    <w:uiPriority w:val="9"/>
    <w:rsid w:val="00B83AB4"/>
    <w:rPr>
      <w:rFonts w:eastAsia="Times New Roman" w:cs="Times New Roman"/>
      <w:b/>
      <w:i/>
      <w:sz w:val="22"/>
    </w:rPr>
  </w:style>
  <w:style w:type="character" w:customStyle="1" w:styleId="Heading7Char">
    <w:name w:val="Heading 7 Char"/>
    <w:link w:val="Heading7"/>
    <w:uiPriority w:val="9"/>
    <w:rsid w:val="00B83AB4"/>
    <w:rPr>
      <w:rFonts w:eastAsia="Times New Roman" w:cs="Times New Roman"/>
      <w:i/>
      <w:iCs/>
      <w:sz w:val="22"/>
    </w:rPr>
  </w:style>
  <w:style w:type="character" w:styleId="Hyperlink">
    <w:name w:val="Hyperlink"/>
    <w:uiPriority w:val="99"/>
    <w:rsid w:val="00362AB6"/>
    <w:rPr>
      <w:color w:val="943C84"/>
      <w:u w:val="single"/>
    </w:rPr>
  </w:style>
  <w:style w:type="character" w:styleId="IntenseEmphasis">
    <w:name w:val="Intense Emphasis"/>
    <w:uiPriority w:val="33"/>
    <w:rsid w:val="00AF0899"/>
    <w:rPr>
      <w:b/>
      <w:i/>
      <w:iCs/>
      <w:color w:val="000000"/>
    </w:rPr>
  </w:style>
  <w:style w:type="paragraph" w:customStyle="1" w:styleId="IntroPara">
    <w:name w:val="Intro Para"/>
    <w:basedOn w:val="Normal"/>
    <w:uiPriority w:val="1"/>
    <w:unhideWhenUsed/>
    <w:rsid w:val="00B83AB4"/>
    <w:pPr>
      <w:pBdr>
        <w:left w:val="single" w:sz="24" w:space="12" w:color="9DC44D"/>
      </w:pBdr>
      <w:spacing w:line="420" w:lineRule="atLeast"/>
      <w:ind w:left="284" w:right="1701"/>
      <w:contextualSpacing/>
    </w:pPr>
    <w:rPr>
      <w:color w:val="5F2E74"/>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14"/>
      </w:numPr>
    </w:pPr>
  </w:style>
  <w:style w:type="paragraph" w:customStyle="1" w:styleId="List1Numbered2">
    <w:name w:val="List 1 Numbered 2"/>
    <w:basedOn w:val="Normal"/>
    <w:uiPriority w:val="4"/>
    <w:unhideWhenUsed/>
    <w:rsid w:val="00DF74BA"/>
    <w:pPr>
      <w:numPr>
        <w:ilvl w:val="1"/>
        <w:numId w:val="14"/>
      </w:numPr>
    </w:pPr>
  </w:style>
  <w:style w:type="paragraph" w:customStyle="1" w:styleId="List1Numbered3">
    <w:name w:val="List 1 Numbered 3"/>
    <w:basedOn w:val="Normal"/>
    <w:uiPriority w:val="4"/>
    <w:unhideWhenUsed/>
    <w:rsid w:val="00DF74BA"/>
    <w:pPr>
      <w:numPr>
        <w:ilvl w:val="2"/>
        <w:numId w:val="14"/>
      </w:numPr>
    </w:pPr>
  </w:style>
  <w:style w:type="paragraph" w:styleId="NoSpacing">
    <w:name w:val="No Spacing"/>
    <w:uiPriority w:val="1"/>
    <w:unhideWhenUsed/>
    <w:rsid w:val="00AF0899"/>
    <w:pPr>
      <w:spacing w:before="120"/>
    </w:pPr>
    <w:rPr>
      <w:color w:val="000000"/>
      <w:lang w:eastAsia="en-US"/>
    </w:rPr>
  </w:style>
  <w:style w:type="numbering" w:customStyle="1" w:styleId="NumberedHeadings">
    <w:name w:val="Numbered Headings"/>
    <w:uiPriority w:val="99"/>
    <w:rsid w:val="003449A0"/>
    <w:pPr>
      <w:numPr>
        <w:numId w:val="7"/>
      </w:numPr>
    </w:pPr>
  </w:style>
  <w:style w:type="paragraph" w:customStyle="1" w:styleId="PullOut">
    <w:name w:val="Pull Out"/>
    <w:basedOn w:val="Quote"/>
    <w:uiPriority w:val="22"/>
    <w:rsid w:val="00FD66D7"/>
  </w:style>
  <w:style w:type="character" w:styleId="Strong">
    <w:name w:val="Strong"/>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pBdr>
      <w:spacing w:line="420" w:lineRule="atLeast"/>
      <w:ind w:left="284" w:right="1701"/>
      <w:contextualSpacing/>
    </w:pPr>
    <w:rPr>
      <w:rFonts w:eastAsia="Times New Roman"/>
      <w:color w:val="5F2E74"/>
      <w:sz w:val="32"/>
      <w:szCs w:val="22"/>
    </w:rPr>
  </w:style>
  <w:style w:type="character" w:customStyle="1" w:styleId="SubtitleChar">
    <w:name w:val="Subtitle Char"/>
    <w:link w:val="Subtitle"/>
    <w:uiPriority w:val="23"/>
    <w:rsid w:val="00B83AB4"/>
    <w:rPr>
      <w:rFonts w:eastAsia="Times New Roman"/>
      <w:color w:val="5F2E74"/>
      <w:sz w:val="32"/>
      <w:szCs w:val="22"/>
    </w:rPr>
  </w:style>
  <w:style w:type="table" w:styleId="TableGrid">
    <w:name w:val="Table Grid"/>
    <w:basedOn w:val="TableNormal"/>
    <w:uiPriority w:val="39"/>
    <w:rsid w:val="00AF0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8"/>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link w:val="Title"/>
    <w:uiPriority w:val="3"/>
    <w:rsid w:val="00362AB6"/>
    <w:rPr>
      <w:rFonts w:ascii="Calibri Light" w:eastAsia="Times New Roman" w:hAnsi="Calibri Light" w:cs="Calibri Light"/>
      <w:color w:val="612C69"/>
      <w:sz w:val="48"/>
      <w:szCs w:val="48"/>
    </w:rPr>
  </w:style>
  <w:style w:type="paragraph" w:styleId="TOC1">
    <w:name w:val="toc 1"/>
    <w:basedOn w:val="Normal"/>
    <w:next w:val="Normal"/>
    <w:autoRedefine/>
    <w:uiPriority w:val="39"/>
    <w:rsid w:val="009F7427"/>
    <w:pPr>
      <w:keepNext/>
      <w:tabs>
        <w:tab w:val="right" w:leader="dot" w:pos="9628"/>
      </w:tabs>
      <w:spacing w:before="120" w:after="120" w:line="240" w:lineRule="auto"/>
    </w:pPr>
    <w:rPr>
      <w:noProof/>
      <w:color w:val="auto"/>
      <w:sz w:val="24"/>
    </w:rPr>
  </w:style>
  <w:style w:type="paragraph" w:styleId="TOC2">
    <w:name w:val="toc 2"/>
    <w:basedOn w:val="Normal"/>
    <w:next w:val="Normal"/>
    <w:autoRedefine/>
    <w:uiPriority w:val="39"/>
    <w:rsid w:val="000A2A81"/>
    <w:pPr>
      <w:tabs>
        <w:tab w:val="right" w:leader="dot" w:pos="9628"/>
      </w:tabs>
      <w:spacing w:before="120" w:after="120" w:line="240" w:lineRule="auto"/>
      <w:ind w:left="567" w:hanging="283"/>
    </w:pPr>
    <w:rPr>
      <w:noProof/>
    </w:rPr>
  </w:style>
  <w:style w:type="paragraph" w:styleId="TOC3">
    <w:name w:val="toc 3"/>
    <w:basedOn w:val="Normal"/>
    <w:next w:val="Normal"/>
    <w:autoRedefine/>
    <w:uiPriority w:val="39"/>
    <w:rsid w:val="0067135E"/>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9"/>
      </w:numPr>
    </w:pPr>
  </w:style>
  <w:style w:type="paragraph" w:customStyle="1" w:styleId="Reporttitle-H1">
    <w:name w:val="Report title - H1"/>
    <w:basedOn w:val="Normal"/>
    <w:link w:val="Reporttitle-H1Char"/>
    <w:uiPriority w:val="3"/>
    <w:qFormat/>
    <w:rsid w:val="00072B7E"/>
    <w:pPr>
      <w:spacing w:before="3960"/>
      <w:outlineLvl w:val="0"/>
    </w:pPr>
    <w:rPr>
      <w:b/>
      <w:noProof/>
      <w:color w:val="FFFFFF"/>
      <w:sz w:val="120"/>
      <w:szCs w:val="120"/>
      <w:lang w:eastAsia="en-AU"/>
    </w:rPr>
  </w:style>
  <w:style w:type="paragraph" w:customStyle="1" w:styleId="Reportsubtitle">
    <w:name w:val="Report subtitle"/>
    <w:basedOn w:val="Normal"/>
    <w:link w:val="ReportsubtitleChar"/>
    <w:uiPriority w:val="4"/>
    <w:qFormat/>
    <w:rsid w:val="00072B7E"/>
    <w:pPr>
      <w:pBdr>
        <w:left w:val="single" w:sz="48" w:space="25" w:color="9DC44D"/>
      </w:pBdr>
      <w:spacing w:before="0"/>
      <w:ind w:left="709"/>
    </w:pPr>
    <w:rPr>
      <w:color w:val="FFFFFF"/>
      <w:sz w:val="60"/>
      <w:szCs w:val="60"/>
    </w:rPr>
  </w:style>
  <w:style w:type="character" w:customStyle="1" w:styleId="Reporttitle-H1Char">
    <w:name w:val="Report title - H1 Char"/>
    <w:link w:val="Reporttitle-H1"/>
    <w:uiPriority w:val="3"/>
    <w:rsid w:val="00072B7E"/>
    <w:rPr>
      <w:b/>
      <w:noProof/>
      <w:color w:val="FFFFFF"/>
      <w:sz w:val="120"/>
      <w:szCs w:val="120"/>
    </w:rPr>
  </w:style>
  <w:style w:type="character" w:customStyle="1" w:styleId="ReportsubtitleChar">
    <w:name w:val="Report subtitle Char"/>
    <w:link w:val="Reportsubtitle"/>
    <w:uiPriority w:val="4"/>
    <w:rsid w:val="00072B7E"/>
    <w:rPr>
      <w:color w:val="FFFFFF"/>
      <w:sz w:val="60"/>
      <w:szCs w:val="60"/>
      <w:lang w:eastAsia="en-US"/>
    </w:rPr>
  </w:style>
  <w:style w:type="table" w:styleId="ListTable3-Accent2">
    <w:name w:val="List Table 3 Accent 2"/>
    <w:basedOn w:val="TableNormal"/>
    <w:uiPriority w:val="48"/>
    <w:rsid w:val="0067135E"/>
    <w:tblPr>
      <w:tblStyleRowBandSize w:val="1"/>
      <w:tblStyleColBandSize w:val="1"/>
      <w:tblBorders>
        <w:top w:val="single" w:sz="4" w:space="0" w:color="962C8B"/>
        <w:left w:val="single" w:sz="4" w:space="0" w:color="962C8B"/>
        <w:bottom w:val="single" w:sz="4" w:space="0" w:color="962C8B"/>
        <w:right w:val="single" w:sz="4" w:space="0" w:color="962C8B"/>
      </w:tblBorders>
    </w:tblPr>
    <w:tblStylePr w:type="firstRow">
      <w:rPr>
        <w:b/>
        <w:bCs/>
        <w:color w:val="FFFFFF"/>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table" w:customStyle="1" w:styleId="NDISCommission">
    <w:name w:val="NDIS Commission"/>
    <w:basedOn w:val="ListTable3-Accent2"/>
    <w:uiPriority w:val="99"/>
    <w:rsid w:val="004359DF"/>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sz w:val="22"/>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paragraph" w:styleId="BalloonText">
    <w:name w:val="Balloon Text"/>
    <w:basedOn w:val="Normal"/>
    <w:link w:val="BalloonTextChar"/>
    <w:uiPriority w:val="99"/>
    <w:semiHidden/>
    <w:unhideWhenUsed/>
    <w:rsid w:val="004359DF"/>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359DF"/>
    <w:rPr>
      <w:rFonts w:ascii="Segoe UI" w:hAnsi="Segoe UI" w:cs="Segoe UI"/>
      <w:sz w:val="18"/>
      <w:szCs w:val="18"/>
    </w:rPr>
  </w:style>
  <w:style w:type="paragraph" w:styleId="ListParagraph">
    <w:name w:val="List Paragraph"/>
    <w:aliases w:val="Bullet Point,Bullet point,Bulletr List Paragraph,Content descriptions,FooterText,L,List Paragraph1,List Paragraph11,List Paragraph2,List Paragraph21,Listeafsnit1,NFP GP Bulleted List,Paragraphe de liste1,Recommendation,リスト段落"/>
    <w:basedOn w:val="Normal"/>
    <w:link w:val="ListParagraphChar"/>
    <w:uiPriority w:val="34"/>
    <w:unhideWhenUsed/>
    <w:qFormat/>
    <w:rsid w:val="000F7AE2"/>
    <w:pPr>
      <w:ind w:left="720"/>
      <w:contextualSpacing/>
    </w:pPr>
  </w:style>
  <w:style w:type="paragraph" w:customStyle="1" w:styleId="Heading1numbered">
    <w:name w:val="Heading 1 numbered"/>
    <w:basedOn w:val="Heading1"/>
    <w:link w:val="Heading1numberedChar"/>
    <w:qFormat/>
    <w:rsid w:val="00223D56"/>
    <w:pPr>
      <w:numPr>
        <w:numId w:val="10"/>
      </w:numPr>
    </w:pPr>
  </w:style>
  <w:style w:type="character" w:customStyle="1" w:styleId="Heading1numberedChar">
    <w:name w:val="Heading 1 numbered Char"/>
    <w:link w:val="Heading1numbered"/>
    <w:rsid w:val="00223D56"/>
    <w:rPr>
      <w:rFonts w:eastAsia="Times New Roman"/>
      <w:b/>
      <w:color w:val="612C69"/>
      <w:sz w:val="40"/>
      <w:szCs w:val="40"/>
      <w:lang w:eastAsia="en-US"/>
    </w:rPr>
  </w:style>
  <w:style w:type="table" w:styleId="GridTable1Light">
    <w:name w:val="Grid Table 1 Light"/>
    <w:basedOn w:val="TableNormal"/>
    <w:uiPriority w:val="46"/>
    <w:rsid w:val="00CA15E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Heading2-numbered">
    <w:name w:val="Heading 2 - numbered"/>
    <w:basedOn w:val="Heading2"/>
    <w:link w:val="Heading2-numberedChar"/>
    <w:qFormat/>
    <w:rsid w:val="00383E13"/>
    <w:pPr>
      <w:numPr>
        <w:numId w:val="11"/>
      </w:numPr>
      <w:ind w:left="426" w:hanging="426"/>
    </w:pPr>
  </w:style>
  <w:style w:type="paragraph" w:customStyle="1" w:styleId="TableParagraph">
    <w:name w:val="Table Paragraph"/>
    <w:basedOn w:val="Normal"/>
    <w:uiPriority w:val="1"/>
    <w:qFormat/>
    <w:rsid w:val="0059319A"/>
    <w:pPr>
      <w:widowControl w:val="0"/>
      <w:suppressAutoHyphens w:val="0"/>
      <w:autoSpaceDE w:val="0"/>
      <w:autoSpaceDN w:val="0"/>
      <w:spacing w:before="0" w:after="0" w:line="240" w:lineRule="auto"/>
    </w:pPr>
    <w:rPr>
      <w:rFonts w:ascii="Arial" w:eastAsia="Arial" w:hAnsi="Arial" w:cs="Arial"/>
      <w:color w:val="auto"/>
      <w:szCs w:val="22"/>
      <w:lang w:val="en-US"/>
    </w:rPr>
  </w:style>
  <w:style w:type="table" w:styleId="GridTable4-Accent1">
    <w:name w:val="Grid Table 4 Accent 1"/>
    <w:basedOn w:val="TableNormal"/>
    <w:uiPriority w:val="49"/>
    <w:rsid w:val="00C23795"/>
    <w:tblPr>
      <w:tblStyleRowBandSize w:val="1"/>
      <w:tblStyleColBandSize w:val="1"/>
      <w:tblBorders>
        <w:top w:val="single" w:sz="4" w:space="0" w:color="A869C3"/>
        <w:left w:val="single" w:sz="4" w:space="0" w:color="A869C3"/>
        <w:bottom w:val="single" w:sz="4" w:space="0" w:color="A869C3"/>
        <w:right w:val="single" w:sz="4" w:space="0" w:color="A869C3"/>
        <w:insideH w:val="single" w:sz="4" w:space="0" w:color="A869C3"/>
        <w:insideV w:val="single" w:sz="4" w:space="0" w:color="A869C3"/>
      </w:tblBorders>
    </w:tblPr>
    <w:tblStylePr w:type="firstRow">
      <w:rPr>
        <w:b/>
        <w:bCs/>
        <w:color w:val="FFFFFF"/>
      </w:rPr>
      <w:tblPr/>
      <w:tcPr>
        <w:tcBorders>
          <w:top w:val="single" w:sz="4" w:space="0" w:color="5F2E74"/>
          <w:left w:val="single" w:sz="4" w:space="0" w:color="5F2E74"/>
          <w:bottom w:val="single" w:sz="4" w:space="0" w:color="5F2E74"/>
          <w:right w:val="single" w:sz="4" w:space="0" w:color="5F2E74"/>
          <w:insideH w:val="nil"/>
          <w:insideV w:val="nil"/>
        </w:tcBorders>
        <w:shd w:val="clear" w:color="auto" w:fill="5F2E74"/>
      </w:tcPr>
    </w:tblStylePr>
    <w:tblStylePr w:type="lastRow">
      <w:rPr>
        <w:b/>
        <w:bCs/>
      </w:rPr>
      <w:tblPr/>
      <w:tcPr>
        <w:tcBorders>
          <w:top w:val="double" w:sz="4" w:space="0" w:color="5F2E74"/>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character" w:styleId="CommentReference">
    <w:name w:val="annotation reference"/>
    <w:uiPriority w:val="99"/>
    <w:semiHidden/>
    <w:unhideWhenUsed/>
    <w:rsid w:val="00F1066E"/>
    <w:rPr>
      <w:sz w:val="16"/>
      <w:szCs w:val="16"/>
    </w:rPr>
  </w:style>
  <w:style w:type="paragraph" w:styleId="CommentText">
    <w:name w:val="annotation text"/>
    <w:basedOn w:val="Normal"/>
    <w:link w:val="CommentTextChar"/>
    <w:uiPriority w:val="99"/>
    <w:unhideWhenUsed/>
    <w:rsid w:val="00F1066E"/>
    <w:pPr>
      <w:spacing w:before="120" w:after="120" w:line="240" w:lineRule="auto"/>
    </w:pPr>
    <w:rPr>
      <w:sz w:val="20"/>
    </w:rPr>
  </w:style>
  <w:style w:type="character" w:customStyle="1" w:styleId="CommentTextChar">
    <w:name w:val="Comment Text Char"/>
    <w:basedOn w:val="DefaultParagraphFont"/>
    <w:link w:val="CommentText"/>
    <w:uiPriority w:val="99"/>
    <w:rsid w:val="00F1066E"/>
  </w:style>
  <w:style w:type="table" w:styleId="ListTable1Light-Accent1">
    <w:name w:val="List Table 1 Light Accent 1"/>
    <w:basedOn w:val="TableNormal"/>
    <w:uiPriority w:val="46"/>
    <w:rsid w:val="003022F8"/>
    <w:tblPr>
      <w:tblStyleRowBandSize w:val="1"/>
      <w:tblStyleColBandSize w:val="1"/>
    </w:tblPr>
    <w:tblStylePr w:type="firstRow">
      <w:rPr>
        <w:b/>
        <w:bCs/>
      </w:rPr>
      <w:tblPr/>
      <w:tcPr>
        <w:tcBorders>
          <w:bottom w:val="single" w:sz="4" w:space="0" w:color="A869C3"/>
        </w:tcBorders>
      </w:tcPr>
    </w:tblStylePr>
    <w:tblStylePr w:type="lastRow">
      <w:rPr>
        <w:b/>
        <w:bCs/>
      </w:rPr>
      <w:tblPr/>
      <w:tcPr>
        <w:tcBorders>
          <w:top w:val="single" w:sz="4" w:space="0" w:color="A869C3"/>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table" w:customStyle="1" w:styleId="NDISCommissionTableStyle1">
    <w:name w:val="NDIS Commission Table Style 1"/>
    <w:basedOn w:val="TableNormal"/>
    <w:uiPriority w:val="99"/>
    <w:rsid w:val="007039D0"/>
    <w:tblPr>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style>
  <w:style w:type="table" w:customStyle="1" w:styleId="NDISCommissionTableStyle2-bandedrows">
    <w:name w:val="NDIS Commission Table Style 2 - banded rows"/>
    <w:basedOn w:val="NDISCommissionTableStyle1"/>
    <w:uiPriority w:val="99"/>
    <w:rsid w:val="007039D0"/>
    <w:tblPr>
      <w:tblStyleRowBandSize w:val="1"/>
    </w:tbl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tblStylePr w:type="band1Horz">
      <w:tblPr/>
      <w:tcPr>
        <w:shd w:val="clear" w:color="auto" w:fill="EDE1F3"/>
      </w:tcPr>
    </w:tblStylePr>
  </w:style>
  <w:style w:type="table" w:customStyle="1" w:styleId="NDISCommissionTableStyle2-bandedrows1">
    <w:name w:val="NDIS Commission Table Style 2 - banded rows1"/>
    <w:basedOn w:val="TableNormal"/>
    <w:uiPriority w:val="99"/>
    <w:rsid w:val="00CA340D"/>
    <w:pPr>
      <w:spacing w:before="120" w:after="120"/>
    </w:pPr>
    <w:rPr>
      <w:rFonts w:asciiTheme="minorHAnsi" w:eastAsiaTheme="minorHAnsi" w:hAnsiTheme="minorHAnsi" w:cstheme="minorBidi"/>
      <w:color w:val="000000" w:themeColor="text1"/>
      <w:lang w:eastAsia="en-US"/>
    </w:rPr>
    <w:tblPr>
      <w:tblStyleRowBandSize w:val="1"/>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themeColor="background1"/>
      </w:rPr>
      <w:tblPr/>
      <w:tcPr>
        <w:shd w:val="clear" w:color="auto" w:fill="612C69"/>
      </w:tcPr>
    </w:tblStylePr>
    <w:tblStylePr w:type="band1Horz">
      <w:tblPr/>
      <w:tcPr>
        <w:shd w:val="clear" w:color="auto" w:fill="EDE1F3"/>
      </w:tcPr>
    </w:tblStylePr>
  </w:style>
  <w:style w:type="paragraph" w:customStyle="1" w:styleId="Reportversionordate">
    <w:name w:val="Report version or date"/>
    <w:basedOn w:val="Normal"/>
    <w:qFormat/>
    <w:rsid w:val="00072B7E"/>
    <w:pPr>
      <w:pBdr>
        <w:left w:val="single" w:sz="48" w:space="4" w:color="9DC44D"/>
      </w:pBdr>
      <w:spacing w:before="0"/>
      <w:ind w:left="284" w:firstLine="425"/>
    </w:pPr>
    <w:rPr>
      <w:color w:val="FFFFFF"/>
      <w:sz w:val="40"/>
      <w:szCs w:val="40"/>
    </w:rPr>
  </w:style>
  <w:style w:type="paragraph" w:customStyle="1" w:styleId="Boxed2Heading-L2">
    <w:name w:val="Boxed 2 Heading - L2"/>
    <w:basedOn w:val="Boxed2Text"/>
    <w:uiPriority w:val="31"/>
    <w:qFormat/>
    <w:rsid w:val="00280867"/>
    <w:pPr>
      <w:keepNext/>
      <w:pBdr>
        <w:top w:val="single" w:sz="4" w:space="14" w:color="5F2E74" w:themeColor="accent1"/>
        <w:left w:val="single" w:sz="4" w:space="14" w:color="5F2E74" w:themeColor="accent1"/>
        <w:bottom w:val="single" w:sz="4" w:space="14" w:color="5F2E74" w:themeColor="accent1"/>
        <w:right w:val="single" w:sz="4" w:space="14" w:color="5F2E74" w:themeColor="accent1"/>
      </w:pBdr>
      <w:outlineLvl w:val="1"/>
    </w:pPr>
    <w:rPr>
      <w:rFonts w:asciiTheme="minorHAnsi" w:eastAsiaTheme="minorHAnsi" w:hAnsiTheme="minorHAnsi" w:cstheme="minorBidi"/>
      <w:b/>
      <w:color w:val="000000" w:themeColor="text1"/>
    </w:rPr>
  </w:style>
  <w:style w:type="paragraph" w:customStyle="1" w:styleId="Heading2numbered">
    <w:name w:val="Heading 2 numbered"/>
    <w:basedOn w:val="Heading2"/>
    <w:qFormat/>
    <w:rsid w:val="00280867"/>
    <w:pPr>
      <w:numPr>
        <w:numId w:val="12"/>
      </w:numPr>
    </w:pPr>
    <w:rPr>
      <w:rFonts w:asciiTheme="majorHAnsi" w:eastAsiaTheme="majorEastAsia" w:hAnsiTheme="majorHAnsi" w:cstheme="majorBidi"/>
    </w:rPr>
  </w:style>
  <w:style w:type="paragraph" w:customStyle="1" w:styleId="Boxed3Heading-L3">
    <w:name w:val="Boxed 3 Heading - L3"/>
    <w:basedOn w:val="Boxed2Heading-L2"/>
    <w:qFormat/>
    <w:rsid w:val="006A13A6"/>
    <w:pPr>
      <w:spacing w:before="240"/>
      <w:outlineLvl w:val="2"/>
    </w:pPr>
    <w:rPr>
      <w:color w:val="612C69"/>
    </w:rPr>
  </w:style>
  <w:style w:type="paragraph" w:styleId="NormalWeb">
    <w:name w:val="Normal (Web)"/>
    <w:basedOn w:val="Normal"/>
    <w:uiPriority w:val="99"/>
    <w:semiHidden/>
    <w:unhideWhenUsed/>
    <w:rsid w:val="00F45B14"/>
    <w:pPr>
      <w:suppressAutoHyphens w:val="0"/>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TOC2Bold">
    <w:name w:val="TOC 2 Bold"/>
    <w:basedOn w:val="TOC2"/>
    <w:qFormat/>
    <w:rsid w:val="000A2A81"/>
    <w:rPr>
      <w:b/>
    </w:rPr>
  </w:style>
  <w:style w:type="paragraph" w:customStyle="1" w:styleId="TOC1Bold">
    <w:name w:val="TOC 1 Bold"/>
    <w:basedOn w:val="TOC1"/>
    <w:qFormat/>
    <w:rsid w:val="009F7427"/>
    <w:rPr>
      <w:b/>
    </w:rPr>
  </w:style>
  <w:style w:type="character" w:customStyle="1" w:styleId="Heading2-numberedChar">
    <w:name w:val="Heading 2 - numbered Char"/>
    <w:basedOn w:val="Heading2Char"/>
    <w:link w:val="Heading2-numbered"/>
    <w:rsid w:val="00383E13"/>
    <w:rPr>
      <w:rFonts w:ascii="Calibri" w:eastAsia="Times New Roman" w:hAnsi="Calibri" w:cs="Times New Roman"/>
      <w:b/>
      <w:color w:val="85367B"/>
      <w:sz w:val="34"/>
      <w:szCs w:val="34"/>
      <w:lang w:eastAsia="en-US"/>
    </w:rPr>
  </w:style>
  <w:style w:type="paragraph" w:customStyle="1" w:styleId="ListParagraph-A">
    <w:name w:val="List Paragraph - A"/>
    <w:basedOn w:val="ListParagraph"/>
    <w:qFormat/>
    <w:rsid w:val="00F3119E"/>
    <w:pPr>
      <w:numPr>
        <w:numId w:val="13"/>
      </w:numPr>
      <w:spacing w:before="120" w:after="240"/>
      <w:contextualSpacing w:val="0"/>
    </w:pPr>
  </w:style>
  <w:style w:type="paragraph" w:styleId="CommentSubject">
    <w:name w:val="annotation subject"/>
    <w:basedOn w:val="CommentText"/>
    <w:next w:val="CommentText"/>
    <w:link w:val="CommentSubjectChar"/>
    <w:uiPriority w:val="99"/>
    <w:semiHidden/>
    <w:unhideWhenUsed/>
    <w:rsid w:val="00F3119E"/>
    <w:pPr>
      <w:spacing w:before="200" w:after="200"/>
    </w:pPr>
    <w:rPr>
      <w:b/>
      <w:bCs/>
    </w:rPr>
  </w:style>
  <w:style w:type="character" w:customStyle="1" w:styleId="CommentSubjectChar">
    <w:name w:val="Comment Subject Char"/>
    <w:basedOn w:val="CommentTextChar"/>
    <w:link w:val="CommentSubject"/>
    <w:uiPriority w:val="99"/>
    <w:semiHidden/>
    <w:rsid w:val="00F3119E"/>
    <w:rPr>
      <w:b/>
      <w:bCs/>
      <w:color w:val="000000"/>
      <w:lang w:eastAsia="en-US"/>
    </w:rPr>
  </w:style>
  <w:style w:type="character" w:styleId="Mention">
    <w:name w:val="Mention"/>
    <w:basedOn w:val="DefaultParagraphFont"/>
    <w:uiPriority w:val="99"/>
    <w:unhideWhenUsed/>
    <w:rsid w:val="00F3119E"/>
    <w:rPr>
      <w:color w:val="2B579A"/>
      <w:shd w:val="clear" w:color="auto" w:fill="E1DFDD"/>
    </w:rPr>
  </w:style>
  <w:style w:type="character" w:styleId="UnresolvedMention">
    <w:name w:val="Unresolved Mention"/>
    <w:basedOn w:val="DefaultParagraphFont"/>
    <w:uiPriority w:val="99"/>
    <w:semiHidden/>
    <w:unhideWhenUsed/>
    <w:rsid w:val="00F3119E"/>
    <w:rPr>
      <w:color w:val="605E5C"/>
      <w:shd w:val="clear" w:color="auto" w:fill="E1DFDD"/>
    </w:rPr>
  </w:style>
  <w:style w:type="paragraph" w:customStyle="1" w:styleId="whitespace-pre-wrap">
    <w:name w:val="whitespace-pre-wrap"/>
    <w:basedOn w:val="Normal"/>
    <w:rsid w:val="00F3119E"/>
    <w:pPr>
      <w:suppressAutoHyphens w:val="0"/>
      <w:spacing w:before="100" w:beforeAutospacing="1" w:after="100" w:afterAutospacing="1" w:line="240" w:lineRule="auto"/>
    </w:pPr>
    <w:rPr>
      <w:rFonts w:ascii="Times New Roman" w:eastAsia="Times New Roman" w:hAnsi="Times New Roman"/>
      <w:color w:val="auto"/>
      <w:sz w:val="24"/>
      <w:szCs w:val="24"/>
      <w:lang w:eastAsia="en-AU"/>
    </w:rPr>
  </w:style>
  <w:style w:type="table" w:styleId="ListTable3-Accent1">
    <w:name w:val="List Table 3 Accent 1"/>
    <w:basedOn w:val="TableNormal"/>
    <w:uiPriority w:val="48"/>
    <w:rsid w:val="00F3119E"/>
    <w:pPr>
      <w:spacing w:before="120"/>
    </w:pPr>
    <w:rPr>
      <w:rFonts w:asciiTheme="minorHAnsi" w:eastAsiaTheme="minorHAnsi" w:hAnsiTheme="minorHAnsi" w:cstheme="minorBidi"/>
      <w:color w:val="000000" w:themeColor="text1"/>
      <w:lang w:eastAsia="en-US"/>
    </w:rPr>
    <w:tblPr>
      <w:tblStyleRowBandSize w:val="1"/>
      <w:tblStyleColBandSize w:val="1"/>
      <w:tblBorders>
        <w:top w:val="single" w:sz="4" w:space="0" w:color="5F2E74" w:themeColor="accent1"/>
        <w:left w:val="single" w:sz="4" w:space="0" w:color="5F2E74" w:themeColor="accent1"/>
        <w:bottom w:val="single" w:sz="4" w:space="0" w:color="5F2E74" w:themeColor="accent1"/>
        <w:right w:val="single" w:sz="4" w:space="0" w:color="5F2E74" w:themeColor="accent1"/>
      </w:tblBorders>
    </w:tblPr>
    <w:tblStylePr w:type="firstRow">
      <w:rPr>
        <w:b/>
        <w:bCs/>
        <w:color w:val="FFFFFF" w:themeColor="background1"/>
      </w:rPr>
      <w:tblPr/>
      <w:tcPr>
        <w:shd w:val="clear" w:color="auto" w:fill="5F2E74" w:themeFill="accent1"/>
      </w:tcPr>
    </w:tblStylePr>
    <w:tblStylePr w:type="lastRow">
      <w:rPr>
        <w:b/>
        <w:bCs/>
      </w:rPr>
      <w:tblPr/>
      <w:tcPr>
        <w:tcBorders>
          <w:top w:val="double" w:sz="4" w:space="0" w:color="5F2E7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2E74" w:themeColor="accent1"/>
          <w:right w:val="single" w:sz="4" w:space="0" w:color="5F2E74" w:themeColor="accent1"/>
        </w:tcBorders>
      </w:tcPr>
    </w:tblStylePr>
    <w:tblStylePr w:type="band1Horz">
      <w:tblPr/>
      <w:tcPr>
        <w:tcBorders>
          <w:top w:val="single" w:sz="4" w:space="0" w:color="5F2E74" w:themeColor="accent1"/>
          <w:bottom w:val="single" w:sz="4" w:space="0" w:color="5F2E7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2E74" w:themeColor="accent1"/>
          <w:left w:val="nil"/>
        </w:tcBorders>
      </w:tcPr>
    </w:tblStylePr>
    <w:tblStylePr w:type="swCell">
      <w:tblPr/>
      <w:tcPr>
        <w:tcBorders>
          <w:top w:val="double" w:sz="4" w:space="0" w:color="5F2E74" w:themeColor="accent1"/>
          <w:right w:val="nil"/>
        </w:tcBorders>
      </w:tcPr>
    </w:tblStylePr>
  </w:style>
  <w:style w:type="character" w:customStyle="1" w:styleId="ui-provider">
    <w:name w:val="ui-provider"/>
    <w:basedOn w:val="DefaultParagraphFont"/>
    <w:rsid w:val="00F3119E"/>
  </w:style>
  <w:style w:type="paragraph" w:styleId="Revision">
    <w:name w:val="Revision"/>
    <w:hidden/>
    <w:uiPriority w:val="99"/>
    <w:semiHidden/>
    <w:rsid w:val="00A25E16"/>
    <w:rPr>
      <w:color w:val="000000"/>
      <w:sz w:val="22"/>
      <w:lang w:eastAsia="en-US"/>
    </w:rPr>
  </w:style>
  <w:style w:type="table" w:customStyle="1" w:styleId="TableGrid1">
    <w:name w:val="Table Grid1"/>
    <w:basedOn w:val="TableNormal"/>
    <w:next w:val="TableGrid"/>
    <w:uiPriority w:val="39"/>
    <w:rsid w:val="00E73C22"/>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F120B2"/>
    <w:rPr>
      <w:rFonts w:asciiTheme="majorHAnsi" w:eastAsiaTheme="majorEastAsia" w:hAnsiTheme="majorHAnsi" w:cstheme="majorBidi"/>
      <w:i/>
      <w:iCs/>
      <w:color w:val="272727" w:themeColor="text1" w:themeTint="D8"/>
      <w:sz w:val="21"/>
      <w:szCs w:val="21"/>
      <w:lang w:eastAsia="en-US"/>
    </w:rPr>
  </w:style>
  <w:style w:type="paragraph" w:styleId="BodyText">
    <w:name w:val="Body Text"/>
    <w:basedOn w:val="Normal"/>
    <w:link w:val="BodyTextChar"/>
    <w:uiPriority w:val="1"/>
    <w:qFormat/>
    <w:rsid w:val="00716C0D"/>
    <w:pPr>
      <w:widowControl w:val="0"/>
      <w:suppressAutoHyphens w:val="0"/>
      <w:autoSpaceDE w:val="0"/>
      <w:autoSpaceDN w:val="0"/>
      <w:spacing w:before="209" w:after="120" w:line="259" w:lineRule="auto"/>
      <w:ind w:right="159"/>
    </w:pPr>
    <w:rPr>
      <w:rFonts w:cs="Calibri"/>
      <w:color w:val="auto"/>
      <w:szCs w:val="22"/>
      <w:lang w:eastAsia="en-AU" w:bidi="en-AU"/>
    </w:rPr>
  </w:style>
  <w:style w:type="character" w:customStyle="1" w:styleId="BodyTextChar">
    <w:name w:val="Body Text Char"/>
    <w:basedOn w:val="DefaultParagraphFont"/>
    <w:link w:val="BodyText"/>
    <w:uiPriority w:val="1"/>
    <w:rsid w:val="00716C0D"/>
    <w:rPr>
      <w:rFonts w:cs="Calibri"/>
      <w:sz w:val="22"/>
      <w:szCs w:val="22"/>
      <w:lang w:bidi="en-AU"/>
    </w:rPr>
  </w:style>
  <w:style w:type="paragraph" w:customStyle="1" w:styleId="Heading2exclfromcontents">
    <w:name w:val="Heading 2 (excl from contents)"/>
    <w:basedOn w:val="Heading2"/>
    <w:qFormat/>
    <w:rsid w:val="00716C0D"/>
    <w:pPr>
      <w:spacing w:before="600" w:after="160" w:line="276" w:lineRule="auto"/>
      <w:jc w:val="center"/>
    </w:pPr>
    <w:rPr>
      <w:rFonts w:asciiTheme="majorHAnsi" w:eastAsiaTheme="majorEastAsia" w:hAnsiTheme="majorHAnsi" w:cstheme="majorBidi"/>
      <w:spacing w:val="4"/>
    </w:rPr>
  </w:style>
  <w:style w:type="character" w:customStyle="1" w:styleId="ListParagraphChar">
    <w:name w:val="List Paragraph Char"/>
    <w:aliases w:val="Bullet Point Char,Bullet point Char,Bulletr List Paragraph Char,Content descriptions Char,FooterText Char,L Char,List Paragraph1 Char,List Paragraph11 Char,List Paragraph2 Char,List Paragraph21 Char,Listeafsnit1 Char,リスト段落 Char"/>
    <w:basedOn w:val="DefaultParagraphFont"/>
    <w:link w:val="ListParagraph"/>
    <w:uiPriority w:val="34"/>
    <w:locked/>
    <w:rsid w:val="002C44D3"/>
    <w:rPr>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4301">
      <w:bodyDiv w:val="1"/>
      <w:marLeft w:val="0"/>
      <w:marRight w:val="0"/>
      <w:marTop w:val="0"/>
      <w:marBottom w:val="0"/>
      <w:divBdr>
        <w:top w:val="none" w:sz="0" w:space="0" w:color="auto"/>
        <w:left w:val="none" w:sz="0" w:space="0" w:color="auto"/>
        <w:bottom w:val="none" w:sz="0" w:space="0" w:color="auto"/>
        <w:right w:val="none" w:sz="0" w:space="0" w:color="auto"/>
      </w:divBdr>
    </w:div>
    <w:div w:id="42412265">
      <w:bodyDiv w:val="1"/>
      <w:marLeft w:val="0"/>
      <w:marRight w:val="0"/>
      <w:marTop w:val="0"/>
      <w:marBottom w:val="0"/>
      <w:divBdr>
        <w:top w:val="none" w:sz="0" w:space="0" w:color="auto"/>
        <w:left w:val="none" w:sz="0" w:space="0" w:color="auto"/>
        <w:bottom w:val="none" w:sz="0" w:space="0" w:color="auto"/>
        <w:right w:val="none" w:sz="0" w:space="0" w:color="auto"/>
      </w:divBdr>
      <w:divsChild>
        <w:div w:id="4746077">
          <w:marLeft w:val="0"/>
          <w:marRight w:val="0"/>
          <w:marTop w:val="0"/>
          <w:marBottom w:val="0"/>
          <w:divBdr>
            <w:top w:val="none" w:sz="0" w:space="0" w:color="auto"/>
            <w:left w:val="none" w:sz="0" w:space="0" w:color="auto"/>
            <w:bottom w:val="none" w:sz="0" w:space="0" w:color="auto"/>
            <w:right w:val="none" w:sz="0" w:space="0" w:color="auto"/>
          </w:divBdr>
          <w:divsChild>
            <w:div w:id="1851144119">
              <w:marLeft w:val="0"/>
              <w:marRight w:val="0"/>
              <w:marTop w:val="0"/>
              <w:marBottom w:val="0"/>
              <w:divBdr>
                <w:top w:val="none" w:sz="0" w:space="0" w:color="auto"/>
                <w:left w:val="none" w:sz="0" w:space="0" w:color="auto"/>
                <w:bottom w:val="none" w:sz="0" w:space="0" w:color="auto"/>
                <w:right w:val="none" w:sz="0" w:space="0" w:color="auto"/>
              </w:divBdr>
            </w:div>
          </w:divsChild>
        </w:div>
        <w:div w:id="14238694">
          <w:marLeft w:val="0"/>
          <w:marRight w:val="0"/>
          <w:marTop w:val="0"/>
          <w:marBottom w:val="0"/>
          <w:divBdr>
            <w:top w:val="none" w:sz="0" w:space="0" w:color="auto"/>
            <w:left w:val="none" w:sz="0" w:space="0" w:color="auto"/>
            <w:bottom w:val="none" w:sz="0" w:space="0" w:color="auto"/>
            <w:right w:val="none" w:sz="0" w:space="0" w:color="auto"/>
          </w:divBdr>
          <w:divsChild>
            <w:div w:id="2107534280">
              <w:marLeft w:val="0"/>
              <w:marRight w:val="0"/>
              <w:marTop w:val="0"/>
              <w:marBottom w:val="0"/>
              <w:divBdr>
                <w:top w:val="none" w:sz="0" w:space="0" w:color="auto"/>
                <w:left w:val="none" w:sz="0" w:space="0" w:color="auto"/>
                <w:bottom w:val="none" w:sz="0" w:space="0" w:color="auto"/>
                <w:right w:val="none" w:sz="0" w:space="0" w:color="auto"/>
              </w:divBdr>
            </w:div>
          </w:divsChild>
        </w:div>
        <w:div w:id="35131975">
          <w:marLeft w:val="0"/>
          <w:marRight w:val="0"/>
          <w:marTop w:val="0"/>
          <w:marBottom w:val="0"/>
          <w:divBdr>
            <w:top w:val="none" w:sz="0" w:space="0" w:color="auto"/>
            <w:left w:val="none" w:sz="0" w:space="0" w:color="auto"/>
            <w:bottom w:val="none" w:sz="0" w:space="0" w:color="auto"/>
            <w:right w:val="none" w:sz="0" w:space="0" w:color="auto"/>
          </w:divBdr>
          <w:divsChild>
            <w:div w:id="944380656">
              <w:marLeft w:val="0"/>
              <w:marRight w:val="0"/>
              <w:marTop w:val="0"/>
              <w:marBottom w:val="0"/>
              <w:divBdr>
                <w:top w:val="none" w:sz="0" w:space="0" w:color="auto"/>
                <w:left w:val="none" w:sz="0" w:space="0" w:color="auto"/>
                <w:bottom w:val="none" w:sz="0" w:space="0" w:color="auto"/>
                <w:right w:val="none" w:sz="0" w:space="0" w:color="auto"/>
              </w:divBdr>
            </w:div>
          </w:divsChild>
        </w:div>
        <w:div w:id="46036265">
          <w:marLeft w:val="0"/>
          <w:marRight w:val="0"/>
          <w:marTop w:val="0"/>
          <w:marBottom w:val="0"/>
          <w:divBdr>
            <w:top w:val="none" w:sz="0" w:space="0" w:color="auto"/>
            <w:left w:val="none" w:sz="0" w:space="0" w:color="auto"/>
            <w:bottom w:val="none" w:sz="0" w:space="0" w:color="auto"/>
            <w:right w:val="none" w:sz="0" w:space="0" w:color="auto"/>
          </w:divBdr>
          <w:divsChild>
            <w:div w:id="18438163">
              <w:marLeft w:val="0"/>
              <w:marRight w:val="0"/>
              <w:marTop w:val="0"/>
              <w:marBottom w:val="0"/>
              <w:divBdr>
                <w:top w:val="none" w:sz="0" w:space="0" w:color="auto"/>
                <w:left w:val="none" w:sz="0" w:space="0" w:color="auto"/>
                <w:bottom w:val="none" w:sz="0" w:space="0" w:color="auto"/>
                <w:right w:val="none" w:sz="0" w:space="0" w:color="auto"/>
              </w:divBdr>
            </w:div>
          </w:divsChild>
        </w:div>
        <w:div w:id="392121389">
          <w:marLeft w:val="0"/>
          <w:marRight w:val="0"/>
          <w:marTop w:val="0"/>
          <w:marBottom w:val="0"/>
          <w:divBdr>
            <w:top w:val="none" w:sz="0" w:space="0" w:color="auto"/>
            <w:left w:val="none" w:sz="0" w:space="0" w:color="auto"/>
            <w:bottom w:val="none" w:sz="0" w:space="0" w:color="auto"/>
            <w:right w:val="none" w:sz="0" w:space="0" w:color="auto"/>
          </w:divBdr>
          <w:divsChild>
            <w:div w:id="1539926030">
              <w:marLeft w:val="0"/>
              <w:marRight w:val="0"/>
              <w:marTop w:val="0"/>
              <w:marBottom w:val="0"/>
              <w:divBdr>
                <w:top w:val="none" w:sz="0" w:space="0" w:color="auto"/>
                <w:left w:val="none" w:sz="0" w:space="0" w:color="auto"/>
                <w:bottom w:val="none" w:sz="0" w:space="0" w:color="auto"/>
                <w:right w:val="none" w:sz="0" w:space="0" w:color="auto"/>
              </w:divBdr>
            </w:div>
          </w:divsChild>
        </w:div>
        <w:div w:id="396780284">
          <w:marLeft w:val="0"/>
          <w:marRight w:val="0"/>
          <w:marTop w:val="0"/>
          <w:marBottom w:val="0"/>
          <w:divBdr>
            <w:top w:val="none" w:sz="0" w:space="0" w:color="auto"/>
            <w:left w:val="none" w:sz="0" w:space="0" w:color="auto"/>
            <w:bottom w:val="none" w:sz="0" w:space="0" w:color="auto"/>
            <w:right w:val="none" w:sz="0" w:space="0" w:color="auto"/>
          </w:divBdr>
          <w:divsChild>
            <w:div w:id="2103255426">
              <w:marLeft w:val="0"/>
              <w:marRight w:val="0"/>
              <w:marTop w:val="0"/>
              <w:marBottom w:val="0"/>
              <w:divBdr>
                <w:top w:val="none" w:sz="0" w:space="0" w:color="auto"/>
                <w:left w:val="none" w:sz="0" w:space="0" w:color="auto"/>
                <w:bottom w:val="none" w:sz="0" w:space="0" w:color="auto"/>
                <w:right w:val="none" w:sz="0" w:space="0" w:color="auto"/>
              </w:divBdr>
            </w:div>
          </w:divsChild>
        </w:div>
        <w:div w:id="751657366">
          <w:marLeft w:val="0"/>
          <w:marRight w:val="0"/>
          <w:marTop w:val="0"/>
          <w:marBottom w:val="0"/>
          <w:divBdr>
            <w:top w:val="none" w:sz="0" w:space="0" w:color="auto"/>
            <w:left w:val="none" w:sz="0" w:space="0" w:color="auto"/>
            <w:bottom w:val="none" w:sz="0" w:space="0" w:color="auto"/>
            <w:right w:val="none" w:sz="0" w:space="0" w:color="auto"/>
          </w:divBdr>
          <w:divsChild>
            <w:div w:id="137067063">
              <w:marLeft w:val="0"/>
              <w:marRight w:val="0"/>
              <w:marTop w:val="0"/>
              <w:marBottom w:val="0"/>
              <w:divBdr>
                <w:top w:val="none" w:sz="0" w:space="0" w:color="auto"/>
                <w:left w:val="none" w:sz="0" w:space="0" w:color="auto"/>
                <w:bottom w:val="none" w:sz="0" w:space="0" w:color="auto"/>
                <w:right w:val="none" w:sz="0" w:space="0" w:color="auto"/>
              </w:divBdr>
            </w:div>
          </w:divsChild>
        </w:div>
        <w:div w:id="817496539">
          <w:marLeft w:val="0"/>
          <w:marRight w:val="0"/>
          <w:marTop w:val="0"/>
          <w:marBottom w:val="0"/>
          <w:divBdr>
            <w:top w:val="none" w:sz="0" w:space="0" w:color="auto"/>
            <w:left w:val="none" w:sz="0" w:space="0" w:color="auto"/>
            <w:bottom w:val="none" w:sz="0" w:space="0" w:color="auto"/>
            <w:right w:val="none" w:sz="0" w:space="0" w:color="auto"/>
          </w:divBdr>
          <w:divsChild>
            <w:div w:id="756100087">
              <w:marLeft w:val="0"/>
              <w:marRight w:val="0"/>
              <w:marTop w:val="0"/>
              <w:marBottom w:val="0"/>
              <w:divBdr>
                <w:top w:val="none" w:sz="0" w:space="0" w:color="auto"/>
                <w:left w:val="none" w:sz="0" w:space="0" w:color="auto"/>
                <w:bottom w:val="none" w:sz="0" w:space="0" w:color="auto"/>
                <w:right w:val="none" w:sz="0" w:space="0" w:color="auto"/>
              </w:divBdr>
            </w:div>
          </w:divsChild>
        </w:div>
        <w:div w:id="857504374">
          <w:marLeft w:val="0"/>
          <w:marRight w:val="0"/>
          <w:marTop w:val="0"/>
          <w:marBottom w:val="0"/>
          <w:divBdr>
            <w:top w:val="none" w:sz="0" w:space="0" w:color="auto"/>
            <w:left w:val="none" w:sz="0" w:space="0" w:color="auto"/>
            <w:bottom w:val="none" w:sz="0" w:space="0" w:color="auto"/>
            <w:right w:val="none" w:sz="0" w:space="0" w:color="auto"/>
          </w:divBdr>
          <w:divsChild>
            <w:div w:id="389036724">
              <w:marLeft w:val="0"/>
              <w:marRight w:val="0"/>
              <w:marTop w:val="0"/>
              <w:marBottom w:val="0"/>
              <w:divBdr>
                <w:top w:val="none" w:sz="0" w:space="0" w:color="auto"/>
                <w:left w:val="none" w:sz="0" w:space="0" w:color="auto"/>
                <w:bottom w:val="none" w:sz="0" w:space="0" w:color="auto"/>
                <w:right w:val="none" w:sz="0" w:space="0" w:color="auto"/>
              </w:divBdr>
            </w:div>
            <w:div w:id="1081829804">
              <w:marLeft w:val="0"/>
              <w:marRight w:val="0"/>
              <w:marTop w:val="0"/>
              <w:marBottom w:val="0"/>
              <w:divBdr>
                <w:top w:val="none" w:sz="0" w:space="0" w:color="auto"/>
                <w:left w:val="none" w:sz="0" w:space="0" w:color="auto"/>
                <w:bottom w:val="none" w:sz="0" w:space="0" w:color="auto"/>
                <w:right w:val="none" w:sz="0" w:space="0" w:color="auto"/>
              </w:divBdr>
            </w:div>
          </w:divsChild>
        </w:div>
        <w:div w:id="1040084272">
          <w:marLeft w:val="0"/>
          <w:marRight w:val="0"/>
          <w:marTop w:val="0"/>
          <w:marBottom w:val="0"/>
          <w:divBdr>
            <w:top w:val="none" w:sz="0" w:space="0" w:color="auto"/>
            <w:left w:val="none" w:sz="0" w:space="0" w:color="auto"/>
            <w:bottom w:val="none" w:sz="0" w:space="0" w:color="auto"/>
            <w:right w:val="none" w:sz="0" w:space="0" w:color="auto"/>
          </w:divBdr>
          <w:divsChild>
            <w:div w:id="1497185496">
              <w:marLeft w:val="0"/>
              <w:marRight w:val="0"/>
              <w:marTop w:val="0"/>
              <w:marBottom w:val="0"/>
              <w:divBdr>
                <w:top w:val="none" w:sz="0" w:space="0" w:color="auto"/>
                <w:left w:val="none" w:sz="0" w:space="0" w:color="auto"/>
                <w:bottom w:val="none" w:sz="0" w:space="0" w:color="auto"/>
                <w:right w:val="none" w:sz="0" w:space="0" w:color="auto"/>
              </w:divBdr>
            </w:div>
          </w:divsChild>
        </w:div>
        <w:div w:id="1159735102">
          <w:marLeft w:val="0"/>
          <w:marRight w:val="0"/>
          <w:marTop w:val="0"/>
          <w:marBottom w:val="0"/>
          <w:divBdr>
            <w:top w:val="none" w:sz="0" w:space="0" w:color="auto"/>
            <w:left w:val="none" w:sz="0" w:space="0" w:color="auto"/>
            <w:bottom w:val="none" w:sz="0" w:space="0" w:color="auto"/>
            <w:right w:val="none" w:sz="0" w:space="0" w:color="auto"/>
          </w:divBdr>
          <w:divsChild>
            <w:div w:id="1615597391">
              <w:marLeft w:val="0"/>
              <w:marRight w:val="0"/>
              <w:marTop w:val="0"/>
              <w:marBottom w:val="0"/>
              <w:divBdr>
                <w:top w:val="none" w:sz="0" w:space="0" w:color="auto"/>
                <w:left w:val="none" w:sz="0" w:space="0" w:color="auto"/>
                <w:bottom w:val="none" w:sz="0" w:space="0" w:color="auto"/>
                <w:right w:val="none" w:sz="0" w:space="0" w:color="auto"/>
              </w:divBdr>
            </w:div>
          </w:divsChild>
        </w:div>
        <w:div w:id="1197081127">
          <w:marLeft w:val="0"/>
          <w:marRight w:val="0"/>
          <w:marTop w:val="0"/>
          <w:marBottom w:val="0"/>
          <w:divBdr>
            <w:top w:val="none" w:sz="0" w:space="0" w:color="auto"/>
            <w:left w:val="none" w:sz="0" w:space="0" w:color="auto"/>
            <w:bottom w:val="none" w:sz="0" w:space="0" w:color="auto"/>
            <w:right w:val="none" w:sz="0" w:space="0" w:color="auto"/>
          </w:divBdr>
          <w:divsChild>
            <w:div w:id="1100684258">
              <w:marLeft w:val="0"/>
              <w:marRight w:val="0"/>
              <w:marTop w:val="0"/>
              <w:marBottom w:val="0"/>
              <w:divBdr>
                <w:top w:val="none" w:sz="0" w:space="0" w:color="auto"/>
                <w:left w:val="none" w:sz="0" w:space="0" w:color="auto"/>
                <w:bottom w:val="none" w:sz="0" w:space="0" w:color="auto"/>
                <w:right w:val="none" w:sz="0" w:space="0" w:color="auto"/>
              </w:divBdr>
            </w:div>
          </w:divsChild>
        </w:div>
        <w:div w:id="1253053821">
          <w:marLeft w:val="0"/>
          <w:marRight w:val="0"/>
          <w:marTop w:val="0"/>
          <w:marBottom w:val="0"/>
          <w:divBdr>
            <w:top w:val="none" w:sz="0" w:space="0" w:color="auto"/>
            <w:left w:val="none" w:sz="0" w:space="0" w:color="auto"/>
            <w:bottom w:val="none" w:sz="0" w:space="0" w:color="auto"/>
            <w:right w:val="none" w:sz="0" w:space="0" w:color="auto"/>
          </w:divBdr>
          <w:divsChild>
            <w:div w:id="1854490284">
              <w:marLeft w:val="0"/>
              <w:marRight w:val="0"/>
              <w:marTop w:val="0"/>
              <w:marBottom w:val="0"/>
              <w:divBdr>
                <w:top w:val="none" w:sz="0" w:space="0" w:color="auto"/>
                <w:left w:val="none" w:sz="0" w:space="0" w:color="auto"/>
                <w:bottom w:val="none" w:sz="0" w:space="0" w:color="auto"/>
                <w:right w:val="none" w:sz="0" w:space="0" w:color="auto"/>
              </w:divBdr>
            </w:div>
          </w:divsChild>
        </w:div>
        <w:div w:id="1610507135">
          <w:marLeft w:val="0"/>
          <w:marRight w:val="0"/>
          <w:marTop w:val="0"/>
          <w:marBottom w:val="0"/>
          <w:divBdr>
            <w:top w:val="none" w:sz="0" w:space="0" w:color="auto"/>
            <w:left w:val="none" w:sz="0" w:space="0" w:color="auto"/>
            <w:bottom w:val="none" w:sz="0" w:space="0" w:color="auto"/>
            <w:right w:val="none" w:sz="0" w:space="0" w:color="auto"/>
          </w:divBdr>
          <w:divsChild>
            <w:div w:id="1702365904">
              <w:marLeft w:val="0"/>
              <w:marRight w:val="0"/>
              <w:marTop w:val="0"/>
              <w:marBottom w:val="0"/>
              <w:divBdr>
                <w:top w:val="none" w:sz="0" w:space="0" w:color="auto"/>
                <w:left w:val="none" w:sz="0" w:space="0" w:color="auto"/>
                <w:bottom w:val="none" w:sz="0" w:space="0" w:color="auto"/>
                <w:right w:val="none" w:sz="0" w:space="0" w:color="auto"/>
              </w:divBdr>
            </w:div>
          </w:divsChild>
        </w:div>
        <w:div w:id="1694919347">
          <w:marLeft w:val="0"/>
          <w:marRight w:val="0"/>
          <w:marTop w:val="0"/>
          <w:marBottom w:val="0"/>
          <w:divBdr>
            <w:top w:val="none" w:sz="0" w:space="0" w:color="auto"/>
            <w:left w:val="none" w:sz="0" w:space="0" w:color="auto"/>
            <w:bottom w:val="none" w:sz="0" w:space="0" w:color="auto"/>
            <w:right w:val="none" w:sz="0" w:space="0" w:color="auto"/>
          </w:divBdr>
          <w:divsChild>
            <w:div w:id="2096591259">
              <w:marLeft w:val="0"/>
              <w:marRight w:val="0"/>
              <w:marTop w:val="0"/>
              <w:marBottom w:val="0"/>
              <w:divBdr>
                <w:top w:val="none" w:sz="0" w:space="0" w:color="auto"/>
                <w:left w:val="none" w:sz="0" w:space="0" w:color="auto"/>
                <w:bottom w:val="none" w:sz="0" w:space="0" w:color="auto"/>
                <w:right w:val="none" w:sz="0" w:space="0" w:color="auto"/>
              </w:divBdr>
            </w:div>
          </w:divsChild>
        </w:div>
        <w:div w:id="1743748236">
          <w:marLeft w:val="0"/>
          <w:marRight w:val="0"/>
          <w:marTop w:val="0"/>
          <w:marBottom w:val="0"/>
          <w:divBdr>
            <w:top w:val="none" w:sz="0" w:space="0" w:color="auto"/>
            <w:left w:val="none" w:sz="0" w:space="0" w:color="auto"/>
            <w:bottom w:val="none" w:sz="0" w:space="0" w:color="auto"/>
            <w:right w:val="none" w:sz="0" w:space="0" w:color="auto"/>
          </w:divBdr>
          <w:divsChild>
            <w:div w:id="812716810">
              <w:marLeft w:val="0"/>
              <w:marRight w:val="0"/>
              <w:marTop w:val="0"/>
              <w:marBottom w:val="0"/>
              <w:divBdr>
                <w:top w:val="none" w:sz="0" w:space="0" w:color="auto"/>
                <w:left w:val="none" w:sz="0" w:space="0" w:color="auto"/>
                <w:bottom w:val="none" w:sz="0" w:space="0" w:color="auto"/>
                <w:right w:val="none" w:sz="0" w:space="0" w:color="auto"/>
              </w:divBdr>
            </w:div>
          </w:divsChild>
        </w:div>
        <w:div w:id="1771509407">
          <w:marLeft w:val="0"/>
          <w:marRight w:val="0"/>
          <w:marTop w:val="0"/>
          <w:marBottom w:val="0"/>
          <w:divBdr>
            <w:top w:val="none" w:sz="0" w:space="0" w:color="auto"/>
            <w:left w:val="none" w:sz="0" w:space="0" w:color="auto"/>
            <w:bottom w:val="none" w:sz="0" w:space="0" w:color="auto"/>
            <w:right w:val="none" w:sz="0" w:space="0" w:color="auto"/>
          </w:divBdr>
          <w:divsChild>
            <w:div w:id="214196877">
              <w:marLeft w:val="0"/>
              <w:marRight w:val="0"/>
              <w:marTop w:val="0"/>
              <w:marBottom w:val="0"/>
              <w:divBdr>
                <w:top w:val="none" w:sz="0" w:space="0" w:color="auto"/>
                <w:left w:val="none" w:sz="0" w:space="0" w:color="auto"/>
                <w:bottom w:val="none" w:sz="0" w:space="0" w:color="auto"/>
                <w:right w:val="none" w:sz="0" w:space="0" w:color="auto"/>
              </w:divBdr>
            </w:div>
          </w:divsChild>
        </w:div>
        <w:div w:id="1854539017">
          <w:marLeft w:val="0"/>
          <w:marRight w:val="0"/>
          <w:marTop w:val="0"/>
          <w:marBottom w:val="0"/>
          <w:divBdr>
            <w:top w:val="none" w:sz="0" w:space="0" w:color="auto"/>
            <w:left w:val="none" w:sz="0" w:space="0" w:color="auto"/>
            <w:bottom w:val="none" w:sz="0" w:space="0" w:color="auto"/>
            <w:right w:val="none" w:sz="0" w:space="0" w:color="auto"/>
          </w:divBdr>
          <w:divsChild>
            <w:div w:id="76454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1791">
      <w:bodyDiv w:val="1"/>
      <w:marLeft w:val="0"/>
      <w:marRight w:val="0"/>
      <w:marTop w:val="0"/>
      <w:marBottom w:val="0"/>
      <w:divBdr>
        <w:top w:val="none" w:sz="0" w:space="0" w:color="auto"/>
        <w:left w:val="none" w:sz="0" w:space="0" w:color="auto"/>
        <w:bottom w:val="none" w:sz="0" w:space="0" w:color="auto"/>
        <w:right w:val="none" w:sz="0" w:space="0" w:color="auto"/>
      </w:divBdr>
    </w:div>
    <w:div w:id="99105674">
      <w:bodyDiv w:val="1"/>
      <w:marLeft w:val="0"/>
      <w:marRight w:val="0"/>
      <w:marTop w:val="0"/>
      <w:marBottom w:val="0"/>
      <w:divBdr>
        <w:top w:val="none" w:sz="0" w:space="0" w:color="auto"/>
        <w:left w:val="none" w:sz="0" w:space="0" w:color="auto"/>
        <w:bottom w:val="none" w:sz="0" w:space="0" w:color="auto"/>
        <w:right w:val="none" w:sz="0" w:space="0" w:color="auto"/>
      </w:divBdr>
    </w:div>
    <w:div w:id="115607702">
      <w:bodyDiv w:val="1"/>
      <w:marLeft w:val="0"/>
      <w:marRight w:val="0"/>
      <w:marTop w:val="0"/>
      <w:marBottom w:val="0"/>
      <w:divBdr>
        <w:top w:val="none" w:sz="0" w:space="0" w:color="auto"/>
        <w:left w:val="none" w:sz="0" w:space="0" w:color="auto"/>
        <w:bottom w:val="none" w:sz="0" w:space="0" w:color="auto"/>
        <w:right w:val="none" w:sz="0" w:space="0" w:color="auto"/>
      </w:divBdr>
    </w:div>
    <w:div w:id="117989923">
      <w:bodyDiv w:val="1"/>
      <w:marLeft w:val="0"/>
      <w:marRight w:val="0"/>
      <w:marTop w:val="0"/>
      <w:marBottom w:val="0"/>
      <w:divBdr>
        <w:top w:val="none" w:sz="0" w:space="0" w:color="auto"/>
        <w:left w:val="none" w:sz="0" w:space="0" w:color="auto"/>
        <w:bottom w:val="none" w:sz="0" w:space="0" w:color="auto"/>
        <w:right w:val="none" w:sz="0" w:space="0" w:color="auto"/>
      </w:divBdr>
    </w:div>
    <w:div w:id="203757737">
      <w:bodyDiv w:val="1"/>
      <w:marLeft w:val="0"/>
      <w:marRight w:val="0"/>
      <w:marTop w:val="0"/>
      <w:marBottom w:val="0"/>
      <w:divBdr>
        <w:top w:val="none" w:sz="0" w:space="0" w:color="auto"/>
        <w:left w:val="none" w:sz="0" w:space="0" w:color="auto"/>
        <w:bottom w:val="none" w:sz="0" w:space="0" w:color="auto"/>
        <w:right w:val="none" w:sz="0" w:space="0" w:color="auto"/>
      </w:divBdr>
    </w:div>
    <w:div w:id="344871536">
      <w:bodyDiv w:val="1"/>
      <w:marLeft w:val="0"/>
      <w:marRight w:val="0"/>
      <w:marTop w:val="0"/>
      <w:marBottom w:val="0"/>
      <w:divBdr>
        <w:top w:val="none" w:sz="0" w:space="0" w:color="auto"/>
        <w:left w:val="none" w:sz="0" w:space="0" w:color="auto"/>
        <w:bottom w:val="none" w:sz="0" w:space="0" w:color="auto"/>
        <w:right w:val="none" w:sz="0" w:space="0" w:color="auto"/>
      </w:divBdr>
    </w:div>
    <w:div w:id="354886650">
      <w:bodyDiv w:val="1"/>
      <w:marLeft w:val="0"/>
      <w:marRight w:val="0"/>
      <w:marTop w:val="0"/>
      <w:marBottom w:val="0"/>
      <w:divBdr>
        <w:top w:val="none" w:sz="0" w:space="0" w:color="auto"/>
        <w:left w:val="none" w:sz="0" w:space="0" w:color="auto"/>
        <w:bottom w:val="none" w:sz="0" w:space="0" w:color="auto"/>
        <w:right w:val="none" w:sz="0" w:space="0" w:color="auto"/>
      </w:divBdr>
    </w:div>
    <w:div w:id="363019123">
      <w:bodyDiv w:val="1"/>
      <w:marLeft w:val="0"/>
      <w:marRight w:val="0"/>
      <w:marTop w:val="0"/>
      <w:marBottom w:val="0"/>
      <w:divBdr>
        <w:top w:val="none" w:sz="0" w:space="0" w:color="auto"/>
        <w:left w:val="none" w:sz="0" w:space="0" w:color="auto"/>
        <w:bottom w:val="none" w:sz="0" w:space="0" w:color="auto"/>
        <w:right w:val="none" w:sz="0" w:space="0" w:color="auto"/>
      </w:divBdr>
    </w:div>
    <w:div w:id="384187776">
      <w:bodyDiv w:val="1"/>
      <w:marLeft w:val="0"/>
      <w:marRight w:val="0"/>
      <w:marTop w:val="0"/>
      <w:marBottom w:val="0"/>
      <w:divBdr>
        <w:top w:val="none" w:sz="0" w:space="0" w:color="auto"/>
        <w:left w:val="none" w:sz="0" w:space="0" w:color="auto"/>
        <w:bottom w:val="none" w:sz="0" w:space="0" w:color="auto"/>
        <w:right w:val="none" w:sz="0" w:space="0" w:color="auto"/>
      </w:divBdr>
    </w:div>
    <w:div w:id="385565481">
      <w:bodyDiv w:val="1"/>
      <w:marLeft w:val="0"/>
      <w:marRight w:val="0"/>
      <w:marTop w:val="0"/>
      <w:marBottom w:val="0"/>
      <w:divBdr>
        <w:top w:val="none" w:sz="0" w:space="0" w:color="auto"/>
        <w:left w:val="none" w:sz="0" w:space="0" w:color="auto"/>
        <w:bottom w:val="none" w:sz="0" w:space="0" w:color="auto"/>
        <w:right w:val="none" w:sz="0" w:space="0" w:color="auto"/>
      </w:divBdr>
    </w:div>
    <w:div w:id="395516722">
      <w:bodyDiv w:val="1"/>
      <w:marLeft w:val="0"/>
      <w:marRight w:val="0"/>
      <w:marTop w:val="0"/>
      <w:marBottom w:val="0"/>
      <w:divBdr>
        <w:top w:val="none" w:sz="0" w:space="0" w:color="auto"/>
        <w:left w:val="none" w:sz="0" w:space="0" w:color="auto"/>
        <w:bottom w:val="none" w:sz="0" w:space="0" w:color="auto"/>
        <w:right w:val="none" w:sz="0" w:space="0" w:color="auto"/>
      </w:divBdr>
      <w:divsChild>
        <w:div w:id="570038650">
          <w:marLeft w:val="446"/>
          <w:marRight w:val="0"/>
          <w:marTop w:val="120"/>
          <w:marBottom w:val="120"/>
          <w:divBdr>
            <w:top w:val="none" w:sz="0" w:space="0" w:color="auto"/>
            <w:left w:val="none" w:sz="0" w:space="0" w:color="auto"/>
            <w:bottom w:val="none" w:sz="0" w:space="0" w:color="auto"/>
            <w:right w:val="none" w:sz="0" w:space="0" w:color="auto"/>
          </w:divBdr>
        </w:div>
        <w:div w:id="1909343140">
          <w:marLeft w:val="446"/>
          <w:marRight w:val="0"/>
          <w:marTop w:val="120"/>
          <w:marBottom w:val="120"/>
          <w:divBdr>
            <w:top w:val="none" w:sz="0" w:space="0" w:color="auto"/>
            <w:left w:val="none" w:sz="0" w:space="0" w:color="auto"/>
            <w:bottom w:val="none" w:sz="0" w:space="0" w:color="auto"/>
            <w:right w:val="none" w:sz="0" w:space="0" w:color="auto"/>
          </w:divBdr>
        </w:div>
      </w:divsChild>
    </w:div>
    <w:div w:id="456262701">
      <w:bodyDiv w:val="1"/>
      <w:marLeft w:val="0"/>
      <w:marRight w:val="0"/>
      <w:marTop w:val="0"/>
      <w:marBottom w:val="0"/>
      <w:divBdr>
        <w:top w:val="none" w:sz="0" w:space="0" w:color="auto"/>
        <w:left w:val="none" w:sz="0" w:space="0" w:color="auto"/>
        <w:bottom w:val="none" w:sz="0" w:space="0" w:color="auto"/>
        <w:right w:val="none" w:sz="0" w:space="0" w:color="auto"/>
      </w:divBdr>
    </w:div>
    <w:div w:id="486747095">
      <w:bodyDiv w:val="1"/>
      <w:marLeft w:val="0"/>
      <w:marRight w:val="0"/>
      <w:marTop w:val="0"/>
      <w:marBottom w:val="0"/>
      <w:divBdr>
        <w:top w:val="none" w:sz="0" w:space="0" w:color="auto"/>
        <w:left w:val="none" w:sz="0" w:space="0" w:color="auto"/>
        <w:bottom w:val="none" w:sz="0" w:space="0" w:color="auto"/>
        <w:right w:val="none" w:sz="0" w:space="0" w:color="auto"/>
      </w:divBdr>
    </w:div>
    <w:div w:id="488404639">
      <w:bodyDiv w:val="1"/>
      <w:marLeft w:val="0"/>
      <w:marRight w:val="0"/>
      <w:marTop w:val="0"/>
      <w:marBottom w:val="0"/>
      <w:divBdr>
        <w:top w:val="none" w:sz="0" w:space="0" w:color="auto"/>
        <w:left w:val="none" w:sz="0" w:space="0" w:color="auto"/>
        <w:bottom w:val="none" w:sz="0" w:space="0" w:color="auto"/>
        <w:right w:val="none" w:sz="0" w:space="0" w:color="auto"/>
      </w:divBdr>
    </w:div>
    <w:div w:id="493037795">
      <w:bodyDiv w:val="1"/>
      <w:marLeft w:val="0"/>
      <w:marRight w:val="0"/>
      <w:marTop w:val="0"/>
      <w:marBottom w:val="0"/>
      <w:divBdr>
        <w:top w:val="none" w:sz="0" w:space="0" w:color="auto"/>
        <w:left w:val="none" w:sz="0" w:space="0" w:color="auto"/>
        <w:bottom w:val="none" w:sz="0" w:space="0" w:color="auto"/>
        <w:right w:val="none" w:sz="0" w:space="0" w:color="auto"/>
      </w:divBdr>
      <w:divsChild>
        <w:div w:id="491994494">
          <w:marLeft w:val="547"/>
          <w:marRight w:val="0"/>
          <w:marTop w:val="60"/>
          <w:marBottom w:val="60"/>
          <w:divBdr>
            <w:top w:val="none" w:sz="0" w:space="0" w:color="auto"/>
            <w:left w:val="none" w:sz="0" w:space="0" w:color="auto"/>
            <w:bottom w:val="none" w:sz="0" w:space="0" w:color="auto"/>
            <w:right w:val="none" w:sz="0" w:space="0" w:color="auto"/>
          </w:divBdr>
        </w:div>
      </w:divsChild>
    </w:div>
    <w:div w:id="499203893">
      <w:bodyDiv w:val="1"/>
      <w:marLeft w:val="0"/>
      <w:marRight w:val="0"/>
      <w:marTop w:val="0"/>
      <w:marBottom w:val="0"/>
      <w:divBdr>
        <w:top w:val="none" w:sz="0" w:space="0" w:color="auto"/>
        <w:left w:val="none" w:sz="0" w:space="0" w:color="auto"/>
        <w:bottom w:val="none" w:sz="0" w:space="0" w:color="auto"/>
        <w:right w:val="none" w:sz="0" w:space="0" w:color="auto"/>
      </w:divBdr>
    </w:div>
    <w:div w:id="573584138">
      <w:bodyDiv w:val="1"/>
      <w:marLeft w:val="0"/>
      <w:marRight w:val="0"/>
      <w:marTop w:val="0"/>
      <w:marBottom w:val="0"/>
      <w:divBdr>
        <w:top w:val="none" w:sz="0" w:space="0" w:color="auto"/>
        <w:left w:val="none" w:sz="0" w:space="0" w:color="auto"/>
        <w:bottom w:val="none" w:sz="0" w:space="0" w:color="auto"/>
        <w:right w:val="none" w:sz="0" w:space="0" w:color="auto"/>
      </w:divBdr>
    </w:div>
    <w:div w:id="584656849">
      <w:bodyDiv w:val="1"/>
      <w:marLeft w:val="0"/>
      <w:marRight w:val="0"/>
      <w:marTop w:val="0"/>
      <w:marBottom w:val="0"/>
      <w:divBdr>
        <w:top w:val="none" w:sz="0" w:space="0" w:color="auto"/>
        <w:left w:val="none" w:sz="0" w:space="0" w:color="auto"/>
        <w:bottom w:val="none" w:sz="0" w:space="0" w:color="auto"/>
        <w:right w:val="none" w:sz="0" w:space="0" w:color="auto"/>
      </w:divBdr>
    </w:div>
    <w:div w:id="604925451">
      <w:bodyDiv w:val="1"/>
      <w:marLeft w:val="0"/>
      <w:marRight w:val="0"/>
      <w:marTop w:val="0"/>
      <w:marBottom w:val="0"/>
      <w:divBdr>
        <w:top w:val="none" w:sz="0" w:space="0" w:color="auto"/>
        <w:left w:val="none" w:sz="0" w:space="0" w:color="auto"/>
        <w:bottom w:val="none" w:sz="0" w:space="0" w:color="auto"/>
        <w:right w:val="none" w:sz="0" w:space="0" w:color="auto"/>
      </w:divBdr>
      <w:divsChild>
        <w:div w:id="90856662">
          <w:marLeft w:val="0"/>
          <w:marRight w:val="0"/>
          <w:marTop w:val="0"/>
          <w:marBottom w:val="0"/>
          <w:divBdr>
            <w:top w:val="none" w:sz="0" w:space="0" w:color="auto"/>
            <w:left w:val="none" w:sz="0" w:space="0" w:color="auto"/>
            <w:bottom w:val="none" w:sz="0" w:space="0" w:color="auto"/>
            <w:right w:val="none" w:sz="0" w:space="0" w:color="auto"/>
          </w:divBdr>
          <w:divsChild>
            <w:div w:id="552616751">
              <w:marLeft w:val="0"/>
              <w:marRight w:val="0"/>
              <w:marTop w:val="0"/>
              <w:marBottom w:val="0"/>
              <w:divBdr>
                <w:top w:val="none" w:sz="0" w:space="0" w:color="auto"/>
                <w:left w:val="none" w:sz="0" w:space="0" w:color="auto"/>
                <w:bottom w:val="none" w:sz="0" w:space="0" w:color="auto"/>
                <w:right w:val="none" w:sz="0" w:space="0" w:color="auto"/>
              </w:divBdr>
            </w:div>
          </w:divsChild>
        </w:div>
        <w:div w:id="137575161">
          <w:marLeft w:val="0"/>
          <w:marRight w:val="0"/>
          <w:marTop w:val="0"/>
          <w:marBottom w:val="0"/>
          <w:divBdr>
            <w:top w:val="none" w:sz="0" w:space="0" w:color="auto"/>
            <w:left w:val="none" w:sz="0" w:space="0" w:color="auto"/>
            <w:bottom w:val="none" w:sz="0" w:space="0" w:color="auto"/>
            <w:right w:val="none" w:sz="0" w:space="0" w:color="auto"/>
          </w:divBdr>
          <w:divsChild>
            <w:div w:id="1044599217">
              <w:marLeft w:val="0"/>
              <w:marRight w:val="0"/>
              <w:marTop w:val="0"/>
              <w:marBottom w:val="0"/>
              <w:divBdr>
                <w:top w:val="none" w:sz="0" w:space="0" w:color="auto"/>
                <w:left w:val="none" w:sz="0" w:space="0" w:color="auto"/>
                <w:bottom w:val="none" w:sz="0" w:space="0" w:color="auto"/>
                <w:right w:val="none" w:sz="0" w:space="0" w:color="auto"/>
              </w:divBdr>
            </w:div>
          </w:divsChild>
        </w:div>
        <w:div w:id="150678053">
          <w:marLeft w:val="0"/>
          <w:marRight w:val="0"/>
          <w:marTop w:val="0"/>
          <w:marBottom w:val="0"/>
          <w:divBdr>
            <w:top w:val="none" w:sz="0" w:space="0" w:color="auto"/>
            <w:left w:val="none" w:sz="0" w:space="0" w:color="auto"/>
            <w:bottom w:val="none" w:sz="0" w:space="0" w:color="auto"/>
            <w:right w:val="none" w:sz="0" w:space="0" w:color="auto"/>
          </w:divBdr>
          <w:divsChild>
            <w:div w:id="1867861284">
              <w:marLeft w:val="0"/>
              <w:marRight w:val="0"/>
              <w:marTop w:val="0"/>
              <w:marBottom w:val="0"/>
              <w:divBdr>
                <w:top w:val="none" w:sz="0" w:space="0" w:color="auto"/>
                <w:left w:val="none" w:sz="0" w:space="0" w:color="auto"/>
                <w:bottom w:val="none" w:sz="0" w:space="0" w:color="auto"/>
                <w:right w:val="none" w:sz="0" w:space="0" w:color="auto"/>
              </w:divBdr>
            </w:div>
          </w:divsChild>
        </w:div>
        <w:div w:id="302976278">
          <w:marLeft w:val="0"/>
          <w:marRight w:val="0"/>
          <w:marTop w:val="0"/>
          <w:marBottom w:val="0"/>
          <w:divBdr>
            <w:top w:val="none" w:sz="0" w:space="0" w:color="auto"/>
            <w:left w:val="none" w:sz="0" w:space="0" w:color="auto"/>
            <w:bottom w:val="none" w:sz="0" w:space="0" w:color="auto"/>
            <w:right w:val="none" w:sz="0" w:space="0" w:color="auto"/>
          </w:divBdr>
          <w:divsChild>
            <w:div w:id="890850593">
              <w:marLeft w:val="0"/>
              <w:marRight w:val="0"/>
              <w:marTop w:val="0"/>
              <w:marBottom w:val="0"/>
              <w:divBdr>
                <w:top w:val="none" w:sz="0" w:space="0" w:color="auto"/>
                <w:left w:val="none" w:sz="0" w:space="0" w:color="auto"/>
                <w:bottom w:val="none" w:sz="0" w:space="0" w:color="auto"/>
                <w:right w:val="none" w:sz="0" w:space="0" w:color="auto"/>
              </w:divBdr>
            </w:div>
          </w:divsChild>
        </w:div>
        <w:div w:id="338434989">
          <w:marLeft w:val="0"/>
          <w:marRight w:val="0"/>
          <w:marTop w:val="0"/>
          <w:marBottom w:val="0"/>
          <w:divBdr>
            <w:top w:val="none" w:sz="0" w:space="0" w:color="auto"/>
            <w:left w:val="none" w:sz="0" w:space="0" w:color="auto"/>
            <w:bottom w:val="none" w:sz="0" w:space="0" w:color="auto"/>
            <w:right w:val="none" w:sz="0" w:space="0" w:color="auto"/>
          </w:divBdr>
          <w:divsChild>
            <w:div w:id="28383127">
              <w:marLeft w:val="0"/>
              <w:marRight w:val="0"/>
              <w:marTop w:val="0"/>
              <w:marBottom w:val="0"/>
              <w:divBdr>
                <w:top w:val="none" w:sz="0" w:space="0" w:color="auto"/>
                <w:left w:val="none" w:sz="0" w:space="0" w:color="auto"/>
                <w:bottom w:val="none" w:sz="0" w:space="0" w:color="auto"/>
                <w:right w:val="none" w:sz="0" w:space="0" w:color="auto"/>
              </w:divBdr>
            </w:div>
          </w:divsChild>
        </w:div>
        <w:div w:id="492188496">
          <w:marLeft w:val="0"/>
          <w:marRight w:val="0"/>
          <w:marTop w:val="0"/>
          <w:marBottom w:val="0"/>
          <w:divBdr>
            <w:top w:val="none" w:sz="0" w:space="0" w:color="auto"/>
            <w:left w:val="none" w:sz="0" w:space="0" w:color="auto"/>
            <w:bottom w:val="none" w:sz="0" w:space="0" w:color="auto"/>
            <w:right w:val="none" w:sz="0" w:space="0" w:color="auto"/>
          </w:divBdr>
          <w:divsChild>
            <w:div w:id="2127457428">
              <w:marLeft w:val="0"/>
              <w:marRight w:val="0"/>
              <w:marTop w:val="0"/>
              <w:marBottom w:val="0"/>
              <w:divBdr>
                <w:top w:val="none" w:sz="0" w:space="0" w:color="auto"/>
                <w:left w:val="none" w:sz="0" w:space="0" w:color="auto"/>
                <w:bottom w:val="none" w:sz="0" w:space="0" w:color="auto"/>
                <w:right w:val="none" w:sz="0" w:space="0" w:color="auto"/>
              </w:divBdr>
            </w:div>
          </w:divsChild>
        </w:div>
        <w:div w:id="633559488">
          <w:marLeft w:val="0"/>
          <w:marRight w:val="0"/>
          <w:marTop w:val="0"/>
          <w:marBottom w:val="0"/>
          <w:divBdr>
            <w:top w:val="none" w:sz="0" w:space="0" w:color="auto"/>
            <w:left w:val="none" w:sz="0" w:space="0" w:color="auto"/>
            <w:bottom w:val="none" w:sz="0" w:space="0" w:color="auto"/>
            <w:right w:val="none" w:sz="0" w:space="0" w:color="auto"/>
          </w:divBdr>
          <w:divsChild>
            <w:div w:id="212545136">
              <w:marLeft w:val="0"/>
              <w:marRight w:val="0"/>
              <w:marTop w:val="0"/>
              <w:marBottom w:val="0"/>
              <w:divBdr>
                <w:top w:val="none" w:sz="0" w:space="0" w:color="auto"/>
                <w:left w:val="none" w:sz="0" w:space="0" w:color="auto"/>
                <w:bottom w:val="none" w:sz="0" w:space="0" w:color="auto"/>
                <w:right w:val="none" w:sz="0" w:space="0" w:color="auto"/>
              </w:divBdr>
            </w:div>
          </w:divsChild>
        </w:div>
        <w:div w:id="880557829">
          <w:marLeft w:val="0"/>
          <w:marRight w:val="0"/>
          <w:marTop w:val="0"/>
          <w:marBottom w:val="0"/>
          <w:divBdr>
            <w:top w:val="none" w:sz="0" w:space="0" w:color="auto"/>
            <w:left w:val="none" w:sz="0" w:space="0" w:color="auto"/>
            <w:bottom w:val="none" w:sz="0" w:space="0" w:color="auto"/>
            <w:right w:val="none" w:sz="0" w:space="0" w:color="auto"/>
          </w:divBdr>
          <w:divsChild>
            <w:div w:id="887373319">
              <w:marLeft w:val="0"/>
              <w:marRight w:val="0"/>
              <w:marTop w:val="0"/>
              <w:marBottom w:val="0"/>
              <w:divBdr>
                <w:top w:val="none" w:sz="0" w:space="0" w:color="auto"/>
                <w:left w:val="none" w:sz="0" w:space="0" w:color="auto"/>
                <w:bottom w:val="none" w:sz="0" w:space="0" w:color="auto"/>
                <w:right w:val="none" w:sz="0" w:space="0" w:color="auto"/>
              </w:divBdr>
            </w:div>
          </w:divsChild>
        </w:div>
        <w:div w:id="913588935">
          <w:marLeft w:val="0"/>
          <w:marRight w:val="0"/>
          <w:marTop w:val="0"/>
          <w:marBottom w:val="0"/>
          <w:divBdr>
            <w:top w:val="none" w:sz="0" w:space="0" w:color="auto"/>
            <w:left w:val="none" w:sz="0" w:space="0" w:color="auto"/>
            <w:bottom w:val="none" w:sz="0" w:space="0" w:color="auto"/>
            <w:right w:val="none" w:sz="0" w:space="0" w:color="auto"/>
          </w:divBdr>
          <w:divsChild>
            <w:div w:id="371197563">
              <w:marLeft w:val="0"/>
              <w:marRight w:val="0"/>
              <w:marTop w:val="0"/>
              <w:marBottom w:val="0"/>
              <w:divBdr>
                <w:top w:val="none" w:sz="0" w:space="0" w:color="auto"/>
                <w:left w:val="none" w:sz="0" w:space="0" w:color="auto"/>
                <w:bottom w:val="none" w:sz="0" w:space="0" w:color="auto"/>
                <w:right w:val="none" w:sz="0" w:space="0" w:color="auto"/>
              </w:divBdr>
            </w:div>
            <w:div w:id="1019504144">
              <w:marLeft w:val="0"/>
              <w:marRight w:val="0"/>
              <w:marTop w:val="0"/>
              <w:marBottom w:val="0"/>
              <w:divBdr>
                <w:top w:val="none" w:sz="0" w:space="0" w:color="auto"/>
                <w:left w:val="none" w:sz="0" w:space="0" w:color="auto"/>
                <w:bottom w:val="none" w:sz="0" w:space="0" w:color="auto"/>
                <w:right w:val="none" w:sz="0" w:space="0" w:color="auto"/>
              </w:divBdr>
            </w:div>
          </w:divsChild>
        </w:div>
        <w:div w:id="1072705136">
          <w:marLeft w:val="0"/>
          <w:marRight w:val="0"/>
          <w:marTop w:val="0"/>
          <w:marBottom w:val="0"/>
          <w:divBdr>
            <w:top w:val="none" w:sz="0" w:space="0" w:color="auto"/>
            <w:left w:val="none" w:sz="0" w:space="0" w:color="auto"/>
            <w:bottom w:val="none" w:sz="0" w:space="0" w:color="auto"/>
            <w:right w:val="none" w:sz="0" w:space="0" w:color="auto"/>
          </w:divBdr>
          <w:divsChild>
            <w:div w:id="178783040">
              <w:marLeft w:val="0"/>
              <w:marRight w:val="0"/>
              <w:marTop w:val="0"/>
              <w:marBottom w:val="0"/>
              <w:divBdr>
                <w:top w:val="none" w:sz="0" w:space="0" w:color="auto"/>
                <w:left w:val="none" w:sz="0" w:space="0" w:color="auto"/>
                <w:bottom w:val="none" w:sz="0" w:space="0" w:color="auto"/>
                <w:right w:val="none" w:sz="0" w:space="0" w:color="auto"/>
              </w:divBdr>
            </w:div>
          </w:divsChild>
        </w:div>
        <w:div w:id="1393113607">
          <w:marLeft w:val="0"/>
          <w:marRight w:val="0"/>
          <w:marTop w:val="0"/>
          <w:marBottom w:val="0"/>
          <w:divBdr>
            <w:top w:val="none" w:sz="0" w:space="0" w:color="auto"/>
            <w:left w:val="none" w:sz="0" w:space="0" w:color="auto"/>
            <w:bottom w:val="none" w:sz="0" w:space="0" w:color="auto"/>
            <w:right w:val="none" w:sz="0" w:space="0" w:color="auto"/>
          </w:divBdr>
          <w:divsChild>
            <w:div w:id="975842029">
              <w:marLeft w:val="0"/>
              <w:marRight w:val="0"/>
              <w:marTop w:val="0"/>
              <w:marBottom w:val="0"/>
              <w:divBdr>
                <w:top w:val="none" w:sz="0" w:space="0" w:color="auto"/>
                <w:left w:val="none" w:sz="0" w:space="0" w:color="auto"/>
                <w:bottom w:val="none" w:sz="0" w:space="0" w:color="auto"/>
                <w:right w:val="none" w:sz="0" w:space="0" w:color="auto"/>
              </w:divBdr>
            </w:div>
          </w:divsChild>
        </w:div>
        <w:div w:id="1394545218">
          <w:marLeft w:val="0"/>
          <w:marRight w:val="0"/>
          <w:marTop w:val="0"/>
          <w:marBottom w:val="0"/>
          <w:divBdr>
            <w:top w:val="none" w:sz="0" w:space="0" w:color="auto"/>
            <w:left w:val="none" w:sz="0" w:space="0" w:color="auto"/>
            <w:bottom w:val="none" w:sz="0" w:space="0" w:color="auto"/>
            <w:right w:val="none" w:sz="0" w:space="0" w:color="auto"/>
          </w:divBdr>
          <w:divsChild>
            <w:div w:id="759251491">
              <w:marLeft w:val="0"/>
              <w:marRight w:val="0"/>
              <w:marTop w:val="0"/>
              <w:marBottom w:val="0"/>
              <w:divBdr>
                <w:top w:val="none" w:sz="0" w:space="0" w:color="auto"/>
                <w:left w:val="none" w:sz="0" w:space="0" w:color="auto"/>
                <w:bottom w:val="none" w:sz="0" w:space="0" w:color="auto"/>
                <w:right w:val="none" w:sz="0" w:space="0" w:color="auto"/>
              </w:divBdr>
            </w:div>
          </w:divsChild>
        </w:div>
        <w:div w:id="1462766417">
          <w:marLeft w:val="0"/>
          <w:marRight w:val="0"/>
          <w:marTop w:val="0"/>
          <w:marBottom w:val="0"/>
          <w:divBdr>
            <w:top w:val="none" w:sz="0" w:space="0" w:color="auto"/>
            <w:left w:val="none" w:sz="0" w:space="0" w:color="auto"/>
            <w:bottom w:val="none" w:sz="0" w:space="0" w:color="auto"/>
            <w:right w:val="none" w:sz="0" w:space="0" w:color="auto"/>
          </w:divBdr>
          <w:divsChild>
            <w:div w:id="1468208205">
              <w:marLeft w:val="0"/>
              <w:marRight w:val="0"/>
              <w:marTop w:val="0"/>
              <w:marBottom w:val="0"/>
              <w:divBdr>
                <w:top w:val="none" w:sz="0" w:space="0" w:color="auto"/>
                <w:left w:val="none" w:sz="0" w:space="0" w:color="auto"/>
                <w:bottom w:val="none" w:sz="0" w:space="0" w:color="auto"/>
                <w:right w:val="none" w:sz="0" w:space="0" w:color="auto"/>
              </w:divBdr>
            </w:div>
          </w:divsChild>
        </w:div>
        <w:div w:id="1576665318">
          <w:marLeft w:val="0"/>
          <w:marRight w:val="0"/>
          <w:marTop w:val="0"/>
          <w:marBottom w:val="0"/>
          <w:divBdr>
            <w:top w:val="none" w:sz="0" w:space="0" w:color="auto"/>
            <w:left w:val="none" w:sz="0" w:space="0" w:color="auto"/>
            <w:bottom w:val="none" w:sz="0" w:space="0" w:color="auto"/>
            <w:right w:val="none" w:sz="0" w:space="0" w:color="auto"/>
          </w:divBdr>
          <w:divsChild>
            <w:div w:id="231434677">
              <w:marLeft w:val="0"/>
              <w:marRight w:val="0"/>
              <w:marTop w:val="0"/>
              <w:marBottom w:val="0"/>
              <w:divBdr>
                <w:top w:val="none" w:sz="0" w:space="0" w:color="auto"/>
                <w:left w:val="none" w:sz="0" w:space="0" w:color="auto"/>
                <w:bottom w:val="none" w:sz="0" w:space="0" w:color="auto"/>
                <w:right w:val="none" w:sz="0" w:space="0" w:color="auto"/>
              </w:divBdr>
            </w:div>
          </w:divsChild>
        </w:div>
        <w:div w:id="1810200988">
          <w:marLeft w:val="0"/>
          <w:marRight w:val="0"/>
          <w:marTop w:val="0"/>
          <w:marBottom w:val="0"/>
          <w:divBdr>
            <w:top w:val="none" w:sz="0" w:space="0" w:color="auto"/>
            <w:left w:val="none" w:sz="0" w:space="0" w:color="auto"/>
            <w:bottom w:val="none" w:sz="0" w:space="0" w:color="auto"/>
            <w:right w:val="none" w:sz="0" w:space="0" w:color="auto"/>
          </w:divBdr>
          <w:divsChild>
            <w:div w:id="1135104889">
              <w:marLeft w:val="0"/>
              <w:marRight w:val="0"/>
              <w:marTop w:val="0"/>
              <w:marBottom w:val="0"/>
              <w:divBdr>
                <w:top w:val="none" w:sz="0" w:space="0" w:color="auto"/>
                <w:left w:val="none" w:sz="0" w:space="0" w:color="auto"/>
                <w:bottom w:val="none" w:sz="0" w:space="0" w:color="auto"/>
                <w:right w:val="none" w:sz="0" w:space="0" w:color="auto"/>
              </w:divBdr>
            </w:div>
          </w:divsChild>
        </w:div>
        <w:div w:id="1859074851">
          <w:marLeft w:val="0"/>
          <w:marRight w:val="0"/>
          <w:marTop w:val="0"/>
          <w:marBottom w:val="0"/>
          <w:divBdr>
            <w:top w:val="none" w:sz="0" w:space="0" w:color="auto"/>
            <w:left w:val="none" w:sz="0" w:space="0" w:color="auto"/>
            <w:bottom w:val="none" w:sz="0" w:space="0" w:color="auto"/>
            <w:right w:val="none" w:sz="0" w:space="0" w:color="auto"/>
          </w:divBdr>
          <w:divsChild>
            <w:div w:id="399789134">
              <w:marLeft w:val="0"/>
              <w:marRight w:val="0"/>
              <w:marTop w:val="0"/>
              <w:marBottom w:val="0"/>
              <w:divBdr>
                <w:top w:val="none" w:sz="0" w:space="0" w:color="auto"/>
                <w:left w:val="none" w:sz="0" w:space="0" w:color="auto"/>
                <w:bottom w:val="none" w:sz="0" w:space="0" w:color="auto"/>
                <w:right w:val="none" w:sz="0" w:space="0" w:color="auto"/>
              </w:divBdr>
            </w:div>
          </w:divsChild>
        </w:div>
        <w:div w:id="1930504375">
          <w:marLeft w:val="0"/>
          <w:marRight w:val="0"/>
          <w:marTop w:val="0"/>
          <w:marBottom w:val="0"/>
          <w:divBdr>
            <w:top w:val="none" w:sz="0" w:space="0" w:color="auto"/>
            <w:left w:val="none" w:sz="0" w:space="0" w:color="auto"/>
            <w:bottom w:val="none" w:sz="0" w:space="0" w:color="auto"/>
            <w:right w:val="none" w:sz="0" w:space="0" w:color="auto"/>
          </w:divBdr>
          <w:divsChild>
            <w:div w:id="1022166796">
              <w:marLeft w:val="0"/>
              <w:marRight w:val="0"/>
              <w:marTop w:val="0"/>
              <w:marBottom w:val="0"/>
              <w:divBdr>
                <w:top w:val="none" w:sz="0" w:space="0" w:color="auto"/>
                <w:left w:val="none" w:sz="0" w:space="0" w:color="auto"/>
                <w:bottom w:val="none" w:sz="0" w:space="0" w:color="auto"/>
                <w:right w:val="none" w:sz="0" w:space="0" w:color="auto"/>
              </w:divBdr>
            </w:div>
          </w:divsChild>
        </w:div>
        <w:div w:id="2013755191">
          <w:marLeft w:val="0"/>
          <w:marRight w:val="0"/>
          <w:marTop w:val="0"/>
          <w:marBottom w:val="0"/>
          <w:divBdr>
            <w:top w:val="none" w:sz="0" w:space="0" w:color="auto"/>
            <w:left w:val="none" w:sz="0" w:space="0" w:color="auto"/>
            <w:bottom w:val="none" w:sz="0" w:space="0" w:color="auto"/>
            <w:right w:val="none" w:sz="0" w:space="0" w:color="auto"/>
          </w:divBdr>
          <w:divsChild>
            <w:div w:id="19820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3041">
      <w:bodyDiv w:val="1"/>
      <w:marLeft w:val="0"/>
      <w:marRight w:val="0"/>
      <w:marTop w:val="0"/>
      <w:marBottom w:val="0"/>
      <w:divBdr>
        <w:top w:val="none" w:sz="0" w:space="0" w:color="auto"/>
        <w:left w:val="none" w:sz="0" w:space="0" w:color="auto"/>
        <w:bottom w:val="none" w:sz="0" w:space="0" w:color="auto"/>
        <w:right w:val="none" w:sz="0" w:space="0" w:color="auto"/>
      </w:divBdr>
    </w:div>
    <w:div w:id="650521057">
      <w:bodyDiv w:val="1"/>
      <w:marLeft w:val="0"/>
      <w:marRight w:val="0"/>
      <w:marTop w:val="0"/>
      <w:marBottom w:val="0"/>
      <w:divBdr>
        <w:top w:val="none" w:sz="0" w:space="0" w:color="auto"/>
        <w:left w:val="none" w:sz="0" w:space="0" w:color="auto"/>
        <w:bottom w:val="none" w:sz="0" w:space="0" w:color="auto"/>
        <w:right w:val="none" w:sz="0" w:space="0" w:color="auto"/>
      </w:divBdr>
    </w:div>
    <w:div w:id="672337691">
      <w:bodyDiv w:val="1"/>
      <w:marLeft w:val="0"/>
      <w:marRight w:val="0"/>
      <w:marTop w:val="0"/>
      <w:marBottom w:val="0"/>
      <w:divBdr>
        <w:top w:val="none" w:sz="0" w:space="0" w:color="auto"/>
        <w:left w:val="none" w:sz="0" w:space="0" w:color="auto"/>
        <w:bottom w:val="none" w:sz="0" w:space="0" w:color="auto"/>
        <w:right w:val="none" w:sz="0" w:space="0" w:color="auto"/>
      </w:divBdr>
    </w:div>
    <w:div w:id="702949172">
      <w:bodyDiv w:val="1"/>
      <w:marLeft w:val="0"/>
      <w:marRight w:val="0"/>
      <w:marTop w:val="0"/>
      <w:marBottom w:val="0"/>
      <w:divBdr>
        <w:top w:val="none" w:sz="0" w:space="0" w:color="auto"/>
        <w:left w:val="none" w:sz="0" w:space="0" w:color="auto"/>
        <w:bottom w:val="none" w:sz="0" w:space="0" w:color="auto"/>
        <w:right w:val="none" w:sz="0" w:space="0" w:color="auto"/>
      </w:divBdr>
    </w:div>
    <w:div w:id="723145008">
      <w:bodyDiv w:val="1"/>
      <w:marLeft w:val="0"/>
      <w:marRight w:val="0"/>
      <w:marTop w:val="0"/>
      <w:marBottom w:val="0"/>
      <w:divBdr>
        <w:top w:val="none" w:sz="0" w:space="0" w:color="auto"/>
        <w:left w:val="none" w:sz="0" w:space="0" w:color="auto"/>
        <w:bottom w:val="none" w:sz="0" w:space="0" w:color="auto"/>
        <w:right w:val="none" w:sz="0" w:space="0" w:color="auto"/>
      </w:divBdr>
    </w:div>
    <w:div w:id="727192634">
      <w:bodyDiv w:val="1"/>
      <w:marLeft w:val="0"/>
      <w:marRight w:val="0"/>
      <w:marTop w:val="0"/>
      <w:marBottom w:val="0"/>
      <w:divBdr>
        <w:top w:val="none" w:sz="0" w:space="0" w:color="auto"/>
        <w:left w:val="none" w:sz="0" w:space="0" w:color="auto"/>
        <w:bottom w:val="none" w:sz="0" w:space="0" w:color="auto"/>
        <w:right w:val="none" w:sz="0" w:space="0" w:color="auto"/>
      </w:divBdr>
    </w:div>
    <w:div w:id="730078853">
      <w:bodyDiv w:val="1"/>
      <w:marLeft w:val="0"/>
      <w:marRight w:val="0"/>
      <w:marTop w:val="0"/>
      <w:marBottom w:val="0"/>
      <w:divBdr>
        <w:top w:val="none" w:sz="0" w:space="0" w:color="auto"/>
        <w:left w:val="none" w:sz="0" w:space="0" w:color="auto"/>
        <w:bottom w:val="none" w:sz="0" w:space="0" w:color="auto"/>
        <w:right w:val="none" w:sz="0" w:space="0" w:color="auto"/>
      </w:divBdr>
    </w:div>
    <w:div w:id="734739537">
      <w:bodyDiv w:val="1"/>
      <w:marLeft w:val="0"/>
      <w:marRight w:val="0"/>
      <w:marTop w:val="0"/>
      <w:marBottom w:val="0"/>
      <w:divBdr>
        <w:top w:val="none" w:sz="0" w:space="0" w:color="auto"/>
        <w:left w:val="none" w:sz="0" w:space="0" w:color="auto"/>
        <w:bottom w:val="none" w:sz="0" w:space="0" w:color="auto"/>
        <w:right w:val="none" w:sz="0" w:space="0" w:color="auto"/>
      </w:divBdr>
    </w:div>
    <w:div w:id="805853792">
      <w:bodyDiv w:val="1"/>
      <w:marLeft w:val="0"/>
      <w:marRight w:val="0"/>
      <w:marTop w:val="0"/>
      <w:marBottom w:val="0"/>
      <w:divBdr>
        <w:top w:val="none" w:sz="0" w:space="0" w:color="auto"/>
        <w:left w:val="none" w:sz="0" w:space="0" w:color="auto"/>
        <w:bottom w:val="none" w:sz="0" w:space="0" w:color="auto"/>
        <w:right w:val="none" w:sz="0" w:space="0" w:color="auto"/>
      </w:divBdr>
      <w:divsChild>
        <w:div w:id="393503278">
          <w:marLeft w:val="446"/>
          <w:marRight w:val="0"/>
          <w:marTop w:val="120"/>
          <w:marBottom w:val="120"/>
          <w:divBdr>
            <w:top w:val="none" w:sz="0" w:space="0" w:color="auto"/>
            <w:left w:val="none" w:sz="0" w:space="0" w:color="auto"/>
            <w:bottom w:val="none" w:sz="0" w:space="0" w:color="auto"/>
            <w:right w:val="none" w:sz="0" w:space="0" w:color="auto"/>
          </w:divBdr>
        </w:div>
      </w:divsChild>
    </w:div>
    <w:div w:id="808741789">
      <w:bodyDiv w:val="1"/>
      <w:marLeft w:val="0"/>
      <w:marRight w:val="0"/>
      <w:marTop w:val="0"/>
      <w:marBottom w:val="0"/>
      <w:divBdr>
        <w:top w:val="none" w:sz="0" w:space="0" w:color="auto"/>
        <w:left w:val="none" w:sz="0" w:space="0" w:color="auto"/>
        <w:bottom w:val="none" w:sz="0" w:space="0" w:color="auto"/>
        <w:right w:val="none" w:sz="0" w:space="0" w:color="auto"/>
      </w:divBdr>
    </w:div>
    <w:div w:id="897982441">
      <w:bodyDiv w:val="1"/>
      <w:marLeft w:val="0"/>
      <w:marRight w:val="0"/>
      <w:marTop w:val="0"/>
      <w:marBottom w:val="0"/>
      <w:divBdr>
        <w:top w:val="none" w:sz="0" w:space="0" w:color="auto"/>
        <w:left w:val="none" w:sz="0" w:space="0" w:color="auto"/>
        <w:bottom w:val="none" w:sz="0" w:space="0" w:color="auto"/>
        <w:right w:val="none" w:sz="0" w:space="0" w:color="auto"/>
      </w:divBdr>
    </w:div>
    <w:div w:id="913969784">
      <w:bodyDiv w:val="1"/>
      <w:marLeft w:val="0"/>
      <w:marRight w:val="0"/>
      <w:marTop w:val="0"/>
      <w:marBottom w:val="0"/>
      <w:divBdr>
        <w:top w:val="none" w:sz="0" w:space="0" w:color="auto"/>
        <w:left w:val="none" w:sz="0" w:space="0" w:color="auto"/>
        <w:bottom w:val="none" w:sz="0" w:space="0" w:color="auto"/>
        <w:right w:val="none" w:sz="0" w:space="0" w:color="auto"/>
      </w:divBdr>
    </w:div>
    <w:div w:id="939069581">
      <w:bodyDiv w:val="1"/>
      <w:marLeft w:val="0"/>
      <w:marRight w:val="0"/>
      <w:marTop w:val="0"/>
      <w:marBottom w:val="0"/>
      <w:divBdr>
        <w:top w:val="none" w:sz="0" w:space="0" w:color="auto"/>
        <w:left w:val="none" w:sz="0" w:space="0" w:color="auto"/>
        <w:bottom w:val="none" w:sz="0" w:space="0" w:color="auto"/>
        <w:right w:val="none" w:sz="0" w:space="0" w:color="auto"/>
      </w:divBdr>
    </w:div>
    <w:div w:id="942108473">
      <w:bodyDiv w:val="1"/>
      <w:marLeft w:val="0"/>
      <w:marRight w:val="0"/>
      <w:marTop w:val="0"/>
      <w:marBottom w:val="0"/>
      <w:divBdr>
        <w:top w:val="none" w:sz="0" w:space="0" w:color="auto"/>
        <w:left w:val="none" w:sz="0" w:space="0" w:color="auto"/>
        <w:bottom w:val="none" w:sz="0" w:space="0" w:color="auto"/>
        <w:right w:val="none" w:sz="0" w:space="0" w:color="auto"/>
      </w:divBdr>
    </w:div>
    <w:div w:id="965161703">
      <w:bodyDiv w:val="1"/>
      <w:marLeft w:val="0"/>
      <w:marRight w:val="0"/>
      <w:marTop w:val="0"/>
      <w:marBottom w:val="0"/>
      <w:divBdr>
        <w:top w:val="none" w:sz="0" w:space="0" w:color="auto"/>
        <w:left w:val="none" w:sz="0" w:space="0" w:color="auto"/>
        <w:bottom w:val="none" w:sz="0" w:space="0" w:color="auto"/>
        <w:right w:val="none" w:sz="0" w:space="0" w:color="auto"/>
      </w:divBdr>
    </w:div>
    <w:div w:id="986393243">
      <w:bodyDiv w:val="1"/>
      <w:marLeft w:val="0"/>
      <w:marRight w:val="0"/>
      <w:marTop w:val="0"/>
      <w:marBottom w:val="0"/>
      <w:divBdr>
        <w:top w:val="none" w:sz="0" w:space="0" w:color="auto"/>
        <w:left w:val="none" w:sz="0" w:space="0" w:color="auto"/>
        <w:bottom w:val="none" w:sz="0" w:space="0" w:color="auto"/>
        <w:right w:val="none" w:sz="0" w:space="0" w:color="auto"/>
      </w:divBdr>
    </w:div>
    <w:div w:id="990863199">
      <w:bodyDiv w:val="1"/>
      <w:marLeft w:val="0"/>
      <w:marRight w:val="0"/>
      <w:marTop w:val="0"/>
      <w:marBottom w:val="0"/>
      <w:divBdr>
        <w:top w:val="none" w:sz="0" w:space="0" w:color="auto"/>
        <w:left w:val="none" w:sz="0" w:space="0" w:color="auto"/>
        <w:bottom w:val="none" w:sz="0" w:space="0" w:color="auto"/>
        <w:right w:val="none" w:sz="0" w:space="0" w:color="auto"/>
      </w:divBdr>
    </w:div>
    <w:div w:id="1029182546">
      <w:bodyDiv w:val="1"/>
      <w:marLeft w:val="0"/>
      <w:marRight w:val="0"/>
      <w:marTop w:val="0"/>
      <w:marBottom w:val="0"/>
      <w:divBdr>
        <w:top w:val="none" w:sz="0" w:space="0" w:color="auto"/>
        <w:left w:val="none" w:sz="0" w:space="0" w:color="auto"/>
        <w:bottom w:val="none" w:sz="0" w:space="0" w:color="auto"/>
        <w:right w:val="none" w:sz="0" w:space="0" w:color="auto"/>
      </w:divBdr>
    </w:div>
    <w:div w:id="1039860755">
      <w:bodyDiv w:val="1"/>
      <w:marLeft w:val="0"/>
      <w:marRight w:val="0"/>
      <w:marTop w:val="0"/>
      <w:marBottom w:val="0"/>
      <w:divBdr>
        <w:top w:val="none" w:sz="0" w:space="0" w:color="auto"/>
        <w:left w:val="none" w:sz="0" w:space="0" w:color="auto"/>
        <w:bottom w:val="none" w:sz="0" w:space="0" w:color="auto"/>
        <w:right w:val="none" w:sz="0" w:space="0" w:color="auto"/>
      </w:divBdr>
    </w:div>
    <w:div w:id="1095201836">
      <w:bodyDiv w:val="1"/>
      <w:marLeft w:val="0"/>
      <w:marRight w:val="0"/>
      <w:marTop w:val="0"/>
      <w:marBottom w:val="0"/>
      <w:divBdr>
        <w:top w:val="none" w:sz="0" w:space="0" w:color="auto"/>
        <w:left w:val="none" w:sz="0" w:space="0" w:color="auto"/>
        <w:bottom w:val="none" w:sz="0" w:space="0" w:color="auto"/>
        <w:right w:val="none" w:sz="0" w:space="0" w:color="auto"/>
      </w:divBdr>
      <w:divsChild>
        <w:div w:id="1156726363">
          <w:marLeft w:val="446"/>
          <w:marRight w:val="0"/>
          <w:marTop w:val="120"/>
          <w:marBottom w:val="120"/>
          <w:divBdr>
            <w:top w:val="none" w:sz="0" w:space="0" w:color="auto"/>
            <w:left w:val="none" w:sz="0" w:space="0" w:color="auto"/>
            <w:bottom w:val="none" w:sz="0" w:space="0" w:color="auto"/>
            <w:right w:val="none" w:sz="0" w:space="0" w:color="auto"/>
          </w:divBdr>
        </w:div>
      </w:divsChild>
    </w:div>
    <w:div w:id="1127234007">
      <w:bodyDiv w:val="1"/>
      <w:marLeft w:val="0"/>
      <w:marRight w:val="0"/>
      <w:marTop w:val="0"/>
      <w:marBottom w:val="0"/>
      <w:divBdr>
        <w:top w:val="none" w:sz="0" w:space="0" w:color="auto"/>
        <w:left w:val="none" w:sz="0" w:space="0" w:color="auto"/>
        <w:bottom w:val="none" w:sz="0" w:space="0" w:color="auto"/>
        <w:right w:val="none" w:sz="0" w:space="0" w:color="auto"/>
      </w:divBdr>
    </w:div>
    <w:div w:id="1151485133">
      <w:bodyDiv w:val="1"/>
      <w:marLeft w:val="0"/>
      <w:marRight w:val="0"/>
      <w:marTop w:val="0"/>
      <w:marBottom w:val="0"/>
      <w:divBdr>
        <w:top w:val="none" w:sz="0" w:space="0" w:color="auto"/>
        <w:left w:val="none" w:sz="0" w:space="0" w:color="auto"/>
        <w:bottom w:val="none" w:sz="0" w:space="0" w:color="auto"/>
        <w:right w:val="none" w:sz="0" w:space="0" w:color="auto"/>
      </w:divBdr>
      <w:divsChild>
        <w:div w:id="107546844">
          <w:marLeft w:val="0"/>
          <w:marRight w:val="0"/>
          <w:marTop w:val="0"/>
          <w:marBottom w:val="0"/>
          <w:divBdr>
            <w:top w:val="none" w:sz="0" w:space="0" w:color="auto"/>
            <w:left w:val="none" w:sz="0" w:space="0" w:color="auto"/>
            <w:bottom w:val="none" w:sz="0" w:space="0" w:color="auto"/>
            <w:right w:val="none" w:sz="0" w:space="0" w:color="auto"/>
          </w:divBdr>
          <w:divsChild>
            <w:div w:id="1478111065">
              <w:marLeft w:val="0"/>
              <w:marRight w:val="0"/>
              <w:marTop w:val="0"/>
              <w:marBottom w:val="0"/>
              <w:divBdr>
                <w:top w:val="none" w:sz="0" w:space="0" w:color="auto"/>
                <w:left w:val="none" w:sz="0" w:space="0" w:color="auto"/>
                <w:bottom w:val="none" w:sz="0" w:space="0" w:color="auto"/>
                <w:right w:val="none" w:sz="0" w:space="0" w:color="auto"/>
              </w:divBdr>
            </w:div>
          </w:divsChild>
        </w:div>
        <w:div w:id="299117157">
          <w:marLeft w:val="0"/>
          <w:marRight w:val="0"/>
          <w:marTop w:val="0"/>
          <w:marBottom w:val="0"/>
          <w:divBdr>
            <w:top w:val="none" w:sz="0" w:space="0" w:color="auto"/>
            <w:left w:val="none" w:sz="0" w:space="0" w:color="auto"/>
            <w:bottom w:val="none" w:sz="0" w:space="0" w:color="auto"/>
            <w:right w:val="none" w:sz="0" w:space="0" w:color="auto"/>
          </w:divBdr>
          <w:divsChild>
            <w:div w:id="784469600">
              <w:marLeft w:val="0"/>
              <w:marRight w:val="0"/>
              <w:marTop w:val="0"/>
              <w:marBottom w:val="0"/>
              <w:divBdr>
                <w:top w:val="none" w:sz="0" w:space="0" w:color="auto"/>
                <w:left w:val="none" w:sz="0" w:space="0" w:color="auto"/>
                <w:bottom w:val="none" w:sz="0" w:space="0" w:color="auto"/>
                <w:right w:val="none" w:sz="0" w:space="0" w:color="auto"/>
              </w:divBdr>
            </w:div>
          </w:divsChild>
        </w:div>
        <w:div w:id="553783785">
          <w:marLeft w:val="0"/>
          <w:marRight w:val="0"/>
          <w:marTop w:val="0"/>
          <w:marBottom w:val="0"/>
          <w:divBdr>
            <w:top w:val="none" w:sz="0" w:space="0" w:color="auto"/>
            <w:left w:val="none" w:sz="0" w:space="0" w:color="auto"/>
            <w:bottom w:val="none" w:sz="0" w:space="0" w:color="auto"/>
            <w:right w:val="none" w:sz="0" w:space="0" w:color="auto"/>
          </w:divBdr>
          <w:divsChild>
            <w:div w:id="1960527391">
              <w:marLeft w:val="0"/>
              <w:marRight w:val="0"/>
              <w:marTop w:val="0"/>
              <w:marBottom w:val="0"/>
              <w:divBdr>
                <w:top w:val="none" w:sz="0" w:space="0" w:color="auto"/>
                <w:left w:val="none" w:sz="0" w:space="0" w:color="auto"/>
                <w:bottom w:val="none" w:sz="0" w:space="0" w:color="auto"/>
                <w:right w:val="none" w:sz="0" w:space="0" w:color="auto"/>
              </w:divBdr>
            </w:div>
          </w:divsChild>
        </w:div>
        <w:div w:id="627011764">
          <w:marLeft w:val="0"/>
          <w:marRight w:val="0"/>
          <w:marTop w:val="0"/>
          <w:marBottom w:val="0"/>
          <w:divBdr>
            <w:top w:val="none" w:sz="0" w:space="0" w:color="auto"/>
            <w:left w:val="none" w:sz="0" w:space="0" w:color="auto"/>
            <w:bottom w:val="none" w:sz="0" w:space="0" w:color="auto"/>
            <w:right w:val="none" w:sz="0" w:space="0" w:color="auto"/>
          </w:divBdr>
          <w:divsChild>
            <w:div w:id="95905280">
              <w:marLeft w:val="0"/>
              <w:marRight w:val="0"/>
              <w:marTop w:val="0"/>
              <w:marBottom w:val="0"/>
              <w:divBdr>
                <w:top w:val="none" w:sz="0" w:space="0" w:color="auto"/>
                <w:left w:val="none" w:sz="0" w:space="0" w:color="auto"/>
                <w:bottom w:val="none" w:sz="0" w:space="0" w:color="auto"/>
                <w:right w:val="none" w:sz="0" w:space="0" w:color="auto"/>
              </w:divBdr>
            </w:div>
          </w:divsChild>
        </w:div>
        <w:div w:id="642974921">
          <w:marLeft w:val="0"/>
          <w:marRight w:val="0"/>
          <w:marTop w:val="0"/>
          <w:marBottom w:val="0"/>
          <w:divBdr>
            <w:top w:val="none" w:sz="0" w:space="0" w:color="auto"/>
            <w:left w:val="none" w:sz="0" w:space="0" w:color="auto"/>
            <w:bottom w:val="none" w:sz="0" w:space="0" w:color="auto"/>
            <w:right w:val="none" w:sz="0" w:space="0" w:color="auto"/>
          </w:divBdr>
          <w:divsChild>
            <w:div w:id="1287933184">
              <w:marLeft w:val="0"/>
              <w:marRight w:val="0"/>
              <w:marTop w:val="0"/>
              <w:marBottom w:val="0"/>
              <w:divBdr>
                <w:top w:val="none" w:sz="0" w:space="0" w:color="auto"/>
                <w:left w:val="none" w:sz="0" w:space="0" w:color="auto"/>
                <w:bottom w:val="none" w:sz="0" w:space="0" w:color="auto"/>
                <w:right w:val="none" w:sz="0" w:space="0" w:color="auto"/>
              </w:divBdr>
            </w:div>
          </w:divsChild>
        </w:div>
        <w:div w:id="656374438">
          <w:marLeft w:val="0"/>
          <w:marRight w:val="0"/>
          <w:marTop w:val="0"/>
          <w:marBottom w:val="0"/>
          <w:divBdr>
            <w:top w:val="none" w:sz="0" w:space="0" w:color="auto"/>
            <w:left w:val="none" w:sz="0" w:space="0" w:color="auto"/>
            <w:bottom w:val="none" w:sz="0" w:space="0" w:color="auto"/>
            <w:right w:val="none" w:sz="0" w:space="0" w:color="auto"/>
          </w:divBdr>
          <w:divsChild>
            <w:div w:id="1600680435">
              <w:marLeft w:val="0"/>
              <w:marRight w:val="0"/>
              <w:marTop w:val="0"/>
              <w:marBottom w:val="0"/>
              <w:divBdr>
                <w:top w:val="none" w:sz="0" w:space="0" w:color="auto"/>
                <w:left w:val="none" w:sz="0" w:space="0" w:color="auto"/>
                <w:bottom w:val="none" w:sz="0" w:space="0" w:color="auto"/>
                <w:right w:val="none" w:sz="0" w:space="0" w:color="auto"/>
              </w:divBdr>
            </w:div>
          </w:divsChild>
        </w:div>
        <w:div w:id="715160743">
          <w:marLeft w:val="0"/>
          <w:marRight w:val="0"/>
          <w:marTop w:val="0"/>
          <w:marBottom w:val="0"/>
          <w:divBdr>
            <w:top w:val="none" w:sz="0" w:space="0" w:color="auto"/>
            <w:left w:val="none" w:sz="0" w:space="0" w:color="auto"/>
            <w:bottom w:val="none" w:sz="0" w:space="0" w:color="auto"/>
            <w:right w:val="none" w:sz="0" w:space="0" w:color="auto"/>
          </w:divBdr>
          <w:divsChild>
            <w:div w:id="496846060">
              <w:marLeft w:val="0"/>
              <w:marRight w:val="0"/>
              <w:marTop w:val="0"/>
              <w:marBottom w:val="0"/>
              <w:divBdr>
                <w:top w:val="none" w:sz="0" w:space="0" w:color="auto"/>
                <w:left w:val="none" w:sz="0" w:space="0" w:color="auto"/>
                <w:bottom w:val="none" w:sz="0" w:space="0" w:color="auto"/>
                <w:right w:val="none" w:sz="0" w:space="0" w:color="auto"/>
              </w:divBdr>
            </w:div>
          </w:divsChild>
        </w:div>
        <w:div w:id="747918760">
          <w:marLeft w:val="0"/>
          <w:marRight w:val="0"/>
          <w:marTop w:val="0"/>
          <w:marBottom w:val="0"/>
          <w:divBdr>
            <w:top w:val="none" w:sz="0" w:space="0" w:color="auto"/>
            <w:left w:val="none" w:sz="0" w:space="0" w:color="auto"/>
            <w:bottom w:val="none" w:sz="0" w:space="0" w:color="auto"/>
            <w:right w:val="none" w:sz="0" w:space="0" w:color="auto"/>
          </w:divBdr>
          <w:divsChild>
            <w:div w:id="71972575">
              <w:marLeft w:val="0"/>
              <w:marRight w:val="0"/>
              <w:marTop w:val="0"/>
              <w:marBottom w:val="0"/>
              <w:divBdr>
                <w:top w:val="none" w:sz="0" w:space="0" w:color="auto"/>
                <w:left w:val="none" w:sz="0" w:space="0" w:color="auto"/>
                <w:bottom w:val="none" w:sz="0" w:space="0" w:color="auto"/>
                <w:right w:val="none" w:sz="0" w:space="0" w:color="auto"/>
              </w:divBdr>
            </w:div>
          </w:divsChild>
        </w:div>
        <w:div w:id="960113490">
          <w:marLeft w:val="0"/>
          <w:marRight w:val="0"/>
          <w:marTop w:val="0"/>
          <w:marBottom w:val="0"/>
          <w:divBdr>
            <w:top w:val="none" w:sz="0" w:space="0" w:color="auto"/>
            <w:left w:val="none" w:sz="0" w:space="0" w:color="auto"/>
            <w:bottom w:val="none" w:sz="0" w:space="0" w:color="auto"/>
            <w:right w:val="none" w:sz="0" w:space="0" w:color="auto"/>
          </w:divBdr>
          <w:divsChild>
            <w:div w:id="216819417">
              <w:marLeft w:val="0"/>
              <w:marRight w:val="0"/>
              <w:marTop w:val="0"/>
              <w:marBottom w:val="0"/>
              <w:divBdr>
                <w:top w:val="none" w:sz="0" w:space="0" w:color="auto"/>
                <w:left w:val="none" w:sz="0" w:space="0" w:color="auto"/>
                <w:bottom w:val="none" w:sz="0" w:space="0" w:color="auto"/>
                <w:right w:val="none" w:sz="0" w:space="0" w:color="auto"/>
              </w:divBdr>
            </w:div>
            <w:div w:id="1668052363">
              <w:marLeft w:val="0"/>
              <w:marRight w:val="0"/>
              <w:marTop w:val="0"/>
              <w:marBottom w:val="0"/>
              <w:divBdr>
                <w:top w:val="none" w:sz="0" w:space="0" w:color="auto"/>
                <w:left w:val="none" w:sz="0" w:space="0" w:color="auto"/>
                <w:bottom w:val="none" w:sz="0" w:space="0" w:color="auto"/>
                <w:right w:val="none" w:sz="0" w:space="0" w:color="auto"/>
              </w:divBdr>
            </w:div>
          </w:divsChild>
        </w:div>
        <w:div w:id="1101140714">
          <w:marLeft w:val="0"/>
          <w:marRight w:val="0"/>
          <w:marTop w:val="0"/>
          <w:marBottom w:val="0"/>
          <w:divBdr>
            <w:top w:val="none" w:sz="0" w:space="0" w:color="auto"/>
            <w:left w:val="none" w:sz="0" w:space="0" w:color="auto"/>
            <w:bottom w:val="none" w:sz="0" w:space="0" w:color="auto"/>
            <w:right w:val="none" w:sz="0" w:space="0" w:color="auto"/>
          </w:divBdr>
          <w:divsChild>
            <w:div w:id="883061336">
              <w:marLeft w:val="0"/>
              <w:marRight w:val="0"/>
              <w:marTop w:val="0"/>
              <w:marBottom w:val="0"/>
              <w:divBdr>
                <w:top w:val="none" w:sz="0" w:space="0" w:color="auto"/>
                <w:left w:val="none" w:sz="0" w:space="0" w:color="auto"/>
                <w:bottom w:val="none" w:sz="0" w:space="0" w:color="auto"/>
                <w:right w:val="none" w:sz="0" w:space="0" w:color="auto"/>
              </w:divBdr>
            </w:div>
          </w:divsChild>
        </w:div>
        <w:div w:id="1543135618">
          <w:marLeft w:val="0"/>
          <w:marRight w:val="0"/>
          <w:marTop w:val="0"/>
          <w:marBottom w:val="0"/>
          <w:divBdr>
            <w:top w:val="none" w:sz="0" w:space="0" w:color="auto"/>
            <w:left w:val="none" w:sz="0" w:space="0" w:color="auto"/>
            <w:bottom w:val="none" w:sz="0" w:space="0" w:color="auto"/>
            <w:right w:val="none" w:sz="0" w:space="0" w:color="auto"/>
          </w:divBdr>
          <w:divsChild>
            <w:div w:id="174464391">
              <w:marLeft w:val="0"/>
              <w:marRight w:val="0"/>
              <w:marTop w:val="0"/>
              <w:marBottom w:val="0"/>
              <w:divBdr>
                <w:top w:val="none" w:sz="0" w:space="0" w:color="auto"/>
                <w:left w:val="none" w:sz="0" w:space="0" w:color="auto"/>
                <w:bottom w:val="none" w:sz="0" w:space="0" w:color="auto"/>
                <w:right w:val="none" w:sz="0" w:space="0" w:color="auto"/>
              </w:divBdr>
            </w:div>
          </w:divsChild>
        </w:div>
        <w:div w:id="1566992230">
          <w:marLeft w:val="0"/>
          <w:marRight w:val="0"/>
          <w:marTop w:val="0"/>
          <w:marBottom w:val="0"/>
          <w:divBdr>
            <w:top w:val="none" w:sz="0" w:space="0" w:color="auto"/>
            <w:left w:val="none" w:sz="0" w:space="0" w:color="auto"/>
            <w:bottom w:val="none" w:sz="0" w:space="0" w:color="auto"/>
            <w:right w:val="none" w:sz="0" w:space="0" w:color="auto"/>
          </w:divBdr>
          <w:divsChild>
            <w:div w:id="969436657">
              <w:marLeft w:val="0"/>
              <w:marRight w:val="0"/>
              <w:marTop w:val="0"/>
              <w:marBottom w:val="0"/>
              <w:divBdr>
                <w:top w:val="none" w:sz="0" w:space="0" w:color="auto"/>
                <w:left w:val="none" w:sz="0" w:space="0" w:color="auto"/>
                <w:bottom w:val="none" w:sz="0" w:space="0" w:color="auto"/>
                <w:right w:val="none" w:sz="0" w:space="0" w:color="auto"/>
              </w:divBdr>
            </w:div>
          </w:divsChild>
        </w:div>
        <w:div w:id="1828323567">
          <w:marLeft w:val="0"/>
          <w:marRight w:val="0"/>
          <w:marTop w:val="0"/>
          <w:marBottom w:val="0"/>
          <w:divBdr>
            <w:top w:val="none" w:sz="0" w:space="0" w:color="auto"/>
            <w:left w:val="none" w:sz="0" w:space="0" w:color="auto"/>
            <w:bottom w:val="none" w:sz="0" w:space="0" w:color="auto"/>
            <w:right w:val="none" w:sz="0" w:space="0" w:color="auto"/>
          </w:divBdr>
          <w:divsChild>
            <w:div w:id="1986009433">
              <w:marLeft w:val="0"/>
              <w:marRight w:val="0"/>
              <w:marTop w:val="0"/>
              <w:marBottom w:val="0"/>
              <w:divBdr>
                <w:top w:val="none" w:sz="0" w:space="0" w:color="auto"/>
                <w:left w:val="none" w:sz="0" w:space="0" w:color="auto"/>
                <w:bottom w:val="none" w:sz="0" w:space="0" w:color="auto"/>
                <w:right w:val="none" w:sz="0" w:space="0" w:color="auto"/>
              </w:divBdr>
            </w:div>
          </w:divsChild>
        </w:div>
        <w:div w:id="1869685345">
          <w:marLeft w:val="0"/>
          <w:marRight w:val="0"/>
          <w:marTop w:val="0"/>
          <w:marBottom w:val="0"/>
          <w:divBdr>
            <w:top w:val="none" w:sz="0" w:space="0" w:color="auto"/>
            <w:left w:val="none" w:sz="0" w:space="0" w:color="auto"/>
            <w:bottom w:val="none" w:sz="0" w:space="0" w:color="auto"/>
            <w:right w:val="none" w:sz="0" w:space="0" w:color="auto"/>
          </w:divBdr>
          <w:divsChild>
            <w:div w:id="1830900314">
              <w:marLeft w:val="0"/>
              <w:marRight w:val="0"/>
              <w:marTop w:val="0"/>
              <w:marBottom w:val="0"/>
              <w:divBdr>
                <w:top w:val="none" w:sz="0" w:space="0" w:color="auto"/>
                <w:left w:val="none" w:sz="0" w:space="0" w:color="auto"/>
                <w:bottom w:val="none" w:sz="0" w:space="0" w:color="auto"/>
                <w:right w:val="none" w:sz="0" w:space="0" w:color="auto"/>
              </w:divBdr>
            </w:div>
          </w:divsChild>
        </w:div>
        <w:div w:id="1909071764">
          <w:marLeft w:val="0"/>
          <w:marRight w:val="0"/>
          <w:marTop w:val="0"/>
          <w:marBottom w:val="0"/>
          <w:divBdr>
            <w:top w:val="none" w:sz="0" w:space="0" w:color="auto"/>
            <w:left w:val="none" w:sz="0" w:space="0" w:color="auto"/>
            <w:bottom w:val="none" w:sz="0" w:space="0" w:color="auto"/>
            <w:right w:val="none" w:sz="0" w:space="0" w:color="auto"/>
          </w:divBdr>
          <w:divsChild>
            <w:div w:id="736171036">
              <w:marLeft w:val="0"/>
              <w:marRight w:val="0"/>
              <w:marTop w:val="0"/>
              <w:marBottom w:val="0"/>
              <w:divBdr>
                <w:top w:val="none" w:sz="0" w:space="0" w:color="auto"/>
                <w:left w:val="none" w:sz="0" w:space="0" w:color="auto"/>
                <w:bottom w:val="none" w:sz="0" w:space="0" w:color="auto"/>
                <w:right w:val="none" w:sz="0" w:space="0" w:color="auto"/>
              </w:divBdr>
            </w:div>
          </w:divsChild>
        </w:div>
        <w:div w:id="1963607520">
          <w:marLeft w:val="0"/>
          <w:marRight w:val="0"/>
          <w:marTop w:val="0"/>
          <w:marBottom w:val="0"/>
          <w:divBdr>
            <w:top w:val="none" w:sz="0" w:space="0" w:color="auto"/>
            <w:left w:val="none" w:sz="0" w:space="0" w:color="auto"/>
            <w:bottom w:val="none" w:sz="0" w:space="0" w:color="auto"/>
            <w:right w:val="none" w:sz="0" w:space="0" w:color="auto"/>
          </w:divBdr>
          <w:divsChild>
            <w:div w:id="395977934">
              <w:marLeft w:val="0"/>
              <w:marRight w:val="0"/>
              <w:marTop w:val="0"/>
              <w:marBottom w:val="0"/>
              <w:divBdr>
                <w:top w:val="none" w:sz="0" w:space="0" w:color="auto"/>
                <w:left w:val="none" w:sz="0" w:space="0" w:color="auto"/>
                <w:bottom w:val="none" w:sz="0" w:space="0" w:color="auto"/>
                <w:right w:val="none" w:sz="0" w:space="0" w:color="auto"/>
              </w:divBdr>
            </w:div>
          </w:divsChild>
        </w:div>
        <w:div w:id="2007903752">
          <w:marLeft w:val="0"/>
          <w:marRight w:val="0"/>
          <w:marTop w:val="0"/>
          <w:marBottom w:val="0"/>
          <w:divBdr>
            <w:top w:val="none" w:sz="0" w:space="0" w:color="auto"/>
            <w:left w:val="none" w:sz="0" w:space="0" w:color="auto"/>
            <w:bottom w:val="none" w:sz="0" w:space="0" w:color="auto"/>
            <w:right w:val="none" w:sz="0" w:space="0" w:color="auto"/>
          </w:divBdr>
          <w:divsChild>
            <w:div w:id="729303892">
              <w:marLeft w:val="0"/>
              <w:marRight w:val="0"/>
              <w:marTop w:val="0"/>
              <w:marBottom w:val="0"/>
              <w:divBdr>
                <w:top w:val="none" w:sz="0" w:space="0" w:color="auto"/>
                <w:left w:val="none" w:sz="0" w:space="0" w:color="auto"/>
                <w:bottom w:val="none" w:sz="0" w:space="0" w:color="auto"/>
                <w:right w:val="none" w:sz="0" w:space="0" w:color="auto"/>
              </w:divBdr>
            </w:div>
          </w:divsChild>
        </w:div>
        <w:div w:id="2096320198">
          <w:marLeft w:val="0"/>
          <w:marRight w:val="0"/>
          <w:marTop w:val="0"/>
          <w:marBottom w:val="0"/>
          <w:divBdr>
            <w:top w:val="none" w:sz="0" w:space="0" w:color="auto"/>
            <w:left w:val="none" w:sz="0" w:space="0" w:color="auto"/>
            <w:bottom w:val="none" w:sz="0" w:space="0" w:color="auto"/>
            <w:right w:val="none" w:sz="0" w:space="0" w:color="auto"/>
          </w:divBdr>
          <w:divsChild>
            <w:div w:id="21038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0899">
      <w:bodyDiv w:val="1"/>
      <w:marLeft w:val="0"/>
      <w:marRight w:val="0"/>
      <w:marTop w:val="0"/>
      <w:marBottom w:val="0"/>
      <w:divBdr>
        <w:top w:val="none" w:sz="0" w:space="0" w:color="auto"/>
        <w:left w:val="none" w:sz="0" w:space="0" w:color="auto"/>
        <w:bottom w:val="none" w:sz="0" w:space="0" w:color="auto"/>
        <w:right w:val="none" w:sz="0" w:space="0" w:color="auto"/>
      </w:divBdr>
    </w:div>
    <w:div w:id="1187792401">
      <w:bodyDiv w:val="1"/>
      <w:marLeft w:val="0"/>
      <w:marRight w:val="0"/>
      <w:marTop w:val="0"/>
      <w:marBottom w:val="0"/>
      <w:divBdr>
        <w:top w:val="none" w:sz="0" w:space="0" w:color="auto"/>
        <w:left w:val="none" w:sz="0" w:space="0" w:color="auto"/>
        <w:bottom w:val="none" w:sz="0" w:space="0" w:color="auto"/>
        <w:right w:val="none" w:sz="0" w:space="0" w:color="auto"/>
      </w:divBdr>
    </w:div>
    <w:div w:id="1237744451">
      <w:bodyDiv w:val="1"/>
      <w:marLeft w:val="0"/>
      <w:marRight w:val="0"/>
      <w:marTop w:val="0"/>
      <w:marBottom w:val="0"/>
      <w:divBdr>
        <w:top w:val="none" w:sz="0" w:space="0" w:color="auto"/>
        <w:left w:val="none" w:sz="0" w:space="0" w:color="auto"/>
        <w:bottom w:val="none" w:sz="0" w:space="0" w:color="auto"/>
        <w:right w:val="none" w:sz="0" w:space="0" w:color="auto"/>
      </w:divBdr>
      <w:divsChild>
        <w:div w:id="965818774">
          <w:marLeft w:val="547"/>
          <w:marRight w:val="0"/>
          <w:marTop w:val="0"/>
          <w:marBottom w:val="120"/>
          <w:divBdr>
            <w:top w:val="none" w:sz="0" w:space="0" w:color="auto"/>
            <w:left w:val="none" w:sz="0" w:space="0" w:color="auto"/>
            <w:bottom w:val="none" w:sz="0" w:space="0" w:color="auto"/>
            <w:right w:val="none" w:sz="0" w:space="0" w:color="auto"/>
          </w:divBdr>
        </w:div>
      </w:divsChild>
    </w:div>
    <w:div w:id="1297447572">
      <w:bodyDiv w:val="1"/>
      <w:marLeft w:val="0"/>
      <w:marRight w:val="0"/>
      <w:marTop w:val="0"/>
      <w:marBottom w:val="0"/>
      <w:divBdr>
        <w:top w:val="none" w:sz="0" w:space="0" w:color="auto"/>
        <w:left w:val="none" w:sz="0" w:space="0" w:color="auto"/>
        <w:bottom w:val="none" w:sz="0" w:space="0" w:color="auto"/>
        <w:right w:val="none" w:sz="0" w:space="0" w:color="auto"/>
      </w:divBdr>
    </w:div>
    <w:div w:id="1300648509">
      <w:bodyDiv w:val="1"/>
      <w:marLeft w:val="0"/>
      <w:marRight w:val="0"/>
      <w:marTop w:val="0"/>
      <w:marBottom w:val="0"/>
      <w:divBdr>
        <w:top w:val="none" w:sz="0" w:space="0" w:color="auto"/>
        <w:left w:val="none" w:sz="0" w:space="0" w:color="auto"/>
        <w:bottom w:val="none" w:sz="0" w:space="0" w:color="auto"/>
        <w:right w:val="none" w:sz="0" w:space="0" w:color="auto"/>
      </w:divBdr>
      <w:divsChild>
        <w:div w:id="1694574136">
          <w:marLeft w:val="547"/>
          <w:marRight w:val="0"/>
          <w:marTop w:val="0"/>
          <w:marBottom w:val="120"/>
          <w:divBdr>
            <w:top w:val="none" w:sz="0" w:space="0" w:color="auto"/>
            <w:left w:val="none" w:sz="0" w:space="0" w:color="auto"/>
            <w:bottom w:val="none" w:sz="0" w:space="0" w:color="auto"/>
            <w:right w:val="none" w:sz="0" w:space="0" w:color="auto"/>
          </w:divBdr>
        </w:div>
      </w:divsChild>
    </w:div>
    <w:div w:id="1304431773">
      <w:bodyDiv w:val="1"/>
      <w:marLeft w:val="0"/>
      <w:marRight w:val="0"/>
      <w:marTop w:val="0"/>
      <w:marBottom w:val="0"/>
      <w:divBdr>
        <w:top w:val="none" w:sz="0" w:space="0" w:color="auto"/>
        <w:left w:val="none" w:sz="0" w:space="0" w:color="auto"/>
        <w:bottom w:val="none" w:sz="0" w:space="0" w:color="auto"/>
        <w:right w:val="none" w:sz="0" w:space="0" w:color="auto"/>
      </w:divBdr>
    </w:div>
    <w:div w:id="1324158781">
      <w:bodyDiv w:val="1"/>
      <w:marLeft w:val="0"/>
      <w:marRight w:val="0"/>
      <w:marTop w:val="0"/>
      <w:marBottom w:val="0"/>
      <w:divBdr>
        <w:top w:val="none" w:sz="0" w:space="0" w:color="auto"/>
        <w:left w:val="none" w:sz="0" w:space="0" w:color="auto"/>
        <w:bottom w:val="none" w:sz="0" w:space="0" w:color="auto"/>
        <w:right w:val="none" w:sz="0" w:space="0" w:color="auto"/>
      </w:divBdr>
    </w:div>
    <w:div w:id="1340959756">
      <w:bodyDiv w:val="1"/>
      <w:marLeft w:val="0"/>
      <w:marRight w:val="0"/>
      <w:marTop w:val="0"/>
      <w:marBottom w:val="0"/>
      <w:divBdr>
        <w:top w:val="none" w:sz="0" w:space="0" w:color="auto"/>
        <w:left w:val="none" w:sz="0" w:space="0" w:color="auto"/>
        <w:bottom w:val="none" w:sz="0" w:space="0" w:color="auto"/>
        <w:right w:val="none" w:sz="0" w:space="0" w:color="auto"/>
      </w:divBdr>
    </w:div>
    <w:div w:id="1356030841">
      <w:bodyDiv w:val="1"/>
      <w:marLeft w:val="0"/>
      <w:marRight w:val="0"/>
      <w:marTop w:val="0"/>
      <w:marBottom w:val="0"/>
      <w:divBdr>
        <w:top w:val="none" w:sz="0" w:space="0" w:color="auto"/>
        <w:left w:val="none" w:sz="0" w:space="0" w:color="auto"/>
        <w:bottom w:val="none" w:sz="0" w:space="0" w:color="auto"/>
        <w:right w:val="none" w:sz="0" w:space="0" w:color="auto"/>
      </w:divBdr>
    </w:div>
    <w:div w:id="1368799479">
      <w:bodyDiv w:val="1"/>
      <w:marLeft w:val="0"/>
      <w:marRight w:val="0"/>
      <w:marTop w:val="0"/>
      <w:marBottom w:val="0"/>
      <w:divBdr>
        <w:top w:val="none" w:sz="0" w:space="0" w:color="auto"/>
        <w:left w:val="none" w:sz="0" w:space="0" w:color="auto"/>
        <w:bottom w:val="none" w:sz="0" w:space="0" w:color="auto"/>
        <w:right w:val="none" w:sz="0" w:space="0" w:color="auto"/>
      </w:divBdr>
    </w:div>
    <w:div w:id="1370180942">
      <w:bodyDiv w:val="1"/>
      <w:marLeft w:val="0"/>
      <w:marRight w:val="0"/>
      <w:marTop w:val="0"/>
      <w:marBottom w:val="0"/>
      <w:divBdr>
        <w:top w:val="none" w:sz="0" w:space="0" w:color="auto"/>
        <w:left w:val="none" w:sz="0" w:space="0" w:color="auto"/>
        <w:bottom w:val="none" w:sz="0" w:space="0" w:color="auto"/>
        <w:right w:val="none" w:sz="0" w:space="0" w:color="auto"/>
      </w:divBdr>
    </w:div>
    <w:div w:id="1403723773">
      <w:bodyDiv w:val="1"/>
      <w:marLeft w:val="0"/>
      <w:marRight w:val="0"/>
      <w:marTop w:val="0"/>
      <w:marBottom w:val="0"/>
      <w:divBdr>
        <w:top w:val="none" w:sz="0" w:space="0" w:color="auto"/>
        <w:left w:val="none" w:sz="0" w:space="0" w:color="auto"/>
        <w:bottom w:val="none" w:sz="0" w:space="0" w:color="auto"/>
        <w:right w:val="none" w:sz="0" w:space="0" w:color="auto"/>
      </w:divBdr>
      <w:divsChild>
        <w:div w:id="977952280">
          <w:marLeft w:val="446"/>
          <w:marRight w:val="0"/>
          <w:marTop w:val="120"/>
          <w:marBottom w:val="120"/>
          <w:divBdr>
            <w:top w:val="none" w:sz="0" w:space="0" w:color="auto"/>
            <w:left w:val="none" w:sz="0" w:space="0" w:color="auto"/>
            <w:bottom w:val="none" w:sz="0" w:space="0" w:color="auto"/>
            <w:right w:val="none" w:sz="0" w:space="0" w:color="auto"/>
          </w:divBdr>
        </w:div>
      </w:divsChild>
    </w:div>
    <w:div w:id="1417945944">
      <w:bodyDiv w:val="1"/>
      <w:marLeft w:val="0"/>
      <w:marRight w:val="0"/>
      <w:marTop w:val="0"/>
      <w:marBottom w:val="0"/>
      <w:divBdr>
        <w:top w:val="none" w:sz="0" w:space="0" w:color="auto"/>
        <w:left w:val="none" w:sz="0" w:space="0" w:color="auto"/>
        <w:bottom w:val="none" w:sz="0" w:space="0" w:color="auto"/>
        <w:right w:val="none" w:sz="0" w:space="0" w:color="auto"/>
      </w:divBdr>
      <w:divsChild>
        <w:div w:id="261956945">
          <w:marLeft w:val="0"/>
          <w:marRight w:val="0"/>
          <w:marTop w:val="0"/>
          <w:marBottom w:val="0"/>
          <w:divBdr>
            <w:top w:val="none" w:sz="0" w:space="0" w:color="auto"/>
            <w:left w:val="none" w:sz="0" w:space="0" w:color="auto"/>
            <w:bottom w:val="none" w:sz="0" w:space="0" w:color="auto"/>
            <w:right w:val="none" w:sz="0" w:space="0" w:color="auto"/>
          </w:divBdr>
          <w:divsChild>
            <w:div w:id="514268609">
              <w:marLeft w:val="0"/>
              <w:marRight w:val="0"/>
              <w:marTop w:val="0"/>
              <w:marBottom w:val="0"/>
              <w:divBdr>
                <w:top w:val="none" w:sz="0" w:space="0" w:color="auto"/>
                <w:left w:val="none" w:sz="0" w:space="0" w:color="auto"/>
                <w:bottom w:val="none" w:sz="0" w:space="0" w:color="auto"/>
                <w:right w:val="none" w:sz="0" w:space="0" w:color="auto"/>
              </w:divBdr>
            </w:div>
          </w:divsChild>
        </w:div>
        <w:div w:id="508561485">
          <w:marLeft w:val="0"/>
          <w:marRight w:val="0"/>
          <w:marTop w:val="0"/>
          <w:marBottom w:val="0"/>
          <w:divBdr>
            <w:top w:val="none" w:sz="0" w:space="0" w:color="auto"/>
            <w:left w:val="none" w:sz="0" w:space="0" w:color="auto"/>
            <w:bottom w:val="none" w:sz="0" w:space="0" w:color="auto"/>
            <w:right w:val="none" w:sz="0" w:space="0" w:color="auto"/>
          </w:divBdr>
          <w:divsChild>
            <w:div w:id="77601454">
              <w:marLeft w:val="0"/>
              <w:marRight w:val="0"/>
              <w:marTop w:val="0"/>
              <w:marBottom w:val="0"/>
              <w:divBdr>
                <w:top w:val="none" w:sz="0" w:space="0" w:color="auto"/>
                <w:left w:val="none" w:sz="0" w:space="0" w:color="auto"/>
                <w:bottom w:val="none" w:sz="0" w:space="0" w:color="auto"/>
                <w:right w:val="none" w:sz="0" w:space="0" w:color="auto"/>
              </w:divBdr>
            </w:div>
          </w:divsChild>
        </w:div>
        <w:div w:id="512720524">
          <w:marLeft w:val="0"/>
          <w:marRight w:val="0"/>
          <w:marTop w:val="0"/>
          <w:marBottom w:val="0"/>
          <w:divBdr>
            <w:top w:val="none" w:sz="0" w:space="0" w:color="auto"/>
            <w:left w:val="none" w:sz="0" w:space="0" w:color="auto"/>
            <w:bottom w:val="none" w:sz="0" w:space="0" w:color="auto"/>
            <w:right w:val="none" w:sz="0" w:space="0" w:color="auto"/>
          </w:divBdr>
          <w:divsChild>
            <w:div w:id="1165053324">
              <w:marLeft w:val="0"/>
              <w:marRight w:val="0"/>
              <w:marTop w:val="0"/>
              <w:marBottom w:val="0"/>
              <w:divBdr>
                <w:top w:val="none" w:sz="0" w:space="0" w:color="auto"/>
                <w:left w:val="none" w:sz="0" w:space="0" w:color="auto"/>
                <w:bottom w:val="none" w:sz="0" w:space="0" w:color="auto"/>
                <w:right w:val="none" w:sz="0" w:space="0" w:color="auto"/>
              </w:divBdr>
            </w:div>
          </w:divsChild>
        </w:div>
        <w:div w:id="595208064">
          <w:marLeft w:val="0"/>
          <w:marRight w:val="0"/>
          <w:marTop w:val="0"/>
          <w:marBottom w:val="0"/>
          <w:divBdr>
            <w:top w:val="none" w:sz="0" w:space="0" w:color="auto"/>
            <w:left w:val="none" w:sz="0" w:space="0" w:color="auto"/>
            <w:bottom w:val="none" w:sz="0" w:space="0" w:color="auto"/>
            <w:right w:val="none" w:sz="0" w:space="0" w:color="auto"/>
          </w:divBdr>
          <w:divsChild>
            <w:div w:id="697393580">
              <w:marLeft w:val="0"/>
              <w:marRight w:val="0"/>
              <w:marTop w:val="0"/>
              <w:marBottom w:val="0"/>
              <w:divBdr>
                <w:top w:val="none" w:sz="0" w:space="0" w:color="auto"/>
                <w:left w:val="none" w:sz="0" w:space="0" w:color="auto"/>
                <w:bottom w:val="none" w:sz="0" w:space="0" w:color="auto"/>
                <w:right w:val="none" w:sz="0" w:space="0" w:color="auto"/>
              </w:divBdr>
            </w:div>
          </w:divsChild>
        </w:div>
        <w:div w:id="699476303">
          <w:marLeft w:val="0"/>
          <w:marRight w:val="0"/>
          <w:marTop w:val="0"/>
          <w:marBottom w:val="0"/>
          <w:divBdr>
            <w:top w:val="none" w:sz="0" w:space="0" w:color="auto"/>
            <w:left w:val="none" w:sz="0" w:space="0" w:color="auto"/>
            <w:bottom w:val="none" w:sz="0" w:space="0" w:color="auto"/>
            <w:right w:val="none" w:sz="0" w:space="0" w:color="auto"/>
          </w:divBdr>
          <w:divsChild>
            <w:div w:id="432281432">
              <w:marLeft w:val="0"/>
              <w:marRight w:val="0"/>
              <w:marTop w:val="0"/>
              <w:marBottom w:val="0"/>
              <w:divBdr>
                <w:top w:val="none" w:sz="0" w:space="0" w:color="auto"/>
                <w:left w:val="none" w:sz="0" w:space="0" w:color="auto"/>
                <w:bottom w:val="none" w:sz="0" w:space="0" w:color="auto"/>
                <w:right w:val="none" w:sz="0" w:space="0" w:color="auto"/>
              </w:divBdr>
            </w:div>
          </w:divsChild>
        </w:div>
        <w:div w:id="789320612">
          <w:marLeft w:val="0"/>
          <w:marRight w:val="0"/>
          <w:marTop w:val="0"/>
          <w:marBottom w:val="0"/>
          <w:divBdr>
            <w:top w:val="none" w:sz="0" w:space="0" w:color="auto"/>
            <w:left w:val="none" w:sz="0" w:space="0" w:color="auto"/>
            <w:bottom w:val="none" w:sz="0" w:space="0" w:color="auto"/>
            <w:right w:val="none" w:sz="0" w:space="0" w:color="auto"/>
          </w:divBdr>
          <w:divsChild>
            <w:div w:id="148250384">
              <w:marLeft w:val="0"/>
              <w:marRight w:val="0"/>
              <w:marTop w:val="0"/>
              <w:marBottom w:val="0"/>
              <w:divBdr>
                <w:top w:val="none" w:sz="0" w:space="0" w:color="auto"/>
                <w:left w:val="none" w:sz="0" w:space="0" w:color="auto"/>
                <w:bottom w:val="none" w:sz="0" w:space="0" w:color="auto"/>
                <w:right w:val="none" w:sz="0" w:space="0" w:color="auto"/>
              </w:divBdr>
            </w:div>
          </w:divsChild>
        </w:div>
        <w:div w:id="1095326829">
          <w:marLeft w:val="0"/>
          <w:marRight w:val="0"/>
          <w:marTop w:val="0"/>
          <w:marBottom w:val="0"/>
          <w:divBdr>
            <w:top w:val="none" w:sz="0" w:space="0" w:color="auto"/>
            <w:left w:val="none" w:sz="0" w:space="0" w:color="auto"/>
            <w:bottom w:val="none" w:sz="0" w:space="0" w:color="auto"/>
            <w:right w:val="none" w:sz="0" w:space="0" w:color="auto"/>
          </w:divBdr>
          <w:divsChild>
            <w:div w:id="1603102455">
              <w:marLeft w:val="0"/>
              <w:marRight w:val="0"/>
              <w:marTop w:val="0"/>
              <w:marBottom w:val="0"/>
              <w:divBdr>
                <w:top w:val="none" w:sz="0" w:space="0" w:color="auto"/>
                <w:left w:val="none" w:sz="0" w:space="0" w:color="auto"/>
                <w:bottom w:val="none" w:sz="0" w:space="0" w:color="auto"/>
                <w:right w:val="none" w:sz="0" w:space="0" w:color="auto"/>
              </w:divBdr>
            </w:div>
          </w:divsChild>
        </w:div>
        <w:div w:id="1350837968">
          <w:marLeft w:val="0"/>
          <w:marRight w:val="0"/>
          <w:marTop w:val="0"/>
          <w:marBottom w:val="0"/>
          <w:divBdr>
            <w:top w:val="none" w:sz="0" w:space="0" w:color="auto"/>
            <w:left w:val="none" w:sz="0" w:space="0" w:color="auto"/>
            <w:bottom w:val="none" w:sz="0" w:space="0" w:color="auto"/>
            <w:right w:val="none" w:sz="0" w:space="0" w:color="auto"/>
          </w:divBdr>
          <w:divsChild>
            <w:div w:id="241644119">
              <w:marLeft w:val="0"/>
              <w:marRight w:val="0"/>
              <w:marTop w:val="0"/>
              <w:marBottom w:val="0"/>
              <w:divBdr>
                <w:top w:val="none" w:sz="0" w:space="0" w:color="auto"/>
                <w:left w:val="none" w:sz="0" w:space="0" w:color="auto"/>
                <w:bottom w:val="none" w:sz="0" w:space="0" w:color="auto"/>
                <w:right w:val="none" w:sz="0" w:space="0" w:color="auto"/>
              </w:divBdr>
            </w:div>
            <w:div w:id="1671373169">
              <w:marLeft w:val="0"/>
              <w:marRight w:val="0"/>
              <w:marTop w:val="0"/>
              <w:marBottom w:val="0"/>
              <w:divBdr>
                <w:top w:val="none" w:sz="0" w:space="0" w:color="auto"/>
                <w:left w:val="none" w:sz="0" w:space="0" w:color="auto"/>
                <w:bottom w:val="none" w:sz="0" w:space="0" w:color="auto"/>
                <w:right w:val="none" w:sz="0" w:space="0" w:color="auto"/>
              </w:divBdr>
            </w:div>
          </w:divsChild>
        </w:div>
        <w:div w:id="1439988534">
          <w:marLeft w:val="0"/>
          <w:marRight w:val="0"/>
          <w:marTop w:val="0"/>
          <w:marBottom w:val="0"/>
          <w:divBdr>
            <w:top w:val="none" w:sz="0" w:space="0" w:color="auto"/>
            <w:left w:val="none" w:sz="0" w:space="0" w:color="auto"/>
            <w:bottom w:val="none" w:sz="0" w:space="0" w:color="auto"/>
            <w:right w:val="none" w:sz="0" w:space="0" w:color="auto"/>
          </w:divBdr>
          <w:divsChild>
            <w:div w:id="1976133364">
              <w:marLeft w:val="0"/>
              <w:marRight w:val="0"/>
              <w:marTop w:val="0"/>
              <w:marBottom w:val="0"/>
              <w:divBdr>
                <w:top w:val="none" w:sz="0" w:space="0" w:color="auto"/>
                <w:left w:val="none" w:sz="0" w:space="0" w:color="auto"/>
                <w:bottom w:val="none" w:sz="0" w:space="0" w:color="auto"/>
                <w:right w:val="none" w:sz="0" w:space="0" w:color="auto"/>
              </w:divBdr>
            </w:div>
          </w:divsChild>
        </w:div>
        <w:div w:id="1531604995">
          <w:marLeft w:val="0"/>
          <w:marRight w:val="0"/>
          <w:marTop w:val="0"/>
          <w:marBottom w:val="0"/>
          <w:divBdr>
            <w:top w:val="none" w:sz="0" w:space="0" w:color="auto"/>
            <w:left w:val="none" w:sz="0" w:space="0" w:color="auto"/>
            <w:bottom w:val="none" w:sz="0" w:space="0" w:color="auto"/>
            <w:right w:val="none" w:sz="0" w:space="0" w:color="auto"/>
          </w:divBdr>
          <w:divsChild>
            <w:div w:id="1736776715">
              <w:marLeft w:val="0"/>
              <w:marRight w:val="0"/>
              <w:marTop w:val="0"/>
              <w:marBottom w:val="0"/>
              <w:divBdr>
                <w:top w:val="none" w:sz="0" w:space="0" w:color="auto"/>
                <w:left w:val="none" w:sz="0" w:space="0" w:color="auto"/>
                <w:bottom w:val="none" w:sz="0" w:space="0" w:color="auto"/>
                <w:right w:val="none" w:sz="0" w:space="0" w:color="auto"/>
              </w:divBdr>
            </w:div>
          </w:divsChild>
        </w:div>
        <w:div w:id="1756895521">
          <w:marLeft w:val="0"/>
          <w:marRight w:val="0"/>
          <w:marTop w:val="0"/>
          <w:marBottom w:val="0"/>
          <w:divBdr>
            <w:top w:val="none" w:sz="0" w:space="0" w:color="auto"/>
            <w:left w:val="none" w:sz="0" w:space="0" w:color="auto"/>
            <w:bottom w:val="none" w:sz="0" w:space="0" w:color="auto"/>
            <w:right w:val="none" w:sz="0" w:space="0" w:color="auto"/>
          </w:divBdr>
          <w:divsChild>
            <w:div w:id="1199854640">
              <w:marLeft w:val="0"/>
              <w:marRight w:val="0"/>
              <w:marTop w:val="0"/>
              <w:marBottom w:val="0"/>
              <w:divBdr>
                <w:top w:val="none" w:sz="0" w:space="0" w:color="auto"/>
                <w:left w:val="none" w:sz="0" w:space="0" w:color="auto"/>
                <w:bottom w:val="none" w:sz="0" w:space="0" w:color="auto"/>
                <w:right w:val="none" w:sz="0" w:space="0" w:color="auto"/>
              </w:divBdr>
            </w:div>
          </w:divsChild>
        </w:div>
        <w:div w:id="1788161855">
          <w:marLeft w:val="0"/>
          <w:marRight w:val="0"/>
          <w:marTop w:val="0"/>
          <w:marBottom w:val="0"/>
          <w:divBdr>
            <w:top w:val="none" w:sz="0" w:space="0" w:color="auto"/>
            <w:left w:val="none" w:sz="0" w:space="0" w:color="auto"/>
            <w:bottom w:val="none" w:sz="0" w:space="0" w:color="auto"/>
            <w:right w:val="none" w:sz="0" w:space="0" w:color="auto"/>
          </w:divBdr>
          <w:divsChild>
            <w:div w:id="1690988875">
              <w:marLeft w:val="0"/>
              <w:marRight w:val="0"/>
              <w:marTop w:val="0"/>
              <w:marBottom w:val="0"/>
              <w:divBdr>
                <w:top w:val="none" w:sz="0" w:space="0" w:color="auto"/>
                <w:left w:val="none" w:sz="0" w:space="0" w:color="auto"/>
                <w:bottom w:val="none" w:sz="0" w:space="0" w:color="auto"/>
                <w:right w:val="none" w:sz="0" w:space="0" w:color="auto"/>
              </w:divBdr>
            </w:div>
          </w:divsChild>
        </w:div>
        <w:div w:id="1861315496">
          <w:marLeft w:val="0"/>
          <w:marRight w:val="0"/>
          <w:marTop w:val="0"/>
          <w:marBottom w:val="0"/>
          <w:divBdr>
            <w:top w:val="none" w:sz="0" w:space="0" w:color="auto"/>
            <w:left w:val="none" w:sz="0" w:space="0" w:color="auto"/>
            <w:bottom w:val="none" w:sz="0" w:space="0" w:color="auto"/>
            <w:right w:val="none" w:sz="0" w:space="0" w:color="auto"/>
          </w:divBdr>
          <w:divsChild>
            <w:div w:id="1610428022">
              <w:marLeft w:val="0"/>
              <w:marRight w:val="0"/>
              <w:marTop w:val="0"/>
              <w:marBottom w:val="0"/>
              <w:divBdr>
                <w:top w:val="none" w:sz="0" w:space="0" w:color="auto"/>
                <w:left w:val="none" w:sz="0" w:space="0" w:color="auto"/>
                <w:bottom w:val="none" w:sz="0" w:space="0" w:color="auto"/>
                <w:right w:val="none" w:sz="0" w:space="0" w:color="auto"/>
              </w:divBdr>
            </w:div>
          </w:divsChild>
        </w:div>
        <w:div w:id="1937864800">
          <w:marLeft w:val="0"/>
          <w:marRight w:val="0"/>
          <w:marTop w:val="0"/>
          <w:marBottom w:val="0"/>
          <w:divBdr>
            <w:top w:val="none" w:sz="0" w:space="0" w:color="auto"/>
            <w:left w:val="none" w:sz="0" w:space="0" w:color="auto"/>
            <w:bottom w:val="none" w:sz="0" w:space="0" w:color="auto"/>
            <w:right w:val="none" w:sz="0" w:space="0" w:color="auto"/>
          </w:divBdr>
          <w:divsChild>
            <w:div w:id="158081246">
              <w:marLeft w:val="0"/>
              <w:marRight w:val="0"/>
              <w:marTop w:val="0"/>
              <w:marBottom w:val="0"/>
              <w:divBdr>
                <w:top w:val="none" w:sz="0" w:space="0" w:color="auto"/>
                <w:left w:val="none" w:sz="0" w:space="0" w:color="auto"/>
                <w:bottom w:val="none" w:sz="0" w:space="0" w:color="auto"/>
                <w:right w:val="none" w:sz="0" w:space="0" w:color="auto"/>
              </w:divBdr>
            </w:div>
          </w:divsChild>
        </w:div>
        <w:div w:id="2022588585">
          <w:marLeft w:val="0"/>
          <w:marRight w:val="0"/>
          <w:marTop w:val="0"/>
          <w:marBottom w:val="0"/>
          <w:divBdr>
            <w:top w:val="none" w:sz="0" w:space="0" w:color="auto"/>
            <w:left w:val="none" w:sz="0" w:space="0" w:color="auto"/>
            <w:bottom w:val="none" w:sz="0" w:space="0" w:color="auto"/>
            <w:right w:val="none" w:sz="0" w:space="0" w:color="auto"/>
          </w:divBdr>
          <w:divsChild>
            <w:div w:id="473451458">
              <w:marLeft w:val="0"/>
              <w:marRight w:val="0"/>
              <w:marTop w:val="0"/>
              <w:marBottom w:val="0"/>
              <w:divBdr>
                <w:top w:val="none" w:sz="0" w:space="0" w:color="auto"/>
                <w:left w:val="none" w:sz="0" w:space="0" w:color="auto"/>
                <w:bottom w:val="none" w:sz="0" w:space="0" w:color="auto"/>
                <w:right w:val="none" w:sz="0" w:space="0" w:color="auto"/>
              </w:divBdr>
            </w:div>
          </w:divsChild>
        </w:div>
        <w:div w:id="2023702450">
          <w:marLeft w:val="0"/>
          <w:marRight w:val="0"/>
          <w:marTop w:val="0"/>
          <w:marBottom w:val="0"/>
          <w:divBdr>
            <w:top w:val="none" w:sz="0" w:space="0" w:color="auto"/>
            <w:left w:val="none" w:sz="0" w:space="0" w:color="auto"/>
            <w:bottom w:val="none" w:sz="0" w:space="0" w:color="auto"/>
            <w:right w:val="none" w:sz="0" w:space="0" w:color="auto"/>
          </w:divBdr>
          <w:divsChild>
            <w:div w:id="123037249">
              <w:marLeft w:val="0"/>
              <w:marRight w:val="0"/>
              <w:marTop w:val="0"/>
              <w:marBottom w:val="0"/>
              <w:divBdr>
                <w:top w:val="none" w:sz="0" w:space="0" w:color="auto"/>
                <w:left w:val="none" w:sz="0" w:space="0" w:color="auto"/>
                <w:bottom w:val="none" w:sz="0" w:space="0" w:color="auto"/>
                <w:right w:val="none" w:sz="0" w:space="0" w:color="auto"/>
              </w:divBdr>
            </w:div>
          </w:divsChild>
        </w:div>
        <w:div w:id="2072120458">
          <w:marLeft w:val="0"/>
          <w:marRight w:val="0"/>
          <w:marTop w:val="0"/>
          <w:marBottom w:val="0"/>
          <w:divBdr>
            <w:top w:val="none" w:sz="0" w:space="0" w:color="auto"/>
            <w:left w:val="none" w:sz="0" w:space="0" w:color="auto"/>
            <w:bottom w:val="none" w:sz="0" w:space="0" w:color="auto"/>
            <w:right w:val="none" w:sz="0" w:space="0" w:color="auto"/>
          </w:divBdr>
          <w:divsChild>
            <w:div w:id="573927909">
              <w:marLeft w:val="0"/>
              <w:marRight w:val="0"/>
              <w:marTop w:val="0"/>
              <w:marBottom w:val="0"/>
              <w:divBdr>
                <w:top w:val="none" w:sz="0" w:space="0" w:color="auto"/>
                <w:left w:val="none" w:sz="0" w:space="0" w:color="auto"/>
                <w:bottom w:val="none" w:sz="0" w:space="0" w:color="auto"/>
                <w:right w:val="none" w:sz="0" w:space="0" w:color="auto"/>
              </w:divBdr>
            </w:div>
          </w:divsChild>
        </w:div>
        <w:div w:id="2073580219">
          <w:marLeft w:val="0"/>
          <w:marRight w:val="0"/>
          <w:marTop w:val="0"/>
          <w:marBottom w:val="0"/>
          <w:divBdr>
            <w:top w:val="none" w:sz="0" w:space="0" w:color="auto"/>
            <w:left w:val="none" w:sz="0" w:space="0" w:color="auto"/>
            <w:bottom w:val="none" w:sz="0" w:space="0" w:color="auto"/>
            <w:right w:val="none" w:sz="0" w:space="0" w:color="auto"/>
          </w:divBdr>
          <w:divsChild>
            <w:div w:id="18833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7977">
      <w:bodyDiv w:val="1"/>
      <w:marLeft w:val="0"/>
      <w:marRight w:val="0"/>
      <w:marTop w:val="0"/>
      <w:marBottom w:val="0"/>
      <w:divBdr>
        <w:top w:val="none" w:sz="0" w:space="0" w:color="auto"/>
        <w:left w:val="none" w:sz="0" w:space="0" w:color="auto"/>
        <w:bottom w:val="none" w:sz="0" w:space="0" w:color="auto"/>
        <w:right w:val="none" w:sz="0" w:space="0" w:color="auto"/>
      </w:divBdr>
    </w:div>
    <w:div w:id="1443695154">
      <w:bodyDiv w:val="1"/>
      <w:marLeft w:val="0"/>
      <w:marRight w:val="0"/>
      <w:marTop w:val="0"/>
      <w:marBottom w:val="0"/>
      <w:divBdr>
        <w:top w:val="none" w:sz="0" w:space="0" w:color="auto"/>
        <w:left w:val="none" w:sz="0" w:space="0" w:color="auto"/>
        <w:bottom w:val="none" w:sz="0" w:space="0" w:color="auto"/>
        <w:right w:val="none" w:sz="0" w:space="0" w:color="auto"/>
      </w:divBdr>
    </w:div>
    <w:div w:id="1472088683">
      <w:bodyDiv w:val="1"/>
      <w:marLeft w:val="0"/>
      <w:marRight w:val="0"/>
      <w:marTop w:val="0"/>
      <w:marBottom w:val="0"/>
      <w:divBdr>
        <w:top w:val="none" w:sz="0" w:space="0" w:color="auto"/>
        <w:left w:val="none" w:sz="0" w:space="0" w:color="auto"/>
        <w:bottom w:val="none" w:sz="0" w:space="0" w:color="auto"/>
        <w:right w:val="none" w:sz="0" w:space="0" w:color="auto"/>
      </w:divBdr>
    </w:div>
    <w:div w:id="1705404445">
      <w:bodyDiv w:val="1"/>
      <w:marLeft w:val="0"/>
      <w:marRight w:val="0"/>
      <w:marTop w:val="0"/>
      <w:marBottom w:val="0"/>
      <w:divBdr>
        <w:top w:val="none" w:sz="0" w:space="0" w:color="auto"/>
        <w:left w:val="none" w:sz="0" w:space="0" w:color="auto"/>
        <w:bottom w:val="none" w:sz="0" w:space="0" w:color="auto"/>
        <w:right w:val="none" w:sz="0" w:space="0" w:color="auto"/>
      </w:divBdr>
      <w:divsChild>
        <w:div w:id="727925427">
          <w:marLeft w:val="547"/>
          <w:marRight w:val="0"/>
          <w:marTop w:val="0"/>
          <w:marBottom w:val="120"/>
          <w:divBdr>
            <w:top w:val="none" w:sz="0" w:space="0" w:color="auto"/>
            <w:left w:val="none" w:sz="0" w:space="0" w:color="auto"/>
            <w:bottom w:val="none" w:sz="0" w:space="0" w:color="auto"/>
            <w:right w:val="none" w:sz="0" w:space="0" w:color="auto"/>
          </w:divBdr>
        </w:div>
        <w:div w:id="1209293231">
          <w:marLeft w:val="547"/>
          <w:marRight w:val="0"/>
          <w:marTop w:val="0"/>
          <w:marBottom w:val="120"/>
          <w:divBdr>
            <w:top w:val="none" w:sz="0" w:space="0" w:color="auto"/>
            <w:left w:val="none" w:sz="0" w:space="0" w:color="auto"/>
            <w:bottom w:val="none" w:sz="0" w:space="0" w:color="auto"/>
            <w:right w:val="none" w:sz="0" w:space="0" w:color="auto"/>
          </w:divBdr>
        </w:div>
      </w:divsChild>
    </w:div>
    <w:div w:id="1755393184">
      <w:bodyDiv w:val="1"/>
      <w:marLeft w:val="0"/>
      <w:marRight w:val="0"/>
      <w:marTop w:val="0"/>
      <w:marBottom w:val="0"/>
      <w:divBdr>
        <w:top w:val="none" w:sz="0" w:space="0" w:color="auto"/>
        <w:left w:val="none" w:sz="0" w:space="0" w:color="auto"/>
        <w:bottom w:val="none" w:sz="0" w:space="0" w:color="auto"/>
        <w:right w:val="none" w:sz="0" w:space="0" w:color="auto"/>
      </w:divBdr>
      <w:divsChild>
        <w:div w:id="665791420">
          <w:marLeft w:val="547"/>
          <w:marRight w:val="0"/>
          <w:marTop w:val="0"/>
          <w:marBottom w:val="120"/>
          <w:divBdr>
            <w:top w:val="none" w:sz="0" w:space="0" w:color="auto"/>
            <w:left w:val="none" w:sz="0" w:space="0" w:color="auto"/>
            <w:bottom w:val="none" w:sz="0" w:space="0" w:color="auto"/>
            <w:right w:val="none" w:sz="0" w:space="0" w:color="auto"/>
          </w:divBdr>
        </w:div>
      </w:divsChild>
    </w:div>
    <w:div w:id="1778594270">
      <w:bodyDiv w:val="1"/>
      <w:marLeft w:val="0"/>
      <w:marRight w:val="0"/>
      <w:marTop w:val="0"/>
      <w:marBottom w:val="0"/>
      <w:divBdr>
        <w:top w:val="none" w:sz="0" w:space="0" w:color="auto"/>
        <w:left w:val="none" w:sz="0" w:space="0" w:color="auto"/>
        <w:bottom w:val="none" w:sz="0" w:space="0" w:color="auto"/>
        <w:right w:val="none" w:sz="0" w:space="0" w:color="auto"/>
      </w:divBdr>
      <w:divsChild>
        <w:div w:id="334378531">
          <w:marLeft w:val="547"/>
          <w:marRight w:val="0"/>
          <w:marTop w:val="0"/>
          <w:marBottom w:val="120"/>
          <w:divBdr>
            <w:top w:val="none" w:sz="0" w:space="0" w:color="auto"/>
            <w:left w:val="none" w:sz="0" w:space="0" w:color="auto"/>
            <w:bottom w:val="none" w:sz="0" w:space="0" w:color="auto"/>
            <w:right w:val="none" w:sz="0" w:space="0" w:color="auto"/>
          </w:divBdr>
        </w:div>
      </w:divsChild>
    </w:div>
    <w:div w:id="1864438569">
      <w:bodyDiv w:val="1"/>
      <w:marLeft w:val="0"/>
      <w:marRight w:val="0"/>
      <w:marTop w:val="0"/>
      <w:marBottom w:val="0"/>
      <w:divBdr>
        <w:top w:val="none" w:sz="0" w:space="0" w:color="auto"/>
        <w:left w:val="none" w:sz="0" w:space="0" w:color="auto"/>
        <w:bottom w:val="none" w:sz="0" w:space="0" w:color="auto"/>
        <w:right w:val="none" w:sz="0" w:space="0" w:color="auto"/>
      </w:divBdr>
    </w:div>
    <w:div w:id="1867676191">
      <w:bodyDiv w:val="1"/>
      <w:marLeft w:val="0"/>
      <w:marRight w:val="0"/>
      <w:marTop w:val="0"/>
      <w:marBottom w:val="0"/>
      <w:divBdr>
        <w:top w:val="none" w:sz="0" w:space="0" w:color="auto"/>
        <w:left w:val="none" w:sz="0" w:space="0" w:color="auto"/>
        <w:bottom w:val="none" w:sz="0" w:space="0" w:color="auto"/>
        <w:right w:val="none" w:sz="0" w:space="0" w:color="auto"/>
      </w:divBdr>
    </w:div>
    <w:div w:id="1986006313">
      <w:bodyDiv w:val="1"/>
      <w:marLeft w:val="0"/>
      <w:marRight w:val="0"/>
      <w:marTop w:val="0"/>
      <w:marBottom w:val="0"/>
      <w:divBdr>
        <w:top w:val="none" w:sz="0" w:space="0" w:color="auto"/>
        <w:left w:val="none" w:sz="0" w:space="0" w:color="auto"/>
        <w:bottom w:val="none" w:sz="0" w:space="0" w:color="auto"/>
        <w:right w:val="none" w:sz="0" w:space="0" w:color="auto"/>
      </w:divBdr>
    </w:div>
    <w:div w:id="2002350851">
      <w:bodyDiv w:val="1"/>
      <w:marLeft w:val="0"/>
      <w:marRight w:val="0"/>
      <w:marTop w:val="0"/>
      <w:marBottom w:val="0"/>
      <w:divBdr>
        <w:top w:val="none" w:sz="0" w:space="0" w:color="auto"/>
        <w:left w:val="none" w:sz="0" w:space="0" w:color="auto"/>
        <w:bottom w:val="none" w:sz="0" w:space="0" w:color="auto"/>
        <w:right w:val="none" w:sz="0" w:space="0" w:color="auto"/>
      </w:divBdr>
      <w:divsChild>
        <w:div w:id="57752918">
          <w:marLeft w:val="0"/>
          <w:marRight w:val="0"/>
          <w:marTop w:val="0"/>
          <w:marBottom w:val="0"/>
          <w:divBdr>
            <w:top w:val="none" w:sz="0" w:space="0" w:color="auto"/>
            <w:left w:val="none" w:sz="0" w:space="0" w:color="auto"/>
            <w:bottom w:val="none" w:sz="0" w:space="0" w:color="auto"/>
            <w:right w:val="none" w:sz="0" w:space="0" w:color="auto"/>
          </w:divBdr>
          <w:divsChild>
            <w:div w:id="595672982">
              <w:marLeft w:val="0"/>
              <w:marRight w:val="0"/>
              <w:marTop w:val="0"/>
              <w:marBottom w:val="0"/>
              <w:divBdr>
                <w:top w:val="none" w:sz="0" w:space="0" w:color="auto"/>
                <w:left w:val="none" w:sz="0" w:space="0" w:color="auto"/>
                <w:bottom w:val="none" w:sz="0" w:space="0" w:color="auto"/>
                <w:right w:val="none" w:sz="0" w:space="0" w:color="auto"/>
              </w:divBdr>
            </w:div>
          </w:divsChild>
        </w:div>
        <w:div w:id="85810393">
          <w:marLeft w:val="0"/>
          <w:marRight w:val="0"/>
          <w:marTop w:val="0"/>
          <w:marBottom w:val="0"/>
          <w:divBdr>
            <w:top w:val="none" w:sz="0" w:space="0" w:color="auto"/>
            <w:left w:val="none" w:sz="0" w:space="0" w:color="auto"/>
            <w:bottom w:val="none" w:sz="0" w:space="0" w:color="auto"/>
            <w:right w:val="none" w:sz="0" w:space="0" w:color="auto"/>
          </w:divBdr>
          <w:divsChild>
            <w:div w:id="890074574">
              <w:marLeft w:val="0"/>
              <w:marRight w:val="0"/>
              <w:marTop w:val="0"/>
              <w:marBottom w:val="0"/>
              <w:divBdr>
                <w:top w:val="none" w:sz="0" w:space="0" w:color="auto"/>
                <w:left w:val="none" w:sz="0" w:space="0" w:color="auto"/>
                <w:bottom w:val="none" w:sz="0" w:space="0" w:color="auto"/>
                <w:right w:val="none" w:sz="0" w:space="0" w:color="auto"/>
              </w:divBdr>
            </w:div>
          </w:divsChild>
        </w:div>
        <w:div w:id="111167323">
          <w:marLeft w:val="0"/>
          <w:marRight w:val="0"/>
          <w:marTop w:val="0"/>
          <w:marBottom w:val="0"/>
          <w:divBdr>
            <w:top w:val="none" w:sz="0" w:space="0" w:color="auto"/>
            <w:left w:val="none" w:sz="0" w:space="0" w:color="auto"/>
            <w:bottom w:val="none" w:sz="0" w:space="0" w:color="auto"/>
            <w:right w:val="none" w:sz="0" w:space="0" w:color="auto"/>
          </w:divBdr>
          <w:divsChild>
            <w:div w:id="1639414246">
              <w:marLeft w:val="0"/>
              <w:marRight w:val="0"/>
              <w:marTop w:val="0"/>
              <w:marBottom w:val="0"/>
              <w:divBdr>
                <w:top w:val="none" w:sz="0" w:space="0" w:color="auto"/>
                <w:left w:val="none" w:sz="0" w:space="0" w:color="auto"/>
                <w:bottom w:val="none" w:sz="0" w:space="0" w:color="auto"/>
                <w:right w:val="none" w:sz="0" w:space="0" w:color="auto"/>
              </w:divBdr>
            </w:div>
          </w:divsChild>
        </w:div>
        <w:div w:id="166094481">
          <w:marLeft w:val="0"/>
          <w:marRight w:val="0"/>
          <w:marTop w:val="0"/>
          <w:marBottom w:val="0"/>
          <w:divBdr>
            <w:top w:val="none" w:sz="0" w:space="0" w:color="auto"/>
            <w:left w:val="none" w:sz="0" w:space="0" w:color="auto"/>
            <w:bottom w:val="none" w:sz="0" w:space="0" w:color="auto"/>
            <w:right w:val="none" w:sz="0" w:space="0" w:color="auto"/>
          </w:divBdr>
          <w:divsChild>
            <w:div w:id="1158887004">
              <w:marLeft w:val="0"/>
              <w:marRight w:val="0"/>
              <w:marTop w:val="0"/>
              <w:marBottom w:val="0"/>
              <w:divBdr>
                <w:top w:val="none" w:sz="0" w:space="0" w:color="auto"/>
                <w:left w:val="none" w:sz="0" w:space="0" w:color="auto"/>
                <w:bottom w:val="none" w:sz="0" w:space="0" w:color="auto"/>
                <w:right w:val="none" w:sz="0" w:space="0" w:color="auto"/>
              </w:divBdr>
            </w:div>
          </w:divsChild>
        </w:div>
        <w:div w:id="226771154">
          <w:marLeft w:val="0"/>
          <w:marRight w:val="0"/>
          <w:marTop w:val="0"/>
          <w:marBottom w:val="0"/>
          <w:divBdr>
            <w:top w:val="none" w:sz="0" w:space="0" w:color="auto"/>
            <w:left w:val="none" w:sz="0" w:space="0" w:color="auto"/>
            <w:bottom w:val="none" w:sz="0" w:space="0" w:color="auto"/>
            <w:right w:val="none" w:sz="0" w:space="0" w:color="auto"/>
          </w:divBdr>
          <w:divsChild>
            <w:div w:id="2034915711">
              <w:marLeft w:val="0"/>
              <w:marRight w:val="0"/>
              <w:marTop w:val="0"/>
              <w:marBottom w:val="0"/>
              <w:divBdr>
                <w:top w:val="none" w:sz="0" w:space="0" w:color="auto"/>
                <w:left w:val="none" w:sz="0" w:space="0" w:color="auto"/>
                <w:bottom w:val="none" w:sz="0" w:space="0" w:color="auto"/>
                <w:right w:val="none" w:sz="0" w:space="0" w:color="auto"/>
              </w:divBdr>
            </w:div>
          </w:divsChild>
        </w:div>
        <w:div w:id="403603306">
          <w:marLeft w:val="0"/>
          <w:marRight w:val="0"/>
          <w:marTop w:val="0"/>
          <w:marBottom w:val="0"/>
          <w:divBdr>
            <w:top w:val="none" w:sz="0" w:space="0" w:color="auto"/>
            <w:left w:val="none" w:sz="0" w:space="0" w:color="auto"/>
            <w:bottom w:val="none" w:sz="0" w:space="0" w:color="auto"/>
            <w:right w:val="none" w:sz="0" w:space="0" w:color="auto"/>
          </w:divBdr>
          <w:divsChild>
            <w:div w:id="1021709487">
              <w:marLeft w:val="0"/>
              <w:marRight w:val="0"/>
              <w:marTop w:val="0"/>
              <w:marBottom w:val="0"/>
              <w:divBdr>
                <w:top w:val="none" w:sz="0" w:space="0" w:color="auto"/>
                <w:left w:val="none" w:sz="0" w:space="0" w:color="auto"/>
                <w:bottom w:val="none" w:sz="0" w:space="0" w:color="auto"/>
                <w:right w:val="none" w:sz="0" w:space="0" w:color="auto"/>
              </w:divBdr>
            </w:div>
          </w:divsChild>
        </w:div>
        <w:div w:id="504125900">
          <w:marLeft w:val="0"/>
          <w:marRight w:val="0"/>
          <w:marTop w:val="0"/>
          <w:marBottom w:val="0"/>
          <w:divBdr>
            <w:top w:val="none" w:sz="0" w:space="0" w:color="auto"/>
            <w:left w:val="none" w:sz="0" w:space="0" w:color="auto"/>
            <w:bottom w:val="none" w:sz="0" w:space="0" w:color="auto"/>
            <w:right w:val="none" w:sz="0" w:space="0" w:color="auto"/>
          </w:divBdr>
          <w:divsChild>
            <w:div w:id="1451124170">
              <w:marLeft w:val="0"/>
              <w:marRight w:val="0"/>
              <w:marTop w:val="0"/>
              <w:marBottom w:val="0"/>
              <w:divBdr>
                <w:top w:val="none" w:sz="0" w:space="0" w:color="auto"/>
                <w:left w:val="none" w:sz="0" w:space="0" w:color="auto"/>
                <w:bottom w:val="none" w:sz="0" w:space="0" w:color="auto"/>
                <w:right w:val="none" w:sz="0" w:space="0" w:color="auto"/>
              </w:divBdr>
            </w:div>
          </w:divsChild>
        </w:div>
        <w:div w:id="637732901">
          <w:marLeft w:val="0"/>
          <w:marRight w:val="0"/>
          <w:marTop w:val="0"/>
          <w:marBottom w:val="0"/>
          <w:divBdr>
            <w:top w:val="none" w:sz="0" w:space="0" w:color="auto"/>
            <w:left w:val="none" w:sz="0" w:space="0" w:color="auto"/>
            <w:bottom w:val="none" w:sz="0" w:space="0" w:color="auto"/>
            <w:right w:val="none" w:sz="0" w:space="0" w:color="auto"/>
          </w:divBdr>
          <w:divsChild>
            <w:div w:id="756366258">
              <w:marLeft w:val="0"/>
              <w:marRight w:val="0"/>
              <w:marTop w:val="0"/>
              <w:marBottom w:val="0"/>
              <w:divBdr>
                <w:top w:val="none" w:sz="0" w:space="0" w:color="auto"/>
                <w:left w:val="none" w:sz="0" w:space="0" w:color="auto"/>
                <w:bottom w:val="none" w:sz="0" w:space="0" w:color="auto"/>
                <w:right w:val="none" w:sz="0" w:space="0" w:color="auto"/>
              </w:divBdr>
            </w:div>
          </w:divsChild>
        </w:div>
        <w:div w:id="991836421">
          <w:marLeft w:val="0"/>
          <w:marRight w:val="0"/>
          <w:marTop w:val="0"/>
          <w:marBottom w:val="0"/>
          <w:divBdr>
            <w:top w:val="none" w:sz="0" w:space="0" w:color="auto"/>
            <w:left w:val="none" w:sz="0" w:space="0" w:color="auto"/>
            <w:bottom w:val="none" w:sz="0" w:space="0" w:color="auto"/>
            <w:right w:val="none" w:sz="0" w:space="0" w:color="auto"/>
          </w:divBdr>
          <w:divsChild>
            <w:div w:id="1292632696">
              <w:marLeft w:val="0"/>
              <w:marRight w:val="0"/>
              <w:marTop w:val="0"/>
              <w:marBottom w:val="0"/>
              <w:divBdr>
                <w:top w:val="none" w:sz="0" w:space="0" w:color="auto"/>
                <w:left w:val="none" w:sz="0" w:space="0" w:color="auto"/>
                <w:bottom w:val="none" w:sz="0" w:space="0" w:color="auto"/>
                <w:right w:val="none" w:sz="0" w:space="0" w:color="auto"/>
              </w:divBdr>
            </w:div>
          </w:divsChild>
        </w:div>
        <w:div w:id="999386859">
          <w:marLeft w:val="0"/>
          <w:marRight w:val="0"/>
          <w:marTop w:val="0"/>
          <w:marBottom w:val="0"/>
          <w:divBdr>
            <w:top w:val="none" w:sz="0" w:space="0" w:color="auto"/>
            <w:left w:val="none" w:sz="0" w:space="0" w:color="auto"/>
            <w:bottom w:val="none" w:sz="0" w:space="0" w:color="auto"/>
            <w:right w:val="none" w:sz="0" w:space="0" w:color="auto"/>
          </w:divBdr>
          <w:divsChild>
            <w:div w:id="369380726">
              <w:marLeft w:val="0"/>
              <w:marRight w:val="0"/>
              <w:marTop w:val="0"/>
              <w:marBottom w:val="0"/>
              <w:divBdr>
                <w:top w:val="none" w:sz="0" w:space="0" w:color="auto"/>
                <w:left w:val="none" w:sz="0" w:space="0" w:color="auto"/>
                <w:bottom w:val="none" w:sz="0" w:space="0" w:color="auto"/>
                <w:right w:val="none" w:sz="0" w:space="0" w:color="auto"/>
              </w:divBdr>
            </w:div>
          </w:divsChild>
        </w:div>
        <w:div w:id="1027679768">
          <w:marLeft w:val="0"/>
          <w:marRight w:val="0"/>
          <w:marTop w:val="0"/>
          <w:marBottom w:val="0"/>
          <w:divBdr>
            <w:top w:val="none" w:sz="0" w:space="0" w:color="auto"/>
            <w:left w:val="none" w:sz="0" w:space="0" w:color="auto"/>
            <w:bottom w:val="none" w:sz="0" w:space="0" w:color="auto"/>
            <w:right w:val="none" w:sz="0" w:space="0" w:color="auto"/>
          </w:divBdr>
          <w:divsChild>
            <w:div w:id="550120986">
              <w:marLeft w:val="0"/>
              <w:marRight w:val="0"/>
              <w:marTop w:val="0"/>
              <w:marBottom w:val="0"/>
              <w:divBdr>
                <w:top w:val="none" w:sz="0" w:space="0" w:color="auto"/>
                <w:left w:val="none" w:sz="0" w:space="0" w:color="auto"/>
                <w:bottom w:val="none" w:sz="0" w:space="0" w:color="auto"/>
                <w:right w:val="none" w:sz="0" w:space="0" w:color="auto"/>
              </w:divBdr>
            </w:div>
            <w:div w:id="1058935934">
              <w:marLeft w:val="0"/>
              <w:marRight w:val="0"/>
              <w:marTop w:val="0"/>
              <w:marBottom w:val="0"/>
              <w:divBdr>
                <w:top w:val="none" w:sz="0" w:space="0" w:color="auto"/>
                <w:left w:val="none" w:sz="0" w:space="0" w:color="auto"/>
                <w:bottom w:val="none" w:sz="0" w:space="0" w:color="auto"/>
                <w:right w:val="none" w:sz="0" w:space="0" w:color="auto"/>
              </w:divBdr>
            </w:div>
          </w:divsChild>
        </w:div>
        <w:div w:id="1112045665">
          <w:marLeft w:val="0"/>
          <w:marRight w:val="0"/>
          <w:marTop w:val="0"/>
          <w:marBottom w:val="0"/>
          <w:divBdr>
            <w:top w:val="none" w:sz="0" w:space="0" w:color="auto"/>
            <w:left w:val="none" w:sz="0" w:space="0" w:color="auto"/>
            <w:bottom w:val="none" w:sz="0" w:space="0" w:color="auto"/>
            <w:right w:val="none" w:sz="0" w:space="0" w:color="auto"/>
          </w:divBdr>
          <w:divsChild>
            <w:div w:id="942765406">
              <w:marLeft w:val="0"/>
              <w:marRight w:val="0"/>
              <w:marTop w:val="0"/>
              <w:marBottom w:val="0"/>
              <w:divBdr>
                <w:top w:val="none" w:sz="0" w:space="0" w:color="auto"/>
                <w:left w:val="none" w:sz="0" w:space="0" w:color="auto"/>
                <w:bottom w:val="none" w:sz="0" w:space="0" w:color="auto"/>
                <w:right w:val="none" w:sz="0" w:space="0" w:color="auto"/>
              </w:divBdr>
            </w:div>
          </w:divsChild>
        </w:div>
        <w:div w:id="1193879523">
          <w:marLeft w:val="0"/>
          <w:marRight w:val="0"/>
          <w:marTop w:val="0"/>
          <w:marBottom w:val="0"/>
          <w:divBdr>
            <w:top w:val="none" w:sz="0" w:space="0" w:color="auto"/>
            <w:left w:val="none" w:sz="0" w:space="0" w:color="auto"/>
            <w:bottom w:val="none" w:sz="0" w:space="0" w:color="auto"/>
            <w:right w:val="none" w:sz="0" w:space="0" w:color="auto"/>
          </w:divBdr>
          <w:divsChild>
            <w:div w:id="808018249">
              <w:marLeft w:val="0"/>
              <w:marRight w:val="0"/>
              <w:marTop w:val="0"/>
              <w:marBottom w:val="0"/>
              <w:divBdr>
                <w:top w:val="none" w:sz="0" w:space="0" w:color="auto"/>
                <w:left w:val="none" w:sz="0" w:space="0" w:color="auto"/>
                <w:bottom w:val="none" w:sz="0" w:space="0" w:color="auto"/>
                <w:right w:val="none" w:sz="0" w:space="0" w:color="auto"/>
              </w:divBdr>
            </w:div>
          </w:divsChild>
        </w:div>
        <w:div w:id="1504471374">
          <w:marLeft w:val="0"/>
          <w:marRight w:val="0"/>
          <w:marTop w:val="0"/>
          <w:marBottom w:val="0"/>
          <w:divBdr>
            <w:top w:val="none" w:sz="0" w:space="0" w:color="auto"/>
            <w:left w:val="none" w:sz="0" w:space="0" w:color="auto"/>
            <w:bottom w:val="none" w:sz="0" w:space="0" w:color="auto"/>
            <w:right w:val="none" w:sz="0" w:space="0" w:color="auto"/>
          </w:divBdr>
          <w:divsChild>
            <w:div w:id="2118255585">
              <w:marLeft w:val="0"/>
              <w:marRight w:val="0"/>
              <w:marTop w:val="0"/>
              <w:marBottom w:val="0"/>
              <w:divBdr>
                <w:top w:val="none" w:sz="0" w:space="0" w:color="auto"/>
                <w:left w:val="none" w:sz="0" w:space="0" w:color="auto"/>
                <w:bottom w:val="none" w:sz="0" w:space="0" w:color="auto"/>
                <w:right w:val="none" w:sz="0" w:space="0" w:color="auto"/>
              </w:divBdr>
            </w:div>
          </w:divsChild>
        </w:div>
        <w:div w:id="1727097357">
          <w:marLeft w:val="0"/>
          <w:marRight w:val="0"/>
          <w:marTop w:val="0"/>
          <w:marBottom w:val="0"/>
          <w:divBdr>
            <w:top w:val="none" w:sz="0" w:space="0" w:color="auto"/>
            <w:left w:val="none" w:sz="0" w:space="0" w:color="auto"/>
            <w:bottom w:val="none" w:sz="0" w:space="0" w:color="auto"/>
            <w:right w:val="none" w:sz="0" w:space="0" w:color="auto"/>
          </w:divBdr>
          <w:divsChild>
            <w:div w:id="329915233">
              <w:marLeft w:val="0"/>
              <w:marRight w:val="0"/>
              <w:marTop w:val="0"/>
              <w:marBottom w:val="0"/>
              <w:divBdr>
                <w:top w:val="none" w:sz="0" w:space="0" w:color="auto"/>
                <w:left w:val="none" w:sz="0" w:space="0" w:color="auto"/>
                <w:bottom w:val="none" w:sz="0" w:space="0" w:color="auto"/>
                <w:right w:val="none" w:sz="0" w:space="0" w:color="auto"/>
              </w:divBdr>
            </w:div>
          </w:divsChild>
        </w:div>
        <w:div w:id="1827472292">
          <w:marLeft w:val="0"/>
          <w:marRight w:val="0"/>
          <w:marTop w:val="0"/>
          <w:marBottom w:val="0"/>
          <w:divBdr>
            <w:top w:val="none" w:sz="0" w:space="0" w:color="auto"/>
            <w:left w:val="none" w:sz="0" w:space="0" w:color="auto"/>
            <w:bottom w:val="none" w:sz="0" w:space="0" w:color="auto"/>
            <w:right w:val="none" w:sz="0" w:space="0" w:color="auto"/>
          </w:divBdr>
          <w:divsChild>
            <w:div w:id="1981307296">
              <w:marLeft w:val="0"/>
              <w:marRight w:val="0"/>
              <w:marTop w:val="0"/>
              <w:marBottom w:val="0"/>
              <w:divBdr>
                <w:top w:val="none" w:sz="0" w:space="0" w:color="auto"/>
                <w:left w:val="none" w:sz="0" w:space="0" w:color="auto"/>
                <w:bottom w:val="none" w:sz="0" w:space="0" w:color="auto"/>
                <w:right w:val="none" w:sz="0" w:space="0" w:color="auto"/>
              </w:divBdr>
            </w:div>
          </w:divsChild>
        </w:div>
        <w:div w:id="2018575953">
          <w:marLeft w:val="0"/>
          <w:marRight w:val="0"/>
          <w:marTop w:val="0"/>
          <w:marBottom w:val="0"/>
          <w:divBdr>
            <w:top w:val="none" w:sz="0" w:space="0" w:color="auto"/>
            <w:left w:val="none" w:sz="0" w:space="0" w:color="auto"/>
            <w:bottom w:val="none" w:sz="0" w:space="0" w:color="auto"/>
            <w:right w:val="none" w:sz="0" w:space="0" w:color="auto"/>
          </w:divBdr>
          <w:divsChild>
            <w:div w:id="2146122679">
              <w:marLeft w:val="0"/>
              <w:marRight w:val="0"/>
              <w:marTop w:val="0"/>
              <w:marBottom w:val="0"/>
              <w:divBdr>
                <w:top w:val="none" w:sz="0" w:space="0" w:color="auto"/>
                <w:left w:val="none" w:sz="0" w:space="0" w:color="auto"/>
                <w:bottom w:val="none" w:sz="0" w:space="0" w:color="auto"/>
                <w:right w:val="none" w:sz="0" w:space="0" w:color="auto"/>
              </w:divBdr>
            </w:div>
          </w:divsChild>
        </w:div>
        <w:div w:id="2068450810">
          <w:marLeft w:val="0"/>
          <w:marRight w:val="0"/>
          <w:marTop w:val="0"/>
          <w:marBottom w:val="0"/>
          <w:divBdr>
            <w:top w:val="none" w:sz="0" w:space="0" w:color="auto"/>
            <w:left w:val="none" w:sz="0" w:space="0" w:color="auto"/>
            <w:bottom w:val="none" w:sz="0" w:space="0" w:color="auto"/>
            <w:right w:val="none" w:sz="0" w:space="0" w:color="auto"/>
          </w:divBdr>
          <w:divsChild>
            <w:div w:id="125150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7852">
      <w:bodyDiv w:val="1"/>
      <w:marLeft w:val="0"/>
      <w:marRight w:val="0"/>
      <w:marTop w:val="0"/>
      <w:marBottom w:val="0"/>
      <w:divBdr>
        <w:top w:val="none" w:sz="0" w:space="0" w:color="auto"/>
        <w:left w:val="none" w:sz="0" w:space="0" w:color="auto"/>
        <w:bottom w:val="none" w:sz="0" w:space="0" w:color="auto"/>
        <w:right w:val="none" w:sz="0" w:space="0" w:color="auto"/>
      </w:divBdr>
    </w:div>
    <w:div w:id="2090274914">
      <w:bodyDiv w:val="1"/>
      <w:marLeft w:val="0"/>
      <w:marRight w:val="0"/>
      <w:marTop w:val="0"/>
      <w:marBottom w:val="0"/>
      <w:divBdr>
        <w:top w:val="none" w:sz="0" w:space="0" w:color="auto"/>
        <w:left w:val="none" w:sz="0" w:space="0" w:color="auto"/>
        <w:bottom w:val="none" w:sz="0" w:space="0" w:color="auto"/>
        <w:right w:val="none" w:sz="0" w:space="0" w:color="auto"/>
      </w:divBdr>
      <w:divsChild>
        <w:div w:id="1318339982">
          <w:marLeft w:val="547"/>
          <w:marRight w:val="0"/>
          <w:marTop w:val="0"/>
          <w:marBottom w:val="120"/>
          <w:divBdr>
            <w:top w:val="none" w:sz="0" w:space="0" w:color="auto"/>
            <w:left w:val="none" w:sz="0" w:space="0" w:color="auto"/>
            <w:bottom w:val="none" w:sz="0" w:space="0" w:color="auto"/>
            <w:right w:val="none" w:sz="0" w:space="0" w:color="auto"/>
          </w:divBdr>
        </w:div>
      </w:divsChild>
    </w:div>
    <w:div w:id="2095856669">
      <w:bodyDiv w:val="1"/>
      <w:marLeft w:val="0"/>
      <w:marRight w:val="0"/>
      <w:marTop w:val="0"/>
      <w:marBottom w:val="0"/>
      <w:divBdr>
        <w:top w:val="none" w:sz="0" w:space="0" w:color="auto"/>
        <w:left w:val="none" w:sz="0" w:space="0" w:color="auto"/>
        <w:bottom w:val="none" w:sz="0" w:space="0" w:color="auto"/>
        <w:right w:val="none" w:sz="0" w:space="0" w:color="auto"/>
      </w:divBdr>
    </w:div>
    <w:div w:id="2112235781">
      <w:bodyDiv w:val="1"/>
      <w:marLeft w:val="0"/>
      <w:marRight w:val="0"/>
      <w:marTop w:val="0"/>
      <w:marBottom w:val="0"/>
      <w:divBdr>
        <w:top w:val="none" w:sz="0" w:space="0" w:color="auto"/>
        <w:left w:val="none" w:sz="0" w:space="0" w:color="auto"/>
        <w:bottom w:val="none" w:sz="0" w:space="0" w:color="auto"/>
        <w:right w:val="none" w:sz="0" w:space="0" w:color="auto"/>
      </w:divBdr>
      <w:divsChild>
        <w:div w:id="77559855">
          <w:marLeft w:val="0"/>
          <w:marRight w:val="0"/>
          <w:marTop w:val="0"/>
          <w:marBottom w:val="0"/>
          <w:divBdr>
            <w:top w:val="none" w:sz="0" w:space="0" w:color="auto"/>
            <w:left w:val="none" w:sz="0" w:space="0" w:color="auto"/>
            <w:bottom w:val="none" w:sz="0" w:space="0" w:color="auto"/>
            <w:right w:val="none" w:sz="0" w:space="0" w:color="auto"/>
          </w:divBdr>
          <w:divsChild>
            <w:div w:id="493910241">
              <w:marLeft w:val="0"/>
              <w:marRight w:val="0"/>
              <w:marTop w:val="0"/>
              <w:marBottom w:val="0"/>
              <w:divBdr>
                <w:top w:val="none" w:sz="0" w:space="0" w:color="auto"/>
                <w:left w:val="none" w:sz="0" w:space="0" w:color="auto"/>
                <w:bottom w:val="none" w:sz="0" w:space="0" w:color="auto"/>
                <w:right w:val="none" w:sz="0" w:space="0" w:color="auto"/>
              </w:divBdr>
            </w:div>
            <w:div w:id="548151235">
              <w:marLeft w:val="0"/>
              <w:marRight w:val="0"/>
              <w:marTop w:val="0"/>
              <w:marBottom w:val="0"/>
              <w:divBdr>
                <w:top w:val="none" w:sz="0" w:space="0" w:color="auto"/>
                <w:left w:val="none" w:sz="0" w:space="0" w:color="auto"/>
                <w:bottom w:val="none" w:sz="0" w:space="0" w:color="auto"/>
                <w:right w:val="none" w:sz="0" w:space="0" w:color="auto"/>
              </w:divBdr>
            </w:div>
          </w:divsChild>
        </w:div>
        <w:div w:id="129715374">
          <w:marLeft w:val="0"/>
          <w:marRight w:val="0"/>
          <w:marTop w:val="0"/>
          <w:marBottom w:val="0"/>
          <w:divBdr>
            <w:top w:val="none" w:sz="0" w:space="0" w:color="auto"/>
            <w:left w:val="none" w:sz="0" w:space="0" w:color="auto"/>
            <w:bottom w:val="none" w:sz="0" w:space="0" w:color="auto"/>
            <w:right w:val="none" w:sz="0" w:space="0" w:color="auto"/>
          </w:divBdr>
          <w:divsChild>
            <w:div w:id="1906798290">
              <w:marLeft w:val="0"/>
              <w:marRight w:val="0"/>
              <w:marTop w:val="0"/>
              <w:marBottom w:val="0"/>
              <w:divBdr>
                <w:top w:val="none" w:sz="0" w:space="0" w:color="auto"/>
                <w:left w:val="none" w:sz="0" w:space="0" w:color="auto"/>
                <w:bottom w:val="none" w:sz="0" w:space="0" w:color="auto"/>
                <w:right w:val="none" w:sz="0" w:space="0" w:color="auto"/>
              </w:divBdr>
            </w:div>
          </w:divsChild>
        </w:div>
        <w:div w:id="134298992">
          <w:marLeft w:val="0"/>
          <w:marRight w:val="0"/>
          <w:marTop w:val="0"/>
          <w:marBottom w:val="0"/>
          <w:divBdr>
            <w:top w:val="none" w:sz="0" w:space="0" w:color="auto"/>
            <w:left w:val="none" w:sz="0" w:space="0" w:color="auto"/>
            <w:bottom w:val="none" w:sz="0" w:space="0" w:color="auto"/>
            <w:right w:val="none" w:sz="0" w:space="0" w:color="auto"/>
          </w:divBdr>
          <w:divsChild>
            <w:div w:id="570887746">
              <w:marLeft w:val="0"/>
              <w:marRight w:val="0"/>
              <w:marTop w:val="0"/>
              <w:marBottom w:val="0"/>
              <w:divBdr>
                <w:top w:val="none" w:sz="0" w:space="0" w:color="auto"/>
                <w:left w:val="none" w:sz="0" w:space="0" w:color="auto"/>
                <w:bottom w:val="none" w:sz="0" w:space="0" w:color="auto"/>
                <w:right w:val="none" w:sz="0" w:space="0" w:color="auto"/>
              </w:divBdr>
            </w:div>
          </w:divsChild>
        </w:div>
        <w:div w:id="177354239">
          <w:marLeft w:val="0"/>
          <w:marRight w:val="0"/>
          <w:marTop w:val="0"/>
          <w:marBottom w:val="0"/>
          <w:divBdr>
            <w:top w:val="none" w:sz="0" w:space="0" w:color="auto"/>
            <w:left w:val="none" w:sz="0" w:space="0" w:color="auto"/>
            <w:bottom w:val="none" w:sz="0" w:space="0" w:color="auto"/>
            <w:right w:val="none" w:sz="0" w:space="0" w:color="auto"/>
          </w:divBdr>
          <w:divsChild>
            <w:div w:id="124349871">
              <w:marLeft w:val="0"/>
              <w:marRight w:val="0"/>
              <w:marTop w:val="0"/>
              <w:marBottom w:val="0"/>
              <w:divBdr>
                <w:top w:val="none" w:sz="0" w:space="0" w:color="auto"/>
                <w:left w:val="none" w:sz="0" w:space="0" w:color="auto"/>
                <w:bottom w:val="none" w:sz="0" w:space="0" w:color="auto"/>
                <w:right w:val="none" w:sz="0" w:space="0" w:color="auto"/>
              </w:divBdr>
            </w:div>
          </w:divsChild>
        </w:div>
        <w:div w:id="390883773">
          <w:marLeft w:val="0"/>
          <w:marRight w:val="0"/>
          <w:marTop w:val="0"/>
          <w:marBottom w:val="0"/>
          <w:divBdr>
            <w:top w:val="none" w:sz="0" w:space="0" w:color="auto"/>
            <w:left w:val="none" w:sz="0" w:space="0" w:color="auto"/>
            <w:bottom w:val="none" w:sz="0" w:space="0" w:color="auto"/>
            <w:right w:val="none" w:sz="0" w:space="0" w:color="auto"/>
          </w:divBdr>
          <w:divsChild>
            <w:div w:id="300889766">
              <w:marLeft w:val="0"/>
              <w:marRight w:val="0"/>
              <w:marTop w:val="0"/>
              <w:marBottom w:val="0"/>
              <w:divBdr>
                <w:top w:val="none" w:sz="0" w:space="0" w:color="auto"/>
                <w:left w:val="none" w:sz="0" w:space="0" w:color="auto"/>
                <w:bottom w:val="none" w:sz="0" w:space="0" w:color="auto"/>
                <w:right w:val="none" w:sz="0" w:space="0" w:color="auto"/>
              </w:divBdr>
            </w:div>
          </w:divsChild>
        </w:div>
        <w:div w:id="589001877">
          <w:marLeft w:val="0"/>
          <w:marRight w:val="0"/>
          <w:marTop w:val="0"/>
          <w:marBottom w:val="0"/>
          <w:divBdr>
            <w:top w:val="none" w:sz="0" w:space="0" w:color="auto"/>
            <w:left w:val="none" w:sz="0" w:space="0" w:color="auto"/>
            <w:bottom w:val="none" w:sz="0" w:space="0" w:color="auto"/>
            <w:right w:val="none" w:sz="0" w:space="0" w:color="auto"/>
          </w:divBdr>
          <w:divsChild>
            <w:div w:id="1804694567">
              <w:marLeft w:val="0"/>
              <w:marRight w:val="0"/>
              <w:marTop w:val="0"/>
              <w:marBottom w:val="0"/>
              <w:divBdr>
                <w:top w:val="none" w:sz="0" w:space="0" w:color="auto"/>
                <w:left w:val="none" w:sz="0" w:space="0" w:color="auto"/>
                <w:bottom w:val="none" w:sz="0" w:space="0" w:color="auto"/>
                <w:right w:val="none" w:sz="0" w:space="0" w:color="auto"/>
              </w:divBdr>
            </w:div>
          </w:divsChild>
        </w:div>
        <w:div w:id="717975659">
          <w:marLeft w:val="0"/>
          <w:marRight w:val="0"/>
          <w:marTop w:val="0"/>
          <w:marBottom w:val="0"/>
          <w:divBdr>
            <w:top w:val="none" w:sz="0" w:space="0" w:color="auto"/>
            <w:left w:val="none" w:sz="0" w:space="0" w:color="auto"/>
            <w:bottom w:val="none" w:sz="0" w:space="0" w:color="auto"/>
            <w:right w:val="none" w:sz="0" w:space="0" w:color="auto"/>
          </w:divBdr>
          <w:divsChild>
            <w:div w:id="2015836922">
              <w:marLeft w:val="0"/>
              <w:marRight w:val="0"/>
              <w:marTop w:val="0"/>
              <w:marBottom w:val="0"/>
              <w:divBdr>
                <w:top w:val="none" w:sz="0" w:space="0" w:color="auto"/>
                <w:left w:val="none" w:sz="0" w:space="0" w:color="auto"/>
                <w:bottom w:val="none" w:sz="0" w:space="0" w:color="auto"/>
                <w:right w:val="none" w:sz="0" w:space="0" w:color="auto"/>
              </w:divBdr>
            </w:div>
          </w:divsChild>
        </w:div>
        <w:div w:id="820848735">
          <w:marLeft w:val="0"/>
          <w:marRight w:val="0"/>
          <w:marTop w:val="0"/>
          <w:marBottom w:val="0"/>
          <w:divBdr>
            <w:top w:val="none" w:sz="0" w:space="0" w:color="auto"/>
            <w:left w:val="none" w:sz="0" w:space="0" w:color="auto"/>
            <w:bottom w:val="none" w:sz="0" w:space="0" w:color="auto"/>
            <w:right w:val="none" w:sz="0" w:space="0" w:color="auto"/>
          </w:divBdr>
          <w:divsChild>
            <w:div w:id="488904657">
              <w:marLeft w:val="0"/>
              <w:marRight w:val="0"/>
              <w:marTop w:val="0"/>
              <w:marBottom w:val="0"/>
              <w:divBdr>
                <w:top w:val="none" w:sz="0" w:space="0" w:color="auto"/>
                <w:left w:val="none" w:sz="0" w:space="0" w:color="auto"/>
                <w:bottom w:val="none" w:sz="0" w:space="0" w:color="auto"/>
                <w:right w:val="none" w:sz="0" w:space="0" w:color="auto"/>
              </w:divBdr>
            </w:div>
          </w:divsChild>
        </w:div>
        <w:div w:id="950011876">
          <w:marLeft w:val="0"/>
          <w:marRight w:val="0"/>
          <w:marTop w:val="0"/>
          <w:marBottom w:val="0"/>
          <w:divBdr>
            <w:top w:val="none" w:sz="0" w:space="0" w:color="auto"/>
            <w:left w:val="none" w:sz="0" w:space="0" w:color="auto"/>
            <w:bottom w:val="none" w:sz="0" w:space="0" w:color="auto"/>
            <w:right w:val="none" w:sz="0" w:space="0" w:color="auto"/>
          </w:divBdr>
          <w:divsChild>
            <w:div w:id="1940022093">
              <w:marLeft w:val="0"/>
              <w:marRight w:val="0"/>
              <w:marTop w:val="0"/>
              <w:marBottom w:val="0"/>
              <w:divBdr>
                <w:top w:val="none" w:sz="0" w:space="0" w:color="auto"/>
                <w:left w:val="none" w:sz="0" w:space="0" w:color="auto"/>
                <w:bottom w:val="none" w:sz="0" w:space="0" w:color="auto"/>
                <w:right w:val="none" w:sz="0" w:space="0" w:color="auto"/>
              </w:divBdr>
            </w:div>
          </w:divsChild>
        </w:div>
        <w:div w:id="1072972068">
          <w:marLeft w:val="0"/>
          <w:marRight w:val="0"/>
          <w:marTop w:val="0"/>
          <w:marBottom w:val="0"/>
          <w:divBdr>
            <w:top w:val="none" w:sz="0" w:space="0" w:color="auto"/>
            <w:left w:val="none" w:sz="0" w:space="0" w:color="auto"/>
            <w:bottom w:val="none" w:sz="0" w:space="0" w:color="auto"/>
            <w:right w:val="none" w:sz="0" w:space="0" w:color="auto"/>
          </w:divBdr>
          <w:divsChild>
            <w:div w:id="106391754">
              <w:marLeft w:val="0"/>
              <w:marRight w:val="0"/>
              <w:marTop w:val="0"/>
              <w:marBottom w:val="0"/>
              <w:divBdr>
                <w:top w:val="none" w:sz="0" w:space="0" w:color="auto"/>
                <w:left w:val="none" w:sz="0" w:space="0" w:color="auto"/>
                <w:bottom w:val="none" w:sz="0" w:space="0" w:color="auto"/>
                <w:right w:val="none" w:sz="0" w:space="0" w:color="auto"/>
              </w:divBdr>
            </w:div>
          </w:divsChild>
        </w:div>
        <w:div w:id="1177117862">
          <w:marLeft w:val="0"/>
          <w:marRight w:val="0"/>
          <w:marTop w:val="0"/>
          <w:marBottom w:val="0"/>
          <w:divBdr>
            <w:top w:val="none" w:sz="0" w:space="0" w:color="auto"/>
            <w:left w:val="none" w:sz="0" w:space="0" w:color="auto"/>
            <w:bottom w:val="none" w:sz="0" w:space="0" w:color="auto"/>
            <w:right w:val="none" w:sz="0" w:space="0" w:color="auto"/>
          </w:divBdr>
          <w:divsChild>
            <w:div w:id="920871848">
              <w:marLeft w:val="0"/>
              <w:marRight w:val="0"/>
              <w:marTop w:val="0"/>
              <w:marBottom w:val="0"/>
              <w:divBdr>
                <w:top w:val="none" w:sz="0" w:space="0" w:color="auto"/>
                <w:left w:val="none" w:sz="0" w:space="0" w:color="auto"/>
                <w:bottom w:val="none" w:sz="0" w:space="0" w:color="auto"/>
                <w:right w:val="none" w:sz="0" w:space="0" w:color="auto"/>
              </w:divBdr>
            </w:div>
          </w:divsChild>
        </w:div>
        <w:div w:id="1184902804">
          <w:marLeft w:val="0"/>
          <w:marRight w:val="0"/>
          <w:marTop w:val="0"/>
          <w:marBottom w:val="0"/>
          <w:divBdr>
            <w:top w:val="none" w:sz="0" w:space="0" w:color="auto"/>
            <w:left w:val="none" w:sz="0" w:space="0" w:color="auto"/>
            <w:bottom w:val="none" w:sz="0" w:space="0" w:color="auto"/>
            <w:right w:val="none" w:sz="0" w:space="0" w:color="auto"/>
          </w:divBdr>
          <w:divsChild>
            <w:div w:id="88503026">
              <w:marLeft w:val="0"/>
              <w:marRight w:val="0"/>
              <w:marTop w:val="0"/>
              <w:marBottom w:val="0"/>
              <w:divBdr>
                <w:top w:val="none" w:sz="0" w:space="0" w:color="auto"/>
                <w:left w:val="none" w:sz="0" w:space="0" w:color="auto"/>
                <w:bottom w:val="none" w:sz="0" w:space="0" w:color="auto"/>
                <w:right w:val="none" w:sz="0" w:space="0" w:color="auto"/>
              </w:divBdr>
            </w:div>
          </w:divsChild>
        </w:div>
        <w:div w:id="1284964902">
          <w:marLeft w:val="0"/>
          <w:marRight w:val="0"/>
          <w:marTop w:val="0"/>
          <w:marBottom w:val="0"/>
          <w:divBdr>
            <w:top w:val="none" w:sz="0" w:space="0" w:color="auto"/>
            <w:left w:val="none" w:sz="0" w:space="0" w:color="auto"/>
            <w:bottom w:val="none" w:sz="0" w:space="0" w:color="auto"/>
            <w:right w:val="none" w:sz="0" w:space="0" w:color="auto"/>
          </w:divBdr>
          <w:divsChild>
            <w:div w:id="824859863">
              <w:marLeft w:val="0"/>
              <w:marRight w:val="0"/>
              <w:marTop w:val="0"/>
              <w:marBottom w:val="0"/>
              <w:divBdr>
                <w:top w:val="none" w:sz="0" w:space="0" w:color="auto"/>
                <w:left w:val="none" w:sz="0" w:space="0" w:color="auto"/>
                <w:bottom w:val="none" w:sz="0" w:space="0" w:color="auto"/>
                <w:right w:val="none" w:sz="0" w:space="0" w:color="auto"/>
              </w:divBdr>
            </w:div>
          </w:divsChild>
        </w:div>
        <w:div w:id="1325010328">
          <w:marLeft w:val="0"/>
          <w:marRight w:val="0"/>
          <w:marTop w:val="0"/>
          <w:marBottom w:val="0"/>
          <w:divBdr>
            <w:top w:val="none" w:sz="0" w:space="0" w:color="auto"/>
            <w:left w:val="none" w:sz="0" w:space="0" w:color="auto"/>
            <w:bottom w:val="none" w:sz="0" w:space="0" w:color="auto"/>
            <w:right w:val="none" w:sz="0" w:space="0" w:color="auto"/>
          </w:divBdr>
          <w:divsChild>
            <w:div w:id="1537697034">
              <w:marLeft w:val="0"/>
              <w:marRight w:val="0"/>
              <w:marTop w:val="0"/>
              <w:marBottom w:val="0"/>
              <w:divBdr>
                <w:top w:val="none" w:sz="0" w:space="0" w:color="auto"/>
                <w:left w:val="none" w:sz="0" w:space="0" w:color="auto"/>
                <w:bottom w:val="none" w:sz="0" w:space="0" w:color="auto"/>
                <w:right w:val="none" w:sz="0" w:space="0" w:color="auto"/>
              </w:divBdr>
            </w:div>
          </w:divsChild>
        </w:div>
        <w:div w:id="1340545343">
          <w:marLeft w:val="0"/>
          <w:marRight w:val="0"/>
          <w:marTop w:val="0"/>
          <w:marBottom w:val="0"/>
          <w:divBdr>
            <w:top w:val="none" w:sz="0" w:space="0" w:color="auto"/>
            <w:left w:val="none" w:sz="0" w:space="0" w:color="auto"/>
            <w:bottom w:val="none" w:sz="0" w:space="0" w:color="auto"/>
            <w:right w:val="none" w:sz="0" w:space="0" w:color="auto"/>
          </w:divBdr>
          <w:divsChild>
            <w:div w:id="522405525">
              <w:marLeft w:val="0"/>
              <w:marRight w:val="0"/>
              <w:marTop w:val="0"/>
              <w:marBottom w:val="0"/>
              <w:divBdr>
                <w:top w:val="none" w:sz="0" w:space="0" w:color="auto"/>
                <w:left w:val="none" w:sz="0" w:space="0" w:color="auto"/>
                <w:bottom w:val="none" w:sz="0" w:space="0" w:color="auto"/>
                <w:right w:val="none" w:sz="0" w:space="0" w:color="auto"/>
              </w:divBdr>
            </w:div>
          </w:divsChild>
        </w:div>
        <w:div w:id="1377120089">
          <w:marLeft w:val="0"/>
          <w:marRight w:val="0"/>
          <w:marTop w:val="0"/>
          <w:marBottom w:val="0"/>
          <w:divBdr>
            <w:top w:val="none" w:sz="0" w:space="0" w:color="auto"/>
            <w:left w:val="none" w:sz="0" w:space="0" w:color="auto"/>
            <w:bottom w:val="none" w:sz="0" w:space="0" w:color="auto"/>
            <w:right w:val="none" w:sz="0" w:space="0" w:color="auto"/>
          </w:divBdr>
          <w:divsChild>
            <w:div w:id="1346249966">
              <w:marLeft w:val="0"/>
              <w:marRight w:val="0"/>
              <w:marTop w:val="0"/>
              <w:marBottom w:val="0"/>
              <w:divBdr>
                <w:top w:val="none" w:sz="0" w:space="0" w:color="auto"/>
                <w:left w:val="none" w:sz="0" w:space="0" w:color="auto"/>
                <w:bottom w:val="none" w:sz="0" w:space="0" w:color="auto"/>
                <w:right w:val="none" w:sz="0" w:space="0" w:color="auto"/>
              </w:divBdr>
            </w:div>
          </w:divsChild>
        </w:div>
        <w:div w:id="1490444095">
          <w:marLeft w:val="0"/>
          <w:marRight w:val="0"/>
          <w:marTop w:val="0"/>
          <w:marBottom w:val="0"/>
          <w:divBdr>
            <w:top w:val="none" w:sz="0" w:space="0" w:color="auto"/>
            <w:left w:val="none" w:sz="0" w:space="0" w:color="auto"/>
            <w:bottom w:val="none" w:sz="0" w:space="0" w:color="auto"/>
            <w:right w:val="none" w:sz="0" w:space="0" w:color="auto"/>
          </w:divBdr>
          <w:divsChild>
            <w:div w:id="1571964965">
              <w:marLeft w:val="0"/>
              <w:marRight w:val="0"/>
              <w:marTop w:val="0"/>
              <w:marBottom w:val="0"/>
              <w:divBdr>
                <w:top w:val="none" w:sz="0" w:space="0" w:color="auto"/>
                <w:left w:val="none" w:sz="0" w:space="0" w:color="auto"/>
                <w:bottom w:val="none" w:sz="0" w:space="0" w:color="auto"/>
                <w:right w:val="none" w:sz="0" w:space="0" w:color="auto"/>
              </w:divBdr>
            </w:div>
          </w:divsChild>
        </w:div>
        <w:div w:id="1554581968">
          <w:marLeft w:val="0"/>
          <w:marRight w:val="0"/>
          <w:marTop w:val="0"/>
          <w:marBottom w:val="0"/>
          <w:divBdr>
            <w:top w:val="none" w:sz="0" w:space="0" w:color="auto"/>
            <w:left w:val="none" w:sz="0" w:space="0" w:color="auto"/>
            <w:bottom w:val="none" w:sz="0" w:space="0" w:color="auto"/>
            <w:right w:val="none" w:sz="0" w:space="0" w:color="auto"/>
          </w:divBdr>
          <w:divsChild>
            <w:div w:id="15690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97770">
      <w:bodyDiv w:val="1"/>
      <w:marLeft w:val="0"/>
      <w:marRight w:val="0"/>
      <w:marTop w:val="0"/>
      <w:marBottom w:val="0"/>
      <w:divBdr>
        <w:top w:val="none" w:sz="0" w:space="0" w:color="auto"/>
        <w:left w:val="none" w:sz="0" w:space="0" w:color="auto"/>
        <w:bottom w:val="none" w:sz="0" w:space="0" w:color="auto"/>
        <w:right w:val="none" w:sz="0" w:space="0" w:color="auto"/>
      </w:divBdr>
    </w:div>
    <w:div w:id="213937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consultation@ndiscommission.gov.au" TargetMode="External"/><Relationship Id="rId3" Type="http://schemas.openxmlformats.org/officeDocument/2006/relationships/customXml" Target="../customXml/item3.xml"/><Relationship Id="rId21" Type="http://schemas.openxmlformats.org/officeDocument/2006/relationships/hyperlink" Target="mailto:NDISPSReview@kpmg.com.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ndiscommission.gov.au/about-us/ndis-regulatory-reform/ndis-practice-standards-refo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NDISPSReview@kpmg.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ndiscommission.gov.au/rules-and-standards/ndis-practice-standard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Repor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3568EF33B9FA46B2127509FD71E13A" ma:contentTypeVersion="10" ma:contentTypeDescription="Create a new document." ma:contentTypeScope="" ma:versionID="be0633ec561eb99f18579f4aee842e73">
  <xsd:schema xmlns:xsd="http://www.w3.org/2001/XMLSchema" xmlns:xs="http://www.w3.org/2001/XMLSchema" xmlns:p="http://schemas.microsoft.com/office/2006/metadata/properties" xmlns:ns2="2c68bb59-1e1a-4a30-a8ea-dc15a3193a7c" targetNamespace="http://schemas.microsoft.com/office/2006/metadata/properties" ma:root="true" ma:fieldsID="f984a93fd1503ee6d6aa1d8d8c653f16" ns2:_="">
    <xsd:import namespace="2c68bb59-1e1a-4a30-a8ea-dc15a3193a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8bb59-1e1a-4a30-a8ea-dc15a3193a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c68bb59-1e1a-4a30-a8ea-dc15a3193a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517ADE-4D37-4A7C-8B10-C9EF7A9971C0}">
  <ds:schemaRefs>
    <ds:schemaRef ds:uri="http://schemas.microsoft.com/sharepoint/v3/contenttype/forms"/>
  </ds:schemaRefs>
</ds:datastoreItem>
</file>

<file path=customXml/itemProps2.xml><?xml version="1.0" encoding="utf-8"?>
<ds:datastoreItem xmlns:ds="http://schemas.openxmlformats.org/officeDocument/2006/customXml" ds:itemID="{50EF1DA1-A1BF-4929-BE26-D07ABE66E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8bb59-1e1a-4a30-a8ea-dc15a3193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D5E884-E301-47E6-8C73-C15A12E303F4}">
  <ds:schemaRefs>
    <ds:schemaRef ds:uri="http://schemas.openxmlformats.org/officeDocument/2006/bibliography"/>
  </ds:schemaRefs>
</ds:datastoreItem>
</file>

<file path=customXml/itemProps4.xml><?xml version="1.0" encoding="utf-8"?>
<ds:datastoreItem xmlns:ds="http://schemas.openxmlformats.org/officeDocument/2006/customXml" ds:itemID="{915675E7-21AE-4698-B666-E146FF926831}">
  <ds:schemaRefs>
    <ds:schemaRef ds:uri="http://purl.org/dc/terms/"/>
    <ds:schemaRef ds:uri="http://purl.org/dc/dcmitype/"/>
    <ds:schemaRef ds:uri="http://schemas.microsoft.com/office/infopath/2007/PartnerControls"/>
    <ds:schemaRef ds:uri="http://www.w3.org/XML/1998/namespace"/>
    <ds:schemaRef ds:uri="http://purl.org/dc/elements/1.1/"/>
    <ds:schemaRef ds:uri="http://schemas.microsoft.com/office/2006/documentManagement/types"/>
    <ds:schemaRef ds:uri="http://schemas.microsoft.com/office/2006/metadata/properties"/>
    <ds:schemaRef ds:uri="2c68bb59-1e1a-4a30-a8ea-dc15a3193a7c"/>
    <ds:schemaRef ds:uri="http://schemas.openxmlformats.org/package/2006/metadata/core-propertie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Report.DOTX</Template>
  <TotalTime>1</TotalTime>
  <Pages>21</Pages>
  <Words>5962</Words>
  <Characters>36787</Characters>
  <DocSecurity>0</DocSecurity>
  <Lines>656</Lines>
  <Paragraphs>365</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42384</CharactersWithSpaces>
  <SharedDoc>false</SharedDoc>
  <HLinks>
    <vt:vector size="90" baseType="variant">
      <vt:variant>
        <vt:i4>1769482</vt:i4>
      </vt:variant>
      <vt:variant>
        <vt:i4>75</vt:i4>
      </vt:variant>
      <vt:variant>
        <vt:i4>0</vt:i4>
      </vt:variant>
      <vt:variant>
        <vt:i4>5</vt:i4>
      </vt:variant>
      <vt:variant>
        <vt:lpwstr>https://www.ndiscommission.gov.au/rules-and-standards/ndis-practice-standards</vt:lpwstr>
      </vt:variant>
      <vt:variant>
        <vt:lpwstr/>
      </vt:variant>
      <vt:variant>
        <vt:i4>4980796</vt:i4>
      </vt:variant>
      <vt:variant>
        <vt:i4>72</vt:i4>
      </vt:variant>
      <vt:variant>
        <vt:i4>0</vt:i4>
      </vt:variant>
      <vt:variant>
        <vt:i4>5</vt:i4>
      </vt:variant>
      <vt:variant>
        <vt:lpwstr>mailto:NDISPSReview@kpmg.com.au</vt:lpwstr>
      </vt:variant>
      <vt:variant>
        <vt:lpwstr/>
      </vt:variant>
      <vt:variant>
        <vt:i4>5373954</vt:i4>
      </vt:variant>
      <vt:variant>
        <vt:i4>69</vt:i4>
      </vt:variant>
      <vt:variant>
        <vt:i4>0</vt:i4>
      </vt:variant>
      <vt:variant>
        <vt:i4>5</vt:i4>
      </vt:variant>
      <vt:variant>
        <vt:lpwstr>https://www.ndiscommission.gov.au/about-us/ndis-regulatory-reform/ndis-practice-standards-reform</vt:lpwstr>
      </vt:variant>
      <vt:variant>
        <vt:lpwstr/>
      </vt:variant>
      <vt:variant>
        <vt:i4>4980796</vt:i4>
      </vt:variant>
      <vt:variant>
        <vt:i4>66</vt:i4>
      </vt:variant>
      <vt:variant>
        <vt:i4>0</vt:i4>
      </vt:variant>
      <vt:variant>
        <vt:i4>5</vt:i4>
      </vt:variant>
      <vt:variant>
        <vt:lpwstr>mailto:NDISPSReview@kpmg.com.au</vt:lpwstr>
      </vt:variant>
      <vt:variant>
        <vt:lpwstr/>
      </vt:variant>
      <vt:variant>
        <vt:i4>2359375</vt:i4>
      </vt:variant>
      <vt:variant>
        <vt:i4>63</vt:i4>
      </vt:variant>
      <vt:variant>
        <vt:i4>0</vt:i4>
      </vt:variant>
      <vt:variant>
        <vt:i4>5</vt:i4>
      </vt:variant>
      <vt:variant>
        <vt:lpwstr>mailto:consultation@ndiscommission.gov.au</vt:lpwstr>
      </vt:variant>
      <vt:variant>
        <vt:lpwstr/>
      </vt:variant>
      <vt:variant>
        <vt:i4>1966128</vt:i4>
      </vt:variant>
      <vt:variant>
        <vt:i4>56</vt:i4>
      </vt:variant>
      <vt:variant>
        <vt:i4>0</vt:i4>
      </vt:variant>
      <vt:variant>
        <vt:i4>5</vt:i4>
      </vt:variant>
      <vt:variant>
        <vt:lpwstr/>
      </vt:variant>
      <vt:variant>
        <vt:lpwstr>_Toc210915346</vt:lpwstr>
      </vt:variant>
      <vt:variant>
        <vt:i4>1966128</vt:i4>
      </vt:variant>
      <vt:variant>
        <vt:i4>50</vt:i4>
      </vt:variant>
      <vt:variant>
        <vt:i4>0</vt:i4>
      </vt:variant>
      <vt:variant>
        <vt:i4>5</vt:i4>
      </vt:variant>
      <vt:variant>
        <vt:lpwstr/>
      </vt:variant>
      <vt:variant>
        <vt:lpwstr>_Toc210915345</vt:lpwstr>
      </vt:variant>
      <vt:variant>
        <vt:i4>1966128</vt:i4>
      </vt:variant>
      <vt:variant>
        <vt:i4>44</vt:i4>
      </vt:variant>
      <vt:variant>
        <vt:i4>0</vt:i4>
      </vt:variant>
      <vt:variant>
        <vt:i4>5</vt:i4>
      </vt:variant>
      <vt:variant>
        <vt:lpwstr/>
      </vt:variant>
      <vt:variant>
        <vt:lpwstr>_Toc210915344</vt:lpwstr>
      </vt:variant>
      <vt:variant>
        <vt:i4>1966128</vt:i4>
      </vt:variant>
      <vt:variant>
        <vt:i4>38</vt:i4>
      </vt:variant>
      <vt:variant>
        <vt:i4>0</vt:i4>
      </vt:variant>
      <vt:variant>
        <vt:i4>5</vt:i4>
      </vt:variant>
      <vt:variant>
        <vt:lpwstr/>
      </vt:variant>
      <vt:variant>
        <vt:lpwstr>_Toc210915343</vt:lpwstr>
      </vt:variant>
      <vt:variant>
        <vt:i4>1966128</vt:i4>
      </vt:variant>
      <vt:variant>
        <vt:i4>32</vt:i4>
      </vt:variant>
      <vt:variant>
        <vt:i4>0</vt:i4>
      </vt:variant>
      <vt:variant>
        <vt:i4>5</vt:i4>
      </vt:variant>
      <vt:variant>
        <vt:lpwstr/>
      </vt:variant>
      <vt:variant>
        <vt:lpwstr>_Toc210915342</vt:lpwstr>
      </vt:variant>
      <vt:variant>
        <vt:i4>1966128</vt:i4>
      </vt:variant>
      <vt:variant>
        <vt:i4>26</vt:i4>
      </vt:variant>
      <vt:variant>
        <vt:i4>0</vt:i4>
      </vt:variant>
      <vt:variant>
        <vt:i4>5</vt:i4>
      </vt:variant>
      <vt:variant>
        <vt:lpwstr/>
      </vt:variant>
      <vt:variant>
        <vt:lpwstr>_Toc210915341</vt:lpwstr>
      </vt:variant>
      <vt:variant>
        <vt:i4>1966128</vt:i4>
      </vt:variant>
      <vt:variant>
        <vt:i4>20</vt:i4>
      </vt:variant>
      <vt:variant>
        <vt:i4>0</vt:i4>
      </vt:variant>
      <vt:variant>
        <vt:i4>5</vt:i4>
      </vt:variant>
      <vt:variant>
        <vt:lpwstr/>
      </vt:variant>
      <vt:variant>
        <vt:lpwstr>_Toc210915340</vt:lpwstr>
      </vt:variant>
      <vt:variant>
        <vt:i4>1638448</vt:i4>
      </vt:variant>
      <vt:variant>
        <vt:i4>14</vt:i4>
      </vt:variant>
      <vt:variant>
        <vt:i4>0</vt:i4>
      </vt:variant>
      <vt:variant>
        <vt:i4>5</vt:i4>
      </vt:variant>
      <vt:variant>
        <vt:lpwstr/>
      </vt:variant>
      <vt:variant>
        <vt:lpwstr>_Toc210915339</vt:lpwstr>
      </vt:variant>
      <vt:variant>
        <vt:i4>1638448</vt:i4>
      </vt:variant>
      <vt:variant>
        <vt:i4>8</vt:i4>
      </vt:variant>
      <vt:variant>
        <vt:i4>0</vt:i4>
      </vt:variant>
      <vt:variant>
        <vt:i4>5</vt:i4>
      </vt:variant>
      <vt:variant>
        <vt:lpwstr/>
      </vt:variant>
      <vt:variant>
        <vt:lpwstr>_Toc210915338</vt:lpwstr>
      </vt:variant>
      <vt:variant>
        <vt:i4>1638448</vt:i4>
      </vt:variant>
      <vt:variant>
        <vt:i4>2</vt:i4>
      </vt:variant>
      <vt:variant>
        <vt:i4>0</vt:i4>
      </vt:variant>
      <vt:variant>
        <vt:i4>5</vt:i4>
      </vt:variant>
      <vt:variant>
        <vt:lpwstr/>
      </vt:variant>
      <vt:variant>
        <vt:lpwstr>_Toc210915337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terms:created xsi:type="dcterms:W3CDTF">2025-10-17T02:49:00Z</dcterms:created>
  <dcterms:modified xsi:type="dcterms:W3CDTF">2025-10-17T02:49:00Z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1201B6A1AC4544D09EBCE74F51899417</vt:lpwstr>
  </property>
  <property fmtid="{D5CDD505-2E9C-101B-9397-08002B2CF9AE}" pid="9" name="PM_ProtectiveMarkingValue_Footer">
    <vt:lpwstr>OFFICIAL</vt:lpwstr>
  </property>
  <property fmtid="{D5CDD505-2E9C-101B-9397-08002B2CF9AE}" pid="10" name="PM_OriginationTimeStamp">
    <vt:lpwstr>2023-07-25T00:11:02Z</vt:lpwstr>
  </property>
  <property fmtid="{D5CDD505-2E9C-101B-9397-08002B2CF9AE}" pid="11" name="PM_ProtectiveMarkingValue_Header">
    <vt:lpwstr>OFFICIAL</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OFFICIAL</vt:lpwstr>
  </property>
  <property fmtid="{D5CDD505-2E9C-101B-9397-08002B2CF9AE}" pid="18" name="PM_OriginatorDomainName_SHA256">
    <vt:lpwstr>CE53151D70EF3143B9B6CA1DC053F41E858E2C804CF2EE5AE813E5CCE407743B</vt:lpwstr>
  </property>
  <property fmtid="{D5CDD505-2E9C-101B-9397-08002B2CF9AE}" pid="19" name="PM_SecurityClassification_Prev">
    <vt:lpwstr>OFFICIAL</vt:lpwstr>
  </property>
  <property fmtid="{D5CDD505-2E9C-101B-9397-08002B2CF9AE}" pid="20" name="PM_Qualifier_Prev">
    <vt:lpwstr/>
  </property>
  <property fmtid="{D5CDD505-2E9C-101B-9397-08002B2CF9AE}" pid="21" name="MSIP_Label_eb34d90b-fc41-464d-af60-f74d721d0790_SetDate">
    <vt:lpwstr>2023-07-25T00:11:02Z</vt:lpwstr>
  </property>
  <property fmtid="{D5CDD505-2E9C-101B-9397-08002B2CF9AE}" pid="22" name="MSIP_Label_eb34d90b-fc41-464d-af60-f74d721d0790_Name">
    <vt:lpwstr>OFFICIAL</vt:lpwstr>
  </property>
  <property fmtid="{D5CDD505-2E9C-101B-9397-08002B2CF9AE}" pid="23" name="MSIP_Label_eb34d90b-fc41-464d-af60-f74d721d0790_SiteId">
    <vt:lpwstr>61e36dd1-ca6e-4d61-aa0a-2b4eb88317a3</vt:lpwstr>
  </property>
  <property fmtid="{D5CDD505-2E9C-101B-9397-08002B2CF9AE}" pid="24" name="MSIP_Label_eb34d90b-fc41-464d-af60-f74d721d0790_Enabled">
    <vt:lpwstr>true</vt:lpwstr>
  </property>
  <property fmtid="{D5CDD505-2E9C-101B-9397-08002B2CF9AE}" pid="25" name="MSIP_Label_eb34d90b-fc41-464d-af60-f74d721d0790_Method">
    <vt:lpwstr>Privileged</vt:lpwstr>
  </property>
  <property fmtid="{D5CDD505-2E9C-101B-9397-08002B2CF9AE}" pid="26" name="PMUuid">
    <vt:lpwstr>v=2022.2;d=gov.au;g=46DD6D7C-8107-577B-BC6E-F348953B2E44</vt:lpwstr>
  </property>
  <property fmtid="{D5CDD505-2E9C-101B-9397-08002B2CF9AE}" pid="27" name="MediaServiceImageTags">
    <vt:lpwstr/>
  </property>
  <property fmtid="{D5CDD505-2E9C-101B-9397-08002B2CF9AE}" pid="28" name="PM_Expires">
    <vt:lpwstr/>
  </property>
  <property fmtid="{D5CDD505-2E9C-101B-9397-08002B2CF9AE}" pid="29" name="PM_DownTo">
    <vt:lpwstr/>
  </property>
  <property fmtid="{D5CDD505-2E9C-101B-9397-08002B2CF9AE}" pid="30" name="PM_DowngradeTo">
    <vt:lpwstr/>
  </property>
  <property fmtid="{D5CDD505-2E9C-101B-9397-08002B2CF9AE}" pid="31" name="PM_Hash_Version">
    <vt:lpwstr>2024.1</vt:lpwstr>
  </property>
  <property fmtid="{D5CDD505-2E9C-101B-9397-08002B2CF9AE}" pid="32" name="MSIP_Label_eb34d90b-fc41-464d-af60-f74d721d0790_ContentBits">
    <vt:lpwstr>3</vt:lpwstr>
  </property>
  <property fmtid="{D5CDD505-2E9C-101B-9397-08002B2CF9AE}" pid="33" name="ContentTypeId">
    <vt:lpwstr>0x010100983568EF33B9FA46B2127509FD71E13A</vt:lpwstr>
  </property>
  <property fmtid="{D5CDD505-2E9C-101B-9397-08002B2CF9AE}" pid="34" name="PM_Originator_Hash_SHA1">
    <vt:lpwstr>F8233E3138DEBC7312674846DF559D898F99E945</vt:lpwstr>
  </property>
  <property fmtid="{D5CDD505-2E9C-101B-9397-08002B2CF9AE}" pid="35" name="PM_OriginatorUserAccountName_SHA256">
    <vt:lpwstr>40573B5EF12A1A952F9C003C942585076288749D817442BA47DF3157D63C4408</vt:lpwstr>
  </property>
  <property fmtid="{D5CDD505-2E9C-101B-9397-08002B2CF9AE}" pid="36" name="PM_Hash_Salt_Prev">
    <vt:lpwstr>0C933631FBE728285328B64CCAF93E3E</vt:lpwstr>
  </property>
  <property fmtid="{D5CDD505-2E9C-101B-9397-08002B2CF9AE}" pid="37" name="PM_Hash_Salt">
    <vt:lpwstr>F371B7F5D074F4B64218AF97DC9158E5</vt:lpwstr>
  </property>
  <property fmtid="{D5CDD505-2E9C-101B-9397-08002B2CF9AE}" pid="38" name="PM_Hash_SHA1">
    <vt:lpwstr>9ED029D4E4120F7BE65E5C2F7DB9C5064E98BDB0</vt:lpwstr>
  </property>
  <property fmtid="{D5CDD505-2E9C-101B-9397-08002B2CF9AE}" pid="39" name="PMHMAC">
    <vt:lpwstr>v=2024.1;a=SHA256;h=91767A44A85CB77EF34D6189604AF5C80FCF4FCA7CEC441AE8E2C86901EBC306</vt:lpwstr>
  </property>
  <property fmtid="{D5CDD505-2E9C-101B-9397-08002B2CF9AE}" pid="40" name="MSIP_Label_eb34d90b-fc41-464d-af60-f74d721d0790_ActionId">
    <vt:lpwstr>7ac1454977d146a5a423363efa0f7528</vt:lpwstr>
  </property>
</Properties>
</file>