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860F4" w14:textId="4329970C" w:rsidR="00BF4214" w:rsidRDefault="00BF4214" w:rsidP="002F6814">
      <w:pPr>
        <w:pStyle w:val="Heading1"/>
        <w:spacing w:before="200"/>
      </w:pPr>
      <w:r>
        <w:t xml:space="preserve">Regulated Restrictive Practice </w:t>
      </w:r>
      <w:r w:rsidR="002F6814">
        <w:t xml:space="preserve">Summary &amp; </w:t>
      </w:r>
      <w:r>
        <w:t>Protocols</w:t>
      </w:r>
    </w:p>
    <w:p w14:paraId="781A7D0A" w14:textId="1E6ACA2E" w:rsidR="0092525B" w:rsidRDefault="00BF4214" w:rsidP="002F6814">
      <w:pPr>
        <w:spacing w:after="120"/>
      </w:pPr>
      <w:r>
        <w:t xml:space="preserve">Restrictive practices infringe on </w:t>
      </w:r>
      <w:r w:rsidRPr="00904F00">
        <w:t xml:space="preserve">the </w:t>
      </w:r>
      <w:hyperlink r:id="rId11" w:history="1">
        <w:r w:rsidRPr="00E43D02">
          <w:rPr>
            <w:rStyle w:val="Hyperlink"/>
          </w:rPr>
          <w:t>rights</w:t>
        </w:r>
      </w:hyperlink>
      <w:r w:rsidRPr="00904F00">
        <w:t xml:space="preserve"> and</w:t>
      </w:r>
      <w:r>
        <w:t xml:space="preserve"> freedom of movement of people with disability. </w:t>
      </w:r>
      <w:r w:rsidR="00DA1C5E">
        <w:t>All reasonable steps must be taken to reduce and eliminate their use.</w:t>
      </w:r>
      <w:r w:rsidR="00D01593">
        <w:t xml:space="preserve"> </w:t>
      </w:r>
      <w:r>
        <w:t xml:space="preserve">There </w:t>
      </w:r>
      <w:r w:rsidR="007C317D">
        <w:t xml:space="preserve">are </w:t>
      </w:r>
      <w:r>
        <w:t>five types of regulated restrictive practices</w:t>
      </w:r>
      <w:r w:rsidR="0092525B">
        <w:t>:</w:t>
      </w:r>
    </w:p>
    <w:p w14:paraId="54A59E7A" w14:textId="265EF62C" w:rsidR="0092525B" w:rsidRPr="00E43D02" w:rsidRDefault="0092525B">
      <w:pPr>
        <w:pStyle w:val="Bulletcondensed"/>
        <w:rPr>
          <w:i w:val="0"/>
        </w:rPr>
      </w:pPr>
      <w:r w:rsidRPr="00E43D02">
        <w:rPr>
          <w:i w:val="0"/>
        </w:rPr>
        <w:t>C</w:t>
      </w:r>
      <w:r w:rsidR="00BF4214" w:rsidRPr="00E43D02">
        <w:rPr>
          <w:i w:val="0"/>
        </w:rPr>
        <w:t>hemical restraint</w:t>
      </w:r>
      <w:r w:rsidR="00951A41" w:rsidRPr="00E43D02">
        <w:rPr>
          <w:i w:val="0"/>
        </w:rPr>
        <w:t>.</w:t>
      </w:r>
    </w:p>
    <w:p w14:paraId="31A87D7B" w14:textId="68A5C0EC" w:rsidR="00951A41" w:rsidRPr="00E43D02" w:rsidRDefault="0092525B">
      <w:pPr>
        <w:pStyle w:val="Bulletcondensed"/>
        <w:rPr>
          <w:i w:val="0"/>
        </w:rPr>
      </w:pPr>
      <w:r w:rsidRPr="00E43D02">
        <w:rPr>
          <w:i w:val="0"/>
        </w:rPr>
        <w:t>E</w:t>
      </w:r>
      <w:r w:rsidR="00BF4214" w:rsidRPr="00E43D02">
        <w:rPr>
          <w:i w:val="0"/>
        </w:rPr>
        <w:t>nvironmental restraint</w:t>
      </w:r>
      <w:r w:rsidR="00951A41" w:rsidRPr="00E43D02">
        <w:rPr>
          <w:i w:val="0"/>
        </w:rPr>
        <w:t>.</w:t>
      </w:r>
    </w:p>
    <w:p w14:paraId="218C70F5" w14:textId="20583E8B" w:rsidR="00951A41" w:rsidRPr="00E43D02" w:rsidRDefault="0092525B">
      <w:pPr>
        <w:pStyle w:val="Bulletcondensed"/>
        <w:rPr>
          <w:i w:val="0"/>
        </w:rPr>
      </w:pPr>
      <w:r w:rsidRPr="00E43D02">
        <w:rPr>
          <w:i w:val="0"/>
        </w:rPr>
        <w:t>M</w:t>
      </w:r>
      <w:r w:rsidR="00BF4214" w:rsidRPr="00E43D02">
        <w:rPr>
          <w:i w:val="0"/>
        </w:rPr>
        <w:t>echanical restraint</w:t>
      </w:r>
      <w:r w:rsidR="00951A41" w:rsidRPr="00E43D02">
        <w:rPr>
          <w:i w:val="0"/>
        </w:rPr>
        <w:t>.</w:t>
      </w:r>
    </w:p>
    <w:p w14:paraId="1E6A889C" w14:textId="30650B6E" w:rsidR="0092525B" w:rsidRPr="00E43D02" w:rsidRDefault="0092525B">
      <w:pPr>
        <w:pStyle w:val="Bulletcondensed"/>
        <w:rPr>
          <w:i w:val="0"/>
        </w:rPr>
      </w:pPr>
      <w:r w:rsidRPr="00E43D02">
        <w:rPr>
          <w:i w:val="0"/>
        </w:rPr>
        <w:t>P</w:t>
      </w:r>
      <w:r w:rsidR="00BF4214" w:rsidRPr="00E43D02">
        <w:rPr>
          <w:i w:val="0"/>
        </w:rPr>
        <w:t>hysical restraint</w:t>
      </w:r>
      <w:r w:rsidR="00951A41" w:rsidRPr="00E43D02">
        <w:rPr>
          <w:i w:val="0"/>
        </w:rPr>
        <w:t>.</w:t>
      </w:r>
    </w:p>
    <w:p w14:paraId="56BD8C1C" w14:textId="3C59B770" w:rsidR="0092525B" w:rsidRPr="00E43D02" w:rsidRDefault="0092525B" w:rsidP="00284062">
      <w:pPr>
        <w:pStyle w:val="Bulletcondensed"/>
        <w:spacing w:after="0"/>
        <w:rPr>
          <w:i w:val="0"/>
        </w:rPr>
      </w:pPr>
      <w:r w:rsidRPr="00E43D02">
        <w:rPr>
          <w:i w:val="0"/>
        </w:rPr>
        <w:t>S</w:t>
      </w:r>
      <w:r w:rsidR="00BF4214" w:rsidRPr="00E43D02">
        <w:rPr>
          <w:i w:val="0"/>
        </w:rPr>
        <w:t xml:space="preserve">eclusion. </w:t>
      </w:r>
    </w:p>
    <w:p w14:paraId="09C17D45" w14:textId="1332781F" w:rsidR="00BF4214" w:rsidRDefault="007C317D" w:rsidP="00284062">
      <w:pPr>
        <w:spacing w:before="120"/>
        <w:rPr>
          <w:rStyle w:val="Hyperlink"/>
        </w:rPr>
      </w:pPr>
      <w:r>
        <w:t xml:space="preserve">Definitions of each practice and conditions of use are set out in </w:t>
      </w:r>
      <w:hyperlink r:id="rId12" w:history="1">
        <w:r w:rsidRPr="007345A5">
          <w:rPr>
            <w:rStyle w:val="Hyperlink"/>
          </w:rPr>
          <w:t>legislation</w:t>
        </w:r>
      </w:hyperlink>
      <w:r>
        <w:t>.</w:t>
      </w:r>
      <w:r w:rsidR="00120CCA">
        <w:t xml:space="preserve"> </w:t>
      </w:r>
      <w:r w:rsidR="00BF4214">
        <w:t xml:space="preserve">For </w:t>
      </w:r>
      <w:r>
        <w:t xml:space="preserve">more information </w:t>
      </w:r>
      <w:r w:rsidR="00BF4214">
        <w:t>see</w:t>
      </w:r>
      <w:r>
        <w:t xml:space="preserve"> the</w:t>
      </w:r>
      <w:r w:rsidR="00BF4214">
        <w:t xml:space="preserve"> </w:t>
      </w:r>
      <w:hyperlink r:id="rId13" w:anchor="paragraph-id-2729" w:history="1">
        <w:r w:rsidR="00BF4214">
          <w:rPr>
            <w:rStyle w:val="Hyperlink"/>
          </w:rPr>
          <w:t>Regulated Restrictive Practices Guide</w:t>
        </w:r>
      </w:hyperlink>
      <w:r w:rsidR="00BF4214">
        <w:t xml:space="preserve">, </w:t>
      </w:r>
      <w:hyperlink r:id="rId14" w:anchor="paragraph-id-2730" w:history="1">
        <w:r w:rsidR="00BF4214">
          <w:rPr>
            <w:rStyle w:val="Hyperlink"/>
          </w:rPr>
          <w:t>RRP with Children and Young People Practice Guide</w:t>
        </w:r>
      </w:hyperlink>
      <w:r w:rsidR="00BF4214">
        <w:t xml:space="preserve">, </w:t>
      </w:r>
      <w:hyperlink r:id="rId15" w:anchor="paragraph-id-5316" w:history="1">
        <w:r w:rsidR="00BF4214">
          <w:rPr>
            <w:rStyle w:val="Hyperlink"/>
          </w:rPr>
          <w:t>Surveillance Technology Practice Guide</w:t>
        </w:r>
      </w:hyperlink>
      <w:r w:rsidR="00BF4214">
        <w:t xml:space="preserve">, and </w:t>
      </w:r>
      <w:hyperlink r:id="rId16" w:anchor="paragraph-id-6345" w:history="1">
        <w:r w:rsidR="00BF4214">
          <w:rPr>
            <w:rStyle w:val="Hyperlink"/>
          </w:rPr>
          <w:t>Safe Transportation Practice Guide.</w:t>
        </w:r>
      </w:hyperlink>
      <w:r w:rsidR="00BF4214">
        <w:rPr>
          <w:rStyle w:val="Hyperlink"/>
        </w:rPr>
        <w:t xml:space="preserve"> </w:t>
      </w:r>
    </w:p>
    <w:p w14:paraId="70144179" w14:textId="3386942D" w:rsidR="00C11973" w:rsidRPr="00C11973" w:rsidRDefault="002B74D2" w:rsidP="00D01593">
      <w:pPr>
        <w:pStyle w:val="Heading2"/>
      </w:pPr>
      <w:r>
        <w:t>Summary</w:t>
      </w:r>
      <w:r w:rsidR="00BC5159">
        <w:t xml:space="preserve"> of </w:t>
      </w:r>
      <w:r w:rsidR="00C11973">
        <w:t>Regulate</w:t>
      </w:r>
      <w:r w:rsidR="00BC5159">
        <w:t>d</w:t>
      </w:r>
      <w:r w:rsidR="00C11973">
        <w:t xml:space="preserve"> </w:t>
      </w:r>
      <w:r w:rsidR="00C11973" w:rsidRPr="00614522">
        <w:t>Restrictive</w:t>
      </w:r>
      <w:r w:rsidR="00C11973">
        <w:t xml:space="preserve"> Practices</w:t>
      </w:r>
      <w:r w:rsidR="00E43D27">
        <w:t xml:space="preserve"> </w:t>
      </w:r>
      <w:r w:rsidR="00E66FDE">
        <w:t>(RRP)</w:t>
      </w:r>
    </w:p>
    <w:p w14:paraId="48CB41E8" w14:textId="5A06A093" w:rsidR="00D44D92" w:rsidRDefault="00D44D92" w:rsidP="00D44D92">
      <w:pPr>
        <w:spacing w:after="0"/>
      </w:pPr>
      <w:r w:rsidRPr="00A26BF2">
        <w:t>This s</w:t>
      </w:r>
      <w:r>
        <w:t xml:space="preserve">ummary and the RRP protocols </w:t>
      </w:r>
      <w:r w:rsidRPr="00A26BF2">
        <w:t>relate to</w:t>
      </w:r>
      <w:r>
        <w:t xml:space="preserve"> </w:t>
      </w:r>
      <w:r w:rsidR="00075628">
        <w:t xml:space="preserve">the use of RRP with </w:t>
      </w:r>
      <w:r w:rsidRPr="00A26BF2">
        <w:t>(</w:t>
      </w:r>
      <w:r w:rsidRPr="00A26BF2">
        <w:rPr>
          <w:b/>
          <w:i/>
        </w:rPr>
        <w:t>insert the participant’s name</w:t>
      </w:r>
      <w:r w:rsidR="00330A82">
        <w:t>.)</w:t>
      </w:r>
    </w:p>
    <w:p w14:paraId="66D65FDD" w14:textId="20FBA3C2" w:rsidR="002B74D2" w:rsidRDefault="00330A82" w:rsidP="00A26BF2">
      <w:pPr>
        <w:spacing w:before="0"/>
        <w:rPr>
          <w:i/>
        </w:rPr>
      </w:pPr>
      <w:r>
        <w:rPr>
          <w:i/>
        </w:rPr>
        <w:t>(</w:t>
      </w:r>
      <w:r w:rsidR="00951A41" w:rsidRPr="00E43D02">
        <w:rPr>
          <w:i/>
        </w:rPr>
        <w:t xml:space="preserve">Use the table below to list </w:t>
      </w:r>
      <w:r w:rsidR="00E567B1" w:rsidRPr="00E43D02">
        <w:rPr>
          <w:i/>
        </w:rPr>
        <w:t>any</w:t>
      </w:r>
      <w:r w:rsidR="000832E4" w:rsidRPr="00E43D02">
        <w:rPr>
          <w:i/>
        </w:rPr>
        <w:t xml:space="preserve"> </w:t>
      </w:r>
      <w:r w:rsidR="002B74D2" w:rsidRPr="00E43D02">
        <w:rPr>
          <w:i/>
        </w:rPr>
        <w:t xml:space="preserve">NDIS providers and other people </w:t>
      </w:r>
      <w:r w:rsidR="00E567B1" w:rsidRPr="00E43D02">
        <w:rPr>
          <w:i/>
        </w:rPr>
        <w:t xml:space="preserve">who </w:t>
      </w:r>
      <w:r w:rsidR="00E43D27" w:rsidRPr="00E43D02">
        <w:rPr>
          <w:i/>
        </w:rPr>
        <w:t xml:space="preserve">are </w:t>
      </w:r>
      <w:r w:rsidR="002B74D2" w:rsidRPr="00E43D02">
        <w:rPr>
          <w:i/>
        </w:rPr>
        <w:t xml:space="preserve">implementing </w:t>
      </w:r>
      <w:r w:rsidR="00A26BF2" w:rsidRPr="00E43D02">
        <w:rPr>
          <w:i/>
        </w:rPr>
        <w:t xml:space="preserve">the </w:t>
      </w:r>
      <w:r w:rsidR="000832E4" w:rsidRPr="00E43D02">
        <w:rPr>
          <w:i/>
        </w:rPr>
        <w:t>RRPs.</w:t>
      </w:r>
      <w:r>
        <w:rPr>
          <w:i/>
        </w:rPr>
        <w:t>)</w:t>
      </w:r>
      <w:r w:rsidR="002B74D2" w:rsidRPr="00E43D02">
        <w:rPr>
          <w:i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  <w:tblDescription w:val="List of NDIS providers and other people implementing the regulated restrictive practice(s)."/>
      </w:tblPr>
      <w:tblGrid>
        <w:gridCol w:w="2547"/>
        <w:gridCol w:w="1701"/>
        <w:gridCol w:w="1701"/>
        <w:gridCol w:w="3111"/>
      </w:tblGrid>
      <w:tr w:rsidR="00CB3200" w:rsidRPr="00740BA1" w14:paraId="724064B8" w14:textId="77777777" w:rsidTr="005E0112">
        <w:trPr>
          <w:cantSplit/>
          <w:tblHeader/>
        </w:trPr>
        <w:tc>
          <w:tcPr>
            <w:tcW w:w="2547" w:type="dxa"/>
            <w:shd w:val="clear" w:color="auto" w:fill="F6E2F4"/>
          </w:tcPr>
          <w:p w14:paraId="72495BE5" w14:textId="77777777" w:rsidR="00CB3200" w:rsidRPr="0092525B" w:rsidRDefault="00CB3200" w:rsidP="00C877C5">
            <w:pPr>
              <w:spacing w:before="60" w:after="0" w:line="240" w:lineRule="auto"/>
              <w:rPr>
                <w:b/>
                <w:color w:val="auto"/>
              </w:rPr>
            </w:pPr>
            <w:r w:rsidRPr="0092525B">
              <w:rPr>
                <w:b/>
                <w:color w:val="auto"/>
              </w:rPr>
              <w:t>Person / Provider</w:t>
            </w:r>
          </w:p>
        </w:tc>
        <w:tc>
          <w:tcPr>
            <w:tcW w:w="1701" w:type="dxa"/>
            <w:shd w:val="clear" w:color="auto" w:fill="F6E2F4"/>
          </w:tcPr>
          <w:p w14:paraId="035759BB" w14:textId="77777777" w:rsidR="00CB3200" w:rsidRPr="0092525B" w:rsidRDefault="00CB3200" w:rsidP="00C877C5">
            <w:pPr>
              <w:spacing w:before="60" w:after="60" w:line="240" w:lineRule="auto"/>
              <w:rPr>
                <w:b/>
                <w:color w:val="auto"/>
              </w:rPr>
            </w:pPr>
            <w:r w:rsidRPr="0092525B">
              <w:rPr>
                <w:b/>
                <w:color w:val="auto"/>
              </w:rPr>
              <w:t>Registration ID or ABN</w:t>
            </w:r>
          </w:p>
        </w:tc>
        <w:tc>
          <w:tcPr>
            <w:tcW w:w="1701" w:type="dxa"/>
            <w:shd w:val="clear" w:color="auto" w:fill="F6E2F4"/>
          </w:tcPr>
          <w:p w14:paraId="491A0006" w14:textId="77777777" w:rsidR="00CB3200" w:rsidRPr="0092525B" w:rsidRDefault="00CB3200" w:rsidP="00C877C5">
            <w:pPr>
              <w:spacing w:before="60" w:after="60" w:line="240" w:lineRule="auto"/>
              <w:rPr>
                <w:b/>
                <w:color w:val="auto"/>
              </w:rPr>
            </w:pPr>
            <w:r w:rsidRPr="0092525B">
              <w:rPr>
                <w:b/>
                <w:color w:val="auto"/>
              </w:rPr>
              <w:t>Service location</w:t>
            </w:r>
            <w:r>
              <w:rPr>
                <w:b/>
                <w:color w:val="auto"/>
              </w:rPr>
              <w:t xml:space="preserve"> (outlet)</w:t>
            </w:r>
          </w:p>
        </w:tc>
        <w:tc>
          <w:tcPr>
            <w:tcW w:w="3111" w:type="dxa"/>
            <w:shd w:val="clear" w:color="auto" w:fill="F6E2F4"/>
          </w:tcPr>
          <w:p w14:paraId="057FBCA7" w14:textId="77777777" w:rsidR="00CB3200" w:rsidRDefault="00CB3200" w:rsidP="00C877C5">
            <w:pPr>
              <w:spacing w:before="60" w:after="0" w:line="240" w:lineRule="auto"/>
              <w:rPr>
                <w:b/>
                <w:color w:val="auto"/>
              </w:rPr>
            </w:pPr>
            <w:r w:rsidRPr="0092525B">
              <w:rPr>
                <w:b/>
                <w:color w:val="auto"/>
              </w:rPr>
              <w:t>Type of RRPs used</w:t>
            </w:r>
          </w:p>
          <w:p w14:paraId="1074F750" w14:textId="77777777" w:rsidR="00CB3200" w:rsidRPr="00120CCA" w:rsidRDefault="00CB3200" w:rsidP="00C877C5">
            <w:pPr>
              <w:pStyle w:val="Bullet1"/>
              <w:numPr>
                <w:ilvl w:val="0"/>
                <w:numId w:val="0"/>
              </w:numPr>
              <w:spacing w:before="0" w:after="60" w:line="240" w:lineRule="auto"/>
              <w:rPr>
                <w:b/>
                <w:i w:val="0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(i.e., </w:t>
            </w:r>
            <w:r w:rsidRPr="00120CCA">
              <w:rPr>
                <w:sz w:val="16"/>
                <w:szCs w:val="16"/>
              </w:rPr>
              <w:t>chemical, environmental, mechanical, physical restraint, seclusion)</w:t>
            </w:r>
          </w:p>
        </w:tc>
      </w:tr>
      <w:tr w:rsidR="00CB3200" w:rsidRPr="00740BA1" w14:paraId="5AB7637A" w14:textId="77777777" w:rsidTr="00C877C5">
        <w:trPr>
          <w:cantSplit/>
          <w:tblHeader/>
        </w:trPr>
        <w:tc>
          <w:tcPr>
            <w:tcW w:w="2547" w:type="dxa"/>
            <w:shd w:val="clear" w:color="auto" w:fill="auto"/>
          </w:tcPr>
          <w:p w14:paraId="2B64CA93" w14:textId="77777777" w:rsidR="00CB3200" w:rsidRPr="00ED63CA" w:rsidRDefault="00CB3200" w:rsidP="00C877C5">
            <w:pPr>
              <w:pStyle w:val="Tablecontents"/>
            </w:pPr>
          </w:p>
        </w:tc>
        <w:tc>
          <w:tcPr>
            <w:tcW w:w="1701" w:type="dxa"/>
            <w:shd w:val="clear" w:color="auto" w:fill="auto"/>
          </w:tcPr>
          <w:p w14:paraId="54BC3A40" w14:textId="77777777" w:rsidR="00CB3200" w:rsidRPr="00ED63CA" w:rsidRDefault="00CB3200" w:rsidP="00C877C5">
            <w:pPr>
              <w:pStyle w:val="Tablecontents"/>
            </w:pPr>
          </w:p>
        </w:tc>
        <w:tc>
          <w:tcPr>
            <w:tcW w:w="1701" w:type="dxa"/>
            <w:shd w:val="clear" w:color="auto" w:fill="auto"/>
          </w:tcPr>
          <w:p w14:paraId="541382B7" w14:textId="77777777" w:rsidR="00CB3200" w:rsidRPr="00ED63CA" w:rsidRDefault="00CB3200" w:rsidP="00C877C5">
            <w:pPr>
              <w:pStyle w:val="Tablecontents"/>
            </w:pPr>
          </w:p>
        </w:tc>
        <w:tc>
          <w:tcPr>
            <w:tcW w:w="3111" w:type="dxa"/>
          </w:tcPr>
          <w:p w14:paraId="0B8A7BAD" w14:textId="77777777" w:rsidR="00CB3200" w:rsidRPr="00ED63CA" w:rsidRDefault="00CB3200" w:rsidP="00C877C5">
            <w:pPr>
              <w:pStyle w:val="Tablecontents"/>
            </w:pPr>
          </w:p>
        </w:tc>
      </w:tr>
      <w:tr w:rsidR="00CB3200" w:rsidRPr="00740BA1" w14:paraId="082FA6AE" w14:textId="77777777" w:rsidTr="00C877C5">
        <w:trPr>
          <w:cantSplit/>
          <w:tblHeader/>
        </w:trPr>
        <w:tc>
          <w:tcPr>
            <w:tcW w:w="2547" w:type="dxa"/>
            <w:shd w:val="clear" w:color="auto" w:fill="auto"/>
          </w:tcPr>
          <w:p w14:paraId="48703209" w14:textId="77777777" w:rsidR="00CB3200" w:rsidRPr="00740BA1" w:rsidRDefault="00CB3200" w:rsidP="00C877C5">
            <w:pPr>
              <w:pStyle w:val="Tablecontents"/>
            </w:pPr>
          </w:p>
        </w:tc>
        <w:tc>
          <w:tcPr>
            <w:tcW w:w="1701" w:type="dxa"/>
            <w:shd w:val="clear" w:color="auto" w:fill="auto"/>
          </w:tcPr>
          <w:p w14:paraId="133C60A2" w14:textId="77777777" w:rsidR="00CB3200" w:rsidRPr="00740BA1" w:rsidRDefault="00CB3200" w:rsidP="00C877C5">
            <w:pPr>
              <w:pStyle w:val="Tablecontents"/>
            </w:pPr>
          </w:p>
        </w:tc>
        <w:tc>
          <w:tcPr>
            <w:tcW w:w="1701" w:type="dxa"/>
            <w:shd w:val="clear" w:color="auto" w:fill="auto"/>
          </w:tcPr>
          <w:p w14:paraId="0E53E6C5" w14:textId="77777777" w:rsidR="00CB3200" w:rsidRPr="00740BA1" w:rsidRDefault="00CB3200" w:rsidP="00C877C5">
            <w:pPr>
              <w:pStyle w:val="Tablecontents"/>
            </w:pPr>
          </w:p>
        </w:tc>
        <w:tc>
          <w:tcPr>
            <w:tcW w:w="3111" w:type="dxa"/>
          </w:tcPr>
          <w:p w14:paraId="43C8C4B8" w14:textId="77777777" w:rsidR="00CB3200" w:rsidRPr="00740BA1" w:rsidRDefault="00CB3200" w:rsidP="00C877C5">
            <w:pPr>
              <w:pStyle w:val="Tablecontents"/>
            </w:pPr>
          </w:p>
        </w:tc>
      </w:tr>
    </w:tbl>
    <w:p w14:paraId="0CAF86B5" w14:textId="3396639D" w:rsidR="002B74D2" w:rsidRDefault="002B74D2" w:rsidP="00614522">
      <w:pPr>
        <w:pStyle w:val="Heading2"/>
      </w:pPr>
      <w:r>
        <w:t xml:space="preserve">Consultation about </w:t>
      </w:r>
      <w:r w:rsidRPr="00614522">
        <w:t>Regulated</w:t>
      </w:r>
      <w:r>
        <w:t xml:space="preserve"> Restrictive Practices</w:t>
      </w:r>
    </w:p>
    <w:p w14:paraId="44CF9490" w14:textId="150A421D" w:rsidR="002B74D2" w:rsidRPr="00E43D02" w:rsidRDefault="00637369" w:rsidP="00D01593">
      <w:pPr>
        <w:rPr>
          <w:i/>
        </w:rPr>
      </w:pPr>
      <w:r>
        <w:rPr>
          <w:i/>
        </w:rPr>
        <w:t>(</w:t>
      </w:r>
      <w:r w:rsidR="000832E4" w:rsidRPr="00E43D02">
        <w:rPr>
          <w:i/>
        </w:rPr>
        <w:t xml:space="preserve">Use the table below to demonstrate </w:t>
      </w:r>
      <w:r w:rsidR="00951A41" w:rsidRPr="00E43D02">
        <w:rPr>
          <w:i/>
        </w:rPr>
        <w:t>who was</w:t>
      </w:r>
      <w:r w:rsidR="002B74D2" w:rsidRPr="00E43D02">
        <w:rPr>
          <w:i/>
        </w:rPr>
        <w:t xml:space="preserve"> consulted </w:t>
      </w:r>
      <w:r w:rsidR="002B74D2" w:rsidRPr="00E43D02">
        <w:rPr>
          <w:b/>
          <w:i/>
        </w:rPr>
        <w:t>about the intent to</w:t>
      </w:r>
      <w:r w:rsidR="00C1422E" w:rsidRPr="00E43D02">
        <w:rPr>
          <w:b/>
          <w:i/>
        </w:rPr>
        <w:t xml:space="preserve"> </w:t>
      </w:r>
      <w:r w:rsidR="00C1422E" w:rsidRPr="007D21B5">
        <w:rPr>
          <w:b/>
          <w:i/>
        </w:rPr>
        <w:t>include</w:t>
      </w:r>
      <w:r w:rsidR="002B74D2" w:rsidRPr="007D21B5">
        <w:rPr>
          <w:b/>
          <w:i/>
        </w:rPr>
        <w:t xml:space="preserve"> </w:t>
      </w:r>
      <w:r w:rsidR="002460A9" w:rsidRPr="007D21B5">
        <w:rPr>
          <w:b/>
          <w:i/>
        </w:rPr>
        <w:t xml:space="preserve">and/ or the application of, </w:t>
      </w:r>
      <w:r w:rsidR="001E125C" w:rsidRPr="007D21B5">
        <w:rPr>
          <w:b/>
          <w:i/>
        </w:rPr>
        <w:t>a</w:t>
      </w:r>
      <w:r w:rsidR="002B74D2" w:rsidRPr="007D21B5">
        <w:rPr>
          <w:b/>
          <w:i/>
        </w:rPr>
        <w:t xml:space="preserve"> regulated restrictive practice</w:t>
      </w:r>
      <w:r w:rsidR="00EF0BDC" w:rsidRPr="007D21B5">
        <w:rPr>
          <w:b/>
          <w:i/>
        </w:rPr>
        <w:t>(s)</w:t>
      </w:r>
      <w:r w:rsidR="002B74D2" w:rsidRPr="007D21B5">
        <w:rPr>
          <w:i/>
        </w:rPr>
        <w:t xml:space="preserve"> as part of the behaviour support pl</w:t>
      </w:r>
      <w:r w:rsidR="002B74D2" w:rsidRPr="00E43D02">
        <w:rPr>
          <w:i/>
        </w:rPr>
        <w:t>an</w:t>
      </w:r>
      <w:r w:rsidR="00676DC3">
        <w:rPr>
          <w:i/>
        </w:rPr>
        <w:t>;</w:t>
      </w:r>
      <w:r w:rsidR="00284062">
        <w:rPr>
          <w:i/>
        </w:rPr>
        <w:t xml:space="preserve"> and how this occurred in an </w:t>
      </w:r>
      <w:r w:rsidR="00284062" w:rsidRPr="00676DC3">
        <w:rPr>
          <w:b/>
          <w:i/>
        </w:rPr>
        <w:t>appropriately accessible format</w:t>
      </w:r>
      <w:r w:rsidR="002B74D2" w:rsidRPr="00E43D02">
        <w:rPr>
          <w:i/>
        </w:rPr>
        <w:t>.</w:t>
      </w:r>
      <w:r>
        <w:rPr>
          <w:i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  <w:tblDescription w:val="Lits of people who were consulted about the intent to use a regulated restrictive practice as part of the behaviour support plan."/>
      </w:tblPr>
      <w:tblGrid>
        <w:gridCol w:w="3005"/>
        <w:gridCol w:w="3005"/>
        <w:gridCol w:w="3006"/>
      </w:tblGrid>
      <w:tr w:rsidR="002B74D2" w:rsidRPr="00740BA1" w14:paraId="45B49A11" w14:textId="77777777" w:rsidTr="005E0112">
        <w:trPr>
          <w:cantSplit/>
          <w:tblHeader/>
        </w:trPr>
        <w:tc>
          <w:tcPr>
            <w:tcW w:w="3005" w:type="dxa"/>
            <w:shd w:val="clear" w:color="auto" w:fill="F6E2F4"/>
          </w:tcPr>
          <w:p w14:paraId="6A8324BD" w14:textId="77777777" w:rsidR="002B74D2" w:rsidRPr="0092525B" w:rsidRDefault="002B74D2" w:rsidP="00EF0BDC">
            <w:pPr>
              <w:spacing w:before="60" w:after="60" w:line="240" w:lineRule="auto"/>
              <w:rPr>
                <w:b/>
                <w:color w:val="auto"/>
              </w:rPr>
            </w:pPr>
            <w:r w:rsidRPr="0092525B">
              <w:rPr>
                <w:b/>
                <w:color w:val="auto"/>
              </w:rPr>
              <w:t>Who was consulted</w:t>
            </w:r>
          </w:p>
        </w:tc>
        <w:tc>
          <w:tcPr>
            <w:tcW w:w="3005" w:type="dxa"/>
            <w:shd w:val="clear" w:color="auto" w:fill="F6E2F4"/>
          </w:tcPr>
          <w:p w14:paraId="44254AFD" w14:textId="77777777" w:rsidR="002B74D2" w:rsidRPr="0092525B" w:rsidRDefault="002B74D2" w:rsidP="00EF0BDC">
            <w:pPr>
              <w:spacing w:before="60" w:after="60" w:line="240" w:lineRule="auto"/>
              <w:rPr>
                <w:b/>
                <w:color w:val="auto"/>
              </w:rPr>
            </w:pPr>
            <w:r w:rsidRPr="0092525B">
              <w:rPr>
                <w:b/>
                <w:color w:val="auto"/>
              </w:rPr>
              <w:t>When</w:t>
            </w:r>
          </w:p>
        </w:tc>
        <w:tc>
          <w:tcPr>
            <w:tcW w:w="3006" w:type="dxa"/>
            <w:shd w:val="clear" w:color="auto" w:fill="F6E2F4"/>
          </w:tcPr>
          <w:p w14:paraId="65BAAE10" w14:textId="77777777" w:rsidR="002B74D2" w:rsidRPr="0092525B" w:rsidRDefault="002B74D2" w:rsidP="00EF0BDC">
            <w:pPr>
              <w:spacing w:before="60" w:after="60" w:line="240" w:lineRule="auto"/>
              <w:rPr>
                <w:b/>
                <w:color w:val="auto"/>
              </w:rPr>
            </w:pPr>
            <w:r w:rsidRPr="0092525B">
              <w:rPr>
                <w:b/>
                <w:color w:val="auto"/>
              </w:rPr>
              <w:t>How</w:t>
            </w:r>
          </w:p>
        </w:tc>
      </w:tr>
      <w:tr w:rsidR="002B74D2" w:rsidRPr="00740BA1" w14:paraId="69B76A5E" w14:textId="77777777" w:rsidTr="00ED63CA">
        <w:trPr>
          <w:cantSplit/>
        </w:trPr>
        <w:tc>
          <w:tcPr>
            <w:tcW w:w="3005" w:type="dxa"/>
            <w:shd w:val="clear" w:color="auto" w:fill="auto"/>
          </w:tcPr>
          <w:p w14:paraId="3C875A7D" w14:textId="77777777" w:rsidR="002B74D2" w:rsidRPr="00740BA1" w:rsidRDefault="002B74D2" w:rsidP="00E567B1">
            <w:pPr>
              <w:pStyle w:val="Tablecontents"/>
            </w:pPr>
          </w:p>
        </w:tc>
        <w:tc>
          <w:tcPr>
            <w:tcW w:w="3005" w:type="dxa"/>
            <w:shd w:val="clear" w:color="auto" w:fill="auto"/>
          </w:tcPr>
          <w:p w14:paraId="2FA73EDC" w14:textId="77777777" w:rsidR="002B74D2" w:rsidRPr="00740BA1" w:rsidRDefault="002B74D2" w:rsidP="00E567B1">
            <w:pPr>
              <w:pStyle w:val="Tablecontents"/>
            </w:pPr>
          </w:p>
        </w:tc>
        <w:tc>
          <w:tcPr>
            <w:tcW w:w="3006" w:type="dxa"/>
            <w:shd w:val="clear" w:color="auto" w:fill="auto"/>
          </w:tcPr>
          <w:p w14:paraId="3E234268" w14:textId="77777777" w:rsidR="002B74D2" w:rsidRPr="00740BA1" w:rsidRDefault="002B74D2" w:rsidP="00E567B1">
            <w:pPr>
              <w:pStyle w:val="Tablecontents"/>
            </w:pPr>
          </w:p>
        </w:tc>
      </w:tr>
      <w:tr w:rsidR="002B74D2" w:rsidRPr="00740BA1" w14:paraId="6838EC58" w14:textId="77777777" w:rsidTr="00ED63CA">
        <w:trPr>
          <w:cantSplit/>
        </w:trPr>
        <w:tc>
          <w:tcPr>
            <w:tcW w:w="3005" w:type="dxa"/>
            <w:shd w:val="clear" w:color="auto" w:fill="auto"/>
          </w:tcPr>
          <w:p w14:paraId="3C788924" w14:textId="77777777" w:rsidR="002B74D2" w:rsidRPr="00740BA1" w:rsidRDefault="002B74D2" w:rsidP="00E567B1">
            <w:pPr>
              <w:pStyle w:val="Tablecontents"/>
            </w:pPr>
          </w:p>
        </w:tc>
        <w:tc>
          <w:tcPr>
            <w:tcW w:w="3005" w:type="dxa"/>
            <w:shd w:val="clear" w:color="auto" w:fill="auto"/>
          </w:tcPr>
          <w:p w14:paraId="7732009E" w14:textId="77777777" w:rsidR="002B74D2" w:rsidRPr="00740BA1" w:rsidRDefault="002B74D2" w:rsidP="00E567B1">
            <w:pPr>
              <w:pStyle w:val="Tablecontents"/>
            </w:pPr>
          </w:p>
        </w:tc>
        <w:tc>
          <w:tcPr>
            <w:tcW w:w="3006" w:type="dxa"/>
            <w:shd w:val="clear" w:color="auto" w:fill="auto"/>
          </w:tcPr>
          <w:p w14:paraId="544EA5BB" w14:textId="77777777" w:rsidR="002B74D2" w:rsidRPr="00740BA1" w:rsidRDefault="002B74D2" w:rsidP="00E567B1">
            <w:pPr>
              <w:pStyle w:val="Tablecontents"/>
            </w:pPr>
          </w:p>
        </w:tc>
      </w:tr>
    </w:tbl>
    <w:p w14:paraId="6ACFDE02" w14:textId="03F554F5" w:rsidR="002B74D2" w:rsidRDefault="002B74D2" w:rsidP="00614522">
      <w:pPr>
        <w:pStyle w:val="Heading2"/>
      </w:pPr>
      <w:r>
        <w:t>Authorisation</w:t>
      </w:r>
    </w:p>
    <w:p w14:paraId="3967A359" w14:textId="125FC5E2" w:rsidR="008C250F" w:rsidRPr="00120CCA" w:rsidRDefault="00DF2FD5" w:rsidP="002F6814">
      <w:pPr>
        <w:spacing w:after="0"/>
      </w:pPr>
      <w:r>
        <w:t xml:space="preserve">Note: </w:t>
      </w:r>
      <w:r w:rsidR="00E66FDE">
        <w:t xml:space="preserve">Behaviour support </w:t>
      </w:r>
      <w:r w:rsidR="00C91173">
        <w:t>plans that include the use of regulated restrictive practices</w:t>
      </w:r>
      <w:r w:rsidR="00E66FDE">
        <w:t xml:space="preserve"> </w:t>
      </w:r>
      <w:r w:rsidR="00E66FDE" w:rsidRPr="00120CCA">
        <w:rPr>
          <w:b/>
        </w:rPr>
        <w:t>must</w:t>
      </w:r>
      <w:r w:rsidR="00E66FDE">
        <w:t xml:space="preserve"> be develop</w:t>
      </w:r>
      <w:r w:rsidR="00120CCA">
        <w:t>ed</w:t>
      </w:r>
      <w:r w:rsidR="00E66FDE">
        <w:t xml:space="preserve"> </w:t>
      </w:r>
      <w:r w:rsidR="00120CCA">
        <w:t xml:space="preserve">and authorised </w:t>
      </w:r>
      <w:r w:rsidR="00E66FDE">
        <w:t xml:space="preserve">in accordance with any </w:t>
      </w:r>
      <w:hyperlink r:id="rId17" w:history="1">
        <w:r w:rsidR="00E66FDE" w:rsidRPr="00B60D19">
          <w:rPr>
            <w:rStyle w:val="Hyperlink"/>
          </w:rPr>
          <w:t xml:space="preserve">authorisation </w:t>
        </w:r>
        <w:r w:rsidRPr="00B60D19">
          <w:rPr>
            <w:rStyle w:val="Hyperlink"/>
          </w:rPr>
          <w:t>and consent requirements</w:t>
        </w:r>
      </w:hyperlink>
      <w:r w:rsidR="00E66FDE">
        <w:t xml:space="preserve"> in the relevant state or territory. </w:t>
      </w:r>
      <w:r w:rsidR="00075628">
        <w:t xml:space="preserve">A </w:t>
      </w:r>
      <w:hyperlink r:id="rId18" w:anchor="paragraph-id-3889" w:history="1">
        <w:r w:rsidR="00075628" w:rsidRPr="00C30A9E">
          <w:rPr>
            <w:rStyle w:val="Hyperlink"/>
          </w:rPr>
          <w:t>copy of the behaviour suppor</w:t>
        </w:r>
        <w:r w:rsidR="00C30A9E">
          <w:rPr>
            <w:rStyle w:val="Hyperlink"/>
          </w:rPr>
          <w:t>t plan</w:t>
        </w:r>
      </w:hyperlink>
      <w:r w:rsidR="00075628">
        <w:t xml:space="preserve"> and </w:t>
      </w:r>
      <w:hyperlink r:id="rId19" w:anchor="paragraph-id-3890" w:history="1">
        <w:r w:rsidR="00075628" w:rsidRPr="00C30A9E">
          <w:rPr>
            <w:rStyle w:val="Hyperlink"/>
          </w:rPr>
          <w:t>e</w:t>
        </w:r>
        <w:r w:rsidR="00120CCA" w:rsidRPr="00C30A9E">
          <w:rPr>
            <w:rStyle w:val="Hyperlink"/>
          </w:rPr>
          <w:t>v</w:t>
        </w:r>
        <w:r w:rsidR="00E66FDE" w:rsidRPr="00C30A9E">
          <w:rPr>
            <w:rStyle w:val="Hyperlink"/>
          </w:rPr>
          <w:t xml:space="preserve">idence of authorisation </w:t>
        </w:r>
        <w:r w:rsidR="00120CCA" w:rsidRPr="00C30A9E">
          <w:rPr>
            <w:rStyle w:val="Hyperlink"/>
          </w:rPr>
          <w:t>must also be lodged</w:t>
        </w:r>
      </w:hyperlink>
      <w:r w:rsidR="00120CCA">
        <w:t xml:space="preserve"> </w:t>
      </w:r>
      <w:r w:rsidR="00E66FDE">
        <w:t>with the NDIS Commission</w:t>
      </w:r>
      <w:r w:rsidR="00284062">
        <w:t xml:space="preserve"> consistent with the </w:t>
      </w:r>
      <w:hyperlink r:id="rId20" w:history="1">
        <w:r w:rsidR="00284062">
          <w:rPr>
            <w:rStyle w:val="Hyperlink"/>
          </w:rPr>
          <w:t>Rules</w:t>
        </w:r>
      </w:hyperlink>
      <w:r w:rsidR="00284062">
        <w:t>.</w:t>
      </w:r>
    </w:p>
    <w:p w14:paraId="6200EFAC" w14:textId="66FCF18A" w:rsidR="00DE3671" w:rsidRPr="0092525B" w:rsidRDefault="00DE3671" w:rsidP="00D01593">
      <w:pPr>
        <w:pStyle w:val="Heading1"/>
      </w:pPr>
      <w:r>
        <w:lastRenderedPageBreak/>
        <w:t xml:space="preserve">Regulated </w:t>
      </w:r>
      <w:r w:rsidRPr="00BC2E0D">
        <w:t>Restrictive</w:t>
      </w:r>
      <w:r>
        <w:t xml:space="preserve"> </w:t>
      </w:r>
      <w:r w:rsidRPr="00D01593">
        <w:t>Practice</w:t>
      </w:r>
      <w:r>
        <w:t xml:space="preserve"> Protocol</w:t>
      </w:r>
      <w:r w:rsidR="00C30A9E">
        <w:t>(s)</w:t>
      </w:r>
    </w:p>
    <w:p w14:paraId="0DA98C2C" w14:textId="157AE0D1" w:rsidR="004A032F" w:rsidRDefault="00DE3671" w:rsidP="00284062">
      <w:pPr>
        <w:rPr>
          <w:i/>
        </w:rPr>
      </w:pPr>
      <w:r w:rsidRPr="004B6D50">
        <w:rPr>
          <w:i/>
        </w:rPr>
        <w:t>(Protocols should be written for each RRP to outline why they are needed and the conditions under which they can be used. This must include a plan to reduce and where possible eliminate their use</w:t>
      </w:r>
      <w:r w:rsidR="000832E4">
        <w:rPr>
          <w:i/>
        </w:rPr>
        <w:t>.</w:t>
      </w:r>
      <w:r w:rsidR="000832E4" w:rsidRPr="000832E4">
        <w:rPr>
          <w:i/>
        </w:rPr>
        <w:t xml:space="preserve"> </w:t>
      </w:r>
      <w:r w:rsidR="000832E4">
        <w:rPr>
          <w:i/>
        </w:rPr>
        <w:t>This information can be recorded in the second column of the table below</w:t>
      </w:r>
      <w:r w:rsidR="0002078E">
        <w:rPr>
          <w:i/>
        </w:rPr>
        <w:t>, replacing the definitions</w:t>
      </w:r>
      <w:r w:rsidR="000832E4">
        <w:rPr>
          <w:i/>
        </w:rPr>
        <w:t>.</w:t>
      </w:r>
      <w:r w:rsidRPr="004B6D50">
        <w:rPr>
          <w:i/>
        </w:rPr>
        <w:t>)</w:t>
      </w:r>
    </w:p>
    <w:p w14:paraId="2B20C585" w14:textId="1550CB84" w:rsidR="00DE3671" w:rsidRDefault="00DE3671" w:rsidP="00C60967">
      <w:pPr>
        <w:pStyle w:val="Heading2"/>
        <w:spacing w:before="240"/>
      </w:pPr>
      <w:r w:rsidRPr="00D01593">
        <w:t>Environmental</w:t>
      </w:r>
      <w:r w:rsidRPr="00323A23">
        <w:t xml:space="preserve"> </w:t>
      </w:r>
      <w:r>
        <w:t>/</w:t>
      </w:r>
      <w:r w:rsidRPr="00323A23">
        <w:t xml:space="preserve"> Mechanical </w:t>
      </w:r>
      <w:r>
        <w:t>/</w:t>
      </w:r>
      <w:r w:rsidRPr="00323A23">
        <w:t xml:space="preserve"> Physical Restraint</w:t>
      </w:r>
      <w:r>
        <w:t xml:space="preserve"> / </w:t>
      </w:r>
      <w:r w:rsidRPr="00323A23">
        <w:t>Seclusion</w:t>
      </w:r>
    </w:p>
    <w:tbl>
      <w:tblPr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620" w:firstRow="1" w:lastRow="0" w:firstColumn="0" w:lastColumn="0" w:noHBand="1" w:noVBand="1"/>
        <w:tblDescription w:val="Regulated restrictive practice protocol to be used for environmental restraint, mechanical restraint, physical restraint or seclusion."/>
      </w:tblPr>
      <w:tblGrid>
        <w:gridCol w:w="2547"/>
        <w:gridCol w:w="6469"/>
      </w:tblGrid>
      <w:tr w:rsidR="00DE3671" w:rsidRPr="00740BA1" w14:paraId="3F258632" w14:textId="77777777" w:rsidTr="005E0112">
        <w:trPr>
          <w:cantSplit/>
        </w:trPr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6E2F4"/>
          </w:tcPr>
          <w:p w14:paraId="23464C32" w14:textId="55337117" w:rsidR="00DE3671" w:rsidRPr="00C207AF" w:rsidRDefault="00DE3671" w:rsidP="0092525B">
            <w:pPr>
              <w:spacing w:before="120" w:after="120" w:line="240" w:lineRule="auto"/>
              <w:rPr>
                <w:b/>
                <w:color w:val="auto"/>
                <w:sz w:val="24"/>
              </w:rPr>
            </w:pPr>
            <w:r w:rsidRPr="00C207AF">
              <w:rPr>
                <w:b/>
                <w:color w:val="auto"/>
                <w:sz w:val="24"/>
              </w:rPr>
              <w:t>Description</w:t>
            </w:r>
            <w:r w:rsidR="005E0112">
              <w:rPr>
                <w:b/>
                <w:color w:val="auto"/>
                <w:sz w:val="24"/>
              </w:rPr>
              <w:t xml:space="preserve"> </w:t>
            </w:r>
            <w:r w:rsidR="0039315B">
              <w:rPr>
                <w:b/>
                <w:color w:val="auto"/>
                <w:sz w:val="24"/>
              </w:rPr>
              <w:t xml:space="preserve">of </w:t>
            </w:r>
            <w:r w:rsidR="005E0112">
              <w:rPr>
                <w:b/>
                <w:color w:val="auto"/>
                <w:sz w:val="24"/>
              </w:rPr>
              <w:t>RRP</w:t>
            </w:r>
          </w:p>
        </w:tc>
        <w:tc>
          <w:tcPr>
            <w:tcW w:w="6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AE5DB93" w14:textId="399C2750" w:rsidR="006F23A5" w:rsidRPr="00E567B1" w:rsidRDefault="007D453D" w:rsidP="006F23A5">
            <w:pPr>
              <w:pStyle w:val="Tablecontents2"/>
            </w:pPr>
            <w:r>
              <w:t>(</w:t>
            </w:r>
            <w:r w:rsidR="00DE3671" w:rsidRPr="00E567B1">
              <w:t>Describe the regulated restrictive practice</w:t>
            </w:r>
            <w:r w:rsidR="000832E4" w:rsidRPr="00E567B1">
              <w:t xml:space="preserve"> here</w:t>
            </w:r>
            <w:r w:rsidR="00DE3671" w:rsidRPr="00E567B1">
              <w:t>. What does it involve?</w:t>
            </w:r>
            <w:r>
              <w:t>)</w:t>
            </w:r>
          </w:p>
        </w:tc>
      </w:tr>
      <w:tr w:rsidR="00DE3671" w:rsidRPr="00740BA1" w14:paraId="030AA83A" w14:textId="77777777" w:rsidTr="005E0112">
        <w:trPr>
          <w:cantSplit/>
        </w:trPr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6E2F4"/>
          </w:tcPr>
          <w:p w14:paraId="1D9A064E" w14:textId="77777777" w:rsidR="00DE3671" w:rsidRPr="00C207AF" w:rsidRDefault="00DE3671" w:rsidP="0092525B">
            <w:pPr>
              <w:spacing w:before="120" w:after="120" w:line="240" w:lineRule="auto"/>
              <w:rPr>
                <w:b/>
                <w:color w:val="auto"/>
                <w:sz w:val="24"/>
              </w:rPr>
            </w:pPr>
            <w:r w:rsidRPr="00C207AF">
              <w:rPr>
                <w:b/>
                <w:color w:val="auto"/>
                <w:sz w:val="24"/>
              </w:rPr>
              <w:t>Rationale</w:t>
            </w:r>
          </w:p>
        </w:tc>
        <w:tc>
          <w:tcPr>
            <w:tcW w:w="6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8F0A585" w14:textId="03DD2BA8" w:rsidR="00DE3671" w:rsidRPr="00C91173" w:rsidRDefault="007D453D" w:rsidP="0042647F">
            <w:pPr>
              <w:pStyle w:val="Tablecontents2"/>
            </w:pPr>
            <w:r>
              <w:t>(</w:t>
            </w:r>
            <w:r w:rsidR="00DE3671" w:rsidRPr="00E567B1">
              <w:t>Outline</w:t>
            </w:r>
            <w:r w:rsidR="000832E4" w:rsidRPr="00E567B1">
              <w:t xml:space="preserve"> here</w:t>
            </w:r>
            <w:r w:rsidR="00DE3671" w:rsidRPr="00E567B1">
              <w:t xml:space="preserve"> why the RRP is needed</w:t>
            </w:r>
            <w:r w:rsidR="0042647F">
              <w:t>.</w:t>
            </w:r>
            <w:r w:rsidR="00DE3671" w:rsidRPr="00E567B1">
              <w:t xml:space="preserve"> What behaviour of concern </w:t>
            </w:r>
            <w:r w:rsidR="002460A9">
              <w:t>does it aim to decrease or stop</w:t>
            </w:r>
            <w:r w:rsidR="00DE3671" w:rsidRPr="00E567B1">
              <w:t xml:space="preserve">? </w:t>
            </w:r>
            <w:r w:rsidR="00E567B1">
              <w:t>Demonstrate h</w:t>
            </w:r>
            <w:r w:rsidR="00DE3671" w:rsidRPr="00E567B1">
              <w:t>ow i</w:t>
            </w:r>
            <w:r w:rsidR="00C60967">
              <w:t>t</w:t>
            </w:r>
            <w:r w:rsidR="00DE3671" w:rsidRPr="00E567B1">
              <w:t xml:space="preserve"> i</w:t>
            </w:r>
            <w:r w:rsidR="00C60967">
              <w:t>s</w:t>
            </w:r>
            <w:r w:rsidR="00DE3671" w:rsidRPr="00E567B1">
              <w:t xml:space="preserve"> </w:t>
            </w:r>
            <w:r w:rsidR="00DE3671" w:rsidRPr="00E567B1">
              <w:rPr>
                <w:b/>
              </w:rPr>
              <w:t>proportionate</w:t>
            </w:r>
            <w:r w:rsidR="00DE3671" w:rsidRPr="00E567B1">
              <w:t xml:space="preserve"> and the </w:t>
            </w:r>
            <w:r w:rsidR="00DE3671" w:rsidRPr="00E567B1">
              <w:rPr>
                <w:b/>
              </w:rPr>
              <w:t>least restrictive</w:t>
            </w:r>
            <w:r w:rsidR="00DE3671" w:rsidRPr="00E567B1">
              <w:t xml:space="preserve"> way of </w:t>
            </w:r>
            <w:r w:rsidR="00C91173">
              <w:rPr>
                <w:b/>
              </w:rPr>
              <w:t>reducing risk of harm</w:t>
            </w:r>
            <w:r w:rsidR="00C91173">
              <w:t>.</w:t>
            </w:r>
            <w:r w:rsidR="00101CE8">
              <w:t xml:space="preserve"> How is it used as a </w:t>
            </w:r>
            <w:r w:rsidR="00101CE8">
              <w:rPr>
                <w:b/>
              </w:rPr>
              <w:t>last resort</w:t>
            </w:r>
            <w:r w:rsidR="00101CE8">
              <w:t xml:space="preserve"> and for the </w:t>
            </w:r>
            <w:r w:rsidR="00101CE8">
              <w:rPr>
                <w:b/>
              </w:rPr>
              <w:t>shortest possible time</w:t>
            </w:r>
            <w:r w:rsidR="00101CE8">
              <w:t>?</w:t>
            </w:r>
            <w:r>
              <w:t>)</w:t>
            </w:r>
          </w:p>
        </w:tc>
      </w:tr>
      <w:tr w:rsidR="00DE3671" w:rsidRPr="00740BA1" w14:paraId="0F08E743" w14:textId="77777777" w:rsidTr="005E0112">
        <w:trPr>
          <w:cantSplit/>
        </w:trPr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6E2F4"/>
          </w:tcPr>
          <w:p w14:paraId="4AE4626E" w14:textId="2039B111" w:rsidR="00DE3671" w:rsidRPr="00C207AF" w:rsidRDefault="00DE3671" w:rsidP="00DF0F7E">
            <w:pPr>
              <w:spacing w:before="120" w:after="120" w:line="240" w:lineRule="auto"/>
              <w:rPr>
                <w:b/>
                <w:color w:val="auto"/>
                <w:sz w:val="24"/>
              </w:rPr>
            </w:pPr>
            <w:r w:rsidRPr="00C207AF">
              <w:rPr>
                <w:b/>
                <w:color w:val="auto"/>
                <w:sz w:val="24"/>
              </w:rPr>
              <w:t>Circumstances</w:t>
            </w:r>
            <w:r w:rsidR="00DF0F7E">
              <w:rPr>
                <w:b/>
                <w:color w:val="auto"/>
                <w:sz w:val="24"/>
              </w:rPr>
              <w:t xml:space="preserve"> to be used</w:t>
            </w:r>
          </w:p>
        </w:tc>
        <w:tc>
          <w:tcPr>
            <w:tcW w:w="6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8A3628F" w14:textId="676EB9C9" w:rsidR="00DE3671" w:rsidRPr="00E567B1" w:rsidRDefault="007D453D" w:rsidP="0042647F">
            <w:pPr>
              <w:pStyle w:val="Tablecontents2"/>
              <w:rPr>
                <w:color w:val="auto"/>
              </w:rPr>
            </w:pPr>
            <w:r>
              <w:t>(</w:t>
            </w:r>
            <w:r w:rsidR="000832E4" w:rsidRPr="00E567B1">
              <w:t xml:space="preserve">State here whether the use is </w:t>
            </w:r>
            <w:r w:rsidR="00DE3671" w:rsidRPr="00E567B1">
              <w:rPr>
                <w:b/>
              </w:rPr>
              <w:t>Routine</w:t>
            </w:r>
            <w:r w:rsidR="00DE3671" w:rsidRPr="00E567B1">
              <w:t xml:space="preserve"> (i.e., </w:t>
            </w:r>
            <w:r w:rsidR="000832E4" w:rsidRPr="00E567B1">
              <w:t>in constant</w:t>
            </w:r>
            <w:r w:rsidR="0042647F">
              <w:t xml:space="preserve"> or</w:t>
            </w:r>
            <w:r w:rsidR="000832E4" w:rsidRPr="00E567B1">
              <w:t xml:space="preserve"> </w:t>
            </w:r>
            <w:r w:rsidR="00DE3671" w:rsidRPr="00E567B1">
              <w:t xml:space="preserve">daily use) OR </w:t>
            </w:r>
            <w:r w:rsidR="00DE3671" w:rsidRPr="00E567B1">
              <w:rPr>
                <w:b/>
              </w:rPr>
              <w:t>PRN</w:t>
            </w:r>
            <w:r w:rsidR="00DE3671" w:rsidRPr="00E567B1">
              <w:t xml:space="preserve"> (i.e., used as needed in response to a specific risk or behaviour of concern).</w:t>
            </w:r>
            <w:r w:rsidR="0042647F">
              <w:t xml:space="preserve"> </w:t>
            </w:r>
            <w:r w:rsidR="00DE3671" w:rsidRPr="00E567B1">
              <w:t xml:space="preserve">Provide any additional information </w:t>
            </w:r>
            <w:r w:rsidR="000832E4" w:rsidRPr="00E567B1">
              <w:t xml:space="preserve">here </w:t>
            </w:r>
            <w:r w:rsidR="00DE3671" w:rsidRPr="00E567B1">
              <w:t>as required.</w:t>
            </w:r>
            <w:r>
              <w:t>)</w:t>
            </w:r>
          </w:p>
        </w:tc>
      </w:tr>
      <w:tr w:rsidR="00DE3671" w:rsidRPr="00740BA1" w14:paraId="1400535A" w14:textId="77777777" w:rsidTr="005E0112">
        <w:trPr>
          <w:cantSplit/>
        </w:trPr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6E2F4"/>
          </w:tcPr>
          <w:p w14:paraId="639CAA9D" w14:textId="77777777" w:rsidR="00DE3671" w:rsidRPr="00C207AF" w:rsidRDefault="00DE3671" w:rsidP="0092525B">
            <w:pPr>
              <w:spacing w:before="120" w:after="120" w:line="240" w:lineRule="auto"/>
              <w:rPr>
                <w:b/>
                <w:color w:val="auto"/>
                <w:sz w:val="24"/>
              </w:rPr>
            </w:pPr>
            <w:r w:rsidRPr="00C207AF">
              <w:rPr>
                <w:b/>
                <w:color w:val="auto"/>
                <w:sz w:val="24"/>
              </w:rPr>
              <w:t>Strategies to be used first</w:t>
            </w:r>
          </w:p>
        </w:tc>
        <w:tc>
          <w:tcPr>
            <w:tcW w:w="6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C4A287F" w14:textId="0AC84F93" w:rsidR="00DE3671" w:rsidRPr="00E567B1" w:rsidRDefault="007D453D" w:rsidP="006F23A5">
            <w:pPr>
              <w:pStyle w:val="Tablecontents2"/>
              <w:rPr>
                <w:color w:val="auto"/>
              </w:rPr>
            </w:pPr>
            <w:r>
              <w:t>(</w:t>
            </w:r>
            <w:r w:rsidR="00DE3671" w:rsidRPr="00E567B1">
              <w:t xml:space="preserve">Outline </w:t>
            </w:r>
            <w:r w:rsidR="000832E4" w:rsidRPr="00E567B1">
              <w:t xml:space="preserve">here </w:t>
            </w:r>
            <w:r w:rsidR="00DE3671" w:rsidRPr="00E567B1">
              <w:t xml:space="preserve">the evidence-informed, person-centred and proactive strategies to be used before the RRP; or provide details about where this information is contained in the </w:t>
            </w:r>
            <w:r w:rsidR="000832E4" w:rsidRPr="00E567B1">
              <w:t xml:space="preserve">behaviour support </w:t>
            </w:r>
            <w:r w:rsidR="00DE3671" w:rsidRPr="00E567B1">
              <w:t>plan.</w:t>
            </w:r>
            <w:r>
              <w:t>)</w:t>
            </w:r>
          </w:p>
        </w:tc>
      </w:tr>
      <w:tr w:rsidR="00DE3671" w:rsidRPr="00740BA1" w14:paraId="3A020053" w14:textId="77777777" w:rsidTr="005E0112">
        <w:trPr>
          <w:cantSplit/>
        </w:trPr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6E2F4"/>
          </w:tcPr>
          <w:p w14:paraId="6B8A548C" w14:textId="77777777" w:rsidR="00DE3671" w:rsidRPr="00C207AF" w:rsidRDefault="00DE3671" w:rsidP="0092525B">
            <w:pPr>
              <w:spacing w:before="120" w:after="120" w:line="240" w:lineRule="auto"/>
              <w:rPr>
                <w:b/>
                <w:color w:val="auto"/>
                <w:sz w:val="24"/>
              </w:rPr>
            </w:pPr>
            <w:r w:rsidRPr="00C207AF">
              <w:rPr>
                <w:b/>
                <w:color w:val="auto"/>
                <w:sz w:val="24"/>
              </w:rPr>
              <w:t>Procedure</w:t>
            </w:r>
          </w:p>
        </w:tc>
        <w:tc>
          <w:tcPr>
            <w:tcW w:w="6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4DA692F" w14:textId="7D5B4533" w:rsidR="00DE3671" w:rsidRPr="00E567B1" w:rsidRDefault="00557B1D" w:rsidP="007D21B5">
            <w:pPr>
              <w:pStyle w:val="Tablecontents2"/>
              <w:rPr>
                <w:color w:val="auto"/>
              </w:rPr>
            </w:pPr>
            <w:r>
              <w:t>(</w:t>
            </w:r>
            <w:r w:rsidRPr="00E567B1">
              <w:t xml:space="preserve">Provide detailed instructions here about how </w:t>
            </w:r>
            <w:r w:rsidRPr="004107B5">
              <w:rPr>
                <w:color w:val="000000" w:themeColor="text1"/>
              </w:rPr>
              <w:t xml:space="preserve">the RRP will be used. The procedure should demonstrate that the RRP is only </w:t>
            </w:r>
            <w:r w:rsidRPr="00101CE8">
              <w:rPr>
                <w:color w:val="000000" w:themeColor="text1"/>
              </w:rPr>
              <w:t>used as a last resort and for the shortest time possible. Outline any d</w:t>
            </w:r>
            <w:r w:rsidRPr="004107B5">
              <w:rPr>
                <w:color w:val="000000" w:themeColor="text1"/>
              </w:rPr>
              <w:t xml:space="preserve">ebriefing </w:t>
            </w:r>
            <w:r w:rsidRPr="00E567B1">
              <w:t>or other strategies that are required after the RRP is used.</w:t>
            </w:r>
            <w:r>
              <w:t>)</w:t>
            </w:r>
          </w:p>
        </w:tc>
      </w:tr>
      <w:tr w:rsidR="00DE3671" w:rsidRPr="00740BA1" w14:paraId="0DAC234B" w14:textId="77777777" w:rsidTr="005E0112">
        <w:trPr>
          <w:cantSplit/>
        </w:trPr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6E2F4"/>
          </w:tcPr>
          <w:p w14:paraId="79D3383B" w14:textId="77777777" w:rsidR="00DE3671" w:rsidRPr="00C207AF" w:rsidRDefault="00DE3671" w:rsidP="0092525B">
            <w:pPr>
              <w:spacing w:before="120" w:after="120" w:line="240" w:lineRule="auto"/>
              <w:rPr>
                <w:b/>
                <w:color w:val="auto"/>
                <w:sz w:val="24"/>
              </w:rPr>
            </w:pPr>
            <w:r w:rsidRPr="00C207AF">
              <w:rPr>
                <w:b/>
                <w:color w:val="auto"/>
                <w:sz w:val="24"/>
              </w:rPr>
              <w:t>Impacts and Safeguards</w:t>
            </w:r>
          </w:p>
        </w:tc>
        <w:tc>
          <w:tcPr>
            <w:tcW w:w="6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7212599" w14:textId="55AA57B2" w:rsidR="00DE3671" w:rsidRPr="00E567B1" w:rsidRDefault="007D453D" w:rsidP="00BB1D9C">
            <w:pPr>
              <w:pStyle w:val="Tablecontents2"/>
            </w:pPr>
            <w:r>
              <w:t>(</w:t>
            </w:r>
            <w:r w:rsidR="000832E4" w:rsidRPr="00E567B1">
              <w:t xml:space="preserve">Describe here </w:t>
            </w:r>
            <w:r w:rsidR="00DE3671" w:rsidRPr="00E567B1">
              <w:t>the anticipated effects of using the RRP</w:t>
            </w:r>
            <w:r w:rsidR="0042647F">
              <w:t>.</w:t>
            </w:r>
            <w:r w:rsidR="00DE3671" w:rsidRPr="00E567B1">
              <w:t xml:space="preserve"> What are the impacts on the person and others? How will any risks be mitigated? Outline any strategies or safeg</w:t>
            </w:r>
            <w:r>
              <w:t>uards needed to prevent misuse</w:t>
            </w:r>
            <w:r w:rsidR="00BB1D9C">
              <w:t>.</w:t>
            </w:r>
            <w:r>
              <w:t>)</w:t>
            </w:r>
          </w:p>
        </w:tc>
      </w:tr>
      <w:tr w:rsidR="00DE3671" w:rsidRPr="00740BA1" w14:paraId="15925C88" w14:textId="77777777" w:rsidTr="005E0112">
        <w:trPr>
          <w:cantSplit/>
          <w:trHeight w:val="85"/>
        </w:trPr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6E2F4"/>
          </w:tcPr>
          <w:p w14:paraId="1FD2BD61" w14:textId="77777777" w:rsidR="00DE3671" w:rsidRPr="00C207AF" w:rsidRDefault="00DE3671" w:rsidP="0092525B">
            <w:pPr>
              <w:spacing w:before="120" w:after="120" w:line="240" w:lineRule="auto"/>
              <w:rPr>
                <w:b/>
                <w:color w:val="auto"/>
                <w:sz w:val="24"/>
              </w:rPr>
            </w:pPr>
            <w:r w:rsidRPr="00C207AF">
              <w:rPr>
                <w:b/>
                <w:color w:val="auto"/>
                <w:sz w:val="24"/>
              </w:rPr>
              <w:t>Training, monitoring and review</w:t>
            </w:r>
          </w:p>
        </w:tc>
        <w:tc>
          <w:tcPr>
            <w:tcW w:w="6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2B7F080" w14:textId="0A427640" w:rsidR="00DE3671" w:rsidRPr="00E567B1" w:rsidRDefault="007D453D" w:rsidP="002460A9">
            <w:pPr>
              <w:pStyle w:val="Tablecontents2"/>
              <w:rPr>
                <w:b/>
                <w:color w:val="FFFFFF"/>
              </w:rPr>
            </w:pPr>
            <w:r>
              <w:t>(</w:t>
            </w:r>
            <w:r w:rsidR="000832E4" w:rsidRPr="00E567B1">
              <w:t>Describe here</w:t>
            </w:r>
            <w:r w:rsidR="002460A9">
              <w:t xml:space="preserve"> any specific training requirements in relation to the use of the RRP. H</w:t>
            </w:r>
            <w:r w:rsidR="00DE3671" w:rsidRPr="00E567B1">
              <w:t xml:space="preserve">ow and when </w:t>
            </w:r>
            <w:r w:rsidR="00BB1D9C">
              <w:t xml:space="preserve">will the </w:t>
            </w:r>
            <w:r w:rsidR="00DE3671" w:rsidRPr="00E567B1">
              <w:t xml:space="preserve">use of the RRP be recorded, reported, </w:t>
            </w:r>
            <w:r w:rsidR="00C91173" w:rsidRPr="00E567B1">
              <w:t>monitored,</w:t>
            </w:r>
            <w:r w:rsidR="00DE3671" w:rsidRPr="00E567B1">
              <w:t xml:space="preserve"> and reviewed?</w:t>
            </w:r>
            <w:r>
              <w:t>)</w:t>
            </w:r>
          </w:p>
        </w:tc>
      </w:tr>
      <w:tr w:rsidR="00BC2E0D" w:rsidRPr="00740BA1" w14:paraId="17497305" w14:textId="77777777" w:rsidTr="005E0112">
        <w:trPr>
          <w:cantSplit/>
        </w:trPr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6E2F4"/>
          </w:tcPr>
          <w:p w14:paraId="2AF494F7" w14:textId="7415C9A2" w:rsidR="00DE3671" w:rsidRPr="00C207AF" w:rsidRDefault="00DE3671" w:rsidP="0092525B">
            <w:pPr>
              <w:spacing w:before="120" w:after="120" w:line="240" w:lineRule="auto"/>
              <w:rPr>
                <w:b/>
                <w:color w:val="auto"/>
                <w:sz w:val="24"/>
              </w:rPr>
            </w:pPr>
            <w:r w:rsidRPr="00C207AF">
              <w:rPr>
                <w:b/>
                <w:color w:val="auto"/>
                <w:sz w:val="24"/>
              </w:rPr>
              <w:t>Plan to reduce and eliminate</w:t>
            </w:r>
            <w:r w:rsidR="00250235">
              <w:rPr>
                <w:b/>
                <w:color w:val="auto"/>
                <w:sz w:val="24"/>
              </w:rPr>
              <w:t xml:space="preserve"> RRP</w:t>
            </w:r>
          </w:p>
        </w:tc>
        <w:tc>
          <w:tcPr>
            <w:tcW w:w="6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4038D1E" w14:textId="554A62F4" w:rsidR="00DE3671" w:rsidRPr="00E567B1" w:rsidRDefault="007D453D" w:rsidP="00BB1D9C">
            <w:pPr>
              <w:pStyle w:val="Tablecontents2"/>
            </w:pPr>
            <w:r>
              <w:t>(</w:t>
            </w:r>
            <w:r w:rsidR="00DE3671" w:rsidRPr="00E567B1">
              <w:t xml:space="preserve">Describe </w:t>
            </w:r>
            <w:r w:rsidR="000832E4" w:rsidRPr="00E567B1">
              <w:t xml:space="preserve">here </w:t>
            </w:r>
            <w:r w:rsidR="00DE3671" w:rsidRPr="00E567B1">
              <w:t>the steps to be taken to reduce and eliminate the need for, and the use of, the RRP</w:t>
            </w:r>
            <w:r w:rsidR="00BB1D9C">
              <w:t>.</w:t>
            </w:r>
            <w:r w:rsidR="00DE3671" w:rsidRPr="00E567B1">
              <w:t xml:space="preserve"> Outline who is responsible for each step and when th</w:t>
            </w:r>
            <w:r w:rsidR="000832E4" w:rsidRPr="00E567B1">
              <w:t>is</w:t>
            </w:r>
            <w:r w:rsidR="00DE3671" w:rsidRPr="00E567B1">
              <w:t xml:space="preserve"> should occur.</w:t>
            </w:r>
            <w:r>
              <w:t>)</w:t>
            </w:r>
          </w:p>
        </w:tc>
      </w:tr>
    </w:tbl>
    <w:p w14:paraId="55881833" w14:textId="0B217E33" w:rsidR="00CB3200" w:rsidRDefault="00CB3200" w:rsidP="00CB3200">
      <w:pPr>
        <w:suppressAutoHyphens w:val="0"/>
        <w:spacing w:before="120" w:after="120" w:line="240" w:lineRule="auto"/>
      </w:pPr>
    </w:p>
    <w:p w14:paraId="061E4276" w14:textId="77777777" w:rsidR="00CB3200" w:rsidRDefault="00CB3200">
      <w:pPr>
        <w:suppressAutoHyphens w:val="0"/>
        <w:spacing w:before="120" w:after="120" w:line="240" w:lineRule="auto"/>
      </w:pPr>
      <w:r>
        <w:br w:type="page"/>
      </w:r>
    </w:p>
    <w:p w14:paraId="32FED4A0" w14:textId="35823DF5" w:rsidR="00D40FFF" w:rsidRDefault="00A325AA" w:rsidP="00E43D02">
      <w:pPr>
        <w:pStyle w:val="Heading2"/>
      </w:pPr>
      <w:r>
        <w:lastRenderedPageBreak/>
        <w:t>C</w:t>
      </w:r>
      <w:r w:rsidR="00D40FFF">
        <w:t>hemical Restraint</w:t>
      </w:r>
      <w:r w:rsidR="00DE3671">
        <w:t xml:space="preserve"> Protocol</w:t>
      </w:r>
    </w:p>
    <w:p w14:paraId="3642A3AA" w14:textId="76E3C865" w:rsidR="00DF2FD5" w:rsidRPr="00E43D02" w:rsidRDefault="00F06119" w:rsidP="00797401">
      <w:pPr>
        <w:spacing w:after="120"/>
        <w:rPr>
          <w:i/>
        </w:rPr>
      </w:pPr>
      <w:r w:rsidRPr="00E43D02">
        <w:rPr>
          <w:i/>
        </w:rPr>
        <w:t>(</w:t>
      </w:r>
      <w:r w:rsidR="0002078E" w:rsidRPr="00E43D02">
        <w:rPr>
          <w:i/>
        </w:rPr>
        <w:t>A</w:t>
      </w:r>
      <w:r w:rsidR="00DF2FD5" w:rsidRPr="00E43D02">
        <w:rPr>
          <w:i/>
        </w:rPr>
        <w:t xml:space="preserve">ttach a </w:t>
      </w:r>
      <w:hyperlink r:id="rId21" w:history="1">
        <w:r w:rsidR="00DF2FD5" w:rsidRPr="00E43D02">
          <w:rPr>
            <w:rStyle w:val="Hyperlink"/>
            <w:i/>
          </w:rPr>
          <w:t>Medication purpose form</w:t>
        </w:r>
      </w:hyperlink>
      <w:r w:rsidR="00DF2FD5" w:rsidRPr="00E43D02">
        <w:rPr>
          <w:i/>
        </w:rPr>
        <w:t xml:space="preserve"> </w:t>
      </w:r>
      <w:r w:rsidR="0002078E" w:rsidRPr="00E43D02">
        <w:rPr>
          <w:i/>
        </w:rPr>
        <w:t>and/ or provide medication details in the table below. This information can be recorded in the second column, replacing the definitions</w:t>
      </w:r>
      <w:r w:rsidR="00BB4935" w:rsidRPr="00E43D02">
        <w:rPr>
          <w:i/>
        </w:rPr>
        <w:t>.</w:t>
      </w:r>
      <w:r w:rsidRPr="00E43D02">
        <w:rPr>
          <w:i/>
        </w:rPr>
        <w:t>)</w:t>
      </w:r>
    </w:p>
    <w:p w14:paraId="51187304" w14:textId="515C9B8A" w:rsidR="00797401" w:rsidRPr="00797401" w:rsidRDefault="00D40FFF" w:rsidP="00C30A9E">
      <w:pPr>
        <w:pStyle w:val="Style5"/>
        <w:spacing w:before="120" w:after="120"/>
        <w:rPr>
          <w:i/>
        </w:rPr>
      </w:pPr>
      <w:r w:rsidRPr="00BB4935">
        <w:t xml:space="preserve">Any information included is for reporting purposes </w:t>
      </w:r>
      <w:r w:rsidRPr="00797401">
        <w:rPr>
          <w:b/>
        </w:rPr>
        <w:t>only</w:t>
      </w:r>
      <w:r w:rsidRPr="00BB4935">
        <w:t xml:space="preserve">. </w:t>
      </w:r>
      <w:r w:rsidRPr="00CB3200">
        <w:t xml:space="preserve">It is </w:t>
      </w:r>
      <w:r w:rsidRPr="00797401">
        <w:rPr>
          <w:b/>
        </w:rPr>
        <w:t xml:space="preserve">not </w:t>
      </w:r>
      <w:r w:rsidRPr="00CB3200">
        <w:t>for administrative purposes</w:t>
      </w:r>
      <w:r w:rsidR="00797401">
        <w:t>.</w:t>
      </w:r>
    </w:p>
    <w:p w14:paraId="176DBDE2" w14:textId="3B90E49F" w:rsidR="00797401" w:rsidRPr="00797401" w:rsidRDefault="00797401" w:rsidP="00C30A9E">
      <w:pPr>
        <w:pStyle w:val="Style5"/>
        <w:spacing w:before="120" w:after="120"/>
        <w:rPr>
          <w:i/>
        </w:rPr>
      </w:pPr>
      <w:r w:rsidRPr="00CB3200">
        <w:t xml:space="preserve">Medication should </w:t>
      </w:r>
      <w:r w:rsidRPr="00797401">
        <w:rPr>
          <w:b/>
        </w:rPr>
        <w:t>only</w:t>
      </w:r>
      <w:r w:rsidRPr="00CB3200">
        <w:t xml:space="preserve"> ever be administered in accordance with the prescriber’s instructions, noting </w:t>
      </w:r>
      <w:r w:rsidR="00620968">
        <w:t xml:space="preserve">that </w:t>
      </w:r>
      <w:r w:rsidRPr="00CB3200">
        <w:t>the prescribed medication, dose and frequency may change over time</w:t>
      </w:r>
      <w:r>
        <w:t>.</w:t>
      </w:r>
    </w:p>
    <w:p w14:paraId="66DCE3BD" w14:textId="1D0E513F" w:rsidR="00E007CF" w:rsidRPr="00620968" w:rsidRDefault="00676DC3" w:rsidP="00C30A9E">
      <w:pPr>
        <w:pStyle w:val="Style5"/>
        <w:spacing w:before="120"/>
      </w:pPr>
      <w:r>
        <w:t>D</w:t>
      </w:r>
      <w:r w:rsidR="00797401" w:rsidRPr="00797401">
        <w:t>etails about chemical restraint must be entered into the</w:t>
      </w:r>
      <w:r w:rsidR="00797401">
        <w:t xml:space="preserve"> </w:t>
      </w:r>
      <w:hyperlink r:id="rId22" w:anchor="paragraph-id-3889.gov.au/resources/fact-sheets-and-guides/ndis-commission-portal-quick-reference-guides" w:history="1">
        <w:r w:rsidR="00797401" w:rsidRPr="00797401">
          <w:rPr>
            <w:rStyle w:val="Hyperlink"/>
          </w:rPr>
          <w:t>Commission’s portal</w:t>
        </w:r>
      </w:hyperlink>
      <w:r w:rsidR="00797401" w:rsidRPr="00797401">
        <w:t xml:space="preserve"> for the purpose of reporting and monitoring the use of regulated restrictive practices.</w:t>
      </w:r>
    </w:p>
    <w:tbl>
      <w:tblPr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620" w:firstRow="1" w:lastRow="0" w:firstColumn="0" w:lastColumn="0" w:noHBand="1" w:noVBand="1"/>
        <w:tblDescription w:val="Regulated restrictive practice protocol to be used for chemical restraint."/>
      </w:tblPr>
      <w:tblGrid>
        <w:gridCol w:w="2546"/>
        <w:gridCol w:w="6469"/>
      </w:tblGrid>
      <w:tr w:rsidR="00C207AF" w:rsidRPr="00740BA1" w14:paraId="0B96F707" w14:textId="77777777" w:rsidTr="005E0112">
        <w:trPr>
          <w:cantSplit/>
        </w:trPr>
        <w:tc>
          <w:tcPr>
            <w:tcW w:w="2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6E2F4"/>
          </w:tcPr>
          <w:p w14:paraId="081ABFA1" w14:textId="77777777" w:rsidR="00DF2FD5" w:rsidRPr="00C207AF" w:rsidRDefault="00DF2FD5" w:rsidP="00BC2E0D">
            <w:pPr>
              <w:spacing w:before="120" w:after="120" w:line="240" w:lineRule="auto"/>
              <w:rPr>
                <w:b/>
                <w:color w:val="auto"/>
                <w:sz w:val="24"/>
              </w:rPr>
            </w:pPr>
            <w:r w:rsidRPr="00C207AF">
              <w:rPr>
                <w:b/>
                <w:color w:val="auto"/>
                <w:sz w:val="24"/>
              </w:rPr>
              <w:t>Medication</w:t>
            </w:r>
          </w:p>
        </w:tc>
        <w:tc>
          <w:tcPr>
            <w:tcW w:w="6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53634DF" w14:textId="6C774317" w:rsidR="00DF2FD5" w:rsidRPr="00E567B1" w:rsidRDefault="007D453D" w:rsidP="006F23A5">
            <w:pPr>
              <w:pStyle w:val="Tablecontents2"/>
            </w:pPr>
            <w:r>
              <w:t>(</w:t>
            </w:r>
            <w:r w:rsidR="00C207AF" w:rsidRPr="00E567B1">
              <w:t>Insert the medication or drug name here.</w:t>
            </w:r>
            <w:r>
              <w:t>)</w:t>
            </w:r>
          </w:p>
        </w:tc>
      </w:tr>
      <w:tr w:rsidR="00C207AF" w:rsidRPr="00740BA1" w14:paraId="7A7D0104" w14:textId="77777777" w:rsidTr="005E0112">
        <w:trPr>
          <w:cantSplit/>
        </w:trPr>
        <w:tc>
          <w:tcPr>
            <w:tcW w:w="2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6E2F4"/>
          </w:tcPr>
          <w:p w14:paraId="398F7ADF" w14:textId="77777777" w:rsidR="00DF2FD5" w:rsidRPr="00C207AF" w:rsidRDefault="00DF2FD5" w:rsidP="00BC2E0D">
            <w:pPr>
              <w:spacing w:before="120" w:after="120" w:line="240" w:lineRule="auto"/>
              <w:rPr>
                <w:b/>
                <w:color w:val="auto"/>
                <w:sz w:val="24"/>
              </w:rPr>
            </w:pPr>
            <w:r w:rsidRPr="00C207AF">
              <w:rPr>
                <w:b/>
                <w:color w:val="auto"/>
                <w:sz w:val="24"/>
              </w:rPr>
              <w:t>Route</w:t>
            </w:r>
          </w:p>
        </w:tc>
        <w:tc>
          <w:tcPr>
            <w:tcW w:w="6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06980BF" w14:textId="5323F5B9" w:rsidR="00DF2FD5" w:rsidRPr="00E567B1" w:rsidRDefault="007D453D" w:rsidP="00623583">
            <w:pPr>
              <w:pStyle w:val="Tablecontents2"/>
            </w:pPr>
            <w:r>
              <w:t>(</w:t>
            </w:r>
            <w:r w:rsidR="00C207AF" w:rsidRPr="00E567B1">
              <w:t xml:space="preserve">Describe </w:t>
            </w:r>
            <w:r w:rsidR="00E567B1" w:rsidRPr="00E567B1">
              <w:t xml:space="preserve">here </w:t>
            </w:r>
            <w:r w:rsidR="00C207AF" w:rsidRPr="00E567B1">
              <w:t>the route of administration</w:t>
            </w:r>
            <w:r w:rsidR="00620968">
              <w:t xml:space="preserve">, </w:t>
            </w:r>
            <w:r w:rsidR="00623583">
              <w:t>e.g.</w:t>
            </w:r>
            <w:r w:rsidR="00C207AF" w:rsidRPr="00E567B1">
              <w:t xml:space="preserve">, </w:t>
            </w:r>
            <w:r w:rsidR="00BB26E0" w:rsidRPr="00E567B1">
              <w:t>implant, injection, nasal, oral, PEG, PR (per rectum), PV (per vagina), patch</w:t>
            </w:r>
            <w:r w:rsidR="00C207AF" w:rsidRPr="00E567B1">
              <w:t>.</w:t>
            </w:r>
            <w:r>
              <w:t>)</w:t>
            </w:r>
          </w:p>
        </w:tc>
      </w:tr>
      <w:tr w:rsidR="00C207AF" w:rsidRPr="00740BA1" w14:paraId="5727BE90" w14:textId="77777777" w:rsidTr="005E0112">
        <w:trPr>
          <w:cantSplit/>
        </w:trPr>
        <w:tc>
          <w:tcPr>
            <w:tcW w:w="2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6E2F4"/>
          </w:tcPr>
          <w:p w14:paraId="289CEA4B" w14:textId="77777777" w:rsidR="00DF2FD5" w:rsidRPr="00C207AF" w:rsidRDefault="00DF2FD5" w:rsidP="00BC2E0D">
            <w:pPr>
              <w:spacing w:before="120" w:after="120" w:line="240" w:lineRule="auto"/>
              <w:rPr>
                <w:b/>
                <w:color w:val="auto"/>
                <w:sz w:val="24"/>
              </w:rPr>
            </w:pPr>
            <w:r w:rsidRPr="00C207AF">
              <w:rPr>
                <w:b/>
                <w:color w:val="auto"/>
                <w:sz w:val="24"/>
              </w:rPr>
              <w:t>Dosage</w:t>
            </w:r>
          </w:p>
        </w:tc>
        <w:tc>
          <w:tcPr>
            <w:tcW w:w="6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6D51232" w14:textId="6A552DB7" w:rsidR="00320A49" w:rsidRPr="00E567B1" w:rsidRDefault="007D453D" w:rsidP="006F23A5">
            <w:pPr>
              <w:pStyle w:val="Tablecontents2"/>
            </w:pPr>
            <w:r>
              <w:t>(</w:t>
            </w:r>
            <w:r w:rsidR="00320A49" w:rsidRPr="00E567B1">
              <w:t>Record</w:t>
            </w:r>
            <w:r w:rsidR="00120CCA" w:rsidRPr="00E567B1">
              <w:t xml:space="preserve"> the </w:t>
            </w:r>
            <w:r w:rsidR="00320A49" w:rsidRPr="00E567B1">
              <w:t xml:space="preserve">dosage </w:t>
            </w:r>
            <w:r w:rsidR="00120CCA" w:rsidRPr="00E567B1">
              <w:t>amount and unit of measurement</w:t>
            </w:r>
            <w:r w:rsidR="00E567B1" w:rsidRPr="00E567B1">
              <w:t xml:space="preserve"> here</w:t>
            </w:r>
            <w:r w:rsidR="00120CCA" w:rsidRPr="00E567B1">
              <w:t>.</w:t>
            </w:r>
            <w:r w:rsidR="00320A49" w:rsidRPr="00E567B1">
              <w:t xml:space="preserve"> Note, </w:t>
            </w:r>
            <w:r w:rsidR="00250235" w:rsidRPr="00E567B1">
              <w:t xml:space="preserve">the </w:t>
            </w:r>
            <w:r w:rsidR="00320A49" w:rsidRPr="00E567B1">
              <w:t>Commission’s portal</w:t>
            </w:r>
            <w:r w:rsidR="00250235" w:rsidRPr="00E567B1">
              <w:t xml:space="preserve"> will ask for a total daily dose.</w:t>
            </w:r>
            <w:r>
              <w:t>)</w:t>
            </w:r>
          </w:p>
        </w:tc>
      </w:tr>
      <w:tr w:rsidR="00C207AF" w:rsidRPr="00740BA1" w14:paraId="6FFD4D55" w14:textId="77777777" w:rsidTr="005E0112">
        <w:trPr>
          <w:cantSplit/>
        </w:trPr>
        <w:tc>
          <w:tcPr>
            <w:tcW w:w="2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6E2F4"/>
          </w:tcPr>
          <w:p w14:paraId="2AC66F35" w14:textId="2542EF17" w:rsidR="00DF2FD5" w:rsidRPr="00C207AF" w:rsidRDefault="00DF2FD5" w:rsidP="00DF0F7E">
            <w:pPr>
              <w:spacing w:before="120" w:after="120" w:line="240" w:lineRule="auto"/>
              <w:rPr>
                <w:b/>
                <w:color w:val="auto"/>
                <w:sz w:val="24"/>
              </w:rPr>
            </w:pPr>
            <w:r w:rsidRPr="00DF0F7E">
              <w:rPr>
                <w:b/>
                <w:color w:val="000000" w:themeColor="text1"/>
                <w:sz w:val="24"/>
              </w:rPr>
              <w:t>Frequency</w:t>
            </w:r>
            <w:r w:rsidR="00DF0F7E" w:rsidRPr="00DF0F7E">
              <w:rPr>
                <w:b/>
                <w:color w:val="000000" w:themeColor="text1"/>
                <w:sz w:val="24"/>
              </w:rPr>
              <w:t xml:space="preserve"> / Circumstances </w:t>
            </w:r>
            <w:r w:rsidR="00DF0F7E">
              <w:rPr>
                <w:b/>
                <w:color w:val="000000" w:themeColor="text1"/>
                <w:sz w:val="24"/>
              </w:rPr>
              <w:t>to be used</w:t>
            </w:r>
          </w:p>
        </w:tc>
        <w:tc>
          <w:tcPr>
            <w:tcW w:w="6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D444AFA" w14:textId="30D4C67B" w:rsidR="00DF2FD5" w:rsidRPr="00E567B1" w:rsidRDefault="007D453D" w:rsidP="006F23A5">
            <w:pPr>
              <w:pStyle w:val="Tablecontents2"/>
            </w:pPr>
            <w:r>
              <w:t>(</w:t>
            </w:r>
            <w:r w:rsidR="00E567B1" w:rsidRPr="00E567B1">
              <w:t>State here whether the use is</w:t>
            </w:r>
            <w:r w:rsidR="00E567B1" w:rsidRPr="00E567B1">
              <w:rPr>
                <w:b/>
              </w:rPr>
              <w:t xml:space="preserve"> </w:t>
            </w:r>
            <w:r w:rsidR="00DF2FD5" w:rsidRPr="00E567B1">
              <w:rPr>
                <w:b/>
              </w:rPr>
              <w:t>Routine</w:t>
            </w:r>
            <w:r w:rsidR="00DF2FD5" w:rsidRPr="00E567B1">
              <w:t xml:space="preserve"> (i.e., </w:t>
            </w:r>
            <w:r w:rsidR="00E567B1" w:rsidRPr="00E567B1">
              <w:t xml:space="preserve">in </w:t>
            </w:r>
            <w:r w:rsidR="00DF2FD5" w:rsidRPr="00E567B1">
              <w:t xml:space="preserve">daily use) OR </w:t>
            </w:r>
            <w:r w:rsidR="00DF2FD5" w:rsidRPr="00E567B1">
              <w:rPr>
                <w:b/>
              </w:rPr>
              <w:t>PRN</w:t>
            </w:r>
            <w:r w:rsidR="00DF2FD5" w:rsidRPr="00E567B1">
              <w:t xml:space="preserve"> (i.e., used as needed in response to a specific risk or behaviour of concern).</w:t>
            </w:r>
            <w:r>
              <w:t xml:space="preserve"> </w:t>
            </w:r>
            <w:r w:rsidR="00DF2FD5" w:rsidRPr="00E567B1">
              <w:t>Provide any additional information as required.</w:t>
            </w:r>
            <w:r>
              <w:t>)</w:t>
            </w:r>
          </w:p>
        </w:tc>
      </w:tr>
      <w:tr w:rsidR="00C207AF" w:rsidRPr="00740BA1" w14:paraId="076712DA" w14:textId="77777777" w:rsidTr="005E0112">
        <w:trPr>
          <w:cantSplit/>
        </w:trPr>
        <w:tc>
          <w:tcPr>
            <w:tcW w:w="2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6E2F4"/>
          </w:tcPr>
          <w:p w14:paraId="638CA119" w14:textId="77777777" w:rsidR="00DF2FD5" w:rsidRPr="00C207AF" w:rsidRDefault="00DF2FD5" w:rsidP="00BC2E0D">
            <w:pPr>
              <w:spacing w:before="120" w:after="120" w:line="240" w:lineRule="auto"/>
              <w:rPr>
                <w:b/>
                <w:color w:val="auto"/>
                <w:sz w:val="24"/>
              </w:rPr>
            </w:pPr>
            <w:r w:rsidRPr="00C207AF">
              <w:rPr>
                <w:b/>
                <w:color w:val="auto"/>
                <w:sz w:val="24"/>
              </w:rPr>
              <w:t>Medical practitioner / prescriber’s name</w:t>
            </w:r>
          </w:p>
        </w:tc>
        <w:tc>
          <w:tcPr>
            <w:tcW w:w="6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50D3997" w14:textId="6A3546B0" w:rsidR="00DF2FD5" w:rsidRPr="00E567B1" w:rsidRDefault="007D453D" w:rsidP="006F23A5">
            <w:pPr>
              <w:pStyle w:val="Tablecontents2"/>
            </w:pPr>
            <w:r>
              <w:t>(</w:t>
            </w:r>
            <w:r w:rsidR="00250235" w:rsidRPr="00E567B1">
              <w:t>Record</w:t>
            </w:r>
            <w:r w:rsidR="00E567B1">
              <w:t xml:space="preserve"> here</w:t>
            </w:r>
            <w:r w:rsidR="00250235" w:rsidRPr="00E567B1">
              <w:t xml:space="preserve"> the name and role of the medical practitioner who prescribed or last reviewed the medication.</w:t>
            </w:r>
            <w:r>
              <w:t>)</w:t>
            </w:r>
          </w:p>
        </w:tc>
      </w:tr>
      <w:tr w:rsidR="00101CE8" w:rsidRPr="00740BA1" w14:paraId="4DD2E101" w14:textId="77777777" w:rsidTr="005E0112">
        <w:trPr>
          <w:cantSplit/>
        </w:trPr>
        <w:tc>
          <w:tcPr>
            <w:tcW w:w="2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6E2F4"/>
          </w:tcPr>
          <w:p w14:paraId="67BB3ACF" w14:textId="77777777" w:rsidR="00C30A9E" w:rsidRDefault="00101CE8" w:rsidP="00C30A9E">
            <w:pPr>
              <w:spacing w:before="120" w:after="0" w:line="240" w:lineRule="auto"/>
              <w:rPr>
                <w:b/>
                <w:color w:val="auto"/>
                <w:sz w:val="24"/>
              </w:rPr>
            </w:pPr>
            <w:r w:rsidRPr="00C207AF">
              <w:rPr>
                <w:b/>
                <w:color w:val="auto"/>
                <w:sz w:val="24"/>
              </w:rPr>
              <w:t xml:space="preserve">Date prescribed or </w:t>
            </w:r>
          </w:p>
          <w:p w14:paraId="6581A1AF" w14:textId="1511D23D" w:rsidR="00101CE8" w:rsidRPr="00C207AF" w:rsidRDefault="00101CE8" w:rsidP="00C30A9E">
            <w:pPr>
              <w:spacing w:before="0" w:after="120" w:line="240" w:lineRule="auto"/>
              <w:rPr>
                <w:b/>
                <w:color w:val="auto"/>
                <w:sz w:val="24"/>
              </w:rPr>
            </w:pPr>
            <w:r w:rsidRPr="00C207AF">
              <w:rPr>
                <w:b/>
                <w:color w:val="auto"/>
                <w:sz w:val="24"/>
              </w:rPr>
              <w:t>last reviewed</w:t>
            </w:r>
          </w:p>
        </w:tc>
        <w:tc>
          <w:tcPr>
            <w:tcW w:w="6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924A4CB" w14:textId="6015B60C" w:rsidR="00101CE8" w:rsidRDefault="00101CE8" w:rsidP="00101CE8">
            <w:pPr>
              <w:pStyle w:val="Tablecontents2"/>
            </w:pPr>
            <w:r>
              <w:t>(</w:t>
            </w:r>
            <w:r w:rsidRPr="00E567B1">
              <w:t>Insert the date the medi</w:t>
            </w:r>
            <w:r>
              <w:t>c</w:t>
            </w:r>
            <w:r w:rsidRPr="00E567B1">
              <w:t>ation was prescribed or last reviewed.</w:t>
            </w:r>
            <w:r>
              <w:t>)</w:t>
            </w:r>
          </w:p>
        </w:tc>
      </w:tr>
      <w:tr w:rsidR="00101CE8" w:rsidRPr="00740BA1" w14:paraId="4A659C03" w14:textId="77777777" w:rsidTr="005E0112">
        <w:trPr>
          <w:cantSplit/>
        </w:trPr>
        <w:tc>
          <w:tcPr>
            <w:tcW w:w="2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6E2F4"/>
          </w:tcPr>
          <w:p w14:paraId="184AE321" w14:textId="110A4EB2" w:rsidR="00101CE8" w:rsidRPr="00C207AF" w:rsidRDefault="00101CE8" w:rsidP="00101CE8">
            <w:pPr>
              <w:spacing w:before="120" w:after="120" w:line="240" w:lineRule="auto"/>
              <w:rPr>
                <w:b/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>Date of next review</w:t>
            </w:r>
          </w:p>
        </w:tc>
        <w:tc>
          <w:tcPr>
            <w:tcW w:w="6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BF829BB" w14:textId="393F1356" w:rsidR="00101CE8" w:rsidRPr="00E567B1" w:rsidRDefault="00101CE8" w:rsidP="00101CE8">
            <w:pPr>
              <w:pStyle w:val="Tablecontents2"/>
            </w:pPr>
            <w:r>
              <w:t>(</w:t>
            </w:r>
            <w:r w:rsidRPr="00E567B1">
              <w:t xml:space="preserve">Insert </w:t>
            </w:r>
            <w:r>
              <w:t xml:space="preserve">details regarding when the </w:t>
            </w:r>
            <w:r w:rsidRPr="00E567B1">
              <w:t>medi</w:t>
            </w:r>
            <w:r>
              <w:t>c</w:t>
            </w:r>
            <w:r w:rsidRPr="00E567B1">
              <w:t>ation w</w:t>
            </w:r>
            <w:r>
              <w:t>ill next be reviewed.)</w:t>
            </w:r>
          </w:p>
        </w:tc>
      </w:tr>
      <w:tr w:rsidR="00101CE8" w:rsidRPr="00740BA1" w14:paraId="40EC552A" w14:textId="77777777" w:rsidTr="005E0112">
        <w:trPr>
          <w:cantSplit/>
        </w:trPr>
        <w:tc>
          <w:tcPr>
            <w:tcW w:w="2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6E2F4"/>
          </w:tcPr>
          <w:p w14:paraId="371EF7F5" w14:textId="77777777" w:rsidR="00101CE8" w:rsidRPr="00C207AF" w:rsidRDefault="00101CE8" w:rsidP="00101CE8">
            <w:pPr>
              <w:spacing w:before="120" w:after="120" w:line="240" w:lineRule="auto"/>
              <w:rPr>
                <w:b/>
                <w:color w:val="auto"/>
                <w:sz w:val="24"/>
              </w:rPr>
            </w:pPr>
            <w:r w:rsidRPr="00C207AF">
              <w:rPr>
                <w:b/>
                <w:color w:val="auto"/>
                <w:sz w:val="24"/>
              </w:rPr>
              <w:t>Rationale</w:t>
            </w:r>
          </w:p>
        </w:tc>
        <w:tc>
          <w:tcPr>
            <w:tcW w:w="6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A1B35D1" w14:textId="0468C9DB" w:rsidR="00101CE8" w:rsidRPr="00E567B1" w:rsidRDefault="00101CE8" w:rsidP="00620968">
            <w:pPr>
              <w:pStyle w:val="Tablecontents2"/>
            </w:pPr>
            <w:r>
              <w:t>(</w:t>
            </w:r>
            <w:r w:rsidRPr="00E567B1">
              <w:t xml:space="preserve">Outline </w:t>
            </w:r>
            <w:r>
              <w:t xml:space="preserve">here </w:t>
            </w:r>
            <w:r w:rsidRPr="00E567B1">
              <w:t>why the medication is needed</w:t>
            </w:r>
            <w:r w:rsidR="00620968">
              <w:t>.</w:t>
            </w:r>
            <w:r w:rsidRPr="00E567B1">
              <w:t xml:space="preserve"> </w:t>
            </w:r>
            <w:r>
              <w:t>Demonstrate h</w:t>
            </w:r>
            <w:r w:rsidRPr="00E567B1">
              <w:t xml:space="preserve">ow is it </w:t>
            </w:r>
            <w:r w:rsidRPr="00E567B1">
              <w:rPr>
                <w:b/>
              </w:rPr>
              <w:t>proportionate</w:t>
            </w:r>
            <w:r w:rsidRPr="00E567B1">
              <w:t xml:space="preserve"> and the </w:t>
            </w:r>
            <w:r w:rsidRPr="00E567B1">
              <w:rPr>
                <w:b/>
              </w:rPr>
              <w:t>least restrictive</w:t>
            </w:r>
            <w:r w:rsidRPr="00E567B1">
              <w:t xml:space="preserve"> way of </w:t>
            </w:r>
            <w:r w:rsidRPr="00E567B1">
              <w:rPr>
                <w:b/>
              </w:rPr>
              <w:t>reducing risk of harm</w:t>
            </w:r>
            <w:r>
              <w:rPr>
                <w:b/>
              </w:rPr>
              <w:t>.</w:t>
            </w:r>
            <w:r w:rsidRPr="00E567B1">
              <w:rPr>
                <w:b/>
              </w:rPr>
              <w:t xml:space="preserve"> </w:t>
            </w:r>
            <w:r w:rsidRPr="00E567B1">
              <w:t xml:space="preserve">How is it used as a </w:t>
            </w:r>
            <w:r w:rsidRPr="00E567B1">
              <w:rPr>
                <w:b/>
              </w:rPr>
              <w:t>last resort</w:t>
            </w:r>
            <w:r w:rsidRPr="00E567B1">
              <w:t xml:space="preserve"> and for the </w:t>
            </w:r>
            <w:r w:rsidRPr="00E567B1">
              <w:rPr>
                <w:b/>
              </w:rPr>
              <w:t>shortest possible time</w:t>
            </w:r>
            <w:r w:rsidRPr="00E567B1">
              <w:t>?</w:t>
            </w:r>
            <w:r>
              <w:t>)</w:t>
            </w:r>
          </w:p>
        </w:tc>
      </w:tr>
      <w:tr w:rsidR="00101CE8" w:rsidRPr="00740BA1" w14:paraId="41186CF1" w14:textId="77777777" w:rsidTr="005E0112">
        <w:trPr>
          <w:cantSplit/>
        </w:trPr>
        <w:tc>
          <w:tcPr>
            <w:tcW w:w="2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6E2F4"/>
          </w:tcPr>
          <w:p w14:paraId="5188EA4D" w14:textId="79D9AD91" w:rsidR="00101CE8" w:rsidRPr="00C207AF" w:rsidRDefault="00101CE8" w:rsidP="00101CE8">
            <w:pPr>
              <w:spacing w:before="120" w:after="120" w:line="240" w:lineRule="auto"/>
              <w:rPr>
                <w:b/>
                <w:color w:val="auto"/>
                <w:sz w:val="24"/>
              </w:rPr>
            </w:pPr>
            <w:r w:rsidRPr="00C207AF">
              <w:rPr>
                <w:b/>
                <w:color w:val="auto"/>
                <w:sz w:val="24"/>
              </w:rPr>
              <w:t>Strategies to be used first</w:t>
            </w:r>
          </w:p>
        </w:tc>
        <w:tc>
          <w:tcPr>
            <w:tcW w:w="6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C916690" w14:textId="76BC00D2" w:rsidR="00101CE8" w:rsidRDefault="00101CE8" w:rsidP="006D1E76">
            <w:pPr>
              <w:pStyle w:val="Tablecontents2"/>
            </w:pPr>
            <w:r>
              <w:t>(</w:t>
            </w:r>
            <w:r w:rsidRPr="00E567B1">
              <w:t xml:space="preserve">Outline here the evidence-informed, person-centred and proactive strategies </w:t>
            </w:r>
            <w:r w:rsidR="00C30A9E" w:rsidRPr="00E567B1">
              <w:t xml:space="preserve">to be used before the </w:t>
            </w:r>
            <w:r w:rsidR="00822142">
              <w:t>medication</w:t>
            </w:r>
            <w:r w:rsidRPr="00E567B1">
              <w:t xml:space="preserve">; </w:t>
            </w:r>
            <w:r w:rsidR="006D1E76" w:rsidRPr="00E567B1">
              <w:t>or provide details about where this information is contained in the behaviour support plan.</w:t>
            </w:r>
            <w:r w:rsidR="006D1E76">
              <w:t>)</w:t>
            </w:r>
            <w:r w:rsidR="00822142">
              <w:t xml:space="preserve"> </w:t>
            </w:r>
          </w:p>
        </w:tc>
      </w:tr>
      <w:tr w:rsidR="00101CE8" w:rsidRPr="00740BA1" w14:paraId="1669CB8F" w14:textId="77777777" w:rsidTr="005E0112">
        <w:trPr>
          <w:cantSplit/>
        </w:trPr>
        <w:tc>
          <w:tcPr>
            <w:tcW w:w="2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6E2F4"/>
          </w:tcPr>
          <w:p w14:paraId="458BF59D" w14:textId="77777777" w:rsidR="00101CE8" w:rsidRPr="00C207AF" w:rsidRDefault="00101CE8" w:rsidP="00101CE8">
            <w:pPr>
              <w:spacing w:before="120" w:after="120" w:line="240" w:lineRule="auto"/>
              <w:rPr>
                <w:b/>
                <w:color w:val="auto"/>
                <w:sz w:val="24"/>
              </w:rPr>
            </w:pPr>
            <w:r w:rsidRPr="00C207AF">
              <w:rPr>
                <w:b/>
                <w:color w:val="auto"/>
                <w:sz w:val="24"/>
              </w:rPr>
              <w:t>Procedure</w:t>
            </w:r>
          </w:p>
        </w:tc>
        <w:tc>
          <w:tcPr>
            <w:tcW w:w="6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55A5B35" w14:textId="5F573A5C" w:rsidR="00101CE8" w:rsidRPr="00E567B1" w:rsidRDefault="00101CE8" w:rsidP="00101CE8">
            <w:pPr>
              <w:pStyle w:val="Tablecontents2"/>
            </w:pPr>
            <w:r>
              <w:t>(</w:t>
            </w:r>
            <w:r w:rsidRPr="00E567B1">
              <w:t xml:space="preserve">Provide detailed instructions </w:t>
            </w:r>
            <w:r>
              <w:t xml:space="preserve">here </w:t>
            </w:r>
            <w:r w:rsidRPr="00E567B1">
              <w:t>about how the medication will be used, consistent with the prescriber’s instructions.</w:t>
            </w:r>
            <w:r>
              <w:t>)</w:t>
            </w:r>
          </w:p>
        </w:tc>
      </w:tr>
      <w:tr w:rsidR="00101CE8" w:rsidRPr="00740BA1" w14:paraId="5A9476CE" w14:textId="77777777" w:rsidTr="005E0112">
        <w:trPr>
          <w:cantSplit/>
        </w:trPr>
        <w:tc>
          <w:tcPr>
            <w:tcW w:w="2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6E2F4"/>
          </w:tcPr>
          <w:p w14:paraId="73B2F57A" w14:textId="77777777" w:rsidR="00101CE8" w:rsidRPr="00C207AF" w:rsidRDefault="00101CE8" w:rsidP="00101CE8">
            <w:pPr>
              <w:spacing w:before="120" w:after="120" w:line="240" w:lineRule="auto"/>
              <w:rPr>
                <w:b/>
                <w:color w:val="auto"/>
                <w:sz w:val="24"/>
              </w:rPr>
            </w:pPr>
            <w:r w:rsidRPr="00C207AF">
              <w:rPr>
                <w:b/>
                <w:color w:val="auto"/>
                <w:sz w:val="24"/>
              </w:rPr>
              <w:t>Impacts and Safeguards</w:t>
            </w:r>
          </w:p>
        </w:tc>
        <w:tc>
          <w:tcPr>
            <w:tcW w:w="6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38042EE" w14:textId="56E6996D" w:rsidR="00101CE8" w:rsidRPr="00E567B1" w:rsidRDefault="00101CE8" w:rsidP="00623583">
            <w:pPr>
              <w:pStyle w:val="Tablecontents2"/>
            </w:pPr>
            <w:r>
              <w:t>(Describe here</w:t>
            </w:r>
            <w:r w:rsidRPr="00E567B1">
              <w:t xml:space="preserve"> the anticipated effects of using the RRP</w:t>
            </w:r>
            <w:r w:rsidR="00620968">
              <w:t>.</w:t>
            </w:r>
            <w:r w:rsidRPr="00E567B1">
              <w:t xml:space="preserve"> Outline any potential </w:t>
            </w:r>
            <w:r w:rsidRPr="00E567B1">
              <w:rPr>
                <w:b/>
              </w:rPr>
              <w:t>side effects</w:t>
            </w:r>
            <w:r w:rsidRPr="00E567B1">
              <w:t xml:space="preserve"> of the medication. Outline any strategies or safeguards needed to prevent misuse</w:t>
            </w:r>
            <w:r w:rsidR="00623583">
              <w:t>, e</w:t>
            </w:r>
            <w:r w:rsidRPr="00E567B1">
              <w:t>.g., maximum daily dose.</w:t>
            </w:r>
            <w:r>
              <w:t>)</w:t>
            </w:r>
          </w:p>
        </w:tc>
      </w:tr>
      <w:tr w:rsidR="00101CE8" w:rsidRPr="00740BA1" w14:paraId="096786D5" w14:textId="77777777" w:rsidTr="005E0112">
        <w:trPr>
          <w:cantSplit/>
        </w:trPr>
        <w:tc>
          <w:tcPr>
            <w:tcW w:w="2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6E2F4"/>
          </w:tcPr>
          <w:p w14:paraId="0C9EAE95" w14:textId="77777777" w:rsidR="00101CE8" w:rsidRPr="00C207AF" w:rsidRDefault="00101CE8" w:rsidP="00101CE8">
            <w:pPr>
              <w:spacing w:before="120" w:after="120" w:line="240" w:lineRule="auto"/>
              <w:rPr>
                <w:b/>
                <w:color w:val="auto"/>
                <w:sz w:val="24"/>
              </w:rPr>
            </w:pPr>
            <w:r w:rsidRPr="00C207AF">
              <w:rPr>
                <w:b/>
                <w:color w:val="auto"/>
                <w:sz w:val="24"/>
              </w:rPr>
              <w:t>Training, monitoring and review</w:t>
            </w:r>
          </w:p>
        </w:tc>
        <w:tc>
          <w:tcPr>
            <w:tcW w:w="6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E9C3344" w14:textId="73D9BA9B" w:rsidR="00101CE8" w:rsidRPr="00E567B1" w:rsidRDefault="00101CE8" w:rsidP="00C30A9E">
            <w:pPr>
              <w:pStyle w:val="Tablecontents2"/>
              <w:rPr>
                <w:b/>
                <w:color w:val="FFFFFF"/>
              </w:rPr>
            </w:pPr>
            <w:r>
              <w:t>(</w:t>
            </w:r>
            <w:r w:rsidRPr="00E567B1">
              <w:t>Describe here</w:t>
            </w:r>
            <w:r>
              <w:t xml:space="preserve"> any specific training requirements in relation to the</w:t>
            </w:r>
            <w:r w:rsidR="00822142">
              <w:t xml:space="preserve"> medication</w:t>
            </w:r>
            <w:r>
              <w:t>. H</w:t>
            </w:r>
            <w:r w:rsidRPr="00E567B1">
              <w:t xml:space="preserve">ow and when </w:t>
            </w:r>
            <w:r w:rsidR="00623583">
              <w:t xml:space="preserve">will the </w:t>
            </w:r>
            <w:r w:rsidRPr="00E567B1">
              <w:t xml:space="preserve">use of the </w:t>
            </w:r>
            <w:r w:rsidR="00822142">
              <w:t>medication</w:t>
            </w:r>
            <w:r w:rsidRPr="00E567B1">
              <w:t xml:space="preserve"> be recorded, reported, monitored and reviewed?</w:t>
            </w:r>
            <w:r>
              <w:t>)</w:t>
            </w:r>
          </w:p>
        </w:tc>
      </w:tr>
      <w:tr w:rsidR="00101CE8" w:rsidRPr="00740BA1" w14:paraId="10D7DE53" w14:textId="77777777" w:rsidTr="005E0112">
        <w:trPr>
          <w:cantSplit/>
        </w:trPr>
        <w:tc>
          <w:tcPr>
            <w:tcW w:w="2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6E2F4"/>
          </w:tcPr>
          <w:p w14:paraId="63AC45A9" w14:textId="5E78B360" w:rsidR="00101CE8" w:rsidRPr="00C207AF" w:rsidRDefault="00101CE8" w:rsidP="00101CE8">
            <w:pPr>
              <w:spacing w:before="120" w:after="120" w:line="240" w:lineRule="auto"/>
              <w:rPr>
                <w:b/>
                <w:color w:val="auto"/>
                <w:sz w:val="24"/>
              </w:rPr>
            </w:pPr>
            <w:r w:rsidRPr="00C207AF">
              <w:rPr>
                <w:b/>
                <w:color w:val="auto"/>
                <w:sz w:val="24"/>
              </w:rPr>
              <w:t>Plan to reduce and eliminate</w:t>
            </w:r>
            <w:r>
              <w:rPr>
                <w:b/>
                <w:color w:val="auto"/>
                <w:sz w:val="24"/>
              </w:rPr>
              <w:t xml:space="preserve"> RRP</w:t>
            </w:r>
          </w:p>
        </w:tc>
        <w:tc>
          <w:tcPr>
            <w:tcW w:w="6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2F94BA5" w14:textId="694D5176" w:rsidR="00101CE8" w:rsidRPr="00E567B1" w:rsidRDefault="00101CE8" w:rsidP="00623583">
            <w:pPr>
              <w:pStyle w:val="Tablecontents2"/>
            </w:pPr>
            <w:r>
              <w:t>(</w:t>
            </w:r>
            <w:r w:rsidRPr="00E567B1">
              <w:t xml:space="preserve">Describe </w:t>
            </w:r>
            <w:r>
              <w:t xml:space="preserve">here </w:t>
            </w:r>
            <w:r w:rsidRPr="00E567B1">
              <w:t>the steps to be taken to reduce and eliminate the need for, and the use of, the RRP</w:t>
            </w:r>
            <w:r w:rsidR="00623583">
              <w:t>.</w:t>
            </w:r>
            <w:r w:rsidRPr="00E567B1">
              <w:t xml:space="preserve"> Outline who is responsible for each step and when they should occur.</w:t>
            </w:r>
            <w:r>
              <w:t>)</w:t>
            </w:r>
          </w:p>
        </w:tc>
      </w:tr>
    </w:tbl>
    <w:p w14:paraId="39012C46" w14:textId="052C8AAF" w:rsidR="00320D36" w:rsidRDefault="00320D36" w:rsidP="00352006">
      <w:pPr>
        <w:pStyle w:val="Heading2"/>
        <w:spacing w:after="120"/>
      </w:pPr>
      <w:bookmarkStart w:id="0" w:name="_Toc53651925"/>
      <w:bookmarkStart w:id="1" w:name="_Toc122366109"/>
      <w:bookmarkStart w:id="2" w:name="_Toc122366277"/>
      <w:bookmarkStart w:id="3" w:name="_Toc127870710"/>
      <w:bookmarkStart w:id="4" w:name="_Toc120595876"/>
      <w:bookmarkStart w:id="5" w:name="_Toc120596569"/>
      <w:bookmarkStart w:id="6" w:name="_Toc122366113"/>
      <w:bookmarkStart w:id="7" w:name="_Toc122366284"/>
      <w:bookmarkStart w:id="8" w:name="_Toc127870719"/>
      <w:bookmarkStart w:id="9" w:name="_Toc120595871"/>
      <w:bookmarkStart w:id="10" w:name="_Toc120596565"/>
      <w:bookmarkStart w:id="11" w:name="_Toc122366106"/>
      <w:bookmarkStart w:id="12" w:name="_Toc122366273"/>
      <w:r>
        <w:lastRenderedPageBreak/>
        <w:t>Document information</w:t>
      </w:r>
      <w:bookmarkEnd w:id="0"/>
      <w:bookmarkEnd w:id="1"/>
      <w:bookmarkEnd w:id="2"/>
      <w:bookmarkEnd w:id="3"/>
    </w:p>
    <w:p w14:paraId="26BAEE29" w14:textId="3E8F86FE" w:rsidR="00ED488D" w:rsidRPr="00ED488D" w:rsidRDefault="00ED488D" w:rsidP="00352006">
      <w:pPr>
        <w:spacing w:before="120"/>
      </w:pPr>
      <w:r>
        <w:t>This</w:t>
      </w:r>
      <w:r w:rsidR="00DF0F7E">
        <w:t xml:space="preserve"> document </w:t>
      </w:r>
      <w:r w:rsidR="00CD017A">
        <w:t>aligns with</w:t>
      </w:r>
      <w:r w:rsidR="00904F00">
        <w:t xml:space="preserve"> the NDIS Commission’s behaviour support plan templates. Specialist </w:t>
      </w:r>
      <w:r w:rsidR="000B0D2E">
        <w:t>b</w:t>
      </w:r>
      <w:r w:rsidR="00904F00">
        <w:t xml:space="preserve">ehaviour </w:t>
      </w:r>
      <w:r w:rsidR="000B0D2E">
        <w:t>s</w:t>
      </w:r>
      <w:r w:rsidR="00904F00">
        <w:t xml:space="preserve">upport </w:t>
      </w:r>
      <w:r w:rsidR="000B0D2E">
        <w:t>p</w:t>
      </w:r>
      <w:r w:rsidR="00904F00">
        <w:t xml:space="preserve">roviders are expected to ensure </w:t>
      </w:r>
      <w:r w:rsidR="00623583">
        <w:t xml:space="preserve">that </w:t>
      </w:r>
      <w:r w:rsidR="00904F00">
        <w:t xml:space="preserve">they update and align their practice with this </w:t>
      </w:r>
      <w:r w:rsidR="000B0D2E">
        <w:t>guidance</w:t>
      </w:r>
      <w:r w:rsidR="00904F00">
        <w:t>.</w:t>
      </w:r>
      <w:r w:rsidR="00F06119">
        <w:t xml:space="preserve"> </w:t>
      </w:r>
      <w:r w:rsidR="00904F00">
        <w:t>For further information about good practice and the conditions of registration</w:t>
      </w:r>
      <w:r w:rsidR="00E43D02">
        <w:t xml:space="preserve"> that apply to </w:t>
      </w:r>
      <w:r w:rsidR="000B0D2E">
        <w:t>s</w:t>
      </w:r>
      <w:r w:rsidR="00E43D02">
        <w:t xml:space="preserve">pecialist </w:t>
      </w:r>
      <w:r w:rsidR="000B0D2E">
        <w:t>b</w:t>
      </w:r>
      <w:r w:rsidR="00E43D02">
        <w:t xml:space="preserve">ehaviour </w:t>
      </w:r>
      <w:r w:rsidR="000B0D2E">
        <w:t>s</w:t>
      </w:r>
      <w:r w:rsidR="00E43D02">
        <w:t xml:space="preserve">upport </w:t>
      </w:r>
      <w:r w:rsidR="000B0D2E">
        <w:t>p</w:t>
      </w:r>
      <w:r w:rsidR="00E43D02">
        <w:t>roviders</w:t>
      </w:r>
      <w:r w:rsidR="00904F00">
        <w:t xml:space="preserve"> when developing behaviour support plans see the </w:t>
      </w:r>
      <w:hyperlink r:id="rId23" w:anchor="paragraph-id-8619" w:history="1">
        <w:r w:rsidR="00E43D02">
          <w:rPr>
            <w:rStyle w:val="Hyperlink"/>
          </w:rPr>
          <w:t>B</w:t>
        </w:r>
        <w:r w:rsidR="00904F00" w:rsidRPr="00904F00">
          <w:rPr>
            <w:rStyle w:val="Hyperlink"/>
          </w:rPr>
          <w:t xml:space="preserve">ehaviour </w:t>
        </w:r>
        <w:r w:rsidR="00E43D02">
          <w:rPr>
            <w:rStyle w:val="Hyperlink"/>
          </w:rPr>
          <w:t>S</w:t>
        </w:r>
        <w:r w:rsidR="00904F00" w:rsidRPr="00904F00">
          <w:rPr>
            <w:rStyle w:val="Hyperlink"/>
          </w:rPr>
          <w:t xml:space="preserve">upport </w:t>
        </w:r>
        <w:r w:rsidR="00E43D02">
          <w:rPr>
            <w:rStyle w:val="Hyperlink"/>
          </w:rPr>
          <w:t>Plan C</w:t>
        </w:r>
        <w:r w:rsidR="00904F00" w:rsidRPr="00904F00">
          <w:rPr>
            <w:rStyle w:val="Hyperlink"/>
          </w:rPr>
          <w:t>hecklists</w:t>
        </w:r>
      </w:hyperlink>
      <w:r w:rsidR="00904F00">
        <w:t>.</w:t>
      </w:r>
    </w:p>
    <w:p w14:paraId="7D0C4E78" w14:textId="77777777" w:rsidR="00320D36" w:rsidRDefault="00320D36" w:rsidP="00352006">
      <w:pPr>
        <w:pStyle w:val="Heading3"/>
        <w:spacing w:before="240" w:after="120"/>
      </w:pPr>
      <w:bookmarkStart w:id="13" w:name="_Toc122366278"/>
      <w:r>
        <w:t>Document owner</w:t>
      </w:r>
      <w:bookmarkEnd w:id="13"/>
    </w:p>
    <w:p w14:paraId="05DC6633" w14:textId="0DF9F059" w:rsidR="00320D36" w:rsidRPr="00E701A4" w:rsidRDefault="00320D36" w:rsidP="00723C79">
      <w:pPr>
        <w:spacing w:before="120"/>
      </w:pPr>
      <w:r>
        <w:t xml:space="preserve">National Policy and Clinical </w:t>
      </w:r>
      <w:r w:rsidR="00623583">
        <w:t>Guidelines</w:t>
      </w:r>
      <w:r w:rsidR="00DF0F7E">
        <w:t xml:space="preserve">, </w:t>
      </w:r>
      <w:r>
        <w:t>Practice Quality and Clinical Advisory</w:t>
      </w:r>
      <w:r w:rsidR="00623583">
        <w:t xml:space="preserve"> Division</w:t>
      </w:r>
    </w:p>
    <w:p w14:paraId="734976B6" w14:textId="77777777" w:rsidR="00320D36" w:rsidRDefault="00320D36" w:rsidP="00352006">
      <w:pPr>
        <w:pStyle w:val="Heading3"/>
        <w:spacing w:before="240" w:after="120"/>
      </w:pPr>
      <w:bookmarkStart w:id="14" w:name="_Toc122366280"/>
      <w:r>
        <w:t>Version</w:t>
      </w:r>
      <w:bookmarkEnd w:id="14"/>
    </w:p>
    <w:p w14:paraId="645C0932" w14:textId="18FE5DEC" w:rsidR="00320D36" w:rsidRDefault="00807CFA" w:rsidP="00723C79">
      <w:pPr>
        <w:spacing w:before="120"/>
      </w:pPr>
      <w:r>
        <w:t>Regulated Restrictive Practice Summary and Protocol</w:t>
      </w:r>
      <w:r w:rsidR="000B0D2E">
        <w:t>s</w:t>
      </w:r>
      <w:r w:rsidR="00320D36">
        <w:t xml:space="preserve"> – </w:t>
      </w:r>
      <w:r w:rsidR="00623583">
        <w:t>V</w:t>
      </w:r>
      <w:r w:rsidR="00320D36">
        <w:t>ersion 1</w:t>
      </w:r>
    </w:p>
    <w:p w14:paraId="39D99E5A" w14:textId="3669E3C4" w:rsidR="00320D36" w:rsidRDefault="00320D36" w:rsidP="00352006">
      <w:pPr>
        <w:pStyle w:val="Heading3"/>
        <w:spacing w:before="240" w:after="120"/>
      </w:pPr>
      <w:r>
        <w:t xml:space="preserve">Date </w:t>
      </w:r>
    </w:p>
    <w:p w14:paraId="6C9CBEB4" w14:textId="0DA899D7" w:rsidR="00320D36" w:rsidRDefault="00320D36" w:rsidP="00723C79">
      <w:pPr>
        <w:spacing w:before="120"/>
      </w:pPr>
      <w:r>
        <w:t>October 2023</w:t>
      </w:r>
    </w:p>
    <w:p w14:paraId="544D01B1" w14:textId="77777777" w:rsidR="00320D36" w:rsidRDefault="00320D36" w:rsidP="00352006">
      <w:pPr>
        <w:pStyle w:val="Heading3"/>
        <w:spacing w:before="240" w:after="120"/>
      </w:pPr>
      <w:r>
        <w:t>Contact</w:t>
      </w:r>
    </w:p>
    <w:p w14:paraId="10FCB9F6" w14:textId="620F9AEC" w:rsidR="00352006" w:rsidRPr="000B0D2E" w:rsidRDefault="00320D36" w:rsidP="00352006">
      <w:pPr>
        <w:spacing w:before="120"/>
        <w:rPr>
          <w:color w:val="943C84"/>
          <w:u w:val="single"/>
        </w:rPr>
      </w:pPr>
      <w:hyperlink r:id="rId24" w:history="1">
        <w:r w:rsidRPr="0073262F">
          <w:rPr>
            <w:rStyle w:val="Hyperlink"/>
          </w:rPr>
          <w:t>behavioursupport@ndiscommission.gov.au</w:t>
        </w:r>
      </w:hyperlink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sectPr w:rsidR="00352006" w:rsidRPr="000B0D2E" w:rsidSect="00345414">
      <w:headerReference w:type="default" r:id="rId25"/>
      <w:footerReference w:type="default" r:id="rId26"/>
      <w:headerReference w:type="first" r:id="rId27"/>
      <w:footerReference w:type="first" r:id="rId28"/>
      <w:type w:val="continuous"/>
      <w:pgSz w:w="11906" w:h="16838" w:code="9"/>
      <w:pgMar w:top="1418" w:right="1418" w:bottom="1418" w:left="1418" w:header="284" w:footer="397" w:gutter="0"/>
      <w:cols w:space="34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353E58" w14:textId="77777777" w:rsidR="009E78F1" w:rsidRDefault="009E78F1" w:rsidP="008E21DE">
      <w:pPr>
        <w:spacing w:before="0" w:after="0"/>
      </w:pPr>
      <w:r>
        <w:separator/>
      </w:r>
    </w:p>
  </w:endnote>
  <w:endnote w:type="continuationSeparator" w:id="0">
    <w:p w14:paraId="4EFDC4B3" w14:textId="77777777" w:rsidR="009E78F1" w:rsidRDefault="009E78F1" w:rsidP="008E21D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41B78" w14:textId="77777777" w:rsidR="00C2698C" w:rsidRDefault="00FD66D7" w:rsidP="00362AB6">
    <w:pPr>
      <w:pStyle w:val="Footer"/>
    </w:pPr>
    <w:r>
      <w:rPr>
        <w:b/>
        <w:bCs/>
        <w:noProof/>
        <w:lang w:eastAsia="en-AU"/>
      </w:rPr>
      <mc:AlternateContent>
        <mc:Choice Requires="wps">
          <w:drawing>
            <wp:inline distT="0" distB="0" distL="0" distR="0" wp14:anchorId="05440CCD" wp14:editId="1EABDA29">
              <wp:extent cx="5734800" cy="75600"/>
              <wp:effectExtent l="0" t="0" r="0" b="635"/>
              <wp:docPr id="8" name="Rectangle 8" descr="background" title="backgro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34800" cy="75600"/>
                      </a:xfrm>
                      <a:prstGeom prst="rect">
                        <a:avLst/>
                      </a:prstGeom>
                      <a:gradFill>
                        <a:gsLst>
                          <a:gs pos="0">
                            <a:schemeClr val="accent4"/>
                          </a:gs>
                          <a:gs pos="50000">
                            <a:schemeClr val="accent5"/>
                          </a:gs>
                        </a:gsLst>
                        <a:lin ang="0" scaled="0"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49ECFC22" id="Rectangle 8" o:spid="_x0000_s1026" alt="Title: background - Description: background" style="width:451.55pt;height:5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" fillcolor="#539250 [3207]" stroked="f" strokeweight="1pt">
              <v:fill color2="#83b14c [3208]" angle="90" colors="0 #539250;.5 #83b14c" focus="100%" type="gradient">
                <o:fill v:ext="view" type="gradientUnscaled"/>
              </v:fill>
              <w10:anchorlock/>
            </v:rect>
          </w:pict>
        </mc:Fallback>
      </mc:AlternateContent>
    </w:r>
  </w:p>
  <w:p w14:paraId="4D0E9CF1" w14:textId="421B4DD6" w:rsidR="00FD66D7" w:rsidRPr="00080615" w:rsidRDefault="00A60009" w:rsidP="00362AB6">
    <w:pPr>
      <w:pStyle w:val="Footer"/>
    </w:pPr>
    <w:r w:rsidRPr="00362AB6">
      <w:rPr>
        <w:sz w:val="18"/>
        <w:szCs w:val="18"/>
      </w:rPr>
      <w:t>NDIS Quality and Safeguards Commission</w:t>
    </w:r>
    <w:r w:rsidR="000B0D2E" w:rsidRPr="000B0D2E">
      <w:rPr>
        <w:sz w:val="18"/>
        <w:szCs w:val="18"/>
      </w:rPr>
      <w:t xml:space="preserve"> </w:t>
    </w:r>
    <w:r w:rsidR="000B0D2E">
      <w:rPr>
        <w:sz w:val="18"/>
        <w:szCs w:val="18"/>
      </w:rPr>
      <w:t>– Regulated Restrictive Practice Summary and Protocols – October 2023</w:t>
    </w:r>
    <w:r w:rsidR="00362AB6">
      <w:tab/>
    </w:r>
    <w:r w:rsidR="00362AB6">
      <w:fldChar w:fldCharType="begin"/>
    </w:r>
    <w:r w:rsidR="00362AB6">
      <w:instrText xml:space="preserve"> PAGE   \* MERGEFORMAT </w:instrText>
    </w:r>
    <w:r w:rsidR="00362AB6">
      <w:fldChar w:fldCharType="separate"/>
    </w:r>
    <w:r w:rsidR="00623583">
      <w:rPr>
        <w:noProof/>
      </w:rPr>
      <w:t>4</w:t>
    </w:r>
    <w:r w:rsidR="00362AB6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D156C" w14:textId="77777777" w:rsidR="009F4EAA" w:rsidRDefault="00AA094B" w:rsidP="00080615">
    <w:pPr>
      <w:pStyle w:val="Footer"/>
      <w:rPr>
        <w:sz w:val="18"/>
        <w:szCs w:val="18"/>
      </w:rPr>
    </w:pPr>
    <w:r>
      <w:rPr>
        <w:b/>
        <w:bCs/>
        <w:noProof/>
        <w:lang w:eastAsia="en-AU"/>
      </w:rPr>
      <mc:AlternateContent>
        <mc:Choice Requires="wps">
          <w:drawing>
            <wp:inline distT="0" distB="0" distL="0" distR="0" wp14:anchorId="76771C9E" wp14:editId="5291BFC0">
              <wp:extent cx="5734050" cy="76200"/>
              <wp:effectExtent l="0" t="0" r="0" b="0"/>
              <wp:docPr id="7" name="Rectangle 7" descr="background" title="backgro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34050" cy="76200"/>
                      </a:xfrm>
                      <a:prstGeom prst="rect">
                        <a:avLst/>
                      </a:prstGeom>
                      <a:gradFill>
                        <a:gsLst>
                          <a:gs pos="0">
                            <a:schemeClr val="accent4"/>
                          </a:gs>
                          <a:gs pos="50000">
                            <a:schemeClr val="accent5"/>
                          </a:gs>
                        </a:gsLst>
                        <a:lin ang="0" scaled="0"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CA275F0" id="Rectangle 7" o:spid="_x0000_s1026" alt="Title: background - Description: background" style="width:451.5pt;height: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" fillcolor="#539250 [3207]" stroked="f" strokeweight="1pt">
              <v:fill color2="#83b14c [3208]" angle="90" colors="0 #539250;.5 #83b14c" focus="100%" type="gradient">
                <o:fill v:ext="view" type="gradientUnscaled"/>
              </v:fill>
              <w10:anchorlock/>
            </v:rect>
          </w:pict>
        </mc:Fallback>
      </mc:AlternateContent>
    </w:r>
  </w:p>
  <w:p w14:paraId="1F2B9120" w14:textId="16035DB7" w:rsidR="008E21DE" w:rsidRPr="00080615" w:rsidRDefault="004D4273" w:rsidP="00080615">
    <w:pPr>
      <w:pStyle w:val="Footer"/>
    </w:pPr>
    <w:r w:rsidRPr="00362AB6">
      <w:rPr>
        <w:sz w:val="18"/>
        <w:szCs w:val="18"/>
      </w:rPr>
      <w:t>NDIS Quality and Safeguards Commission</w:t>
    </w:r>
    <w:r w:rsidR="000B0D2E">
      <w:rPr>
        <w:sz w:val="18"/>
        <w:szCs w:val="18"/>
      </w:rPr>
      <w:t xml:space="preserve"> – Regulated Restrictive Practice Summary and Protocols – October 2023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623583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C208C4" w14:textId="77777777" w:rsidR="009E78F1" w:rsidRDefault="009E78F1" w:rsidP="008E21DE">
      <w:pPr>
        <w:spacing w:before="0" w:after="0"/>
      </w:pPr>
      <w:r>
        <w:separator/>
      </w:r>
    </w:p>
  </w:footnote>
  <w:footnote w:type="continuationSeparator" w:id="0">
    <w:p w14:paraId="605342C7" w14:textId="77777777" w:rsidR="009E78F1" w:rsidRDefault="009E78F1" w:rsidP="008E21D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08A99" w14:textId="5483733A" w:rsidR="008B7938" w:rsidRDefault="008B7938">
    <w:pPr>
      <w:pStyle w:val="Header"/>
    </w:pPr>
  </w:p>
  <w:p w14:paraId="51E852CF" w14:textId="77777777" w:rsidR="00435CC1" w:rsidRDefault="00435CC1">
    <w:pPr>
      <w:pStyle w:val="Header"/>
    </w:pPr>
  </w:p>
  <w:p w14:paraId="4671EA3F" w14:textId="77777777" w:rsidR="00680A20" w:rsidRDefault="00362AB6">
    <w:pPr>
      <w:pStyle w:val="Header"/>
    </w:pPr>
    <w:r>
      <w:rPr>
        <w:b w:val="0"/>
        <w:bCs/>
        <w:noProof/>
        <w:lang w:eastAsia="en-AU"/>
      </w:rPr>
      <mc:AlternateContent>
        <mc:Choice Requires="wps">
          <w:drawing>
            <wp:inline distT="0" distB="0" distL="0" distR="0" wp14:anchorId="6F35036E" wp14:editId="5FD18E11">
              <wp:extent cx="5734800" cy="75600"/>
              <wp:effectExtent l="0" t="0" r="0" b="635"/>
              <wp:docPr id="2" name="Rectangle 2" descr="background" title="backgro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34800" cy="75600"/>
                      </a:xfrm>
                      <a:prstGeom prst="rect">
                        <a:avLst/>
                      </a:prstGeom>
                      <a:solidFill>
                        <a:srgbClr val="612C6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67D124E6" id="Rectangle 2" o:spid="_x0000_s1026" alt="Title: background - Description: background" style="width:451.55pt;height:5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" fillcolor="#612c69" stroked="f" strokeweight="1pt">
              <w10:anchorlock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93DF5" w14:textId="77777777" w:rsidR="00182709" w:rsidRDefault="00182709">
    <w:pPr>
      <w:pStyle w:val="Header"/>
    </w:pPr>
    <w:r>
      <w:rPr>
        <w:noProof/>
        <w:lang w:eastAsia="en-AU"/>
      </w:rPr>
      <w:ptab w:relativeTo="margin" w:alignment="left" w:leader="none"/>
    </w:r>
    <w:r w:rsidR="00EE737C">
      <w:rPr>
        <w:noProof/>
        <w:lang w:eastAsia="en-AU"/>
      </w:rPr>
      <w:drawing>
        <wp:inline distT="0" distB="0" distL="0" distR="0" wp14:anchorId="41DD0786" wp14:editId="57767519">
          <wp:extent cx="2725200" cy="979200"/>
          <wp:effectExtent l="0" t="0" r="0" b="0"/>
          <wp:docPr id="11" name="Picture 11" descr="Australian Government NDIS Quality and Safeguards Commiss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DIS Q+S Commision logo_Colour.tif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60" t="-10324" b="1"/>
                  <a:stretch/>
                </pic:blipFill>
                <pic:spPr bwMode="auto">
                  <a:xfrm>
                    <a:off x="0" y="0"/>
                    <a:ext cx="2725200" cy="979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D0B6E"/>
    <w:multiLevelType w:val="hybridMultilevel"/>
    <w:tmpl w:val="586C9FA2"/>
    <w:lvl w:ilvl="0" w:tplc="9D36AA9E">
      <w:start w:val="1"/>
      <w:numFmt w:val="decimal"/>
      <w:pStyle w:val="Heading2-numbered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B15AF"/>
    <w:multiLevelType w:val="hybridMultilevel"/>
    <w:tmpl w:val="C8AE3A32"/>
    <w:lvl w:ilvl="0" w:tplc="087E47A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364" w:hanging="360"/>
      </w:pPr>
    </w:lvl>
    <w:lvl w:ilvl="2" w:tplc="0C09001B" w:tentative="1">
      <w:start w:val="1"/>
      <w:numFmt w:val="lowerRoman"/>
      <w:lvlText w:val="%3."/>
      <w:lvlJc w:val="right"/>
      <w:pPr>
        <w:ind w:left="2084" w:hanging="180"/>
      </w:pPr>
    </w:lvl>
    <w:lvl w:ilvl="3" w:tplc="0C09000F" w:tentative="1">
      <w:start w:val="1"/>
      <w:numFmt w:val="decimal"/>
      <w:lvlText w:val="%4."/>
      <w:lvlJc w:val="left"/>
      <w:pPr>
        <w:ind w:left="2804" w:hanging="360"/>
      </w:pPr>
    </w:lvl>
    <w:lvl w:ilvl="4" w:tplc="0C090019" w:tentative="1">
      <w:start w:val="1"/>
      <w:numFmt w:val="lowerLetter"/>
      <w:lvlText w:val="%5."/>
      <w:lvlJc w:val="left"/>
      <w:pPr>
        <w:ind w:left="3524" w:hanging="360"/>
      </w:pPr>
    </w:lvl>
    <w:lvl w:ilvl="5" w:tplc="0C09001B" w:tentative="1">
      <w:start w:val="1"/>
      <w:numFmt w:val="lowerRoman"/>
      <w:lvlText w:val="%6."/>
      <w:lvlJc w:val="right"/>
      <w:pPr>
        <w:ind w:left="4244" w:hanging="180"/>
      </w:pPr>
    </w:lvl>
    <w:lvl w:ilvl="6" w:tplc="0C09000F" w:tentative="1">
      <w:start w:val="1"/>
      <w:numFmt w:val="decimal"/>
      <w:lvlText w:val="%7."/>
      <w:lvlJc w:val="left"/>
      <w:pPr>
        <w:ind w:left="4964" w:hanging="360"/>
      </w:pPr>
    </w:lvl>
    <w:lvl w:ilvl="7" w:tplc="0C090019" w:tentative="1">
      <w:start w:val="1"/>
      <w:numFmt w:val="lowerLetter"/>
      <w:lvlText w:val="%8."/>
      <w:lvlJc w:val="left"/>
      <w:pPr>
        <w:ind w:left="5684" w:hanging="360"/>
      </w:pPr>
    </w:lvl>
    <w:lvl w:ilvl="8" w:tplc="0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F6C678D"/>
    <w:multiLevelType w:val="multilevel"/>
    <w:tmpl w:val="07629034"/>
    <w:styleLink w:val="KCBullets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–"/>
      <w:lvlJc w:val="left"/>
      <w:pPr>
        <w:ind w:left="568" w:hanging="284"/>
      </w:pPr>
      <w:rPr>
        <w:rFonts w:ascii="Arial" w:hAnsi="Arial" w:hint="default"/>
        <w:color w:val="5F2E74" w:themeColor="text2"/>
      </w:rPr>
    </w:lvl>
    <w:lvl w:ilvl="2">
      <w:start w:val="1"/>
      <w:numFmt w:val="bullet"/>
      <w:lvlText w:val="»"/>
      <w:lvlJc w:val="left"/>
      <w:pPr>
        <w:ind w:left="852" w:hanging="284"/>
      </w:pPr>
      <w:rPr>
        <w:rFonts w:ascii="Arial" w:hAnsi="Arial" w:hint="default"/>
        <w:color w:val="5F2E74" w:themeColor="text2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3" w15:restartNumberingAfterBreak="0">
    <w:nsid w:val="18E2455B"/>
    <w:multiLevelType w:val="hybridMultilevel"/>
    <w:tmpl w:val="A01CDC7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F1618D"/>
    <w:multiLevelType w:val="multilevel"/>
    <w:tmpl w:val="803CF862"/>
    <w:styleLink w:val="List1Numbered"/>
    <w:lvl w:ilvl="0">
      <w:start w:val="1"/>
      <w:numFmt w:val="decimal"/>
      <w:pStyle w:val="List1Numbered1"/>
      <w:lvlText w:val="%1."/>
      <w:lvlJc w:val="left"/>
      <w:pPr>
        <w:ind w:left="284" w:hanging="284"/>
      </w:pPr>
      <w:rPr>
        <w:rFonts w:hint="default"/>
        <w:b w:val="0"/>
        <w:i w:val="0"/>
        <w:color w:val="auto"/>
      </w:rPr>
    </w:lvl>
    <w:lvl w:ilvl="1">
      <w:start w:val="1"/>
      <w:numFmt w:val="lowerLetter"/>
      <w:pStyle w:val="List1Numbered2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pStyle w:val="List1Numbered3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5" w15:restartNumberingAfterBreak="0">
    <w:nsid w:val="1CC862E1"/>
    <w:multiLevelType w:val="multilevel"/>
    <w:tmpl w:val="C284D0B0"/>
    <w:styleLink w:val="FigureNumbers"/>
    <w:lvl w:ilvl="0">
      <w:start w:val="1"/>
      <w:numFmt w:val="decimal"/>
      <w:lvlText w:val="Figure %1."/>
      <w:lvlJc w:val="left"/>
      <w:pPr>
        <w:ind w:left="1134" w:hanging="1134"/>
      </w:pPr>
      <w:rPr>
        <w:rFonts w:hint="default"/>
        <w:b/>
        <w:i w:val="0"/>
        <w:caps w:val="0"/>
        <w:color w:val="5F2E74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20336ADE"/>
    <w:multiLevelType w:val="multilevel"/>
    <w:tmpl w:val="131EEC6C"/>
    <w:styleLink w:val="TableNumbers"/>
    <w:lvl w:ilvl="0">
      <w:start w:val="1"/>
      <w:numFmt w:val="decimal"/>
      <w:lvlText w:val="Table %1."/>
      <w:lvlJc w:val="left"/>
      <w:pPr>
        <w:ind w:left="1134" w:hanging="1134"/>
      </w:pPr>
      <w:rPr>
        <w:rFonts w:hint="default"/>
        <w:b/>
        <w:i w:val="0"/>
        <w:caps w:val="0"/>
        <w:color w:val="5F2E74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35F12643"/>
    <w:multiLevelType w:val="hybridMultilevel"/>
    <w:tmpl w:val="A01CDC7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396E59"/>
    <w:multiLevelType w:val="multilevel"/>
    <w:tmpl w:val="FE688822"/>
    <w:styleLink w:val="BoxedBullets"/>
    <w:lvl w:ilvl="0">
      <w:start w:val="1"/>
      <w:numFmt w:val="bullet"/>
      <w:pStyle w:val="Boxed1Bullet"/>
      <w:lvlText w:val=""/>
      <w:lvlJc w:val="left"/>
      <w:pPr>
        <w:tabs>
          <w:tab w:val="num" w:pos="284"/>
        </w:tabs>
        <w:ind w:left="567" w:hanging="283"/>
      </w:pPr>
      <w:rPr>
        <w:rFonts w:ascii="Symbol" w:hAnsi="Symbol" w:hint="default"/>
        <w:color w:val="auto"/>
      </w:rPr>
    </w:lvl>
    <w:lvl w:ilvl="1">
      <w:start w:val="1"/>
      <w:numFmt w:val="bullet"/>
      <w:pStyle w:val="Boxed2Bullet"/>
      <w:lvlText w:val=""/>
      <w:lvlJc w:val="left"/>
      <w:pPr>
        <w:tabs>
          <w:tab w:val="num" w:pos="284"/>
        </w:tabs>
        <w:ind w:left="567" w:hanging="283"/>
      </w:pPr>
      <w:rPr>
        <w:rFonts w:ascii="Symbol" w:hAnsi="Symbol" w:hint="default"/>
        <w:color w:val="auto"/>
      </w:rPr>
    </w:lvl>
    <w:lvl w:ilvl="2">
      <w:start w:val="1"/>
      <w:numFmt w:val="bullet"/>
      <w:lvlText w:val="–"/>
      <w:lvlJc w:val="left"/>
      <w:pPr>
        <w:ind w:left="624" w:hanging="340"/>
      </w:pPr>
      <w:rPr>
        <w:rFonts w:ascii="Arial" w:hAnsi="Arial" w:hint="default"/>
        <w:color w:val="5F2E74" w:themeColor="text2"/>
      </w:rPr>
    </w:lvl>
    <w:lvl w:ilvl="3">
      <w:start w:val="1"/>
      <w:numFmt w:val="bullet"/>
      <w:lvlText w:val="»"/>
      <w:lvlJc w:val="left"/>
      <w:pPr>
        <w:ind w:left="794" w:hanging="510"/>
      </w:pPr>
      <w:rPr>
        <w:rFonts w:ascii="Arial" w:hAnsi="Arial" w:hint="default"/>
        <w:color w:val="5F2E74" w:themeColor="text2"/>
      </w:rPr>
    </w:lvl>
    <w:lvl w:ilvl="4">
      <w:start w:val="1"/>
      <w:numFmt w:val="lowerLetter"/>
      <w:lvlText w:val="(%5)"/>
      <w:lvlJc w:val="left"/>
      <w:pPr>
        <w:ind w:left="850" w:hanging="17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020" w:hanging="17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190" w:hanging="17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360" w:hanging="17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530" w:hanging="170"/>
      </w:pPr>
      <w:rPr>
        <w:rFonts w:hint="default"/>
      </w:rPr>
    </w:lvl>
  </w:abstractNum>
  <w:abstractNum w:abstractNumId="9" w15:restartNumberingAfterBreak="0">
    <w:nsid w:val="45620062"/>
    <w:multiLevelType w:val="hybridMultilevel"/>
    <w:tmpl w:val="BE2C3C82"/>
    <w:lvl w:ilvl="0" w:tplc="79EA8668">
      <w:start w:val="1"/>
      <w:numFmt w:val="upperLetter"/>
      <w:pStyle w:val="ListParagraph-A"/>
      <w:lvlText w:val="%1."/>
      <w:lvlJc w:val="left"/>
      <w:pPr>
        <w:ind w:left="927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35249AF"/>
    <w:multiLevelType w:val="multilevel"/>
    <w:tmpl w:val="A41689A2"/>
    <w:styleLink w:val="AppendixNumbers"/>
    <w:lvl w:ilvl="0">
      <w:start w:val="1"/>
      <w:numFmt w:val="upperLetter"/>
      <w:suff w:val="space"/>
      <w:lvlText w:val="Appendix %1 –"/>
      <w:lvlJc w:val="left"/>
      <w:pPr>
        <w:ind w:left="2126" w:hanging="2126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56DB5F4C"/>
    <w:multiLevelType w:val="multilevel"/>
    <w:tmpl w:val="4E929216"/>
    <w:styleLink w:val="NumberedHeadings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18" w:hanging="141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01" w:hanging="170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01" w:hanging="170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58615703"/>
    <w:multiLevelType w:val="multilevel"/>
    <w:tmpl w:val="803CF862"/>
    <w:numStyleLink w:val="List1Numbered"/>
  </w:abstractNum>
  <w:abstractNum w:abstractNumId="13" w15:restartNumberingAfterBreak="0">
    <w:nsid w:val="6D4F423B"/>
    <w:multiLevelType w:val="multilevel"/>
    <w:tmpl w:val="4A7CCC2C"/>
    <w:numStyleLink w:val="DefaultBullets"/>
  </w:abstractNum>
  <w:abstractNum w:abstractNumId="14" w15:restartNumberingAfterBreak="0">
    <w:nsid w:val="738A4D83"/>
    <w:multiLevelType w:val="multilevel"/>
    <w:tmpl w:val="4A7CCC2C"/>
    <w:styleLink w:val="DefaultBullets"/>
    <w:lvl w:ilvl="0">
      <w:start w:val="1"/>
      <w:numFmt w:val="bullet"/>
      <w:pStyle w:val="Bullet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Arial" w:hAnsi="Arial" w:hint="default"/>
        <w:color w:val="auto"/>
      </w:rPr>
    </w:lvl>
    <w:lvl w:ilvl="2">
      <w:start w:val="1"/>
      <w:numFmt w:val="bullet"/>
      <w:pStyle w:val="Bullet3"/>
      <w:lvlText w:val="»"/>
      <w:lvlJc w:val="left"/>
      <w:pPr>
        <w:ind w:left="852" w:hanging="284"/>
      </w:pPr>
      <w:rPr>
        <w:rFonts w:ascii="Arial" w:hAnsi="Arial" w:hint="default"/>
        <w:color w:val="auto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5" w15:restartNumberingAfterBreak="0">
    <w:nsid w:val="790B67C4"/>
    <w:multiLevelType w:val="multilevel"/>
    <w:tmpl w:val="FE688822"/>
    <w:numStyleLink w:val="BoxedBullets"/>
  </w:abstractNum>
  <w:abstractNum w:abstractNumId="16" w15:restartNumberingAfterBreak="0">
    <w:nsid w:val="7E3A4982"/>
    <w:multiLevelType w:val="hybridMultilevel"/>
    <w:tmpl w:val="B210BAFA"/>
    <w:lvl w:ilvl="0" w:tplc="9DEE42B0">
      <w:start w:val="1"/>
      <w:numFmt w:val="decimal"/>
      <w:pStyle w:val="BoxStyle"/>
      <w:lvlText w:val="%1."/>
      <w:lvlJc w:val="left"/>
      <w:pPr>
        <w:ind w:left="64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364" w:hanging="360"/>
      </w:pPr>
    </w:lvl>
    <w:lvl w:ilvl="2" w:tplc="0C09001B" w:tentative="1">
      <w:start w:val="1"/>
      <w:numFmt w:val="lowerRoman"/>
      <w:lvlText w:val="%3."/>
      <w:lvlJc w:val="right"/>
      <w:pPr>
        <w:ind w:left="2084" w:hanging="180"/>
      </w:pPr>
    </w:lvl>
    <w:lvl w:ilvl="3" w:tplc="0C09000F" w:tentative="1">
      <w:start w:val="1"/>
      <w:numFmt w:val="decimal"/>
      <w:lvlText w:val="%4."/>
      <w:lvlJc w:val="left"/>
      <w:pPr>
        <w:ind w:left="2804" w:hanging="360"/>
      </w:pPr>
    </w:lvl>
    <w:lvl w:ilvl="4" w:tplc="0C090019" w:tentative="1">
      <w:start w:val="1"/>
      <w:numFmt w:val="lowerLetter"/>
      <w:lvlText w:val="%5."/>
      <w:lvlJc w:val="left"/>
      <w:pPr>
        <w:ind w:left="3524" w:hanging="360"/>
      </w:pPr>
    </w:lvl>
    <w:lvl w:ilvl="5" w:tplc="0C09001B" w:tentative="1">
      <w:start w:val="1"/>
      <w:numFmt w:val="lowerRoman"/>
      <w:lvlText w:val="%6."/>
      <w:lvlJc w:val="right"/>
      <w:pPr>
        <w:ind w:left="4244" w:hanging="180"/>
      </w:pPr>
    </w:lvl>
    <w:lvl w:ilvl="6" w:tplc="0C09000F" w:tentative="1">
      <w:start w:val="1"/>
      <w:numFmt w:val="decimal"/>
      <w:lvlText w:val="%7."/>
      <w:lvlJc w:val="left"/>
      <w:pPr>
        <w:ind w:left="4964" w:hanging="360"/>
      </w:pPr>
    </w:lvl>
    <w:lvl w:ilvl="7" w:tplc="0C090019" w:tentative="1">
      <w:start w:val="1"/>
      <w:numFmt w:val="lowerLetter"/>
      <w:lvlText w:val="%8."/>
      <w:lvlJc w:val="left"/>
      <w:pPr>
        <w:ind w:left="5684" w:hanging="360"/>
      </w:pPr>
    </w:lvl>
    <w:lvl w:ilvl="8" w:tplc="0C0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132670571">
    <w:abstractNumId w:val="2"/>
  </w:num>
  <w:num w:numId="2" w16cid:durableId="508562277">
    <w:abstractNumId w:val="10"/>
  </w:num>
  <w:num w:numId="3" w16cid:durableId="2120908256">
    <w:abstractNumId w:val="15"/>
  </w:num>
  <w:num w:numId="4" w16cid:durableId="1435401653">
    <w:abstractNumId w:val="8"/>
  </w:num>
  <w:num w:numId="5" w16cid:durableId="1570383614">
    <w:abstractNumId w:val="5"/>
  </w:num>
  <w:num w:numId="6" w16cid:durableId="235476767">
    <w:abstractNumId w:val="4"/>
  </w:num>
  <w:num w:numId="7" w16cid:durableId="2095466389">
    <w:abstractNumId w:val="12"/>
  </w:num>
  <w:num w:numId="8" w16cid:durableId="149450376">
    <w:abstractNumId w:val="11"/>
  </w:num>
  <w:num w:numId="9" w16cid:durableId="1631011462">
    <w:abstractNumId w:val="6"/>
  </w:num>
  <w:num w:numId="10" w16cid:durableId="1608808269">
    <w:abstractNumId w:val="14"/>
  </w:num>
  <w:num w:numId="11" w16cid:durableId="821310990">
    <w:abstractNumId w:val="13"/>
    <w:lvlOverride w:ilvl="0">
      <w:lvl w:ilvl="0">
        <w:start w:val="1"/>
        <w:numFmt w:val="bullet"/>
        <w:pStyle w:val="Bullet1"/>
        <w:lvlText w:val=""/>
        <w:lvlJc w:val="left"/>
        <w:pPr>
          <w:ind w:left="284" w:hanging="284"/>
        </w:pPr>
        <w:rPr>
          <w:rFonts w:ascii="Symbol" w:hAnsi="Symbol" w:hint="default"/>
          <w:color w:val="85367B"/>
        </w:rPr>
      </w:lvl>
    </w:lvlOverride>
    <w:lvlOverride w:ilvl="1">
      <w:lvl w:ilvl="1">
        <w:start w:val="1"/>
        <w:numFmt w:val="bullet"/>
        <w:pStyle w:val="Bullet2"/>
        <w:lvlText w:val="–"/>
        <w:lvlJc w:val="left"/>
        <w:pPr>
          <w:ind w:left="568" w:hanging="284"/>
        </w:pPr>
        <w:rPr>
          <w:rFonts w:ascii="Arial" w:hAnsi="Arial" w:hint="default"/>
          <w:color w:val="85367B"/>
        </w:rPr>
      </w:lvl>
    </w:lvlOverride>
    <w:lvlOverride w:ilvl="2">
      <w:lvl w:ilvl="2">
        <w:start w:val="1"/>
        <w:numFmt w:val="bullet"/>
        <w:pStyle w:val="Bullet3"/>
        <w:lvlText w:val="»"/>
        <w:lvlJc w:val="left"/>
        <w:pPr>
          <w:ind w:left="852" w:hanging="284"/>
        </w:pPr>
        <w:rPr>
          <w:rFonts w:ascii="Arial" w:hAnsi="Arial" w:hint="default"/>
          <w:color w:val="85367B"/>
        </w:rPr>
      </w:lvl>
    </w:lvlOverride>
  </w:num>
  <w:num w:numId="12" w16cid:durableId="808941715">
    <w:abstractNumId w:val="9"/>
  </w:num>
  <w:num w:numId="13" w16cid:durableId="1146975029">
    <w:abstractNumId w:val="0"/>
  </w:num>
  <w:num w:numId="14" w16cid:durableId="80177495">
    <w:abstractNumId w:val="16"/>
  </w:num>
  <w:num w:numId="15" w16cid:durableId="112990830">
    <w:abstractNumId w:val="3"/>
  </w:num>
  <w:num w:numId="16" w16cid:durableId="1355572373">
    <w:abstractNumId w:val="16"/>
    <w:lvlOverride w:ilvl="0">
      <w:startOverride w:val="1"/>
    </w:lvlOverride>
  </w:num>
  <w:num w:numId="17" w16cid:durableId="117603306">
    <w:abstractNumId w:val="7"/>
  </w:num>
  <w:num w:numId="18" w16cid:durableId="1302729063">
    <w:abstractNumId w:val="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4D2"/>
    <w:rsid w:val="00012B75"/>
    <w:rsid w:val="0002078E"/>
    <w:rsid w:val="00031C4E"/>
    <w:rsid w:val="00043D08"/>
    <w:rsid w:val="00045129"/>
    <w:rsid w:val="0004517C"/>
    <w:rsid w:val="000454EC"/>
    <w:rsid w:val="000553F1"/>
    <w:rsid w:val="0006297B"/>
    <w:rsid w:val="00063E8A"/>
    <w:rsid w:val="00075628"/>
    <w:rsid w:val="00080615"/>
    <w:rsid w:val="0008321A"/>
    <w:rsid w:val="000832E4"/>
    <w:rsid w:val="000A4458"/>
    <w:rsid w:val="000A6537"/>
    <w:rsid w:val="000B0D2E"/>
    <w:rsid w:val="000B7E7D"/>
    <w:rsid w:val="000C252F"/>
    <w:rsid w:val="000C2590"/>
    <w:rsid w:val="000F3A54"/>
    <w:rsid w:val="000F48FC"/>
    <w:rsid w:val="00101CE8"/>
    <w:rsid w:val="00120CCA"/>
    <w:rsid w:val="001217D8"/>
    <w:rsid w:val="00127BA7"/>
    <w:rsid w:val="00152428"/>
    <w:rsid w:val="00182709"/>
    <w:rsid w:val="001B22BC"/>
    <w:rsid w:val="001B7A5C"/>
    <w:rsid w:val="001C0114"/>
    <w:rsid w:val="001C214E"/>
    <w:rsid w:val="001D2160"/>
    <w:rsid w:val="001E125C"/>
    <w:rsid w:val="001F5175"/>
    <w:rsid w:val="001F5B96"/>
    <w:rsid w:val="00201052"/>
    <w:rsid w:val="00220BFF"/>
    <w:rsid w:val="00231AAC"/>
    <w:rsid w:val="00231FEF"/>
    <w:rsid w:val="002460A9"/>
    <w:rsid w:val="00250235"/>
    <w:rsid w:val="00257E51"/>
    <w:rsid w:val="0026002A"/>
    <w:rsid w:val="00263302"/>
    <w:rsid w:val="002639D7"/>
    <w:rsid w:val="002649AD"/>
    <w:rsid w:val="002649FF"/>
    <w:rsid w:val="002804D3"/>
    <w:rsid w:val="00280CD6"/>
    <w:rsid w:val="00282B3B"/>
    <w:rsid w:val="00284062"/>
    <w:rsid w:val="00287B65"/>
    <w:rsid w:val="002900E7"/>
    <w:rsid w:val="002B5CCA"/>
    <w:rsid w:val="002B74D2"/>
    <w:rsid w:val="002E2EFB"/>
    <w:rsid w:val="002F6814"/>
    <w:rsid w:val="002F742D"/>
    <w:rsid w:val="0030325A"/>
    <w:rsid w:val="00314D98"/>
    <w:rsid w:val="003170C8"/>
    <w:rsid w:val="00320A49"/>
    <w:rsid w:val="00320D36"/>
    <w:rsid w:val="00330A82"/>
    <w:rsid w:val="003449A0"/>
    <w:rsid w:val="00345414"/>
    <w:rsid w:val="00352006"/>
    <w:rsid w:val="00356740"/>
    <w:rsid w:val="00356C2C"/>
    <w:rsid w:val="00362AB6"/>
    <w:rsid w:val="0039315B"/>
    <w:rsid w:val="003A1075"/>
    <w:rsid w:val="003B2CA6"/>
    <w:rsid w:val="003B700C"/>
    <w:rsid w:val="003B7672"/>
    <w:rsid w:val="003D6185"/>
    <w:rsid w:val="003E7D30"/>
    <w:rsid w:val="003F1C90"/>
    <w:rsid w:val="003F29B8"/>
    <w:rsid w:val="00400A82"/>
    <w:rsid w:val="004154E2"/>
    <w:rsid w:val="0041626A"/>
    <w:rsid w:val="0042647F"/>
    <w:rsid w:val="00435CC1"/>
    <w:rsid w:val="0044592A"/>
    <w:rsid w:val="004525DB"/>
    <w:rsid w:val="00456586"/>
    <w:rsid w:val="004570F3"/>
    <w:rsid w:val="004602FB"/>
    <w:rsid w:val="00482520"/>
    <w:rsid w:val="00483299"/>
    <w:rsid w:val="00486A87"/>
    <w:rsid w:val="004A032F"/>
    <w:rsid w:val="004A0D6C"/>
    <w:rsid w:val="004A7F96"/>
    <w:rsid w:val="004B6D50"/>
    <w:rsid w:val="004D01DE"/>
    <w:rsid w:val="004D4273"/>
    <w:rsid w:val="004E78E6"/>
    <w:rsid w:val="00500AC9"/>
    <w:rsid w:val="00510059"/>
    <w:rsid w:val="00534D53"/>
    <w:rsid w:val="00542CE2"/>
    <w:rsid w:val="00557B1D"/>
    <w:rsid w:val="005704DA"/>
    <w:rsid w:val="00575B91"/>
    <w:rsid w:val="0057679A"/>
    <w:rsid w:val="00586536"/>
    <w:rsid w:val="005925EB"/>
    <w:rsid w:val="0059438B"/>
    <w:rsid w:val="005B0091"/>
    <w:rsid w:val="005B053D"/>
    <w:rsid w:val="005B0694"/>
    <w:rsid w:val="005B1C2D"/>
    <w:rsid w:val="005B4D3B"/>
    <w:rsid w:val="005C10CC"/>
    <w:rsid w:val="005C18E0"/>
    <w:rsid w:val="005C5366"/>
    <w:rsid w:val="005E0112"/>
    <w:rsid w:val="005F4AC6"/>
    <w:rsid w:val="005F4BDD"/>
    <w:rsid w:val="00601C6B"/>
    <w:rsid w:val="00614522"/>
    <w:rsid w:val="00620968"/>
    <w:rsid w:val="00623583"/>
    <w:rsid w:val="00625854"/>
    <w:rsid w:val="00637369"/>
    <w:rsid w:val="00637F3B"/>
    <w:rsid w:val="00646DF1"/>
    <w:rsid w:val="00651348"/>
    <w:rsid w:val="00676DC3"/>
    <w:rsid w:val="00680A20"/>
    <w:rsid w:val="00680F04"/>
    <w:rsid w:val="00682D9A"/>
    <w:rsid w:val="00693AC0"/>
    <w:rsid w:val="0069524C"/>
    <w:rsid w:val="006D1E76"/>
    <w:rsid w:val="006D1F88"/>
    <w:rsid w:val="006D6D91"/>
    <w:rsid w:val="006F23A5"/>
    <w:rsid w:val="00711751"/>
    <w:rsid w:val="007219BB"/>
    <w:rsid w:val="00723C79"/>
    <w:rsid w:val="007379D5"/>
    <w:rsid w:val="0078103B"/>
    <w:rsid w:val="00797401"/>
    <w:rsid w:val="007B13FE"/>
    <w:rsid w:val="007C0D44"/>
    <w:rsid w:val="007C317D"/>
    <w:rsid w:val="007D21B5"/>
    <w:rsid w:val="007D453D"/>
    <w:rsid w:val="007D7285"/>
    <w:rsid w:val="007E42A3"/>
    <w:rsid w:val="007E5FD8"/>
    <w:rsid w:val="008030D7"/>
    <w:rsid w:val="00807CFA"/>
    <w:rsid w:val="00813F0D"/>
    <w:rsid w:val="00822142"/>
    <w:rsid w:val="00891499"/>
    <w:rsid w:val="008A649A"/>
    <w:rsid w:val="008B7938"/>
    <w:rsid w:val="008C250F"/>
    <w:rsid w:val="008C4884"/>
    <w:rsid w:val="008E0324"/>
    <w:rsid w:val="008E21DE"/>
    <w:rsid w:val="00904002"/>
    <w:rsid w:val="00904F00"/>
    <w:rsid w:val="0092525B"/>
    <w:rsid w:val="0092679E"/>
    <w:rsid w:val="00926C9E"/>
    <w:rsid w:val="00930209"/>
    <w:rsid w:val="00950DDA"/>
    <w:rsid w:val="00951A41"/>
    <w:rsid w:val="009539C8"/>
    <w:rsid w:val="00981F08"/>
    <w:rsid w:val="009A1972"/>
    <w:rsid w:val="009A705B"/>
    <w:rsid w:val="009B3BCD"/>
    <w:rsid w:val="009D06E2"/>
    <w:rsid w:val="009D59AF"/>
    <w:rsid w:val="009E427A"/>
    <w:rsid w:val="009E78F1"/>
    <w:rsid w:val="009F4DDE"/>
    <w:rsid w:val="009F4EAA"/>
    <w:rsid w:val="00A07E4A"/>
    <w:rsid w:val="00A26BF2"/>
    <w:rsid w:val="00A325AA"/>
    <w:rsid w:val="00A33217"/>
    <w:rsid w:val="00A378FF"/>
    <w:rsid w:val="00A547B0"/>
    <w:rsid w:val="00A60009"/>
    <w:rsid w:val="00A65E20"/>
    <w:rsid w:val="00A75C16"/>
    <w:rsid w:val="00A76062"/>
    <w:rsid w:val="00A923C4"/>
    <w:rsid w:val="00AA094B"/>
    <w:rsid w:val="00AB12D5"/>
    <w:rsid w:val="00AB34D9"/>
    <w:rsid w:val="00AD735D"/>
    <w:rsid w:val="00AF0899"/>
    <w:rsid w:val="00B04017"/>
    <w:rsid w:val="00B52703"/>
    <w:rsid w:val="00B603C0"/>
    <w:rsid w:val="00B60D19"/>
    <w:rsid w:val="00B83AB4"/>
    <w:rsid w:val="00BA1493"/>
    <w:rsid w:val="00BA4FF9"/>
    <w:rsid w:val="00BA6982"/>
    <w:rsid w:val="00BB1D9C"/>
    <w:rsid w:val="00BB26E0"/>
    <w:rsid w:val="00BB4935"/>
    <w:rsid w:val="00BC2E0D"/>
    <w:rsid w:val="00BC3BA1"/>
    <w:rsid w:val="00BC5159"/>
    <w:rsid w:val="00BE28EE"/>
    <w:rsid w:val="00BF4214"/>
    <w:rsid w:val="00C014B7"/>
    <w:rsid w:val="00C0421C"/>
    <w:rsid w:val="00C10202"/>
    <w:rsid w:val="00C1095C"/>
    <w:rsid w:val="00C11973"/>
    <w:rsid w:val="00C1422E"/>
    <w:rsid w:val="00C16B0E"/>
    <w:rsid w:val="00C207AF"/>
    <w:rsid w:val="00C21944"/>
    <w:rsid w:val="00C253A4"/>
    <w:rsid w:val="00C2698C"/>
    <w:rsid w:val="00C30A9E"/>
    <w:rsid w:val="00C31BFC"/>
    <w:rsid w:val="00C52C59"/>
    <w:rsid w:val="00C57489"/>
    <w:rsid w:val="00C60967"/>
    <w:rsid w:val="00C63A18"/>
    <w:rsid w:val="00C7062A"/>
    <w:rsid w:val="00C7094B"/>
    <w:rsid w:val="00C90DF2"/>
    <w:rsid w:val="00C91173"/>
    <w:rsid w:val="00CA57CC"/>
    <w:rsid w:val="00CB3200"/>
    <w:rsid w:val="00CB5080"/>
    <w:rsid w:val="00CB64BD"/>
    <w:rsid w:val="00CC07D9"/>
    <w:rsid w:val="00CD017A"/>
    <w:rsid w:val="00CD4CC9"/>
    <w:rsid w:val="00CD4DE2"/>
    <w:rsid w:val="00D01593"/>
    <w:rsid w:val="00D0555A"/>
    <w:rsid w:val="00D119E8"/>
    <w:rsid w:val="00D2226E"/>
    <w:rsid w:val="00D26788"/>
    <w:rsid w:val="00D37B77"/>
    <w:rsid w:val="00D40FFF"/>
    <w:rsid w:val="00D44D92"/>
    <w:rsid w:val="00D82479"/>
    <w:rsid w:val="00D87389"/>
    <w:rsid w:val="00D873F3"/>
    <w:rsid w:val="00D939ED"/>
    <w:rsid w:val="00DA1C5E"/>
    <w:rsid w:val="00DB54D1"/>
    <w:rsid w:val="00DD3264"/>
    <w:rsid w:val="00DE3671"/>
    <w:rsid w:val="00DF0F7E"/>
    <w:rsid w:val="00DF258F"/>
    <w:rsid w:val="00DF2FD5"/>
    <w:rsid w:val="00DF6DDD"/>
    <w:rsid w:val="00DF74BA"/>
    <w:rsid w:val="00E007CF"/>
    <w:rsid w:val="00E12BDB"/>
    <w:rsid w:val="00E243C4"/>
    <w:rsid w:val="00E260AC"/>
    <w:rsid w:val="00E300C7"/>
    <w:rsid w:val="00E40290"/>
    <w:rsid w:val="00E405EF"/>
    <w:rsid w:val="00E43D02"/>
    <w:rsid w:val="00E43D27"/>
    <w:rsid w:val="00E46881"/>
    <w:rsid w:val="00E51EC5"/>
    <w:rsid w:val="00E567B1"/>
    <w:rsid w:val="00E62168"/>
    <w:rsid w:val="00E66956"/>
    <w:rsid w:val="00E66FDE"/>
    <w:rsid w:val="00E67F40"/>
    <w:rsid w:val="00E83837"/>
    <w:rsid w:val="00EA6BE8"/>
    <w:rsid w:val="00ED488D"/>
    <w:rsid w:val="00ED63CA"/>
    <w:rsid w:val="00EE737C"/>
    <w:rsid w:val="00EF0BDC"/>
    <w:rsid w:val="00EF37BD"/>
    <w:rsid w:val="00F06119"/>
    <w:rsid w:val="00F30C16"/>
    <w:rsid w:val="00F30CB1"/>
    <w:rsid w:val="00F33CC9"/>
    <w:rsid w:val="00F41613"/>
    <w:rsid w:val="00F44382"/>
    <w:rsid w:val="00F44D02"/>
    <w:rsid w:val="00F60CD5"/>
    <w:rsid w:val="00F9318C"/>
    <w:rsid w:val="00F935F7"/>
    <w:rsid w:val="00F966CA"/>
    <w:rsid w:val="00FA6A90"/>
    <w:rsid w:val="00FD66D7"/>
    <w:rsid w:val="00FE33AC"/>
    <w:rsid w:val="00FE35A5"/>
    <w:rsid w:val="00FF454A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C760763"/>
  <w15:chartTrackingRefBased/>
  <w15:docId w15:val="{68587C57-19C3-4CF1-9FCE-45289B18A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000000" w:themeColor="text1"/>
        <w:lang w:val="en-AU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9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3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3"/>
    <w:lsdException w:name="Emphasis" w:uiPriority="33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72" w:unhideWhenUsed="1" w:qFormat="1"/>
    <w:lsdException w:name="Quote" w:uiPriority="32"/>
    <w:lsdException w:name="Intense Quote" w:semiHidden="1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nhideWhenUsed="1" w:qFormat="1"/>
    <w:lsdException w:name="Intense Emphasis" w:uiPriority="33"/>
    <w:lsdException w:name="Subtle Reference" w:semiHidden="1" w:uiPriority="33" w:unhideWhenUsed="1" w:qFormat="1"/>
    <w:lsdException w:name="Intense Reference" w:semiHidden="1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4935"/>
    <w:pPr>
      <w:suppressAutoHyphens/>
      <w:spacing w:before="200" w:after="200" w:line="280" w:lineRule="atLeast"/>
    </w:pPr>
    <w:rPr>
      <w:rFonts w:ascii="Calibri" w:eastAsia="Calibri" w:hAnsi="Calibri" w:cs="Times New Roman"/>
      <w:color w:val="000000"/>
      <w:sz w:val="22"/>
    </w:rPr>
  </w:style>
  <w:style w:type="paragraph" w:styleId="Heading1">
    <w:name w:val="heading 1"/>
    <w:basedOn w:val="Normal"/>
    <w:next w:val="Normal"/>
    <w:link w:val="Heading1Char"/>
    <w:uiPriority w:val="1"/>
    <w:qFormat/>
    <w:rsid w:val="00A60009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b/>
      <w:color w:val="612C6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1"/>
    <w:qFormat/>
    <w:rsid w:val="00A60009"/>
    <w:pPr>
      <w:keepNext/>
      <w:keepLines/>
      <w:spacing w:before="360" w:line="360" w:lineRule="atLeast"/>
      <w:outlineLvl w:val="1"/>
    </w:pPr>
    <w:rPr>
      <w:rFonts w:asciiTheme="majorHAnsi" w:eastAsiaTheme="majorEastAsia" w:hAnsiTheme="majorHAnsi" w:cstheme="majorBidi"/>
      <w:b/>
      <w:color w:val="85367B"/>
      <w:sz w:val="34"/>
      <w:szCs w:val="34"/>
    </w:rPr>
  </w:style>
  <w:style w:type="paragraph" w:styleId="Heading3">
    <w:name w:val="heading 3"/>
    <w:basedOn w:val="Normal"/>
    <w:next w:val="Normal"/>
    <w:link w:val="Heading3Char"/>
    <w:uiPriority w:val="1"/>
    <w:qFormat/>
    <w:rsid w:val="00A60009"/>
    <w:pPr>
      <w:keepNext/>
      <w:keepLines/>
      <w:spacing w:before="360"/>
      <w:outlineLvl w:val="2"/>
    </w:pPr>
    <w:rPr>
      <w:rFonts w:asciiTheme="majorHAnsi" w:eastAsiaTheme="majorEastAsia" w:hAnsiTheme="majorHAnsi" w:cstheme="majorBidi"/>
      <w:b/>
      <w:color w:val="5F2E74" w:themeColor="text2"/>
      <w:sz w:val="26"/>
      <w:szCs w:val="24"/>
    </w:rPr>
  </w:style>
  <w:style w:type="paragraph" w:styleId="Heading4">
    <w:name w:val="heading 4"/>
    <w:basedOn w:val="Normal"/>
    <w:next w:val="Normal"/>
    <w:link w:val="Heading4Char"/>
    <w:uiPriority w:val="9"/>
    <w:rsid w:val="00B83AB4"/>
    <w:pPr>
      <w:keepNext/>
      <w:keepLines/>
      <w:spacing w:before="300"/>
      <w:outlineLvl w:val="3"/>
    </w:pPr>
    <w:rPr>
      <w:rFonts w:eastAsiaTheme="majorEastAsia" w:cstheme="majorBidi"/>
      <w:i/>
      <w:iCs/>
      <w:color w:val="5F2E74" w:themeColor="text2"/>
      <w:sz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B83AB4"/>
    <w:pPr>
      <w:keepNext/>
      <w:keepLines/>
      <w:spacing w:before="300"/>
      <w:outlineLvl w:val="4"/>
    </w:pPr>
    <w:rPr>
      <w:rFonts w:eastAsiaTheme="majorEastAsia" w:cstheme="majorBidi"/>
      <w:b/>
      <w:i/>
      <w:color w:val="5F2E74" w:themeColor="text2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AF0899"/>
    <w:pPr>
      <w:keepNext/>
      <w:keepLines/>
      <w:outlineLvl w:val="5"/>
    </w:pPr>
    <w:rPr>
      <w:rFonts w:eastAsiaTheme="majorEastAsia" w:cstheme="majorBidi"/>
      <w:b/>
      <w:i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AF0899"/>
    <w:pPr>
      <w:keepNext/>
      <w:keepLines/>
      <w:outlineLvl w:val="6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F0899"/>
    <w:pPr>
      <w:tabs>
        <w:tab w:val="center" w:pos="4513"/>
        <w:tab w:val="right" w:pos="9026"/>
      </w:tabs>
      <w:spacing w:before="0" w:after="0"/>
    </w:pPr>
    <w:rPr>
      <w:rFonts w:asciiTheme="majorHAnsi" w:hAnsiTheme="majorHAnsi"/>
      <w:b/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AF0899"/>
    <w:rPr>
      <w:rFonts w:asciiTheme="majorHAnsi" w:hAnsiTheme="majorHAnsi"/>
      <w:b/>
      <w:color w:val="000000" w:themeColor="text1"/>
      <w:sz w:val="16"/>
      <w:szCs w:val="20"/>
    </w:rPr>
  </w:style>
  <w:style w:type="paragraph" w:styleId="Footer">
    <w:name w:val="footer"/>
    <w:basedOn w:val="Normal"/>
    <w:link w:val="FooterChar"/>
    <w:uiPriority w:val="99"/>
    <w:rsid w:val="00FD66D7"/>
    <w:pPr>
      <w:tabs>
        <w:tab w:val="center" w:pos="4513"/>
        <w:tab w:val="right" w:pos="9026"/>
      </w:tabs>
    </w:pPr>
    <w:rPr>
      <w:rFonts w:asciiTheme="majorHAnsi" w:hAnsiTheme="majorHAnsi"/>
      <w:color w:val="auto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FD66D7"/>
    <w:rPr>
      <w:rFonts w:asciiTheme="majorHAnsi" w:hAnsiTheme="majorHAnsi"/>
      <w:color w:val="auto"/>
    </w:rPr>
  </w:style>
  <w:style w:type="numbering" w:customStyle="1" w:styleId="KCBullets">
    <w:name w:val="KC Bullets"/>
    <w:uiPriority w:val="99"/>
    <w:rsid w:val="00AF0899"/>
    <w:pPr>
      <w:numPr>
        <w:numId w:val="1"/>
      </w:numPr>
    </w:pPr>
  </w:style>
  <w:style w:type="character" w:customStyle="1" w:styleId="Heading2Char">
    <w:name w:val="Heading 2 Char"/>
    <w:basedOn w:val="DefaultParagraphFont"/>
    <w:link w:val="Heading2"/>
    <w:uiPriority w:val="1"/>
    <w:rsid w:val="00362AB6"/>
    <w:rPr>
      <w:rFonts w:asciiTheme="majorHAnsi" w:eastAsiaTheme="majorEastAsia" w:hAnsiTheme="majorHAnsi" w:cstheme="majorBidi"/>
      <w:b/>
      <w:color w:val="85367B"/>
      <w:sz w:val="34"/>
      <w:szCs w:val="34"/>
    </w:rPr>
  </w:style>
  <w:style w:type="paragraph" w:styleId="Quote">
    <w:name w:val="Quote"/>
    <w:basedOn w:val="Normal"/>
    <w:next w:val="Normal"/>
    <w:link w:val="QuoteChar"/>
    <w:uiPriority w:val="18"/>
    <w:rsid w:val="00FD66D7"/>
    <w:pPr>
      <w:spacing w:before="300" w:after="300" w:line="360" w:lineRule="atLeast"/>
    </w:pPr>
    <w:rPr>
      <w:b/>
      <w:iCs/>
      <w:color w:val="auto"/>
      <w:sz w:val="26"/>
    </w:rPr>
  </w:style>
  <w:style w:type="numbering" w:customStyle="1" w:styleId="AppendixNumbers">
    <w:name w:val="Appendix Numbers"/>
    <w:uiPriority w:val="99"/>
    <w:rsid w:val="00DF74BA"/>
    <w:pPr>
      <w:numPr>
        <w:numId w:val="2"/>
      </w:numPr>
    </w:pPr>
  </w:style>
  <w:style w:type="paragraph" w:customStyle="1" w:styleId="Boxed1Text">
    <w:name w:val="Boxed 1 Text"/>
    <w:basedOn w:val="Normal"/>
    <w:uiPriority w:val="29"/>
    <w:rsid w:val="00FD66D7"/>
    <w:pPr>
      <w:pBdr>
        <w:top w:val="single" w:sz="4" w:space="14" w:color="DDDDDD" w:themeColor="background2"/>
        <w:left w:val="single" w:sz="4" w:space="14" w:color="DDDDDD" w:themeColor="background2"/>
        <w:bottom w:val="single" w:sz="4" w:space="14" w:color="DDDDDD" w:themeColor="background2"/>
        <w:right w:val="single" w:sz="4" w:space="14" w:color="DDDDDD" w:themeColor="background2"/>
      </w:pBdr>
      <w:shd w:val="clear" w:color="auto" w:fill="DDDDDD" w:themeFill="background2"/>
      <w:spacing w:after="60" w:line="240" w:lineRule="atLeast"/>
      <w:ind w:left="284" w:right="284"/>
    </w:pPr>
  </w:style>
  <w:style w:type="paragraph" w:customStyle="1" w:styleId="Boxed1Bullet">
    <w:name w:val="Boxed 1 Bullet"/>
    <w:basedOn w:val="Boxed1Text"/>
    <w:uiPriority w:val="30"/>
    <w:rsid w:val="00AF0899"/>
    <w:pPr>
      <w:numPr>
        <w:numId w:val="3"/>
      </w:numPr>
    </w:pPr>
  </w:style>
  <w:style w:type="paragraph" w:customStyle="1" w:styleId="Boxed1Heading">
    <w:name w:val="Boxed 1 Heading"/>
    <w:basedOn w:val="Boxed1Text"/>
    <w:uiPriority w:val="29"/>
    <w:rsid w:val="00AF0899"/>
    <w:pPr>
      <w:keepNext/>
    </w:pPr>
    <w:rPr>
      <w:b/>
    </w:rPr>
  </w:style>
  <w:style w:type="paragraph" w:customStyle="1" w:styleId="Boxed2Text">
    <w:name w:val="Boxed 2 Text"/>
    <w:basedOn w:val="Boxed1Text"/>
    <w:uiPriority w:val="31"/>
    <w:rsid w:val="001C0114"/>
    <w:pPr>
      <w:pBdr>
        <w:top w:val="single" w:sz="4" w:space="14" w:color="5F2E74" w:themeColor="accent1"/>
        <w:left w:val="single" w:sz="4" w:space="14" w:color="5F2E74" w:themeColor="accent1"/>
        <w:bottom w:val="single" w:sz="4" w:space="14" w:color="5F2E74" w:themeColor="accent1"/>
        <w:right w:val="single" w:sz="4" w:space="14" w:color="5F2E74" w:themeColor="accent1"/>
      </w:pBdr>
      <w:shd w:val="clear" w:color="auto" w:fill="auto"/>
      <w:ind w:right="238"/>
    </w:pPr>
  </w:style>
  <w:style w:type="paragraph" w:customStyle="1" w:styleId="Boxed2Bullet">
    <w:name w:val="Boxed 2 Bullet"/>
    <w:basedOn w:val="Boxed2Text"/>
    <w:uiPriority w:val="32"/>
    <w:rsid w:val="001C0114"/>
    <w:pPr>
      <w:numPr>
        <w:ilvl w:val="1"/>
        <w:numId w:val="3"/>
      </w:numPr>
      <w:ind w:left="568" w:hanging="284"/>
    </w:pPr>
  </w:style>
  <w:style w:type="paragraph" w:customStyle="1" w:styleId="Boxed2Heading">
    <w:name w:val="Boxed 2 Heading"/>
    <w:basedOn w:val="Boxed2Text"/>
    <w:uiPriority w:val="31"/>
    <w:rsid w:val="00AF0899"/>
    <w:pPr>
      <w:keepNext/>
    </w:pPr>
    <w:rPr>
      <w:b/>
    </w:rPr>
  </w:style>
  <w:style w:type="numbering" w:customStyle="1" w:styleId="BoxedBullets">
    <w:name w:val="Boxed Bullets"/>
    <w:uiPriority w:val="99"/>
    <w:rsid w:val="00AF0899"/>
    <w:pPr>
      <w:numPr>
        <w:numId w:val="4"/>
      </w:numPr>
    </w:pPr>
  </w:style>
  <w:style w:type="paragraph" w:customStyle="1" w:styleId="Bullet1">
    <w:name w:val="Bullet 1"/>
    <w:basedOn w:val="Normal"/>
    <w:autoRedefine/>
    <w:uiPriority w:val="2"/>
    <w:qFormat/>
    <w:rsid w:val="00BB4935"/>
    <w:pPr>
      <w:numPr>
        <w:numId w:val="11"/>
      </w:numPr>
      <w:ind w:left="1135"/>
    </w:pPr>
    <w:rPr>
      <w:i/>
    </w:rPr>
  </w:style>
  <w:style w:type="paragraph" w:customStyle="1" w:styleId="Bullet2">
    <w:name w:val="Bullet 2"/>
    <w:basedOn w:val="Normal"/>
    <w:uiPriority w:val="5"/>
    <w:unhideWhenUsed/>
    <w:rsid w:val="00A60009"/>
    <w:pPr>
      <w:numPr>
        <w:ilvl w:val="1"/>
        <w:numId w:val="11"/>
      </w:numPr>
    </w:pPr>
  </w:style>
  <w:style w:type="paragraph" w:customStyle="1" w:styleId="Bullet3">
    <w:name w:val="Bullet 3"/>
    <w:basedOn w:val="Normal"/>
    <w:uiPriority w:val="5"/>
    <w:unhideWhenUsed/>
    <w:rsid w:val="00A60009"/>
    <w:pPr>
      <w:numPr>
        <w:ilvl w:val="2"/>
        <w:numId w:val="11"/>
      </w:numPr>
    </w:pPr>
  </w:style>
  <w:style w:type="paragraph" w:styleId="Caption">
    <w:name w:val="caption"/>
    <w:basedOn w:val="Normal"/>
    <w:next w:val="Normal"/>
    <w:uiPriority w:val="19"/>
    <w:rsid w:val="00FF4C98"/>
    <w:pPr>
      <w:spacing w:before="0" w:after="480"/>
    </w:pPr>
    <w:rPr>
      <w:iCs/>
      <w:color w:val="auto"/>
      <w:szCs w:val="18"/>
    </w:rPr>
  </w:style>
  <w:style w:type="table" w:styleId="GridTable5Dark-Accent1">
    <w:name w:val="Grid Table 5 Dark Accent 1"/>
    <w:basedOn w:val="TableNormal"/>
    <w:uiPriority w:val="50"/>
    <w:rsid w:val="00AF089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CD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2E7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2E7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F2E7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F2E74" w:themeFill="accent1"/>
      </w:tcPr>
    </w:tblStylePr>
    <w:tblStylePr w:type="band1Vert">
      <w:tblPr/>
      <w:tcPr>
        <w:shd w:val="clear" w:color="auto" w:fill="C59BD7" w:themeFill="accent1" w:themeFillTint="66"/>
      </w:tcPr>
    </w:tblStylePr>
    <w:tblStylePr w:type="band1Horz">
      <w:tblPr/>
      <w:tcPr>
        <w:shd w:val="clear" w:color="auto" w:fill="C59BD7" w:themeFill="accent1" w:themeFillTint="66"/>
      </w:tcPr>
    </w:tblStylePr>
  </w:style>
  <w:style w:type="table" w:customStyle="1" w:styleId="DefaultTable1">
    <w:name w:val="Default Table 1"/>
    <w:basedOn w:val="GridTable5Dark-Accent1"/>
    <w:uiPriority w:val="99"/>
    <w:rsid w:val="00AF0899"/>
    <w:pPr>
      <w:spacing w:before="60" w:after="60"/>
    </w:pPr>
    <w:rPr>
      <w:sz w:val="1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57" w:type="dxa"/>
        <w:bottom w:w="57" w:type="dxa"/>
      </w:tblCellMar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</w:pPr>
      <w:rPr>
        <w:rFonts w:asciiTheme="majorHAnsi" w:hAnsiTheme="majorHAnsi"/>
        <w:b/>
        <w:bCs/>
        <w:caps w:val="0"/>
        <w:smallCaps w:val="0"/>
        <w:color w:val="FFFFFF" w:themeColor="background1"/>
        <w:sz w:val="18"/>
      </w:rPr>
      <w:tblPr/>
      <w:trPr>
        <w:cantSplit w:val="0"/>
        <w:tblHeader/>
      </w:trPr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5F2E74" w:themeFill="accent1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BFBFBF" w:themeFill="background1" w:themeFillShade="BF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F2E74" w:themeFill="accent1"/>
      </w:tcPr>
    </w:tblStylePr>
    <w:tblStylePr w:type="lastCol">
      <w:pPr>
        <w:jc w:val="right"/>
      </w:pPr>
      <w:rPr>
        <w:b/>
        <w:bCs/>
        <w:color w:val="000000" w:themeColor="text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FBFBF" w:themeFill="background1" w:themeFillShade="BF"/>
      </w:tcPr>
    </w:tblStylePr>
    <w:tblStylePr w:type="band1Vert">
      <w:tblPr/>
      <w:tcPr>
        <w:shd w:val="clear" w:color="auto" w:fill="E2CDEB" w:themeFill="accent1" w:themeFillTint="33"/>
      </w:tcPr>
    </w:tblStylePr>
    <w:tblStylePr w:type="band2Vert">
      <w:tblPr/>
      <w:tcPr>
        <w:shd w:val="clear" w:color="auto" w:fill="C59BD7" w:themeFill="accent1" w:themeFillTint="66"/>
      </w:tcPr>
    </w:tblStylePr>
    <w:tblStylePr w:type="band1Horz">
      <w:tblPr/>
      <w:tcPr>
        <w:shd w:val="clear" w:color="auto" w:fill="E2CDEB" w:themeFill="accent1" w:themeFillTint="33"/>
      </w:tcPr>
    </w:tblStylePr>
    <w:tblStylePr w:type="band2Horz">
      <w:tblPr/>
      <w:tcPr>
        <w:shd w:val="clear" w:color="auto" w:fill="C59BD7" w:themeFill="accent1" w:themeFillTint="66"/>
      </w:tcPr>
    </w:tblStylePr>
  </w:style>
  <w:style w:type="table" w:customStyle="1" w:styleId="DefaultTable2">
    <w:name w:val="Default Table 2"/>
    <w:basedOn w:val="TableNormal"/>
    <w:uiPriority w:val="99"/>
    <w:rsid w:val="00AF0899"/>
    <w:pPr>
      <w:spacing w:before="0" w:after="0"/>
    </w:pPr>
    <w:tblPr>
      <w:tblStyleRowBandSize w:val="1"/>
      <w:tblStyleColBandSize w:val="1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CellMar>
        <w:top w:w="28" w:type="dxa"/>
        <w:left w:w="57" w:type="dxa"/>
        <w:bottom w:w="28" w:type="dxa"/>
        <w:right w:w="57" w:type="dxa"/>
      </w:tblCellMar>
    </w:tblPr>
    <w:tblStylePr w:type="firstRow">
      <w:rPr>
        <w:b/>
      </w:rPr>
      <w:tblPr/>
      <w:tcPr>
        <w:shd w:val="clear" w:color="auto" w:fill="A6A6A6" w:themeFill="background1" w:themeFillShade="A6"/>
      </w:tcPr>
    </w:tblStylePr>
    <w:tblStylePr w:type="lastRow">
      <w:rPr>
        <w:b/>
      </w:rPr>
      <w:tblPr/>
      <w:tcPr>
        <w:shd w:val="clear" w:color="auto" w:fill="D9D9D9" w:themeFill="background1" w:themeFillShade="D9"/>
      </w:tcPr>
    </w:tblStylePr>
    <w:tblStylePr w:type="firstCol">
      <w:rPr>
        <w:b/>
      </w:rPr>
      <w:tblPr/>
      <w:tcPr>
        <w:shd w:val="clear" w:color="auto" w:fill="F2F2F2" w:themeFill="background1" w:themeFillShade="F2"/>
      </w:tcPr>
    </w:tblStylePr>
    <w:tblStylePr w:type="lastCol">
      <w:rPr>
        <w:b/>
      </w:rPr>
      <w:tblPr/>
      <w:tcPr>
        <w:shd w:val="clear" w:color="auto" w:fill="F2F2F2" w:themeFill="background1" w:themeFillShade="F2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FFFFFF" w:themeFill="background1"/>
      </w:tcPr>
    </w:tblStylePr>
  </w:style>
  <w:style w:type="character" w:styleId="Emphasis">
    <w:name w:val="Emphasis"/>
    <w:basedOn w:val="DefaultParagraphFont"/>
    <w:uiPriority w:val="33"/>
    <w:rsid w:val="00AF0899"/>
    <w:rPr>
      <w:i/>
      <w:iCs/>
    </w:rPr>
  </w:style>
  <w:style w:type="numbering" w:customStyle="1" w:styleId="FigureNumbers">
    <w:name w:val="Figure Numbers"/>
    <w:uiPriority w:val="99"/>
    <w:rsid w:val="00AF0899"/>
    <w:pPr>
      <w:numPr>
        <w:numId w:val="5"/>
      </w:numPr>
    </w:pPr>
  </w:style>
  <w:style w:type="character" w:customStyle="1" w:styleId="QuoteChar">
    <w:name w:val="Quote Char"/>
    <w:basedOn w:val="DefaultParagraphFont"/>
    <w:link w:val="Quote"/>
    <w:uiPriority w:val="18"/>
    <w:rsid w:val="00FD66D7"/>
    <w:rPr>
      <w:b/>
      <w:iCs/>
      <w:color w:val="auto"/>
      <w:sz w:val="26"/>
    </w:rPr>
  </w:style>
  <w:style w:type="character" w:styleId="FollowedHyperlink">
    <w:name w:val="FollowedHyperlink"/>
    <w:basedOn w:val="DefaultParagraphFont"/>
    <w:uiPriority w:val="99"/>
    <w:rsid w:val="00AF0899"/>
    <w:rPr>
      <w:color w:val="0070C0"/>
      <w:u w:val="single"/>
    </w:rPr>
  </w:style>
  <w:style w:type="character" w:styleId="FootnoteReference">
    <w:name w:val="footnote reference"/>
    <w:basedOn w:val="DefaultParagraphFont"/>
    <w:uiPriority w:val="99"/>
    <w:rsid w:val="00AF089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AF0899"/>
    <w:pPr>
      <w:spacing w:before="60" w:after="60"/>
    </w:pPr>
    <w:rPr>
      <w:sz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F0899"/>
    <w:rPr>
      <w:color w:val="000000" w:themeColor="text1"/>
      <w:sz w:val="18"/>
      <w:szCs w:val="20"/>
    </w:rPr>
  </w:style>
  <w:style w:type="character" w:customStyle="1" w:styleId="Heading1Char">
    <w:name w:val="Heading 1 Char"/>
    <w:basedOn w:val="DefaultParagraphFont"/>
    <w:link w:val="Heading1"/>
    <w:uiPriority w:val="1"/>
    <w:rsid w:val="00362AB6"/>
    <w:rPr>
      <w:rFonts w:asciiTheme="majorHAnsi" w:eastAsiaTheme="majorEastAsia" w:hAnsiTheme="majorHAnsi" w:cstheme="majorBidi"/>
      <w:b/>
      <w:color w:val="612C69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1"/>
    <w:rsid w:val="00362AB6"/>
    <w:rPr>
      <w:rFonts w:asciiTheme="majorHAnsi" w:eastAsiaTheme="majorEastAsia" w:hAnsiTheme="majorHAnsi" w:cstheme="majorBidi"/>
      <w:b/>
      <w:color w:val="5F2E74" w:themeColor="text2"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62AB6"/>
    <w:rPr>
      <w:rFonts w:eastAsiaTheme="majorEastAsia" w:cstheme="majorBidi"/>
      <w:i/>
      <w:iCs/>
      <w:color w:val="5F2E74" w:themeColor="text2"/>
      <w:sz w:val="26"/>
    </w:rPr>
  </w:style>
  <w:style w:type="character" w:customStyle="1" w:styleId="Heading5Char">
    <w:name w:val="Heading 5 Char"/>
    <w:basedOn w:val="DefaultParagraphFont"/>
    <w:link w:val="Heading5"/>
    <w:uiPriority w:val="9"/>
    <w:rsid w:val="00B83AB4"/>
    <w:rPr>
      <w:rFonts w:eastAsiaTheme="majorEastAsia" w:cstheme="majorBidi"/>
      <w:b/>
      <w:i/>
      <w:color w:val="5F2E74" w:themeColor="text2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B83AB4"/>
    <w:rPr>
      <w:rFonts w:eastAsiaTheme="majorEastAsia" w:cstheme="majorBidi"/>
      <w:b/>
      <w:i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B83AB4"/>
    <w:rPr>
      <w:rFonts w:eastAsiaTheme="majorEastAsia" w:cstheme="majorBidi"/>
      <w:i/>
      <w:iCs/>
      <w:sz w:val="22"/>
    </w:rPr>
  </w:style>
  <w:style w:type="character" w:styleId="Hyperlink">
    <w:name w:val="Hyperlink"/>
    <w:basedOn w:val="DefaultParagraphFont"/>
    <w:uiPriority w:val="99"/>
    <w:rsid w:val="00362AB6"/>
    <w:rPr>
      <w:color w:val="943C84"/>
      <w:u w:val="single"/>
    </w:rPr>
  </w:style>
  <w:style w:type="character" w:styleId="IntenseEmphasis">
    <w:name w:val="Intense Emphasis"/>
    <w:basedOn w:val="DefaultParagraphFont"/>
    <w:uiPriority w:val="33"/>
    <w:rsid w:val="00AF0899"/>
    <w:rPr>
      <w:b/>
      <w:i/>
      <w:iCs/>
      <w:color w:val="000000" w:themeColor="text1"/>
    </w:rPr>
  </w:style>
  <w:style w:type="paragraph" w:customStyle="1" w:styleId="IntroPara">
    <w:name w:val="Intro Para"/>
    <w:basedOn w:val="Normal"/>
    <w:uiPriority w:val="1"/>
    <w:unhideWhenUsed/>
    <w:rsid w:val="00B83AB4"/>
    <w:pPr>
      <w:pBdr>
        <w:left w:val="single" w:sz="24" w:space="12" w:color="9DC44D" w:themeColor="accent6"/>
      </w:pBdr>
      <w:spacing w:line="420" w:lineRule="atLeast"/>
      <w:ind w:left="284" w:right="1701"/>
      <w:contextualSpacing/>
    </w:pPr>
    <w:rPr>
      <w:rFonts w:asciiTheme="majorHAnsi" w:hAnsiTheme="majorHAnsi"/>
      <w:color w:val="5F2E74" w:themeColor="text2"/>
      <w:sz w:val="32"/>
    </w:rPr>
  </w:style>
  <w:style w:type="numbering" w:customStyle="1" w:styleId="List1Numbered">
    <w:name w:val="List 1 Numbered"/>
    <w:uiPriority w:val="99"/>
    <w:rsid w:val="00DF74BA"/>
    <w:pPr>
      <w:numPr>
        <w:numId w:val="6"/>
      </w:numPr>
    </w:pPr>
  </w:style>
  <w:style w:type="paragraph" w:customStyle="1" w:styleId="List1Numbered1">
    <w:name w:val="List 1 Numbered 1"/>
    <w:basedOn w:val="Normal"/>
    <w:uiPriority w:val="2"/>
    <w:qFormat/>
    <w:rsid w:val="00DF74BA"/>
    <w:pPr>
      <w:numPr>
        <w:numId w:val="7"/>
      </w:numPr>
    </w:pPr>
  </w:style>
  <w:style w:type="paragraph" w:customStyle="1" w:styleId="List1Numbered2">
    <w:name w:val="List 1 Numbered 2"/>
    <w:basedOn w:val="Normal"/>
    <w:uiPriority w:val="4"/>
    <w:unhideWhenUsed/>
    <w:rsid w:val="00DF74BA"/>
    <w:pPr>
      <w:numPr>
        <w:ilvl w:val="1"/>
        <w:numId w:val="7"/>
      </w:numPr>
    </w:pPr>
  </w:style>
  <w:style w:type="paragraph" w:customStyle="1" w:styleId="List1Numbered3">
    <w:name w:val="List 1 Numbered 3"/>
    <w:basedOn w:val="Normal"/>
    <w:uiPriority w:val="4"/>
    <w:unhideWhenUsed/>
    <w:rsid w:val="00DF74BA"/>
    <w:pPr>
      <w:numPr>
        <w:ilvl w:val="2"/>
        <w:numId w:val="7"/>
      </w:numPr>
    </w:pPr>
  </w:style>
  <w:style w:type="paragraph" w:styleId="NoSpacing">
    <w:name w:val="No Spacing"/>
    <w:uiPriority w:val="1"/>
    <w:unhideWhenUsed/>
    <w:rsid w:val="00AF0899"/>
    <w:pPr>
      <w:spacing w:after="0"/>
    </w:pPr>
  </w:style>
  <w:style w:type="numbering" w:customStyle="1" w:styleId="NumberedHeadings">
    <w:name w:val="Numbered Headings"/>
    <w:uiPriority w:val="99"/>
    <w:rsid w:val="003449A0"/>
    <w:pPr>
      <w:numPr>
        <w:numId w:val="8"/>
      </w:numPr>
    </w:pPr>
  </w:style>
  <w:style w:type="paragraph" w:customStyle="1" w:styleId="PullOut">
    <w:name w:val="Pull Out"/>
    <w:basedOn w:val="Quote"/>
    <w:uiPriority w:val="22"/>
    <w:rsid w:val="00FD66D7"/>
  </w:style>
  <w:style w:type="character" w:styleId="Strong">
    <w:name w:val="Strong"/>
    <w:basedOn w:val="DefaultParagraphFont"/>
    <w:uiPriority w:val="33"/>
    <w:rsid w:val="00AF0899"/>
    <w:rPr>
      <w:b/>
      <w:bCs/>
    </w:rPr>
  </w:style>
  <w:style w:type="paragraph" w:styleId="Subtitle">
    <w:name w:val="Subtitle"/>
    <w:basedOn w:val="Normal"/>
    <w:next w:val="Normal"/>
    <w:link w:val="SubtitleChar"/>
    <w:uiPriority w:val="23"/>
    <w:rsid w:val="00B83AB4"/>
    <w:pPr>
      <w:keepLines/>
      <w:numPr>
        <w:ilvl w:val="1"/>
      </w:numPr>
      <w:pBdr>
        <w:left w:val="single" w:sz="24" w:space="15" w:color="9DC44D" w:themeColor="accent6"/>
      </w:pBdr>
      <w:spacing w:line="420" w:lineRule="atLeast"/>
      <w:ind w:left="284" w:right="1701"/>
      <w:contextualSpacing/>
    </w:pPr>
    <w:rPr>
      <w:rFonts w:eastAsiaTheme="minorEastAsia"/>
      <w:color w:val="5F2E74" w:themeColor="text2"/>
      <w:sz w:val="32"/>
      <w:szCs w:val="22"/>
    </w:rPr>
  </w:style>
  <w:style w:type="character" w:customStyle="1" w:styleId="SubtitleChar">
    <w:name w:val="Subtitle Char"/>
    <w:basedOn w:val="DefaultParagraphFont"/>
    <w:link w:val="Subtitle"/>
    <w:uiPriority w:val="23"/>
    <w:rsid w:val="00B83AB4"/>
    <w:rPr>
      <w:rFonts w:eastAsiaTheme="minorEastAsia"/>
      <w:color w:val="5F2E74" w:themeColor="text2"/>
      <w:sz w:val="32"/>
      <w:szCs w:val="22"/>
    </w:rPr>
  </w:style>
  <w:style w:type="table" w:styleId="TableGrid">
    <w:name w:val="Table Grid"/>
    <w:basedOn w:val="TableNormal"/>
    <w:uiPriority w:val="59"/>
    <w:rsid w:val="00AF089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TableNumbers">
    <w:name w:val="Table Numbers"/>
    <w:uiPriority w:val="99"/>
    <w:rsid w:val="00AF0899"/>
    <w:pPr>
      <w:numPr>
        <w:numId w:val="9"/>
      </w:numPr>
    </w:pPr>
  </w:style>
  <w:style w:type="paragraph" w:styleId="Title">
    <w:name w:val="Title"/>
    <w:basedOn w:val="Heading1"/>
    <w:next w:val="Normal"/>
    <w:link w:val="TitleChar"/>
    <w:uiPriority w:val="3"/>
    <w:qFormat/>
    <w:rsid w:val="00A60009"/>
    <w:rPr>
      <w:rFonts w:ascii="Calibri Light" w:hAnsi="Calibri Light" w:cs="Calibri Light"/>
      <w:b w:val="0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3"/>
    <w:rsid w:val="00362AB6"/>
    <w:rPr>
      <w:rFonts w:ascii="Calibri Light" w:eastAsiaTheme="majorEastAsia" w:hAnsi="Calibri Light" w:cs="Calibri Light"/>
      <w:color w:val="612C69"/>
      <w:sz w:val="48"/>
      <w:szCs w:val="48"/>
    </w:rPr>
  </w:style>
  <w:style w:type="paragraph" w:styleId="TOC1">
    <w:name w:val="toc 1"/>
    <w:basedOn w:val="Normal"/>
    <w:next w:val="Normal"/>
    <w:autoRedefine/>
    <w:uiPriority w:val="39"/>
    <w:rsid w:val="00CB64BD"/>
    <w:pPr>
      <w:keepNext/>
      <w:tabs>
        <w:tab w:val="right" w:leader="dot" w:pos="9628"/>
      </w:tabs>
      <w:spacing w:before="120" w:after="120" w:line="240" w:lineRule="auto"/>
    </w:pPr>
    <w:rPr>
      <w:rFonts w:asciiTheme="majorHAnsi" w:hAnsiTheme="majorHAnsi"/>
      <w:color w:val="auto"/>
      <w:sz w:val="24"/>
    </w:rPr>
  </w:style>
  <w:style w:type="paragraph" w:styleId="TOC2">
    <w:name w:val="toc 2"/>
    <w:basedOn w:val="Normal"/>
    <w:next w:val="Normal"/>
    <w:autoRedefine/>
    <w:uiPriority w:val="39"/>
    <w:rsid w:val="00CB64BD"/>
    <w:pPr>
      <w:tabs>
        <w:tab w:val="right" w:leader="dot" w:pos="9628"/>
      </w:tabs>
      <w:spacing w:before="120" w:after="120" w:line="240" w:lineRule="auto"/>
      <w:ind w:left="851" w:hanging="567"/>
    </w:pPr>
    <w:rPr>
      <w:rFonts w:asciiTheme="majorHAnsi" w:hAnsiTheme="majorHAnsi"/>
    </w:rPr>
  </w:style>
  <w:style w:type="paragraph" w:styleId="TOC3">
    <w:name w:val="toc 3"/>
    <w:basedOn w:val="Normal"/>
    <w:next w:val="Normal"/>
    <w:autoRedefine/>
    <w:uiPriority w:val="39"/>
    <w:rsid w:val="00CB64BD"/>
    <w:pPr>
      <w:tabs>
        <w:tab w:val="right" w:leader="dot" w:pos="9628"/>
      </w:tabs>
      <w:spacing w:before="120" w:after="120" w:line="240" w:lineRule="auto"/>
      <w:ind w:left="1134" w:hanging="567"/>
    </w:pPr>
  </w:style>
  <w:style w:type="paragraph" w:styleId="TOC4">
    <w:name w:val="toc 4"/>
    <w:basedOn w:val="Normal"/>
    <w:next w:val="Normal"/>
    <w:autoRedefine/>
    <w:uiPriority w:val="39"/>
    <w:rsid w:val="00AF0899"/>
    <w:pPr>
      <w:tabs>
        <w:tab w:val="right" w:pos="9628"/>
      </w:tabs>
      <w:spacing w:before="60" w:after="60"/>
      <w:ind w:left="1135" w:hanging="851"/>
    </w:pPr>
  </w:style>
  <w:style w:type="paragraph" w:styleId="TOCHeading">
    <w:name w:val="TOC Heading"/>
    <w:basedOn w:val="Heading1"/>
    <w:next w:val="Normal"/>
    <w:uiPriority w:val="39"/>
    <w:qFormat/>
    <w:rsid w:val="00AF0899"/>
    <w:pPr>
      <w:outlineLvl w:val="9"/>
    </w:pPr>
  </w:style>
  <w:style w:type="numbering" w:customStyle="1" w:styleId="DefaultBullets">
    <w:name w:val="Default Bullets"/>
    <w:uiPriority w:val="99"/>
    <w:rsid w:val="00DF74BA"/>
    <w:pPr>
      <w:numPr>
        <w:numId w:val="10"/>
      </w:numPr>
    </w:pPr>
  </w:style>
  <w:style w:type="table" w:customStyle="1" w:styleId="NDISCommission">
    <w:name w:val="NDIS Commission"/>
    <w:basedOn w:val="ListTable3-Accent2"/>
    <w:uiPriority w:val="99"/>
    <w:rsid w:val="006D6D91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2C8B" w:themeFill="accent2"/>
      </w:tcPr>
    </w:tblStylePr>
    <w:tblStylePr w:type="lastRow">
      <w:rPr>
        <w:b/>
        <w:bCs/>
      </w:rPr>
      <w:tblPr/>
      <w:tcPr>
        <w:tcBorders>
          <w:top w:val="double" w:sz="4" w:space="0" w:color="962C8B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2C8B" w:themeColor="accent2"/>
          <w:right w:val="single" w:sz="4" w:space="0" w:color="962C8B" w:themeColor="accent2"/>
        </w:tcBorders>
      </w:tcPr>
    </w:tblStylePr>
    <w:tblStylePr w:type="band1Horz">
      <w:tblPr/>
      <w:tcPr>
        <w:tcBorders>
          <w:top w:val="single" w:sz="4" w:space="0" w:color="962C8B" w:themeColor="accent2"/>
          <w:bottom w:val="single" w:sz="4" w:space="0" w:color="962C8B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2C8B" w:themeColor="accent2"/>
          <w:left w:val="nil"/>
        </w:tcBorders>
      </w:tcPr>
    </w:tblStylePr>
    <w:tblStylePr w:type="swCell">
      <w:tblPr/>
      <w:tcPr>
        <w:tcBorders>
          <w:top w:val="double" w:sz="4" w:space="0" w:color="962C8B" w:themeColor="accent2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CB64BD"/>
    <w:pPr>
      <w:spacing w:after="0"/>
    </w:pPr>
    <w:tblPr>
      <w:tblStyleRowBandSize w:val="1"/>
      <w:tblStyleColBandSize w:val="1"/>
      <w:tblBorders>
        <w:top w:val="single" w:sz="4" w:space="0" w:color="962C8B" w:themeColor="accent2"/>
        <w:left w:val="single" w:sz="4" w:space="0" w:color="962C8B" w:themeColor="accent2"/>
        <w:bottom w:val="single" w:sz="4" w:space="0" w:color="962C8B" w:themeColor="accent2"/>
        <w:right w:val="single" w:sz="4" w:space="0" w:color="962C8B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2C8B" w:themeFill="accent2"/>
      </w:tcPr>
    </w:tblStylePr>
    <w:tblStylePr w:type="lastRow">
      <w:rPr>
        <w:b/>
        <w:bCs/>
      </w:rPr>
      <w:tblPr/>
      <w:tcPr>
        <w:tcBorders>
          <w:top w:val="double" w:sz="4" w:space="0" w:color="962C8B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2C8B" w:themeColor="accent2"/>
          <w:right w:val="single" w:sz="4" w:space="0" w:color="962C8B" w:themeColor="accent2"/>
        </w:tcBorders>
      </w:tcPr>
    </w:tblStylePr>
    <w:tblStylePr w:type="band1Horz">
      <w:tblPr/>
      <w:tcPr>
        <w:tcBorders>
          <w:top w:val="single" w:sz="4" w:space="0" w:color="962C8B" w:themeColor="accent2"/>
          <w:bottom w:val="single" w:sz="4" w:space="0" w:color="962C8B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2C8B" w:themeColor="accent2"/>
          <w:left w:val="nil"/>
        </w:tcBorders>
      </w:tcPr>
    </w:tblStylePr>
    <w:tblStylePr w:type="swCell">
      <w:tblPr/>
      <w:tcPr>
        <w:tcBorders>
          <w:top w:val="double" w:sz="4" w:space="0" w:color="962C8B" w:themeColor="accent2"/>
          <w:right w:val="nil"/>
        </w:tcBorders>
      </w:tcPr>
    </w:tblStylePr>
  </w:style>
  <w:style w:type="paragraph" w:customStyle="1" w:styleId="ListParagraph-A">
    <w:name w:val="List Paragraph - A"/>
    <w:basedOn w:val="ListParagraph"/>
    <w:qFormat/>
    <w:rsid w:val="00F935F7"/>
    <w:pPr>
      <w:numPr>
        <w:numId w:val="12"/>
      </w:numPr>
      <w:spacing w:before="120" w:after="240"/>
      <w:contextualSpacing w:val="0"/>
    </w:pPr>
  </w:style>
  <w:style w:type="paragraph" w:styleId="ListParagraph">
    <w:name w:val="List Paragraph"/>
    <w:basedOn w:val="Normal"/>
    <w:uiPriority w:val="72"/>
    <w:unhideWhenUsed/>
    <w:qFormat/>
    <w:rsid w:val="00F935F7"/>
    <w:pPr>
      <w:ind w:left="720"/>
      <w:contextualSpacing/>
    </w:pPr>
  </w:style>
  <w:style w:type="paragraph" w:customStyle="1" w:styleId="Heading2-numbered">
    <w:name w:val="Heading 2 - numbered"/>
    <w:basedOn w:val="Heading2"/>
    <w:link w:val="Heading2-numberedChar"/>
    <w:qFormat/>
    <w:rsid w:val="00280CD6"/>
    <w:pPr>
      <w:numPr>
        <w:numId w:val="13"/>
      </w:numPr>
      <w:ind w:left="426" w:hanging="426"/>
    </w:pPr>
    <w:rPr>
      <w:rFonts w:ascii="Calibri" w:eastAsia="Times New Roman" w:hAnsi="Calibri" w:cs="Times New Roman"/>
    </w:rPr>
  </w:style>
  <w:style w:type="character" w:customStyle="1" w:styleId="Heading2-numberedChar">
    <w:name w:val="Heading 2 - numbered Char"/>
    <w:basedOn w:val="Heading2Char"/>
    <w:link w:val="Heading2-numbered"/>
    <w:rsid w:val="00280CD6"/>
    <w:rPr>
      <w:rFonts w:ascii="Calibri" w:eastAsia="Times New Roman" w:hAnsi="Calibri" w:cs="Times New Roman"/>
      <w:b/>
      <w:color w:val="85367B"/>
      <w:sz w:val="34"/>
      <w:szCs w:val="34"/>
    </w:rPr>
  </w:style>
  <w:style w:type="character" w:styleId="PlaceholderText">
    <w:name w:val="Placeholder Text"/>
    <w:basedOn w:val="DefaultParagraphFont"/>
    <w:uiPriority w:val="99"/>
    <w:semiHidden/>
    <w:rsid w:val="002B74D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74D2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4D2"/>
    <w:rPr>
      <w:rFonts w:ascii="Segoe UI" w:eastAsia="Calibri" w:hAnsi="Segoe UI" w:cs="Segoe UI"/>
      <w:color w:val="000000"/>
      <w:sz w:val="18"/>
      <w:szCs w:val="18"/>
    </w:rPr>
  </w:style>
  <w:style w:type="paragraph" w:customStyle="1" w:styleId="Style1">
    <w:name w:val="Style1"/>
    <w:basedOn w:val="Boxed2Heading"/>
    <w:qFormat/>
    <w:rsid w:val="00356740"/>
    <w:pPr>
      <w:spacing w:before="0"/>
      <w:ind w:left="644" w:hanging="360"/>
    </w:pPr>
    <w:rPr>
      <w:color w:val="5F2E74" w:themeColor="text2"/>
    </w:rPr>
  </w:style>
  <w:style w:type="paragraph" w:customStyle="1" w:styleId="BoxStyle">
    <w:name w:val="Box Style"/>
    <w:basedOn w:val="Boxed2Heading"/>
    <w:autoRedefine/>
    <w:qFormat/>
    <w:rsid w:val="00CC07D9"/>
    <w:pPr>
      <w:numPr>
        <w:numId w:val="14"/>
      </w:numPr>
    </w:pPr>
    <w:rPr>
      <w:color w:val="5F2E74" w:themeColor="text2"/>
    </w:rPr>
  </w:style>
  <w:style w:type="paragraph" w:customStyle="1" w:styleId="HighRiskProhibitedPractices">
    <w:name w:val="High Risk / Prohibited Practices"/>
    <w:basedOn w:val="Boxed1Heading"/>
    <w:qFormat/>
    <w:rsid w:val="00356740"/>
    <w:rPr>
      <w:color w:val="5F2E74" w:themeColor="text2"/>
    </w:rPr>
  </w:style>
  <w:style w:type="character" w:styleId="CommentReference">
    <w:name w:val="annotation reference"/>
    <w:basedOn w:val="DefaultParagraphFont"/>
    <w:uiPriority w:val="99"/>
    <w:semiHidden/>
    <w:unhideWhenUsed/>
    <w:rsid w:val="00DB54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54D1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54D1"/>
    <w:rPr>
      <w:rFonts w:ascii="Calibri" w:eastAsia="Calibri" w:hAnsi="Calibri" w:cs="Times New Roman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54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54D1"/>
    <w:rPr>
      <w:rFonts w:ascii="Calibri" w:eastAsia="Calibri" w:hAnsi="Calibri" w:cs="Times New Roman"/>
      <w:b/>
      <w:bCs/>
      <w:color w:val="000000"/>
    </w:rPr>
  </w:style>
  <w:style w:type="paragraph" w:customStyle="1" w:styleId="TableNormal1">
    <w:name w:val="Table Normal1"/>
    <w:basedOn w:val="Normal"/>
    <w:qFormat/>
    <w:rsid w:val="00DF2FD5"/>
    <w:pPr>
      <w:spacing w:before="60" w:after="60"/>
    </w:pPr>
  </w:style>
  <w:style w:type="paragraph" w:customStyle="1" w:styleId="Style2">
    <w:name w:val="Style2"/>
    <w:basedOn w:val="Heading2"/>
    <w:qFormat/>
    <w:rsid w:val="00C7094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080" w:after="480"/>
    </w:pPr>
  </w:style>
  <w:style w:type="paragraph" w:customStyle="1" w:styleId="Style3">
    <w:name w:val="Style3"/>
    <w:basedOn w:val="Normal"/>
    <w:qFormat/>
    <w:rsid w:val="00C7094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60" w:after="60"/>
    </w:pPr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ED63CA"/>
    <w:pPr>
      <w:pBdr>
        <w:bottom w:val="single" w:sz="6" w:space="1" w:color="auto"/>
      </w:pBdr>
      <w:suppressAutoHyphens w:val="0"/>
      <w:spacing w:before="0" w:after="0" w:line="240" w:lineRule="auto"/>
      <w:jc w:val="center"/>
    </w:pPr>
    <w:rPr>
      <w:rFonts w:ascii="Arial" w:eastAsia="Times New Roman" w:hAnsi="Arial" w:cs="Arial"/>
      <w:vanish/>
      <w:color w:val="auto"/>
      <w:sz w:val="16"/>
      <w:szCs w:val="16"/>
      <w:lang w:eastAsia="en-AU"/>
    </w:rPr>
  </w:style>
  <w:style w:type="character" w:customStyle="1" w:styleId="z-TopofFormChar">
    <w:name w:val="z-Top of Form Char"/>
    <w:basedOn w:val="DefaultParagraphFont"/>
    <w:link w:val="z-TopofForm"/>
    <w:uiPriority w:val="99"/>
    <w:rsid w:val="00ED63CA"/>
    <w:rPr>
      <w:rFonts w:ascii="Arial" w:eastAsia="Times New Roman" w:hAnsi="Arial" w:cs="Arial"/>
      <w:vanish/>
      <w:color w:val="auto"/>
      <w:sz w:val="16"/>
      <w:szCs w:val="16"/>
      <w:lang w:eastAsia="en-AU"/>
    </w:rPr>
  </w:style>
  <w:style w:type="paragraph" w:customStyle="1" w:styleId="Bulletcondensed">
    <w:name w:val="Bullet condensed"/>
    <w:basedOn w:val="Bullet1"/>
    <w:autoRedefine/>
    <w:qFormat/>
    <w:rsid w:val="00951A41"/>
    <w:pPr>
      <w:spacing w:before="60" w:after="60"/>
    </w:pPr>
  </w:style>
  <w:style w:type="paragraph" w:customStyle="1" w:styleId="Tablecontents">
    <w:name w:val="Table contents"/>
    <w:basedOn w:val="Normal"/>
    <w:autoRedefine/>
    <w:qFormat/>
    <w:rsid w:val="00E567B1"/>
    <w:pPr>
      <w:spacing w:before="60" w:after="60" w:line="240" w:lineRule="auto"/>
    </w:pPr>
    <w:rPr>
      <w:rFonts w:asciiTheme="minorHAnsi" w:hAnsiTheme="minorHAnsi" w:cstheme="minorHAnsi"/>
      <w:szCs w:val="22"/>
    </w:rPr>
  </w:style>
  <w:style w:type="paragraph" w:styleId="Revision">
    <w:name w:val="Revision"/>
    <w:hidden/>
    <w:uiPriority w:val="99"/>
    <w:semiHidden/>
    <w:rsid w:val="00951A41"/>
    <w:pPr>
      <w:spacing w:before="0" w:after="0"/>
    </w:pPr>
    <w:rPr>
      <w:rFonts w:ascii="Calibri" w:eastAsia="Calibri" w:hAnsi="Calibri" w:cs="Times New Roman"/>
      <w:color w:val="000000"/>
      <w:sz w:val="22"/>
    </w:rPr>
  </w:style>
  <w:style w:type="paragraph" w:customStyle="1" w:styleId="Tablecontents2">
    <w:name w:val="Table contents 2"/>
    <w:basedOn w:val="Tablecontents"/>
    <w:autoRedefine/>
    <w:qFormat/>
    <w:rsid w:val="006F23A5"/>
    <w:rPr>
      <w:i/>
    </w:rPr>
  </w:style>
  <w:style w:type="paragraph" w:customStyle="1" w:styleId="Style4">
    <w:name w:val="Style4"/>
    <w:basedOn w:val="Bullet1"/>
    <w:autoRedefine/>
    <w:qFormat/>
    <w:rsid w:val="00CB3200"/>
    <w:rPr>
      <w:i w:val="0"/>
    </w:rPr>
  </w:style>
  <w:style w:type="paragraph" w:customStyle="1" w:styleId="Style5">
    <w:name w:val="Style5"/>
    <w:basedOn w:val="Style4"/>
    <w:qFormat/>
    <w:rsid w:val="00CB3200"/>
    <w:pPr>
      <w:ind w:left="56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93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ndiscommission.gov.au/providers/understanding-behaviour-support-and-restrictive-practices-providers" TargetMode="External"/><Relationship Id="rId18" Type="http://schemas.openxmlformats.org/officeDocument/2006/relationships/hyperlink" Target="https://www.ndiscommission.gov.au/resources/fact-sheets-and-guides/ndis-commission-portal-quick-reference-guides" TargetMode="External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ndiscommission.gov.au/providers/understanding-behaviour-support-and-restrictive-practices-providers/medication-purpose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legislation.gov.au/Details/F2020C01087" TargetMode="External"/><Relationship Id="rId17" Type="http://schemas.openxmlformats.org/officeDocument/2006/relationships/hyperlink" Target="https://www.sa.gov.au/__data/assets/pdf_file/0008/851687/Restrictive-practices-authorisation-frameworks.pdf" TargetMode="External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ndiscommission.gov.au/providers/understanding-behaviour-support-and-restrictive-practices-providers" TargetMode="External"/><Relationship Id="rId20" Type="http://schemas.openxmlformats.org/officeDocument/2006/relationships/hyperlink" Target="https://www.legislation.gov.au/Details/F2020C01087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ocial.desa.un.org/issues/disability/crpd/convention-on-the-rights-of-persons-with-disabilities-crpd" TargetMode="External"/><Relationship Id="rId24" Type="http://schemas.openxmlformats.org/officeDocument/2006/relationships/hyperlink" Target="mailto:behavioursupport@ndiscommission.gov.au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ndiscommission.gov.au/providers/understanding-behaviour-support-and-restrictive-practices-providers" TargetMode="External"/><Relationship Id="rId23" Type="http://schemas.openxmlformats.org/officeDocument/2006/relationships/hyperlink" Target="https://www.ndiscommission.gov.au/rules-and-standards/behaviour-support-and-restrictive-practices/how-develop-behaviour-support-plans" TargetMode="External"/><Relationship Id="rId28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https://www.ndiscommission.gov.au/resources/fact-sheets-and-guides/ndis-commission-portal-quick-reference-guides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ndiscommission.gov.au/providers/understanding-behaviour-support-and-restrictive-practices-providers" TargetMode="External"/><Relationship Id="rId22" Type="http://schemas.openxmlformats.org/officeDocument/2006/relationships/hyperlink" Target="https://www.ndiscommission.gov.au/resources/fact-sheets-and-guides/ndis-commission-portal-quick-reference-guides" TargetMode="External"/><Relationship Id="rId27" Type="http://schemas.openxmlformats.org/officeDocument/2006/relationships/header" Target="header2.xml"/><Relationship Id="rId30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NDIS QaSC">
      <a:dk1>
        <a:sysClr val="windowText" lastClr="000000"/>
      </a:dk1>
      <a:lt1>
        <a:sysClr val="window" lastClr="FFFFFF"/>
      </a:lt1>
      <a:dk2>
        <a:srgbClr val="5F2E74"/>
      </a:dk2>
      <a:lt2>
        <a:srgbClr val="DDDDDD"/>
      </a:lt2>
      <a:accent1>
        <a:srgbClr val="5F2E74"/>
      </a:accent1>
      <a:accent2>
        <a:srgbClr val="962C8B"/>
      </a:accent2>
      <a:accent3>
        <a:srgbClr val="BA2E96"/>
      </a:accent3>
      <a:accent4>
        <a:srgbClr val="539250"/>
      </a:accent4>
      <a:accent5>
        <a:srgbClr val="83B14C"/>
      </a:accent5>
      <a:accent6>
        <a:srgbClr val="9DC44D"/>
      </a:accent6>
      <a:hlink>
        <a:srgbClr val="0000FF"/>
      </a:hlink>
      <a:folHlink>
        <a:srgbClr val="BA2E96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178084fd-78ef-4070-a466-936eddb55aac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E276F24DFD374D9FDBBEE3ABC4327E" ma:contentTypeVersion="9" ma:contentTypeDescription="Create a new document." ma:contentTypeScope="" ma:versionID="f12ae448fb7e38a4f0fcaaf3117d0b8c">
  <xsd:schema xmlns:xsd="http://www.w3.org/2001/XMLSchema" xmlns:xs="http://www.w3.org/2001/XMLSchema" xmlns:p="http://schemas.microsoft.com/office/2006/metadata/properties" xmlns:ns2="178084fd-78ef-4070-a466-936eddb55aac" targetNamespace="http://schemas.microsoft.com/office/2006/metadata/properties" ma:root="true" ma:fieldsID="224077fc618fb283966a9a17dde5d419" ns2:_="">
    <xsd:import namespace="178084fd-78ef-4070-a466-936eddb55a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Comment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8084fd-78ef-4070-a466-936eddb55a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Comments" ma:index="15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6DE80B-C801-47F2-82AD-BA293742B3F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70BD9CB-6B1D-4607-8591-7D82E94346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45020D-F295-4AF3-9B61-6A3C6AD2C9BA}">
  <ds:schemaRefs>
    <ds:schemaRef ds:uri="http://schemas.microsoft.com/office/2006/metadata/properties"/>
    <ds:schemaRef ds:uri="http://schemas.microsoft.com/office/infopath/2007/PartnerControls"/>
    <ds:schemaRef ds:uri="178084fd-78ef-4070-a466-936eddb55aac"/>
  </ds:schemaRefs>
</ds:datastoreItem>
</file>

<file path=customXml/itemProps4.xml><?xml version="1.0" encoding="utf-8"?>
<ds:datastoreItem xmlns:ds="http://schemas.openxmlformats.org/officeDocument/2006/customXml" ds:itemID="{76D9FAB5-4F7B-409F-B40D-3CCB2504B1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8084fd-78ef-4070-a466-936eddb55a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1108</Words>
  <Characters>6196</Characters>
  <Application>Microsoft Office Word</Application>
  <DocSecurity>0</DocSecurity>
  <Lines>167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 template - portrait layout</vt:lpstr>
    </vt:vector>
  </TitlesOfParts>
  <Company/>
  <LinksUpToDate>false</LinksUpToDate>
  <CharactersWithSpaces>7235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template - portrait layout</dc:title>
  <dc:subject/>
  <dc:creator>CORFIELD, Debra</dc:creator>
  <cp:keywords>[SEC=OFFICIAL]</cp:keywords>
  <dc:description>DOTX Document template - portrait - v 2.1 (July 2023)</dc:description>
  <cp:lastModifiedBy>SCHNEIDEREIT, Reannine</cp:lastModifiedBy>
  <cp:revision>16</cp:revision>
  <cp:lastPrinted>2023-10-17T02:27:00Z</cp:lastPrinted>
  <dcterms:created xsi:type="dcterms:W3CDTF">2025-06-23T02:04:00Z</dcterms:created>
  <dcterms:modified xsi:type="dcterms:W3CDTF">2025-06-24T05:17:00Z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ProtectiveMarkingImage_Header">
    <vt:lpwstr>C:\Program Files (x86)\Common Files\janusNET Shared\janusSEAL\Images\DocumentSlashBlue.png</vt:lpwstr>
  </property>
  <property fmtid="{D5CDD505-2E9C-101B-9397-08002B2CF9AE}" pid="3" name="PM_Caveats_Count">
    <vt:lpwstr>0</vt:lpwstr>
  </property>
  <property fmtid="{D5CDD505-2E9C-101B-9397-08002B2CF9AE}" pid="4" name="PM_DisplayValueSecClassificationWithQualifier">
    <vt:lpwstr>OFFICIAL</vt:lpwstr>
  </property>
  <property fmtid="{D5CDD505-2E9C-101B-9397-08002B2CF9AE}" pid="5" name="PM_Qualifier">
    <vt:lpwstr/>
  </property>
  <property fmtid="{D5CDD505-2E9C-101B-9397-08002B2CF9AE}" pid="6" name="PM_SecurityClassification">
    <vt:lpwstr>OFFICIAL</vt:lpwstr>
  </property>
  <property fmtid="{D5CDD505-2E9C-101B-9397-08002B2CF9AE}" pid="7" name="PM_InsertionValue">
    <vt:lpwstr>OFFICIAL</vt:lpwstr>
  </property>
  <property fmtid="{D5CDD505-2E9C-101B-9397-08002B2CF9AE}" pid="8" name="PM_Originating_FileId">
    <vt:lpwstr>C6E30C209EB04CC6B88BBBEEF3B3CE6C</vt:lpwstr>
  </property>
  <property fmtid="{D5CDD505-2E9C-101B-9397-08002B2CF9AE}" pid="9" name="PM_ProtectiveMarkingValue_Footer">
    <vt:lpwstr>OFFICIAL</vt:lpwstr>
  </property>
  <property fmtid="{D5CDD505-2E9C-101B-9397-08002B2CF9AE}" pid="10" name="PM_Originator_Hash_SHA1">
    <vt:lpwstr>E61114A691A9C34A023D93489495E47ED1022743</vt:lpwstr>
  </property>
  <property fmtid="{D5CDD505-2E9C-101B-9397-08002B2CF9AE}" pid="11" name="PM_OriginationTimeStamp">
    <vt:lpwstr>2023-10-26T07:41:45Z</vt:lpwstr>
  </property>
  <property fmtid="{D5CDD505-2E9C-101B-9397-08002B2CF9AE}" pid="12" name="PM_ProtectiveMarkingValue_Header">
    <vt:lpwstr>OFFICIAL</vt:lpwstr>
  </property>
  <property fmtid="{D5CDD505-2E9C-101B-9397-08002B2CF9AE}" pid="13" name="PM_ProtectiveMarkingImage_Footer">
    <vt:lpwstr>C:\Program Files (x86)\Common Files\janusNET Shared\janusSEAL\Images\DocumentSlashBlue.png</vt:lpwstr>
  </property>
  <property fmtid="{D5CDD505-2E9C-101B-9397-08002B2CF9AE}" pid="14" name="PM_Namespace">
    <vt:lpwstr>gov.au</vt:lpwstr>
  </property>
  <property fmtid="{D5CDD505-2E9C-101B-9397-08002B2CF9AE}" pid="15" name="PM_Version">
    <vt:lpwstr>2018.4</vt:lpwstr>
  </property>
  <property fmtid="{D5CDD505-2E9C-101B-9397-08002B2CF9AE}" pid="16" name="PM_Note">
    <vt:lpwstr/>
  </property>
  <property fmtid="{D5CDD505-2E9C-101B-9397-08002B2CF9AE}" pid="17" name="PM_Markers">
    <vt:lpwstr/>
  </property>
  <property fmtid="{D5CDD505-2E9C-101B-9397-08002B2CF9AE}" pid="18" name="PM_Display">
    <vt:lpwstr>OFFICIAL</vt:lpwstr>
  </property>
  <property fmtid="{D5CDD505-2E9C-101B-9397-08002B2CF9AE}" pid="19" name="PM_Hash_Version">
    <vt:lpwstr>2022.1</vt:lpwstr>
  </property>
  <property fmtid="{D5CDD505-2E9C-101B-9397-08002B2CF9AE}" pid="20" name="PM_Hash_Salt_Prev">
    <vt:lpwstr>541E869F1FAB05F33F598B381D80D399</vt:lpwstr>
  </property>
  <property fmtid="{D5CDD505-2E9C-101B-9397-08002B2CF9AE}" pid="21" name="PM_Hash_Salt">
    <vt:lpwstr>80265E8D76C708D6630D18D901FE484A</vt:lpwstr>
  </property>
  <property fmtid="{D5CDD505-2E9C-101B-9397-08002B2CF9AE}" pid="22" name="PM_Hash_SHA1">
    <vt:lpwstr>95138E5D2552C558F9EE3087A9B34AB0BDFCF9A9</vt:lpwstr>
  </property>
  <property fmtid="{D5CDD505-2E9C-101B-9397-08002B2CF9AE}" pid="23" name="PM_OriginatorUserAccountName_SHA256">
    <vt:lpwstr>FADBA52F4259D15F2EE41B12757B6A9A27A2870C00235BCEAD6C832E18160E1D</vt:lpwstr>
  </property>
  <property fmtid="{D5CDD505-2E9C-101B-9397-08002B2CF9AE}" pid="24" name="PM_OriginatorDomainName_SHA256">
    <vt:lpwstr>CE53151D70EF3143B9B6CA1DC053F41E858E2C804CF2EE5AE813E5CCE407743B</vt:lpwstr>
  </property>
  <property fmtid="{D5CDD505-2E9C-101B-9397-08002B2CF9AE}" pid="25" name="PM_SecurityClassification_Prev">
    <vt:lpwstr>OFFICIAL</vt:lpwstr>
  </property>
  <property fmtid="{D5CDD505-2E9C-101B-9397-08002B2CF9AE}" pid="26" name="PM_Qualifier_Prev">
    <vt:lpwstr/>
  </property>
  <property fmtid="{D5CDD505-2E9C-101B-9397-08002B2CF9AE}" pid="27" name="PM_Expires">
    <vt:lpwstr/>
  </property>
  <property fmtid="{D5CDD505-2E9C-101B-9397-08002B2CF9AE}" pid="28" name="MSIP_Label_eb34d90b-fc41-464d-af60-f74d721d0790_SetDate">
    <vt:lpwstr>2023-10-26T07:41:45Z</vt:lpwstr>
  </property>
  <property fmtid="{D5CDD505-2E9C-101B-9397-08002B2CF9AE}" pid="29" name="PMHMAC">
    <vt:lpwstr>v=2022.1;a=SHA256;h=F1680C9CE26E3FB526040EE33803B2B4FE97D77079ABF107F31874824FB6189D</vt:lpwstr>
  </property>
  <property fmtid="{D5CDD505-2E9C-101B-9397-08002B2CF9AE}" pid="30" name="MSIP_Label_eb34d90b-fc41-464d-af60-f74d721d0790_Name">
    <vt:lpwstr>OFFICIAL</vt:lpwstr>
  </property>
  <property fmtid="{D5CDD505-2E9C-101B-9397-08002B2CF9AE}" pid="31" name="PM_DownTo">
    <vt:lpwstr/>
  </property>
  <property fmtid="{D5CDD505-2E9C-101B-9397-08002B2CF9AE}" pid="32" name="MSIP_Label_eb34d90b-fc41-464d-af60-f74d721d0790_SiteId">
    <vt:lpwstr>61e36dd1-ca6e-4d61-aa0a-2b4eb88317a3</vt:lpwstr>
  </property>
  <property fmtid="{D5CDD505-2E9C-101B-9397-08002B2CF9AE}" pid="33" name="MSIP_Label_eb34d90b-fc41-464d-af60-f74d721d0790_ContentBits">
    <vt:lpwstr>0</vt:lpwstr>
  </property>
  <property fmtid="{D5CDD505-2E9C-101B-9397-08002B2CF9AE}" pid="34" name="MSIP_Label_eb34d90b-fc41-464d-af60-f74d721d0790_Enabled">
    <vt:lpwstr>true</vt:lpwstr>
  </property>
  <property fmtid="{D5CDD505-2E9C-101B-9397-08002B2CF9AE}" pid="35" name="MSIP_Label_eb34d90b-fc41-464d-af60-f74d721d0790_Method">
    <vt:lpwstr>Privileged</vt:lpwstr>
  </property>
  <property fmtid="{D5CDD505-2E9C-101B-9397-08002B2CF9AE}" pid="36" name="MSIP_Label_eb34d90b-fc41-464d-af60-f74d721d0790_ActionId">
    <vt:lpwstr>7d7f8e6787aa45bcbf1afdeaa80e725b</vt:lpwstr>
  </property>
  <property fmtid="{D5CDD505-2E9C-101B-9397-08002B2CF9AE}" pid="37" name="PMUuid">
    <vt:lpwstr>v=2022.2;d=gov.au;g=46DD6D7C-8107-577B-BC6E-F348953B2E44</vt:lpwstr>
  </property>
  <property fmtid="{D5CDD505-2E9C-101B-9397-08002B2CF9AE}" pid="38" name="ContentTypeId">
    <vt:lpwstr>0x01010026E276F24DFD374D9FDBBEE3ABC4327E</vt:lpwstr>
  </property>
</Properties>
</file>