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742E6" w14:textId="7D017B45" w:rsidR="00516B3E" w:rsidRDefault="00516B3E" w:rsidP="00516B3E">
      <w:pPr>
        <w:pStyle w:val="Heading1"/>
        <w:spacing w:before="0" w:after="0"/>
      </w:pPr>
      <w:bookmarkStart w:id="0" w:name="_Hlk182481154"/>
      <w:bookmarkStart w:id="1" w:name="_Toc120595868"/>
      <w:bookmarkStart w:id="2" w:name="_Toc120596560"/>
      <w:bookmarkStart w:id="3" w:name="_Toc122366103"/>
      <w:bookmarkStart w:id="4" w:name="_Toc122366268"/>
      <w:bookmarkEnd w:id="0"/>
      <w:r>
        <w:t xml:space="preserve">Frequently Asked Questions: Proposed legislative reforms to strengthen the regulatory powers of the NDIS Commission </w:t>
      </w:r>
      <w:r w:rsidRPr="6C3BDFAC">
        <w:rPr>
          <w:rFonts w:asciiTheme="minorHAnsi" w:eastAsiaTheme="minorEastAsia" w:hAnsiTheme="minorHAnsi" w:cstheme="minorBidi"/>
          <w:b w:val="0"/>
          <w:noProof/>
          <w:color w:val="FFFFFF" w:themeColor="background1"/>
          <w:sz w:val="80"/>
          <w:szCs w:val="80"/>
        </w:rPr>
        <w:t xml:space="preserve"> </w:t>
      </w:r>
    </w:p>
    <w:p w14:paraId="0EB7893B" w14:textId="3C912133" w:rsidR="00516B3E" w:rsidRDefault="00516B3E" w:rsidP="00516B3E">
      <w:pPr>
        <w:spacing w:after="120" w:line="160" w:lineRule="atLeast"/>
        <w:rPr>
          <w:vertAlign w:val="superscript"/>
        </w:rPr>
      </w:pPr>
      <w:r w:rsidRPr="007B0C66">
        <w:rPr>
          <w:vertAlign w:val="superscript"/>
        </w:rPr>
        <w:t>Prepared 14/11/2024</w:t>
      </w:r>
    </w:p>
    <w:p w14:paraId="5A69122D" w14:textId="673FE978" w:rsidR="00516B3E" w:rsidRDefault="00516B3E" w:rsidP="00516B3E">
      <w:pPr>
        <w:spacing w:before="0"/>
      </w:pPr>
      <w:r>
        <w:t xml:space="preserve">The Minister for the National Disability Insurance Scheme and Government Services the Hon. Bill Shorten MP </w:t>
      </w:r>
      <w:hyperlink r:id="rId11">
        <w:r w:rsidRPr="6C3BDFAC">
          <w:rPr>
            <w:rStyle w:val="Hyperlink"/>
          </w:rPr>
          <w:t>announced the second part of legislative reform</w:t>
        </w:r>
      </w:hyperlink>
      <w:r>
        <w:t xml:space="preserve"> for the National Disability Insurance Scheme Act 2013 (NDIS Act). Proposed legislative changes will be introduced through the NDIS Amendment (Getting it Back on Track No. 2) Bill (Bill No.2). </w:t>
      </w:r>
    </w:p>
    <w:p w14:paraId="257C4C32" w14:textId="0FDA2248" w:rsidR="00516B3E" w:rsidRDefault="00516B3E" w:rsidP="00516B3E">
      <w:r>
        <w:t xml:space="preserve">More information regarding proposed Bill No.2 </w:t>
      </w:r>
      <w:r w:rsidR="00FC62D6">
        <w:t xml:space="preserve">quality and safeguarding </w:t>
      </w:r>
      <w:r>
        <w:t xml:space="preserve">measures, other NDIS Commission reforms and information on how to participate in consultations can be found at the </w:t>
      </w:r>
      <w:hyperlink r:id="rId12">
        <w:r w:rsidRPr="6C3BDFAC">
          <w:rPr>
            <w:rStyle w:val="Hyperlink"/>
          </w:rPr>
          <w:t>NDIS Commission’s Reform Hub</w:t>
        </w:r>
      </w:hyperlink>
      <w:r>
        <w:t>.</w:t>
      </w:r>
    </w:p>
    <w:p w14:paraId="7212655E" w14:textId="70A57154" w:rsidR="009063E9" w:rsidRPr="009063E9" w:rsidRDefault="009063E9" w:rsidP="009063E9">
      <w:pPr>
        <w:pStyle w:val="Heading3"/>
      </w:pPr>
      <w:r>
        <w:t>What are the</w:t>
      </w:r>
      <w:r w:rsidRPr="00246C84">
        <w:t xml:space="preserve"> </w:t>
      </w:r>
      <w:r>
        <w:t>p</w:t>
      </w:r>
      <w:r w:rsidRPr="00246C84">
        <w:t>roposed legislative reforms</w:t>
      </w:r>
      <w:r>
        <w:t>?</w:t>
      </w:r>
      <w:r w:rsidRPr="00246C84">
        <w:t xml:space="preserve">  </w:t>
      </w:r>
    </w:p>
    <w:p w14:paraId="6560EDC0" w14:textId="7C2E58F2" w:rsidR="00516B3E" w:rsidRPr="00D62E18" w:rsidRDefault="00E126AF" w:rsidP="00516B3E">
      <w:pPr>
        <w:pStyle w:val="CABParagraph"/>
        <w:spacing w:before="60" w:after="120"/>
        <w:rPr>
          <w:rFonts w:asciiTheme="minorHAnsi" w:eastAsia="Calibri" w:hAnsiTheme="minorHAnsi"/>
          <w:color w:val="000000"/>
        </w:rPr>
      </w:pPr>
      <w:r>
        <w:rPr>
          <w:rFonts w:ascii="Calibri" w:eastAsia="Calibri" w:hAnsi="Calibri" w:cs="Times New Roman"/>
          <w:color w:val="000000" w:themeColor="text1"/>
        </w:rPr>
        <w:t>The quality and safeguarding reforms</w:t>
      </w:r>
      <w:r w:rsidR="004E022F">
        <w:rPr>
          <w:rFonts w:ascii="Calibri" w:eastAsia="Calibri" w:hAnsi="Calibri" w:cs="Times New Roman"/>
          <w:color w:val="000000" w:themeColor="text1"/>
        </w:rPr>
        <w:t xml:space="preserve"> proposed for </w:t>
      </w:r>
      <w:r w:rsidR="00516B3E" w:rsidRPr="6C3BDFAC">
        <w:rPr>
          <w:rFonts w:ascii="Calibri" w:eastAsia="Calibri" w:hAnsi="Calibri" w:cs="Times New Roman"/>
          <w:color w:val="000000" w:themeColor="text1"/>
        </w:rPr>
        <w:t xml:space="preserve">Bill No. 2 is focused on keeping participants safe from fraudulent and negligent providers and workers. The proposed changes in the Bill will improve the quality and safety of NDIS supports for participants by </w:t>
      </w:r>
      <w:r w:rsidR="00516B3E" w:rsidRPr="6C3BDFAC">
        <w:rPr>
          <w:rFonts w:asciiTheme="minorHAnsi" w:eastAsia="Calibri" w:hAnsiTheme="minorHAnsi"/>
          <w:color w:val="000000" w:themeColor="text1"/>
        </w:rPr>
        <w:t xml:space="preserve">strengthening the compliance </w:t>
      </w:r>
      <w:r w:rsidR="00516B3E">
        <w:rPr>
          <w:rFonts w:asciiTheme="minorHAnsi" w:eastAsia="Calibri" w:hAnsiTheme="minorHAnsi"/>
          <w:color w:val="000000" w:themeColor="text1"/>
        </w:rPr>
        <w:t xml:space="preserve">and enforcement </w:t>
      </w:r>
      <w:r w:rsidR="00516B3E" w:rsidRPr="6C3BDFAC">
        <w:rPr>
          <w:rFonts w:asciiTheme="minorHAnsi" w:eastAsia="Calibri" w:hAnsiTheme="minorHAnsi"/>
          <w:color w:val="000000" w:themeColor="text1"/>
        </w:rPr>
        <w:t xml:space="preserve">powers of the </w:t>
      </w:r>
      <w:r w:rsidR="00516B3E" w:rsidRPr="6C3BDFAC">
        <w:rPr>
          <w:rFonts w:ascii="Calibri" w:eastAsia="Calibri" w:hAnsi="Calibri" w:cs="Times New Roman"/>
          <w:color w:val="000000" w:themeColor="text1"/>
        </w:rPr>
        <w:t>NDIS Quality and Safeguards Commission (</w:t>
      </w:r>
      <w:r w:rsidR="00516B3E" w:rsidRPr="6C3BDFAC">
        <w:rPr>
          <w:rFonts w:asciiTheme="minorHAnsi" w:eastAsia="Calibri" w:hAnsiTheme="minorHAnsi"/>
          <w:color w:val="000000" w:themeColor="text1"/>
        </w:rPr>
        <w:t xml:space="preserve">NDIS Commission). </w:t>
      </w:r>
    </w:p>
    <w:p w14:paraId="528DBD62" w14:textId="77777777" w:rsidR="00516B3E" w:rsidRPr="00D62E18" w:rsidRDefault="00516B3E" w:rsidP="00516B3E">
      <w:pPr>
        <w:pStyle w:val="CABParagraph"/>
        <w:spacing w:before="60" w:after="120"/>
        <w:ind w:right="-188"/>
        <w:rPr>
          <w:rFonts w:asciiTheme="minorHAnsi" w:eastAsia="Calibri" w:hAnsiTheme="minorHAnsi" w:cstheme="minorHAnsi"/>
          <w:color w:val="000000"/>
          <w:szCs w:val="20"/>
        </w:rPr>
      </w:pPr>
      <w:r>
        <w:rPr>
          <w:rFonts w:asciiTheme="minorHAnsi" w:eastAsia="Calibri" w:hAnsiTheme="minorHAnsi" w:cstheme="minorHAnsi"/>
          <w:color w:val="000000"/>
          <w:szCs w:val="20"/>
        </w:rPr>
        <w:t>There are 10 measures p</w:t>
      </w:r>
      <w:r w:rsidRPr="00D62E18">
        <w:rPr>
          <w:rFonts w:asciiTheme="minorHAnsi" w:eastAsia="Calibri" w:hAnsiTheme="minorHAnsi" w:cstheme="minorHAnsi"/>
          <w:color w:val="000000"/>
          <w:szCs w:val="20"/>
        </w:rPr>
        <w:t xml:space="preserve">roposed </w:t>
      </w:r>
      <w:r>
        <w:rPr>
          <w:rFonts w:asciiTheme="minorHAnsi" w:eastAsia="Calibri" w:hAnsiTheme="minorHAnsi" w:cstheme="minorHAnsi"/>
          <w:color w:val="000000"/>
          <w:szCs w:val="20"/>
        </w:rPr>
        <w:t>for inclusion</w:t>
      </w:r>
      <w:r w:rsidRPr="00D62E18">
        <w:rPr>
          <w:rFonts w:asciiTheme="minorHAnsi" w:eastAsia="Calibri" w:hAnsiTheme="minorHAnsi" w:cstheme="minorHAnsi"/>
          <w:color w:val="000000"/>
          <w:szCs w:val="20"/>
        </w:rPr>
        <w:t xml:space="preserve"> in the Bill</w:t>
      </w:r>
      <w:r>
        <w:rPr>
          <w:rFonts w:asciiTheme="minorHAnsi" w:eastAsia="Calibri" w:hAnsiTheme="minorHAnsi" w:cstheme="minorHAnsi"/>
          <w:color w:val="000000"/>
          <w:szCs w:val="20"/>
        </w:rPr>
        <w:t>. These measures</w:t>
      </w:r>
      <w:r w:rsidRPr="00D62E18">
        <w:rPr>
          <w:rFonts w:asciiTheme="minorHAnsi" w:eastAsia="Calibri" w:hAnsiTheme="minorHAnsi" w:cstheme="minorHAnsi"/>
          <w:color w:val="000000"/>
          <w:szCs w:val="20"/>
        </w:rPr>
        <w:t xml:space="preserve"> cover three key areas:</w:t>
      </w:r>
    </w:p>
    <w:p w14:paraId="4EDE87ED" w14:textId="24A9AE67" w:rsidR="00516B3E" w:rsidRDefault="00516B3E" w:rsidP="00516B3E">
      <w:pPr>
        <w:pStyle w:val="CABParagraph"/>
        <w:numPr>
          <w:ilvl w:val="0"/>
          <w:numId w:val="45"/>
        </w:numPr>
        <w:spacing w:before="60" w:after="120"/>
        <w:rPr>
          <w:rFonts w:asciiTheme="minorHAnsi" w:hAnsiTheme="minorHAnsi" w:cstheme="minorHAnsi"/>
          <w:b/>
        </w:rPr>
      </w:pPr>
      <w:r w:rsidRPr="00315B4B">
        <w:rPr>
          <w:rFonts w:asciiTheme="minorHAnsi" w:hAnsiTheme="minorHAnsi" w:cstheme="minorHAnsi"/>
          <w:b/>
        </w:rPr>
        <w:t>Penalty framework</w:t>
      </w:r>
      <w:r>
        <w:rPr>
          <w:rFonts w:asciiTheme="minorHAnsi" w:hAnsiTheme="minorHAnsi" w:cstheme="minorHAnsi"/>
          <w:b/>
        </w:rPr>
        <w:t xml:space="preserve"> and statutory requirements (5 measures) </w:t>
      </w:r>
      <w:r w:rsidRPr="00315B4B">
        <w:rPr>
          <w:rFonts w:asciiTheme="minorHAnsi" w:hAnsiTheme="minorHAnsi" w:cstheme="minorHAnsi"/>
          <w:b/>
        </w:rPr>
        <w:t>–</w:t>
      </w:r>
      <w:r w:rsidRPr="007B0C66">
        <w:rPr>
          <w:rFonts w:asciiTheme="minorHAnsi" w:hAnsiTheme="minorHAnsi" w:cstheme="minorHAnsi"/>
          <w:bCs/>
        </w:rPr>
        <w:t xml:space="preserve"> ensuring a fit-for-purpose penalties and offences framework that has a desired deterrence effect.</w:t>
      </w:r>
      <w:r w:rsidRPr="00315B4B">
        <w:rPr>
          <w:rFonts w:asciiTheme="minorHAnsi" w:hAnsiTheme="minorHAnsi" w:cstheme="minorHAnsi"/>
          <w:b/>
        </w:rPr>
        <w:t xml:space="preserve"> </w:t>
      </w:r>
    </w:p>
    <w:p w14:paraId="4D4FB204" w14:textId="16B93592" w:rsidR="00516B3E" w:rsidRPr="007B0C66" w:rsidRDefault="00516B3E" w:rsidP="00516B3E">
      <w:pPr>
        <w:pStyle w:val="CABParagraph"/>
        <w:numPr>
          <w:ilvl w:val="0"/>
          <w:numId w:val="45"/>
        </w:numPr>
        <w:spacing w:before="60" w:after="120"/>
        <w:rPr>
          <w:rFonts w:asciiTheme="minorHAnsi" w:hAnsiTheme="minorHAnsi" w:cstheme="minorHAnsi"/>
          <w:b/>
        </w:rPr>
      </w:pPr>
      <w:r w:rsidRPr="007B0C66">
        <w:rPr>
          <w:rFonts w:asciiTheme="minorHAnsi" w:hAnsiTheme="minorHAnsi" w:cstheme="minorHAnsi"/>
          <w:b/>
        </w:rPr>
        <w:t>Safeguarding</w:t>
      </w:r>
      <w:r>
        <w:rPr>
          <w:rFonts w:asciiTheme="minorHAnsi" w:hAnsiTheme="minorHAnsi" w:cstheme="minorHAnsi"/>
          <w:b/>
        </w:rPr>
        <w:t xml:space="preserve"> (1 measure)</w:t>
      </w:r>
      <w:r w:rsidRPr="007B0C66">
        <w:rPr>
          <w:rFonts w:asciiTheme="minorHAnsi" w:hAnsiTheme="minorHAnsi" w:cstheme="minorHAnsi"/>
        </w:rPr>
        <w:t xml:space="preserve"> – expanding categories of persons against whom a banning order can be imposed to ensure unsuitable persons can be excluded from the NDIS.</w:t>
      </w:r>
    </w:p>
    <w:p w14:paraId="0C160CEF" w14:textId="5ABC194E" w:rsidR="00516B3E" w:rsidRDefault="00516B3E" w:rsidP="00516B3E">
      <w:pPr>
        <w:pStyle w:val="CABParagraph"/>
        <w:numPr>
          <w:ilvl w:val="0"/>
          <w:numId w:val="45"/>
        </w:numPr>
        <w:spacing w:before="60" w:after="120"/>
        <w:rPr>
          <w:rFonts w:asciiTheme="minorHAnsi" w:hAnsiTheme="minorHAnsi" w:cstheme="minorHAnsi"/>
          <w:bCs/>
        </w:rPr>
      </w:pPr>
      <w:r w:rsidRPr="003557AD">
        <w:rPr>
          <w:b/>
          <w:bCs/>
          <w:i/>
          <w:iCs/>
          <w:noProof/>
          <w:szCs w:val="20"/>
        </w:rPr>
        <w:drawing>
          <wp:anchor distT="0" distB="0" distL="114300" distR="114300" simplePos="0" relativeHeight="251658240" behindDoc="1" locked="0" layoutInCell="1" allowOverlap="0" wp14:anchorId="2749AA2B" wp14:editId="4E5C5932">
            <wp:simplePos x="0" y="0"/>
            <wp:positionH relativeFrom="margin">
              <wp:align>center</wp:align>
            </wp:positionH>
            <wp:positionV relativeFrom="page">
              <wp:posOffset>6997700</wp:posOffset>
            </wp:positionV>
            <wp:extent cx="5818505" cy="2225040"/>
            <wp:effectExtent l="0" t="0" r="0" b="3810"/>
            <wp:wrapSquare wrapText="bothSides"/>
            <wp:docPr id="667275927" name="Picture 1" descr="A diagram that includes the three key areas and 10 measures. &#10;Across the top a heading says - &#10;Penalty framework and statutory requirements &#10;and then 5 measures are listed&#10;Measure 1 – New statutory duty for key personnel of NDIS providers&#10;Measure 2 – New statutory duty for NDIS providers&#10;Measure 3 – Increased penalty framework&#10;Measure 4 – Anti-promotion orders&#10;Measure 5 –  Provision of evidence&#10;&#10;The second section lists the heading Safeguarding with the following (1) measure. &#10;Measure 6 – Expansion of the categories of people who a banning order can be imposed against &#10;&#10;To the right the heading is Information Gathering with the following 4 measures listed.&#10;Measure 7 – Making the registration condition requirement to provide documents clearer&#10;Measure 8 – Shorter timeframes when information or documents are requested&#10;Measure 9 – Requirement that information be held in Australia&#10;Measure 10 – Information gathering – delegation of rule-making p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40355" name="Picture 1" descr="A diagram that includes the three key areas and 10 measures. &#10;Across the top a heading says - &#10;Penalty framework and statutory requirements &#10;and then 5 measures are listed&#10;Measure 1 – New statutory duty for key personnel of NDIS providers&#10;Measure 2 – New statutory duty for NDIS providers&#10;Measure 3 – Increased penalty framework&#10;Measure 4 – Anti-promotion orders&#10;Measure 5 –  Provision of evidence&#10;&#10;The second section lists the heading Safeguarding with the following (1) measure. &#10;Measure 6 – Expansion of the categories of people who a banning order can be imposed against &#10;&#10;To the right the heading is Information Gathering with the following 4 measures listed.&#10;Measure 7 – Making the registration condition requirement to provide documents clearer&#10;Measure 8 – Shorter timeframes when information or documents are requested&#10;Measure 9 – Requirement that information be held in Australia&#10;Measure 10 – Information gathering – delegation of rule-making power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18505" cy="2225040"/>
                    </a:xfrm>
                    <a:prstGeom prst="rect">
                      <a:avLst/>
                    </a:prstGeom>
                  </pic:spPr>
                </pic:pic>
              </a:graphicData>
            </a:graphic>
            <wp14:sizeRelH relativeFrom="margin">
              <wp14:pctWidth>0</wp14:pctWidth>
            </wp14:sizeRelH>
            <wp14:sizeRelV relativeFrom="margin">
              <wp14:pctHeight>0</wp14:pctHeight>
            </wp14:sizeRelV>
          </wp:anchor>
        </w:drawing>
      </w:r>
      <w:r w:rsidRPr="007B0C66">
        <w:rPr>
          <w:rFonts w:asciiTheme="minorHAnsi" w:hAnsiTheme="minorHAnsi" w:cstheme="minorHAnsi"/>
          <w:b/>
        </w:rPr>
        <w:t>Information</w:t>
      </w:r>
      <w:r w:rsidRPr="00315B4B">
        <w:rPr>
          <w:rFonts w:asciiTheme="minorHAnsi" w:hAnsiTheme="minorHAnsi" w:cstheme="minorHAnsi"/>
          <w:b/>
        </w:rPr>
        <w:t xml:space="preserve"> gathering</w:t>
      </w:r>
      <w:r>
        <w:rPr>
          <w:rFonts w:asciiTheme="minorHAnsi" w:hAnsiTheme="minorHAnsi" w:cstheme="minorHAnsi"/>
          <w:b/>
        </w:rPr>
        <w:t xml:space="preserve"> (4 measures)</w:t>
      </w:r>
      <w:r w:rsidRPr="00315B4B">
        <w:rPr>
          <w:rFonts w:asciiTheme="minorHAnsi" w:hAnsiTheme="minorHAnsi" w:cstheme="minorHAnsi"/>
          <w:b/>
        </w:rPr>
        <w:t xml:space="preserve"> </w:t>
      </w:r>
      <w:r w:rsidRPr="007B0C66">
        <w:rPr>
          <w:rFonts w:asciiTheme="minorHAnsi" w:hAnsiTheme="minorHAnsi" w:cstheme="minorHAnsi"/>
          <w:bCs/>
        </w:rPr>
        <w:t xml:space="preserve">– strengthening powers to obtain relevant information from NDIS providers and other persons within appropriate timeframes. </w:t>
      </w:r>
    </w:p>
    <w:p w14:paraId="38E48648" w14:textId="4391ECF1" w:rsidR="00516B3E" w:rsidRPr="003557AD" w:rsidRDefault="00516B3E" w:rsidP="00516B3E">
      <w:pPr>
        <w:spacing w:before="0"/>
        <w:rPr>
          <w:i/>
          <w:iCs/>
        </w:rPr>
      </w:pPr>
      <w:r w:rsidRPr="003557AD">
        <w:rPr>
          <w:b/>
          <w:bCs/>
          <w:i/>
          <w:iCs/>
        </w:rPr>
        <w:t>Figure 1</w:t>
      </w:r>
      <w:r w:rsidRPr="003557AD">
        <w:rPr>
          <w:i/>
          <w:iCs/>
        </w:rPr>
        <w:t>: Proposed</w:t>
      </w:r>
      <w:r w:rsidR="00FC62D6">
        <w:rPr>
          <w:i/>
          <w:iCs/>
        </w:rPr>
        <w:t xml:space="preserve"> Bill No. 2 quality and safeguarding</w:t>
      </w:r>
      <w:r w:rsidRPr="003557AD">
        <w:rPr>
          <w:i/>
          <w:iCs/>
        </w:rPr>
        <w:t xml:space="preserve"> measures</w:t>
      </w:r>
    </w:p>
    <w:p w14:paraId="2927B15D" w14:textId="484D3893" w:rsidR="00516B3E" w:rsidRDefault="00516B3E" w:rsidP="00516B3E">
      <w:r>
        <w:lastRenderedPageBreak/>
        <w:t>Full detail, including the rationale behind the ten measures, is available in the consultation paper linked below.</w:t>
      </w:r>
    </w:p>
    <w:p w14:paraId="368F17CA" w14:textId="20821387" w:rsidR="00516B3E" w:rsidRPr="002D6757" w:rsidRDefault="00516B3E" w:rsidP="00516B3E">
      <w:pPr>
        <w:pStyle w:val="Heading41"/>
      </w:pPr>
      <w:r w:rsidRPr="002D6757">
        <w:t>Key Links: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111"/>
        <w:gridCol w:w="4678"/>
      </w:tblGrid>
      <w:tr w:rsidR="00516B3E" w14:paraId="7E68E17F" w14:textId="1E616FE3">
        <w:trPr>
          <w:trHeight w:val="454"/>
        </w:trPr>
        <w:tc>
          <w:tcPr>
            <w:tcW w:w="4111" w:type="dxa"/>
          </w:tcPr>
          <w:p w14:paraId="73FBEA00" w14:textId="153F2E56" w:rsidR="00516B3E" w:rsidRPr="00B14605" w:rsidRDefault="00516B3E">
            <w:pPr>
              <w:pStyle w:val="ListParagraph"/>
              <w:numPr>
                <w:ilvl w:val="0"/>
                <w:numId w:val="67"/>
              </w:numPr>
              <w:spacing w:before="0" w:after="0"/>
            </w:pPr>
            <w:hyperlink r:id="rId14" w:anchor=":~:text=Listen%20to%20PDF-,Consultation%20paper%20on%20Bill%20No.%202,-DOCX%2010MB" w:history="1">
              <w:r w:rsidRPr="00280603">
                <w:rPr>
                  <w:rStyle w:val="Hyperlink"/>
                </w:rPr>
                <w:t>Consultation pape</w:t>
              </w:r>
              <w:r w:rsidRPr="00EB218C">
                <w:rPr>
                  <w:rStyle w:val="Hyperlink"/>
                </w:rPr>
                <w:t>r on Bill No. 2</w:t>
              </w:r>
            </w:hyperlink>
          </w:p>
        </w:tc>
        <w:tc>
          <w:tcPr>
            <w:tcW w:w="4673" w:type="dxa"/>
          </w:tcPr>
          <w:p w14:paraId="224CFBE9" w14:textId="5F74C975" w:rsidR="00516B3E" w:rsidRPr="007C330B" w:rsidRDefault="00516B3E">
            <w:pPr>
              <w:pStyle w:val="ListParagraph"/>
              <w:numPr>
                <w:ilvl w:val="0"/>
                <w:numId w:val="67"/>
              </w:numPr>
              <w:spacing w:before="0" w:after="0"/>
            </w:pPr>
            <w:hyperlink r:id="rId15" w:anchor=":~:text=Easy%20read%3A%20Consultation%20paper%20on%20Bill%20No.%202" w:history="1">
              <w:r w:rsidRPr="007C330B">
                <w:rPr>
                  <w:rStyle w:val="Hyperlink"/>
                </w:rPr>
                <w:t>Easy Read: Consultation Paper on Bill No. 2</w:t>
              </w:r>
            </w:hyperlink>
          </w:p>
        </w:tc>
      </w:tr>
      <w:tr w:rsidR="00516B3E" w14:paraId="457EFFA0" w14:textId="0A2004DA">
        <w:trPr>
          <w:trHeight w:val="123"/>
        </w:trPr>
        <w:tc>
          <w:tcPr>
            <w:tcW w:w="4106" w:type="dxa"/>
          </w:tcPr>
          <w:p w14:paraId="536A9793" w14:textId="17CCD0DC" w:rsidR="00516B3E" w:rsidRPr="00EB218C" w:rsidRDefault="00516B3E">
            <w:pPr>
              <w:pStyle w:val="ListParagraph"/>
              <w:numPr>
                <w:ilvl w:val="0"/>
                <w:numId w:val="67"/>
              </w:numPr>
              <w:spacing w:before="0" w:after="0"/>
              <w:rPr>
                <w:color w:val="943C84"/>
              </w:rPr>
            </w:pPr>
            <w:hyperlink r:id="rId16" w:history="1">
              <w:r w:rsidRPr="00EB218C">
                <w:rPr>
                  <w:rStyle w:val="Hyperlink"/>
                </w:rPr>
                <w:t>NDIS Commission’s Reform Hub</w:t>
              </w:r>
            </w:hyperlink>
          </w:p>
        </w:tc>
        <w:tc>
          <w:tcPr>
            <w:tcW w:w="4678" w:type="dxa"/>
          </w:tcPr>
          <w:p w14:paraId="189FCCC2" w14:textId="28E23BE2" w:rsidR="00516B3E" w:rsidRPr="00B55F9D" w:rsidRDefault="00516B3E">
            <w:pPr>
              <w:pStyle w:val="ListParagraph"/>
              <w:numPr>
                <w:ilvl w:val="0"/>
                <w:numId w:val="67"/>
              </w:numPr>
              <w:spacing w:before="0" w:after="0"/>
            </w:pPr>
            <w:hyperlink r:id="rId17" w:anchor="paragraph-id-9598" w:history="1">
              <w:r>
                <w:rPr>
                  <w:rStyle w:val="Hyperlink"/>
                </w:rPr>
                <w:t>Regulatory Reform Roadmap</w:t>
              </w:r>
            </w:hyperlink>
          </w:p>
        </w:tc>
      </w:tr>
    </w:tbl>
    <w:p w14:paraId="6C10C076" w14:textId="63455860" w:rsidR="00516B3E" w:rsidRDefault="00516B3E" w:rsidP="00516B3E">
      <w:pPr>
        <w:pStyle w:val="Heading41"/>
      </w:pPr>
      <w:r>
        <w:t xml:space="preserve">Why are the proposed legislative changes needed? </w:t>
      </w:r>
    </w:p>
    <w:p w14:paraId="7FF34614" w14:textId="031F2FCC" w:rsidR="00516B3E" w:rsidRDefault="00516B3E" w:rsidP="00516B3E">
      <w:pPr>
        <w:pStyle w:val="CABParagraph"/>
        <w:numPr>
          <w:ilvl w:val="0"/>
          <w:numId w:val="48"/>
        </w:numPr>
        <w:spacing w:before="60" w:after="120"/>
        <w:rPr>
          <w:rFonts w:asciiTheme="minorHAnsi" w:eastAsia="Calibri" w:hAnsiTheme="minorHAnsi" w:cstheme="minorHAnsi"/>
          <w:color w:val="000000"/>
          <w:szCs w:val="20"/>
        </w:rPr>
      </w:pPr>
      <w:r w:rsidRPr="00363C92">
        <w:rPr>
          <w:rFonts w:asciiTheme="minorHAnsi" w:eastAsia="Calibri" w:hAnsiTheme="minorHAnsi" w:cstheme="minorHAnsi"/>
          <w:color w:val="000000"/>
          <w:szCs w:val="20"/>
        </w:rPr>
        <w:t xml:space="preserve">The </w:t>
      </w:r>
      <w:r>
        <w:rPr>
          <w:rFonts w:asciiTheme="minorHAnsi" w:eastAsia="Calibri" w:hAnsiTheme="minorHAnsi" w:cstheme="minorHAnsi"/>
          <w:color w:val="000000"/>
          <w:szCs w:val="20"/>
        </w:rPr>
        <w:t>Final Report of the</w:t>
      </w:r>
      <w:r w:rsidRPr="00363C92">
        <w:rPr>
          <w:rFonts w:asciiTheme="minorHAnsi" w:eastAsia="Calibri" w:hAnsiTheme="minorHAnsi" w:cstheme="minorHAnsi"/>
          <w:color w:val="000000"/>
          <w:szCs w:val="20"/>
        </w:rPr>
        <w:t xml:space="preserve"> </w:t>
      </w:r>
      <w:r w:rsidRPr="002D53F9">
        <w:rPr>
          <w:rFonts w:asciiTheme="minorHAnsi" w:eastAsia="Calibri" w:hAnsiTheme="minorHAnsi" w:cstheme="minorHAnsi"/>
          <w:color w:val="000000"/>
          <w:szCs w:val="20"/>
        </w:rPr>
        <w:t xml:space="preserve">Royal Commission into Violence, Abuse, Neglect and Exploitation of People with </w:t>
      </w:r>
      <w:r w:rsidRPr="00363C92">
        <w:rPr>
          <w:rFonts w:asciiTheme="minorHAnsi" w:eastAsia="Calibri" w:hAnsiTheme="minorHAnsi" w:cstheme="minorHAnsi"/>
          <w:color w:val="000000"/>
          <w:szCs w:val="20"/>
        </w:rPr>
        <w:t xml:space="preserve">Disability </w:t>
      </w:r>
      <w:r>
        <w:rPr>
          <w:rFonts w:asciiTheme="minorHAnsi" w:eastAsia="Calibri" w:hAnsiTheme="minorHAnsi" w:cstheme="minorHAnsi"/>
          <w:color w:val="000000"/>
          <w:szCs w:val="20"/>
        </w:rPr>
        <w:t>(</w:t>
      </w:r>
      <w:r w:rsidRPr="00363C92">
        <w:rPr>
          <w:rFonts w:asciiTheme="minorHAnsi" w:eastAsia="Calibri" w:hAnsiTheme="minorHAnsi" w:cstheme="minorHAnsi"/>
          <w:color w:val="000000"/>
          <w:szCs w:val="20"/>
        </w:rPr>
        <w:t>Disability Royal Commission</w:t>
      </w:r>
      <w:r>
        <w:rPr>
          <w:rFonts w:asciiTheme="minorHAnsi" w:eastAsia="Calibri" w:hAnsiTheme="minorHAnsi" w:cstheme="minorHAnsi"/>
          <w:color w:val="000000"/>
          <w:szCs w:val="20"/>
        </w:rPr>
        <w:t>)</w:t>
      </w:r>
      <w:r w:rsidRPr="00363C92">
        <w:rPr>
          <w:rFonts w:asciiTheme="minorHAnsi" w:eastAsia="Calibri" w:hAnsiTheme="minorHAnsi" w:cstheme="minorHAnsi"/>
          <w:color w:val="000000"/>
          <w:szCs w:val="20"/>
        </w:rPr>
        <w:t xml:space="preserve"> highlighted the quality and safeguarding challenges that still exist for people with disability in the Australian community. </w:t>
      </w:r>
    </w:p>
    <w:p w14:paraId="1752D76B" w14:textId="77777777" w:rsidR="00900DC7" w:rsidRPr="00900DC7" w:rsidRDefault="00516B3E" w:rsidP="00900DC7">
      <w:pPr>
        <w:pStyle w:val="CABParagraph"/>
        <w:numPr>
          <w:ilvl w:val="0"/>
          <w:numId w:val="48"/>
        </w:numPr>
        <w:spacing w:before="60" w:after="120"/>
        <w:rPr>
          <w:rFonts w:ascii="Calibri" w:eastAsia="Calibri" w:hAnsi="Calibri" w:cs="Times New Roman"/>
          <w:color w:val="000000"/>
        </w:rPr>
      </w:pPr>
      <w:r w:rsidRPr="00363C92">
        <w:rPr>
          <w:rFonts w:asciiTheme="minorHAnsi" w:eastAsia="Calibri" w:hAnsiTheme="minorHAnsi" w:cstheme="minorHAnsi"/>
          <w:color w:val="000000"/>
          <w:szCs w:val="20"/>
        </w:rPr>
        <w:t>The NDIS Review and Disability Royal Commission</w:t>
      </w:r>
      <w:r>
        <w:rPr>
          <w:rFonts w:asciiTheme="minorHAnsi" w:eastAsia="Calibri" w:hAnsiTheme="minorHAnsi" w:cstheme="minorHAnsi"/>
          <w:color w:val="000000"/>
          <w:szCs w:val="20"/>
        </w:rPr>
        <w:t xml:space="preserve"> heard from participants, their families, the sector, providers</w:t>
      </w:r>
      <w:r w:rsidRPr="00363C92">
        <w:rPr>
          <w:rFonts w:asciiTheme="minorHAnsi" w:eastAsia="Calibri" w:hAnsiTheme="minorHAnsi" w:cstheme="minorHAnsi"/>
          <w:color w:val="000000"/>
          <w:szCs w:val="20"/>
        </w:rPr>
        <w:t xml:space="preserve"> </w:t>
      </w:r>
      <w:r>
        <w:rPr>
          <w:rFonts w:asciiTheme="minorHAnsi" w:eastAsia="Calibri" w:hAnsiTheme="minorHAnsi" w:cstheme="minorHAnsi"/>
          <w:color w:val="000000"/>
          <w:szCs w:val="20"/>
        </w:rPr>
        <w:t xml:space="preserve">and workers about long standing and emerging risk. Their stories, evidence and experiences informed the NDIS Review and </w:t>
      </w:r>
      <w:r w:rsidRPr="00363C92">
        <w:rPr>
          <w:rFonts w:asciiTheme="minorHAnsi" w:eastAsia="Calibri" w:hAnsiTheme="minorHAnsi" w:cstheme="minorHAnsi"/>
          <w:color w:val="000000"/>
          <w:szCs w:val="20"/>
        </w:rPr>
        <w:t>Disability Royal Commission</w:t>
      </w:r>
      <w:r>
        <w:rPr>
          <w:rFonts w:asciiTheme="minorHAnsi" w:eastAsia="Calibri" w:hAnsiTheme="minorHAnsi" w:cstheme="minorHAnsi"/>
          <w:color w:val="000000"/>
          <w:szCs w:val="20"/>
        </w:rPr>
        <w:t xml:space="preserve"> recommendations for the NDIS Commission to have</w:t>
      </w:r>
      <w:r w:rsidRPr="00363C92">
        <w:rPr>
          <w:rFonts w:asciiTheme="minorHAnsi" w:eastAsia="Calibri" w:hAnsiTheme="minorHAnsi" w:cstheme="minorHAnsi"/>
          <w:color w:val="000000"/>
          <w:szCs w:val="20"/>
        </w:rPr>
        <w:t xml:space="preserve"> a more active approach to monitoring and a stronger approach to compliance and enforcement.</w:t>
      </w:r>
      <w:r w:rsidR="00900DC7" w:rsidRPr="00900DC7">
        <w:rPr>
          <w:rFonts w:asciiTheme="minorHAnsi" w:eastAsia="Calibri" w:hAnsiTheme="minorHAnsi"/>
          <w:color w:val="000000" w:themeColor="text1"/>
        </w:rPr>
        <w:t xml:space="preserve"> </w:t>
      </w:r>
    </w:p>
    <w:p w14:paraId="5E878D76" w14:textId="77777777" w:rsidR="00C33B14" w:rsidRPr="00D71CB2" w:rsidRDefault="00900DC7" w:rsidP="00C33B14">
      <w:pPr>
        <w:pStyle w:val="CABParagraph"/>
        <w:numPr>
          <w:ilvl w:val="0"/>
          <w:numId w:val="48"/>
        </w:numPr>
        <w:spacing w:before="60" w:after="120"/>
        <w:rPr>
          <w:rFonts w:ascii="Calibri" w:hAnsi="Calibri" w:cs="Times New Roman"/>
          <w:color w:val="000000"/>
          <w:szCs w:val="20"/>
        </w:rPr>
      </w:pPr>
      <w:r w:rsidRPr="6258BA44">
        <w:rPr>
          <w:rFonts w:asciiTheme="minorHAnsi" w:eastAsia="Calibri" w:hAnsiTheme="minorHAnsi"/>
          <w:color w:val="000000" w:themeColor="text1"/>
        </w:rPr>
        <w:t>The suite of measures will improve the NDIS Commission’s regulatory capability to safeguard</w:t>
      </w:r>
      <w:r w:rsidRPr="6258BA44">
        <w:rPr>
          <w:rFonts w:ascii="Calibri" w:eastAsia="Calibri" w:hAnsi="Calibri" w:cs="Times New Roman"/>
          <w:color w:val="000000" w:themeColor="text1"/>
        </w:rPr>
        <w:t xml:space="preserve"> participants through measures designed to improve deterrence and encourage behaviour change. </w:t>
      </w:r>
      <w:r w:rsidRPr="00900DC7">
        <w:rPr>
          <w:rFonts w:ascii="Calibri" w:eastAsia="Calibri" w:hAnsi="Calibri" w:cs="Times New Roman"/>
          <w:color w:val="000000"/>
          <w:szCs w:val="20"/>
        </w:rPr>
        <w:t xml:space="preserve"> </w:t>
      </w:r>
    </w:p>
    <w:p w14:paraId="2E74642F" w14:textId="04EBA0E1" w:rsidR="00C33B14" w:rsidRPr="00C33B14" w:rsidRDefault="00900DC7" w:rsidP="00C33B14">
      <w:pPr>
        <w:pStyle w:val="CABParagraph"/>
        <w:numPr>
          <w:ilvl w:val="0"/>
          <w:numId w:val="48"/>
        </w:numPr>
        <w:spacing w:before="60" w:after="120"/>
        <w:rPr>
          <w:rFonts w:ascii="Calibri" w:hAnsi="Calibri" w:cs="Times New Roman"/>
          <w:color w:val="000000"/>
          <w:szCs w:val="20"/>
        </w:rPr>
      </w:pPr>
      <w:r w:rsidRPr="00C33B14">
        <w:rPr>
          <w:rFonts w:ascii="Calibri" w:hAnsi="Calibri" w:cs="Times New Roman"/>
          <w:color w:val="000000"/>
          <w:szCs w:val="20"/>
        </w:rPr>
        <w:t>The proposed legislative changes include measures that will simplify operations and will enable the NDIS Commission to more effectively perform its regulatory functions and activities.</w:t>
      </w:r>
    </w:p>
    <w:p w14:paraId="13A85E02" w14:textId="291BE6DD" w:rsidR="00516B3E" w:rsidRPr="00EF33F9" w:rsidRDefault="00516B3E" w:rsidP="00516B3E">
      <w:pPr>
        <w:pStyle w:val="Heading41"/>
      </w:pPr>
      <w:r w:rsidRPr="00EF33F9">
        <w:t>Why is the Government making changes now?</w:t>
      </w:r>
    </w:p>
    <w:p w14:paraId="309CA855" w14:textId="286AA9E8" w:rsidR="00516B3E" w:rsidRPr="00363C92" w:rsidRDefault="00516B3E" w:rsidP="00516B3E">
      <w:pPr>
        <w:pStyle w:val="CABParagraph"/>
        <w:numPr>
          <w:ilvl w:val="0"/>
          <w:numId w:val="49"/>
        </w:numPr>
        <w:spacing w:before="60" w:after="120"/>
        <w:rPr>
          <w:rFonts w:asciiTheme="minorHAnsi" w:eastAsia="Calibri" w:hAnsiTheme="minorHAnsi"/>
          <w:color w:val="000000"/>
        </w:rPr>
      </w:pPr>
      <w:r w:rsidRPr="006C378A">
        <w:rPr>
          <w:rFonts w:asciiTheme="minorHAnsi" w:eastAsia="Calibri" w:hAnsiTheme="minorHAnsi"/>
          <w:color w:val="000000" w:themeColor="text1"/>
        </w:rPr>
        <w:t xml:space="preserve">The proposed quality and safeguarding measures in Bill No. 2 are required to support the NDIS Commission address emerging and long-standing issues of quality and safety within the </w:t>
      </w:r>
      <w:r w:rsidR="00D64084" w:rsidRPr="006C378A">
        <w:rPr>
          <w:rFonts w:asciiTheme="minorHAnsi" w:eastAsia="Calibri" w:hAnsiTheme="minorHAnsi"/>
          <w:color w:val="000000" w:themeColor="text1"/>
        </w:rPr>
        <w:t>Scheme and</w:t>
      </w:r>
      <w:r w:rsidRPr="006C378A">
        <w:rPr>
          <w:rFonts w:asciiTheme="minorHAnsi" w:eastAsia="Calibri" w:hAnsiTheme="minorHAnsi"/>
          <w:color w:val="000000" w:themeColor="text1"/>
        </w:rPr>
        <w:t xml:space="preserve"> will mean NDIS participants receive higher standards of support and services over time</w:t>
      </w:r>
      <w:r w:rsidRPr="006C378A" w:rsidDel="00D93CF4">
        <w:rPr>
          <w:rFonts w:asciiTheme="minorHAnsi" w:eastAsia="Calibri" w:hAnsiTheme="minorHAnsi"/>
          <w:color w:val="000000" w:themeColor="text1"/>
        </w:rPr>
        <w:t>.</w:t>
      </w:r>
      <w:r w:rsidRPr="006C378A">
        <w:rPr>
          <w:rFonts w:asciiTheme="minorHAnsi" w:eastAsia="Calibri" w:hAnsiTheme="minorHAnsi"/>
          <w:color w:val="000000" w:themeColor="text1"/>
        </w:rPr>
        <w:t xml:space="preserve"> </w:t>
      </w:r>
    </w:p>
    <w:p w14:paraId="051B3306" w14:textId="1CBB7F4D" w:rsidR="00516B3E" w:rsidRPr="00BB0BCA" w:rsidRDefault="00516B3E" w:rsidP="00516B3E">
      <w:pPr>
        <w:pStyle w:val="CABParagraph"/>
        <w:numPr>
          <w:ilvl w:val="0"/>
          <w:numId w:val="49"/>
        </w:numPr>
        <w:spacing w:before="200" w:after="240" w:line="280" w:lineRule="atLeast"/>
        <w:ind w:left="357" w:hanging="357"/>
        <w:rPr>
          <w:rFonts w:asciiTheme="minorHAnsi" w:hAnsiTheme="minorHAnsi" w:cstheme="minorHAnsi"/>
        </w:rPr>
      </w:pPr>
      <w:r w:rsidRPr="3383DD2C">
        <w:rPr>
          <w:rFonts w:asciiTheme="minorHAnsi" w:hAnsiTheme="minorHAnsi"/>
        </w:rPr>
        <w:t xml:space="preserve">These measures focus on quality and safeguarding of NDIS participants. Ensuring the NDIS Commission has the legislative, policy and operational settings will enable it to better safeguard NDIS participants from violence, abuse and neglect. </w:t>
      </w:r>
      <w:r w:rsidRPr="00363C92">
        <w:rPr>
          <w:rFonts w:asciiTheme="minorHAnsi" w:hAnsiTheme="minorHAnsi" w:cstheme="minorHAnsi"/>
        </w:rPr>
        <w:t>The proposed changes would increase the NDIS Commission’s regulatory capability to strengthen its monitoring, compliance and enforcement functions</w:t>
      </w:r>
      <w:r>
        <w:rPr>
          <w:rFonts w:asciiTheme="minorHAnsi" w:hAnsiTheme="minorHAnsi" w:cstheme="minorHAnsi"/>
        </w:rPr>
        <w:t>.</w:t>
      </w:r>
    </w:p>
    <w:p w14:paraId="5B1F2450" w14:textId="77777777" w:rsidR="00516B3E" w:rsidRPr="003A5F15" w:rsidRDefault="00516B3E" w:rsidP="00516B3E">
      <w:pPr>
        <w:pStyle w:val="Heading3"/>
        <w:rPr>
          <w:rStyle w:val="Strong"/>
          <w:b/>
          <w:bCs w:val="0"/>
        </w:rPr>
      </w:pPr>
      <w:r>
        <w:t>Consultation on the quality and safeguarding measures</w:t>
      </w:r>
    </w:p>
    <w:p w14:paraId="17DCEC8E" w14:textId="5D473AA1" w:rsidR="00516B3E" w:rsidRDefault="00516B3E" w:rsidP="00516B3E">
      <w:pPr>
        <w:pStyle w:val="Heading41"/>
      </w:pPr>
      <w:r w:rsidRPr="00C85AEF">
        <w:t xml:space="preserve">Will there be consultation on these </w:t>
      </w:r>
      <w:r>
        <w:t>measures and h</w:t>
      </w:r>
      <w:r w:rsidRPr="005D6FEB">
        <w:t xml:space="preserve">ow will consultation work? </w:t>
      </w:r>
    </w:p>
    <w:p w14:paraId="51CDBA99" w14:textId="79424868" w:rsidR="00516B3E" w:rsidRDefault="00516B3E" w:rsidP="0412FF0F">
      <w:pPr>
        <w:pStyle w:val="ListParagraph"/>
        <w:numPr>
          <w:ilvl w:val="0"/>
          <w:numId w:val="59"/>
        </w:numPr>
        <w:spacing w:after="240"/>
        <w:ind w:hanging="357"/>
      </w:pPr>
      <w:r w:rsidRPr="005E5A21">
        <w:t xml:space="preserve">Consultation with the disability community and the disability sector is critical to the success of the proposed changes. Significant consultation </w:t>
      </w:r>
      <w:r w:rsidR="00D71CB2">
        <w:t>occurred during</w:t>
      </w:r>
      <w:r w:rsidRPr="005E5A21">
        <w:t xml:space="preserve"> the NDIS Review and the Disability Royal Commission. The proposed measures align with the findings and recommendations arising from these inquiries and aim to help address the issues identified.</w:t>
      </w:r>
    </w:p>
    <w:p w14:paraId="4E690322" w14:textId="7D7D1344" w:rsidR="00516B3E" w:rsidRDefault="00516B3E" w:rsidP="00516B3E">
      <w:pPr>
        <w:pStyle w:val="ListParagraph"/>
        <w:numPr>
          <w:ilvl w:val="0"/>
          <w:numId w:val="59"/>
        </w:numPr>
        <w:spacing w:after="240"/>
        <w:ind w:hanging="357"/>
        <w:contextualSpacing w:val="0"/>
      </w:pPr>
      <w:r>
        <w:t xml:space="preserve">Evidence before the Disability Royal Commission demonstrated wide support for the NDIS Commission to adopt a more active approach to monitoring, and a stronger approach to compliance and enforcement. The proposed measures will enable the NDIS Commission to achieve this. </w:t>
      </w:r>
    </w:p>
    <w:p w14:paraId="5B84C63D" w14:textId="5BA9A6FE" w:rsidR="00516B3E" w:rsidRDefault="00516B3E" w:rsidP="00516B3E">
      <w:pPr>
        <w:pStyle w:val="ListParagraph"/>
        <w:numPr>
          <w:ilvl w:val="0"/>
          <w:numId w:val="59"/>
        </w:numPr>
        <w:spacing w:after="240"/>
        <w:ind w:hanging="357"/>
        <w:contextualSpacing w:val="0"/>
      </w:pPr>
      <w:r w:rsidRPr="005D6FEB">
        <w:lastRenderedPageBreak/>
        <w:t>We will be consulting on the proposed</w:t>
      </w:r>
      <w:r>
        <w:t xml:space="preserve"> quality and safeguarding</w:t>
      </w:r>
      <w:r w:rsidRPr="005D6FEB">
        <w:t xml:space="preserve"> changes in Bill No. 2 for several months </w:t>
      </w:r>
      <w:r w:rsidRPr="0019539E">
        <w:rPr>
          <w:b/>
          <w:bCs/>
          <w:i/>
          <w:iCs/>
        </w:rPr>
        <w:t>prior</w:t>
      </w:r>
      <w:r>
        <w:t xml:space="preserve"> to releasing an exposure draft which will then be</w:t>
      </w:r>
      <w:r w:rsidRPr="0019539E">
        <w:t xml:space="preserve"> introduced in the Parliament.</w:t>
      </w:r>
    </w:p>
    <w:p w14:paraId="6CB6517A" w14:textId="278CB191" w:rsidR="00516B3E" w:rsidRPr="005D6FEB" w:rsidRDefault="00516B3E" w:rsidP="00516B3E">
      <w:pPr>
        <w:pStyle w:val="ListParagraph"/>
        <w:numPr>
          <w:ilvl w:val="0"/>
          <w:numId w:val="59"/>
        </w:numPr>
        <w:spacing w:after="240"/>
        <w:ind w:hanging="357"/>
        <w:contextualSpacing w:val="0"/>
      </w:pPr>
      <w:r w:rsidRPr="005D6FEB">
        <w:t>During this time, we will listen to the views of many different groups through activities including:</w:t>
      </w:r>
    </w:p>
    <w:p w14:paraId="1B671C4A" w14:textId="5508625B" w:rsidR="00516B3E" w:rsidRPr="005D6FEB" w:rsidRDefault="00516B3E" w:rsidP="00516B3E">
      <w:pPr>
        <w:pStyle w:val="ListParagraph"/>
        <w:numPr>
          <w:ilvl w:val="0"/>
          <w:numId w:val="1"/>
        </w:numPr>
        <w:spacing w:after="120"/>
      </w:pPr>
      <w:r>
        <w:t>A discussion paper, survey and submissions from the public</w:t>
      </w:r>
    </w:p>
    <w:p w14:paraId="2960AA6F" w14:textId="77777777" w:rsidR="00516B3E" w:rsidRPr="005D6FEB" w:rsidRDefault="00516B3E" w:rsidP="00516B3E">
      <w:pPr>
        <w:pStyle w:val="ListParagraph"/>
        <w:numPr>
          <w:ilvl w:val="0"/>
          <w:numId w:val="1"/>
        </w:numPr>
        <w:spacing w:after="120"/>
      </w:pPr>
      <w:r>
        <w:t>Ministerial Roundtables</w:t>
      </w:r>
    </w:p>
    <w:p w14:paraId="35DA33BC" w14:textId="15DD90EE" w:rsidR="00516B3E" w:rsidRDefault="00516B3E" w:rsidP="00516B3E">
      <w:pPr>
        <w:pStyle w:val="ListParagraph"/>
        <w:numPr>
          <w:ilvl w:val="0"/>
          <w:numId w:val="1"/>
        </w:numPr>
        <w:spacing w:after="120"/>
      </w:pPr>
      <w:r>
        <w:t>Consultation with States and Territories</w:t>
      </w:r>
    </w:p>
    <w:p w14:paraId="20960417" w14:textId="581720B2" w:rsidR="00516B3E" w:rsidRPr="00A65CE9" w:rsidRDefault="00516B3E" w:rsidP="00516B3E">
      <w:pPr>
        <w:pStyle w:val="CABParagraph"/>
        <w:numPr>
          <w:ilvl w:val="0"/>
          <w:numId w:val="71"/>
        </w:numPr>
        <w:spacing w:before="60" w:after="120"/>
        <w:rPr>
          <w:rFonts w:asciiTheme="minorHAnsi" w:hAnsiTheme="minorHAnsi"/>
        </w:rPr>
      </w:pPr>
      <w:r w:rsidRPr="003D5DD4">
        <w:rPr>
          <w:rFonts w:asciiTheme="minorHAnsi" w:hAnsiTheme="minorHAnsi" w:cstheme="minorHAnsi"/>
        </w:rPr>
        <w:t xml:space="preserve">The consultation paper is available in both standard and Easy English formats on the </w:t>
      </w:r>
      <w:hyperlink r:id="rId18" w:anchor=":~:text=Easy%20read%3A%20Consultation%20paper%20on%20Bill%20No.%202" w:history="1">
        <w:r w:rsidRPr="003D5DD4">
          <w:rPr>
            <w:rStyle w:val="Hyperlink"/>
            <w:rFonts w:asciiTheme="minorHAnsi" w:hAnsiTheme="minorHAnsi" w:cstheme="minorHAnsi"/>
          </w:rPr>
          <w:t>NDIS Commission’s Reform Hub</w:t>
        </w:r>
      </w:hyperlink>
      <w:r w:rsidRPr="003D5DD4">
        <w:rPr>
          <w:rFonts w:asciiTheme="minorHAnsi" w:hAnsiTheme="minorHAnsi" w:cstheme="minorHAnsi"/>
        </w:rPr>
        <w:t>.</w:t>
      </w:r>
    </w:p>
    <w:p w14:paraId="4DFFFF4D" w14:textId="1D45D78A" w:rsidR="00516B3E" w:rsidRPr="00336F86" w:rsidRDefault="00516B3E" w:rsidP="00516B3E">
      <w:pPr>
        <w:pStyle w:val="ListParagraph"/>
        <w:numPr>
          <w:ilvl w:val="0"/>
          <w:numId w:val="59"/>
        </w:numPr>
        <w:suppressAutoHyphens w:val="0"/>
        <w:spacing w:before="120" w:after="120" w:line="240" w:lineRule="auto"/>
        <w:contextualSpacing w:val="0"/>
        <w:rPr>
          <w:rStyle w:val="Hyperlink"/>
          <w:color w:val="000000"/>
          <w:u w:val="none"/>
        </w:rPr>
      </w:pPr>
      <w:r>
        <w:t xml:space="preserve">A townhall will be held in December so you can hear directly from the NDIS Commission on the proposed measures. </w:t>
      </w:r>
      <w:r w:rsidRPr="00565508">
        <w:t>To find out m</w:t>
      </w:r>
      <w:r w:rsidRPr="00EB218C">
        <w:t xml:space="preserve">ore, </w:t>
      </w:r>
      <w:hyperlink r:id="rId19" w:history="1">
        <w:r w:rsidRPr="00EB218C">
          <w:rPr>
            <w:rStyle w:val="Hyperlink"/>
          </w:rPr>
          <w:t>visit the reform hub on our website.</w:t>
        </w:r>
      </w:hyperlink>
    </w:p>
    <w:p w14:paraId="1E72C91F" w14:textId="7306CAB7" w:rsidR="00516B3E" w:rsidRPr="00336F86" w:rsidRDefault="00516B3E" w:rsidP="00516B3E">
      <w:pPr>
        <w:pStyle w:val="CABParagraph"/>
        <w:numPr>
          <w:ilvl w:val="0"/>
          <w:numId w:val="59"/>
        </w:numPr>
        <w:spacing w:before="60" w:after="120"/>
        <w:rPr>
          <w:rFonts w:asciiTheme="minorHAnsi" w:hAnsiTheme="minorHAnsi"/>
        </w:rPr>
      </w:pPr>
      <w:r w:rsidRPr="6C3BDFAC">
        <w:rPr>
          <w:rFonts w:asciiTheme="minorHAnsi" w:hAnsiTheme="minorHAnsi"/>
        </w:rPr>
        <w:t xml:space="preserve">We are committed to accessible approaches to consultation and welcome submissions in a format that suits you. Please </w:t>
      </w:r>
      <w:hyperlink r:id="rId20">
        <w:r w:rsidRPr="005D046F">
          <w:rPr>
            <w:rStyle w:val="Hyperlink"/>
            <w:rFonts w:asciiTheme="minorHAnsi" w:hAnsiTheme="minorHAnsi"/>
          </w:rPr>
          <w:t>contact us</w:t>
        </w:r>
      </w:hyperlink>
      <w:r w:rsidRPr="6C3BDFAC">
        <w:rPr>
          <w:rFonts w:asciiTheme="minorHAnsi" w:hAnsiTheme="minorHAnsi"/>
        </w:rPr>
        <w:t xml:space="preserve"> if we can provide you with assistance in providing a submission or completing the survey. </w:t>
      </w:r>
    </w:p>
    <w:p w14:paraId="7AD9BEF9" w14:textId="1F0ECC1A" w:rsidR="00516B3E" w:rsidRDefault="00516B3E" w:rsidP="00516B3E">
      <w:pPr>
        <w:pStyle w:val="Heading41"/>
      </w:pPr>
      <w:r w:rsidRPr="00D86697">
        <w:t>What are the timeframes for consultation?</w:t>
      </w:r>
    </w:p>
    <w:p w14:paraId="628C99D6" w14:textId="125904B5" w:rsidR="00516B3E" w:rsidRPr="00F244D8" w:rsidRDefault="00516B3E" w:rsidP="00516B3E">
      <w:pPr>
        <w:numPr>
          <w:ilvl w:val="0"/>
          <w:numId w:val="63"/>
        </w:numPr>
        <w:shd w:val="clear" w:color="auto" w:fill="FFFFFF"/>
        <w:suppressAutoHyphens w:val="0"/>
        <w:spacing w:before="240" w:line="240" w:lineRule="auto"/>
        <w:rPr>
          <w:rFonts w:ascii="PT Sans" w:eastAsia="Times New Roman" w:hAnsi="PT Sans"/>
          <w:szCs w:val="22"/>
          <w:lang w:eastAsia="en-AU"/>
        </w:rPr>
      </w:pPr>
      <w:r w:rsidRPr="00F244D8">
        <w:rPr>
          <w:b/>
          <w:bCs/>
          <w:szCs w:val="22"/>
        </w:rPr>
        <w:t xml:space="preserve">Public consultation: </w:t>
      </w:r>
      <w:r w:rsidRPr="00F244D8">
        <w:rPr>
          <w:szCs w:val="22"/>
        </w:rPr>
        <w:t xml:space="preserve">Open </w:t>
      </w:r>
      <w:r w:rsidRPr="00F244D8">
        <w:rPr>
          <w:color w:val="auto"/>
          <w:szCs w:val="22"/>
        </w:rPr>
        <w:t>now</w:t>
      </w:r>
      <w:r w:rsidRPr="00F244D8">
        <w:rPr>
          <w:b/>
          <w:bCs/>
          <w:color w:val="auto"/>
          <w:szCs w:val="22"/>
        </w:rPr>
        <w:t xml:space="preserve"> – </w:t>
      </w:r>
      <w:r w:rsidRPr="00F244D8">
        <w:rPr>
          <w:color w:val="auto"/>
          <w:szCs w:val="22"/>
        </w:rPr>
        <w:t xml:space="preserve">20 December 2024 </w:t>
      </w:r>
      <w:r w:rsidRPr="00F244D8">
        <w:rPr>
          <w:szCs w:val="22"/>
        </w:rPr>
        <w:t>(submissions on consultation paper close).</w:t>
      </w:r>
    </w:p>
    <w:p w14:paraId="21FE8C15" w14:textId="46F2C828" w:rsidR="00516B3E" w:rsidRPr="00F244D8" w:rsidRDefault="00516B3E" w:rsidP="00516B3E">
      <w:pPr>
        <w:pStyle w:val="ListParagraph"/>
        <w:numPr>
          <w:ilvl w:val="0"/>
          <w:numId w:val="63"/>
        </w:numPr>
        <w:spacing w:before="240"/>
        <w:ind w:hanging="357"/>
        <w:contextualSpacing w:val="0"/>
        <w:rPr>
          <w:b/>
          <w:bCs/>
          <w:szCs w:val="22"/>
        </w:rPr>
      </w:pPr>
      <w:r w:rsidRPr="00F244D8">
        <w:rPr>
          <w:b/>
          <w:bCs/>
          <w:szCs w:val="22"/>
        </w:rPr>
        <w:t xml:space="preserve">Ministerial </w:t>
      </w:r>
      <w:r>
        <w:rPr>
          <w:b/>
          <w:bCs/>
          <w:szCs w:val="22"/>
        </w:rPr>
        <w:t>r</w:t>
      </w:r>
      <w:r w:rsidRPr="00F244D8">
        <w:rPr>
          <w:b/>
          <w:bCs/>
          <w:szCs w:val="22"/>
        </w:rPr>
        <w:t xml:space="preserve">oundtables: </w:t>
      </w:r>
      <w:r w:rsidRPr="00F244D8">
        <w:rPr>
          <w:szCs w:val="22"/>
        </w:rPr>
        <w:t>Nov</w:t>
      </w:r>
      <w:r>
        <w:rPr>
          <w:szCs w:val="22"/>
        </w:rPr>
        <w:t xml:space="preserve">ember – </w:t>
      </w:r>
      <w:r w:rsidRPr="00F244D8">
        <w:rPr>
          <w:szCs w:val="22"/>
        </w:rPr>
        <w:t>Dec</w:t>
      </w:r>
      <w:r>
        <w:rPr>
          <w:szCs w:val="22"/>
        </w:rPr>
        <w:t>ember</w:t>
      </w:r>
      <w:r w:rsidRPr="00F244D8">
        <w:rPr>
          <w:szCs w:val="22"/>
        </w:rPr>
        <w:t xml:space="preserve"> 2024</w:t>
      </w:r>
    </w:p>
    <w:p w14:paraId="75A86C9B" w14:textId="6AF59366" w:rsidR="00516B3E" w:rsidRPr="003C621D" w:rsidRDefault="00516B3E" w:rsidP="00516B3E">
      <w:pPr>
        <w:pStyle w:val="ListParagraph"/>
        <w:numPr>
          <w:ilvl w:val="0"/>
          <w:numId w:val="63"/>
        </w:numPr>
        <w:spacing w:before="240"/>
        <w:ind w:hanging="357"/>
        <w:contextualSpacing w:val="0"/>
        <w:rPr>
          <w:b/>
          <w:bCs/>
          <w:szCs w:val="22"/>
        </w:rPr>
      </w:pPr>
      <w:r w:rsidRPr="003C621D">
        <w:rPr>
          <w:b/>
          <w:bCs/>
          <w:szCs w:val="22"/>
        </w:rPr>
        <w:t xml:space="preserve">Consultation with States and Territories: </w:t>
      </w:r>
      <w:r w:rsidRPr="003C621D">
        <w:rPr>
          <w:szCs w:val="22"/>
        </w:rPr>
        <w:t>Nov</w:t>
      </w:r>
      <w:r>
        <w:rPr>
          <w:szCs w:val="22"/>
        </w:rPr>
        <w:t xml:space="preserve">ember – </w:t>
      </w:r>
      <w:r w:rsidRPr="003C621D">
        <w:rPr>
          <w:szCs w:val="22"/>
        </w:rPr>
        <w:t>Dec</w:t>
      </w:r>
      <w:r>
        <w:rPr>
          <w:szCs w:val="22"/>
        </w:rPr>
        <w:t>ember</w:t>
      </w:r>
      <w:r w:rsidRPr="003C621D">
        <w:rPr>
          <w:szCs w:val="22"/>
        </w:rPr>
        <w:t xml:space="preserve"> 2024</w:t>
      </w:r>
    </w:p>
    <w:p w14:paraId="53855F03" w14:textId="278EB828" w:rsidR="00516B3E" w:rsidRPr="00472352" w:rsidRDefault="00516B3E" w:rsidP="00516B3E">
      <w:pPr>
        <w:pStyle w:val="ListParagraph"/>
        <w:numPr>
          <w:ilvl w:val="0"/>
          <w:numId w:val="63"/>
        </w:numPr>
        <w:spacing w:before="240"/>
        <w:ind w:hanging="357"/>
        <w:contextualSpacing w:val="0"/>
        <w:rPr>
          <w:b/>
          <w:szCs w:val="22"/>
        </w:rPr>
      </w:pPr>
      <w:r w:rsidRPr="003C621D">
        <w:rPr>
          <w:b/>
          <w:bCs/>
          <w:szCs w:val="22"/>
        </w:rPr>
        <w:t>Exposure draft publication (following consultation):</w:t>
      </w:r>
      <w:r w:rsidRPr="00472352">
        <w:rPr>
          <w:b/>
          <w:szCs w:val="22"/>
        </w:rPr>
        <w:t xml:space="preserve"> </w:t>
      </w:r>
      <w:r>
        <w:rPr>
          <w:szCs w:val="22"/>
        </w:rPr>
        <w:t xml:space="preserve">The release of the exposure draft will be a decision of Government. </w:t>
      </w:r>
    </w:p>
    <w:p w14:paraId="22125C48" w14:textId="35B06E1C" w:rsidR="00516B3E" w:rsidRDefault="00516B3E" w:rsidP="00516B3E">
      <w:pPr>
        <w:pStyle w:val="Heading3"/>
      </w:pPr>
      <w:r>
        <w:t xml:space="preserve">Focus of the </w:t>
      </w:r>
      <w:r w:rsidR="00410DE8">
        <w:t xml:space="preserve">measures </w:t>
      </w:r>
      <w:r>
        <w:t>on the NDIS Commission’s regulatory powers</w:t>
      </w:r>
    </w:p>
    <w:p w14:paraId="10505BC4" w14:textId="77777777" w:rsidR="00516B3E" w:rsidRPr="00AF673A" w:rsidRDefault="00516B3E" w:rsidP="00516B3E">
      <w:pPr>
        <w:pStyle w:val="Heading41"/>
      </w:pPr>
      <w:r w:rsidRPr="00AF673A">
        <w:t xml:space="preserve">What will the NDIS Commission do with its additional compliance powers? </w:t>
      </w:r>
    </w:p>
    <w:p w14:paraId="75DD39F4" w14:textId="77777777" w:rsidR="00516B3E" w:rsidRDefault="00516B3E" w:rsidP="00516B3E">
      <w:pPr>
        <w:pStyle w:val="TBLText"/>
        <w:numPr>
          <w:ilvl w:val="0"/>
          <w:numId w:val="50"/>
        </w:numPr>
        <w:spacing w:before="200" w:after="240" w:line="280" w:lineRule="atLeast"/>
        <w:ind w:left="357" w:hanging="357"/>
        <w:rPr>
          <w:sz w:val="22"/>
          <w:szCs w:val="22"/>
        </w:rPr>
      </w:pPr>
      <w:r w:rsidRPr="003A07E0">
        <w:rPr>
          <w:sz w:val="22"/>
          <w:szCs w:val="22"/>
        </w:rPr>
        <w:t>Effective compliance and enforcement activity is a critical part of the NDIS Commission's role as a regulator</w:t>
      </w:r>
      <w:r>
        <w:rPr>
          <w:sz w:val="22"/>
          <w:szCs w:val="22"/>
        </w:rPr>
        <w:t>.</w:t>
      </w:r>
    </w:p>
    <w:p w14:paraId="3A417937" w14:textId="5DB26A1A" w:rsidR="00516B3E" w:rsidRDefault="00516B3E" w:rsidP="00516B3E">
      <w:pPr>
        <w:pStyle w:val="TBLText"/>
        <w:numPr>
          <w:ilvl w:val="0"/>
          <w:numId w:val="50"/>
        </w:numPr>
        <w:spacing w:before="200" w:after="240" w:line="280" w:lineRule="atLeast"/>
        <w:ind w:left="357" w:hanging="357"/>
        <w:rPr>
          <w:sz w:val="22"/>
          <w:szCs w:val="22"/>
        </w:rPr>
      </w:pPr>
      <w:r w:rsidRPr="00AF673A">
        <w:rPr>
          <w:sz w:val="22"/>
          <w:szCs w:val="22"/>
        </w:rPr>
        <w:t xml:space="preserve">Effective regulatory powers ensure </w:t>
      </w:r>
      <w:r>
        <w:rPr>
          <w:sz w:val="22"/>
          <w:szCs w:val="22"/>
        </w:rPr>
        <w:t>the NDIS Commission can</w:t>
      </w:r>
      <w:r w:rsidRPr="00AF673A">
        <w:rPr>
          <w:sz w:val="22"/>
          <w:szCs w:val="22"/>
        </w:rPr>
        <w:t xml:space="preserve"> take strong action to reduce and prevent violence, abuse and neglect of people with disability; drive improvement in provider practice; and exit bad actors from the market. </w:t>
      </w:r>
    </w:p>
    <w:p w14:paraId="7CD4156F" w14:textId="6F988DED" w:rsidR="00516B3E" w:rsidRDefault="00516B3E" w:rsidP="00516B3E">
      <w:pPr>
        <w:pStyle w:val="TBLText"/>
        <w:numPr>
          <w:ilvl w:val="0"/>
          <w:numId w:val="50"/>
        </w:numPr>
        <w:spacing w:before="200" w:after="240" w:line="280" w:lineRule="atLeast"/>
        <w:ind w:left="357" w:hanging="357"/>
        <w:rPr>
          <w:sz w:val="22"/>
          <w:szCs w:val="22"/>
        </w:rPr>
      </w:pPr>
      <w:r w:rsidRPr="00AF673A">
        <w:rPr>
          <w:sz w:val="22"/>
          <w:szCs w:val="22"/>
        </w:rPr>
        <w:t>Since the NDIS Act was introduced, the NDIS market has evolved and the NDIS Commission’s ability to meet this objective is constrained without strengthened compliance and enforcement powers and measures.</w:t>
      </w:r>
    </w:p>
    <w:p w14:paraId="7C4C6229" w14:textId="0DB53331" w:rsidR="00516B3E" w:rsidRPr="00A268AD" w:rsidRDefault="00516B3E" w:rsidP="00516B3E">
      <w:pPr>
        <w:pStyle w:val="TBLText"/>
        <w:numPr>
          <w:ilvl w:val="0"/>
          <w:numId w:val="50"/>
        </w:numPr>
        <w:spacing w:before="200" w:after="240" w:line="280" w:lineRule="atLeast"/>
        <w:ind w:left="357" w:hanging="357"/>
        <w:rPr>
          <w:sz w:val="22"/>
          <w:szCs w:val="22"/>
        </w:rPr>
      </w:pPr>
      <w:r w:rsidRPr="003A07E0">
        <w:rPr>
          <w:sz w:val="22"/>
          <w:szCs w:val="22"/>
        </w:rPr>
        <w:t>The proposed measures aim to increase the NDIS Commission’s regulatory capability to effectively exercise its monitoring, compliance and enforcement functions in relation to NDIS providers; enable the NDIS Commission to strengthen compliance and enforcement activities to respond to emerging and longstanding quality and safeguards issues; and contribute to the reduction of inappropriate spending of NDIS funding and support scheme sustainability.</w:t>
      </w:r>
      <w:r w:rsidRPr="00A268AD">
        <w:t xml:space="preserve"> </w:t>
      </w:r>
    </w:p>
    <w:p w14:paraId="2E857570" w14:textId="17E2B867" w:rsidR="00516B3E" w:rsidRPr="00EF33F9" w:rsidRDefault="00516B3E" w:rsidP="00516B3E">
      <w:pPr>
        <w:pStyle w:val="Heading3"/>
      </w:pPr>
      <w:r>
        <w:lastRenderedPageBreak/>
        <w:t>Reform process for Bill No. 2</w:t>
      </w:r>
    </w:p>
    <w:p w14:paraId="0ED0A3A6" w14:textId="77777777" w:rsidR="00516B3E" w:rsidRDefault="00516B3E" w:rsidP="00516B3E">
      <w:pPr>
        <w:pStyle w:val="Heading41"/>
      </w:pPr>
      <w:r w:rsidRPr="00C61052">
        <w:t>What happens after the consultation, when will the changes take effect?</w:t>
      </w:r>
    </w:p>
    <w:p w14:paraId="5B2E8DB4" w14:textId="1D0D8236" w:rsidR="00516B3E" w:rsidRDefault="00516B3E" w:rsidP="00516B3E">
      <w:r w:rsidRPr="001027B4">
        <w:rPr>
          <w:noProof/>
        </w:rPr>
        <w:drawing>
          <wp:inline distT="0" distB="0" distL="0" distR="0" wp14:anchorId="5F2B1E95" wp14:editId="14411ACA">
            <wp:extent cx="5621020" cy="1320755"/>
            <wp:effectExtent l="19050" t="0" r="36830" b="0"/>
            <wp:docPr id="53450655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123D24F" w14:textId="61376517" w:rsidR="00516B3E" w:rsidRPr="001027B4" w:rsidRDefault="00516B3E" w:rsidP="00516B3E">
      <w:pPr>
        <w:pStyle w:val="ListParagraph"/>
        <w:numPr>
          <w:ilvl w:val="0"/>
          <w:numId w:val="69"/>
        </w:numPr>
        <w:spacing w:after="240"/>
        <w:ind w:left="357" w:hanging="357"/>
        <w:contextualSpacing w:val="0"/>
      </w:pPr>
      <w:r w:rsidRPr="001027B4">
        <w:rPr>
          <w:b/>
          <w:bCs/>
        </w:rPr>
        <w:t>Step 1</w:t>
      </w:r>
      <w:r>
        <w:rPr>
          <w:b/>
          <w:bCs/>
        </w:rPr>
        <w:t xml:space="preserve"> and 2</w:t>
      </w:r>
      <w:r w:rsidRPr="001027B4">
        <w:rPr>
          <w:b/>
          <w:bCs/>
        </w:rPr>
        <w:t>:</w:t>
      </w:r>
      <w:r w:rsidRPr="001027B4">
        <w:t xml:space="preserve"> </w:t>
      </w:r>
      <w:r w:rsidRPr="001027B4">
        <w:rPr>
          <w:b/>
          <w:bCs/>
        </w:rPr>
        <w:t>Consultation</w:t>
      </w:r>
      <w:r>
        <w:t xml:space="preserve">: </w:t>
      </w:r>
      <w:r w:rsidRPr="001027B4">
        <w:t xml:space="preserve">Publish a consultation paper and ask for feedback. Hold roundtables and consultation sessions with key stakeholders. </w:t>
      </w:r>
    </w:p>
    <w:p w14:paraId="58852B13" w14:textId="633703C7" w:rsidR="00516B3E" w:rsidRPr="00F05391" w:rsidRDefault="00516B3E" w:rsidP="00516B3E">
      <w:pPr>
        <w:pStyle w:val="ListParagraph"/>
        <w:numPr>
          <w:ilvl w:val="0"/>
          <w:numId w:val="63"/>
        </w:numPr>
        <w:spacing w:before="240"/>
        <w:ind w:hanging="357"/>
        <w:contextualSpacing w:val="0"/>
        <w:rPr>
          <w:b/>
          <w:szCs w:val="22"/>
        </w:rPr>
      </w:pPr>
      <w:r w:rsidRPr="6C3BDFAC">
        <w:rPr>
          <w:b/>
          <w:bCs/>
        </w:rPr>
        <w:t>Step 3</w:t>
      </w:r>
      <w:r>
        <w:t xml:space="preserve">: </w:t>
      </w:r>
      <w:r w:rsidRPr="6C3BDFAC">
        <w:rPr>
          <w:rStyle w:val="Strong"/>
        </w:rPr>
        <w:t>Exposure Draft</w:t>
      </w:r>
      <w:r>
        <w:rPr>
          <w:rStyle w:val="Strong"/>
        </w:rPr>
        <w:t>:</w:t>
      </w:r>
      <w:r w:rsidRPr="6C3BDFAC">
        <w:rPr>
          <w:rStyle w:val="Strong"/>
        </w:rPr>
        <w:t xml:space="preserve"> </w:t>
      </w:r>
      <w:r w:rsidRPr="00336F86">
        <w:rPr>
          <w:rStyle w:val="Strong"/>
          <w:b w:val="0"/>
          <w:color w:val="auto"/>
        </w:rPr>
        <w:t xml:space="preserve">Following public consultation, an </w:t>
      </w:r>
      <w:hyperlink r:id="rId26">
        <w:r w:rsidRPr="00336F86">
          <w:rPr>
            <w:rStyle w:val="Hyperlink"/>
            <w:color w:val="auto"/>
            <w:u w:val="none"/>
          </w:rPr>
          <w:t>Exposure Draft</w:t>
        </w:r>
      </w:hyperlink>
      <w:r w:rsidRPr="00336F86">
        <w:rPr>
          <w:rStyle w:val="Hyperlink"/>
          <w:color w:val="auto"/>
          <w:u w:val="none"/>
        </w:rPr>
        <w:t xml:space="preserve"> of the proposed legislative amendments will be drafted</w:t>
      </w:r>
      <w:r w:rsidR="00F47E34">
        <w:rPr>
          <w:rStyle w:val="Hyperlink"/>
          <w:color w:val="auto"/>
          <w:u w:val="none"/>
        </w:rPr>
        <w:t xml:space="preserve"> by Government</w:t>
      </w:r>
      <w:r w:rsidRPr="00336F86">
        <w:rPr>
          <w:rStyle w:val="Strong"/>
          <w:b w:val="0"/>
          <w:color w:val="auto"/>
        </w:rPr>
        <w:t>. The Exposure Draft of the Bill</w:t>
      </w:r>
      <w:r w:rsidRPr="00336F86">
        <w:rPr>
          <w:rStyle w:val="Strong"/>
          <w:color w:val="auto"/>
        </w:rPr>
        <w:t xml:space="preserve"> </w:t>
      </w:r>
      <w:r w:rsidRPr="00336F86">
        <w:rPr>
          <w:color w:val="auto"/>
        </w:rPr>
        <w:t>will be</w:t>
      </w:r>
      <w:r w:rsidRPr="00F0289F" w:rsidDel="00F0289F">
        <w:rPr>
          <w:color w:val="auto"/>
        </w:rPr>
        <w:t xml:space="preserve"> </w:t>
      </w:r>
      <w:r w:rsidRPr="00F0289F">
        <w:rPr>
          <w:color w:val="auto"/>
        </w:rPr>
        <w:t xml:space="preserve">on the </w:t>
      </w:r>
      <w:hyperlink r:id="rId27" w:history="1">
        <w:r w:rsidRPr="00336F86">
          <w:rPr>
            <w:rStyle w:val="Hyperlink"/>
            <w:color w:val="auto"/>
            <w:u w:val="none"/>
          </w:rPr>
          <w:t>DSS Engage platform</w:t>
        </w:r>
      </w:hyperlink>
      <w:r w:rsidRPr="00F0289F">
        <w:rPr>
          <w:color w:val="auto"/>
        </w:rPr>
        <w:t xml:space="preserve"> for further feedback</w:t>
      </w:r>
      <w:r>
        <w:rPr>
          <w:color w:val="auto"/>
        </w:rPr>
        <w:t xml:space="preserve">. </w:t>
      </w:r>
      <w:r>
        <w:rPr>
          <w:szCs w:val="22"/>
        </w:rPr>
        <w:t>The release of the exposure draft will be a decision of Government.</w:t>
      </w:r>
    </w:p>
    <w:p w14:paraId="192E6391" w14:textId="7F36893A" w:rsidR="00516B3E" w:rsidRPr="001027B4" w:rsidRDefault="00516B3E" w:rsidP="00516B3E">
      <w:pPr>
        <w:pStyle w:val="Bullet1"/>
        <w:numPr>
          <w:ilvl w:val="0"/>
          <w:numId w:val="69"/>
        </w:numPr>
        <w:spacing w:after="240"/>
        <w:ind w:left="357" w:hanging="357"/>
      </w:pPr>
      <w:r w:rsidRPr="001027B4">
        <w:rPr>
          <w:b/>
          <w:bCs/>
        </w:rPr>
        <w:t>Step 4:</w:t>
      </w:r>
      <w:r w:rsidRPr="001027B4">
        <w:t xml:space="preserve"> </w:t>
      </w:r>
      <w:r w:rsidR="00D71CB2">
        <w:t xml:space="preserve">Government </w:t>
      </w:r>
      <w:r w:rsidR="005310EB">
        <w:t>will i</w:t>
      </w:r>
      <w:r w:rsidRPr="001027B4">
        <w:t>ntroduce Bill No</w:t>
      </w:r>
      <w:r>
        <w:t>.</w:t>
      </w:r>
      <w:r w:rsidRPr="001027B4">
        <w:t xml:space="preserve"> 2 into Parliament.</w:t>
      </w:r>
    </w:p>
    <w:p w14:paraId="7DDC191C" w14:textId="3181F520" w:rsidR="00516B3E" w:rsidRPr="00444895" w:rsidRDefault="00516B3E" w:rsidP="00516B3E">
      <w:pPr>
        <w:pStyle w:val="Bullet1"/>
        <w:numPr>
          <w:ilvl w:val="0"/>
          <w:numId w:val="69"/>
        </w:numPr>
        <w:rPr>
          <w:rStyle w:val="Strong"/>
          <w:b w:val="0"/>
          <w:color w:val="auto"/>
        </w:rPr>
      </w:pPr>
      <w:r w:rsidRPr="00444895">
        <w:rPr>
          <w:rStyle w:val="Strong"/>
          <w:bCs w:val="0"/>
          <w:color w:val="auto"/>
        </w:rPr>
        <w:t>Implementation</w:t>
      </w:r>
      <w:r>
        <w:rPr>
          <w:rStyle w:val="Strong"/>
          <w:b w:val="0"/>
          <w:color w:val="auto"/>
        </w:rPr>
        <w:t xml:space="preserve">: </w:t>
      </w:r>
      <w:r w:rsidRPr="00444895">
        <w:rPr>
          <w:rStyle w:val="Strong"/>
          <w:b w:val="0"/>
          <w:color w:val="auto"/>
        </w:rPr>
        <w:t xml:space="preserve">See </w:t>
      </w:r>
      <w:r>
        <w:rPr>
          <w:rStyle w:val="Strong"/>
          <w:b w:val="0"/>
          <w:color w:val="auto"/>
        </w:rPr>
        <w:t xml:space="preserve">question </w:t>
      </w:r>
      <w:r w:rsidRPr="00444895">
        <w:rPr>
          <w:rStyle w:val="Strong"/>
          <w:b w:val="0"/>
          <w:color w:val="auto"/>
        </w:rPr>
        <w:t>below</w:t>
      </w:r>
      <w:r>
        <w:rPr>
          <w:rStyle w:val="Strong"/>
          <w:b w:val="0"/>
          <w:color w:val="auto"/>
        </w:rPr>
        <w:t>.</w:t>
      </w:r>
    </w:p>
    <w:p w14:paraId="23AE6514" w14:textId="77777777" w:rsidR="00516B3E" w:rsidRPr="001027B4" w:rsidRDefault="00516B3E" w:rsidP="00516B3E">
      <w:r w:rsidRPr="001027B4">
        <w:t xml:space="preserve">To find out more about what we are doing on other topics, and how this fits, please see </w:t>
      </w:r>
      <w:hyperlink r:id="rId28" w:anchor=":~:text=NDIS%20Commission%20Regulatory%20Reform%20Roadmap%20%2D%2028%20October%202024" w:history="1">
        <w:r w:rsidRPr="001027B4">
          <w:rPr>
            <w:rStyle w:val="Hyperlink"/>
          </w:rPr>
          <w:t>our Consultation Roadmap</w:t>
        </w:r>
      </w:hyperlink>
      <w:r w:rsidRPr="001027B4">
        <w:t>.</w:t>
      </w:r>
    </w:p>
    <w:p w14:paraId="217D91BA" w14:textId="21C27581" w:rsidR="00516B3E" w:rsidRPr="00A268AD" w:rsidRDefault="00516B3E" w:rsidP="00516B3E">
      <w:pPr>
        <w:pStyle w:val="Heading41"/>
      </w:pPr>
      <w:r>
        <w:t>How will the NDIS Commission implement the measures if they pass through Parliament?</w:t>
      </w:r>
    </w:p>
    <w:p w14:paraId="0E48B26F" w14:textId="63C81229" w:rsidR="00516B3E" w:rsidRPr="00A268AD" w:rsidRDefault="00516B3E" w:rsidP="00516B3E">
      <w:pPr>
        <w:pStyle w:val="ListParagraph"/>
        <w:numPr>
          <w:ilvl w:val="0"/>
          <w:numId w:val="62"/>
        </w:numPr>
        <w:spacing w:after="240"/>
        <w:contextualSpacing w:val="0"/>
        <w:rPr>
          <w:rStyle w:val="Strong"/>
          <w:b w:val="0"/>
          <w:bCs w:val="0"/>
        </w:rPr>
      </w:pPr>
      <w:r w:rsidRPr="6C3BDFAC">
        <w:rPr>
          <w:rStyle w:val="Strong"/>
          <w:b w:val="0"/>
          <w:bCs w:val="0"/>
        </w:rPr>
        <w:t>The NDIS Commission will carefully implement operational changes arising from the measures to ensure changes to its regulatory powers are integrated in the existing continuum of work. The proposed legislative changes include measures that will enable the NDIS Commission to more effectively perform its regulatory functions and activities.</w:t>
      </w:r>
    </w:p>
    <w:p w14:paraId="2F26B78C" w14:textId="222D35BA" w:rsidR="00516B3E" w:rsidRPr="00A268AD" w:rsidRDefault="00516B3E" w:rsidP="00516B3E">
      <w:pPr>
        <w:pStyle w:val="ListParagraph"/>
        <w:numPr>
          <w:ilvl w:val="0"/>
          <w:numId w:val="62"/>
        </w:numPr>
        <w:spacing w:after="240"/>
        <w:ind w:left="357" w:hanging="357"/>
        <w:contextualSpacing w:val="0"/>
        <w:rPr>
          <w:rStyle w:val="Strong"/>
          <w:b w:val="0"/>
        </w:rPr>
      </w:pPr>
      <w:r w:rsidRPr="00A268AD">
        <w:t>The NDIS Commission will implement legislative reform through a range of structured and collaborative processes with the disability sector. This includes developing public and internal operational guidelines and policies and developing education and capacity building resources and training for providers, the disability community and people with disability on the new changes and what this means in practice</w:t>
      </w:r>
      <w:r w:rsidRPr="00A268AD">
        <w:rPr>
          <w:rStyle w:val="Strong"/>
          <w:b w:val="0"/>
        </w:rPr>
        <w:t>.</w:t>
      </w:r>
    </w:p>
    <w:p w14:paraId="2D7F907C" w14:textId="61AE0B34" w:rsidR="00516B3E" w:rsidRPr="00A268AD" w:rsidRDefault="00516B3E" w:rsidP="00516B3E">
      <w:pPr>
        <w:pStyle w:val="ListParagraph"/>
        <w:numPr>
          <w:ilvl w:val="0"/>
          <w:numId w:val="62"/>
        </w:numPr>
        <w:spacing w:after="240"/>
        <w:contextualSpacing w:val="0"/>
        <w:rPr>
          <w:rStyle w:val="Strong"/>
          <w:b w:val="0"/>
          <w:bCs w:val="0"/>
        </w:rPr>
      </w:pPr>
      <w:r>
        <w:rPr>
          <w:rStyle w:val="Strong"/>
          <w:b w:val="0"/>
        </w:rPr>
        <w:t xml:space="preserve">Transitional </w:t>
      </w:r>
      <w:r w:rsidRPr="00A268AD">
        <w:rPr>
          <w:rStyle w:val="Strong"/>
          <w:b w:val="0"/>
        </w:rPr>
        <w:t xml:space="preserve">periods will be </w:t>
      </w:r>
      <w:r>
        <w:rPr>
          <w:rStyle w:val="Strong"/>
          <w:b w:val="0"/>
        </w:rPr>
        <w:t>considered</w:t>
      </w:r>
      <w:r w:rsidRPr="00A268AD">
        <w:rPr>
          <w:rStyle w:val="Strong"/>
          <w:b w:val="0"/>
        </w:rPr>
        <w:t xml:space="preserve"> </w:t>
      </w:r>
      <w:r w:rsidRPr="00A268AD">
        <w:t xml:space="preserve">to give a grace period for </w:t>
      </w:r>
      <w:r w:rsidRPr="00A268AD">
        <w:rPr>
          <w:rStyle w:val="Strong"/>
          <w:b w:val="0"/>
          <w:bCs w:val="0"/>
        </w:rPr>
        <w:t>providers to comply with any new requirements and will be considered as part of the consultation process.</w:t>
      </w:r>
    </w:p>
    <w:p w14:paraId="566394BA" w14:textId="4E43FC2A" w:rsidR="00516B3E" w:rsidRDefault="00516B3E" w:rsidP="00516B3E">
      <w:pPr>
        <w:pStyle w:val="Heading3"/>
        <w:rPr>
          <w:rStyle w:val="Strong"/>
          <w:b/>
        </w:rPr>
      </w:pPr>
      <w:r>
        <w:rPr>
          <w:rStyle w:val="Strong"/>
          <w:b/>
        </w:rPr>
        <w:lastRenderedPageBreak/>
        <w:t xml:space="preserve">Impact of the quality and safeguarding measures </w:t>
      </w:r>
    </w:p>
    <w:p w14:paraId="03874C56" w14:textId="01495781" w:rsidR="00516B3E" w:rsidRPr="00D97DDD" w:rsidRDefault="00516B3E" w:rsidP="00516B3E">
      <w:pPr>
        <w:pStyle w:val="Heading41"/>
      </w:pPr>
      <w:r>
        <w:t>Will these measures increase the regulatory burden on NDIS providers impacting services to participants?</w:t>
      </w:r>
    </w:p>
    <w:p w14:paraId="1CCEFB2F" w14:textId="68443A19" w:rsidR="00516B3E" w:rsidRDefault="00516B3E" w:rsidP="00516B3E">
      <w:pPr>
        <w:pStyle w:val="ListParagraph"/>
        <w:numPr>
          <w:ilvl w:val="0"/>
          <w:numId w:val="49"/>
        </w:numPr>
        <w:spacing w:after="240"/>
        <w:ind w:left="357" w:hanging="357"/>
        <w:contextualSpacing w:val="0"/>
      </w:pPr>
      <w:r>
        <w:t xml:space="preserve">The proposed measures are not intended to create additional regulatory requirements for providers. Some measures will clarify requirements for NDIS providers. </w:t>
      </w:r>
    </w:p>
    <w:p w14:paraId="6D134D7C" w14:textId="0CAE13F4" w:rsidR="00516B3E" w:rsidRPr="00016874" w:rsidRDefault="00516B3E" w:rsidP="00516B3E">
      <w:pPr>
        <w:pStyle w:val="ListParagraph"/>
        <w:numPr>
          <w:ilvl w:val="0"/>
          <w:numId w:val="49"/>
        </w:numPr>
        <w:spacing w:after="240"/>
        <w:ind w:left="357" w:hanging="357"/>
        <w:contextualSpacing w:val="0"/>
      </w:pPr>
      <w:r w:rsidRPr="00200C86">
        <w:t>The proposed legislative changes are not expected to negatively impact the provision of services to NDIS participants.</w:t>
      </w:r>
    </w:p>
    <w:p w14:paraId="6EC64E18" w14:textId="760E73B9" w:rsidR="00516B3E" w:rsidRDefault="00516B3E" w:rsidP="00516B3E">
      <w:pPr>
        <w:pStyle w:val="Heading41"/>
      </w:pPr>
      <w:r w:rsidRPr="00B62A27">
        <w:t>What impacts will there be for participants?</w:t>
      </w:r>
    </w:p>
    <w:p w14:paraId="115BA25A" w14:textId="77777777" w:rsidR="00516B3E" w:rsidRPr="0041586D" w:rsidRDefault="00516B3E" w:rsidP="00516B3E">
      <w:pPr>
        <w:pStyle w:val="ListParagraph"/>
        <w:numPr>
          <w:ilvl w:val="0"/>
          <w:numId w:val="49"/>
        </w:numPr>
        <w:spacing w:after="240"/>
        <w:ind w:left="357" w:hanging="357"/>
        <w:contextualSpacing w:val="0"/>
      </w:pPr>
      <w:r w:rsidRPr="0041586D">
        <w:t xml:space="preserve">All </w:t>
      </w:r>
      <w:r w:rsidRPr="0041586D">
        <w:rPr>
          <w:b/>
          <w:bCs/>
        </w:rPr>
        <w:t>people with disability</w:t>
      </w:r>
      <w:r w:rsidRPr="0041586D">
        <w:t xml:space="preserve">, including NDIS participants, will benefit from enhanced quality and strengthened safeguarding of disability services. Participants with higher safeguarding risks will benefit from strengthened penalties framework as a deterrent against violence, abuse, neglect and exploitation. </w:t>
      </w:r>
    </w:p>
    <w:p w14:paraId="479AC175" w14:textId="60A10828" w:rsidR="00516B3E" w:rsidRPr="0035342C" w:rsidRDefault="00516B3E" w:rsidP="00516B3E">
      <w:pPr>
        <w:pStyle w:val="ListParagraph"/>
        <w:numPr>
          <w:ilvl w:val="0"/>
          <w:numId w:val="49"/>
        </w:numPr>
        <w:spacing w:after="240"/>
        <w:ind w:left="357" w:hanging="357"/>
        <w:contextualSpacing w:val="0"/>
      </w:pPr>
      <w:r w:rsidRPr="0041586D">
        <w:t>Holding NDIS providers accountable in this way will help improve the safety of NDIS participants and lift the quality of services and supports. People will also be more likely to raise concerns with the NDIS Commission if they have confidence that it can and will take appropriate action.</w:t>
      </w:r>
    </w:p>
    <w:p w14:paraId="2BE541C1" w14:textId="24B9687C" w:rsidR="00516B3E" w:rsidRDefault="00516B3E" w:rsidP="00516B3E">
      <w:pPr>
        <w:pStyle w:val="Heading41"/>
      </w:pPr>
      <w:r w:rsidRPr="00B62A27">
        <w:t>What impacts will there be for providers?</w:t>
      </w:r>
    </w:p>
    <w:p w14:paraId="3CE0E9F4" w14:textId="321F543B" w:rsidR="00516B3E" w:rsidRDefault="00516B3E" w:rsidP="00516B3E">
      <w:pPr>
        <w:pStyle w:val="ListParagraph"/>
        <w:numPr>
          <w:ilvl w:val="0"/>
          <w:numId w:val="56"/>
        </w:numPr>
        <w:spacing w:after="240"/>
        <w:ind w:left="357" w:hanging="357"/>
        <w:contextualSpacing w:val="0"/>
      </w:pPr>
      <w:r w:rsidRPr="00AB542C">
        <w:t>The NDIS commission regulates the whole NDIS market, this includes both registered and unregistered providers.</w:t>
      </w:r>
    </w:p>
    <w:p w14:paraId="483EB05D" w14:textId="6E5E90AB" w:rsidR="00516B3E" w:rsidRDefault="00516B3E" w:rsidP="00516B3E">
      <w:pPr>
        <w:pStyle w:val="ListParagraph"/>
        <w:numPr>
          <w:ilvl w:val="0"/>
          <w:numId w:val="56"/>
        </w:numPr>
        <w:spacing w:after="240"/>
        <w:ind w:left="357" w:hanging="357"/>
        <w:contextualSpacing w:val="0"/>
      </w:pPr>
      <w:r w:rsidRPr="0035342C">
        <w:t xml:space="preserve">The proposed legislative changes impose additional requirements on </w:t>
      </w:r>
      <w:r>
        <w:t xml:space="preserve">registered and unregistered </w:t>
      </w:r>
      <w:r w:rsidRPr="0035342C">
        <w:rPr>
          <w:b/>
          <w:bCs/>
        </w:rPr>
        <w:t>NDIS providers</w:t>
      </w:r>
      <w:r w:rsidRPr="0035342C">
        <w:t xml:space="preserve"> in terms of their obligations to respond to requests for information and documents. These additional requirements will apply in limited situations, namely where there is concern in relation to the NDIS provider’s compliance with requirements under the NDIS Act. </w:t>
      </w:r>
    </w:p>
    <w:p w14:paraId="68147B65" w14:textId="77777777" w:rsidR="00516B3E" w:rsidRPr="00A268AD" w:rsidRDefault="00516B3E" w:rsidP="00516B3E">
      <w:pPr>
        <w:pStyle w:val="ListParagraph"/>
        <w:numPr>
          <w:ilvl w:val="0"/>
          <w:numId w:val="62"/>
        </w:numPr>
        <w:spacing w:after="240"/>
        <w:contextualSpacing w:val="0"/>
        <w:rPr>
          <w:bCs/>
        </w:rPr>
      </w:pPr>
      <w:r w:rsidRPr="0035342C">
        <w:t xml:space="preserve">Registered NDIS providers will also be required to hold information within Australia which is a standard requirement for many Government-funded services. </w:t>
      </w:r>
    </w:p>
    <w:p w14:paraId="27EB16E7" w14:textId="3D02C4A3" w:rsidR="00516B3E" w:rsidRPr="00A268AD" w:rsidRDefault="00516B3E" w:rsidP="00516B3E">
      <w:pPr>
        <w:pStyle w:val="ListParagraph"/>
        <w:numPr>
          <w:ilvl w:val="0"/>
          <w:numId w:val="62"/>
        </w:numPr>
        <w:spacing w:after="240"/>
        <w:contextualSpacing w:val="0"/>
        <w:rPr>
          <w:bCs/>
        </w:rPr>
      </w:pPr>
      <w:r>
        <w:t xml:space="preserve">The proposed measures to introduce new criminal offences and civil penalties, and new statutory duties would apply to both registered and unregistered providers. </w:t>
      </w:r>
    </w:p>
    <w:p w14:paraId="4087CC93" w14:textId="461AD21E" w:rsidR="00516B3E" w:rsidRPr="00A268AD" w:rsidRDefault="00516B3E" w:rsidP="00516B3E">
      <w:pPr>
        <w:pStyle w:val="ListParagraph"/>
        <w:numPr>
          <w:ilvl w:val="0"/>
          <w:numId w:val="62"/>
        </w:numPr>
        <w:spacing w:after="240"/>
        <w:contextualSpacing w:val="0"/>
        <w:rPr>
          <w:bCs/>
        </w:rPr>
      </w:pPr>
      <w:r>
        <w:rPr>
          <w:rStyle w:val="Strong"/>
          <w:b w:val="0"/>
        </w:rPr>
        <w:t xml:space="preserve">Transitional </w:t>
      </w:r>
      <w:r w:rsidRPr="00A268AD">
        <w:rPr>
          <w:rStyle w:val="Strong"/>
          <w:b w:val="0"/>
        </w:rPr>
        <w:t xml:space="preserve">periods will be </w:t>
      </w:r>
      <w:r>
        <w:rPr>
          <w:rStyle w:val="Strong"/>
          <w:b w:val="0"/>
        </w:rPr>
        <w:t>considered</w:t>
      </w:r>
      <w:r w:rsidRPr="00A268AD">
        <w:rPr>
          <w:rStyle w:val="Strong"/>
          <w:b w:val="0"/>
        </w:rPr>
        <w:t xml:space="preserve"> </w:t>
      </w:r>
      <w:r w:rsidRPr="00A268AD">
        <w:t>to give a grace period for providers to comply with</w:t>
      </w:r>
      <w:r>
        <w:t xml:space="preserve"> any</w:t>
      </w:r>
      <w:r w:rsidRPr="00A268AD">
        <w:t xml:space="preserve"> new requirements</w:t>
      </w:r>
      <w:r>
        <w:t xml:space="preserve"> and will be </w:t>
      </w:r>
      <w:r w:rsidRPr="00A268AD">
        <w:t xml:space="preserve">considered </w:t>
      </w:r>
      <w:r>
        <w:t>as part of the consultation process.</w:t>
      </w:r>
    </w:p>
    <w:p w14:paraId="625FAA68" w14:textId="35A4D8AD" w:rsidR="00516B3E" w:rsidRDefault="00516B3E" w:rsidP="00516B3E">
      <w:pPr>
        <w:pStyle w:val="Heading41"/>
      </w:pPr>
      <w:r w:rsidRPr="00B62A27">
        <w:t>What impacts will there be for the disability sector?</w:t>
      </w:r>
    </w:p>
    <w:p w14:paraId="7D10C9EA" w14:textId="3A0300F0" w:rsidR="00516B3E" w:rsidRDefault="00516B3E" w:rsidP="00516B3E">
      <w:pPr>
        <w:pStyle w:val="ListParagraph"/>
        <w:numPr>
          <w:ilvl w:val="0"/>
          <w:numId w:val="57"/>
        </w:numPr>
      </w:pPr>
      <w:r w:rsidRPr="0035342C">
        <w:t xml:space="preserve">The </w:t>
      </w:r>
      <w:r w:rsidRPr="0035342C">
        <w:rPr>
          <w:b/>
          <w:bCs/>
        </w:rPr>
        <w:t xml:space="preserve">disability sector </w:t>
      </w:r>
      <w:r w:rsidRPr="0035342C">
        <w:t>will also benefit from clear, proportionate and responsive action to breaches of the NDIS Act and NDIS Rules. The proposed legislative changes will increase awareness of regulatory requirements and the compliance actions available. This is expected to drive continuous improvement by providers to deliver quality supports and services.</w:t>
      </w:r>
    </w:p>
    <w:p w14:paraId="4EF49133" w14:textId="5624FEEA" w:rsidR="00516B3E" w:rsidRDefault="00516B3E" w:rsidP="00516B3E">
      <w:pPr>
        <w:pStyle w:val="Heading3"/>
        <w:rPr>
          <w:rStyle w:val="Strong"/>
          <w:b/>
        </w:rPr>
      </w:pPr>
      <w:r>
        <w:rPr>
          <w:rStyle w:val="Strong"/>
          <w:b/>
        </w:rPr>
        <w:lastRenderedPageBreak/>
        <w:t>Alignment of reforms with the NDIS Review and Disability Royal Commission</w:t>
      </w:r>
    </w:p>
    <w:p w14:paraId="02AE0131" w14:textId="77777777" w:rsidR="00516B3E" w:rsidRDefault="00516B3E" w:rsidP="00516B3E">
      <w:pPr>
        <w:pStyle w:val="Heading41"/>
      </w:pPr>
      <w:r>
        <w:t xml:space="preserve">Do these measures align with the recommendations of the Disability Royal Commission and the NDIS Review? </w:t>
      </w:r>
    </w:p>
    <w:p w14:paraId="02A95B34" w14:textId="09AF942E" w:rsidR="00516B3E" w:rsidRDefault="00516B3E" w:rsidP="00516B3E">
      <w:pPr>
        <w:pStyle w:val="ListParagraph"/>
        <w:numPr>
          <w:ilvl w:val="0"/>
          <w:numId w:val="65"/>
        </w:numPr>
        <w:suppressAutoHyphens w:val="0"/>
        <w:spacing w:after="240" w:line="240" w:lineRule="auto"/>
        <w:contextualSpacing w:val="0"/>
        <w:rPr>
          <w:rFonts w:cstheme="minorHAnsi"/>
          <w:color w:val="auto"/>
        </w:rPr>
      </w:pPr>
      <w:r w:rsidRPr="001E2742">
        <w:rPr>
          <w:rFonts w:cstheme="minorHAnsi"/>
          <w:color w:val="auto"/>
        </w:rPr>
        <w:t xml:space="preserve">The NDIS Review and Disability Royal Commission highlighted a need for strengthening safeguards to protect the rights and wellbeing of participants, and ensuring issues are addressed swiftly and appropriately. </w:t>
      </w:r>
    </w:p>
    <w:p w14:paraId="73B1A48D" w14:textId="4E9696E0" w:rsidR="00516B3E" w:rsidRDefault="00516B3E" w:rsidP="00516B3E">
      <w:pPr>
        <w:pStyle w:val="ListParagraph"/>
        <w:numPr>
          <w:ilvl w:val="0"/>
          <w:numId w:val="65"/>
        </w:numPr>
        <w:suppressAutoHyphens w:val="0"/>
        <w:spacing w:after="240" w:line="240" w:lineRule="auto"/>
        <w:contextualSpacing w:val="0"/>
        <w:rPr>
          <w:rFonts w:cstheme="minorHAnsi"/>
          <w:color w:val="auto"/>
        </w:rPr>
      </w:pPr>
      <w:r w:rsidRPr="001E2742">
        <w:rPr>
          <w:rFonts w:cstheme="minorHAnsi"/>
          <w:color w:val="auto"/>
        </w:rPr>
        <w:t xml:space="preserve">The </w:t>
      </w:r>
      <w:r w:rsidRPr="001E2742">
        <w:rPr>
          <w:rFonts w:cstheme="minorHAnsi"/>
          <w:b/>
          <w:bCs/>
          <w:color w:val="auto"/>
        </w:rPr>
        <w:t>Disability Royal Commission</w:t>
      </w:r>
      <w:r w:rsidRPr="001E2742">
        <w:rPr>
          <w:rFonts w:cstheme="minorHAnsi"/>
          <w:color w:val="auto"/>
        </w:rPr>
        <w:t xml:space="preserve"> (Recommendation 10.25)</w:t>
      </w:r>
      <w:r>
        <w:rPr>
          <w:rFonts w:cstheme="minorHAnsi"/>
          <w:color w:val="auto"/>
        </w:rPr>
        <w:t xml:space="preserve"> </w:t>
      </w:r>
      <w:r w:rsidRPr="001E2742">
        <w:rPr>
          <w:rFonts w:cstheme="minorHAnsi"/>
          <w:color w:val="auto"/>
        </w:rPr>
        <w:t>recommended the NDIS Commission strengthen its monitoring, compliance and enforcement powers in relation to NDIS providers that have a history of non-compliance or repeatedly fail to meet their obligations to provide safe and quality services, have demonstrated a disregard for the safety of people with disability, and have caused serious harm to a person or people with disability</w:t>
      </w:r>
      <w:r>
        <w:rPr>
          <w:rFonts w:cstheme="minorHAnsi"/>
          <w:color w:val="auto"/>
        </w:rPr>
        <w:t>.</w:t>
      </w:r>
      <w:r w:rsidRPr="001E2742">
        <w:rPr>
          <w:rFonts w:cstheme="minorHAnsi"/>
          <w:color w:val="auto"/>
        </w:rPr>
        <w:t xml:space="preserve"> </w:t>
      </w:r>
    </w:p>
    <w:p w14:paraId="5FFC7FF4" w14:textId="77777777" w:rsidR="00516B3E" w:rsidRPr="00336F86" w:rsidRDefault="00516B3E" w:rsidP="00516B3E">
      <w:pPr>
        <w:pStyle w:val="ListParagraph"/>
        <w:numPr>
          <w:ilvl w:val="0"/>
          <w:numId w:val="65"/>
        </w:numPr>
        <w:suppressAutoHyphens w:val="0"/>
        <w:spacing w:after="240" w:line="240" w:lineRule="auto"/>
        <w:contextualSpacing w:val="0"/>
      </w:pPr>
      <w:r w:rsidRPr="009A229F">
        <w:rPr>
          <w:rFonts w:cstheme="minorHAnsi"/>
          <w:color w:val="auto"/>
        </w:rPr>
        <w:t xml:space="preserve">The </w:t>
      </w:r>
      <w:r w:rsidRPr="00336F86">
        <w:rPr>
          <w:rFonts w:cstheme="minorHAnsi"/>
          <w:b/>
          <w:color w:val="auto"/>
        </w:rPr>
        <w:t>NDIS Review</w:t>
      </w:r>
      <w:r w:rsidRPr="009A229F">
        <w:rPr>
          <w:rFonts w:cstheme="minorHAnsi"/>
          <w:color w:val="auto"/>
        </w:rPr>
        <w:t xml:space="preserve"> (Action 19.3) similarly recommended the NDIS Commission should have the resources, powers and capability to proactively and effectively regulate the disability supports market. </w:t>
      </w:r>
    </w:p>
    <w:p w14:paraId="57021DDD" w14:textId="519BC5B5" w:rsidR="00516B3E" w:rsidRPr="00D04A3A" w:rsidRDefault="00516B3E" w:rsidP="00516B3E">
      <w:pPr>
        <w:pStyle w:val="Heading41"/>
      </w:pPr>
      <w:r w:rsidRPr="00D04A3A">
        <w:t>When will other NDIS Review</w:t>
      </w:r>
      <w:r>
        <w:t xml:space="preserve"> and Disability Royal Commission</w:t>
      </w:r>
      <w:r w:rsidRPr="00D04A3A">
        <w:t xml:space="preserve"> recommendations (not addressed in the NDIS Amendments ‘Getting it Back on Track’ legislation) be pursued? </w:t>
      </w:r>
    </w:p>
    <w:p w14:paraId="79DC978E" w14:textId="6AE4D787" w:rsidR="00516B3E" w:rsidRDefault="00516B3E" w:rsidP="00516B3E">
      <w:pPr>
        <w:pStyle w:val="ListParagraph"/>
        <w:numPr>
          <w:ilvl w:val="0"/>
          <w:numId w:val="50"/>
        </w:numPr>
        <w:spacing w:after="240"/>
        <w:ind w:left="357" w:hanging="357"/>
        <w:contextualSpacing w:val="0"/>
      </w:pPr>
      <w:r w:rsidRPr="005C5F72">
        <w:t xml:space="preserve">The </w:t>
      </w:r>
      <w:r>
        <w:t xml:space="preserve">Australian </w:t>
      </w:r>
      <w:r w:rsidRPr="005C5F72">
        <w:t>Government</w:t>
      </w:r>
      <w:r>
        <w:t>, in consultation with State and Territory Governments</w:t>
      </w:r>
      <w:r w:rsidRPr="005C5F72">
        <w:t xml:space="preserve"> is considering the recommendations of the NDIS Review. It has not yet issued a formal response.</w:t>
      </w:r>
      <w:r>
        <w:t xml:space="preserve"> The Australian </w:t>
      </w:r>
      <w:r w:rsidRPr="005C5F72">
        <w:t xml:space="preserve">Government will release its full response to the </w:t>
      </w:r>
      <w:r>
        <w:t xml:space="preserve">NDIS </w:t>
      </w:r>
      <w:r w:rsidRPr="005C5F72">
        <w:t>Review later in the year</w:t>
      </w:r>
      <w:r>
        <w:t>.</w:t>
      </w:r>
    </w:p>
    <w:p w14:paraId="2D1D414C" w14:textId="1358E6CD" w:rsidR="00516B3E" w:rsidRDefault="00516B3E" w:rsidP="00516B3E">
      <w:pPr>
        <w:pStyle w:val="ListParagraph"/>
        <w:numPr>
          <w:ilvl w:val="0"/>
          <w:numId w:val="50"/>
        </w:numPr>
        <w:spacing w:after="240"/>
        <w:ind w:left="357" w:hanging="357"/>
        <w:contextualSpacing w:val="0"/>
      </w:pPr>
      <w:r>
        <w:t xml:space="preserve">The Australian Government released its response to the Final Report of the Disability Royal Commission in July 2024. You can find more information on this response and the broader disability system reforms on the </w:t>
      </w:r>
      <w:hyperlink r:id="rId29" w:history="1">
        <w:r w:rsidRPr="00EC1406">
          <w:rPr>
            <w:rStyle w:val="Hyperlink"/>
          </w:rPr>
          <w:t>Department of Social Services website</w:t>
        </w:r>
      </w:hyperlink>
      <w:r w:rsidRPr="00EC1406">
        <w:t>.</w:t>
      </w:r>
    </w:p>
    <w:p w14:paraId="1147FD93" w14:textId="77777777" w:rsidR="00516B3E" w:rsidRDefault="00516B3E" w:rsidP="00516B3E">
      <w:pPr>
        <w:pStyle w:val="Heading2"/>
      </w:pPr>
      <w:r>
        <w:br w:type="page"/>
      </w:r>
    </w:p>
    <w:p w14:paraId="069333FF" w14:textId="53201810" w:rsidR="00516B3E" w:rsidRPr="00B62A27" w:rsidRDefault="00516B3E" w:rsidP="00516B3E">
      <w:pPr>
        <w:pStyle w:val="Heading2"/>
      </w:pPr>
      <w:r w:rsidRPr="00B62A27">
        <w:lastRenderedPageBreak/>
        <w:t>More information </w:t>
      </w:r>
    </w:p>
    <w:p w14:paraId="704A5557" w14:textId="377A1F37" w:rsidR="00516B3E" w:rsidRDefault="00516B3E" w:rsidP="00516B3E">
      <w:r>
        <w:t xml:space="preserve">If your question has not been addressed, make sure you have looked at our </w:t>
      </w:r>
      <w:r w:rsidRPr="00DD3FF2">
        <w:t>consultation webpage, and the consultation paper or</w:t>
      </w:r>
      <w:r>
        <w:t xml:space="preserve"> send through an enquiry via our enquiry </w:t>
      </w:r>
      <w:hyperlink r:id="rId30" w:history="1">
        <w:r w:rsidRPr="00423DBF">
          <w:rPr>
            <w:rStyle w:val="Hyperlink"/>
          </w:rPr>
          <w:t>form</w:t>
        </w:r>
      </w:hyperlink>
      <w:r>
        <w:t>.</w:t>
      </w:r>
    </w:p>
    <w:p w14:paraId="2BEA0C0D" w14:textId="1EA6164A" w:rsidR="00516B3E" w:rsidRPr="003557AD" w:rsidRDefault="00516B3E" w:rsidP="00516B3E">
      <w:pPr>
        <w:pStyle w:val="Heading3"/>
      </w:pPr>
      <w:r w:rsidRPr="003557AD">
        <w:t>Key Links: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111"/>
        <w:gridCol w:w="4678"/>
      </w:tblGrid>
      <w:tr w:rsidR="00516B3E" w14:paraId="10894AFD" w14:textId="796C7869">
        <w:trPr>
          <w:trHeight w:val="454"/>
        </w:trPr>
        <w:tc>
          <w:tcPr>
            <w:tcW w:w="4111" w:type="dxa"/>
          </w:tcPr>
          <w:p w14:paraId="4CDD09B1" w14:textId="38E5E9B0" w:rsidR="00516B3E" w:rsidRPr="00B14605" w:rsidRDefault="00516B3E">
            <w:pPr>
              <w:pStyle w:val="ListParagraph"/>
              <w:numPr>
                <w:ilvl w:val="0"/>
                <w:numId w:val="57"/>
              </w:numPr>
              <w:spacing w:before="0" w:after="0"/>
            </w:pPr>
            <w:hyperlink r:id="rId31" w:anchor=":~:text=Listen%20to%20PDF-,Consultation%20paper%20on%20Bill%20No.%202,-DOCX%2010MB" w:history="1">
              <w:r w:rsidRPr="00280603">
                <w:rPr>
                  <w:rStyle w:val="Hyperlink"/>
                </w:rPr>
                <w:t>Consultation pape</w:t>
              </w:r>
              <w:r w:rsidRPr="00EB218C">
                <w:rPr>
                  <w:rStyle w:val="Hyperlink"/>
                </w:rPr>
                <w:t>r on Bill No. 2</w:t>
              </w:r>
            </w:hyperlink>
          </w:p>
        </w:tc>
        <w:tc>
          <w:tcPr>
            <w:tcW w:w="4673" w:type="dxa"/>
          </w:tcPr>
          <w:p w14:paraId="56C9A344" w14:textId="129F0416" w:rsidR="00516B3E" w:rsidRPr="007C330B" w:rsidRDefault="00516B3E">
            <w:pPr>
              <w:pStyle w:val="ListParagraph"/>
              <w:numPr>
                <w:ilvl w:val="0"/>
                <w:numId w:val="57"/>
              </w:numPr>
              <w:spacing w:before="0" w:after="0"/>
            </w:pPr>
            <w:hyperlink r:id="rId32" w:anchor=":~:text=Easy%20read%3A%20Consultation%20paper%20on%20Bill%20No.%202" w:history="1">
              <w:r w:rsidRPr="007C330B">
                <w:rPr>
                  <w:rStyle w:val="Hyperlink"/>
                </w:rPr>
                <w:t>Easy Read: Consultation Paper on Bill No. 2</w:t>
              </w:r>
            </w:hyperlink>
          </w:p>
        </w:tc>
      </w:tr>
      <w:tr w:rsidR="00516B3E" w14:paraId="0D3094F1" w14:textId="59F1062F">
        <w:trPr>
          <w:trHeight w:val="123"/>
        </w:trPr>
        <w:tc>
          <w:tcPr>
            <w:tcW w:w="4106" w:type="dxa"/>
          </w:tcPr>
          <w:p w14:paraId="7E0E72DF" w14:textId="1582432D" w:rsidR="00516B3E" w:rsidRPr="008926C7" w:rsidRDefault="00516B3E">
            <w:pPr>
              <w:pStyle w:val="ListParagraph"/>
              <w:numPr>
                <w:ilvl w:val="0"/>
                <w:numId w:val="57"/>
              </w:numPr>
              <w:spacing w:before="0" w:after="0"/>
              <w:rPr>
                <w:color w:val="943C84"/>
              </w:rPr>
            </w:pPr>
            <w:hyperlink r:id="rId33" w:history="1">
              <w:r w:rsidRPr="00EB218C">
                <w:rPr>
                  <w:rStyle w:val="Hyperlink"/>
                </w:rPr>
                <w:t>NDIS Commission’s Reform Hub</w:t>
              </w:r>
            </w:hyperlink>
          </w:p>
        </w:tc>
        <w:tc>
          <w:tcPr>
            <w:tcW w:w="4678" w:type="dxa"/>
          </w:tcPr>
          <w:p w14:paraId="0B59C03D" w14:textId="79194821" w:rsidR="00516B3E" w:rsidRPr="00B55F9D" w:rsidRDefault="00516B3E">
            <w:pPr>
              <w:pStyle w:val="ListParagraph"/>
              <w:numPr>
                <w:ilvl w:val="0"/>
                <w:numId w:val="57"/>
              </w:numPr>
              <w:spacing w:before="0" w:after="0"/>
            </w:pPr>
            <w:hyperlink r:id="rId34" w:anchor="paragraph-id-9598" w:history="1">
              <w:r>
                <w:rPr>
                  <w:rStyle w:val="Hyperlink"/>
                </w:rPr>
                <w:t>Regulatory Reform Roadmap</w:t>
              </w:r>
            </w:hyperlink>
          </w:p>
        </w:tc>
      </w:tr>
    </w:tbl>
    <w:p w14:paraId="2957C5BD" w14:textId="77777777" w:rsidR="00516B3E" w:rsidRPr="00CB64BD" w:rsidRDefault="00516B3E" w:rsidP="00516B3E">
      <w:pPr>
        <w:pStyle w:val="Bullet1"/>
        <w:numPr>
          <w:ilvl w:val="0"/>
          <w:numId w:val="0"/>
        </w:numPr>
      </w:pPr>
      <w:r w:rsidRPr="00EC1406">
        <w:t xml:space="preserve">If you have more questions about </w:t>
      </w:r>
      <w:r w:rsidRPr="00B62A27">
        <w:t>disability reform</w:t>
      </w:r>
      <w:r w:rsidRPr="00EC1406">
        <w:t>, you can</w:t>
      </w:r>
      <w:r w:rsidRPr="00B62A27">
        <w:t xml:space="preserve"> also</w:t>
      </w:r>
      <w:r w:rsidRPr="00EC1406">
        <w:t xml:space="preserve"> go to the </w:t>
      </w:r>
      <w:hyperlink r:id="rId35" w:history="1">
        <w:r w:rsidRPr="00EC1406">
          <w:rPr>
            <w:rStyle w:val="Hyperlink"/>
          </w:rPr>
          <w:t>Department of Social Services website</w:t>
        </w:r>
      </w:hyperlink>
      <w:r w:rsidRPr="00EC1406">
        <w:t>.</w:t>
      </w:r>
    </w:p>
    <w:bookmarkEnd w:id="1"/>
    <w:bookmarkEnd w:id="2"/>
    <w:bookmarkEnd w:id="3"/>
    <w:bookmarkEnd w:id="4"/>
    <w:p w14:paraId="169A3724" w14:textId="71753081" w:rsidR="00B62A27" w:rsidRPr="00CB64BD" w:rsidRDefault="00B62A27" w:rsidP="005D046F">
      <w:pPr>
        <w:pStyle w:val="Bullet1"/>
        <w:numPr>
          <w:ilvl w:val="0"/>
          <w:numId w:val="0"/>
        </w:numPr>
      </w:pPr>
    </w:p>
    <w:sectPr w:rsidR="00B62A27" w:rsidRPr="00CB64BD" w:rsidSect="00362AB6">
      <w:headerReference w:type="default" r:id="rId36"/>
      <w:footerReference w:type="default" r:id="rId37"/>
      <w:headerReference w:type="first" r:id="rId38"/>
      <w:footerReference w:type="first" r:id="rId39"/>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1038B" w14:textId="77777777" w:rsidR="00FB4733" w:rsidRDefault="00FB4733" w:rsidP="008E21DE">
      <w:pPr>
        <w:spacing w:before="0" w:after="0"/>
      </w:pPr>
      <w:r>
        <w:separator/>
      </w:r>
    </w:p>
  </w:endnote>
  <w:endnote w:type="continuationSeparator" w:id="0">
    <w:p w14:paraId="1522FA2A" w14:textId="77777777" w:rsidR="00FB4733" w:rsidRDefault="00FB4733" w:rsidP="008E21DE">
      <w:pPr>
        <w:spacing w:before="0" w:after="0"/>
      </w:pPr>
      <w:r>
        <w:continuationSeparator/>
      </w:r>
    </w:p>
  </w:endnote>
  <w:endnote w:type="continuationNotice" w:id="1">
    <w:p w14:paraId="3604B45D" w14:textId="77777777" w:rsidR="00FB4733" w:rsidRDefault="00FB473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4ED14" w14:textId="77777777" w:rsidR="00C2698C" w:rsidRDefault="00FD66D7" w:rsidP="00362AB6">
    <w:pPr>
      <w:pStyle w:val="Footer"/>
    </w:pPr>
    <w:r>
      <w:rPr>
        <w:b/>
        <w:bCs/>
        <w:noProof/>
        <w:lang w:eastAsia="en-AU"/>
      </w:rPr>
      <mc:AlternateContent>
        <mc:Choice Requires="wps">
          <w:drawing>
            <wp:inline distT="0" distB="0" distL="0" distR="0" wp14:anchorId="59BCBC90" wp14:editId="389AC458">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79FB67"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69D7C944"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872FE1">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F53A4"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5550F1F0" wp14:editId="1D5E63B9">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BB7A86"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37B87BFE"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872FE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FEA03" w14:textId="77777777" w:rsidR="00FB4733" w:rsidRDefault="00FB4733" w:rsidP="008E21DE">
      <w:pPr>
        <w:spacing w:before="0" w:after="0"/>
      </w:pPr>
      <w:r>
        <w:separator/>
      </w:r>
    </w:p>
  </w:footnote>
  <w:footnote w:type="continuationSeparator" w:id="0">
    <w:p w14:paraId="44600A1D" w14:textId="77777777" w:rsidR="00FB4733" w:rsidRDefault="00FB4733" w:rsidP="008E21DE">
      <w:pPr>
        <w:spacing w:before="0" w:after="0"/>
      </w:pPr>
      <w:r>
        <w:continuationSeparator/>
      </w:r>
    </w:p>
  </w:footnote>
  <w:footnote w:type="continuationNotice" w:id="1">
    <w:p w14:paraId="0C7322D3" w14:textId="77777777" w:rsidR="00FB4733" w:rsidRDefault="00FB473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0AAF9" w14:textId="77777777" w:rsidR="008B7938" w:rsidRDefault="008B7938">
    <w:pPr>
      <w:pStyle w:val="Header"/>
    </w:pPr>
  </w:p>
  <w:p w14:paraId="16BBE674" w14:textId="77777777" w:rsidR="00680A20" w:rsidRDefault="00362AB6">
    <w:pPr>
      <w:pStyle w:val="Header"/>
    </w:pPr>
    <w:r>
      <w:rPr>
        <w:b w:val="0"/>
        <w:bCs/>
        <w:noProof/>
        <w:lang w:eastAsia="en-AU"/>
      </w:rPr>
      <mc:AlternateContent>
        <mc:Choice Requires="wps">
          <w:drawing>
            <wp:inline distT="0" distB="0" distL="0" distR="0" wp14:anchorId="45BE9797" wp14:editId="3BCA44C3">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982A7C"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D24A9"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246B2A41" wp14:editId="3E40C1A0">
          <wp:extent cx="3404235" cy="1223842"/>
          <wp:effectExtent l="0" t="0" r="5715" b="0"/>
          <wp:docPr id="11" name="Picture 1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67CA2340"/>
    <w:lvl w:ilvl="0">
      <w:start w:val="1"/>
      <w:numFmt w:val="decimal"/>
      <w:lvlText w:val="%1."/>
      <w:lvlJc w:val="left"/>
      <w:pPr>
        <w:tabs>
          <w:tab w:val="num" w:pos="643"/>
        </w:tabs>
        <w:ind w:left="643" w:hanging="360"/>
      </w:pPr>
    </w:lvl>
  </w:abstractNum>
  <w:abstractNum w:abstractNumId="1" w15:restartNumberingAfterBreak="0">
    <w:nsid w:val="01BD5808"/>
    <w:multiLevelType w:val="hybridMultilevel"/>
    <w:tmpl w:val="EC6448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576E9E"/>
    <w:multiLevelType w:val="multilevel"/>
    <w:tmpl w:val="A41689A2"/>
    <w:numStyleLink w:val="AppendixNumbers"/>
  </w:abstractNum>
  <w:abstractNum w:abstractNumId="3"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6972CC"/>
    <w:multiLevelType w:val="hybridMultilevel"/>
    <w:tmpl w:val="776E475C"/>
    <w:lvl w:ilvl="0" w:tplc="FC46ADF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5" w15:restartNumberingAfterBreak="0">
    <w:nsid w:val="07DF2564"/>
    <w:multiLevelType w:val="hybridMultilevel"/>
    <w:tmpl w:val="633ED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9615F6"/>
    <w:multiLevelType w:val="hybridMultilevel"/>
    <w:tmpl w:val="6B3C7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0F880D61"/>
    <w:multiLevelType w:val="hybridMultilevel"/>
    <w:tmpl w:val="F61ADB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1A270506"/>
    <w:multiLevelType w:val="hybridMultilevel"/>
    <w:tmpl w:val="C186D3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BA632A9"/>
    <w:multiLevelType w:val="multilevel"/>
    <w:tmpl w:val="A41689A2"/>
    <w:numStyleLink w:val="AppendixNumbers"/>
  </w:abstractNum>
  <w:abstractNum w:abstractNumId="17"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57B98"/>
    <w:multiLevelType w:val="hybridMultilevel"/>
    <w:tmpl w:val="DE46E52A"/>
    <w:lvl w:ilvl="0" w:tplc="3B9A00E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39E706D0"/>
    <w:multiLevelType w:val="multilevel"/>
    <w:tmpl w:val="349E1146"/>
    <w:lvl w:ilvl="0">
      <w:start w:val="1"/>
      <w:numFmt w:val="bullet"/>
      <w:lvlText w:val=""/>
      <w:lvlJc w:val="left"/>
      <w:pPr>
        <w:tabs>
          <w:tab w:val="num" w:pos="284"/>
        </w:tabs>
        <w:ind w:left="567" w:hanging="283"/>
      </w:pPr>
      <w:rPr>
        <w:rFonts w:ascii="Symbol" w:hAnsi="Symbol" w:hint="default"/>
        <w:color w:val="auto"/>
      </w:rPr>
    </w:lvl>
    <w:lvl w:ilvl="1">
      <w:start w:val="1"/>
      <w:numFmt w:val="decimal"/>
      <w:lvlText w:val="%2."/>
      <w:lvlJc w:val="left"/>
      <w:pPr>
        <w:tabs>
          <w:tab w:val="num" w:pos="284"/>
        </w:tabs>
        <w:ind w:left="567" w:hanging="283"/>
      </w:pPr>
      <w:rPr>
        <w:rFonts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0" w15:restartNumberingAfterBreak="0">
    <w:nsid w:val="3CDD1C22"/>
    <w:multiLevelType w:val="multilevel"/>
    <w:tmpl w:val="0B4A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16333F"/>
    <w:multiLevelType w:val="hybridMultilevel"/>
    <w:tmpl w:val="3328F244"/>
    <w:lvl w:ilvl="0" w:tplc="0C090001">
      <w:start w:val="1"/>
      <w:numFmt w:val="bullet"/>
      <w:lvlText w:val=""/>
      <w:lvlJc w:val="left"/>
      <w:pPr>
        <w:ind w:left="360" w:hanging="360"/>
      </w:pPr>
      <w:rPr>
        <w:rFonts w:ascii="Symbol" w:hAnsi="Symbol" w:hint="default"/>
        <w:b/>
        <w:bCs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586ED7"/>
    <w:multiLevelType w:val="hybridMultilevel"/>
    <w:tmpl w:val="ED0097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EE4766F"/>
    <w:multiLevelType w:val="hybridMultilevel"/>
    <w:tmpl w:val="BA9228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5"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4700178B"/>
    <w:multiLevelType w:val="hybridMultilevel"/>
    <w:tmpl w:val="C5EA1D74"/>
    <w:lvl w:ilvl="0" w:tplc="19B47BD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7" w15:restartNumberingAfterBreak="0">
    <w:nsid w:val="47EE4735"/>
    <w:multiLevelType w:val="multilevel"/>
    <w:tmpl w:val="6BE472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9587F78"/>
    <w:multiLevelType w:val="multilevel"/>
    <w:tmpl w:val="07629034"/>
    <w:numStyleLink w:val="KCBullets"/>
  </w:abstractNum>
  <w:abstractNum w:abstractNumId="29" w15:restartNumberingAfterBreak="0">
    <w:nsid w:val="4F70306C"/>
    <w:multiLevelType w:val="hybridMultilevel"/>
    <w:tmpl w:val="858814AC"/>
    <w:lvl w:ilvl="0" w:tplc="19B47BDA">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0517343"/>
    <w:multiLevelType w:val="multilevel"/>
    <w:tmpl w:val="131EEC6C"/>
    <w:numStyleLink w:val="TableNumbers"/>
  </w:abstractNum>
  <w:abstractNum w:abstractNumId="31" w15:restartNumberingAfterBreak="0">
    <w:nsid w:val="50E12008"/>
    <w:multiLevelType w:val="multilevel"/>
    <w:tmpl w:val="07629034"/>
    <w:numStyleLink w:val="KCBullets"/>
  </w:abstractNum>
  <w:abstractNum w:abstractNumId="32" w15:restartNumberingAfterBreak="0">
    <w:nsid w:val="51430384"/>
    <w:multiLevelType w:val="hybridMultilevel"/>
    <w:tmpl w:val="4BE63376"/>
    <w:lvl w:ilvl="0" w:tplc="C7D27DCC">
      <w:start w:val="1"/>
      <w:numFmt w:val="bullet"/>
      <w:lvlText w:val="o"/>
      <w:lvlJc w:val="left"/>
      <w:pPr>
        <w:ind w:left="720" w:hanging="360"/>
      </w:pPr>
      <w:rPr>
        <w:rFonts w:ascii="Courier New" w:hAnsi="Courier New" w:hint="default"/>
      </w:rPr>
    </w:lvl>
    <w:lvl w:ilvl="1" w:tplc="86283B7E">
      <w:start w:val="1"/>
      <w:numFmt w:val="bullet"/>
      <w:lvlText w:val="o"/>
      <w:lvlJc w:val="left"/>
      <w:pPr>
        <w:ind w:left="1440" w:hanging="360"/>
      </w:pPr>
      <w:rPr>
        <w:rFonts w:ascii="Courier New" w:hAnsi="Courier New" w:hint="default"/>
      </w:rPr>
    </w:lvl>
    <w:lvl w:ilvl="2" w:tplc="B630F4FC">
      <w:start w:val="1"/>
      <w:numFmt w:val="bullet"/>
      <w:lvlText w:val=""/>
      <w:lvlJc w:val="left"/>
      <w:pPr>
        <w:ind w:left="2160" w:hanging="360"/>
      </w:pPr>
      <w:rPr>
        <w:rFonts w:ascii="Wingdings" w:hAnsi="Wingdings" w:hint="default"/>
      </w:rPr>
    </w:lvl>
    <w:lvl w:ilvl="3" w:tplc="E8AE15C8">
      <w:start w:val="1"/>
      <w:numFmt w:val="bullet"/>
      <w:lvlText w:val=""/>
      <w:lvlJc w:val="left"/>
      <w:pPr>
        <w:ind w:left="2880" w:hanging="360"/>
      </w:pPr>
      <w:rPr>
        <w:rFonts w:ascii="Symbol" w:hAnsi="Symbol" w:hint="default"/>
      </w:rPr>
    </w:lvl>
    <w:lvl w:ilvl="4" w:tplc="F04AFBEA">
      <w:start w:val="1"/>
      <w:numFmt w:val="bullet"/>
      <w:lvlText w:val="o"/>
      <w:lvlJc w:val="left"/>
      <w:pPr>
        <w:ind w:left="3600" w:hanging="360"/>
      </w:pPr>
      <w:rPr>
        <w:rFonts w:ascii="Courier New" w:hAnsi="Courier New" w:hint="default"/>
      </w:rPr>
    </w:lvl>
    <w:lvl w:ilvl="5" w:tplc="0CB28050">
      <w:start w:val="1"/>
      <w:numFmt w:val="bullet"/>
      <w:lvlText w:val=""/>
      <w:lvlJc w:val="left"/>
      <w:pPr>
        <w:ind w:left="4320" w:hanging="360"/>
      </w:pPr>
      <w:rPr>
        <w:rFonts w:ascii="Wingdings" w:hAnsi="Wingdings" w:hint="default"/>
      </w:rPr>
    </w:lvl>
    <w:lvl w:ilvl="6" w:tplc="DF9267DE">
      <w:start w:val="1"/>
      <w:numFmt w:val="bullet"/>
      <w:lvlText w:val=""/>
      <w:lvlJc w:val="left"/>
      <w:pPr>
        <w:ind w:left="5040" w:hanging="360"/>
      </w:pPr>
      <w:rPr>
        <w:rFonts w:ascii="Symbol" w:hAnsi="Symbol" w:hint="default"/>
      </w:rPr>
    </w:lvl>
    <w:lvl w:ilvl="7" w:tplc="06E49D84">
      <w:start w:val="1"/>
      <w:numFmt w:val="bullet"/>
      <w:lvlText w:val="o"/>
      <w:lvlJc w:val="left"/>
      <w:pPr>
        <w:ind w:left="5760" w:hanging="360"/>
      </w:pPr>
      <w:rPr>
        <w:rFonts w:ascii="Courier New" w:hAnsi="Courier New" w:hint="default"/>
      </w:rPr>
    </w:lvl>
    <w:lvl w:ilvl="8" w:tplc="6F94132C">
      <w:start w:val="1"/>
      <w:numFmt w:val="bullet"/>
      <w:lvlText w:val=""/>
      <w:lvlJc w:val="left"/>
      <w:pPr>
        <w:ind w:left="6480" w:hanging="360"/>
      </w:pPr>
      <w:rPr>
        <w:rFonts w:ascii="Wingdings" w:hAnsi="Wingdings" w:hint="default"/>
      </w:rPr>
    </w:lvl>
  </w:abstractNum>
  <w:abstractNum w:abstractNumId="33"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5323426"/>
    <w:multiLevelType w:val="hybridMultilevel"/>
    <w:tmpl w:val="A6F0BA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563048B"/>
    <w:multiLevelType w:val="multilevel"/>
    <w:tmpl w:val="C284D0B0"/>
    <w:numStyleLink w:val="FigureNumbers"/>
  </w:abstractNum>
  <w:abstractNum w:abstractNumId="3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84771CA"/>
    <w:multiLevelType w:val="hybridMultilevel"/>
    <w:tmpl w:val="23D044F8"/>
    <w:lvl w:ilvl="0" w:tplc="FC46ADF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8615703"/>
    <w:multiLevelType w:val="multilevel"/>
    <w:tmpl w:val="803CF862"/>
    <w:numStyleLink w:val="List1Numbered"/>
  </w:abstractNum>
  <w:abstractNum w:abstractNumId="39" w15:restartNumberingAfterBreak="0">
    <w:nsid w:val="5BF0606D"/>
    <w:multiLevelType w:val="hybridMultilevel"/>
    <w:tmpl w:val="DBB06FC2"/>
    <w:lvl w:ilvl="0" w:tplc="02C833A8">
      <w:start w:val="1"/>
      <w:numFmt w:val="decimal"/>
      <w:lvlText w:val="3.%1"/>
      <w:lvlJc w:val="left"/>
      <w:pPr>
        <w:ind w:left="720" w:hanging="360"/>
      </w:pPr>
      <w:rPr>
        <w:rFonts w:hint="default"/>
      </w:rPr>
    </w:lvl>
    <w:lvl w:ilvl="1" w:tplc="183C2244">
      <w:start w:val="1"/>
      <w:numFmt w:val="lowerLetter"/>
      <w:lvlText w:val="%2."/>
      <w:lvlJc w:val="left"/>
      <w:pPr>
        <w:ind w:left="1440" w:hanging="360"/>
      </w:pPr>
    </w:lvl>
    <w:lvl w:ilvl="2" w:tplc="D10424D4" w:tentative="1">
      <w:start w:val="1"/>
      <w:numFmt w:val="lowerRoman"/>
      <w:lvlText w:val="%3."/>
      <w:lvlJc w:val="right"/>
      <w:pPr>
        <w:ind w:left="2160" w:hanging="180"/>
      </w:pPr>
    </w:lvl>
    <w:lvl w:ilvl="3" w:tplc="369422BA" w:tentative="1">
      <w:start w:val="1"/>
      <w:numFmt w:val="decimal"/>
      <w:lvlText w:val="%4."/>
      <w:lvlJc w:val="left"/>
      <w:pPr>
        <w:ind w:left="2880" w:hanging="360"/>
      </w:pPr>
    </w:lvl>
    <w:lvl w:ilvl="4" w:tplc="82905CC0" w:tentative="1">
      <w:start w:val="1"/>
      <w:numFmt w:val="lowerLetter"/>
      <w:lvlText w:val="%5."/>
      <w:lvlJc w:val="left"/>
      <w:pPr>
        <w:ind w:left="3600" w:hanging="360"/>
      </w:pPr>
    </w:lvl>
    <w:lvl w:ilvl="5" w:tplc="CB1EB16C" w:tentative="1">
      <w:start w:val="1"/>
      <w:numFmt w:val="lowerRoman"/>
      <w:lvlText w:val="%6."/>
      <w:lvlJc w:val="right"/>
      <w:pPr>
        <w:ind w:left="4320" w:hanging="180"/>
      </w:pPr>
    </w:lvl>
    <w:lvl w:ilvl="6" w:tplc="2DD00BFC" w:tentative="1">
      <w:start w:val="1"/>
      <w:numFmt w:val="decimal"/>
      <w:lvlText w:val="%7."/>
      <w:lvlJc w:val="left"/>
      <w:pPr>
        <w:ind w:left="5040" w:hanging="360"/>
      </w:pPr>
    </w:lvl>
    <w:lvl w:ilvl="7" w:tplc="FCACF2FC" w:tentative="1">
      <w:start w:val="1"/>
      <w:numFmt w:val="lowerLetter"/>
      <w:lvlText w:val="%8."/>
      <w:lvlJc w:val="left"/>
      <w:pPr>
        <w:ind w:left="5760" w:hanging="360"/>
      </w:pPr>
    </w:lvl>
    <w:lvl w:ilvl="8" w:tplc="6694B21E" w:tentative="1">
      <w:start w:val="1"/>
      <w:numFmt w:val="lowerRoman"/>
      <w:lvlText w:val="%9."/>
      <w:lvlJc w:val="right"/>
      <w:pPr>
        <w:ind w:left="6480" w:hanging="180"/>
      </w:pPr>
    </w:lvl>
  </w:abstractNum>
  <w:abstractNum w:abstractNumId="40" w15:restartNumberingAfterBreak="0">
    <w:nsid w:val="5BF51665"/>
    <w:multiLevelType w:val="multilevel"/>
    <w:tmpl w:val="4E929216"/>
    <w:numStyleLink w:val="NumberedHeadings"/>
  </w:abstractNum>
  <w:abstractNum w:abstractNumId="41" w15:restartNumberingAfterBreak="0">
    <w:nsid w:val="5E4D7D93"/>
    <w:multiLevelType w:val="hybridMultilevel"/>
    <w:tmpl w:val="A43C07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2397869"/>
    <w:multiLevelType w:val="multilevel"/>
    <w:tmpl w:val="4E929216"/>
    <w:numStyleLink w:val="NumberedHeadings"/>
  </w:abstractNum>
  <w:abstractNum w:abstractNumId="43" w15:restartNumberingAfterBreak="0">
    <w:nsid w:val="648751CF"/>
    <w:multiLevelType w:val="multilevel"/>
    <w:tmpl w:val="9474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4238AD"/>
    <w:multiLevelType w:val="hybridMultilevel"/>
    <w:tmpl w:val="21AABDF8"/>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45" w15:restartNumberingAfterBreak="0">
    <w:nsid w:val="6A946C06"/>
    <w:multiLevelType w:val="hybridMultilevel"/>
    <w:tmpl w:val="E66C8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AEF2EB1"/>
    <w:multiLevelType w:val="hybridMultilevel"/>
    <w:tmpl w:val="2CFAEE6E"/>
    <w:lvl w:ilvl="0" w:tplc="86DAF30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6D4F423B"/>
    <w:multiLevelType w:val="multilevel"/>
    <w:tmpl w:val="4A7CCC2C"/>
    <w:numStyleLink w:val="DefaultBullets"/>
  </w:abstractNum>
  <w:abstractNum w:abstractNumId="48" w15:restartNumberingAfterBreak="0">
    <w:nsid w:val="6D8C5336"/>
    <w:multiLevelType w:val="hybridMultilevel"/>
    <w:tmpl w:val="A10AA79C"/>
    <w:lvl w:ilvl="0" w:tplc="FC46ADFA">
      <w:start w:val="1"/>
      <w:numFmt w:val="bullet"/>
      <w:lvlText w:val=""/>
      <w:lvlJc w:val="left"/>
      <w:pPr>
        <w:ind w:left="363" w:hanging="360"/>
      </w:pPr>
      <w:rPr>
        <w:rFonts w:ascii="Symbol" w:hAnsi="Symbol" w:hint="default"/>
        <w:color w:val="auto"/>
      </w:rPr>
    </w:lvl>
    <w:lvl w:ilvl="1" w:tplc="0C090003">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49" w15:restartNumberingAfterBreak="0">
    <w:nsid w:val="6F846E8D"/>
    <w:multiLevelType w:val="hybridMultilevel"/>
    <w:tmpl w:val="EAFC7E84"/>
    <w:lvl w:ilvl="0" w:tplc="B5A8A17E">
      <w:start w:val="1"/>
      <w:numFmt w:val="bullet"/>
      <w:lvlText w:val=""/>
      <w:lvlJc w:val="left"/>
      <w:pPr>
        <w:ind w:left="108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1" w15:restartNumberingAfterBreak="0">
    <w:nsid w:val="7827491C"/>
    <w:multiLevelType w:val="hybridMultilevel"/>
    <w:tmpl w:val="F89AF5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90B67C4"/>
    <w:multiLevelType w:val="multilevel"/>
    <w:tmpl w:val="FE688822"/>
    <w:numStyleLink w:val="BoxedBullets"/>
  </w:abstractNum>
  <w:abstractNum w:abstractNumId="53" w15:restartNumberingAfterBreak="0">
    <w:nsid w:val="7A8509E0"/>
    <w:multiLevelType w:val="hybridMultilevel"/>
    <w:tmpl w:val="D4823E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C761C68"/>
    <w:multiLevelType w:val="hybridMultilevel"/>
    <w:tmpl w:val="1F788A1C"/>
    <w:lvl w:ilvl="0" w:tplc="BD0AD328">
      <w:start w:val="1"/>
      <w:numFmt w:val="decimal"/>
      <w:lvlText w:val="%1."/>
      <w:lvlJc w:val="left"/>
      <w:pPr>
        <w:ind w:left="360" w:hanging="360"/>
      </w:pPr>
      <w:rPr>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7E1B2CB2"/>
    <w:multiLevelType w:val="hybridMultilevel"/>
    <w:tmpl w:val="A94E98F0"/>
    <w:lvl w:ilvl="0" w:tplc="FC46ADF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EE44065"/>
    <w:multiLevelType w:val="multilevel"/>
    <w:tmpl w:val="A41689A2"/>
    <w:numStyleLink w:val="AppendixNumbers"/>
  </w:abstractNum>
  <w:num w:numId="1" w16cid:durableId="380133777">
    <w:abstractNumId w:val="32"/>
  </w:num>
  <w:num w:numId="2" w16cid:durableId="101462644">
    <w:abstractNumId w:val="9"/>
  </w:num>
  <w:num w:numId="3" w16cid:durableId="434249772">
    <w:abstractNumId w:val="56"/>
  </w:num>
  <w:num w:numId="4" w16cid:durableId="654333052">
    <w:abstractNumId w:val="33"/>
  </w:num>
  <w:num w:numId="5" w16cid:durableId="25370523">
    <w:abstractNumId w:val="52"/>
  </w:num>
  <w:num w:numId="6" w16cid:durableId="496968565">
    <w:abstractNumId w:val="52"/>
  </w:num>
  <w:num w:numId="7" w16cid:durableId="52430570">
    <w:abstractNumId w:val="24"/>
  </w:num>
  <w:num w:numId="8" w16cid:durableId="83111179">
    <w:abstractNumId w:val="31"/>
  </w:num>
  <w:num w:numId="9" w16cid:durableId="19548096">
    <w:abstractNumId w:val="31"/>
  </w:num>
  <w:num w:numId="10" w16cid:durableId="1034386052">
    <w:abstractNumId w:val="31"/>
  </w:num>
  <w:num w:numId="11" w16cid:durableId="492572018">
    <w:abstractNumId w:val="13"/>
  </w:num>
  <w:num w:numId="12" w16cid:durableId="1810632065">
    <w:abstractNumId w:val="35"/>
  </w:num>
  <w:num w:numId="13" w16cid:durableId="106627448">
    <w:abstractNumId w:val="40"/>
  </w:num>
  <w:num w:numId="14" w16cid:durableId="817959138">
    <w:abstractNumId w:val="40"/>
  </w:num>
  <w:num w:numId="15" w16cid:durableId="1564675134">
    <w:abstractNumId w:val="40"/>
  </w:num>
  <w:num w:numId="16" w16cid:durableId="1158231916">
    <w:abstractNumId w:val="40"/>
  </w:num>
  <w:num w:numId="17" w16cid:durableId="1732342776">
    <w:abstractNumId w:val="40"/>
  </w:num>
  <w:num w:numId="18" w16cid:durableId="2070298129">
    <w:abstractNumId w:val="40"/>
  </w:num>
  <w:num w:numId="19" w16cid:durableId="670717216">
    <w:abstractNumId w:val="40"/>
  </w:num>
  <w:num w:numId="20" w16cid:durableId="356810208">
    <w:abstractNumId w:val="11"/>
  </w:num>
  <w:num w:numId="21" w16cid:durableId="1452897858">
    <w:abstractNumId w:val="38"/>
  </w:num>
  <w:num w:numId="22" w16cid:durableId="896745497">
    <w:abstractNumId w:val="38"/>
  </w:num>
  <w:num w:numId="23" w16cid:durableId="1440221505">
    <w:abstractNumId w:val="38"/>
  </w:num>
  <w:num w:numId="24" w16cid:durableId="1741321972">
    <w:abstractNumId w:val="36"/>
  </w:num>
  <w:num w:numId="25" w16cid:durableId="1081565197">
    <w:abstractNumId w:val="17"/>
  </w:num>
  <w:num w:numId="26" w16cid:durableId="569266202">
    <w:abstractNumId w:val="14"/>
  </w:num>
  <w:num w:numId="27" w16cid:durableId="1234510681">
    <w:abstractNumId w:val="30"/>
  </w:num>
  <w:num w:numId="28" w16cid:durableId="1206530592">
    <w:abstractNumId w:val="2"/>
  </w:num>
  <w:num w:numId="29" w16cid:durableId="218904976">
    <w:abstractNumId w:val="50"/>
  </w:num>
  <w:num w:numId="30" w16cid:durableId="1462842127">
    <w:abstractNumId w:val="8"/>
  </w:num>
  <w:num w:numId="31" w16cid:durableId="412706784">
    <w:abstractNumId w:val="7"/>
  </w:num>
  <w:num w:numId="32" w16cid:durableId="1615282098">
    <w:abstractNumId w:val="15"/>
  </w:num>
  <w:num w:numId="33" w16cid:durableId="3526533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7248790">
    <w:abstractNumId w:val="42"/>
  </w:num>
  <w:num w:numId="35" w16cid:durableId="738093429">
    <w:abstractNumId w:val="47"/>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6" w16cid:durableId="1711614842">
    <w:abstractNumId w:val="16"/>
  </w:num>
  <w:num w:numId="37" w16cid:durableId="265234193">
    <w:abstractNumId w:val="28"/>
  </w:num>
  <w:num w:numId="38" w16cid:durableId="1151598763">
    <w:abstractNumId w:val="25"/>
  </w:num>
  <w:num w:numId="39" w16cid:durableId="1375812534">
    <w:abstractNumId w:val="47"/>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16cid:durableId="408967628">
    <w:abstractNumId w:val="3"/>
  </w:num>
  <w:num w:numId="41" w16cid:durableId="212741718">
    <w:abstractNumId w:val="0"/>
  </w:num>
  <w:num w:numId="42" w16cid:durableId="1417554842">
    <w:abstractNumId w:val="19"/>
  </w:num>
  <w:num w:numId="43" w16cid:durableId="17255670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612563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91725339">
    <w:abstractNumId w:val="54"/>
  </w:num>
  <w:num w:numId="46" w16cid:durableId="267389851">
    <w:abstractNumId w:val="45"/>
  </w:num>
  <w:num w:numId="47" w16cid:durableId="1185901065">
    <w:abstractNumId w:val="20"/>
  </w:num>
  <w:num w:numId="48" w16cid:durableId="1165852648">
    <w:abstractNumId w:val="23"/>
  </w:num>
  <w:num w:numId="49" w16cid:durableId="224991910">
    <w:abstractNumId w:val="51"/>
  </w:num>
  <w:num w:numId="50" w16cid:durableId="1773548402">
    <w:abstractNumId w:val="18"/>
  </w:num>
  <w:num w:numId="51" w16cid:durableId="212277321">
    <w:abstractNumId w:val="39"/>
  </w:num>
  <w:num w:numId="52" w16cid:durableId="1417170939">
    <w:abstractNumId w:val="29"/>
  </w:num>
  <w:num w:numId="53" w16cid:durableId="1553930886">
    <w:abstractNumId w:val="27"/>
  </w:num>
  <w:num w:numId="54" w16cid:durableId="1671134929">
    <w:abstractNumId w:val="53"/>
  </w:num>
  <w:num w:numId="55" w16cid:durableId="902982049">
    <w:abstractNumId w:val="6"/>
  </w:num>
  <w:num w:numId="56" w16cid:durableId="99108114">
    <w:abstractNumId w:val="1"/>
  </w:num>
  <w:num w:numId="57" w16cid:durableId="754399546">
    <w:abstractNumId w:val="12"/>
  </w:num>
  <w:num w:numId="58" w16cid:durableId="1953323517">
    <w:abstractNumId w:val="5"/>
  </w:num>
  <w:num w:numId="59" w16cid:durableId="1123303015">
    <w:abstractNumId w:val="22"/>
  </w:num>
  <w:num w:numId="60" w16cid:durableId="1865287132">
    <w:abstractNumId w:val="49"/>
  </w:num>
  <w:num w:numId="61" w16cid:durableId="1802337254">
    <w:abstractNumId w:val="4"/>
  </w:num>
  <w:num w:numId="62" w16cid:durableId="1284968353">
    <w:abstractNumId w:val="37"/>
  </w:num>
  <w:num w:numId="63" w16cid:durableId="1039206059">
    <w:abstractNumId w:val="48"/>
  </w:num>
  <w:num w:numId="64" w16cid:durableId="946355757">
    <w:abstractNumId w:val="55"/>
  </w:num>
  <w:num w:numId="65" w16cid:durableId="1538394730">
    <w:abstractNumId w:val="26"/>
  </w:num>
  <w:num w:numId="66" w16cid:durableId="1194076149">
    <w:abstractNumId w:val="21"/>
  </w:num>
  <w:num w:numId="67" w16cid:durableId="1953895301">
    <w:abstractNumId w:val="10"/>
  </w:num>
  <w:num w:numId="68" w16cid:durableId="1738280832">
    <w:abstractNumId w:val="5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49738915">
    <w:abstractNumId w:val="46"/>
  </w:num>
  <w:num w:numId="70" w16cid:durableId="625160860">
    <w:abstractNumId w:val="43"/>
  </w:num>
  <w:num w:numId="71" w16cid:durableId="2130663499">
    <w:abstractNumId w:val="44"/>
  </w:num>
  <w:num w:numId="72" w16cid:durableId="1241015648">
    <w:abstractNumId w:val="41"/>
  </w:num>
  <w:num w:numId="73" w16cid:durableId="1919972061">
    <w:abstractNumId w:val="3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66"/>
    <w:rsid w:val="00012B75"/>
    <w:rsid w:val="00016874"/>
    <w:rsid w:val="00024F6A"/>
    <w:rsid w:val="00037666"/>
    <w:rsid w:val="00037859"/>
    <w:rsid w:val="00040949"/>
    <w:rsid w:val="00042010"/>
    <w:rsid w:val="00043D08"/>
    <w:rsid w:val="00045129"/>
    <w:rsid w:val="000454EC"/>
    <w:rsid w:val="000520A8"/>
    <w:rsid w:val="00054691"/>
    <w:rsid w:val="00054BC8"/>
    <w:rsid w:val="000553F1"/>
    <w:rsid w:val="000558A0"/>
    <w:rsid w:val="00055914"/>
    <w:rsid w:val="00056E74"/>
    <w:rsid w:val="0006297B"/>
    <w:rsid w:val="00063E8A"/>
    <w:rsid w:val="00065864"/>
    <w:rsid w:val="00070629"/>
    <w:rsid w:val="00075346"/>
    <w:rsid w:val="00076158"/>
    <w:rsid w:val="00076FCF"/>
    <w:rsid w:val="00077B9E"/>
    <w:rsid w:val="00080615"/>
    <w:rsid w:val="0008321A"/>
    <w:rsid w:val="00086843"/>
    <w:rsid w:val="000877B9"/>
    <w:rsid w:val="000A041E"/>
    <w:rsid w:val="000A6537"/>
    <w:rsid w:val="000A7BAE"/>
    <w:rsid w:val="000B11D4"/>
    <w:rsid w:val="000B7B9D"/>
    <w:rsid w:val="000C252F"/>
    <w:rsid w:val="000C318B"/>
    <w:rsid w:val="000C33B6"/>
    <w:rsid w:val="000C4CD6"/>
    <w:rsid w:val="000D085E"/>
    <w:rsid w:val="000D4974"/>
    <w:rsid w:val="000E1EB5"/>
    <w:rsid w:val="000E2116"/>
    <w:rsid w:val="000E369B"/>
    <w:rsid w:val="000F3042"/>
    <w:rsid w:val="000F3A54"/>
    <w:rsid w:val="000F44A6"/>
    <w:rsid w:val="000F48FC"/>
    <w:rsid w:val="000F5138"/>
    <w:rsid w:val="000F7EC8"/>
    <w:rsid w:val="001022B6"/>
    <w:rsid w:val="001027B4"/>
    <w:rsid w:val="00107E3A"/>
    <w:rsid w:val="00114193"/>
    <w:rsid w:val="00120044"/>
    <w:rsid w:val="00126D15"/>
    <w:rsid w:val="00127BA7"/>
    <w:rsid w:val="00131E46"/>
    <w:rsid w:val="00137444"/>
    <w:rsid w:val="00144954"/>
    <w:rsid w:val="00144F2B"/>
    <w:rsid w:val="00153DBE"/>
    <w:rsid w:val="00154A68"/>
    <w:rsid w:val="001575D1"/>
    <w:rsid w:val="0015AAB0"/>
    <w:rsid w:val="00175A80"/>
    <w:rsid w:val="00182709"/>
    <w:rsid w:val="00185D6C"/>
    <w:rsid w:val="0018623C"/>
    <w:rsid w:val="00193549"/>
    <w:rsid w:val="0019539E"/>
    <w:rsid w:val="001A17DD"/>
    <w:rsid w:val="001A49E9"/>
    <w:rsid w:val="001B38DC"/>
    <w:rsid w:val="001B3F6E"/>
    <w:rsid w:val="001B4C87"/>
    <w:rsid w:val="001B4D97"/>
    <w:rsid w:val="001B5854"/>
    <w:rsid w:val="001C0114"/>
    <w:rsid w:val="001C1D66"/>
    <w:rsid w:val="001C214E"/>
    <w:rsid w:val="001C473A"/>
    <w:rsid w:val="001D0E9B"/>
    <w:rsid w:val="001E0819"/>
    <w:rsid w:val="001E2742"/>
    <w:rsid w:val="001E6D54"/>
    <w:rsid w:val="001F47E8"/>
    <w:rsid w:val="001F5175"/>
    <w:rsid w:val="001F5B96"/>
    <w:rsid w:val="001F7B03"/>
    <w:rsid w:val="00200C86"/>
    <w:rsid w:val="00201052"/>
    <w:rsid w:val="002019D1"/>
    <w:rsid w:val="00215CAD"/>
    <w:rsid w:val="00220BFF"/>
    <w:rsid w:val="00231AAC"/>
    <w:rsid w:val="00237774"/>
    <w:rsid w:val="00246E87"/>
    <w:rsid w:val="002478D2"/>
    <w:rsid w:val="00250F24"/>
    <w:rsid w:val="00257E51"/>
    <w:rsid w:val="0026002A"/>
    <w:rsid w:val="002638A9"/>
    <w:rsid w:val="00267D7F"/>
    <w:rsid w:val="002719A1"/>
    <w:rsid w:val="00277D42"/>
    <w:rsid w:val="002804D3"/>
    <w:rsid w:val="0028056A"/>
    <w:rsid w:val="002805CE"/>
    <w:rsid w:val="00280603"/>
    <w:rsid w:val="00280CD6"/>
    <w:rsid w:val="002900E7"/>
    <w:rsid w:val="00290E28"/>
    <w:rsid w:val="00292169"/>
    <w:rsid w:val="00292958"/>
    <w:rsid w:val="00297EDD"/>
    <w:rsid w:val="002A1CE7"/>
    <w:rsid w:val="002A43B7"/>
    <w:rsid w:val="002B184D"/>
    <w:rsid w:val="002B455F"/>
    <w:rsid w:val="002B5CCA"/>
    <w:rsid w:val="002C6C50"/>
    <w:rsid w:val="002D5F11"/>
    <w:rsid w:val="002D6757"/>
    <w:rsid w:val="002E1112"/>
    <w:rsid w:val="002E2EFB"/>
    <w:rsid w:val="002E3419"/>
    <w:rsid w:val="002E45F0"/>
    <w:rsid w:val="002E4693"/>
    <w:rsid w:val="002E6A06"/>
    <w:rsid w:val="002F4C52"/>
    <w:rsid w:val="002F742D"/>
    <w:rsid w:val="002F7C65"/>
    <w:rsid w:val="00300ED9"/>
    <w:rsid w:val="003047F6"/>
    <w:rsid w:val="00326719"/>
    <w:rsid w:val="00333426"/>
    <w:rsid w:val="00336F86"/>
    <w:rsid w:val="00340556"/>
    <w:rsid w:val="003449A0"/>
    <w:rsid w:val="00350FE4"/>
    <w:rsid w:val="0035342C"/>
    <w:rsid w:val="00354004"/>
    <w:rsid w:val="003557AD"/>
    <w:rsid w:val="00362AB6"/>
    <w:rsid w:val="00365913"/>
    <w:rsid w:val="00372402"/>
    <w:rsid w:val="003809B3"/>
    <w:rsid w:val="00386DAF"/>
    <w:rsid w:val="0038754F"/>
    <w:rsid w:val="003A07E0"/>
    <w:rsid w:val="003A18CA"/>
    <w:rsid w:val="003A1BA1"/>
    <w:rsid w:val="003A22F2"/>
    <w:rsid w:val="003A5F15"/>
    <w:rsid w:val="003B0359"/>
    <w:rsid w:val="003B42E3"/>
    <w:rsid w:val="003B4774"/>
    <w:rsid w:val="003B700C"/>
    <w:rsid w:val="003C0FE7"/>
    <w:rsid w:val="003C2C37"/>
    <w:rsid w:val="003C621D"/>
    <w:rsid w:val="003D5DD4"/>
    <w:rsid w:val="003D6185"/>
    <w:rsid w:val="003F0CE3"/>
    <w:rsid w:val="003F2539"/>
    <w:rsid w:val="003F29B8"/>
    <w:rsid w:val="003F4695"/>
    <w:rsid w:val="003F4838"/>
    <w:rsid w:val="00400990"/>
    <w:rsid w:val="00410DE8"/>
    <w:rsid w:val="00414FAB"/>
    <w:rsid w:val="004154E2"/>
    <w:rsid w:val="0041586D"/>
    <w:rsid w:val="0041626A"/>
    <w:rsid w:val="00423DBF"/>
    <w:rsid w:val="004275A1"/>
    <w:rsid w:val="00435E48"/>
    <w:rsid w:val="00436643"/>
    <w:rsid w:val="00442EDE"/>
    <w:rsid w:val="00444895"/>
    <w:rsid w:val="00456B9B"/>
    <w:rsid w:val="004614C5"/>
    <w:rsid w:val="00463053"/>
    <w:rsid w:val="004646FE"/>
    <w:rsid w:val="0046528D"/>
    <w:rsid w:val="00466A9B"/>
    <w:rsid w:val="00472352"/>
    <w:rsid w:val="00473219"/>
    <w:rsid w:val="00473E7D"/>
    <w:rsid w:val="00474A62"/>
    <w:rsid w:val="00483ACA"/>
    <w:rsid w:val="00490314"/>
    <w:rsid w:val="0049165E"/>
    <w:rsid w:val="004953E0"/>
    <w:rsid w:val="004B5996"/>
    <w:rsid w:val="004B628B"/>
    <w:rsid w:val="004D4273"/>
    <w:rsid w:val="004E022F"/>
    <w:rsid w:val="004E78E6"/>
    <w:rsid w:val="004F2BD4"/>
    <w:rsid w:val="004F50E1"/>
    <w:rsid w:val="004F64D4"/>
    <w:rsid w:val="004F7C9A"/>
    <w:rsid w:val="004F7F14"/>
    <w:rsid w:val="00500AC9"/>
    <w:rsid w:val="0050207B"/>
    <w:rsid w:val="00512B3A"/>
    <w:rsid w:val="00515CDD"/>
    <w:rsid w:val="00516B3E"/>
    <w:rsid w:val="00526BD9"/>
    <w:rsid w:val="005310EB"/>
    <w:rsid w:val="00534D53"/>
    <w:rsid w:val="00536B45"/>
    <w:rsid w:val="0054264C"/>
    <w:rsid w:val="0054535A"/>
    <w:rsid w:val="005459D7"/>
    <w:rsid w:val="00547257"/>
    <w:rsid w:val="005521AC"/>
    <w:rsid w:val="00555FF9"/>
    <w:rsid w:val="00565508"/>
    <w:rsid w:val="005712C1"/>
    <w:rsid w:val="00572820"/>
    <w:rsid w:val="00573C11"/>
    <w:rsid w:val="0057679A"/>
    <w:rsid w:val="0057698C"/>
    <w:rsid w:val="00580543"/>
    <w:rsid w:val="00581033"/>
    <w:rsid w:val="0058114A"/>
    <w:rsid w:val="00586536"/>
    <w:rsid w:val="0059402B"/>
    <w:rsid w:val="0059438B"/>
    <w:rsid w:val="005A1BA8"/>
    <w:rsid w:val="005B053D"/>
    <w:rsid w:val="005B1AE9"/>
    <w:rsid w:val="005B66AB"/>
    <w:rsid w:val="005C010E"/>
    <w:rsid w:val="005C1A72"/>
    <w:rsid w:val="005C2DF8"/>
    <w:rsid w:val="005C5370"/>
    <w:rsid w:val="005C5F72"/>
    <w:rsid w:val="005D046F"/>
    <w:rsid w:val="005D15BA"/>
    <w:rsid w:val="005D6C4D"/>
    <w:rsid w:val="005D6FEB"/>
    <w:rsid w:val="005E0F52"/>
    <w:rsid w:val="005E1C3E"/>
    <w:rsid w:val="005E3761"/>
    <w:rsid w:val="005E5A21"/>
    <w:rsid w:val="005F5155"/>
    <w:rsid w:val="00600457"/>
    <w:rsid w:val="006123F0"/>
    <w:rsid w:val="00620505"/>
    <w:rsid w:val="00622541"/>
    <w:rsid w:val="00624A30"/>
    <w:rsid w:val="006257CA"/>
    <w:rsid w:val="00625854"/>
    <w:rsid w:val="00631749"/>
    <w:rsid w:val="0063729B"/>
    <w:rsid w:val="006456C8"/>
    <w:rsid w:val="00651348"/>
    <w:rsid w:val="006513AD"/>
    <w:rsid w:val="006568E9"/>
    <w:rsid w:val="00663037"/>
    <w:rsid w:val="006645DD"/>
    <w:rsid w:val="006668EF"/>
    <w:rsid w:val="0067039E"/>
    <w:rsid w:val="006733EE"/>
    <w:rsid w:val="00680A20"/>
    <w:rsid w:val="00680F04"/>
    <w:rsid w:val="006826AE"/>
    <w:rsid w:val="006856F1"/>
    <w:rsid w:val="00691691"/>
    <w:rsid w:val="0069524C"/>
    <w:rsid w:val="00697E8C"/>
    <w:rsid w:val="006C378A"/>
    <w:rsid w:val="006C4866"/>
    <w:rsid w:val="006D0348"/>
    <w:rsid w:val="006D29D8"/>
    <w:rsid w:val="006D5F0E"/>
    <w:rsid w:val="006D6D91"/>
    <w:rsid w:val="006D7FC4"/>
    <w:rsid w:val="006E421E"/>
    <w:rsid w:val="006F4155"/>
    <w:rsid w:val="006F44BF"/>
    <w:rsid w:val="00703E18"/>
    <w:rsid w:val="007151AD"/>
    <w:rsid w:val="00723714"/>
    <w:rsid w:val="00736E40"/>
    <w:rsid w:val="00745630"/>
    <w:rsid w:val="007521FD"/>
    <w:rsid w:val="00754B22"/>
    <w:rsid w:val="00756280"/>
    <w:rsid w:val="00760DB3"/>
    <w:rsid w:val="007614EF"/>
    <w:rsid w:val="007632D7"/>
    <w:rsid w:val="00763531"/>
    <w:rsid w:val="007677A0"/>
    <w:rsid w:val="0077012B"/>
    <w:rsid w:val="00770BB9"/>
    <w:rsid w:val="007741BD"/>
    <w:rsid w:val="0078103B"/>
    <w:rsid w:val="0078169A"/>
    <w:rsid w:val="00781BEF"/>
    <w:rsid w:val="007841E3"/>
    <w:rsid w:val="00797432"/>
    <w:rsid w:val="007A4031"/>
    <w:rsid w:val="007A5069"/>
    <w:rsid w:val="007A623E"/>
    <w:rsid w:val="007A7A21"/>
    <w:rsid w:val="007B0C66"/>
    <w:rsid w:val="007B13FE"/>
    <w:rsid w:val="007B224D"/>
    <w:rsid w:val="007B59D1"/>
    <w:rsid w:val="007B5C02"/>
    <w:rsid w:val="007B65F5"/>
    <w:rsid w:val="007C0D44"/>
    <w:rsid w:val="007C330B"/>
    <w:rsid w:val="007C414F"/>
    <w:rsid w:val="007C4CBA"/>
    <w:rsid w:val="007C60E2"/>
    <w:rsid w:val="007D06D9"/>
    <w:rsid w:val="007D686E"/>
    <w:rsid w:val="007D7285"/>
    <w:rsid w:val="007E0B1B"/>
    <w:rsid w:val="007F06D5"/>
    <w:rsid w:val="007F7046"/>
    <w:rsid w:val="0080092B"/>
    <w:rsid w:val="008030D7"/>
    <w:rsid w:val="00803628"/>
    <w:rsid w:val="008052DB"/>
    <w:rsid w:val="0080539D"/>
    <w:rsid w:val="00806B84"/>
    <w:rsid w:val="00810542"/>
    <w:rsid w:val="00810B3F"/>
    <w:rsid w:val="00810B5F"/>
    <w:rsid w:val="00814EF1"/>
    <w:rsid w:val="00816843"/>
    <w:rsid w:val="00820A83"/>
    <w:rsid w:val="00822056"/>
    <w:rsid w:val="00823BCE"/>
    <w:rsid w:val="00836DD0"/>
    <w:rsid w:val="00840AE8"/>
    <w:rsid w:val="00860FA0"/>
    <w:rsid w:val="00863D2D"/>
    <w:rsid w:val="008657E6"/>
    <w:rsid w:val="0086654A"/>
    <w:rsid w:val="00872FE1"/>
    <w:rsid w:val="00874A5F"/>
    <w:rsid w:val="00880181"/>
    <w:rsid w:val="008838FC"/>
    <w:rsid w:val="008846CC"/>
    <w:rsid w:val="00884764"/>
    <w:rsid w:val="008926C7"/>
    <w:rsid w:val="00897164"/>
    <w:rsid w:val="008A649A"/>
    <w:rsid w:val="008B7938"/>
    <w:rsid w:val="008C45F4"/>
    <w:rsid w:val="008D178D"/>
    <w:rsid w:val="008E21DE"/>
    <w:rsid w:val="008E2EE3"/>
    <w:rsid w:val="008E39BF"/>
    <w:rsid w:val="008E4BC4"/>
    <w:rsid w:val="008E57CF"/>
    <w:rsid w:val="008F0A78"/>
    <w:rsid w:val="008F3F8F"/>
    <w:rsid w:val="008F7257"/>
    <w:rsid w:val="00900DC7"/>
    <w:rsid w:val="00900EB4"/>
    <w:rsid w:val="009063E9"/>
    <w:rsid w:val="009139EE"/>
    <w:rsid w:val="009161FD"/>
    <w:rsid w:val="0091703B"/>
    <w:rsid w:val="0092679E"/>
    <w:rsid w:val="00926927"/>
    <w:rsid w:val="0093692E"/>
    <w:rsid w:val="0094230A"/>
    <w:rsid w:val="009514B7"/>
    <w:rsid w:val="009518F6"/>
    <w:rsid w:val="0095300E"/>
    <w:rsid w:val="009539C8"/>
    <w:rsid w:val="00971B23"/>
    <w:rsid w:val="0098136A"/>
    <w:rsid w:val="00981629"/>
    <w:rsid w:val="00981F08"/>
    <w:rsid w:val="009A0E61"/>
    <w:rsid w:val="009A1972"/>
    <w:rsid w:val="009A229F"/>
    <w:rsid w:val="009B106C"/>
    <w:rsid w:val="009B4B1F"/>
    <w:rsid w:val="009C24D0"/>
    <w:rsid w:val="009C27D3"/>
    <w:rsid w:val="009D06E2"/>
    <w:rsid w:val="009D4BCB"/>
    <w:rsid w:val="009E427A"/>
    <w:rsid w:val="009F4B2B"/>
    <w:rsid w:val="009F4EAA"/>
    <w:rsid w:val="00A07E4A"/>
    <w:rsid w:val="00A16B15"/>
    <w:rsid w:val="00A268AD"/>
    <w:rsid w:val="00A270C4"/>
    <w:rsid w:val="00A31900"/>
    <w:rsid w:val="00A33217"/>
    <w:rsid w:val="00A378FF"/>
    <w:rsid w:val="00A45385"/>
    <w:rsid w:val="00A4576E"/>
    <w:rsid w:val="00A473D5"/>
    <w:rsid w:val="00A47939"/>
    <w:rsid w:val="00A51440"/>
    <w:rsid w:val="00A5248F"/>
    <w:rsid w:val="00A60009"/>
    <w:rsid w:val="00A60FC1"/>
    <w:rsid w:val="00A6163E"/>
    <w:rsid w:val="00A653AD"/>
    <w:rsid w:val="00A65CE9"/>
    <w:rsid w:val="00A70413"/>
    <w:rsid w:val="00A708DE"/>
    <w:rsid w:val="00A71640"/>
    <w:rsid w:val="00A87D33"/>
    <w:rsid w:val="00A923C4"/>
    <w:rsid w:val="00A95306"/>
    <w:rsid w:val="00AA094B"/>
    <w:rsid w:val="00AB12D5"/>
    <w:rsid w:val="00AB449D"/>
    <w:rsid w:val="00AB542C"/>
    <w:rsid w:val="00AC1FFE"/>
    <w:rsid w:val="00AC3DEB"/>
    <w:rsid w:val="00AC5F8A"/>
    <w:rsid w:val="00AC5FEC"/>
    <w:rsid w:val="00AD050E"/>
    <w:rsid w:val="00AD4CF4"/>
    <w:rsid w:val="00AD571C"/>
    <w:rsid w:val="00AD68E7"/>
    <w:rsid w:val="00AD735D"/>
    <w:rsid w:val="00AE384F"/>
    <w:rsid w:val="00AE4FD8"/>
    <w:rsid w:val="00AF0899"/>
    <w:rsid w:val="00AF3EC2"/>
    <w:rsid w:val="00AF5B5D"/>
    <w:rsid w:val="00AF673A"/>
    <w:rsid w:val="00B0065C"/>
    <w:rsid w:val="00B1432F"/>
    <w:rsid w:val="00B14605"/>
    <w:rsid w:val="00B1738C"/>
    <w:rsid w:val="00B206E0"/>
    <w:rsid w:val="00B255F0"/>
    <w:rsid w:val="00B30EE4"/>
    <w:rsid w:val="00B356C6"/>
    <w:rsid w:val="00B35D62"/>
    <w:rsid w:val="00B36D16"/>
    <w:rsid w:val="00B505FB"/>
    <w:rsid w:val="00B53368"/>
    <w:rsid w:val="00B55F9D"/>
    <w:rsid w:val="00B60148"/>
    <w:rsid w:val="00B603C0"/>
    <w:rsid w:val="00B62A27"/>
    <w:rsid w:val="00B816E4"/>
    <w:rsid w:val="00B83AB4"/>
    <w:rsid w:val="00B907F7"/>
    <w:rsid w:val="00B944EB"/>
    <w:rsid w:val="00B958A8"/>
    <w:rsid w:val="00B96A6C"/>
    <w:rsid w:val="00BA1818"/>
    <w:rsid w:val="00BA1A9C"/>
    <w:rsid w:val="00BA4FF9"/>
    <w:rsid w:val="00BA547D"/>
    <w:rsid w:val="00BB03E2"/>
    <w:rsid w:val="00BB0BCA"/>
    <w:rsid w:val="00BB39FC"/>
    <w:rsid w:val="00BC3BA1"/>
    <w:rsid w:val="00BD281E"/>
    <w:rsid w:val="00BD6BB2"/>
    <w:rsid w:val="00BE20D7"/>
    <w:rsid w:val="00BE6D4F"/>
    <w:rsid w:val="00C0421C"/>
    <w:rsid w:val="00C10202"/>
    <w:rsid w:val="00C21944"/>
    <w:rsid w:val="00C22501"/>
    <w:rsid w:val="00C261C8"/>
    <w:rsid w:val="00C2698C"/>
    <w:rsid w:val="00C26CF1"/>
    <w:rsid w:val="00C30195"/>
    <w:rsid w:val="00C33B14"/>
    <w:rsid w:val="00C41A16"/>
    <w:rsid w:val="00C50B18"/>
    <w:rsid w:val="00C52C59"/>
    <w:rsid w:val="00C532C2"/>
    <w:rsid w:val="00C53D18"/>
    <w:rsid w:val="00C57BE2"/>
    <w:rsid w:val="00C61052"/>
    <w:rsid w:val="00C62420"/>
    <w:rsid w:val="00C7062A"/>
    <w:rsid w:val="00C72822"/>
    <w:rsid w:val="00C77FEE"/>
    <w:rsid w:val="00C80BAC"/>
    <w:rsid w:val="00C80BFE"/>
    <w:rsid w:val="00C81748"/>
    <w:rsid w:val="00C85AEF"/>
    <w:rsid w:val="00C86AE0"/>
    <w:rsid w:val="00C87AD1"/>
    <w:rsid w:val="00C90132"/>
    <w:rsid w:val="00C90DF2"/>
    <w:rsid w:val="00CA118D"/>
    <w:rsid w:val="00CA57CC"/>
    <w:rsid w:val="00CB3712"/>
    <w:rsid w:val="00CB5080"/>
    <w:rsid w:val="00CB64BD"/>
    <w:rsid w:val="00CC0B58"/>
    <w:rsid w:val="00CC1916"/>
    <w:rsid w:val="00CC5416"/>
    <w:rsid w:val="00CD0173"/>
    <w:rsid w:val="00CD2051"/>
    <w:rsid w:val="00CE0142"/>
    <w:rsid w:val="00CF4479"/>
    <w:rsid w:val="00D04A3A"/>
    <w:rsid w:val="00D050CD"/>
    <w:rsid w:val="00D0587A"/>
    <w:rsid w:val="00D06A71"/>
    <w:rsid w:val="00D104E2"/>
    <w:rsid w:val="00D12E90"/>
    <w:rsid w:val="00D3026E"/>
    <w:rsid w:val="00D30448"/>
    <w:rsid w:val="00D37B77"/>
    <w:rsid w:val="00D60A6E"/>
    <w:rsid w:val="00D64084"/>
    <w:rsid w:val="00D71CB2"/>
    <w:rsid w:val="00D756ED"/>
    <w:rsid w:val="00D82479"/>
    <w:rsid w:val="00D86697"/>
    <w:rsid w:val="00D90FD3"/>
    <w:rsid w:val="00D939ED"/>
    <w:rsid w:val="00D93CF4"/>
    <w:rsid w:val="00D9624C"/>
    <w:rsid w:val="00D97DDD"/>
    <w:rsid w:val="00DA5F3B"/>
    <w:rsid w:val="00DB4E8F"/>
    <w:rsid w:val="00DB5F3C"/>
    <w:rsid w:val="00DC1851"/>
    <w:rsid w:val="00DC2D99"/>
    <w:rsid w:val="00DD3FF2"/>
    <w:rsid w:val="00DD5AAB"/>
    <w:rsid w:val="00DE7C89"/>
    <w:rsid w:val="00DF14B9"/>
    <w:rsid w:val="00DF74BA"/>
    <w:rsid w:val="00E01104"/>
    <w:rsid w:val="00E126AF"/>
    <w:rsid w:val="00E12BDB"/>
    <w:rsid w:val="00E21095"/>
    <w:rsid w:val="00E243C4"/>
    <w:rsid w:val="00E260AC"/>
    <w:rsid w:val="00E40290"/>
    <w:rsid w:val="00E51EC5"/>
    <w:rsid w:val="00E52A23"/>
    <w:rsid w:val="00E67516"/>
    <w:rsid w:val="00E75B02"/>
    <w:rsid w:val="00E83CC1"/>
    <w:rsid w:val="00E931FF"/>
    <w:rsid w:val="00E93918"/>
    <w:rsid w:val="00EA0E2E"/>
    <w:rsid w:val="00EA1E01"/>
    <w:rsid w:val="00EA4D80"/>
    <w:rsid w:val="00EA5A4B"/>
    <w:rsid w:val="00EA6BE8"/>
    <w:rsid w:val="00EB218C"/>
    <w:rsid w:val="00EB2899"/>
    <w:rsid w:val="00EB32AA"/>
    <w:rsid w:val="00EC1406"/>
    <w:rsid w:val="00EC400E"/>
    <w:rsid w:val="00EC55D1"/>
    <w:rsid w:val="00ED1F62"/>
    <w:rsid w:val="00ED2175"/>
    <w:rsid w:val="00ED7067"/>
    <w:rsid w:val="00EE13F3"/>
    <w:rsid w:val="00EE3250"/>
    <w:rsid w:val="00EE4A34"/>
    <w:rsid w:val="00EE5CB7"/>
    <w:rsid w:val="00EE737C"/>
    <w:rsid w:val="00EF1C58"/>
    <w:rsid w:val="00EF33F9"/>
    <w:rsid w:val="00EF5BB2"/>
    <w:rsid w:val="00F0289F"/>
    <w:rsid w:val="00F0715E"/>
    <w:rsid w:val="00F21CD8"/>
    <w:rsid w:val="00F241D2"/>
    <w:rsid w:val="00F244D8"/>
    <w:rsid w:val="00F30C16"/>
    <w:rsid w:val="00F30CB1"/>
    <w:rsid w:val="00F33CC9"/>
    <w:rsid w:val="00F41613"/>
    <w:rsid w:val="00F47E34"/>
    <w:rsid w:val="00F54DB1"/>
    <w:rsid w:val="00F553E2"/>
    <w:rsid w:val="00F62343"/>
    <w:rsid w:val="00F64138"/>
    <w:rsid w:val="00F67D5E"/>
    <w:rsid w:val="00F742D4"/>
    <w:rsid w:val="00F84C09"/>
    <w:rsid w:val="00F87123"/>
    <w:rsid w:val="00F92223"/>
    <w:rsid w:val="00F9318C"/>
    <w:rsid w:val="00F935F7"/>
    <w:rsid w:val="00F95194"/>
    <w:rsid w:val="00F97915"/>
    <w:rsid w:val="00FA7422"/>
    <w:rsid w:val="00FB25CA"/>
    <w:rsid w:val="00FB4733"/>
    <w:rsid w:val="00FC31BE"/>
    <w:rsid w:val="00FC3910"/>
    <w:rsid w:val="00FC62D6"/>
    <w:rsid w:val="00FD07EA"/>
    <w:rsid w:val="00FD2329"/>
    <w:rsid w:val="00FD4A3F"/>
    <w:rsid w:val="00FD66D7"/>
    <w:rsid w:val="00FE1CDA"/>
    <w:rsid w:val="00FE2BF9"/>
    <w:rsid w:val="00FE33AC"/>
    <w:rsid w:val="00FF0211"/>
    <w:rsid w:val="00FF042A"/>
    <w:rsid w:val="00FF0B5F"/>
    <w:rsid w:val="00FF43F5"/>
    <w:rsid w:val="00FF4C98"/>
    <w:rsid w:val="00FF53AE"/>
    <w:rsid w:val="00FF711D"/>
    <w:rsid w:val="031BAD6E"/>
    <w:rsid w:val="0412FF0F"/>
    <w:rsid w:val="0789A7A0"/>
    <w:rsid w:val="0CC5BE06"/>
    <w:rsid w:val="14BA9C7D"/>
    <w:rsid w:val="16D06BEF"/>
    <w:rsid w:val="18A95FC1"/>
    <w:rsid w:val="18F624E8"/>
    <w:rsid w:val="1947A2E0"/>
    <w:rsid w:val="1D34FF16"/>
    <w:rsid w:val="1DAA07AE"/>
    <w:rsid w:val="1DC6B7A8"/>
    <w:rsid w:val="2226AFE7"/>
    <w:rsid w:val="2369AEF0"/>
    <w:rsid w:val="23EA42F8"/>
    <w:rsid w:val="2635AC0A"/>
    <w:rsid w:val="27F8619A"/>
    <w:rsid w:val="2A84D685"/>
    <w:rsid w:val="2C643B29"/>
    <w:rsid w:val="2F5DB623"/>
    <w:rsid w:val="330E5591"/>
    <w:rsid w:val="3383DD2C"/>
    <w:rsid w:val="34F8C777"/>
    <w:rsid w:val="3821AC63"/>
    <w:rsid w:val="38998AEF"/>
    <w:rsid w:val="3E2CC79D"/>
    <w:rsid w:val="4322B4DE"/>
    <w:rsid w:val="444C0559"/>
    <w:rsid w:val="4F14BDAE"/>
    <w:rsid w:val="6258BA44"/>
    <w:rsid w:val="62CC4E82"/>
    <w:rsid w:val="6409C95E"/>
    <w:rsid w:val="64E12E31"/>
    <w:rsid w:val="66237957"/>
    <w:rsid w:val="66CA846F"/>
    <w:rsid w:val="67D4AB3A"/>
    <w:rsid w:val="67F4387E"/>
    <w:rsid w:val="689BAABF"/>
    <w:rsid w:val="68DDC86C"/>
    <w:rsid w:val="6909DD96"/>
    <w:rsid w:val="6A16F0B2"/>
    <w:rsid w:val="6C3BDFAC"/>
    <w:rsid w:val="71FC5300"/>
    <w:rsid w:val="72FAD59D"/>
    <w:rsid w:val="76C102CA"/>
    <w:rsid w:val="77AE7B41"/>
    <w:rsid w:val="7B689E8A"/>
    <w:rsid w:val="7F69E5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75925"/>
  <w15:chartTrackingRefBased/>
  <w15:docId w15:val="{A25BEC7E-3144-4FB1-A6BB-B4A4642D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C4"/>
    <w:pPr>
      <w:suppressAutoHyphens/>
      <w:spacing w:before="200" w:after="200" w:line="280" w:lineRule="atLeast"/>
    </w:pPr>
    <w:rPr>
      <w:rFonts w:ascii="Calibri" w:eastAsia="Calibri" w:hAnsi="Calibri" w:cs="Times New Roman"/>
      <w:color w:val="000000"/>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autoRedefine/>
    <w:uiPriority w:val="1"/>
    <w:qFormat/>
    <w:rsid w:val="0035342C"/>
    <w:pPr>
      <w:keepNext/>
      <w:keepLines/>
      <w:spacing w:before="360"/>
      <w:outlineLvl w:val="2"/>
    </w:pPr>
    <w:rPr>
      <w:rFonts w:asciiTheme="majorHAnsi" w:eastAsiaTheme="majorEastAsia" w:hAnsiTheme="majorHAnsi" w:cstheme="majorBidi"/>
      <w:b/>
      <w:color w:val="5F2E74" w:themeColor="text2"/>
      <w:sz w:val="28"/>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2"/>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4"/>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5"/>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5"/>
      </w:numPr>
      <w:ind w:left="568" w:hanging="284"/>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7"/>
      </w:numPr>
    </w:pPr>
  </w:style>
  <w:style w:type="paragraph" w:customStyle="1" w:styleId="Bullet1">
    <w:name w:val="Bullet 1"/>
    <w:basedOn w:val="Normal"/>
    <w:uiPriority w:val="2"/>
    <w:qFormat/>
    <w:rsid w:val="00A60009"/>
    <w:pPr>
      <w:numPr>
        <w:numId w:val="35"/>
      </w:numPr>
    </w:pPr>
  </w:style>
  <w:style w:type="paragraph" w:customStyle="1" w:styleId="Bullet2">
    <w:name w:val="Bullet 2"/>
    <w:basedOn w:val="Normal"/>
    <w:uiPriority w:val="5"/>
    <w:unhideWhenUsed/>
    <w:rsid w:val="00A60009"/>
    <w:pPr>
      <w:numPr>
        <w:ilvl w:val="1"/>
        <w:numId w:val="35"/>
      </w:numPr>
    </w:pPr>
  </w:style>
  <w:style w:type="paragraph" w:customStyle="1" w:styleId="Bullet3">
    <w:name w:val="Bullet 3"/>
    <w:basedOn w:val="Normal"/>
    <w:uiPriority w:val="5"/>
    <w:unhideWhenUsed/>
    <w:rsid w:val="00A60009"/>
    <w:pPr>
      <w:numPr>
        <w:ilvl w:val="2"/>
        <w:numId w:val="35"/>
      </w:numPr>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1"/>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5342C"/>
    <w:rPr>
      <w:rFonts w:asciiTheme="majorHAnsi" w:eastAsiaTheme="majorEastAsia" w:hAnsiTheme="majorHAnsi" w:cstheme="majorBidi"/>
      <w:b/>
      <w:color w:val="5F2E74" w:themeColor="text2"/>
      <w:sz w:val="28"/>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20"/>
      </w:numPr>
    </w:pPr>
  </w:style>
  <w:style w:type="paragraph" w:customStyle="1" w:styleId="List1Numbered1">
    <w:name w:val="List 1 Numbered 1"/>
    <w:basedOn w:val="Normal"/>
    <w:uiPriority w:val="2"/>
    <w:qFormat/>
    <w:rsid w:val="00DF74BA"/>
    <w:pPr>
      <w:numPr>
        <w:numId w:val="21"/>
      </w:numPr>
    </w:pPr>
  </w:style>
  <w:style w:type="paragraph" w:customStyle="1" w:styleId="List1Numbered2">
    <w:name w:val="List 1 Numbered 2"/>
    <w:basedOn w:val="Normal"/>
    <w:uiPriority w:val="4"/>
    <w:unhideWhenUsed/>
    <w:rsid w:val="00DF74BA"/>
    <w:pPr>
      <w:numPr>
        <w:ilvl w:val="1"/>
        <w:numId w:val="21"/>
      </w:numPr>
    </w:pPr>
  </w:style>
  <w:style w:type="paragraph" w:customStyle="1" w:styleId="List1Numbered3">
    <w:name w:val="List 1 Numbered 3"/>
    <w:basedOn w:val="Normal"/>
    <w:uiPriority w:val="4"/>
    <w:unhideWhenUsed/>
    <w:rsid w:val="00DF74BA"/>
    <w:pPr>
      <w:numPr>
        <w:ilvl w:val="2"/>
        <w:numId w:val="21"/>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4"/>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6"/>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9"/>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qFormat/>
    <w:rsid w:val="00F935F7"/>
    <w:pPr>
      <w:numPr>
        <w:numId w:val="38"/>
      </w:numPr>
      <w:spacing w:before="120" w:after="240"/>
      <w:contextualSpacing w:val="0"/>
    </w:pPr>
  </w:style>
  <w:style w:type="paragraph" w:styleId="ListParagraph">
    <w:name w:val="List Paragraph"/>
    <w:aliases w:val="CAB - List Bullet,List Bullet Cab,#List Paragraph,2nd Bullet point,Bullet point,Bullet- First level,CV text,Dot pt,F5 List Paragraph,Figure_name,L,List Paragraph1,List Paragraph11,List Paragraph111,Listenabsatz1,Ma,Number,Recommendation,列"/>
    <w:basedOn w:val="Normal"/>
    <w:link w:val="ListParagraphChar"/>
    <w:uiPriority w:val="34"/>
    <w:unhideWhenUsed/>
    <w:qFormat/>
    <w:rsid w:val="00F935F7"/>
    <w:pPr>
      <w:ind w:left="720"/>
      <w:contextualSpacing/>
    </w:pPr>
  </w:style>
  <w:style w:type="paragraph" w:customStyle="1" w:styleId="Heading2-numbered">
    <w:name w:val="Heading 2 - numbered"/>
    <w:basedOn w:val="Heading2"/>
    <w:link w:val="Heading2-numberedChar"/>
    <w:qFormat/>
    <w:rsid w:val="00280CD6"/>
    <w:pPr>
      <w:numPr>
        <w:numId w:val="40"/>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80CD6"/>
    <w:rPr>
      <w:rFonts w:ascii="Calibri" w:eastAsia="Times New Roman" w:hAnsi="Calibri" w:cs="Times New Roman"/>
      <w:b/>
      <w:color w:val="85367B"/>
      <w:sz w:val="34"/>
      <w:szCs w:val="34"/>
    </w:rPr>
  </w:style>
  <w:style w:type="paragraph" w:customStyle="1" w:styleId="CABParagraph">
    <w:name w:val="CAB Paragraph"/>
    <w:basedOn w:val="BodyText"/>
    <w:link w:val="CABParagraphChar"/>
    <w:uiPriority w:val="98"/>
    <w:qFormat/>
    <w:rsid w:val="007B0C66"/>
    <w:pPr>
      <w:suppressAutoHyphens w:val="0"/>
      <w:spacing w:before="120" w:after="0" w:line="240" w:lineRule="auto"/>
    </w:pPr>
    <w:rPr>
      <w:rFonts w:ascii="Arial" w:eastAsiaTheme="minorHAnsi" w:hAnsi="Arial" w:cstheme="minorBidi"/>
      <w:color w:val="auto"/>
      <w:szCs w:val="22"/>
    </w:rPr>
  </w:style>
  <w:style w:type="character" w:customStyle="1" w:styleId="CABParagraphChar">
    <w:name w:val="CAB Paragraph Char"/>
    <w:basedOn w:val="DefaultParagraphFont"/>
    <w:link w:val="CABParagraph"/>
    <w:uiPriority w:val="98"/>
    <w:rsid w:val="007B0C66"/>
    <w:rPr>
      <w:rFonts w:ascii="Arial" w:hAnsi="Arial"/>
      <w:color w:val="auto"/>
      <w:sz w:val="22"/>
      <w:szCs w:val="22"/>
    </w:rPr>
  </w:style>
  <w:style w:type="paragraph" w:styleId="BodyText">
    <w:name w:val="Body Text"/>
    <w:basedOn w:val="Normal"/>
    <w:link w:val="BodyTextChar"/>
    <w:uiPriority w:val="99"/>
    <w:semiHidden/>
    <w:unhideWhenUsed/>
    <w:rsid w:val="007B0C66"/>
    <w:pPr>
      <w:spacing w:after="120"/>
    </w:pPr>
  </w:style>
  <w:style w:type="character" w:customStyle="1" w:styleId="BodyTextChar">
    <w:name w:val="Body Text Char"/>
    <w:basedOn w:val="DefaultParagraphFont"/>
    <w:link w:val="BodyText"/>
    <w:uiPriority w:val="99"/>
    <w:semiHidden/>
    <w:rsid w:val="007B0C66"/>
    <w:rPr>
      <w:rFonts w:ascii="Calibri" w:eastAsia="Calibri" w:hAnsi="Calibri" w:cs="Times New Roman"/>
      <w:color w:val="000000"/>
      <w:sz w:val="22"/>
    </w:rPr>
  </w:style>
  <w:style w:type="character" w:styleId="CommentReference">
    <w:name w:val="annotation reference"/>
    <w:basedOn w:val="DefaultParagraphFont"/>
    <w:uiPriority w:val="99"/>
    <w:semiHidden/>
    <w:unhideWhenUsed/>
    <w:rsid w:val="00054691"/>
    <w:rPr>
      <w:sz w:val="16"/>
      <w:szCs w:val="16"/>
    </w:rPr>
  </w:style>
  <w:style w:type="paragraph" w:styleId="CommentText">
    <w:name w:val="annotation text"/>
    <w:basedOn w:val="Normal"/>
    <w:link w:val="CommentTextChar"/>
    <w:uiPriority w:val="99"/>
    <w:unhideWhenUsed/>
    <w:rsid w:val="00054691"/>
    <w:pPr>
      <w:spacing w:line="240" w:lineRule="auto"/>
    </w:pPr>
    <w:rPr>
      <w:sz w:val="20"/>
    </w:rPr>
  </w:style>
  <w:style w:type="character" w:customStyle="1" w:styleId="CommentTextChar">
    <w:name w:val="Comment Text Char"/>
    <w:basedOn w:val="DefaultParagraphFont"/>
    <w:link w:val="CommentText"/>
    <w:uiPriority w:val="99"/>
    <w:rsid w:val="00054691"/>
    <w:rPr>
      <w:rFonts w:ascii="Calibri" w:eastAsia="Calibri" w:hAnsi="Calibri" w:cs="Times New Roman"/>
      <w:color w:val="000000"/>
    </w:rPr>
  </w:style>
  <w:style w:type="character" w:styleId="UnresolvedMention">
    <w:name w:val="Unresolved Mention"/>
    <w:basedOn w:val="DefaultParagraphFont"/>
    <w:uiPriority w:val="99"/>
    <w:semiHidden/>
    <w:unhideWhenUsed/>
    <w:rsid w:val="007A7A2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04A3A"/>
    <w:rPr>
      <w:b/>
      <w:bCs/>
    </w:rPr>
  </w:style>
  <w:style w:type="character" w:customStyle="1" w:styleId="CommentSubjectChar">
    <w:name w:val="Comment Subject Char"/>
    <w:basedOn w:val="CommentTextChar"/>
    <w:link w:val="CommentSubject"/>
    <w:uiPriority w:val="99"/>
    <w:semiHidden/>
    <w:rsid w:val="00D04A3A"/>
    <w:rPr>
      <w:rFonts w:ascii="Calibri" w:eastAsia="Calibri" w:hAnsi="Calibri" w:cs="Times New Roman"/>
      <w:b/>
      <w:bCs/>
      <w:color w:val="000000"/>
    </w:rPr>
  </w:style>
  <w:style w:type="paragraph" w:customStyle="1" w:styleId="TBLText">
    <w:name w:val="TBL Text"/>
    <w:basedOn w:val="Normal"/>
    <w:uiPriority w:val="9"/>
    <w:qFormat/>
    <w:rsid w:val="00AF673A"/>
    <w:pPr>
      <w:suppressAutoHyphens w:val="0"/>
      <w:spacing w:before="0" w:after="0" w:line="240" w:lineRule="auto"/>
    </w:pPr>
    <w:rPr>
      <w:rFonts w:asciiTheme="minorHAnsi" w:eastAsiaTheme="minorEastAsia" w:hAnsiTheme="minorHAnsi" w:cstheme="minorBidi"/>
      <w:color w:val="auto"/>
      <w:sz w:val="18"/>
      <w:szCs w:val="18"/>
    </w:rPr>
  </w:style>
  <w:style w:type="paragraph" w:customStyle="1" w:styleId="ChecklistInstructionCab">
    <w:name w:val="Checklist Instruction Cab"/>
    <w:basedOn w:val="Normal"/>
    <w:uiPriority w:val="18"/>
    <w:semiHidden/>
    <w:rsid w:val="009A0E61"/>
    <w:pPr>
      <w:suppressAutoHyphens w:val="0"/>
      <w:spacing w:before="50" w:after="50" w:line="240" w:lineRule="auto"/>
    </w:pPr>
    <w:rPr>
      <w:rFonts w:ascii="Arial" w:eastAsiaTheme="minorHAnsi" w:hAnsi="Arial" w:cstheme="minorBidi"/>
      <w:color w:val="auto"/>
      <w:sz w:val="18"/>
    </w:rPr>
  </w:style>
  <w:style w:type="character" w:customStyle="1" w:styleId="ListParagraphChar">
    <w:name w:val="List Paragraph Char"/>
    <w:aliases w:val="CAB - List Bullet Char,List Bullet Cab Char,#List Paragraph Char,2nd Bullet point Char,Bullet point Char,Bullet- First level Char,CV text Char,Dot pt Char,F5 List Paragraph Char,Figure_name Char,L Char,List Paragraph1 Char,Ma Char"/>
    <w:basedOn w:val="DefaultParagraphFont"/>
    <w:link w:val="ListParagraph"/>
    <w:uiPriority w:val="34"/>
    <w:qFormat/>
    <w:locked/>
    <w:rsid w:val="009A0E61"/>
    <w:rPr>
      <w:rFonts w:ascii="Calibri" w:eastAsia="Calibri" w:hAnsi="Calibri" w:cs="Times New Roman"/>
      <w:color w:val="000000"/>
      <w:sz w:val="22"/>
    </w:rPr>
  </w:style>
  <w:style w:type="paragraph" w:customStyle="1" w:styleId="Heading41">
    <w:name w:val="Heading 4.1"/>
    <w:basedOn w:val="Heading4"/>
    <w:autoRedefine/>
    <w:qFormat/>
    <w:rsid w:val="002D6757"/>
    <w:rPr>
      <w:rFonts w:asciiTheme="majorHAnsi" w:eastAsia="Calibri" w:hAnsiTheme="majorHAnsi"/>
      <w:b/>
      <w:i w:val="0"/>
      <w:iCs w:val="0"/>
      <w:color w:val="85367B"/>
      <w:szCs w:val="24"/>
    </w:rPr>
  </w:style>
  <w:style w:type="paragraph" w:styleId="NormalWeb">
    <w:name w:val="Normal (Web)"/>
    <w:basedOn w:val="Normal"/>
    <w:uiPriority w:val="99"/>
    <w:semiHidden/>
    <w:unhideWhenUsed/>
    <w:rsid w:val="001E2742"/>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paragraph" w:styleId="Revision">
    <w:name w:val="Revision"/>
    <w:hidden/>
    <w:uiPriority w:val="99"/>
    <w:semiHidden/>
    <w:rsid w:val="00CF4479"/>
    <w:pPr>
      <w:spacing w:before="0" w:after="0"/>
    </w:pPr>
    <w:rPr>
      <w:rFonts w:ascii="Calibri" w:eastAsia="Calibri" w:hAnsi="Calibri" w:cs="Times New Roman"/>
      <w:color w:val="000000"/>
      <w:sz w:val="22"/>
    </w:rPr>
  </w:style>
  <w:style w:type="character" w:styleId="Mention">
    <w:name w:val="Mention"/>
    <w:basedOn w:val="DefaultParagraphFont"/>
    <w:uiPriority w:val="99"/>
    <w:unhideWhenUsed/>
    <w:rsid w:val="002E45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63513">
      <w:bodyDiv w:val="1"/>
      <w:marLeft w:val="0"/>
      <w:marRight w:val="0"/>
      <w:marTop w:val="0"/>
      <w:marBottom w:val="0"/>
      <w:divBdr>
        <w:top w:val="none" w:sz="0" w:space="0" w:color="auto"/>
        <w:left w:val="none" w:sz="0" w:space="0" w:color="auto"/>
        <w:bottom w:val="none" w:sz="0" w:space="0" w:color="auto"/>
        <w:right w:val="none" w:sz="0" w:space="0" w:color="auto"/>
      </w:divBdr>
    </w:div>
    <w:div w:id="96945924">
      <w:bodyDiv w:val="1"/>
      <w:marLeft w:val="0"/>
      <w:marRight w:val="0"/>
      <w:marTop w:val="0"/>
      <w:marBottom w:val="0"/>
      <w:divBdr>
        <w:top w:val="none" w:sz="0" w:space="0" w:color="auto"/>
        <w:left w:val="none" w:sz="0" w:space="0" w:color="auto"/>
        <w:bottom w:val="none" w:sz="0" w:space="0" w:color="auto"/>
        <w:right w:val="none" w:sz="0" w:space="0" w:color="auto"/>
      </w:divBdr>
    </w:div>
    <w:div w:id="98332711">
      <w:bodyDiv w:val="1"/>
      <w:marLeft w:val="0"/>
      <w:marRight w:val="0"/>
      <w:marTop w:val="0"/>
      <w:marBottom w:val="0"/>
      <w:divBdr>
        <w:top w:val="none" w:sz="0" w:space="0" w:color="auto"/>
        <w:left w:val="none" w:sz="0" w:space="0" w:color="auto"/>
        <w:bottom w:val="none" w:sz="0" w:space="0" w:color="auto"/>
        <w:right w:val="none" w:sz="0" w:space="0" w:color="auto"/>
      </w:divBdr>
      <w:divsChild>
        <w:div w:id="239559503">
          <w:marLeft w:val="0"/>
          <w:marRight w:val="0"/>
          <w:marTop w:val="0"/>
          <w:marBottom w:val="0"/>
          <w:divBdr>
            <w:top w:val="none" w:sz="0" w:space="0" w:color="auto"/>
            <w:left w:val="none" w:sz="0" w:space="0" w:color="auto"/>
            <w:bottom w:val="none" w:sz="0" w:space="0" w:color="auto"/>
            <w:right w:val="none" w:sz="0" w:space="0" w:color="auto"/>
          </w:divBdr>
        </w:div>
        <w:div w:id="502475443">
          <w:marLeft w:val="0"/>
          <w:marRight w:val="0"/>
          <w:marTop w:val="0"/>
          <w:marBottom w:val="0"/>
          <w:divBdr>
            <w:top w:val="none" w:sz="0" w:space="0" w:color="auto"/>
            <w:left w:val="none" w:sz="0" w:space="0" w:color="auto"/>
            <w:bottom w:val="none" w:sz="0" w:space="0" w:color="auto"/>
            <w:right w:val="none" w:sz="0" w:space="0" w:color="auto"/>
          </w:divBdr>
        </w:div>
        <w:div w:id="1065957093">
          <w:marLeft w:val="0"/>
          <w:marRight w:val="0"/>
          <w:marTop w:val="0"/>
          <w:marBottom w:val="0"/>
          <w:divBdr>
            <w:top w:val="none" w:sz="0" w:space="0" w:color="auto"/>
            <w:left w:val="none" w:sz="0" w:space="0" w:color="auto"/>
            <w:bottom w:val="none" w:sz="0" w:space="0" w:color="auto"/>
            <w:right w:val="none" w:sz="0" w:space="0" w:color="auto"/>
          </w:divBdr>
          <w:divsChild>
            <w:div w:id="5777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1390">
      <w:bodyDiv w:val="1"/>
      <w:marLeft w:val="0"/>
      <w:marRight w:val="0"/>
      <w:marTop w:val="0"/>
      <w:marBottom w:val="0"/>
      <w:divBdr>
        <w:top w:val="none" w:sz="0" w:space="0" w:color="auto"/>
        <w:left w:val="none" w:sz="0" w:space="0" w:color="auto"/>
        <w:bottom w:val="none" w:sz="0" w:space="0" w:color="auto"/>
        <w:right w:val="none" w:sz="0" w:space="0" w:color="auto"/>
      </w:divBdr>
    </w:div>
    <w:div w:id="164366132">
      <w:bodyDiv w:val="1"/>
      <w:marLeft w:val="0"/>
      <w:marRight w:val="0"/>
      <w:marTop w:val="0"/>
      <w:marBottom w:val="0"/>
      <w:divBdr>
        <w:top w:val="none" w:sz="0" w:space="0" w:color="auto"/>
        <w:left w:val="none" w:sz="0" w:space="0" w:color="auto"/>
        <w:bottom w:val="none" w:sz="0" w:space="0" w:color="auto"/>
        <w:right w:val="none" w:sz="0" w:space="0" w:color="auto"/>
      </w:divBdr>
      <w:divsChild>
        <w:div w:id="896401815">
          <w:marLeft w:val="0"/>
          <w:marRight w:val="0"/>
          <w:marTop w:val="0"/>
          <w:marBottom w:val="0"/>
          <w:divBdr>
            <w:top w:val="none" w:sz="0" w:space="0" w:color="auto"/>
            <w:left w:val="none" w:sz="0" w:space="0" w:color="auto"/>
            <w:bottom w:val="none" w:sz="0" w:space="0" w:color="auto"/>
            <w:right w:val="none" w:sz="0" w:space="0" w:color="auto"/>
          </w:divBdr>
        </w:div>
      </w:divsChild>
    </w:div>
    <w:div w:id="321468326">
      <w:bodyDiv w:val="1"/>
      <w:marLeft w:val="0"/>
      <w:marRight w:val="0"/>
      <w:marTop w:val="0"/>
      <w:marBottom w:val="0"/>
      <w:divBdr>
        <w:top w:val="none" w:sz="0" w:space="0" w:color="auto"/>
        <w:left w:val="none" w:sz="0" w:space="0" w:color="auto"/>
        <w:bottom w:val="none" w:sz="0" w:space="0" w:color="auto"/>
        <w:right w:val="none" w:sz="0" w:space="0" w:color="auto"/>
      </w:divBdr>
    </w:div>
    <w:div w:id="337005246">
      <w:bodyDiv w:val="1"/>
      <w:marLeft w:val="0"/>
      <w:marRight w:val="0"/>
      <w:marTop w:val="0"/>
      <w:marBottom w:val="0"/>
      <w:divBdr>
        <w:top w:val="none" w:sz="0" w:space="0" w:color="auto"/>
        <w:left w:val="none" w:sz="0" w:space="0" w:color="auto"/>
        <w:bottom w:val="none" w:sz="0" w:space="0" w:color="auto"/>
        <w:right w:val="none" w:sz="0" w:space="0" w:color="auto"/>
      </w:divBdr>
    </w:div>
    <w:div w:id="560750597">
      <w:bodyDiv w:val="1"/>
      <w:marLeft w:val="0"/>
      <w:marRight w:val="0"/>
      <w:marTop w:val="0"/>
      <w:marBottom w:val="0"/>
      <w:divBdr>
        <w:top w:val="none" w:sz="0" w:space="0" w:color="auto"/>
        <w:left w:val="none" w:sz="0" w:space="0" w:color="auto"/>
        <w:bottom w:val="none" w:sz="0" w:space="0" w:color="auto"/>
        <w:right w:val="none" w:sz="0" w:space="0" w:color="auto"/>
      </w:divBdr>
    </w:div>
    <w:div w:id="580800597">
      <w:bodyDiv w:val="1"/>
      <w:marLeft w:val="0"/>
      <w:marRight w:val="0"/>
      <w:marTop w:val="0"/>
      <w:marBottom w:val="0"/>
      <w:divBdr>
        <w:top w:val="none" w:sz="0" w:space="0" w:color="auto"/>
        <w:left w:val="none" w:sz="0" w:space="0" w:color="auto"/>
        <w:bottom w:val="none" w:sz="0" w:space="0" w:color="auto"/>
        <w:right w:val="none" w:sz="0" w:space="0" w:color="auto"/>
      </w:divBdr>
    </w:div>
    <w:div w:id="810560653">
      <w:bodyDiv w:val="1"/>
      <w:marLeft w:val="0"/>
      <w:marRight w:val="0"/>
      <w:marTop w:val="0"/>
      <w:marBottom w:val="0"/>
      <w:divBdr>
        <w:top w:val="none" w:sz="0" w:space="0" w:color="auto"/>
        <w:left w:val="none" w:sz="0" w:space="0" w:color="auto"/>
        <w:bottom w:val="none" w:sz="0" w:space="0" w:color="auto"/>
        <w:right w:val="none" w:sz="0" w:space="0" w:color="auto"/>
      </w:divBdr>
    </w:div>
    <w:div w:id="918948976">
      <w:bodyDiv w:val="1"/>
      <w:marLeft w:val="0"/>
      <w:marRight w:val="0"/>
      <w:marTop w:val="0"/>
      <w:marBottom w:val="0"/>
      <w:divBdr>
        <w:top w:val="none" w:sz="0" w:space="0" w:color="auto"/>
        <w:left w:val="none" w:sz="0" w:space="0" w:color="auto"/>
        <w:bottom w:val="none" w:sz="0" w:space="0" w:color="auto"/>
        <w:right w:val="none" w:sz="0" w:space="0" w:color="auto"/>
      </w:divBdr>
    </w:div>
    <w:div w:id="1012341974">
      <w:bodyDiv w:val="1"/>
      <w:marLeft w:val="0"/>
      <w:marRight w:val="0"/>
      <w:marTop w:val="0"/>
      <w:marBottom w:val="0"/>
      <w:divBdr>
        <w:top w:val="none" w:sz="0" w:space="0" w:color="auto"/>
        <w:left w:val="none" w:sz="0" w:space="0" w:color="auto"/>
        <w:bottom w:val="none" w:sz="0" w:space="0" w:color="auto"/>
        <w:right w:val="none" w:sz="0" w:space="0" w:color="auto"/>
      </w:divBdr>
      <w:divsChild>
        <w:div w:id="636421208">
          <w:marLeft w:val="0"/>
          <w:marRight w:val="0"/>
          <w:marTop w:val="0"/>
          <w:marBottom w:val="0"/>
          <w:divBdr>
            <w:top w:val="none" w:sz="0" w:space="0" w:color="auto"/>
            <w:left w:val="none" w:sz="0" w:space="0" w:color="auto"/>
            <w:bottom w:val="none" w:sz="0" w:space="0" w:color="auto"/>
            <w:right w:val="none" w:sz="0" w:space="0" w:color="auto"/>
          </w:divBdr>
        </w:div>
      </w:divsChild>
    </w:div>
    <w:div w:id="1132946202">
      <w:bodyDiv w:val="1"/>
      <w:marLeft w:val="0"/>
      <w:marRight w:val="0"/>
      <w:marTop w:val="0"/>
      <w:marBottom w:val="0"/>
      <w:divBdr>
        <w:top w:val="none" w:sz="0" w:space="0" w:color="auto"/>
        <w:left w:val="none" w:sz="0" w:space="0" w:color="auto"/>
        <w:bottom w:val="none" w:sz="0" w:space="0" w:color="auto"/>
        <w:right w:val="none" w:sz="0" w:space="0" w:color="auto"/>
      </w:divBdr>
    </w:div>
    <w:div w:id="1173302611">
      <w:bodyDiv w:val="1"/>
      <w:marLeft w:val="0"/>
      <w:marRight w:val="0"/>
      <w:marTop w:val="0"/>
      <w:marBottom w:val="0"/>
      <w:divBdr>
        <w:top w:val="none" w:sz="0" w:space="0" w:color="auto"/>
        <w:left w:val="none" w:sz="0" w:space="0" w:color="auto"/>
        <w:bottom w:val="none" w:sz="0" w:space="0" w:color="auto"/>
        <w:right w:val="none" w:sz="0" w:space="0" w:color="auto"/>
      </w:divBdr>
    </w:div>
    <w:div w:id="1237202675">
      <w:bodyDiv w:val="1"/>
      <w:marLeft w:val="0"/>
      <w:marRight w:val="0"/>
      <w:marTop w:val="0"/>
      <w:marBottom w:val="0"/>
      <w:divBdr>
        <w:top w:val="none" w:sz="0" w:space="0" w:color="auto"/>
        <w:left w:val="none" w:sz="0" w:space="0" w:color="auto"/>
        <w:bottom w:val="none" w:sz="0" w:space="0" w:color="auto"/>
        <w:right w:val="none" w:sz="0" w:space="0" w:color="auto"/>
      </w:divBdr>
    </w:div>
    <w:div w:id="1247231445">
      <w:bodyDiv w:val="1"/>
      <w:marLeft w:val="0"/>
      <w:marRight w:val="0"/>
      <w:marTop w:val="0"/>
      <w:marBottom w:val="0"/>
      <w:divBdr>
        <w:top w:val="none" w:sz="0" w:space="0" w:color="auto"/>
        <w:left w:val="none" w:sz="0" w:space="0" w:color="auto"/>
        <w:bottom w:val="none" w:sz="0" w:space="0" w:color="auto"/>
        <w:right w:val="none" w:sz="0" w:space="0" w:color="auto"/>
      </w:divBdr>
    </w:div>
    <w:div w:id="1321886594">
      <w:bodyDiv w:val="1"/>
      <w:marLeft w:val="0"/>
      <w:marRight w:val="0"/>
      <w:marTop w:val="0"/>
      <w:marBottom w:val="0"/>
      <w:divBdr>
        <w:top w:val="none" w:sz="0" w:space="0" w:color="auto"/>
        <w:left w:val="none" w:sz="0" w:space="0" w:color="auto"/>
        <w:bottom w:val="none" w:sz="0" w:space="0" w:color="auto"/>
        <w:right w:val="none" w:sz="0" w:space="0" w:color="auto"/>
      </w:divBdr>
    </w:div>
    <w:div w:id="1429349618">
      <w:bodyDiv w:val="1"/>
      <w:marLeft w:val="0"/>
      <w:marRight w:val="0"/>
      <w:marTop w:val="0"/>
      <w:marBottom w:val="0"/>
      <w:divBdr>
        <w:top w:val="none" w:sz="0" w:space="0" w:color="auto"/>
        <w:left w:val="none" w:sz="0" w:space="0" w:color="auto"/>
        <w:bottom w:val="none" w:sz="0" w:space="0" w:color="auto"/>
        <w:right w:val="none" w:sz="0" w:space="0" w:color="auto"/>
      </w:divBdr>
      <w:divsChild>
        <w:div w:id="1919896957">
          <w:marLeft w:val="0"/>
          <w:marRight w:val="0"/>
          <w:marTop w:val="0"/>
          <w:marBottom w:val="0"/>
          <w:divBdr>
            <w:top w:val="none" w:sz="0" w:space="0" w:color="auto"/>
            <w:left w:val="none" w:sz="0" w:space="0" w:color="auto"/>
            <w:bottom w:val="none" w:sz="0" w:space="0" w:color="auto"/>
            <w:right w:val="none" w:sz="0" w:space="0" w:color="auto"/>
          </w:divBdr>
        </w:div>
      </w:divsChild>
    </w:div>
    <w:div w:id="1448625149">
      <w:bodyDiv w:val="1"/>
      <w:marLeft w:val="0"/>
      <w:marRight w:val="0"/>
      <w:marTop w:val="0"/>
      <w:marBottom w:val="0"/>
      <w:divBdr>
        <w:top w:val="none" w:sz="0" w:space="0" w:color="auto"/>
        <w:left w:val="none" w:sz="0" w:space="0" w:color="auto"/>
        <w:bottom w:val="none" w:sz="0" w:space="0" w:color="auto"/>
        <w:right w:val="none" w:sz="0" w:space="0" w:color="auto"/>
      </w:divBdr>
    </w:div>
    <w:div w:id="1990818661">
      <w:bodyDiv w:val="1"/>
      <w:marLeft w:val="0"/>
      <w:marRight w:val="0"/>
      <w:marTop w:val="0"/>
      <w:marBottom w:val="0"/>
      <w:divBdr>
        <w:top w:val="none" w:sz="0" w:space="0" w:color="auto"/>
        <w:left w:val="none" w:sz="0" w:space="0" w:color="auto"/>
        <w:bottom w:val="none" w:sz="0" w:space="0" w:color="auto"/>
        <w:right w:val="none" w:sz="0" w:space="0" w:color="auto"/>
      </w:divBdr>
    </w:div>
    <w:div w:id="206879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ndiscommission.gov.au/about-us/ndis-commission-reform-hub" TargetMode="External"/><Relationship Id="rId26" Type="http://schemas.openxmlformats.org/officeDocument/2006/relationships/hyperlink" Target="mailto:https://www.aph.gov.au/About%20Parliament/House%20of%20Representatives/Powers%20practice%20and%20procedure/Practice7/HTML/Chapter10/7chap10_2_2.html%23_ftnref52"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diagramData" Target="diagrams/data1.xml"/><Relationship Id="rId34" Type="http://schemas.openxmlformats.org/officeDocument/2006/relationships/hyperlink" Target="https://www.ndiscommission.gov.au/about-us/ndis-commission-reform-hub" TargetMode="External"/><Relationship Id="rId7" Type="http://schemas.openxmlformats.org/officeDocument/2006/relationships/settings" Target="settings.xml"/><Relationship Id="rId12" Type="http://schemas.openxmlformats.org/officeDocument/2006/relationships/hyperlink" Target="https://www.ndiscommission.gov.au/about-us/ndis-commission-reform-hub" TargetMode="External"/><Relationship Id="rId17" Type="http://schemas.openxmlformats.org/officeDocument/2006/relationships/hyperlink" Target="https://www.ndiscommission.gov.au/about-us/ndis-commission-reform-hub" TargetMode="External"/><Relationship Id="rId25" Type="http://schemas.microsoft.com/office/2007/relationships/diagramDrawing" Target="diagrams/drawing1.xml"/><Relationship Id="rId33" Type="http://schemas.openxmlformats.org/officeDocument/2006/relationships/hyperlink" Target="https://www.ndiscommission.gov.au/about-us/ndis-commission-reform-hub"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ndiscommission.gov.au/about-us/ndis-commission-reform-hub" TargetMode="External"/><Relationship Id="rId20" Type="http://schemas.openxmlformats.org/officeDocument/2006/relationships/hyperlink" Target="mailto:consultation@NDISComission.gov.au" TargetMode="External"/><Relationship Id="rId29" Type="http://schemas.openxmlformats.org/officeDocument/2006/relationships/hyperlink" Target="https://www.dss.gov.au/disability-and-carers-programs-services/ndis-reform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nisters.dss.gov.au/media-releases/16496" TargetMode="External"/><Relationship Id="rId24" Type="http://schemas.openxmlformats.org/officeDocument/2006/relationships/diagramColors" Target="diagrams/colors1.xml"/><Relationship Id="rId32" Type="http://schemas.openxmlformats.org/officeDocument/2006/relationships/hyperlink" Target="https://www.ndiscommission.gov.au/about-us/ndis-commission-reform-hub"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discommission.gov.au/about-us/ndis-commission-reform-hub" TargetMode="External"/><Relationship Id="rId23" Type="http://schemas.openxmlformats.org/officeDocument/2006/relationships/diagramQuickStyle" Target="diagrams/quickStyle1.xml"/><Relationship Id="rId28" Type="http://schemas.openxmlformats.org/officeDocument/2006/relationships/hyperlink" Target="https://www.ndiscommission.gov.au/about-us/ndis-commission-reform-hub"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discommission.gov.au/about-us/ndis-commission-reform-hub" TargetMode="External"/><Relationship Id="rId31" Type="http://schemas.openxmlformats.org/officeDocument/2006/relationships/hyperlink" Target="https://www.ndiscommission.gov.au/about-us/ndis-commission-reform-hu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about-us/ndis-commission-reform-hub" TargetMode="External"/><Relationship Id="rId22" Type="http://schemas.openxmlformats.org/officeDocument/2006/relationships/diagramLayout" Target="diagrams/layout1.xml"/><Relationship Id="rId27" Type="http://schemas.openxmlformats.org/officeDocument/2006/relationships/hyperlink" Target="https://engage.dss.gov.au" TargetMode="External"/><Relationship Id="rId30" Type="http://schemas.openxmlformats.org/officeDocument/2006/relationships/hyperlink" Target="https://www.ndiscommission.gov.au/about-us/ndis-commission-reform-hub/regulatory-reform-consultation-enquiry-form" TargetMode="External"/><Relationship Id="rId35" Type="http://schemas.openxmlformats.org/officeDocument/2006/relationships/hyperlink" Target="https://www.dss.gov.au/disability-and-carers-programs-services/ndis-refor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D7495E-01AB-4EF1-B24C-84280E9DD155}" type="doc">
      <dgm:prSet loTypeId="urn:microsoft.com/office/officeart/2005/8/layout/process1" loCatId="process" qsTypeId="urn:microsoft.com/office/officeart/2005/8/quickstyle/simple1" qsCatId="simple" csTypeId="urn:microsoft.com/office/officeart/2005/8/colors/accent1_2" csCatId="accent1" phldr="1"/>
      <dgm:spPr/>
    </dgm:pt>
    <dgm:pt modelId="{2B80E902-BF56-4C37-A858-C97748C4DA29}">
      <dgm:prSet phldrT="[Text]"/>
      <dgm:spPr/>
      <dgm:t>
        <a:bodyPr/>
        <a:lstStyle/>
        <a:p>
          <a:r>
            <a:rPr lang="en-AU"/>
            <a:t>Step 1</a:t>
          </a:r>
        </a:p>
      </dgm:t>
    </dgm:pt>
    <dgm:pt modelId="{A79F5899-9DA1-4008-B6EA-FA07A4BE614C}" type="parTrans" cxnId="{649D3394-665B-45AB-8280-5DC4438ED5B1}">
      <dgm:prSet/>
      <dgm:spPr/>
      <dgm:t>
        <a:bodyPr/>
        <a:lstStyle/>
        <a:p>
          <a:endParaRPr lang="en-AU"/>
        </a:p>
      </dgm:t>
    </dgm:pt>
    <dgm:pt modelId="{7A00D7CD-3D4E-4C88-9FD3-3B11BEED7289}" type="sibTrans" cxnId="{649D3394-665B-45AB-8280-5DC4438ED5B1}">
      <dgm:prSet/>
      <dgm:spPr/>
      <dgm:t>
        <a:bodyPr/>
        <a:lstStyle/>
        <a:p>
          <a:endParaRPr lang="en-AU"/>
        </a:p>
      </dgm:t>
    </dgm:pt>
    <dgm:pt modelId="{B9AE27E5-AE17-4778-89B9-50FE47F53B5D}">
      <dgm:prSet phldrT="[Text]"/>
      <dgm:spPr/>
      <dgm:t>
        <a:bodyPr/>
        <a:lstStyle/>
        <a:p>
          <a:r>
            <a:rPr lang="en-AU"/>
            <a:t>Step 2</a:t>
          </a:r>
        </a:p>
      </dgm:t>
    </dgm:pt>
    <dgm:pt modelId="{B7DD3C56-09BD-4704-B735-0FC5A3C4900A}" type="parTrans" cxnId="{643C74F0-3C3D-4EC8-BAA7-2B3D68286FDD}">
      <dgm:prSet/>
      <dgm:spPr/>
      <dgm:t>
        <a:bodyPr/>
        <a:lstStyle/>
        <a:p>
          <a:endParaRPr lang="en-AU"/>
        </a:p>
      </dgm:t>
    </dgm:pt>
    <dgm:pt modelId="{C8A0DD15-767E-421A-B5B4-3A9CE4BECE67}" type="sibTrans" cxnId="{643C74F0-3C3D-4EC8-BAA7-2B3D68286FDD}">
      <dgm:prSet/>
      <dgm:spPr/>
      <dgm:t>
        <a:bodyPr/>
        <a:lstStyle/>
        <a:p>
          <a:endParaRPr lang="en-AU"/>
        </a:p>
      </dgm:t>
    </dgm:pt>
    <dgm:pt modelId="{993B07F9-3B57-4E1D-93DE-3EEFD336C56D}">
      <dgm:prSet phldrT="[Text]"/>
      <dgm:spPr/>
      <dgm:t>
        <a:bodyPr/>
        <a:lstStyle/>
        <a:p>
          <a:r>
            <a:rPr lang="en-AU"/>
            <a:t>Step 3</a:t>
          </a:r>
        </a:p>
      </dgm:t>
    </dgm:pt>
    <dgm:pt modelId="{C43645B5-2BA6-44DB-93CA-6EF1B160556B}" type="parTrans" cxnId="{10A72EA5-7DFC-4778-871B-646D6088DA84}">
      <dgm:prSet/>
      <dgm:spPr/>
      <dgm:t>
        <a:bodyPr/>
        <a:lstStyle/>
        <a:p>
          <a:endParaRPr lang="en-AU"/>
        </a:p>
      </dgm:t>
    </dgm:pt>
    <dgm:pt modelId="{AD634F1B-CBCB-4966-AB84-F63703AE6F6B}" type="sibTrans" cxnId="{10A72EA5-7DFC-4778-871B-646D6088DA84}">
      <dgm:prSet/>
      <dgm:spPr/>
      <dgm:t>
        <a:bodyPr/>
        <a:lstStyle/>
        <a:p>
          <a:endParaRPr lang="en-AU"/>
        </a:p>
      </dgm:t>
    </dgm:pt>
    <dgm:pt modelId="{3C2AE3F5-7E38-41FC-93B0-1BEF766D6F7C}">
      <dgm:prSet phldrT="[Text]"/>
      <dgm:spPr/>
      <dgm:t>
        <a:bodyPr/>
        <a:lstStyle/>
        <a:p>
          <a:r>
            <a:rPr lang="en-AU"/>
            <a:t>Consultation commences</a:t>
          </a:r>
        </a:p>
      </dgm:t>
    </dgm:pt>
    <dgm:pt modelId="{EDAFDF29-1D21-48E3-A862-272701029423}" type="parTrans" cxnId="{F0D81B27-8585-40E3-B5E7-4CBCCEC0E39A}">
      <dgm:prSet/>
      <dgm:spPr/>
      <dgm:t>
        <a:bodyPr/>
        <a:lstStyle/>
        <a:p>
          <a:endParaRPr lang="en-AU"/>
        </a:p>
      </dgm:t>
    </dgm:pt>
    <dgm:pt modelId="{A8F6B027-7EF3-4FB6-8766-C9CC645C2FEC}" type="sibTrans" cxnId="{F0D81B27-8585-40E3-B5E7-4CBCCEC0E39A}">
      <dgm:prSet/>
      <dgm:spPr/>
      <dgm:t>
        <a:bodyPr/>
        <a:lstStyle/>
        <a:p>
          <a:endParaRPr lang="en-AU"/>
        </a:p>
      </dgm:t>
    </dgm:pt>
    <dgm:pt modelId="{185E86D1-96C5-4541-9F42-5B90828A614F}">
      <dgm:prSet phldrT="[Text]"/>
      <dgm:spPr/>
      <dgm:t>
        <a:bodyPr/>
        <a:lstStyle/>
        <a:p>
          <a:r>
            <a:rPr lang="en-AU"/>
            <a:t>Publish discussion papers</a:t>
          </a:r>
        </a:p>
      </dgm:t>
    </dgm:pt>
    <dgm:pt modelId="{984A24F1-BE88-4F54-A0A9-4B614B6C72EB}" type="parTrans" cxnId="{16326D37-2E64-47BF-BEC0-6405E4E731DF}">
      <dgm:prSet/>
      <dgm:spPr/>
      <dgm:t>
        <a:bodyPr/>
        <a:lstStyle/>
        <a:p>
          <a:endParaRPr lang="en-AU"/>
        </a:p>
      </dgm:t>
    </dgm:pt>
    <dgm:pt modelId="{63EFACEA-F3A3-4B02-8A5D-677E25B32D99}" type="sibTrans" cxnId="{16326D37-2E64-47BF-BEC0-6405E4E731DF}">
      <dgm:prSet/>
      <dgm:spPr/>
      <dgm:t>
        <a:bodyPr/>
        <a:lstStyle/>
        <a:p>
          <a:endParaRPr lang="en-AU"/>
        </a:p>
      </dgm:t>
    </dgm:pt>
    <dgm:pt modelId="{E5A350B4-97F2-4872-AE6A-C321E109D7C7}">
      <dgm:prSet phldrT="[Text]"/>
      <dgm:spPr/>
      <dgm:t>
        <a:bodyPr/>
        <a:lstStyle/>
        <a:p>
          <a:r>
            <a:rPr lang="en-AU"/>
            <a:t>Publish Exposure Draft</a:t>
          </a:r>
        </a:p>
      </dgm:t>
    </dgm:pt>
    <dgm:pt modelId="{D7C5138F-9AAF-4792-B719-9EA8360127ED}" type="parTrans" cxnId="{2542B9EF-A907-4212-BAB6-5DDB6DEE13C9}">
      <dgm:prSet/>
      <dgm:spPr/>
      <dgm:t>
        <a:bodyPr/>
        <a:lstStyle/>
        <a:p>
          <a:endParaRPr lang="en-AU"/>
        </a:p>
      </dgm:t>
    </dgm:pt>
    <dgm:pt modelId="{4F0CAF16-E16B-4C67-A059-3C31E28FE0D8}" type="sibTrans" cxnId="{2542B9EF-A907-4212-BAB6-5DDB6DEE13C9}">
      <dgm:prSet/>
      <dgm:spPr/>
      <dgm:t>
        <a:bodyPr/>
        <a:lstStyle/>
        <a:p>
          <a:endParaRPr lang="en-AU"/>
        </a:p>
      </dgm:t>
    </dgm:pt>
    <dgm:pt modelId="{0B49BD2C-DC1B-408A-8F01-FC72991FDC33}">
      <dgm:prSet phldrT="[Text]"/>
      <dgm:spPr/>
      <dgm:t>
        <a:bodyPr/>
        <a:lstStyle/>
        <a:p>
          <a:r>
            <a:rPr lang="en-AU"/>
            <a:t>Step 4</a:t>
          </a:r>
        </a:p>
      </dgm:t>
    </dgm:pt>
    <dgm:pt modelId="{07DF1FDC-03B5-49B9-9634-7DAB49A1731E}" type="parTrans" cxnId="{D236F375-4C40-445B-BF33-BF45E5615D98}">
      <dgm:prSet/>
      <dgm:spPr/>
      <dgm:t>
        <a:bodyPr/>
        <a:lstStyle/>
        <a:p>
          <a:endParaRPr lang="en-AU"/>
        </a:p>
      </dgm:t>
    </dgm:pt>
    <dgm:pt modelId="{BB8AFEF4-C9D9-41B0-A6D4-4DD47D5B0AD0}" type="sibTrans" cxnId="{D236F375-4C40-445B-BF33-BF45E5615D98}">
      <dgm:prSet/>
      <dgm:spPr/>
      <dgm:t>
        <a:bodyPr/>
        <a:lstStyle/>
        <a:p>
          <a:endParaRPr lang="en-AU"/>
        </a:p>
      </dgm:t>
    </dgm:pt>
    <dgm:pt modelId="{88E24288-C5DC-4ECC-996E-5635450410A9}">
      <dgm:prSet phldrT="[Text]"/>
      <dgm:spPr/>
      <dgm:t>
        <a:bodyPr/>
        <a:lstStyle/>
        <a:p>
          <a:r>
            <a:rPr lang="en-AU"/>
            <a:t>Introduce Bill No 2 into Parliament</a:t>
          </a:r>
        </a:p>
      </dgm:t>
    </dgm:pt>
    <dgm:pt modelId="{92A4669D-62C3-4444-9AA0-BA1840AD3CD7}" type="parTrans" cxnId="{4EF38AFB-5023-46B3-A5D5-4C6F61229464}">
      <dgm:prSet/>
      <dgm:spPr/>
      <dgm:t>
        <a:bodyPr/>
        <a:lstStyle/>
        <a:p>
          <a:endParaRPr lang="en-AU"/>
        </a:p>
      </dgm:t>
    </dgm:pt>
    <dgm:pt modelId="{CF9D134B-1397-4306-80BF-5F014C4F822F}" type="sibTrans" cxnId="{4EF38AFB-5023-46B3-A5D5-4C6F61229464}">
      <dgm:prSet/>
      <dgm:spPr/>
      <dgm:t>
        <a:bodyPr/>
        <a:lstStyle/>
        <a:p>
          <a:endParaRPr lang="en-AU"/>
        </a:p>
      </dgm:t>
    </dgm:pt>
    <dgm:pt modelId="{E56BB619-7406-4378-B2B2-E31D909CF60E}">
      <dgm:prSet phldrT="[Text]"/>
      <dgm:spPr/>
      <dgm:t>
        <a:bodyPr/>
        <a:lstStyle/>
        <a:p>
          <a:r>
            <a:rPr lang="en-AU"/>
            <a:t>Hold roundtables and consultation sessions</a:t>
          </a:r>
        </a:p>
      </dgm:t>
    </dgm:pt>
    <dgm:pt modelId="{6B581419-CE99-481B-99A9-1D42F37ACC29}" type="parTrans" cxnId="{F37617EE-637C-4F9C-A224-C12161CA6A09}">
      <dgm:prSet/>
      <dgm:spPr/>
      <dgm:t>
        <a:bodyPr/>
        <a:lstStyle/>
        <a:p>
          <a:endParaRPr lang="en-AU"/>
        </a:p>
      </dgm:t>
    </dgm:pt>
    <dgm:pt modelId="{337278A3-5217-420C-9D33-9FF6227FFF3E}" type="sibTrans" cxnId="{F37617EE-637C-4F9C-A224-C12161CA6A09}">
      <dgm:prSet/>
      <dgm:spPr/>
      <dgm:t>
        <a:bodyPr/>
        <a:lstStyle/>
        <a:p>
          <a:endParaRPr lang="en-AU"/>
        </a:p>
      </dgm:t>
    </dgm:pt>
    <dgm:pt modelId="{92FD4FAC-2E9B-4F8E-B1C8-5BFFB9F7CFA8}" type="pres">
      <dgm:prSet presAssocID="{50D7495E-01AB-4EF1-B24C-84280E9DD155}" presName="Name0" presStyleCnt="0">
        <dgm:presLayoutVars>
          <dgm:dir/>
          <dgm:resizeHandles val="exact"/>
        </dgm:presLayoutVars>
      </dgm:prSet>
      <dgm:spPr/>
    </dgm:pt>
    <dgm:pt modelId="{0D0FE279-9646-43F9-8B17-9FF7C318CADB}" type="pres">
      <dgm:prSet presAssocID="{2B80E902-BF56-4C37-A858-C97748C4DA29}" presName="node" presStyleLbl="node1" presStyleIdx="0" presStyleCnt="4">
        <dgm:presLayoutVars>
          <dgm:bulletEnabled val="1"/>
        </dgm:presLayoutVars>
      </dgm:prSet>
      <dgm:spPr/>
    </dgm:pt>
    <dgm:pt modelId="{2317B9D9-7F16-4D3E-AA79-8DCA28B6F0AC}" type="pres">
      <dgm:prSet presAssocID="{7A00D7CD-3D4E-4C88-9FD3-3B11BEED7289}" presName="sibTrans" presStyleLbl="sibTrans2D1" presStyleIdx="0" presStyleCnt="3"/>
      <dgm:spPr/>
    </dgm:pt>
    <dgm:pt modelId="{5CAD9FF9-952E-4A5D-BD95-260703194F17}" type="pres">
      <dgm:prSet presAssocID="{7A00D7CD-3D4E-4C88-9FD3-3B11BEED7289}" presName="connectorText" presStyleLbl="sibTrans2D1" presStyleIdx="0" presStyleCnt="3"/>
      <dgm:spPr/>
    </dgm:pt>
    <dgm:pt modelId="{1EEBAB6A-D1E7-4F2A-9665-C8A9B99C293E}" type="pres">
      <dgm:prSet presAssocID="{B9AE27E5-AE17-4778-89B9-50FE47F53B5D}" presName="node" presStyleLbl="node1" presStyleIdx="1" presStyleCnt="4">
        <dgm:presLayoutVars>
          <dgm:bulletEnabled val="1"/>
        </dgm:presLayoutVars>
      </dgm:prSet>
      <dgm:spPr/>
    </dgm:pt>
    <dgm:pt modelId="{1523B9F6-C922-4EE8-AEEA-4D60F033C88E}" type="pres">
      <dgm:prSet presAssocID="{C8A0DD15-767E-421A-B5B4-3A9CE4BECE67}" presName="sibTrans" presStyleLbl="sibTrans2D1" presStyleIdx="1" presStyleCnt="3"/>
      <dgm:spPr/>
    </dgm:pt>
    <dgm:pt modelId="{6438DC00-C275-4659-B58C-A0C959A12022}" type="pres">
      <dgm:prSet presAssocID="{C8A0DD15-767E-421A-B5B4-3A9CE4BECE67}" presName="connectorText" presStyleLbl="sibTrans2D1" presStyleIdx="1" presStyleCnt="3"/>
      <dgm:spPr/>
    </dgm:pt>
    <dgm:pt modelId="{6D64D98C-075D-404B-9E98-8D4E441E1F2A}" type="pres">
      <dgm:prSet presAssocID="{993B07F9-3B57-4E1D-93DE-3EEFD336C56D}" presName="node" presStyleLbl="node1" presStyleIdx="2" presStyleCnt="4">
        <dgm:presLayoutVars>
          <dgm:bulletEnabled val="1"/>
        </dgm:presLayoutVars>
      </dgm:prSet>
      <dgm:spPr/>
    </dgm:pt>
    <dgm:pt modelId="{8D63A5A2-9EF1-4B9C-9066-1FC3343CE7AD}" type="pres">
      <dgm:prSet presAssocID="{AD634F1B-CBCB-4966-AB84-F63703AE6F6B}" presName="sibTrans" presStyleLbl="sibTrans2D1" presStyleIdx="2" presStyleCnt="3"/>
      <dgm:spPr/>
    </dgm:pt>
    <dgm:pt modelId="{6BA9D56A-F2AE-496A-A926-6FD4DE2FD842}" type="pres">
      <dgm:prSet presAssocID="{AD634F1B-CBCB-4966-AB84-F63703AE6F6B}" presName="connectorText" presStyleLbl="sibTrans2D1" presStyleIdx="2" presStyleCnt="3"/>
      <dgm:spPr/>
    </dgm:pt>
    <dgm:pt modelId="{4E1F5036-5297-46B8-BB0B-C99897CAE0A9}" type="pres">
      <dgm:prSet presAssocID="{0B49BD2C-DC1B-408A-8F01-FC72991FDC33}" presName="node" presStyleLbl="node1" presStyleIdx="3" presStyleCnt="4">
        <dgm:presLayoutVars>
          <dgm:bulletEnabled val="1"/>
        </dgm:presLayoutVars>
      </dgm:prSet>
      <dgm:spPr/>
    </dgm:pt>
  </dgm:ptLst>
  <dgm:cxnLst>
    <dgm:cxn modelId="{2CA0FF26-0403-4507-ABE5-CD391207698D}" type="presOf" srcId="{AD634F1B-CBCB-4966-AB84-F63703AE6F6B}" destId="{6BA9D56A-F2AE-496A-A926-6FD4DE2FD842}" srcOrd="1" destOrd="0" presId="urn:microsoft.com/office/officeart/2005/8/layout/process1"/>
    <dgm:cxn modelId="{F0D81B27-8585-40E3-B5E7-4CBCCEC0E39A}" srcId="{2B80E902-BF56-4C37-A858-C97748C4DA29}" destId="{3C2AE3F5-7E38-41FC-93B0-1BEF766D6F7C}" srcOrd="0" destOrd="0" parTransId="{EDAFDF29-1D21-48E3-A862-272701029423}" sibTransId="{A8F6B027-7EF3-4FB6-8766-C9CC645C2FEC}"/>
    <dgm:cxn modelId="{3C67302C-0EE7-459F-82E1-84B3CF39A8E0}" type="presOf" srcId="{E5A350B4-97F2-4872-AE6A-C321E109D7C7}" destId="{6D64D98C-075D-404B-9E98-8D4E441E1F2A}" srcOrd="0" destOrd="1" presId="urn:microsoft.com/office/officeart/2005/8/layout/process1"/>
    <dgm:cxn modelId="{16326D37-2E64-47BF-BEC0-6405E4E731DF}" srcId="{B9AE27E5-AE17-4778-89B9-50FE47F53B5D}" destId="{185E86D1-96C5-4541-9F42-5B90828A614F}" srcOrd="0" destOrd="0" parTransId="{984A24F1-BE88-4F54-A0A9-4B614B6C72EB}" sibTransId="{63EFACEA-F3A3-4B02-8A5D-677E25B32D99}"/>
    <dgm:cxn modelId="{89749439-9E5C-4488-9FE1-B9CF610EBF41}" type="presOf" srcId="{2B80E902-BF56-4C37-A858-C97748C4DA29}" destId="{0D0FE279-9646-43F9-8B17-9FF7C318CADB}" srcOrd="0" destOrd="0" presId="urn:microsoft.com/office/officeart/2005/8/layout/process1"/>
    <dgm:cxn modelId="{E9C07264-59DB-4FEC-B6D7-7EC1A84FAB46}" type="presOf" srcId="{B9AE27E5-AE17-4778-89B9-50FE47F53B5D}" destId="{1EEBAB6A-D1E7-4F2A-9665-C8A9B99C293E}" srcOrd="0" destOrd="0" presId="urn:microsoft.com/office/officeart/2005/8/layout/process1"/>
    <dgm:cxn modelId="{3ADD5165-F6EA-4A1A-B54A-9C91CC3CBBA7}" type="presOf" srcId="{50D7495E-01AB-4EF1-B24C-84280E9DD155}" destId="{92FD4FAC-2E9B-4F8E-B1C8-5BFFB9F7CFA8}" srcOrd="0" destOrd="0" presId="urn:microsoft.com/office/officeart/2005/8/layout/process1"/>
    <dgm:cxn modelId="{CB977946-4449-405C-8FD4-AA59E7278EFB}" type="presOf" srcId="{185E86D1-96C5-4541-9F42-5B90828A614F}" destId="{1EEBAB6A-D1E7-4F2A-9665-C8A9B99C293E}" srcOrd="0" destOrd="1" presId="urn:microsoft.com/office/officeart/2005/8/layout/process1"/>
    <dgm:cxn modelId="{B5A45A6D-C20F-4296-9374-919EBF0B26DA}" type="presOf" srcId="{E56BB619-7406-4378-B2B2-E31D909CF60E}" destId="{1EEBAB6A-D1E7-4F2A-9665-C8A9B99C293E}" srcOrd="0" destOrd="2" presId="urn:microsoft.com/office/officeart/2005/8/layout/process1"/>
    <dgm:cxn modelId="{D236F375-4C40-445B-BF33-BF45E5615D98}" srcId="{50D7495E-01AB-4EF1-B24C-84280E9DD155}" destId="{0B49BD2C-DC1B-408A-8F01-FC72991FDC33}" srcOrd="3" destOrd="0" parTransId="{07DF1FDC-03B5-49B9-9634-7DAB49A1731E}" sibTransId="{BB8AFEF4-C9D9-41B0-A6D4-4DD47D5B0AD0}"/>
    <dgm:cxn modelId="{5A4B1079-078D-4CBF-BC5F-072A4DD2906B}" type="presOf" srcId="{3C2AE3F5-7E38-41FC-93B0-1BEF766D6F7C}" destId="{0D0FE279-9646-43F9-8B17-9FF7C318CADB}" srcOrd="0" destOrd="1" presId="urn:microsoft.com/office/officeart/2005/8/layout/process1"/>
    <dgm:cxn modelId="{64E65481-5FC3-4090-B1E5-3034485804C4}" type="presOf" srcId="{C8A0DD15-767E-421A-B5B4-3A9CE4BECE67}" destId="{6438DC00-C275-4659-B58C-A0C959A12022}" srcOrd="1" destOrd="0" presId="urn:microsoft.com/office/officeart/2005/8/layout/process1"/>
    <dgm:cxn modelId="{649D3394-665B-45AB-8280-5DC4438ED5B1}" srcId="{50D7495E-01AB-4EF1-B24C-84280E9DD155}" destId="{2B80E902-BF56-4C37-A858-C97748C4DA29}" srcOrd="0" destOrd="0" parTransId="{A79F5899-9DA1-4008-B6EA-FA07A4BE614C}" sibTransId="{7A00D7CD-3D4E-4C88-9FD3-3B11BEED7289}"/>
    <dgm:cxn modelId="{10A72EA5-7DFC-4778-871B-646D6088DA84}" srcId="{50D7495E-01AB-4EF1-B24C-84280E9DD155}" destId="{993B07F9-3B57-4E1D-93DE-3EEFD336C56D}" srcOrd="2" destOrd="0" parTransId="{C43645B5-2BA6-44DB-93CA-6EF1B160556B}" sibTransId="{AD634F1B-CBCB-4966-AB84-F63703AE6F6B}"/>
    <dgm:cxn modelId="{F7AF7FAA-74EC-46FE-AD81-862C084FC72D}" type="presOf" srcId="{7A00D7CD-3D4E-4C88-9FD3-3B11BEED7289}" destId="{5CAD9FF9-952E-4A5D-BD95-260703194F17}" srcOrd="1" destOrd="0" presId="urn:microsoft.com/office/officeart/2005/8/layout/process1"/>
    <dgm:cxn modelId="{8DAC02B5-D5BE-485E-946B-8317D514EF41}" type="presOf" srcId="{AD634F1B-CBCB-4966-AB84-F63703AE6F6B}" destId="{8D63A5A2-9EF1-4B9C-9066-1FC3343CE7AD}" srcOrd="0" destOrd="0" presId="urn:microsoft.com/office/officeart/2005/8/layout/process1"/>
    <dgm:cxn modelId="{79CCBAD9-6E94-4A0E-B133-B161DBE9D214}" type="presOf" srcId="{0B49BD2C-DC1B-408A-8F01-FC72991FDC33}" destId="{4E1F5036-5297-46B8-BB0B-C99897CAE0A9}" srcOrd="0" destOrd="0" presId="urn:microsoft.com/office/officeart/2005/8/layout/process1"/>
    <dgm:cxn modelId="{B16805DC-4241-449C-A303-4D88BA4BBC0D}" type="presOf" srcId="{C8A0DD15-767E-421A-B5B4-3A9CE4BECE67}" destId="{1523B9F6-C922-4EE8-AEEA-4D60F033C88E}" srcOrd="0" destOrd="0" presId="urn:microsoft.com/office/officeart/2005/8/layout/process1"/>
    <dgm:cxn modelId="{C1B5D2E3-452E-424B-B14C-09908DE39611}" type="presOf" srcId="{7A00D7CD-3D4E-4C88-9FD3-3B11BEED7289}" destId="{2317B9D9-7F16-4D3E-AA79-8DCA28B6F0AC}" srcOrd="0" destOrd="0" presId="urn:microsoft.com/office/officeart/2005/8/layout/process1"/>
    <dgm:cxn modelId="{F37617EE-637C-4F9C-A224-C12161CA6A09}" srcId="{B9AE27E5-AE17-4778-89B9-50FE47F53B5D}" destId="{E56BB619-7406-4378-B2B2-E31D909CF60E}" srcOrd="1" destOrd="0" parTransId="{6B581419-CE99-481B-99A9-1D42F37ACC29}" sibTransId="{337278A3-5217-420C-9D33-9FF6227FFF3E}"/>
    <dgm:cxn modelId="{2542B9EF-A907-4212-BAB6-5DDB6DEE13C9}" srcId="{993B07F9-3B57-4E1D-93DE-3EEFD336C56D}" destId="{E5A350B4-97F2-4872-AE6A-C321E109D7C7}" srcOrd="0" destOrd="0" parTransId="{D7C5138F-9AAF-4792-B719-9EA8360127ED}" sibTransId="{4F0CAF16-E16B-4C67-A059-3C31E28FE0D8}"/>
    <dgm:cxn modelId="{643C74F0-3C3D-4EC8-BAA7-2B3D68286FDD}" srcId="{50D7495E-01AB-4EF1-B24C-84280E9DD155}" destId="{B9AE27E5-AE17-4778-89B9-50FE47F53B5D}" srcOrd="1" destOrd="0" parTransId="{B7DD3C56-09BD-4704-B735-0FC5A3C4900A}" sibTransId="{C8A0DD15-767E-421A-B5B4-3A9CE4BECE67}"/>
    <dgm:cxn modelId="{EB7BFDF5-2180-4AE3-9A61-853B4EC6C92E}" type="presOf" srcId="{993B07F9-3B57-4E1D-93DE-3EEFD336C56D}" destId="{6D64D98C-075D-404B-9E98-8D4E441E1F2A}" srcOrd="0" destOrd="0" presId="urn:microsoft.com/office/officeart/2005/8/layout/process1"/>
    <dgm:cxn modelId="{4EF38AFB-5023-46B3-A5D5-4C6F61229464}" srcId="{0B49BD2C-DC1B-408A-8F01-FC72991FDC33}" destId="{88E24288-C5DC-4ECC-996E-5635450410A9}" srcOrd="0" destOrd="0" parTransId="{92A4669D-62C3-4444-9AA0-BA1840AD3CD7}" sibTransId="{CF9D134B-1397-4306-80BF-5F014C4F822F}"/>
    <dgm:cxn modelId="{F8E0B4FB-3C7A-430E-A431-BC8F0EA9F528}" type="presOf" srcId="{88E24288-C5DC-4ECC-996E-5635450410A9}" destId="{4E1F5036-5297-46B8-BB0B-C99897CAE0A9}" srcOrd="0" destOrd="1" presId="urn:microsoft.com/office/officeart/2005/8/layout/process1"/>
    <dgm:cxn modelId="{BE4F7B08-6CF2-4B05-8BC0-5D42A45AC551}" type="presParOf" srcId="{92FD4FAC-2E9B-4F8E-B1C8-5BFFB9F7CFA8}" destId="{0D0FE279-9646-43F9-8B17-9FF7C318CADB}" srcOrd="0" destOrd="0" presId="urn:microsoft.com/office/officeart/2005/8/layout/process1"/>
    <dgm:cxn modelId="{F1BAB3A8-C37E-427A-8D3D-648735CD0F98}" type="presParOf" srcId="{92FD4FAC-2E9B-4F8E-B1C8-5BFFB9F7CFA8}" destId="{2317B9D9-7F16-4D3E-AA79-8DCA28B6F0AC}" srcOrd="1" destOrd="0" presId="urn:microsoft.com/office/officeart/2005/8/layout/process1"/>
    <dgm:cxn modelId="{C5D697F7-CC99-44A1-B4E1-E3E8AA53343D}" type="presParOf" srcId="{2317B9D9-7F16-4D3E-AA79-8DCA28B6F0AC}" destId="{5CAD9FF9-952E-4A5D-BD95-260703194F17}" srcOrd="0" destOrd="0" presId="urn:microsoft.com/office/officeart/2005/8/layout/process1"/>
    <dgm:cxn modelId="{478CF792-0F33-4ACF-8B27-39F46C04BFB7}" type="presParOf" srcId="{92FD4FAC-2E9B-4F8E-B1C8-5BFFB9F7CFA8}" destId="{1EEBAB6A-D1E7-4F2A-9665-C8A9B99C293E}" srcOrd="2" destOrd="0" presId="urn:microsoft.com/office/officeart/2005/8/layout/process1"/>
    <dgm:cxn modelId="{228576DB-184B-4F7D-9EEB-206EDB08BFC5}" type="presParOf" srcId="{92FD4FAC-2E9B-4F8E-B1C8-5BFFB9F7CFA8}" destId="{1523B9F6-C922-4EE8-AEEA-4D60F033C88E}" srcOrd="3" destOrd="0" presId="urn:microsoft.com/office/officeart/2005/8/layout/process1"/>
    <dgm:cxn modelId="{82755837-CA6C-4268-94E1-97BBDBC57762}" type="presParOf" srcId="{1523B9F6-C922-4EE8-AEEA-4D60F033C88E}" destId="{6438DC00-C275-4659-B58C-A0C959A12022}" srcOrd="0" destOrd="0" presId="urn:microsoft.com/office/officeart/2005/8/layout/process1"/>
    <dgm:cxn modelId="{CD237E6C-3C2F-42EC-A91A-1FA7BE3F6711}" type="presParOf" srcId="{92FD4FAC-2E9B-4F8E-B1C8-5BFFB9F7CFA8}" destId="{6D64D98C-075D-404B-9E98-8D4E441E1F2A}" srcOrd="4" destOrd="0" presId="urn:microsoft.com/office/officeart/2005/8/layout/process1"/>
    <dgm:cxn modelId="{00955E55-7AEA-4309-81C1-AA2ACC6BC3E4}" type="presParOf" srcId="{92FD4FAC-2E9B-4F8E-B1C8-5BFFB9F7CFA8}" destId="{8D63A5A2-9EF1-4B9C-9066-1FC3343CE7AD}" srcOrd="5" destOrd="0" presId="urn:microsoft.com/office/officeart/2005/8/layout/process1"/>
    <dgm:cxn modelId="{D653B723-BE5C-472F-B093-29B5C4E6057B}" type="presParOf" srcId="{8D63A5A2-9EF1-4B9C-9066-1FC3343CE7AD}" destId="{6BA9D56A-F2AE-496A-A926-6FD4DE2FD842}" srcOrd="0" destOrd="0" presId="urn:microsoft.com/office/officeart/2005/8/layout/process1"/>
    <dgm:cxn modelId="{24F408EA-C220-407C-9C13-4FBAFA0416B7}" type="presParOf" srcId="{92FD4FAC-2E9B-4F8E-B1C8-5BFFB9F7CFA8}" destId="{4E1F5036-5297-46B8-BB0B-C99897CAE0A9}" srcOrd="6" destOrd="0" presId="urn:microsoft.com/office/officeart/2005/8/layout/process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0FE279-9646-43F9-8B17-9FF7C318CADB}">
      <dsp:nvSpPr>
        <dsp:cNvPr id="0" name=""/>
        <dsp:cNvSpPr/>
      </dsp:nvSpPr>
      <dsp:spPr>
        <a:xfrm>
          <a:off x="2470" y="138932"/>
          <a:ext cx="1080015" cy="10428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AU" sz="1200" kern="1200"/>
            <a:t>Step 1</a:t>
          </a:r>
        </a:p>
        <a:p>
          <a:pPr marL="57150" lvl="1" indent="-57150" algn="l" defTabSz="400050">
            <a:lnSpc>
              <a:spcPct val="90000"/>
            </a:lnSpc>
            <a:spcBef>
              <a:spcPct val="0"/>
            </a:spcBef>
            <a:spcAft>
              <a:spcPct val="15000"/>
            </a:spcAft>
            <a:buChar char="•"/>
          </a:pPr>
          <a:r>
            <a:rPr lang="en-AU" sz="900" kern="1200"/>
            <a:t>Consultation commences</a:t>
          </a:r>
        </a:p>
      </dsp:txBody>
      <dsp:txXfrm>
        <a:off x="33015" y="169477"/>
        <a:ext cx="1018925" cy="981799"/>
      </dsp:txXfrm>
    </dsp:sp>
    <dsp:sp modelId="{2317B9D9-7F16-4D3E-AA79-8DCA28B6F0AC}">
      <dsp:nvSpPr>
        <dsp:cNvPr id="0" name=""/>
        <dsp:cNvSpPr/>
      </dsp:nvSpPr>
      <dsp:spPr>
        <a:xfrm>
          <a:off x="1190487" y="526455"/>
          <a:ext cx="228963" cy="26784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a:off x="1190487" y="580024"/>
        <a:ext cx="160274" cy="160705"/>
      </dsp:txXfrm>
    </dsp:sp>
    <dsp:sp modelId="{1EEBAB6A-D1E7-4F2A-9665-C8A9B99C293E}">
      <dsp:nvSpPr>
        <dsp:cNvPr id="0" name=""/>
        <dsp:cNvSpPr/>
      </dsp:nvSpPr>
      <dsp:spPr>
        <a:xfrm>
          <a:off x="1514491" y="138932"/>
          <a:ext cx="1080015" cy="10428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AU" sz="1200" kern="1200"/>
            <a:t>Step 2</a:t>
          </a:r>
        </a:p>
        <a:p>
          <a:pPr marL="57150" lvl="1" indent="-57150" algn="l" defTabSz="400050">
            <a:lnSpc>
              <a:spcPct val="90000"/>
            </a:lnSpc>
            <a:spcBef>
              <a:spcPct val="0"/>
            </a:spcBef>
            <a:spcAft>
              <a:spcPct val="15000"/>
            </a:spcAft>
            <a:buChar char="•"/>
          </a:pPr>
          <a:r>
            <a:rPr lang="en-AU" sz="900" kern="1200"/>
            <a:t>Publish discussion papers</a:t>
          </a:r>
        </a:p>
        <a:p>
          <a:pPr marL="57150" lvl="1" indent="-57150" algn="l" defTabSz="400050">
            <a:lnSpc>
              <a:spcPct val="90000"/>
            </a:lnSpc>
            <a:spcBef>
              <a:spcPct val="0"/>
            </a:spcBef>
            <a:spcAft>
              <a:spcPct val="15000"/>
            </a:spcAft>
            <a:buChar char="•"/>
          </a:pPr>
          <a:r>
            <a:rPr lang="en-AU" sz="900" kern="1200"/>
            <a:t>Hold roundtables and consultation sessions</a:t>
          </a:r>
        </a:p>
      </dsp:txBody>
      <dsp:txXfrm>
        <a:off x="1545036" y="169477"/>
        <a:ext cx="1018925" cy="981799"/>
      </dsp:txXfrm>
    </dsp:sp>
    <dsp:sp modelId="{1523B9F6-C922-4EE8-AEEA-4D60F033C88E}">
      <dsp:nvSpPr>
        <dsp:cNvPr id="0" name=""/>
        <dsp:cNvSpPr/>
      </dsp:nvSpPr>
      <dsp:spPr>
        <a:xfrm>
          <a:off x="2702508" y="526455"/>
          <a:ext cx="228963" cy="26784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a:off x="2702508" y="580024"/>
        <a:ext cx="160274" cy="160705"/>
      </dsp:txXfrm>
    </dsp:sp>
    <dsp:sp modelId="{6D64D98C-075D-404B-9E98-8D4E441E1F2A}">
      <dsp:nvSpPr>
        <dsp:cNvPr id="0" name=""/>
        <dsp:cNvSpPr/>
      </dsp:nvSpPr>
      <dsp:spPr>
        <a:xfrm>
          <a:off x="3026513" y="138932"/>
          <a:ext cx="1080015" cy="10428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AU" sz="1200" kern="1200"/>
            <a:t>Step 3</a:t>
          </a:r>
        </a:p>
        <a:p>
          <a:pPr marL="57150" lvl="1" indent="-57150" algn="l" defTabSz="400050">
            <a:lnSpc>
              <a:spcPct val="90000"/>
            </a:lnSpc>
            <a:spcBef>
              <a:spcPct val="0"/>
            </a:spcBef>
            <a:spcAft>
              <a:spcPct val="15000"/>
            </a:spcAft>
            <a:buChar char="•"/>
          </a:pPr>
          <a:r>
            <a:rPr lang="en-AU" sz="900" kern="1200"/>
            <a:t>Publish Exposure Draft</a:t>
          </a:r>
        </a:p>
      </dsp:txBody>
      <dsp:txXfrm>
        <a:off x="3057058" y="169477"/>
        <a:ext cx="1018925" cy="981799"/>
      </dsp:txXfrm>
    </dsp:sp>
    <dsp:sp modelId="{8D63A5A2-9EF1-4B9C-9066-1FC3343CE7AD}">
      <dsp:nvSpPr>
        <dsp:cNvPr id="0" name=""/>
        <dsp:cNvSpPr/>
      </dsp:nvSpPr>
      <dsp:spPr>
        <a:xfrm>
          <a:off x="4214529" y="526455"/>
          <a:ext cx="228963" cy="26784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a:off x="4214529" y="580024"/>
        <a:ext cx="160274" cy="160705"/>
      </dsp:txXfrm>
    </dsp:sp>
    <dsp:sp modelId="{4E1F5036-5297-46B8-BB0B-C99897CAE0A9}">
      <dsp:nvSpPr>
        <dsp:cNvPr id="0" name=""/>
        <dsp:cNvSpPr/>
      </dsp:nvSpPr>
      <dsp:spPr>
        <a:xfrm>
          <a:off x="4538534" y="138932"/>
          <a:ext cx="1080015" cy="10428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AU" sz="1200" kern="1200"/>
            <a:t>Step 4</a:t>
          </a:r>
        </a:p>
        <a:p>
          <a:pPr marL="57150" lvl="1" indent="-57150" algn="l" defTabSz="400050">
            <a:lnSpc>
              <a:spcPct val="90000"/>
            </a:lnSpc>
            <a:spcBef>
              <a:spcPct val="0"/>
            </a:spcBef>
            <a:spcAft>
              <a:spcPct val="15000"/>
            </a:spcAft>
            <a:buChar char="•"/>
          </a:pPr>
          <a:r>
            <a:rPr lang="en-AU" sz="900" kern="1200"/>
            <a:t>Introduce Bill No 2 into Parliament</a:t>
          </a:r>
        </a:p>
      </dsp:txBody>
      <dsp:txXfrm>
        <a:off x="4569079" y="169477"/>
        <a:ext cx="1018925" cy="98179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cac9cc-0666-4dac-b59d-e7d1c69fc2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61151D7F4F8947B745BA0F0C374D1C" ma:contentTypeVersion="10" ma:contentTypeDescription="Create a new document." ma:contentTypeScope="" ma:versionID="119a40f16ba7fb59dc3a200ad894714d">
  <xsd:schema xmlns:xsd="http://www.w3.org/2001/XMLSchema" xmlns:xs="http://www.w3.org/2001/XMLSchema" xmlns:p="http://schemas.microsoft.com/office/2006/metadata/properties" xmlns:ns2="4acac9cc-0666-4dac-b59d-e7d1c69fc21d" targetNamespace="http://schemas.microsoft.com/office/2006/metadata/properties" ma:root="true" ma:fieldsID="343fdc43901d69ed2de974972fb445f7" ns2:_="">
    <xsd:import namespace="4acac9cc-0666-4dac-b59d-e7d1c69fc2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ac9cc-0666-4dac-b59d-e7d1c69f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72225-9A30-4EED-8EAB-9EC3524D189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AFD85E4-E3FB-4364-AE7B-46BF48286D5C"/>
    <ds:schemaRef ds:uri="http://www.w3.org/XML/1998/namespace"/>
    <ds:schemaRef ds:uri="http://purl.org/dc/dcmitype/"/>
  </ds:schemaRefs>
</ds:datastoreItem>
</file>

<file path=customXml/itemProps2.xml><?xml version="1.0" encoding="utf-8"?>
<ds:datastoreItem xmlns:ds="http://schemas.openxmlformats.org/officeDocument/2006/customXml" ds:itemID="{0039EE15-038C-4EFE-A35B-1345EB7A8745}"/>
</file>

<file path=customXml/itemProps3.xml><?xml version="1.0" encoding="utf-8"?>
<ds:datastoreItem xmlns:ds="http://schemas.openxmlformats.org/officeDocument/2006/customXml" ds:itemID="{AAB56A90-E6C6-4A36-94BE-9EC7A2344A94}">
  <ds:schemaRefs>
    <ds:schemaRef ds:uri="http://schemas.microsoft.com/sharepoint/v3/contenttype/forms"/>
  </ds:schemaRefs>
</ds:datastoreItem>
</file>

<file path=customXml/itemProps4.xml><?xml version="1.0" encoding="utf-8"?>
<ds:datastoreItem xmlns:ds="http://schemas.openxmlformats.org/officeDocument/2006/customXml" ds:itemID="{467F1AFA-3246-47E3-BAD5-9DE6B92F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2</TotalTime>
  <Pages>7</Pages>
  <Words>1969</Words>
  <Characters>11502</Characters>
  <Application>Microsoft Office Word</Application>
  <DocSecurity>0</DocSecurity>
  <Lines>192</Lines>
  <Paragraphs>90</Paragraphs>
  <ScaleCrop>false</ScaleCrop>
  <Company/>
  <LinksUpToDate>false</LinksUpToDate>
  <CharactersWithSpaces>13472</CharactersWithSpaces>
  <SharedDoc>false</SharedDoc>
  <HLinks>
    <vt:vector size="114" baseType="variant">
      <vt:variant>
        <vt:i4>3539046</vt:i4>
      </vt:variant>
      <vt:variant>
        <vt:i4>54</vt:i4>
      </vt:variant>
      <vt:variant>
        <vt:i4>0</vt:i4>
      </vt:variant>
      <vt:variant>
        <vt:i4>5</vt:i4>
      </vt:variant>
      <vt:variant>
        <vt:lpwstr>https://www.dss.gov.au/disability-and-carers-programs-services/ndis-reforms</vt:lpwstr>
      </vt:variant>
      <vt:variant>
        <vt:lpwstr/>
      </vt:variant>
      <vt:variant>
        <vt:i4>1441877</vt:i4>
      </vt:variant>
      <vt:variant>
        <vt:i4>51</vt:i4>
      </vt:variant>
      <vt:variant>
        <vt:i4>0</vt:i4>
      </vt:variant>
      <vt:variant>
        <vt:i4>5</vt:i4>
      </vt:variant>
      <vt:variant>
        <vt:lpwstr>https://www.ndiscommission.gov.au/about-us/ndis-commission-reform-hub</vt:lpwstr>
      </vt:variant>
      <vt:variant>
        <vt:lpwstr>paragraph-id-9598</vt:lpwstr>
      </vt:variant>
      <vt:variant>
        <vt:i4>6094920</vt:i4>
      </vt:variant>
      <vt:variant>
        <vt:i4>48</vt:i4>
      </vt:variant>
      <vt:variant>
        <vt:i4>0</vt:i4>
      </vt:variant>
      <vt:variant>
        <vt:i4>5</vt:i4>
      </vt:variant>
      <vt:variant>
        <vt:lpwstr>https://www.ndiscommission.gov.au/about-us/ndis-commission-reform-hub</vt:lpwstr>
      </vt:variant>
      <vt:variant>
        <vt:lpwstr/>
      </vt:variant>
      <vt:variant>
        <vt:i4>7536678</vt:i4>
      </vt:variant>
      <vt:variant>
        <vt:i4>45</vt:i4>
      </vt:variant>
      <vt:variant>
        <vt:i4>0</vt:i4>
      </vt:variant>
      <vt:variant>
        <vt:i4>5</vt:i4>
      </vt:variant>
      <vt:variant>
        <vt:lpwstr>https://www.ndiscommission.gov.au/about-us/ndis-commission-reform-hub</vt:lpwstr>
      </vt:variant>
      <vt:variant>
        <vt:lpwstr>:~:text=Easy%20read%3A%20Consultation%20paper%20on%20Bill%20No.%202</vt:lpwstr>
      </vt:variant>
      <vt:variant>
        <vt:i4>3735660</vt:i4>
      </vt:variant>
      <vt:variant>
        <vt:i4>42</vt:i4>
      </vt:variant>
      <vt:variant>
        <vt:i4>0</vt:i4>
      </vt:variant>
      <vt:variant>
        <vt:i4>5</vt:i4>
      </vt:variant>
      <vt:variant>
        <vt:lpwstr>https://www.ndiscommission.gov.au/about-us/ndis-commission-reform-hub</vt:lpwstr>
      </vt:variant>
      <vt:variant>
        <vt:lpwstr>:~:text=Listen%20to%20PDF-,Consultation%20paper%20on%20Bill%20No.%202,-DOCX%2010MB</vt:lpwstr>
      </vt:variant>
      <vt:variant>
        <vt:i4>5767182</vt:i4>
      </vt:variant>
      <vt:variant>
        <vt:i4>39</vt:i4>
      </vt:variant>
      <vt:variant>
        <vt:i4>0</vt:i4>
      </vt:variant>
      <vt:variant>
        <vt:i4>5</vt:i4>
      </vt:variant>
      <vt:variant>
        <vt:lpwstr>https://www.ndiscommission.gov.au/about-us/ndis-commission-reform-hub/regulatory-reform-consultation-enquiry-form</vt:lpwstr>
      </vt:variant>
      <vt:variant>
        <vt:lpwstr/>
      </vt:variant>
      <vt:variant>
        <vt:i4>3539046</vt:i4>
      </vt:variant>
      <vt:variant>
        <vt:i4>36</vt:i4>
      </vt:variant>
      <vt:variant>
        <vt:i4>0</vt:i4>
      </vt:variant>
      <vt:variant>
        <vt:i4>5</vt:i4>
      </vt:variant>
      <vt:variant>
        <vt:lpwstr>https://www.dss.gov.au/disability-and-carers-programs-services/ndis-reforms</vt:lpwstr>
      </vt:variant>
      <vt:variant>
        <vt:lpwstr/>
      </vt:variant>
      <vt:variant>
        <vt:i4>1310740</vt:i4>
      </vt:variant>
      <vt:variant>
        <vt:i4>33</vt:i4>
      </vt:variant>
      <vt:variant>
        <vt:i4>0</vt:i4>
      </vt:variant>
      <vt:variant>
        <vt:i4>5</vt:i4>
      </vt:variant>
      <vt:variant>
        <vt:lpwstr>https://www.ndiscommission.gov.au/about-us/ndis-commission-reform-hub</vt:lpwstr>
      </vt:variant>
      <vt:variant>
        <vt:lpwstr>:~:text=NDIS%20Commission%20Regulatory%20Reform%20Roadmap%20%2D%2028%20October%202024</vt:lpwstr>
      </vt:variant>
      <vt:variant>
        <vt:i4>3342434</vt:i4>
      </vt:variant>
      <vt:variant>
        <vt:i4>30</vt:i4>
      </vt:variant>
      <vt:variant>
        <vt:i4>0</vt:i4>
      </vt:variant>
      <vt:variant>
        <vt:i4>5</vt:i4>
      </vt:variant>
      <vt:variant>
        <vt:lpwstr>https://engage.dss.gov.au/</vt:lpwstr>
      </vt:variant>
      <vt:variant>
        <vt:lpwstr/>
      </vt:variant>
      <vt:variant>
        <vt:i4>3276895</vt:i4>
      </vt:variant>
      <vt:variant>
        <vt:i4>27</vt:i4>
      </vt:variant>
      <vt:variant>
        <vt:i4>0</vt:i4>
      </vt:variant>
      <vt:variant>
        <vt:i4>5</vt:i4>
      </vt:variant>
      <vt:variant>
        <vt:lpwstr>mailto:https://www.aph.gov.au/About%20Parliament/House%20of%20Representatives/Powers%20practice%20and%20procedure/Practice7/HTML/Chapter10/7chap10_2_2.html%23_ftnref52</vt:lpwstr>
      </vt:variant>
      <vt:variant>
        <vt:lpwstr/>
      </vt:variant>
      <vt:variant>
        <vt:i4>2228305</vt:i4>
      </vt:variant>
      <vt:variant>
        <vt:i4>24</vt:i4>
      </vt:variant>
      <vt:variant>
        <vt:i4>0</vt:i4>
      </vt:variant>
      <vt:variant>
        <vt:i4>5</vt:i4>
      </vt:variant>
      <vt:variant>
        <vt:lpwstr>mailto:consultation@NDISComission.gov.au</vt:lpwstr>
      </vt:variant>
      <vt:variant>
        <vt:lpwstr/>
      </vt:variant>
      <vt:variant>
        <vt:i4>6094920</vt:i4>
      </vt:variant>
      <vt:variant>
        <vt:i4>21</vt:i4>
      </vt:variant>
      <vt:variant>
        <vt:i4>0</vt:i4>
      </vt:variant>
      <vt:variant>
        <vt:i4>5</vt:i4>
      </vt:variant>
      <vt:variant>
        <vt:lpwstr>https://www.ndiscommission.gov.au/about-us/ndis-commission-reform-hub</vt:lpwstr>
      </vt:variant>
      <vt:variant>
        <vt:lpwstr/>
      </vt:variant>
      <vt:variant>
        <vt:i4>7536678</vt:i4>
      </vt:variant>
      <vt:variant>
        <vt:i4>18</vt:i4>
      </vt:variant>
      <vt:variant>
        <vt:i4>0</vt:i4>
      </vt:variant>
      <vt:variant>
        <vt:i4>5</vt:i4>
      </vt:variant>
      <vt:variant>
        <vt:lpwstr>https://www.ndiscommission.gov.au/about-us/ndis-commission-reform-hub</vt:lpwstr>
      </vt:variant>
      <vt:variant>
        <vt:lpwstr>:~:text=Easy%20read%3A%20Consultation%20paper%20on%20Bill%20No.%202</vt:lpwstr>
      </vt:variant>
      <vt:variant>
        <vt:i4>1441877</vt:i4>
      </vt:variant>
      <vt:variant>
        <vt:i4>15</vt:i4>
      </vt:variant>
      <vt:variant>
        <vt:i4>0</vt:i4>
      </vt:variant>
      <vt:variant>
        <vt:i4>5</vt:i4>
      </vt:variant>
      <vt:variant>
        <vt:lpwstr>https://www.ndiscommission.gov.au/about-us/ndis-commission-reform-hub</vt:lpwstr>
      </vt:variant>
      <vt:variant>
        <vt:lpwstr>paragraph-id-9598</vt:lpwstr>
      </vt:variant>
      <vt:variant>
        <vt:i4>6094920</vt:i4>
      </vt:variant>
      <vt:variant>
        <vt:i4>12</vt:i4>
      </vt:variant>
      <vt:variant>
        <vt:i4>0</vt:i4>
      </vt:variant>
      <vt:variant>
        <vt:i4>5</vt:i4>
      </vt:variant>
      <vt:variant>
        <vt:lpwstr>https://www.ndiscommission.gov.au/about-us/ndis-commission-reform-hub</vt:lpwstr>
      </vt:variant>
      <vt:variant>
        <vt:lpwstr/>
      </vt:variant>
      <vt:variant>
        <vt:i4>7536678</vt:i4>
      </vt:variant>
      <vt:variant>
        <vt:i4>9</vt:i4>
      </vt:variant>
      <vt:variant>
        <vt:i4>0</vt:i4>
      </vt:variant>
      <vt:variant>
        <vt:i4>5</vt:i4>
      </vt:variant>
      <vt:variant>
        <vt:lpwstr>https://www.ndiscommission.gov.au/about-us/ndis-commission-reform-hub</vt:lpwstr>
      </vt:variant>
      <vt:variant>
        <vt:lpwstr>:~:text=Easy%20read%3A%20Consultation%20paper%20on%20Bill%20No.%202</vt:lpwstr>
      </vt:variant>
      <vt:variant>
        <vt:i4>3735660</vt:i4>
      </vt:variant>
      <vt:variant>
        <vt:i4>6</vt:i4>
      </vt:variant>
      <vt:variant>
        <vt:i4>0</vt:i4>
      </vt:variant>
      <vt:variant>
        <vt:i4>5</vt:i4>
      </vt:variant>
      <vt:variant>
        <vt:lpwstr>https://www.ndiscommission.gov.au/about-us/ndis-commission-reform-hub</vt:lpwstr>
      </vt:variant>
      <vt:variant>
        <vt:lpwstr>:~:text=Listen%20to%20PDF-,Consultation%20paper%20on%20Bill%20No.%202,-DOCX%2010MB</vt:lpwstr>
      </vt:variant>
      <vt:variant>
        <vt:i4>6094920</vt:i4>
      </vt:variant>
      <vt:variant>
        <vt:i4>3</vt:i4>
      </vt:variant>
      <vt:variant>
        <vt:i4>0</vt:i4>
      </vt:variant>
      <vt:variant>
        <vt:i4>5</vt:i4>
      </vt:variant>
      <vt:variant>
        <vt:lpwstr>https://www.ndiscommission.gov.au/about-us/ndis-commission-reform-hub</vt:lpwstr>
      </vt:variant>
      <vt:variant>
        <vt:lpwstr/>
      </vt:variant>
      <vt:variant>
        <vt:i4>131146</vt:i4>
      </vt:variant>
      <vt:variant>
        <vt:i4>0</vt:i4>
      </vt:variant>
      <vt:variant>
        <vt:i4>0</vt:i4>
      </vt:variant>
      <vt:variant>
        <vt:i4>5</vt:i4>
      </vt:variant>
      <vt:variant>
        <vt:lpwstr>https://ministers.dss.gov.au/media-releases/16496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 - portrait layout</dc:title>
  <dc:subject/>
  <dc:creator>MCCULLOCH, Caitlin</dc:creator>
  <cp:keywords>[SEC=OFFICIAL]</cp:keywords>
  <dc:description>DOTX Document template - portrait - v 2.1 (July 2023)</dc:description>
  <cp:lastModifiedBy>EALY, Sinddy</cp:lastModifiedBy>
  <cp:revision>2</cp:revision>
  <dcterms:created xsi:type="dcterms:W3CDTF">2024-11-19T00:36:00Z</dcterms:created>
  <dcterms:modified xsi:type="dcterms:W3CDTF">2024-11-19T00:36:00Z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ionTimeStamp">
    <vt:lpwstr>2023-07-25T00:10:21Z</vt:lpwstr>
  </property>
  <property fmtid="{D5CDD505-2E9C-101B-9397-08002B2CF9AE}" pid="11" name="PM_ProtectiveMarkingValue_Header">
    <vt:lpwstr>OFFICIAL</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OFFICIAL</vt:lpwstr>
  </property>
  <property fmtid="{D5CDD505-2E9C-101B-9397-08002B2CF9AE}" pid="18" name="PM_Hash_Version">
    <vt:lpwstr>2022.1</vt:lpwstr>
  </property>
  <property fmtid="{D5CDD505-2E9C-101B-9397-08002B2CF9AE}" pid="19" name="PM_OriginatorDomainName_SHA256">
    <vt:lpwstr>CE53151D70EF3143B9B6CA1DC053F41E858E2C804CF2EE5AE813E5CCE407743B</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MSIP_Label_eb34d90b-fc41-464d-af60-f74d721d0790_SetDate">
    <vt:lpwstr>2023-07-25T00:10:21Z</vt:lpwstr>
  </property>
  <property fmtid="{D5CDD505-2E9C-101B-9397-08002B2CF9AE}" pid="23" name="MSIP_Label_eb34d90b-fc41-464d-af60-f74d721d0790_Name">
    <vt:lpwstr>OFFICIAL</vt:lpwstr>
  </property>
  <property fmtid="{D5CDD505-2E9C-101B-9397-08002B2CF9AE}" pid="24" name="MSIP_Label_eb34d90b-fc41-464d-af60-f74d721d0790_SiteId">
    <vt:lpwstr>61e36dd1-ca6e-4d61-aa0a-2b4eb88317a3</vt:lpwstr>
  </property>
  <property fmtid="{D5CDD505-2E9C-101B-9397-08002B2CF9AE}" pid="25" name="MSIP_Label_eb34d90b-fc41-464d-af60-f74d721d0790_ContentBits">
    <vt:lpwstr>0</vt:lpwstr>
  </property>
  <property fmtid="{D5CDD505-2E9C-101B-9397-08002B2CF9AE}" pid="26" name="MSIP_Label_eb34d90b-fc41-464d-af60-f74d721d0790_Enabled">
    <vt:lpwstr>true</vt:lpwstr>
  </property>
  <property fmtid="{D5CDD505-2E9C-101B-9397-08002B2CF9AE}" pid="27" name="MSIP_Label_eb34d90b-fc41-464d-af60-f74d721d0790_Method">
    <vt:lpwstr>Privileged</vt:lpwstr>
  </property>
  <property fmtid="{D5CDD505-2E9C-101B-9397-08002B2CF9AE}" pid="28" name="PMUuid">
    <vt:lpwstr>v=2022.2;d=gov.au;g=46DD6D7C-8107-577B-BC6E-F348953B2E44</vt:lpwstr>
  </property>
  <property fmtid="{D5CDD505-2E9C-101B-9397-08002B2CF9AE}" pid="29" name="ContentTypeId">
    <vt:lpwstr>0x010100A361151D7F4F8947B745BA0F0C374D1C</vt:lpwstr>
  </property>
  <property fmtid="{D5CDD505-2E9C-101B-9397-08002B2CF9AE}" pid="30" name="MediaServiceImageTags">
    <vt:lpwstr/>
  </property>
  <property fmtid="{D5CDD505-2E9C-101B-9397-08002B2CF9AE}" pid="31" name="PM_Originator_Hash_SHA1">
    <vt:lpwstr>B00C5AB14F40F972A807DEE6559A35D4CFEBCA43</vt:lpwstr>
  </property>
  <property fmtid="{D5CDD505-2E9C-101B-9397-08002B2CF9AE}" pid="32" name="PM_Hash_Salt_Prev">
    <vt:lpwstr>01C19AB4B394781858543C52C1959424</vt:lpwstr>
  </property>
  <property fmtid="{D5CDD505-2E9C-101B-9397-08002B2CF9AE}" pid="33" name="PM_Hash_Salt">
    <vt:lpwstr>DA0A3984C376AE28E482042E95F1FCA8</vt:lpwstr>
  </property>
  <property fmtid="{D5CDD505-2E9C-101B-9397-08002B2CF9AE}" pid="34" name="PM_Hash_SHA1">
    <vt:lpwstr>05312675A2E07A074B2ADB2C14055E2B893AB641</vt:lpwstr>
  </property>
  <property fmtid="{D5CDD505-2E9C-101B-9397-08002B2CF9AE}" pid="35" name="PM_OriginatorUserAccountName_SHA256">
    <vt:lpwstr>3278D207CDA945792AE542BF08A6AED3BF1B7F00760DAFE307EC39BBB7980248</vt:lpwstr>
  </property>
  <property fmtid="{D5CDD505-2E9C-101B-9397-08002B2CF9AE}" pid="36" name="PMHMAC">
    <vt:lpwstr>v=2022.1;a=SHA256;h=FE074AE79CF83BBE4507224A6D5CEFD45707922858185F85C17FE4425670428D</vt:lpwstr>
  </property>
  <property fmtid="{D5CDD505-2E9C-101B-9397-08002B2CF9AE}" pid="37" name="MSIP_Label_eb34d90b-fc41-464d-af60-f74d721d0790_ActionId">
    <vt:lpwstr>ebe143558dc842788beb028f689b1305</vt:lpwstr>
  </property>
</Properties>
</file>