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73EA0" w14:textId="77777777" w:rsidR="002F4672" w:rsidRPr="005E3D82" w:rsidRDefault="007F211C" w:rsidP="00B31650">
      <w:pPr>
        <w:pStyle w:val="Ttulo1"/>
        <w:spacing w:after="100"/>
        <w:rPr>
          <w:lang w:val="es-419"/>
        </w:rPr>
      </w:pPr>
      <w:bookmarkStart w:id="0" w:name="_Hlk122436246"/>
      <w:bookmarkStart w:id="1" w:name="OLE_LINK7"/>
      <w:r w:rsidRPr="005E3D82">
        <w:rPr>
          <w:lang w:val="es-419"/>
        </w:rPr>
        <w:t xml:space="preserve">Marco de Capacidades de la Fuerza Laboral del NDIS: </w:t>
      </w:r>
      <w:r w:rsidRPr="005E3D82">
        <w:rPr>
          <w:lang w:val="es-419"/>
        </w:rPr>
        <w:br/>
        <w:t>Supervisión de Capacidades</w:t>
      </w:r>
    </w:p>
    <w:p w14:paraId="082A7A30" w14:textId="77777777" w:rsidR="001E0B96" w:rsidRPr="005E3D82" w:rsidRDefault="007F211C" w:rsidP="001E0B96">
      <w:pPr>
        <w:spacing w:before="100" w:after="200" w:line="360" w:lineRule="auto"/>
        <w:rPr>
          <w:b/>
          <w:bCs/>
          <w:color w:val="612C69"/>
          <w:lang w:val="es-419" w:eastAsia="en-AU"/>
        </w:rPr>
      </w:pPr>
      <w:proofErr w:type="spellStart"/>
      <w:r w:rsidRPr="005E3D82">
        <w:rPr>
          <w:b/>
          <w:bCs/>
          <w:color w:val="612C69"/>
          <w:lang w:val="es-419" w:eastAsia="en-AU"/>
        </w:rPr>
        <w:t>Spanish</w:t>
      </w:r>
      <w:proofErr w:type="spellEnd"/>
      <w:r w:rsidRPr="005E3D82">
        <w:rPr>
          <w:b/>
          <w:bCs/>
          <w:color w:val="612C69"/>
          <w:lang w:val="es-419" w:eastAsia="en-AU"/>
        </w:rPr>
        <w:t xml:space="preserve"> | </w:t>
      </w:r>
      <w:proofErr w:type="gramStart"/>
      <w:r w:rsidRPr="005E3D82">
        <w:rPr>
          <w:b/>
          <w:bCs/>
          <w:color w:val="612C69"/>
          <w:lang w:val="es-419" w:eastAsia="en-AU"/>
        </w:rPr>
        <w:t>Español</w:t>
      </w:r>
      <w:proofErr w:type="gramEnd"/>
    </w:p>
    <w:bookmarkEnd w:id="0"/>
    <w:bookmarkEnd w:id="1"/>
    <w:p w14:paraId="609E32CA" w14:textId="64D4886C" w:rsidR="002F4672" w:rsidRPr="005E3D82" w:rsidRDefault="007F211C" w:rsidP="002F4672">
      <w:pPr>
        <w:rPr>
          <w:lang w:val="es-419"/>
        </w:rPr>
      </w:pPr>
      <w:r w:rsidRPr="005E3D82">
        <w:rPr>
          <w:lang w:val="es-419"/>
        </w:rPr>
        <w:t>El Marco de Capacidades de la Fuerza Laboral del NDIS (el Marco) define las actitudes, habilidades y conocimientos que se esperan de todos los trabajadores financiados por el NDIS. Proporciona ejemplos claros</w:t>
      </w:r>
      <w:r w:rsidR="00B410AB" w:rsidRPr="005E3D82">
        <w:rPr>
          <w:lang w:val="es-419"/>
        </w:rPr>
        <w:t> </w:t>
      </w:r>
      <w:r w:rsidRPr="005E3D82">
        <w:rPr>
          <w:lang w:val="es-419"/>
        </w:rPr>
        <w:t>y</w:t>
      </w:r>
      <w:r w:rsidR="00B410AB" w:rsidRPr="005E3D82">
        <w:rPr>
          <w:lang w:val="es-419"/>
        </w:rPr>
        <w:t> </w:t>
      </w:r>
      <w:r w:rsidRPr="005E3D82">
        <w:rPr>
          <w:lang w:val="es-419"/>
        </w:rPr>
        <w:t>prácticos y establece un concepto uniforme de lo que es correcto para los participantes que reciben los</w:t>
      </w:r>
      <w:r w:rsidR="00B410AB" w:rsidRPr="005E3D82">
        <w:rPr>
          <w:lang w:val="es-419"/>
        </w:rPr>
        <w:t> </w:t>
      </w:r>
      <w:r w:rsidRPr="005E3D82">
        <w:rPr>
          <w:lang w:val="es-419"/>
        </w:rPr>
        <w:t xml:space="preserve">servicios y </w:t>
      </w:r>
      <w:r w:rsidR="00DF52AF" w:rsidRPr="005E3D82">
        <w:rPr>
          <w:lang w:val="es-419"/>
        </w:rPr>
        <w:t>apoyos</w:t>
      </w:r>
      <w:r w:rsidRPr="005E3D82">
        <w:rPr>
          <w:lang w:val="es-419"/>
        </w:rPr>
        <w:t xml:space="preserve"> del NDIS. Estos recursos complementan el Marco.</w:t>
      </w:r>
    </w:p>
    <w:p w14:paraId="300F67CB" w14:textId="4FF0BAC3" w:rsidR="00655363" w:rsidRPr="005E3D82" w:rsidRDefault="007F211C" w:rsidP="00655363">
      <w:pPr>
        <w:rPr>
          <w:b/>
          <w:lang w:val="es-419"/>
        </w:rPr>
      </w:pPr>
      <w:r w:rsidRPr="005E3D82">
        <w:rPr>
          <w:lang w:val="es-419"/>
        </w:rPr>
        <w:t xml:space="preserve">Los recursos para la supervisión son un conjunto de guías y sugerencias prácticas que ayudan a los participantes, proveedores de servicios y </w:t>
      </w:r>
      <w:r w:rsidR="00DF52AF" w:rsidRPr="005E3D82">
        <w:rPr>
          <w:lang w:val="es-419"/>
        </w:rPr>
        <w:t>trabajadores de apoyo</w:t>
      </w:r>
      <w:r w:rsidRPr="005E3D82">
        <w:rPr>
          <w:lang w:val="es-419"/>
        </w:rPr>
        <w:t xml:space="preserve"> del NDIS a trabajar juntos para que todos entiendan cómo se deben brindar los apoyos y servicios. También ayudan en las conversaciones sobre cómo los </w:t>
      </w:r>
      <w:r w:rsidR="00DF52AF" w:rsidRPr="005E3D82">
        <w:rPr>
          <w:lang w:val="es-419"/>
        </w:rPr>
        <w:t>trabajadores</w:t>
      </w:r>
      <w:r w:rsidRPr="005E3D82">
        <w:rPr>
          <w:lang w:val="es-419"/>
        </w:rPr>
        <w:t xml:space="preserve"> brindan apoyo para cumplir con los estándares y la conducta que esperan los participantes.</w:t>
      </w:r>
    </w:p>
    <w:p w14:paraId="5A0DAC9D" w14:textId="7AE29F37" w:rsidR="00655363" w:rsidRPr="005E3D82" w:rsidRDefault="007F211C" w:rsidP="00655363">
      <w:pPr>
        <w:pStyle w:val="Cita"/>
        <w:rPr>
          <w:color w:val="612C69"/>
          <w:lang w:val="es-419"/>
        </w:rPr>
      </w:pPr>
      <w:r w:rsidRPr="005E3D82">
        <w:rPr>
          <w:color w:val="612C69"/>
          <w:lang w:val="es-419"/>
        </w:rPr>
        <w:t xml:space="preserve">La supervisión de apoyo es una de las mejores maneras de fomentar la satisfacción, el compromiso y la retención del trabajador, y </w:t>
      </w:r>
      <w:r w:rsidR="00DF52AF" w:rsidRPr="005E3D82">
        <w:rPr>
          <w:color w:val="612C69"/>
          <w:lang w:val="es-419"/>
        </w:rPr>
        <w:t>el apoyo</w:t>
      </w:r>
      <w:r w:rsidRPr="005E3D82">
        <w:rPr>
          <w:color w:val="612C69"/>
          <w:lang w:val="es-419"/>
        </w:rPr>
        <w:t xml:space="preserve"> de calidad a los participantes. El trabajo conjunto contribuye a que los participantes puedan elegir y controlar su </w:t>
      </w:r>
      <w:r w:rsidR="00DF52AF" w:rsidRPr="005E3D82">
        <w:rPr>
          <w:color w:val="612C69"/>
          <w:lang w:val="es-419"/>
        </w:rPr>
        <w:t>apoyo</w:t>
      </w:r>
      <w:r w:rsidRPr="005E3D82">
        <w:rPr>
          <w:color w:val="612C69"/>
          <w:lang w:val="es-419"/>
        </w:rPr>
        <w:t>, y es clave para ayudar a los proveedores y supervisores a gestionar las expectativas y garantizar el cumplimiento de los estándares esperados.</w:t>
      </w:r>
    </w:p>
    <w:p w14:paraId="59A3E304" w14:textId="77777777" w:rsidR="002F4672" w:rsidRPr="005E3D82" w:rsidRDefault="007F211C" w:rsidP="002F4672">
      <w:pPr>
        <w:pStyle w:val="Boxed2Text-purpleH2"/>
        <w:rPr>
          <w:bCs/>
          <w:lang w:val="es-419"/>
        </w:rPr>
      </w:pPr>
      <w:r w:rsidRPr="005E3D82">
        <w:rPr>
          <w:bCs/>
          <w:lang w:val="es-419"/>
        </w:rPr>
        <w:t xml:space="preserve">Qué esperar </w:t>
      </w:r>
    </w:p>
    <w:p w14:paraId="7F490470" w14:textId="77777777" w:rsidR="002F4672" w:rsidRPr="005E3D82" w:rsidRDefault="007F211C" w:rsidP="002F4672">
      <w:pPr>
        <w:pStyle w:val="Boxed2text-purple"/>
        <w:pBdr>
          <w:bottom w:val="none" w:sz="0" w:space="0" w:color="auto"/>
        </w:pBdr>
        <w:spacing w:after="80"/>
        <w:rPr>
          <w:szCs w:val="22"/>
          <w:lang w:val="es-419"/>
        </w:rPr>
      </w:pPr>
      <w:r w:rsidRPr="005E3D82">
        <w:rPr>
          <w:szCs w:val="22"/>
          <w:lang w:val="es-419"/>
        </w:rPr>
        <w:t>Los recursos para la supervisión están diseñados para ayudar a las organizaciones y a los trabajadores a desarrollar y utilizar las capacidades descritas en el Marco. Los recursos:</w:t>
      </w:r>
    </w:p>
    <w:p w14:paraId="2F3C43C9" w14:textId="77777777" w:rsidR="00006E0C" w:rsidRPr="005E3D82" w:rsidRDefault="007F211C" w:rsidP="00006E0C">
      <w:pPr>
        <w:pStyle w:val="Boxed2bullets-purple"/>
        <w:rPr>
          <w:szCs w:val="22"/>
          <w:lang w:val="es-419"/>
        </w:rPr>
      </w:pPr>
      <w:r w:rsidRPr="005E3D82">
        <w:rPr>
          <w:szCs w:val="22"/>
          <w:lang w:val="es-419"/>
        </w:rPr>
        <w:t>Proporcionan indicaciones prácticas y herramientas para mejorar la calidad y la consistencia de la supervisión.</w:t>
      </w:r>
    </w:p>
    <w:p w14:paraId="36013CAE" w14:textId="63030AD9" w:rsidR="00006E0C" w:rsidRPr="005E3D82" w:rsidRDefault="007F211C" w:rsidP="00006E0C">
      <w:pPr>
        <w:pStyle w:val="Boxed2bullets-purple"/>
        <w:rPr>
          <w:szCs w:val="22"/>
          <w:lang w:val="es-419"/>
        </w:rPr>
      </w:pPr>
      <w:r w:rsidRPr="005E3D82">
        <w:rPr>
          <w:szCs w:val="22"/>
          <w:lang w:val="es-419"/>
        </w:rPr>
        <w:t>Proporcionan hojas de consejos, listas de verificación y plantillas que ayudan a los líderes sénior, supervisores, trabajadores y participantes a involucrarse en la supervisión.</w:t>
      </w:r>
    </w:p>
    <w:p w14:paraId="68819DB3" w14:textId="77777777" w:rsidR="00006E0C" w:rsidRPr="005E3D82" w:rsidRDefault="007F211C" w:rsidP="00006E0C">
      <w:pPr>
        <w:pStyle w:val="Boxed2bullets-purple"/>
        <w:rPr>
          <w:szCs w:val="22"/>
          <w:lang w:val="es-419"/>
        </w:rPr>
      </w:pPr>
      <w:r w:rsidRPr="005E3D82">
        <w:rPr>
          <w:szCs w:val="22"/>
          <w:lang w:val="es-419"/>
        </w:rPr>
        <w:t xml:space="preserve">Permiten descargar y editar plantillas y documentos para adaptarlos a las necesidades individuales. </w:t>
      </w:r>
    </w:p>
    <w:p w14:paraId="4F8BC899" w14:textId="06C40911" w:rsidR="00006E0C" w:rsidRPr="005E3D82" w:rsidRDefault="007F211C" w:rsidP="00006E0C">
      <w:pPr>
        <w:pStyle w:val="Boxed2bullets-purple"/>
        <w:rPr>
          <w:szCs w:val="22"/>
          <w:lang w:val="es-419"/>
        </w:rPr>
      </w:pPr>
      <w:r w:rsidRPr="005E3D82">
        <w:rPr>
          <w:b/>
          <w:bCs/>
          <w:szCs w:val="22"/>
          <w:lang w:val="es-419"/>
        </w:rPr>
        <w:t>Es útil</w:t>
      </w:r>
      <w:r w:rsidRPr="005E3D82">
        <w:rPr>
          <w:bCs/>
          <w:szCs w:val="22"/>
          <w:lang w:val="es-419"/>
        </w:rPr>
        <w:t xml:space="preserve"> </w:t>
      </w:r>
      <w:r w:rsidRPr="005E3D82">
        <w:rPr>
          <w:b/>
          <w:bCs/>
          <w:szCs w:val="22"/>
          <w:lang w:val="es-419"/>
        </w:rPr>
        <w:t>para</w:t>
      </w:r>
      <w:r w:rsidRPr="005E3D82">
        <w:rPr>
          <w:bCs/>
          <w:szCs w:val="22"/>
          <w:lang w:val="es-419"/>
        </w:rPr>
        <w:t xml:space="preserve">: proveedores, supervisores, trabajadores y participantes del NDIS en los procesos de </w:t>
      </w:r>
      <w:r w:rsidR="000222EC" w:rsidRPr="005E3D82">
        <w:rPr>
          <w:bCs/>
          <w:szCs w:val="22"/>
          <w:lang w:val="es-419"/>
        </w:rPr>
        <w:t xml:space="preserve">dar y recibir comentarios </w:t>
      </w:r>
      <w:r w:rsidRPr="005E3D82">
        <w:rPr>
          <w:bCs/>
          <w:szCs w:val="22"/>
          <w:lang w:val="es-419"/>
        </w:rPr>
        <w:t>y supervisión.</w:t>
      </w:r>
    </w:p>
    <w:p w14:paraId="409B76FD" w14:textId="77777777" w:rsidR="00AA3B0C" w:rsidRPr="005E3D82" w:rsidRDefault="007F211C" w:rsidP="00AA3B0C">
      <w:pPr>
        <w:pStyle w:val="Boxed2text-purple"/>
        <w:pBdr>
          <w:bottom w:val="none" w:sz="0" w:space="0" w:color="auto"/>
        </w:pBdr>
        <w:spacing w:after="80"/>
        <w:rPr>
          <w:spacing w:val="-2"/>
          <w:szCs w:val="22"/>
          <w:lang w:val="es-419"/>
        </w:rPr>
      </w:pPr>
      <w:r w:rsidRPr="005E3D82">
        <w:rPr>
          <w:spacing w:val="-2"/>
          <w:szCs w:val="22"/>
          <w:lang w:val="es-419"/>
        </w:rPr>
        <w:t xml:space="preserve">Los recursos para la supervisión están complementados por otros recursos del Marco, herramientas y guías. </w:t>
      </w:r>
    </w:p>
    <w:p w14:paraId="2730A6D9" w14:textId="755A63AC" w:rsidR="002F4672" w:rsidRPr="005E3D82" w:rsidRDefault="007F211C" w:rsidP="002F4672">
      <w:pPr>
        <w:pStyle w:val="Boxed2text-purple"/>
        <w:pBdr>
          <w:bottom w:val="single" w:sz="4" w:space="20" w:color="612C69"/>
        </w:pBdr>
        <w:rPr>
          <w:szCs w:val="22"/>
          <w:lang w:val="es-419"/>
        </w:rPr>
      </w:pPr>
      <w:r w:rsidRPr="005E3D82">
        <w:rPr>
          <w:szCs w:val="22"/>
          <w:lang w:val="es-419"/>
        </w:rPr>
        <w:t>Los recursos son útiles para los participantes, supervisores, proveedores</w:t>
      </w:r>
      <w:r w:rsidR="00DF52AF" w:rsidRPr="005E3D82">
        <w:rPr>
          <w:szCs w:val="22"/>
          <w:lang w:val="es-419"/>
        </w:rPr>
        <w:t xml:space="preserve"> </w:t>
      </w:r>
      <w:r w:rsidRPr="005E3D82">
        <w:rPr>
          <w:szCs w:val="22"/>
          <w:lang w:val="es-419"/>
        </w:rPr>
        <w:t xml:space="preserve">y trabajadores del NDIS y pueden ayudar en los procesos de </w:t>
      </w:r>
      <w:r w:rsidR="000222EC" w:rsidRPr="005E3D82">
        <w:rPr>
          <w:bCs/>
          <w:szCs w:val="22"/>
          <w:lang w:val="es-419"/>
        </w:rPr>
        <w:t>dar y recibir comentarios</w:t>
      </w:r>
      <w:r w:rsidR="000222EC" w:rsidRPr="005E3D82">
        <w:rPr>
          <w:szCs w:val="22"/>
          <w:lang w:val="es-419"/>
        </w:rPr>
        <w:t xml:space="preserve"> </w:t>
      </w:r>
      <w:r w:rsidRPr="005E3D82">
        <w:rPr>
          <w:szCs w:val="22"/>
          <w:lang w:val="es-419"/>
        </w:rPr>
        <w:t>y de supervisión.</w:t>
      </w:r>
    </w:p>
    <w:p w14:paraId="107D8BA2" w14:textId="77777777" w:rsidR="002F4672" w:rsidRPr="005E3D82" w:rsidRDefault="007F211C" w:rsidP="002F4672">
      <w:pPr>
        <w:pStyle w:val="Boxed2text-purple"/>
        <w:pBdr>
          <w:bottom w:val="single" w:sz="4" w:space="20" w:color="612C69"/>
        </w:pBdr>
        <w:rPr>
          <w:lang w:val="es-419"/>
        </w:rPr>
      </w:pPr>
      <w:r w:rsidRPr="005E3D82">
        <w:rPr>
          <w:szCs w:val="22"/>
          <w:lang w:val="es-419"/>
        </w:rPr>
        <w:t xml:space="preserve">Puedes encontrar y descargar los recursos en cualquier momento desde el </w:t>
      </w:r>
      <w:hyperlink r:id="rId7" w:history="1">
        <w:r w:rsidR="00006E0C" w:rsidRPr="005E3D82">
          <w:rPr>
            <w:rStyle w:val="Hipervnculo"/>
            <w:b/>
            <w:bCs/>
            <w:szCs w:val="22"/>
            <w:lang w:val="es-419"/>
          </w:rPr>
          <w:t>sitio web</w:t>
        </w:r>
        <w:r w:rsidR="00006E0C" w:rsidRPr="005E3D82">
          <w:rPr>
            <w:rStyle w:val="Hipervnculo"/>
            <w:b/>
            <w:szCs w:val="22"/>
            <w:u w:val="none"/>
            <w:lang w:val="es-419"/>
          </w:rPr>
          <w:t>.</w:t>
        </w:r>
      </w:hyperlink>
      <w:r w:rsidRPr="005E3D82">
        <w:rPr>
          <w:szCs w:val="22"/>
          <w:lang w:val="es-419"/>
        </w:rPr>
        <w:br w:type="page"/>
      </w:r>
    </w:p>
    <w:p w14:paraId="3B626D31" w14:textId="27AEB5AC" w:rsidR="002F4672" w:rsidRPr="005E3D82" w:rsidRDefault="007F211C" w:rsidP="002F4672">
      <w:pPr>
        <w:pStyle w:val="Boxed1Text-purpleH2"/>
        <w:rPr>
          <w:bCs/>
          <w:lang w:val="es-419"/>
        </w:rPr>
      </w:pPr>
      <w:r w:rsidRPr="005E3D82">
        <w:rPr>
          <w:bCs/>
          <w:lang w:val="es-419"/>
        </w:rPr>
        <w:lastRenderedPageBreak/>
        <w:t xml:space="preserve">Supervisión de </w:t>
      </w:r>
      <w:r w:rsidR="00DF52AF" w:rsidRPr="005E3D82">
        <w:rPr>
          <w:bCs/>
          <w:lang w:val="es-419"/>
        </w:rPr>
        <w:t>Capacidades</w:t>
      </w:r>
      <w:r w:rsidR="00DF52AF" w:rsidRPr="005E3D82">
        <w:rPr>
          <w:bCs/>
          <w:lang w:val="es-419"/>
        </w:rPr>
        <w:t xml:space="preserve"> </w:t>
      </w:r>
      <w:r w:rsidRPr="005E3D82">
        <w:rPr>
          <w:bCs/>
          <w:lang w:val="es-419"/>
        </w:rPr>
        <w:t>en la práctica:</w:t>
      </w:r>
    </w:p>
    <w:p w14:paraId="4A03B223" w14:textId="5EF429C2" w:rsidR="002F4672" w:rsidRPr="005E3D82" w:rsidRDefault="007F211C" w:rsidP="002F4672">
      <w:pPr>
        <w:pStyle w:val="Boxed1Text-purple"/>
        <w:rPr>
          <w:szCs w:val="22"/>
          <w:lang w:val="es-419"/>
        </w:rPr>
      </w:pPr>
      <w:proofErr w:type="spellStart"/>
      <w:r w:rsidRPr="005E3D82">
        <w:rPr>
          <w:szCs w:val="22"/>
          <w:lang w:val="es-419"/>
        </w:rPr>
        <w:t>Raham</w:t>
      </w:r>
      <w:proofErr w:type="spellEnd"/>
      <w:r w:rsidRPr="005E3D82">
        <w:rPr>
          <w:szCs w:val="22"/>
          <w:lang w:val="es-419"/>
        </w:rPr>
        <w:t xml:space="preserve"> dirige una agencia proveedora que debe garantizar que los </w:t>
      </w:r>
      <w:r w:rsidR="00DF52AF" w:rsidRPr="005E3D82">
        <w:rPr>
          <w:szCs w:val="22"/>
          <w:lang w:val="es-419"/>
        </w:rPr>
        <w:t>trabajadores</w:t>
      </w:r>
      <w:r w:rsidR="00DF52AF" w:rsidRPr="005E3D82">
        <w:rPr>
          <w:szCs w:val="22"/>
          <w:lang w:val="es-419"/>
        </w:rPr>
        <w:t xml:space="preserve"> </w:t>
      </w:r>
      <w:r w:rsidRPr="005E3D82">
        <w:rPr>
          <w:szCs w:val="22"/>
          <w:lang w:val="es-419"/>
        </w:rPr>
        <w:t xml:space="preserve">y supervisores cumplan con los estándares esperados al brindar </w:t>
      </w:r>
      <w:r w:rsidR="00DF52AF" w:rsidRPr="005E3D82">
        <w:rPr>
          <w:szCs w:val="22"/>
          <w:lang w:val="es-419"/>
        </w:rPr>
        <w:t>los apoyos</w:t>
      </w:r>
      <w:r w:rsidRPr="005E3D82">
        <w:rPr>
          <w:szCs w:val="22"/>
          <w:lang w:val="es-419"/>
        </w:rPr>
        <w:t xml:space="preserve"> del NDIS a los participantes. Está buscando recursos que la ayuden a incorporar una cultura organizacional positiva y de apoyo que sus líderes y gerentes adopten y</w:t>
      </w:r>
      <w:r w:rsidR="00B410AB" w:rsidRPr="005E3D82">
        <w:rPr>
          <w:lang w:val="es-419"/>
        </w:rPr>
        <w:t> </w:t>
      </w:r>
      <w:r w:rsidRPr="005E3D82">
        <w:rPr>
          <w:szCs w:val="22"/>
          <w:lang w:val="es-419"/>
        </w:rPr>
        <w:t>promuevan genuinamente, sobre todo con la supervisión y el apoyo de sus trabajadores.</w:t>
      </w:r>
    </w:p>
    <w:p w14:paraId="0AD5D18B" w14:textId="6952577E" w:rsidR="000E4FE5" w:rsidRPr="005E3D82" w:rsidRDefault="007F211C" w:rsidP="002F4672">
      <w:pPr>
        <w:pStyle w:val="Boxed1Text-purple"/>
        <w:rPr>
          <w:szCs w:val="22"/>
          <w:lang w:val="es-419"/>
        </w:rPr>
      </w:pPr>
      <w:proofErr w:type="spellStart"/>
      <w:r w:rsidRPr="005E3D82">
        <w:rPr>
          <w:szCs w:val="22"/>
          <w:lang w:val="es-419"/>
        </w:rPr>
        <w:t>Raham</w:t>
      </w:r>
      <w:proofErr w:type="spellEnd"/>
      <w:r w:rsidRPr="005E3D82">
        <w:rPr>
          <w:szCs w:val="22"/>
          <w:lang w:val="es-419"/>
        </w:rPr>
        <w:t xml:space="preserve"> utiliza los recursos de la </w:t>
      </w:r>
      <w:hyperlink r:id="rId8" w:history="1">
        <w:r w:rsidRPr="005E3D82">
          <w:rPr>
            <w:rStyle w:val="Hipervnculo"/>
            <w:b/>
            <w:bCs/>
            <w:color w:val="FFFFFF" w:themeColor="background1"/>
            <w:szCs w:val="22"/>
            <w:lang w:val="es-419"/>
          </w:rPr>
          <w:t xml:space="preserve">Guía </w:t>
        </w:r>
        <w:bookmarkStart w:id="2" w:name="_GoBack"/>
        <w:bookmarkEnd w:id="2"/>
        <w:r w:rsidRPr="005E3D82">
          <w:rPr>
            <w:rStyle w:val="Hipervnculo"/>
            <w:b/>
            <w:bCs/>
            <w:color w:val="FFFFFF" w:themeColor="background1"/>
            <w:szCs w:val="22"/>
            <w:lang w:val="es-419"/>
          </w:rPr>
          <w:t>Trabajar Juntos</w:t>
        </w:r>
      </w:hyperlink>
      <w:r w:rsidRPr="005E3D82">
        <w:rPr>
          <w:szCs w:val="22"/>
          <w:lang w:val="es-419"/>
        </w:rPr>
        <w:t xml:space="preserve"> para ayudar a los líderes y gerentes de su agencia a entender cómo hablar con los participantes, los </w:t>
      </w:r>
      <w:r w:rsidR="00DF52AF" w:rsidRPr="005E3D82">
        <w:rPr>
          <w:szCs w:val="22"/>
          <w:lang w:val="es-419"/>
        </w:rPr>
        <w:t>trabajadores</w:t>
      </w:r>
      <w:r w:rsidRPr="005E3D82">
        <w:rPr>
          <w:szCs w:val="22"/>
          <w:lang w:val="es-419"/>
        </w:rPr>
        <w:t xml:space="preserve"> y los supervisores sobre cómo cumplir con las expectativas de los participantes.</w:t>
      </w:r>
    </w:p>
    <w:p w14:paraId="47D47964" w14:textId="77777777" w:rsidR="002F4672" w:rsidRPr="005E3D82" w:rsidRDefault="007F211C" w:rsidP="002F4672">
      <w:pPr>
        <w:pStyle w:val="Boxed1Text-purple"/>
        <w:rPr>
          <w:szCs w:val="22"/>
          <w:lang w:val="es-419"/>
        </w:rPr>
      </w:pPr>
      <w:r w:rsidRPr="005E3D82">
        <w:rPr>
          <w:szCs w:val="22"/>
          <w:lang w:val="es-419"/>
        </w:rPr>
        <w:t xml:space="preserve">Ella puede ayudar a sus líderes y gerentes en las conversaciones de planificación con su personal, y a establecer expectativas concretas y usarlas como parámetros. </w:t>
      </w:r>
    </w:p>
    <w:p w14:paraId="3D41DE80" w14:textId="24DDADBC" w:rsidR="002F4672" w:rsidRPr="005E3D82" w:rsidRDefault="007F211C" w:rsidP="002F4672">
      <w:pPr>
        <w:pStyle w:val="Boxed1Text-purple"/>
        <w:rPr>
          <w:szCs w:val="22"/>
          <w:lang w:val="es-419"/>
        </w:rPr>
      </w:pPr>
      <w:proofErr w:type="spellStart"/>
      <w:r w:rsidRPr="005E3D82">
        <w:rPr>
          <w:szCs w:val="22"/>
          <w:lang w:val="es-419"/>
        </w:rPr>
        <w:t>Raham</w:t>
      </w:r>
      <w:proofErr w:type="spellEnd"/>
      <w:r w:rsidRPr="005E3D82">
        <w:rPr>
          <w:szCs w:val="22"/>
          <w:lang w:val="es-419"/>
        </w:rPr>
        <w:t xml:space="preserve"> promueve la </w:t>
      </w:r>
      <w:hyperlink r:id="rId9" w:history="1">
        <w:r w:rsidRPr="005E3D82">
          <w:rPr>
            <w:rStyle w:val="Hipervnculo"/>
            <w:b/>
            <w:bCs/>
            <w:color w:val="FFFFFF" w:themeColor="background1"/>
            <w:szCs w:val="22"/>
            <w:lang w:val="es-419"/>
          </w:rPr>
          <w:t xml:space="preserve">Hoja de Consejos sobre Prácticas Reflexivas para Supervisores y </w:t>
        </w:r>
        <w:r w:rsidR="00DF52AF" w:rsidRPr="005E3D82">
          <w:rPr>
            <w:rStyle w:val="Hipervnculo"/>
            <w:b/>
            <w:bCs/>
            <w:color w:val="FFFFFF" w:themeColor="background1"/>
            <w:szCs w:val="22"/>
            <w:lang w:val="es-419"/>
          </w:rPr>
          <w:t>Trabajadores</w:t>
        </w:r>
        <w:r w:rsidR="000222EC" w:rsidRPr="005E3D82">
          <w:rPr>
            <w:rStyle w:val="Hipervnculo"/>
            <w:b/>
            <w:bCs/>
            <w:color w:val="FFFFFF" w:themeColor="background1"/>
            <w:szCs w:val="22"/>
            <w:u w:val="none"/>
            <w:lang w:val="es-419"/>
          </w:rPr>
          <w:t xml:space="preserve"> </w:t>
        </w:r>
      </w:hyperlink>
      <w:r w:rsidRPr="005E3D82">
        <w:rPr>
          <w:szCs w:val="22"/>
          <w:lang w:val="es-419"/>
        </w:rPr>
        <w:t xml:space="preserve">y la </w:t>
      </w:r>
      <w:hyperlink r:id="rId10" w:history="1">
        <w:r w:rsidRPr="005E3D82">
          <w:rPr>
            <w:rStyle w:val="Hipervnculo"/>
            <w:b/>
            <w:bCs/>
            <w:color w:val="FFFFFF" w:themeColor="background1"/>
            <w:szCs w:val="22"/>
            <w:lang w:val="es-419"/>
          </w:rPr>
          <w:t>Plantilla de Registro de Evaluación para Supervisores</w:t>
        </w:r>
      </w:hyperlink>
      <w:r w:rsidRPr="005E3D82">
        <w:rPr>
          <w:szCs w:val="22"/>
          <w:lang w:val="es-419"/>
        </w:rPr>
        <w:t xml:space="preserve"> para establecer algunos procesos clave de análisis de los empleados.</w:t>
      </w:r>
    </w:p>
    <w:p w14:paraId="2301A0EE" w14:textId="77777777" w:rsidR="002F4672" w:rsidRPr="005E3D82" w:rsidRDefault="007F211C" w:rsidP="002F4672">
      <w:pPr>
        <w:pStyle w:val="Ttulo3"/>
        <w:rPr>
          <w:bCs/>
          <w:lang w:val="es-419"/>
        </w:rPr>
      </w:pPr>
      <w:r w:rsidRPr="005E3D82">
        <w:rPr>
          <w:bCs/>
          <w:lang w:val="es-419"/>
        </w:rPr>
        <w:t>Acceso y uso de los recursos</w:t>
      </w:r>
    </w:p>
    <w:p w14:paraId="1087886E" w14:textId="77777777" w:rsidR="002F4672" w:rsidRPr="005E3D82" w:rsidRDefault="007F211C" w:rsidP="002F4672">
      <w:pPr>
        <w:rPr>
          <w:lang w:val="es-419"/>
        </w:rPr>
      </w:pPr>
      <w:r w:rsidRPr="005E3D82">
        <w:rPr>
          <w:lang w:val="es-419"/>
        </w:rPr>
        <w:t>Es mejor descargar los recursos para supervisión para que puedas acceder a ellos en cualquier momento.</w:t>
      </w:r>
    </w:p>
    <w:p w14:paraId="3A899FC1" w14:textId="77777777" w:rsidR="00020D25" w:rsidRPr="005E3D82" w:rsidRDefault="007F211C" w:rsidP="002F4672">
      <w:pPr>
        <w:rPr>
          <w:color w:val="1F497D"/>
          <w:lang w:val="es-419"/>
        </w:rPr>
      </w:pPr>
      <w:r w:rsidRPr="005E3D82">
        <w:rPr>
          <w:b/>
          <w:bCs/>
          <w:lang w:val="es-419"/>
        </w:rPr>
        <w:t xml:space="preserve">Acceso a los recursos: </w:t>
      </w:r>
      <w:hyperlink r:id="rId11" w:history="1">
        <w:r w:rsidR="0073740F" w:rsidRPr="005E3D82">
          <w:rPr>
            <w:rStyle w:val="Hipervnculo"/>
            <w:color w:val="943C84"/>
            <w:lang w:val="es-419"/>
          </w:rPr>
          <w:t>Supervisión de capacidades | Capacidades de la Fuerza Laboral del NDIS (ndiscommission.gov.au)</w:t>
        </w:r>
      </w:hyperlink>
    </w:p>
    <w:p w14:paraId="4CC28701" w14:textId="77777777" w:rsidR="002F4672" w:rsidRPr="005E3D82" w:rsidRDefault="007F211C" w:rsidP="002F4672">
      <w:pPr>
        <w:rPr>
          <w:b/>
          <w:color w:val="943C84"/>
          <w:lang w:val="es-419"/>
        </w:rPr>
      </w:pPr>
      <w:r w:rsidRPr="005E3D82">
        <w:rPr>
          <w:lang w:val="es-419"/>
        </w:rPr>
        <w:t>Para obtener más información sobre el Marco o su implementación, visita el sitio web</w:t>
      </w:r>
      <w:r w:rsidRPr="005E3D82">
        <w:rPr>
          <w:b/>
          <w:lang w:val="es-419"/>
        </w:rPr>
        <w:t>:</w:t>
      </w:r>
      <w:r w:rsidRPr="005E3D82">
        <w:rPr>
          <w:lang w:val="es-419"/>
        </w:rPr>
        <w:t xml:space="preserve"> </w:t>
      </w:r>
      <w:hyperlink r:id="rId12" w:history="1">
        <w:r w:rsidRPr="005E3D82">
          <w:rPr>
            <w:rStyle w:val="Hipervnculo"/>
            <w:color w:val="943C84"/>
            <w:lang w:val="es-419"/>
          </w:rPr>
          <w:t>https://workforcecapability.ndiscommission.gov.au/</w:t>
        </w:r>
      </w:hyperlink>
    </w:p>
    <w:p w14:paraId="5DC20DAC" w14:textId="45A20488" w:rsidR="0088775F" w:rsidRPr="005E3D82" w:rsidRDefault="007F211C" w:rsidP="002F4672">
      <w:pPr>
        <w:rPr>
          <w:lang w:val="es-419"/>
        </w:rPr>
      </w:pPr>
      <w:r w:rsidRPr="005E3D82">
        <w:rPr>
          <w:b/>
          <w:lang w:val="es-419"/>
        </w:rPr>
        <w:t>Contacto:</w:t>
      </w:r>
      <w:r w:rsidR="002F4672" w:rsidRPr="005E3D82">
        <w:rPr>
          <w:color w:val="943C84"/>
          <w:lang w:val="es-419"/>
        </w:rPr>
        <w:t xml:space="preserve"> </w:t>
      </w:r>
      <w:hyperlink r:id="rId13" w:history="1">
        <w:r w:rsidR="00E1379E" w:rsidRPr="005E3D82">
          <w:rPr>
            <w:rStyle w:val="Hipervnculo"/>
            <w:color w:val="943C84"/>
            <w:lang w:val="es-419"/>
          </w:rPr>
          <w:t>contactcentre@ndiscommission.gov.au</w:t>
        </w:r>
      </w:hyperlink>
      <w:r w:rsidR="002F4672" w:rsidRPr="005E3D82">
        <w:rPr>
          <w:lang w:val="es-419"/>
        </w:rPr>
        <w:t xml:space="preserve"> o 1800 035 554.</w:t>
      </w:r>
    </w:p>
    <w:sectPr w:rsidR="0088775F" w:rsidRPr="005E3D82" w:rsidSect="0014702E">
      <w:headerReference w:type="default" r:id="rId14"/>
      <w:footerReference w:type="default" r:id="rId15"/>
      <w:pgSz w:w="11906" w:h="16838"/>
      <w:pgMar w:top="2155" w:right="907" w:bottom="1701" w:left="907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0ABF0" w14:textId="77777777" w:rsidR="00D7105F" w:rsidRDefault="00D7105F">
      <w:pPr>
        <w:spacing w:after="0" w:line="240" w:lineRule="auto"/>
      </w:pPr>
      <w:r>
        <w:separator/>
      </w:r>
    </w:p>
  </w:endnote>
  <w:endnote w:type="continuationSeparator" w:id="0">
    <w:p w14:paraId="2BBBD745" w14:textId="77777777" w:rsidR="00D7105F" w:rsidRDefault="00D7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A9A0F" w14:textId="43A6130C" w:rsidR="00FC1AC8" w:rsidRPr="005363F5" w:rsidRDefault="007F211C" w:rsidP="0014702E">
    <w:pPr>
      <w:pStyle w:val="Piedepgina"/>
      <w:tabs>
        <w:tab w:val="clear" w:pos="4513"/>
        <w:tab w:val="clear" w:pos="9026"/>
        <w:tab w:val="left" w:pos="567"/>
        <w:tab w:val="left" w:pos="1134"/>
        <w:tab w:val="left" w:pos="7200"/>
        <w:tab w:val="right" w:pos="11057"/>
      </w:tabs>
      <w:spacing w:line="240" w:lineRule="exact"/>
      <w:ind w:right="29"/>
      <w:rPr>
        <w:rFonts w:cs="Calibri (Body)"/>
        <w:position w:val="-60"/>
      </w:rPr>
    </w:pPr>
    <w:r w:rsidRPr="003F61F4">
      <w:rPr>
        <w:lang w:val="es"/>
      </w:rPr>
      <w:t xml:space="preserve">Hoja informativa del Marco de Capacidades de la Fuerza Laboral del NDIS | </w:t>
    </w:r>
    <w:r w:rsidR="0014702E">
      <w:rPr>
        <w:lang w:val="es"/>
      </w:rPr>
      <w:br/>
    </w:r>
    <w:r w:rsidRPr="003F61F4">
      <w:rPr>
        <w:lang w:val="es"/>
      </w:rPr>
      <w:t>Marzo de 2023</w:t>
    </w:r>
    <w:r w:rsidR="0014702E">
      <w:rPr>
        <w:lang w:val="es"/>
      </w:rPr>
      <w:tab/>
    </w:r>
    <w:r w:rsidRPr="003F61F4">
      <w:rPr>
        <w:lang w:val="es"/>
      </w:rPr>
      <w:t xml:space="preserve">Página </w:t>
    </w:r>
    <w:r w:rsidR="00236114" w:rsidRPr="00567958">
      <w:rPr>
        <w:lang w:val="en-GB"/>
      </w:rPr>
      <w:fldChar w:fldCharType="begin"/>
    </w:r>
    <w:r w:rsidR="00236114" w:rsidRPr="00567958">
      <w:rPr>
        <w:lang w:val="es"/>
      </w:rPr>
      <w:instrText xml:space="preserve"> PAGE </w:instrText>
    </w:r>
    <w:r w:rsidR="00236114" w:rsidRPr="00567958">
      <w:rPr>
        <w:lang w:val="en-GB"/>
      </w:rPr>
      <w:fldChar w:fldCharType="separate"/>
    </w:r>
    <w:r w:rsidR="005E3D82">
      <w:rPr>
        <w:noProof/>
        <w:lang w:val="es"/>
      </w:rPr>
      <w:t>2</w:t>
    </w:r>
    <w:r w:rsidR="00236114" w:rsidRPr="00567958">
      <w:rPr>
        <w:lang w:val="en-GB"/>
      </w:rPr>
      <w:fldChar w:fldCharType="end"/>
    </w:r>
    <w:r w:rsidRPr="005363F5">
      <w:rPr>
        <w:rFonts w:cs="Calibri (Body)"/>
        <w:noProof/>
        <w:position w:val="-60"/>
        <w:lang w:val="en-US"/>
      </w:rPr>
      <w:drawing>
        <wp:anchor distT="0" distB="0" distL="114300" distR="114300" simplePos="0" relativeHeight="251658240" behindDoc="1" locked="0" layoutInCell="1" allowOverlap="1" wp14:anchorId="1248ACDF" wp14:editId="091CABCD">
          <wp:simplePos x="0" y="0"/>
          <wp:positionH relativeFrom="column">
            <wp:posOffset>5379085</wp:posOffset>
          </wp:positionH>
          <wp:positionV relativeFrom="paragraph">
            <wp:posOffset>-240665</wp:posOffset>
          </wp:positionV>
          <wp:extent cx="1003935" cy="889000"/>
          <wp:effectExtent l="0" t="0" r="5715" b="6350"/>
          <wp:wrapNone/>
          <wp:docPr id="1240769351" name="Picture 6" descr="Decor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ecorativo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93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952836" w14:textId="77777777" w:rsidR="009E0720" w:rsidRPr="00FC1AC8" w:rsidRDefault="009E0720" w:rsidP="00FC1A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F646A" w14:textId="77777777" w:rsidR="00D7105F" w:rsidRDefault="00D7105F">
      <w:pPr>
        <w:spacing w:after="0" w:line="240" w:lineRule="auto"/>
      </w:pPr>
      <w:r>
        <w:separator/>
      </w:r>
    </w:p>
  </w:footnote>
  <w:footnote w:type="continuationSeparator" w:id="0">
    <w:p w14:paraId="371B66D2" w14:textId="77777777" w:rsidR="00D7105F" w:rsidRDefault="00D7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8F352" w14:textId="77777777" w:rsidR="00425679" w:rsidRDefault="007F211C" w:rsidP="00425679">
    <w:pPr>
      <w:pStyle w:val="Encabezado"/>
      <w:tabs>
        <w:tab w:val="clear" w:pos="4513"/>
        <w:tab w:val="clear" w:pos="9026"/>
        <w:tab w:val="right" w:pos="10064"/>
      </w:tabs>
    </w:pPr>
    <w:r>
      <w:rPr>
        <w:noProof/>
        <w:lang w:val="en-US"/>
      </w:rPr>
      <w:drawing>
        <wp:inline distT="0" distB="0" distL="0" distR="0" wp14:anchorId="34965F44" wp14:editId="07D1927E">
          <wp:extent cx="1943100" cy="431800"/>
          <wp:effectExtent l="0" t="0" r="0" b="0"/>
          <wp:docPr id="1394852750" name="Picture 1394852750" descr="El logotipo del Gobierno de Australia junto con el logotipo de la Comisión de Calidad y Seguridad del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l logotipo del Gobierno de Australia junto con el logotipo de la Comisión de Calidad y Seguridad del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0DED96A3" wp14:editId="6EB89ACB">
          <wp:extent cx="2227966" cy="418513"/>
          <wp:effectExtent l="0" t="0" r="0" b="635"/>
          <wp:docPr id="204850427" name="Picture 204850427" descr="Logotipo del Marco de Capacidades de la Fuerza Laboral del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tipo del Marco de Capacidades de la Fuerza Laboral del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6B8214" w14:textId="77777777" w:rsidR="00B04ED8" w:rsidRPr="00425679" w:rsidRDefault="00B04ED8" w:rsidP="004256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42"/>
    <w:multiLevelType w:val="hybridMultilevel"/>
    <w:tmpl w:val="65642120"/>
    <w:lvl w:ilvl="0" w:tplc="7CFC3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48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9C7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8B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67A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AE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4F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4ECF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445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FCFC1538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4272991C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4942F5A8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BB2E6D82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76DEA072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DCB809E4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B1CEA30E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F0709C3C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3566DABE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75FCD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54B0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E29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63E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C8D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7A96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809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0450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40F3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4B6847D8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9800BCE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97EEF8B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D762554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3FE4F5E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ABC74C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2CCCAE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298BBD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96DE297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771E45C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38266F8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B4D03448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8DA96AA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9BF48076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C3CAD966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D478B35E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B622A81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474AAA4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705AB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A05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AF2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86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2C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6D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ED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2C9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6EB3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1F961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C56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89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C2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EF0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D06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4B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D8F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02F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EC4A9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C6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6E6E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69A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D63A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42F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81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3AF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F03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78944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00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EA87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C1F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2FA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5CC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6C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24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281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270EC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EF3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E2F5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AA55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8EA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405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05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E4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96E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1706B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AF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4AE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C2D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1243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486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CB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EE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50D6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09DA5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86C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EA6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CBC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0E6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B6B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A85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ABF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9875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9DA0865E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4984F44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6C40404E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8D0A1B6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184FAC8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550C1AC8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BC00F36A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CA7A49BA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E5D01782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17569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F62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C86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E68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B8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7238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67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23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30D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BE12344"/>
    <w:multiLevelType w:val="hybridMultilevel"/>
    <w:tmpl w:val="1B1420AE"/>
    <w:lvl w:ilvl="0" w:tplc="F62481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880873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B5408F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D9285A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FC06C5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25E4DD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7FAC0C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C96AAC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A6D23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760C06"/>
    <w:multiLevelType w:val="hybridMultilevel"/>
    <w:tmpl w:val="FD36B988"/>
    <w:lvl w:ilvl="0" w:tplc="C6A40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E211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E6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41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D023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AE3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0D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E85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C41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60033"/>
    <w:multiLevelType w:val="hybridMultilevel"/>
    <w:tmpl w:val="876EF9CC"/>
    <w:lvl w:ilvl="0" w:tplc="02141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9E77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167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E5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425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04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AAA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4414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40F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9502F"/>
    <w:multiLevelType w:val="hybridMultilevel"/>
    <w:tmpl w:val="0E4A6CBA"/>
    <w:lvl w:ilvl="0" w:tplc="B93831A2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80547926" w:tentative="1">
      <w:start w:val="1"/>
      <w:numFmt w:val="lowerLetter"/>
      <w:lvlText w:val="%2."/>
      <w:lvlJc w:val="left"/>
      <w:pPr>
        <w:ind w:left="1875" w:hanging="360"/>
      </w:pPr>
    </w:lvl>
    <w:lvl w:ilvl="2" w:tplc="1AF20290" w:tentative="1">
      <w:start w:val="1"/>
      <w:numFmt w:val="lowerRoman"/>
      <w:lvlText w:val="%3."/>
      <w:lvlJc w:val="right"/>
      <w:pPr>
        <w:ind w:left="2595" w:hanging="180"/>
      </w:pPr>
    </w:lvl>
    <w:lvl w:ilvl="3" w:tplc="C5C22030" w:tentative="1">
      <w:start w:val="1"/>
      <w:numFmt w:val="decimal"/>
      <w:lvlText w:val="%4."/>
      <w:lvlJc w:val="left"/>
      <w:pPr>
        <w:ind w:left="3315" w:hanging="360"/>
      </w:pPr>
    </w:lvl>
    <w:lvl w:ilvl="4" w:tplc="281C46E6" w:tentative="1">
      <w:start w:val="1"/>
      <w:numFmt w:val="lowerLetter"/>
      <w:lvlText w:val="%5."/>
      <w:lvlJc w:val="left"/>
      <w:pPr>
        <w:ind w:left="4035" w:hanging="360"/>
      </w:pPr>
    </w:lvl>
    <w:lvl w:ilvl="5" w:tplc="7AC2C1E2" w:tentative="1">
      <w:start w:val="1"/>
      <w:numFmt w:val="lowerRoman"/>
      <w:lvlText w:val="%6."/>
      <w:lvlJc w:val="right"/>
      <w:pPr>
        <w:ind w:left="4755" w:hanging="180"/>
      </w:pPr>
    </w:lvl>
    <w:lvl w:ilvl="6" w:tplc="8C504550" w:tentative="1">
      <w:start w:val="1"/>
      <w:numFmt w:val="decimal"/>
      <w:lvlText w:val="%7."/>
      <w:lvlJc w:val="left"/>
      <w:pPr>
        <w:ind w:left="5475" w:hanging="360"/>
      </w:pPr>
    </w:lvl>
    <w:lvl w:ilvl="7" w:tplc="7138FBE2" w:tentative="1">
      <w:start w:val="1"/>
      <w:numFmt w:val="lowerLetter"/>
      <w:lvlText w:val="%8."/>
      <w:lvlJc w:val="left"/>
      <w:pPr>
        <w:ind w:left="6195" w:hanging="360"/>
      </w:pPr>
    </w:lvl>
    <w:lvl w:ilvl="8" w:tplc="AE7AEF46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777B7E56"/>
    <w:multiLevelType w:val="hybridMultilevel"/>
    <w:tmpl w:val="1BBE9CE4"/>
    <w:lvl w:ilvl="0" w:tplc="1CB47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9E75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E2A6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2EF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49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3E4A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2A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0D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0828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EFB269F"/>
    <w:multiLevelType w:val="hybridMultilevel"/>
    <w:tmpl w:val="B0C89FC0"/>
    <w:lvl w:ilvl="0" w:tplc="75687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AB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0685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E02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52E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A8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0C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650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B274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F023A"/>
    <w:multiLevelType w:val="hybridMultilevel"/>
    <w:tmpl w:val="020A91C2"/>
    <w:lvl w:ilvl="0" w:tplc="57C242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88E776E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3E7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02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E48E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A2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8B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4A6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288D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24"/>
  </w:num>
  <w:num w:numId="4">
    <w:abstractNumId w:val="30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4"/>
  </w:num>
  <w:num w:numId="13">
    <w:abstractNumId w:val="27"/>
  </w:num>
  <w:num w:numId="14">
    <w:abstractNumId w:val="0"/>
  </w:num>
  <w:num w:numId="15">
    <w:abstractNumId w:val="28"/>
  </w:num>
  <w:num w:numId="16">
    <w:abstractNumId w:val="14"/>
  </w:num>
  <w:num w:numId="17">
    <w:abstractNumId w:val="5"/>
  </w:num>
  <w:num w:numId="18">
    <w:abstractNumId w:val="33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2"/>
  </w:num>
  <w:num w:numId="24">
    <w:abstractNumId w:val="26"/>
  </w:num>
  <w:num w:numId="25">
    <w:abstractNumId w:val="22"/>
  </w:num>
  <w:num w:numId="26">
    <w:abstractNumId w:val="17"/>
  </w:num>
  <w:num w:numId="27">
    <w:abstractNumId w:val="31"/>
  </w:num>
  <w:num w:numId="28">
    <w:abstractNumId w:val="35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06E0C"/>
    <w:rsid w:val="000152F0"/>
    <w:rsid w:val="00020D25"/>
    <w:rsid w:val="00021123"/>
    <w:rsid w:val="000222EC"/>
    <w:rsid w:val="000237B3"/>
    <w:rsid w:val="00055BDD"/>
    <w:rsid w:val="000814C4"/>
    <w:rsid w:val="000A3677"/>
    <w:rsid w:val="000A4085"/>
    <w:rsid w:val="000C063A"/>
    <w:rsid w:val="000E4FE5"/>
    <w:rsid w:val="000F3731"/>
    <w:rsid w:val="00101391"/>
    <w:rsid w:val="00115327"/>
    <w:rsid w:val="0014702E"/>
    <w:rsid w:val="00156498"/>
    <w:rsid w:val="001835A1"/>
    <w:rsid w:val="00194BFC"/>
    <w:rsid w:val="001A20E1"/>
    <w:rsid w:val="001B39E9"/>
    <w:rsid w:val="001E0B96"/>
    <w:rsid w:val="001E17E2"/>
    <w:rsid w:val="001E630D"/>
    <w:rsid w:val="001F7000"/>
    <w:rsid w:val="00231570"/>
    <w:rsid w:val="00235332"/>
    <w:rsid w:val="00236114"/>
    <w:rsid w:val="002427B6"/>
    <w:rsid w:val="00252BC3"/>
    <w:rsid w:val="0025772D"/>
    <w:rsid w:val="002611EF"/>
    <w:rsid w:val="002646EA"/>
    <w:rsid w:val="00265FC1"/>
    <w:rsid w:val="00266605"/>
    <w:rsid w:val="00276694"/>
    <w:rsid w:val="00282BDA"/>
    <w:rsid w:val="00283AC6"/>
    <w:rsid w:val="00284DC9"/>
    <w:rsid w:val="00286CE4"/>
    <w:rsid w:val="00292E8D"/>
    <w:rsid w:val="002B0999"/>
    <w:rsid w:val="002C24B2"/>
    <w:rsid w:val="002C4E1E"/>
    <w:rsid w:val="002E1AA5"/>
    <w:rsid w:val="002F03A8"/>
    <w:rsid w:val="002F4672"/>
    <w:rsid w:val="0033081D"/>
    <w:rsid w:val="003411DD"/>
    <w:rsid w:val="00357500"/>
    <w:rsid w:val="003577A4"/>
    <w:rsid w:val="0036742E"/>
    <w:rsid w:val="00380368"/>
    <w:rsid w:val="00391EB7"/>
    <w:rsid w:val="003A3DF4"/>
    <w:rsid w:val="003B2BB8"/>
    <w:rsid w:val="003D34FF"/>
    <w:rsid w:val="003F61F4"/>
    <w:rsid w:val="004059F4"/>
    <w:rsid w:val="00420AB2"/>
    <w:rsid w:val="0042293E"/>
    <w:rsid w:val="00425679"/>
    <w:rsid w:val="00436ECA"/>
    <w:rsid w:val="004567B8"/>
    <w:rsid w:val="0048267B"/>
    <w:rsid w:val="004B44D2"/>
    <w:rsid w:val="004B54CA"/>
    <w:rsid w:val="004D3F48"/>
    <w:rsid w:val="004E02FB"/>
    <w:rsid w:val="004E5CBF"/>
    <w:rsid w:val="004F5965"/>
    <w:rsid w:val="00506F17"/>
    <w:rsid w:val="00510A2E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94A00"/>
    <w:rsid w:val="00597974"/>
    <w:rsid w:val="005A390F"/>
    <w:rsid w:val="005A3F69"/>
    <w:rsid w:val="005B0BB8"/>
    <w:rsid w:val="005C0953"/>
    <w:rsid w:val="005C3AA9"/>
    <w:rsid w:val="005E3D82"/>
    <w:rsid w:val="005F20D0"/>
    <w:rsid w:val="005F620F"/>
    <w:rsid w:val="00604068"/>
    <w:rsid w:val="0060705F"/>
    <w:rsid w:val="006073AE"/>
    <w:rsid w:val="00621FC5"/>
    <w:rsid w:val="00627D65"/>
    <w:rsid w:val="00637B02"/>
    <w:rsid w:val="00641883"/>
    <w:rsid w:val="00655363"/>
    <w:rsid w:val="006640BD"/>
    <w:rsid w:val="00667E5B"/>
    <w:rsid w:val="00683A84"/>
    <w:rsid w:val="00684061"/>
    <w:rsid w:val="006846B0"/>
    <w:rsid w:val="006A3D32"/>
    <w:rsid w:val="006A4CE7"/>
    <w:rsid w:val="006B30BA"/>
    <w:rsid w:val="006B6A77"/>
    <w:rsid w:val="006B6AAF"/>
    <w:rsid w:val="006C7C51"/>
    <w:rsid w:val="006F245A"/>
    <w:rsid w:val="006F6211"/>
    <w:rsid w:val="006F6C59"/>
    <w:rsid w:val="006F7561"/>
    <w:rsid w:val="00701332"/>
    <w:rsid w:val="0070774C"/>
    <w:rsid w:val="007205A1"/>
    <w:rsid w:val="0073740F"/>
    <w:rsid w:val="007578A5"/>
    <w:rsid w:val="00757B98"/>
    <w:rsid w:val="00781A35"/>
    <w:rsid w:val="00785261"/>
    <w:rsid w:val="0079726B"/>
    <w:rsid w:val="007B0256"/>
    <w:rsid w:val="007B2AE9"/>
    <w:rsid w:val="007C7DCA"/>
    <w:rsid w:val="007D0FAF"/>
    <w:rsid w:val="007D6C97"/>
    <w:rsid w:val="007E4E2F"/>
    <w:rsid w:val="007E509B"/>
    <w:rsid w:val="007F211C"/>
    <w:rsid w:val="007F5300"/>
    <w:rsid w:val="00802392"/>
    <w:rsid w:val="00803B00"/>
    <w:rsid w:val="00813C44"/>
    <w:rsid w:val="008155A2"/>
    <w:rsid w:val="00827008"/>
    <w:rsid w:val="0083177B"/>
    <w:rsid w:val="0084063E"/>
    <w:rsid w:val="00854905"/>
    <w:rsid w:val="00855465"/>
    <w:rsid w:val="0088131C"/>
    <w:rsid w:val="0088775F"/>
    <w:rsid w:val="00887CD0"/>
    <w:rsid w:val="00894EF9"/>
    <w:rsid w:val="008A5A46"/>
    <w:rsid w:val="008D47BF"/>
    <w:rsid w:val="008D5498"/>
    <w:rsid w:val="008E2401"/>
    <w:rsid w:val="009225F0"/>
    <w:rsid w:val="0093462C"/>
    <w:rsid w:val="00941CCE"/>
    <w:rsid w:val="00952955"/>
    <w:rsid w:val="00953795"/>
    <w:rsid w:val="00974189"/>
    <w:rsid w:val="00992A2F"/>
    <w:rsid w:val="009B6605"/>
    <w:rsid w:val="009C6C4C"/>
    <w:rsid w:val="009C7C43"/>
    <w:rsid w:val="009E0720"/>
    <w:rsid w:val="009F176B"/>
    <w:rsid w:val="00A05504"/>
    <w:rsid w:val="00A332D2"/>
    <w:rsid w:val="00A56C96"/>
    <w:rsid w:val="00A83247"/>
    <w:rsid w:val="00A85DBF"/>
    <w:rsid w:val="00AA3B0C"/>
    <w:rsid w:val="00AB76FF"/>
    <w:rsid w:val="00AE1896"/>
    <w:rsid w:val="00B04ED8"/>
    <w:rsid w:val="00B2339D"/>
    <w:rsid w:val="00B31650"/>
    <w:rsid w:val="00B410AB"/>
    <w:rsid w:val="00B91E3E"/>
    <w:rsid w:val="00BA2DB9"/>
    <w:rsid w:val="00BC6010"/>
    <w:rsid w:val="00BD643F"/>
    <w:rsid w:val="00BE1FA0"/>
    <w:rsid w:val="00BE7148"/>
    <w:rsid w:val="00C13C95"/>
    <w:rsid w:val="00C2156B"/>
    <w:rsid w:val="00C21601"/>
    <w:rsid w:val="00C21CF4"/>
    <w:rsid w:val="00C223AD"/>
    <w:rsid w:val="00C2288F"/>
    <w:rsid w:val="00C33A07"/>
    <w:rsid w:val="00C50498"/>
    <w:rsid w:val="00C53060"/>
    <w:rsid w:val="00C542CA"/>
    <w:rsid w:val="00C61712"/>
    <w:rsid w:val="00C831F8"/>
    <w:rsid w:val="00C83D74"/>
    <w:rsid w:val="00C84DD7"/>
    <w:rsid w:val="00C968B0"/>
    <w:rsid w:val="00CA4B8D"/>
    <w:rsid w:val="00CB5863"/>
    <w:rsid w:val="00CB76F9"/>
    <w:rsid w:val="00CC03B9"/>
    <w:rsid w:val="00CC51C4"/>
    <w:rsid w:val="00CD4950"/>
    <w:rsid w:val="00CF7C53"/>
    <w:rsid w:val="00D15879"/>
    <w:rsid w:val="00D236DF"/>
    <w:rsid w:val="00D27CD2"/>
    <w:rsid w:val="00D47462"/>
    <w:rsid w:val="00D632EF"/>
    <w:rsid w:val="00D65CFA"/>
    <w:rsid w:val="00D7105F"/>
    <w:rsid w:val="00D8278B"/>
    <w:rsid w:val="00D83464"/>
    <w:rsid w:val="00D876FC"/>
    <w:rsid w:val="00DA243A"/>
    <w:rsid w:val="00DA4F16"/>
    <w:rsid w:val="00DA609C"/>
    <w:rsid w:val="00DA7F01"/>
    <w:rsid w:val="00DC12EC"/>
    <w:rsid w:val="00DD0FCB"/>
    <w:rsid w:val="00DD5E9F"/>
    <w:rsid w:val="00DD783D"/>
    <w:rsid w:val="00DE62C3"/>
    <w:rsid w:val="00DF18E9"/>
    <w:rsid w:val="00DF3156"/>
    <w:rsid w:val="00DF52AF"/>
    <w:rsid w:val="00E021AC"/>
    <w:rsid w:val="00E1379E"/>
    <w:rsid w:val="00E15A2C"/>
    <w:rsid w:val="00E273E4"/>
    <w:rsid w:val="00E40D28"/>
    <w:rsid w:val="00E43DBB"/>
    <w:rsid w:val="00E44212"/>
    <w:rsid w:val="00E753FA"/>
    <w:rsid w:val="00E75703"/>
    <w:rsid w:val="00E82D86"/>
    <w:rsid w:val="00E9550B"/>
    <w:rsid w:val="00E96C31"/>
    <w:rsid w:val="00EB6B96"/>
    <w:rsid w:val="00ED2A73"/>
    <w:rsid w:val="00ED4C7B"/>
    <w:rsid w:val="00EE5980"/>
    <w:rsid w:val="00EF080A"/>
    <w:rsid w:val="00F0150C"/>
    <w:rsid w:val="00F30AFE"/>
    <w:rsid w:val="00F35449"/>
    <w:rsid w:val="00F45F62"/>
    <w:rsid w:val="00F50883"/>
    <w:rsid w:val="00F752DA"/>
    <w:rsid w:val="00F869E2"/>
    <w:rsid w:val="00F92BE7"/>
    <w:rsid w:val="00FA5086"/>
    <w:rsid w:val="00FC1AC8"/>
    <w:rsid w:val="00FD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B12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Ttulo1">
    <w:name w:val="heading 1"/>
    <w:basedOn w:val="intro"/>
    <w:next w:val="Normal"/>
    <w:link w:val="Ttulo1Car"/>
    <w:uiPriority w:val="9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Ttulo2Car">
    <w:name w:val="Título 2 Car"/>
    <w:basedOn w:val="Fuentedeprrafopredeter"/>
    <w:link w:val="Ttulo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Sinespaciado">
    <w:name w:val="No Spacing"/>
    <w:basedOn w:val="Normal"/>
    <w:link w:val="SinespaciadoCar"/>
    <w:uiPriority w:val="1"/>
    <w:qFormat/>
    <w:rsid w:val="004B54CA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Ttulo5Car">
    <w:name w:val="Título 5 Car"/>
    <w:basedOn w:val="Fuentedeprrafopredeter"/>
    <w:link w:val="Ttulo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nfasissutil">
    <w:name w:val="Subtle Emphasis"/>
    <w:uiPriority w:val="19"/>
    <w:qFormat/>
    <w:rsid w:val="004B54CA"/>
    <w:rPr>
      <w:i/>
      <w:iCs/>
    </w:rPr>
  </w:style>
  <w:style w:type="character" w:styleId="Textoennegrita">
    <w:name w:val="Strong"/>
    <w:uiPriority w:val="22"/>
    <w:qFormat/>
    <w:rsid w:val="004B54CA"/>
    <w:rPr>
      <w:b/>
      <w:bCs/>
    </w:rPr>
  </w:style>
  <w:style w:type="paragraph" w:styleId="Prrafodelista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nf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nfasisintenso">
    <w:name w:val="Intense Emphasis"/>
    <w:uiPriority w:val="21"/>
    <w:qFormat/>
    <w:rsid w:val="004B54CA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54CA"/>
    <w:rPr>
      <w:rFonts w:ascii="Arial" w:hAnsi="Arial"/>
      <w:b/>
      <w:bCs/>
      <w:i/>
      <w:iCs/>
    </w:rPr>
  </w:style>
  <w:style w:type="character" w:styleId="Referenciasutil">
    <w:name w:val="Subtle Reference"/>
    <w:uiPriority w:val="31"/>
    <w:qFormat/>
    <w:rsid w:val="004B54CA"/>
    <w:rPr>
      <w:smallCaps/>
    </w:rPr>
  </w:style>
  <w:style w:type="character" w:styleId="Referenciaintensa">
    <w:name w:val="Intense Reference"/>
    <w:uiPriority w:val="32"/>
    <w:qFormat/>
    <w:rsid w:val="004B54CA"/>
    <w:rPr>
      <w:smallCaps/>
      <w:spacing w:val="5"/>
      <w:u w:val="single"/>
    </w:rPr>
  </w:style>
  <w:style w:type="character" w:styleId="Ttulodellibro">
    <w:name w:val="Book Title"/>
    <w:uiPriority w:val="33"/>
    <w:qFormat/>
    <w:rsid w:val="004B54CA"/>
    <w:rPr>
      <w:i/>
      <w:iCs/>
      <w:smallCaps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B54CA"/>
    <w:rPr>
      <w:rFonts w:ascii="Arial" w:hAnsi="Arial"/>
    </w:rPr>
  </w:style>
  <w:style w:type="paragraph" w:styleId="Encabezado">
    <w:name w:val="header"/>
    <w:basedOn w:val="Normal"/>
    <w:link w:val="EncabezadoC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ED8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ED8"/>
    <w:rPr>
      <w:rFonts w:ascii="Arial" w:hAnsi="Arial"/>
    </w:rPr>
  </w:style>
  <w:style w:type="character" w:styleId="Hipervnculo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Fuentedeprrafopredeter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C4E1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4E1E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4E1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Fuentedeprrafopredeter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Prrafodelista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supervision-capability" TargetMode="External"/><Relationship Id="rId13" Type="http://schemas.openxmlformats.org/officeDocument/2006/relationships/hyperlink" Target="mailto:contactcentre@ndiscommission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supervision-capability" TargetMode="External"/><Relationship Id="rId12" Type="http://schemas.openxmlformats.org/officeDocument/2006/relationships/hyperlink" Target="https://workforcecapability.ndiscommission.gov.a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forcecapability.ndiscommission.gov.au/tools-and-resources/supervision-capabilit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orkforcecapability.ndiscommission.gov.au/tools-and-resources/supervision-capabi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supervision-capability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Marco de Capacidades de la Fuerza Laboral del NDIS: Supervisión de Capacidades</vt:lpstr>
      <vt:lpstr>NDIS Workforce Capability Framework: Career Options Guide</vt:lpstr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de Capacidades de la Fuerza Laboral del NDIS: Supervisión de Capacidades</dc:title>
  <dc:creator/>
  <cp:keywords>[SEC=OFFICIAL]</cp:keywords>
  <cp:lastModifiedBy/>
  <cp:revision>1</cp:revision>
  <dcterms:created xsi:type="dcterms:W3CDTF">2024-06-20T00:57:00Z</dcterms:created>
  <dcterms:modified xsi:type="dcterms:W3CDTF">2024-06-20T00:58:00Z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OFFICIAL</vt:lpwstr>
  </property>
  <property fmtid="{D5CDD505-2E9C-101B-9397-08002B2CF9AE}" pid="4" name="PM_DisplayValueSecClassificationWithQualifier">
    <vt:lpwstr>OFFICIAL</vt:lpwstr>
  </property>
  <property fmtid="{D5CDD505-2E9C-101B-9397-08002B2CF9AE}" pid="5" name="PM_Hash_Salt">
    <vt:lpwstr>5DEE52BC56A1C1807B418396BF6157FB</vt:lpwstr>
  </property>
  <property fmtid="{D5CDD505-2E9C-101B-9397-08002B2CF9AE}" pid="6" name="PM_Hash_Salt_Prev">
    <vt:lpwstr>EB2600C764C96B464B99CE7E2118524E</vt:lpwstr>
  </property>
  <property fmtid="{D5CDD505-2E9C-101B-9397-08002B2CF9AE}" pid="7" name="PM_Hash_SHA1">
    <vt:lpwstr>F6EEBA2FCB710F50E537CD7090D4E72EF77CEE64</vt:lpwstr>
  </property>
  <property fmtid="{D5CDD505-2E9C-101B-9397-08002B2CF9AE}" pid="8" name="PM_Hash_Version">
    <vt:lpwstr>2018.0</vt:lpwstr>
  </property>
  <property fmtid="{D5CDD505-2E9C-101B-9397-08002B2CF9AE}" pid="9" name="PM_InsertionValue">
    <vt:lpwstr>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F238C4ACED2344E791B4B4640E0CAFD8</vt:lpwstr>
  </property>
  <property fmtid="{D5CDD505-2E9C-101B-9397-08002B2CF9AE}" pid="15" name="PM_OriginationTimeStamp">
    <vt:lpwstr>2023-03-12T22:00:21Z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OFFICIAL</vt:lpwstr>
  </property>
  <property fmtid="{D5CDD505-2E9C-101B-9397-08002B2CF9AE}" pid="22" name="PM_ProtectiveMarkingValue_Header">
    <vt:lpwstr>OFFICIAL</vt:lpwstr>
  </property>
  <property fmtid="{D5CDD505-2E9C-101B-9397-08002B2CF9AE}" pid="23" name="PM_Qualifier">
    <vt:lpwstr/>
  </property>
  <property fmtid="{D5CDD505-2E9C-101B-9397-08002B2CF9AE}" pid="24" name="PM_Qualifier_Prev">
    <vt:lpwstr/>
  </property>
  <property fmtid="{D5CDD505-2E9C-101B-9397-08002B2CF9AE}" pid="25" name="PM_SecurityClassification">
    <vt:lpwstr>OFFICIAL</vt:lpwstr>
  </property>
  <property fmtid="{D5CDD505-2E9C-101B-9397-08002B2CF9AE}" pid="26" name="PM_SecurityClassification_Prev">
    <vt:lpwstr>OFFICIAL</vt:lpwstr>
  </property>
  <property fmtid="{D5CDD505-2E9C-101B-9397-08002B2CF9AE}" pid="27" name="PM_Version">
    <vt:lpwstr>2018.4</vt:lpwstr>
  </property>
</Properties>
</file>