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5C70" w14:textId="412C6492" w:rsidR="002F4672" w:rsidRPr="00361AED" w:rsidRDefault="00505527" w:rsidP="00D41775">
      <w:pPr>
        <w:pStyle w:val="Heading1"/>
        <w:bidi/>
        <w:spacing w:after="0"/>
        <w:rPr>
          <w:rFonts w:ascii="Dubai" w:hAnsi="Dubai" w:cs="Dubai"/>
        </w:rPr>
      </w:pPr>
      <w:bookmarkStart w:id="0" w:name="_Hlk122436246"/>
      <w:bookmarkStart w:id="1" w:name="OLE_LINK7"/>
      <w:r w:rsidRPr="00361AED">
        <w:rPr>
          <w:rFonts w:ascii="Dubai" w:hAnsi="Dubai" w:cs="Dubai"/>
          <w:rtl/>
        </w:rPr>
        <w:t xml:space="preserve">چارچوب قابلیت قوای کار NDIS: </w:t>
      </w:r>
      <w:r w:rsidR="005079A9">
        <w:rPr>
          <w:rFonts w:ascii="Dubai" w:hAnsi="Dubai" w:cs="Dubai"/>
        </w:rPr>
        <w:br/>
      </w:r>
      <w:r w:rsidRPr="00361AED">
        <w:rPr>
          <w:rFonts w:ascii="Dubai" w:hAnsi="Dubai" w:cs="Dubai"/>
          <w:rtl/>
        </w:rPr>
        <w:t>نظارت برای قابلیت</w:t>
      </w:r>
    </w:p>
    <w:p w14:paraId="2FFDE88A" w14:textId="22B4ADAA" w:rsidR="001E0B96" w:rsidRPr="005079A9" w:rsidRDefault="00505527" w:rsidP="001E0B96">
      <w:pPr>
        <w:bidi/>
        <w:spacing w:before="100" w:after="200" w:line="360" w:lineRule="auto"/>
        <w:rPr>
          <w:rFonts w:ascii="Dubai" w:hAnsi="Dubai" w:cs="Dubai"/>
          <w:b/>
          <w:bCs/>
          <w:color w:val="612C69"/>
          <w:lang w:eastAsia="en-AU"/>
        </w:rPr>
      </w:pPr>
      <w:r w:rsidRPr="005079A9">
        <w:rPr>
          <w:rFonts w:ascii="Dubai" w:hAnsi="Dubai" w:cs="Dubai"/>
          <w:b/>
          <w:bCs/>
          <w:color w:val="612C69"/>
          <w:rtl/>
          <w:lang w:eastAsia="en-AU"/>
        </w:rPr>
        <w:t>دری</w:t>
      </w:r>
      <w:r w:rsidR="005E2052" w:rsidRPr="005079A9">
        <w:rPr>
          <w:rFonts w:ascii="Dubai" w:hAnsi="Dubai" w:cs="Dubai"/>
          <w:b/>
          <w:bCs/>
          <w:color w:val="612C69"/>
          <w:lang w:eastAsia="en-AU"/>
        </w:rPr>
        <w:t xml:space="preserve"> </w:t>
      </w:r>
      <w:r w:rsidR="005E2052" w:rsidRPr="005079A9">
        <w:rPr>
          <w:rFonts w:ascii="Dubai" w:hAnsi="Dubai" w:cs="Dubai"/>
          <w:b/>
          <w:bCs/>
          <w:color w:val="612C69"/>
          <w:rtl/>
          <w:lang w:eastAsia="en-AU"/>
        </w:rPr>
        <w:t>|</w:t>
      </w:r>
      <w:r w:rsidR="005E2052" w:rsidRPr="005079A9">
        <w:rPr>
          <w:rFonts w:ascii="Dubai" w:hAnsi="Dubai" w:cs="Dubai"/>
          <w:b/>
          <w:bCs/>
          <w:color w:val="612C69"/>
          <w:lang w:eastAsia="en-AU"/>
        </w:rPr>
        <w:t xml:space="preserve"> Dari </w:t>
      </w:r>
    </w:p>
    <w:bookmarkEnd w:id="0"/>
    <w:bookmarkEnd w:id="1"/>
    <w:p w14:paraId="3ACEC449" w14:textId="77777777" w:rsidR="002F4672" w:rsidRPr="00361AED" w:rsidRDefault="00505527" w:rsidP="002F4672">
      <w:pPr>
        <w:bidi/>
        <w:rPr>
          <w:rFonts w:ascii="Dubai" w:hAnsi="Dubai" w:cs="Dubai"/>
        </w:rPr>
      </w:pPr>
      <w:r w:rsidRPr="00361AED">
        <w:rPr>
          <w:rFonts w:ascii="Dubai" w:hAnsi="Dubai" w:cs="Dubai"/>
          <w:rtl/>
        </w:rPr>
        <w:t>چارچوب قابلیت قوای کار NDIS (این چارچوب) نگرش ها، مهارت ها و دانش مورد انتظار از تمام کارگرانی که تحت NDIS بودجه دریافت می کنند را توصیف می کند. این چارچوب مثال‌های واضح و عملی ارائه می‌کند و زبان مشترکی را برای شرکت‌کنندگانی که خدمات و حمایت NDIS دریافت می‌کنند، ایجاد می‌کند. این منابع از چارچوب حمایت می کنند.</w:t>
      </w:r>
    </w:p>
    <w:p w14:paraId="294CE94E" w14:textId="77777777" w:rsidR="00655363" w:rsidRPr="00361AED" w:rsidRDefault="00505527" w:rsidP="00655363">
      <w:pPr>
        <w:bidi/>
        <w:rPr>
          <w:rFonts w:ascii="Dubai" w:hAnsi="Dubai" w:cs="Dubai"/>
          <w:b/>
        </w:rPr>
      </w:pPr>
      <w:r w:rsidRPr="00361AED">
        <w:rPr>
          <w:rFonts w:ascii="Dubai" w:hAnsi="Dubai" w:cs="Dubai"/>
          <w:rtl/>
        </w:rPr>
        <w:t>منابع نظارتی مجموعه‌ای از راهنمایی‌ها و پیشنهادهای عملی برای کمک به شرکت‌کنندگان NDIS، ارائه‌دهندگان خدمات و کارمندان حمایتی میباشند تا با هم کار نموده و همگی بفهمند که حمایت و خدمات چگونه باید ارائه شود. آنها همچنین به بحث در مورد چگونگی ارائه حمایت های کارگران برای برآورده کردن استندردها و رفتار مورد انتظار شرکت کنندگان کمک می کنند.</w:t>
      </w:r>
    </w:p>
    <w:p w14:paraId="069F2570" w14:textId="77777777" w:rsidR="00655363" w:rsidRPr="005079A9" w:rsidRDefault="00505527" w:rsidP="00655363">
      <w:pPr>
        <w:pStyle w:val="Quote"/>
        <w:bidi/>
        <w:rPr>
          <w:rFonts w:ascii="Dubai" w:hAnsi="Dubai" w:cs="Dubai"/>
          <w:color w:val="612C69"/>
        </w:rPr>
      </w:pPr>
      <w:r w:rsidRPr="005079A9">
        <w:rPr>
          <w:rFonts w:ascii="Dubai" w:hAnsi="Dubai" w:cs="Dubai"/>
          <w:color w:val="612C69"/>
          <w:rtl/>
        </w:rPr>
        <w:t>نظارت حمایتی یکی از بهترین راه‌ها برای ایجاد رضایت، تعهد، حفظ و حمایت باکیفیت از شرکت‌کنندگان است. کار با همدیگر از توانایی شرکت کنندگان برای داشتن انتخاب و کنترول بر حمایت های خودشان کمک می کند و برای حمایت از ارائه دهندگان و سرپرستان برای مدیریت انتظارات و اطمینان از ارائه استندردهای مورد انتظار نقش کلیدی دارد.</w:t>
      </w:r>
    </w:p>
    <w:p w14:paraId="226BF3D6" w14:textId="77777777" w:rsidR="002F4672" w:rsidRPr="005079A9" w:rsidRDefault="00505527" w:rsidP="005079A9">
      <w:pPr>
        <w:pStyle w:val="Boxed2Text-purpleH2"/>
        <w:pBdr>
          <w:top w:val="single" w:sz="4" w:space="9" w:color="612C69"/>
        </w:pBdr>
        <w:bidi/>
        <w:spacing w:line="340" w:lineRule="exact"/>
        <w:rPr>
          <w:rFonts w:ascii="Dubai" w:hAnsi="Dubai" w:cs="Dubai"/>
          <w:bCs/>
        </w:rPr>
      </w:pPr>
      <w:r w:rsidRPr="005079A9">
        <w:rPr>
          <w:rFonts w:ascii="Dubai" w:hAnsi="Dubai" w:cs="Dubai"/>
          <w:bCs/>
          <w:rtl/>
        </w:rPr>
        <w:t xml:space="preserve">چی چیزی را انتظار داشته باشید </w:t>
      </w:r>
    </w:p>
    <w:p w14:paraId="22760A6C" w14:textId="77777777" w:rsidR="002F4672" w:rsidRPr="005079A9" w:rsidRDefault="00505527" w:rsidP="005079A9">
      <w:pPr>
        <w:pStyle w:val="Boxed2text-purple"/>
        <w:pBdr>
          <w:bottom w:val="none" w:sz="0" w:space="0" w:color="auto"/>
        </w:pBdr>
        <w:bidi/>
        <w:spacing w:after="80" w:line="340" w:lineRule="exact"/>
        <w:rPr>
          <w:rFonts w:ascii="Dubai" w:hAnsi="Dubai" w:cs="Dubai"/>
          <w:szCs w:val="22"/>
        </w:rPr>
      </w:pPr>
      <w:r w:rsidRPr="005079A9">
        <w:rPr>
          <w:rFonts w:ascii="Dubai" w:hAnsi="Dubai" w:cs="Dubai"/>
          <w:szCs w:val="22"/>
          <w:rtl/>
        </w:rPr>
        <w:t>منابع نظارتی برای کمک به سازمان ها و کارگران در توسعه و استفاده از قابلیت های شرح داده شده در چارچوب طراحی شده اند. این منابع:</w:t>
      </w:r>
    </w:p>
    <w:p w14:paraId="257A951F" w14:textId="77777777" w:rsidR="00006E0C" w:rsidRPr="005079A9" w:rsidRDefault="00505527" w:rsidP="005079A9">
      <w:pPr>
        <w:pStyle w:val="Boxed2bullets-purple"/>
        <w:bidi/>
        <w:spacing w:line="340" w:lineRule="exact"/>
        <w:ind w:left="643" w:right="560"/>
        <w:rPr>
          <w:rFonts w:ascii="Dubai" w:hAnsi="Dubai" w:cs="Dubai"/>
          <w:szCs w:val="22"/>
        </w:rPr>
      </w:pPr>
      <w:r w:rsidRPr="005079A9">
        <w:rPr>
          <w:rFonts w:ascii="Dubai" w:hAnsi="Dubai" w:cs="Dubai"/>
          <w:szCs w:val="22"/>
          <w:rtl/>
        </w:rPr>
        <w:t>رهنمودها و ابزارهای عملی را برای بالا بردن کیفیت و ثبات نظارت ارائه دهید.</w:t>
      </w:r>
    </w:p>
    <w:p w14:paraId="6AB78F77" w14:textId="77777777" w:rsidR="00006E0C" w:rsidRPr="005079A9" w:rsidRDefault="00505527" w:rsidP="005079A9">
      <w:pPr>
        <w:pStyle w:val="Boxed2bullets-purple"/>
        <w:bidi/>
        <w:spacing w:line="340" w:lineRule="exact"/>
        <w:ind w:left="643" w:right="560"/>
        <w:rPr>
          <w:rFonts w:ascii="Dubai" w:hAnsi="Dubai" w:cs="Dubai"/>
          <w:szCs w:val="22"/>
        </w:rPr>
      </w:pPr>
      <w:r w:rsidRPr="005079A9">
        <w:rPr>
          <w:rFonts w:ascii="Dubai" w:hAnsi="Dubai" w:cs="Dubai"/>
          <w:szCs w:val="22"/>
          <w:rtl/>
        </w:rPr>
        <w:t>اوراق راهنمایی، چک لیست ها و الگوهایی را برای حمایت از رهبران ارشد، سرپرستان، کارگران و شرکت کنندگان برای مشارکت در نظارت ارائه می دهد.</w:t>
      </w:r>
    </w:p>
    <w:p w14:paraId="1F07B3D4" w14:textId="77777777" w:rsidR="00006E0C" w:rsidRPr="005079A9" w:rsidRDefault="00505527" w:rsidP="005079A9">
      <w:pPr>
        <w:pStyle w:val="Boxed2bullets-purple"/>
        <w:bidi/>
        <w:spacing w:line="340" w:lineRule="exact"/>
        <w:ind w:left="643" w:right="560"/>
        <w:rPr>
          <w:rFonts w:ascii="Dubai" w:hAnsi="Dubai" w:cs="Dubai"/>
          <w:szCs w:val="22"/>
        </w:rPr>
      </w:pPr>
      <w:r w:rsidRPr="005079A9">
        <w:rPr>
          <w:rFonts w:ascii="Dubai" w:hAnsi="Dubai" w:cs="Dubai"/>
          <w:szCs w:val="22"/>
          <w:rtl/>
        </w:rPr>
        <w:t xml:space="preserve">به الگو ها و اسناد اجازه می دهد تا برای نیازهای فردی دانلود و ویرایش شوند. </w:t>
      </w:r>
    </w:p>
    <w:p w14:paraId="058A9F91" w14:textId="54EA5121" w:rsidR="00006E0C" w:rsidRPr="005079A9" w:rsidRDefault="00505527" w:rsidP="005079A9">
      <w:pPr>
        <w:pStyle w:val="Boxed2bullets-purple"/>
        <w:bidi/>
        <w:spacing w:line="340" w:lineRule="exact"/>
        <w:ind w:left="643" w:right="560"/>
        <w:rPr>
          <w:rFonts w:ascii="Dubai" w:hAnsi="Dubai" w:cs="Dubai"/>
          <w:b/>
          <w:szCs w:val="22"/>
        </w:rPr>
      </w:pPr>
      <w:r w:rsidRPr="005079A9">
        <w:rPr>
          <w:rFonts w:ascii="Dubai" w:hAnsi="Dubai" w:cs="Dubai"/>
          <w:b/>
          <w:bCs/>
          <w:szCs w:val="22"/>
          <w:rtl/>
        </w:rPr>
        <w:t>مفید</w:t>
      </w:r>
      <w:r w:rsidRPr="005079A9">
        <w:rPr>
          <w:rFonts w:ascii="Dubai" w:hAnsi="Dubai" w:cs="Dubai"/>
          <w:bCs/>
          <w:szCs w:val="22"/>
          <w:rtl/>
        </w:rPr>
        <w:t xml:space="preserve"> </w:t>
      </w:r>
      <w:r w:rsidRPr="005079A9">
        <w:rPr>
          <w:rFonts w:ascii="Dubai" w:hAnsi="Dubai" w:cs="Dubai"/>
          <w:b/>
          <w:bCs/>
          <w:szCs w:val="22"/>
          <w:rtl/>
        </w:rPr>
        <w:t>برای</w:t>
      </w:r>
      <w:r w:rsidRPr="005079A9">
        <w:rPr>
          <w:rFonts w:ascii="Dubai" w:hAnsi="Dubai" w:cs="Dubai"/>
          <w:bCs/>
          <w:szCs w:val="22"/>
          <w:rtl/>
        </w:rPr>
        <w:t xml:space="preserve">: </w:t>
      </w:r>
      <w:r w:rsidRPr="005079A9">
        <w:rPr>
          <w:rFonts w:ascii="Dubai" w:hAnsi="Dubai" w:cs="Dubai"/>
          <w:b/>
          <w:szCs w:val="22"/>
          <w:rtl/>
        </w:rPr>
        <w:t>ارائه دهندگان NDIS، سرپرستان، کارگران و شرکت کنندگان در پروسه های اظهارنظر و نظارت.</w:t>
      </w:r>
    </w:p>
    <w:p w14:paraId="32181F18" w14:textId="77777777" w:rsidR="00AA3B0C" w:rsidRPr="005079A9" w:rsidRDefault="00505527" w:rsidP="005079A9">
      <w:pPr>
        <w:pStyle w:val="Boxed2text-purple"/>
        <w:pBdr>
          <w:bottom w:val="none" w:sz="0" w:space="0" w:color="auto"/>
        </w:pBdr>
        <w:bidi/>
        <w:spacing w:after="80" w:line="340" w:lineRule="exact"/>
        <w:rPr>
          <w:rFonts w:ascii="Dubai" w:hAnsi="Dubai" w:cs="Dubai"/>
          <w:szCs w:val="22"/>
        </w:rPr>
      </w:pPr>
      <w:r w:rsidRPr="005079A9">
        <w:rPr>
          <w:rFonts w:ascii="Dubai" w:hAnsi="Dubai" w:cs="Dubai"/>
          <w:szCs w:val="22"/>
          <w:rtl/>
        </w:rPr>
        <w:t xml:space="preserve">منابع نظارتی توسط منابع دیگر در چارچوب، ابزارها و راهنماها حمایت می شوند. </w:t>
      </w:r>
    </w:p>
    <w:p w14:paraId="626DB601" w14:textId="77777777" w:rsidR="002F4672" w:rsidRPr="005079A9" w:rsidRDefault="00505527" w:rsidP="005079A9">
      <w:pPr>
        <w:pStyle w:val="Boxed2text-purple"/>
        <w:pBdr>
          <w:bottom w:val="single" w:sz="4" w:space="20" w:color="612C69"/>
        </w:pBdr>
        <w:bidi/>
        <w:spacing w:line="340" w:lineRule="exact"/>
        <w:rPr>
          <w:rFonts w:ascii="Dubai" w:hAnsi="Dubai" w:cs="Dubai"/>
          <w:szCs w:val="22"/>
        </w:rPr>
      </w:pPr>
      <w:r w:rsidRPr="005079A9">
        <w:rPr>
          <w:rFonts w:ascii="Dubai" w:hAnsi="Dubai" w:cs="Dubai"/>
          <w:szCs w:val="22"/>
          <w:rtl/>
        </w:rPr>
        <w:t>این منابع برای شرکت کنندگان، سرپرستان، ارائه دهندگان و کارگران NDIS مفید بوده و امکان دارد در اظهارنظر و پروسه های نظارت کمک کنند.</w:t>
      </w:r>
    </w:p>
    <w:p w14:paraId="25EC3FD9" w14:textId="3C3737DB" w:rsidR="002F4672" w:rsidRPr="00361AED" w:rsidRDefault="00505527" w:rsidP="005079A9">
      <w:pPr>
        <w:pStyle w:val="Boxed2text-purple"/>
        <w:pBdr>
          <w:bottom w:val="single" w:sz="4" w:space="20" w:color="612C69"/>
        </w:pBdr>
        <w:bidi/>
        <w:spacing w:line="340" w:lineRule="exact"/>
        <w:rPr>
          <w:rFonts w:ascii="Dubai" w:hAnsi="Dubai" w:cs="Dubai"/>
        </w:rPr>
      </w:pPr>
      <w:r w:rsidRPr="005079A9">
        <w:rPr>
          <w:rFonts w:ascii="Dubai" w:hAnsi="Dubai" w:cs="Dubai"/>
          <w:szCs w:val="22"/>
          <w:rtl/>
        </w:rPr>
        <w:t xml:space="preserve">هر وقتیکه خواسته باشید می توانید راهنما ها را از </w:t>
      </w:r>
      <w:hyperlink r:id="rId7" w:history="1">
        <w:r w:rsidR="00006E0C" w:rsidRPr="005079A9">
          <w:rPr>
            <w:rStyle w:val="Hyperlink"/>
            <w:rFonts w:ascii="Dubai" w:hAnsi="Dubai" w:cs="Dubai"/>
            <w:b/>
            <w:bCs/>
            <w:color w:val="612C69"/>
            <w:szCs w:val="22"/>
            <w:rtl/>
          </w:rPr>
          <w:t>وبسایت</w:t>
        </w:r>
        <w:r w:rsidRPr="005079A9">
          <w:rPr>
            <w:rFonts w:ascii="Dubai" w:hAnsi="Dubai" w:cs="Dubai"/>
            <w:szCs w:val="22"/>
            <w:rtl/>
          </w:rPr>
          <w:t xml:space="preserve"> پیدا کرده و دانلود کنید</w:t>
        </w:r>
        <w:r w:rsidR="00006E0C" w:rsidRPr="005079A9">
          <w:rPr>
            <w:rStyle w:val="Hyperlink"/>
            <w:rFonts w:ascii="Dubai" w:hAnsi="Dubai" w:cs="Dubai"/>
            <w:b/>
            <w:color w:val="612C69"/>
            <w:szCs w:val="22"/>
            <w:u w:val="none"/>
            <w:rtl/>
          </w:rPr>
          <w:t>.</w:t>
        </w:r>
      </w:hyperlink>
      <w:r w:rsidRPr="00361AED">
        <w:rPr>
          <w:rFonts w:ascii="Dubai" w:hAnsi="Dubai" w:cs="Dubai"/>
          <w:szCs w:val="22"/>
          <w:rtl/>
        </w:rPr>
        <w:br w:type="page"/>
      </w:r>
    </w:p>
    <w:p w14:paraId="735A287E" w14:textId="77777777" w:rsidR="002F4672" w:rsidRPr="00361AED" w:rsidRDefault="00505527" w:rsidP="002F4672">
      <w:pPr>
        <w:pStyle w:val="Boxed1Text-purpleH2"/>
        <w:bidi/>
        <w:rPr>
          <w:rFonts w:ascii="Dubai" w:hAnsi="Dubai" w:cs="Dubai"/>
          <w:bCs/>
        </w:rPr>
      </w:pPr>
      <w:r w:rsidRPr="00361AED">
        <w:rPr>
          <w:rFonts w:ascii="Dubai" w:hAnsi="Dubai" w:cs="Dubai"/>
          <w:bCs/>
          <w:rtl/>
        </w:rPr>
        <w:lastRenderedPageBreak/>
        <w:t>نظارت بر توانایی در عمل:</w:t>
      </w:r>
    </w:p>
    <w:p w14:paraId="64D0609C" w14:textId="77777777" w:rsidR="002F4672" w:rsidRPr="00361AED" w:rsidRDefault="00505527" w:rsidP="002F4672">
      <w:pPr>
        <w:pStyle w:val="Boxed1Text-purple"/>
        <w:bidi/>
        <w:rPr>
          <w:rFonts w:ascii="Dubai" w:hAnsi="Dubai" w:cs="Dubai"/>
          <w:szCs w:val="22"/>
        </w:rPr>
      </w:pPr>
      <w:r w:rsidRPr="00361AED">
        <w:rPr>
          <w:rFonts w:ascii="Dubai" w:hAnsi="Dubai" w:cs="Dubai"/>
          <w:szCs w:val="22"/>
          <w:rtl/>
        </w:rPr>
        <w:t>راهام (Raham) یک سازمان ارائه دهنده را اداره می کند که باید اطمینان حاصل کند که کارگران و سرپرستان هنگام ارائه حمایت NDIS به شرکت کنندگان، استندردهای مورد انتظار را برآورده می کنند. او به دنبال منابعی است که به او کمک کند تا فرهنگ سازمانی مثبت و حمایتی را که واقعاً توسط رهبران و مدیران آن پذیرفته و ترویج می شود، به ویژه با نظارت و حمایت از کارگرانش، در خود جای دهد.</w:t>
      </w:r>
    </w:p>
    <w:p w14:paraId="29171DCF" w14:textId="77777777" w:rsidR="000E4FE5" w:rsidRPr="00361AED" w:rsidRDefault="00505527" w:rsidP="002F4672">
      <w:pPr>
        <w:pStyle w:val="Boxed1Text-purple"/>
        <w:bidi/>
        <w:rPr>
          <w:rFonts w:ascii="Dubai" w:hAnsi="Dubai" w:cs="Dubai"/>
          <w:szCs w:val="22"/>
        </w:rPr>
      </w:pPr>
      <w:r w:rsidRPr="00361AED">
        <w:rPr>
          <w:rFonts w:ascii="Dubai" w:hAnsi="Dubai" w:cs="Dubai"/>
          <w:szCs w:val="22"/>
          <w:rtl/>
        </w:rPr>
        <w:t xml:space="preserve">راهام از منابع </w:t>
      </w:r>
      <w:hyperlink r:id="rId8" w:history="1">
        <w:r w:rsidRPr="00361AED">
          <w:rPr>
            <w:rStyle w:val="Hyperlink"/>
            <w:rFonts w:ascii="Dubai" w:hAnsi="Dubai" w:cs="Dubai"/>
            <w:b/>
            <w:bCs/>
            <w:color w:val="FFFFFF" w:themeColor="background1"/>
            <w:szCs w:val="22"/>
            <w:rtl/>
          </w:rPr>
          <w:t>راهنمای کار با همدیگر</w:t>
        </w:r>
      </w:hyperlink>
      <w:r w:rsidRPr="00361AED">
        <w:rPr>
          <w:rFonts w:ascii="Dubai" w:hAnsi="Dubai" w:cs="Dubai"/>
          <w:szCs w:val="22"/>
          <w:rtl/>
        </w:rPr>
        <w:t xml:space="preserve"> برای حمایت از رهبران و مدیران خود در سازمان استفاده می‌کند تا بفهمند چگونه با شرکت‌کنندگان، کارگران و سرپرستان درباره نحوه برآورده کردن انتظارات شرکت‌کنندگان صحبت کنند.</w:t>
      </w:r>
    </w:p>
    <w:p w14:paraId="76DF5F91" w14:textId="77777777" w:rsidR="002F4672" w:rsidRPr="00361AED" w:rsidRDefault="00505527" w:rsidP="002F4672">
      <w:pPr>
        <w:pStyle w:val="Boxed1Text-purple"/>
        <w:bidi/>
        <w:rPr>
          <w:rFonts w:ascii="Dubai" w:hAnsi="Dubai" w:cs="Dubai"/>
          <w:szCs w:val="22"/>
        </w:rPr>
      </w:pPr>
      <w:r w:rsidRPr="00361AED">
        <w:rPr>
          <w:rFonts w:ascii="Dubai" w:hAnsi="Dubai" w:cs="Dubai"/>
          <w:szCs w:val="22"/>
          <w:rtl/>
        </w:rPr>
        <w:t xml:space="preserve">او می‌تواند به رهبران و مدیرانش کمک کند تا از بحث‌های پلانگذاری با کارمندانش و چگونگی تنظیم دقیق انتظارات و سنجش آن‌ها حمایت کنند. </w:t>
      </w:r>
    </w:p>
    <w:p w14:paraId="726247EA" w14:textId="77777777" w:rsidR="002F4672" w:rsidRPr="00361AED" w:rsidRDefault="00505527" w:rsidP="002F4672">
      <w:pPr>
        <w:pStyle w:val="Boxed1Text-purple"/>
        <w:bidi/>
        <w:rPr>
          <w:rFonts w:ascii="Dubai" w:hAnsi="Dubai" w:cs="Dubai"/>
          <w:szCs w:val="22"/>
        </w:rPr>
      </w:pPr>
      <w:r w:rsidRPr="00361AED">
        <w:rPr>
          <w:rFonts w:ascii="Dubai" w:hAnsi="Dubai" w:cs="Dubai"/>
          <w:szCs w:val="22"/>
          <w:rtl/>
        </w:rPr>
        <w:t xml:space="preserve">رهام </w:t>
      </w:r>
      <w:hyperlink r:id="rId9" w:history="1">
        <w:r w:rsidRPr="00361AED">
          <w:rPr>
            <w:rStyle w:val="Hyperlink"/>
            <w:rFonts w:ascii="Dubai" w:hAnsi="Dubai" w:cs="Dubai"/>
            <w:b/>
            <w:bCs/>
            <w:color w:val="FFFFFF" w:themeColor="background1"/>
            <w:szCs w:val="22"/>
            <w:rtl/>
          </w:rPr>
          <w:t>ورقه نکات تمرین انعکاسی را برای سرپرستان و کارگران</w:t>
        </w:r>
      </w:hyperlink>
      <w:r w:rsidRPr="00361AED">
        <w:rPr>
          <w:rFonts w:ascii="Dubai" w:hAnsi="Dubai" w:cs="Dubai"/>
          <w:szCs w:val="22"/>
          <w:rtl/>
        </w:rPr>
        <w:t xml:space="preserve"> و </w:t>
      </w:r>
      <w:hyperlink r:id="rId10" w:history="1">
        <w:r w:rsidRPr="00361AED">
          <w:rPr>
            <w:rStyle w:val="Hyperlink"/>
            <w:rFonts w:ascii="Dubai" w:hAnsi="Dubai" w:cs="Dubai"/>
            <w:b/>
            <w:bCs/>
            <w:color w:val="FFFFFF" w:themeColor="background1"/>
            <w:szCs w:val="22"/>
            <w:rtl/>
          </w:rPr>
          <w:t>الگوی سوابق ارزیابی برای سرپرستان</w:t>
        </w:r>
      </w:hyperlink>
      <w:r w:rsidRPr="00361AED">
        <w:rPr>
          <w:rFonts w:ascii="Dubai" w:hAnsi="Dubai" w:cs="Dubai"/>
          <w:szCs w:val="22"/>
          <w:rtl/>
        </w:rPr>
        <w:t xml:space="preserve"> را ترویج می کند تا بعضی از پروسه های کلیدی بررسی کارمندان را ایجاد کند.</w:t>
      </w:r>
    </w:p>
    <w:p w14:paraId="3F6DE128" w14:textId="77777777" w:rsidR="002F4672" w:rsidRPr="00607EA8" w:rsidRDefault="00505527" w:rsidP="002F4672">
      <w:pPr>
        <w:pStyle w:val="Heading3"/>
        <w:bidi/>
        <w:rPr>
          <w:rFonts w:ascii="Dubai" w:hAnsi="Dubai" w:cs="Dubai"/>
          <w:bCs/>
        </w:rPr>
      </w:pPr>
      <w:r w:rsidRPr="00607EA8">
        <w:rPr>
          <w:rFonts w:ascii="Dubai" w:hAnsi="Dubai" w:cs="Dubai"/>
          <w:bCs/>
          <w:rtl/>
        </w:rPr>
        <w:t>دسترسی و استفاده از منابع</w:t>
      </w:r>
    </w:p>
    <w:p w14:paraId="75638CD3" w14:textId="77777777" w:rsidR="002F4672" w:rsidRPr="00361AED" w:rsidRDefault="00505527" w:rsidP="002F4672">
      <w:pPr>
        <w:bidi/>
        <w:rPr>
          <w:rFonts w:ascii="Dubai" w:hAnsi="Dubai" w:cs="Dubai"/>
        </w:rPr>
      </w:pPr>
      <w:r w:rsidRPr="00361AED">
        <w:rPr>
          <w:rFonts w:ascii="Dubai" w:hAnsi="Dubai" w:cs="Dubai"/>
          <w:rtl/>
        </w:rPr>
        <w:t>بهتر است منابع نظارت را در کمپیوتر خود دانلود کنید تا بتوانید هر وقت به آنها دسترسی داشته باشید.</w:t>
      </w:r>
    </w:p>
    <w:p w14:paraId="071E7DEE" w14:textId="77777777" w:rsidR="00020D25" w:rsidRPr="00607EA8" w:rsidRDefault="00505527" w:rsidP="002F4672">
      <w:pPr>
        <w:bidi/>
        <w:rPr>
          <w:rFonts w:ascii="Dubai" w:hAnsi="Dubai" w:cs="Dubai"/>
          <w:color w:val="943C84"/>
        </w:rPr>
      </w:pPr>
      <w:r w:rsidRPr="00361AED">
        <w:rPr>
          <w:rFonts w:ascii="Dubai" w:hAnsi="Dubai" w:cs="Dubai"/>
          <w:b/>
          <w:bCs/>
          <w:rtl/>
        </w:rPr>
        <w:t xml:space="preserve">دسترسی به منابع: </w:t>
      </w:r>
      <w:hyperlink r:id="rId11" w:history="1">
        <w:r w:rsidR="0073740F" w:rsidRPr="00607EA8">
          <w:rPr>
            <w:rStyle w:val="Hyperlink"/>
            <w:rFonts w:ascii="Dubai" w:hAnsi="Dubai" w:cs="Dubai"/>
            <w:color w:val="943C84"/>
            <w:rtl/>
          </w:rPr>
          <w:t>نظارت برای قابلیت | قابلیت قوای کار NDIS (ndiscommission.gov.au)</w:t>
        </w:r>
      </w:hyperlink>
    </w:p>
    <w:p w14:paraId="37D1CFEE" w14:textId="1F6EFC36" w:rsidR="002F4672" w:rsidRPr="00361AED" w:rsidRDefault="00505527" w:rsidP="002F4672">
      <w:pPr>
        <w:bidi/>
        <w:rPr>
          <w:rFonts w:ascii="Dubai" w:hAnsi="Dubai" w:cs="Dubai"/>
          <w:b/>
        </w:rPr>
      </w:pPr>
      <w:r w:rsidRPr="00361AED">
        <w:rPr>
          <w:rFonts w:ascii="Dubai" w:hAnsi="Dubai" w:cs="Dubai"/>
          <w:rtl/>
        </w:rPr>
        <w:t>برای معلومات بیشتر در مورد چارچوب یا اجرای آن، به این وبسایت مراجعه کنید</w:t>
      </w:r>
      <w:r w:rsidRPr="00361AED">
        <w:rPr>
          <w:rFonts w:ascii="Dubai" w:hAnsi="Dubai" w:cs="Dubai"/>
          <w:b/>
          <w:rtl/>
        </w:rPr>
        <w:t xml:space="preserve">: </w:t>
      </w:r>
      <w:hyperlink r:id="rId12" w:history="1">
        <w:r w:rsidRPr="00607EA8">
          <w:rPr>
            <w:rStyle w:val="Hyperlink"/>
            <w:rFonts w:ascii="Dubai" w:hAnsi="Dubai" w:cs="Dubai"/>
            <w:color w:val="943C84"/>
            <w:rtl/>
          </w:rPr>
          <w:t>https://workforcecapability.ndiscommission.gov.au</w:t>
        </w:r>
      </w:hyperlink>
    </w:p>
    <w:p w14:paraId="0722A758" w14:textId="6542FE9B" w:rsidR="0088775F" w:rsidRPr="00607EA8" w:rsidRDefault="00505527" w:rsidP="002F4672">
      <w:pPr>
        <w:bidi/>
        <w:rPr>
          <w:rFonts w:ascii="Dubai" w:hAnsi="Dubai" w:cs="Dubai"/>
        </w:rPr>
      </w:pPr>
      <w:r w:rsidRPr="00607EA8">
        <w:rPr>
          <w:rFonts w:ascii="Dubai" w:hAnsi="Dubai" w:cs="Dubai"/>
          <w:b/>
          <w:rtl/>
        </w:rPr>
        <w:t xml:space="preserve">تماس: </w:t>
      </w:r>
      <w:hyperlink r:id="rId13" w:history="1">
        <w:r w:rsidR="00607EA8" w:rsidRPr="00607EA8">
          <w:rPr>
            <w:rStyle w:val="Hyperlink"/>
            <w:rFonts w:ascii="Dubai" w:hAnsi="Dubai" w:cs="Dubai"/>
            <w:color w:val="943C84"/>
          </w:rPr>
          <w:t>contactcentre@ndiscommission.gov.au</w:t>
        </w:r>
      </w:hyperlink>
      <w:r w:rsidR="002F4672" w:rsidRPr="00607EA8">
        <w:rPr>
          <w:rFonts w:ascii="Dubai" w:hAnsi="Dubai" w:cs="Dubai"/>
          <w:rtl/>
        </w:rPr>
        <w:t xml:space="preserve"> یا</w:t>
      </w:r>
      <w:r w:rsidR="00361AED" w:rsidRPr="00607EA8">
        <w:rPr>
          <w:rFonts w:ascii="Dubai" w:hAnsi="Dubai" w:cs="Dubai"/>
        </w:rPr>
        <w:t xml:space="preserve">1800 035 554 </w:t>
      </w:r>
      <w:r w:rsidR="002F4672" w:rsidRPr="00607EA8">
        <w:rPr>
          <w:rFonts w:ascii="Dubai" w:hAnsi="Dubai" w:cs="Dubai"/>
          <w:rtl/>
        </w:rPr>
        <w:t>.</w:t>
      </w:r>
    </w:p>
    <w:sectPr w:rsidR="0088775F" w:rsidRPr="00607EA8" w:rsidSect="009E0720">
      <w:headerReference w:type="default" r:id="rId14"/>
      <w:footerReference w:type="default" r:id="rId15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FE41" w14:textId="77777777" w:rsidR="00F32E44" w:rsidRDefault="00F32E44">
      <w:pPr>
        <w:spacing w:after="0" w:line="240" w:lineRule="auto"/>
      </w:pPr>
      <w:r>
        <w:separator/>
      </w:r>
    </w:p>
  </w:endnote>
  <w:endnote w:type="continuationSeparator" w:id="0">
    <w:p w14:paraId="1EB6133F" w14:textId="77777777" w:rsidR="00F32E44" w:rsidRDefault="00F3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6B75" w14:textId="24840BA6" w:rsidR="00FC1AC8" w:rsidRPr="005363F5" w:rsidRDefault="00361AED" w:rsidP="00FC1AC8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bidi/>
      <w:ind w:right="28"/>
      <w:rPr>
        <w:rFonts w:cs="Calibri (Body)"/>
        <w:position w:val="-60"/>
      </w:rPr>
    </w:pPr>
    <w:r w:rsidRPr="005363F5">
      <w:rPr>
        <w:rFonts w:cs="Calibri (Body)"/>
        <w:noProof/>
        <w:position w:val="-60"/>
        <w:lang w:eastAsia="en-AU"/>
      </w:rPr>
      <w:drawing>
        <wp:anchor distT="0" distB="0" distL="114300" distR="114300" simplePos="0" relativeHeight="251658240" behindDoc="0" locked="0" layoutInCell="1" allowOverlap="1" wp14:anchorId="27FA197C" wp14:editId="17D69DC3">
          <wp:simplePos x="0" y="0"/>
          <wp:positionH relativeFrom="margin">
            <wp:posOffset>0</wp:posOffset>
          </wp:positionH>
          <wp:positionV relativeFrom="paragraph">
            <wp:posOffset>-267970</wp:posOffset>
          </wp:positionV>
          <wp:extent cx="1003935" cy="889000"/>
          <wp:effectExtent l="0" t="0" r="5715" b="6350"/>
          <wp:wrapSquare wrapText="bothSides"/>
          <wp:docPr id="6" name="Picture 6" descr="تزئین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تزئینی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527" w:rsidRPr="00361AED">
      <w:rPr>
        <w:rFonts w:ascii="Dubai" w:hAnsi="Dubai" w:cs="Dubai"/>
        <w:rtl/>
      </w:rPr>
      <w:t>ورقه معلوماتی چارچوب قابلیت قوای کار NDIS | مارچ 2023</w:t>
    </w:r>
    <w:r w:rsidR="00505527" w:rsidRPr="00361AED">
      <w:rPr>
        <w:rFonts w:ascii="Dubai" w:hAnsi="Dubai" w:cs="Dubai"/>
        <w:rtl/>
      </w:rPr>
      <w:tab/>
      <w:t xml:space="preserve"> صفحه </w:t>
    </w:r>
    <w:r w:rsidR="00236114" w:rsidRPr="00361AED">
      <w:rPr>
        <w:rFonts w:ascii="Dubai" w:hAnsi="Dubai" w:cs="Dubai"/>
        <w:lang w:val="en-GB"/>
      </w:rPr>
      <w:fldChar w:fldCharType="begin"/>
    </w:r>
    <w:r w:rsidR="00236114" w:rsidRPr="00361AED">
      <w:rPr>
        <w:rFonts w:ascii="Dubai" w:hAnsi="Dubai" w:cs="Dubai"/>
        <w:rtl/>
      </w:rPr>
      <w:instrText xml:space="preserve"> PAGE </w:instrText>
    </w:r>
    <w:r w:rsidR="00236114" w:rsidRPr="00361AED">
      <w:rPr>
        <w:rFonts w:ascii="Dubai" w:hAnsi="Dubai" w:cs="Dubai"/>
        <w:lang w:val="en-GB"/>
      </w:rPr>
      <w:fldChar w:fldCharType="separate"/>
    </w:r>
    <w:r w:rsidR="00236114" w:rsidRPr="00361AED">
      <w:rPr>
        <w:rFonts w:ascii="Dubai" w:hAnsi="Dubai" w:cs="Dubai"/>
        <w:rtl/>
      </w:rPr>
      <w:t>2</w:t>
    </w:r>
    <w:r w:rsidR="00236114" w:rsidRPr="00361AED">
      <w:rPr>
        <w:rFonts w:ascii="Dubai" w:hAnsi="Dubai" w:cs="Dubai"/>
        <w:lang w:val="en-GB"/>
      </w:rPr>
      <w:fldChar w:fldCharType="end"/>
    </w:r>
  </w:p>
  <w:p w14:paraId="37171B5B" w14:textId="1E24CA2A" w:rsidR="009E0720" w:rsidRDefault="009E0720" w:rsidP="00FC1AC8">
    <w:pPr>
      <w:pStyle w:val="Footer"/>
    </w:pPr>
  </w:p>
  <w:p w14:paraId="046C647C" w14:textId="4D579780" w:rsidR="00361AED" w:rsidRDefault="00361AED" w:rsidP="00FC1AC8">
    <w:pPr>
      <w:pStyle w:val="Footer"/>
    </w:pPr>
  </w:p>
  <w:p w14:paraId="345BFB04" w14:textId="77777777" w:rsidR="00361AED" w:rsidRPr="00FC1AC8" w:rsidRDefault="00361AED" w:rsidP="00FC1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5114" w14:textId="77777777" w:rsidR="00F32E44" w:rsidRDefault="00F32E44">
      <w:pPr>
        <w:spacing w:after="0" w:line="240" w:lineRule="auto"/>
      </w:pPr>
      <w:r>
        <w:separator/>
      </w:r>
    </w:p>
  </w:footnote>
  <w:footnote w:type="continuationSeparator" w:id="0">
    <w:p w14:paraId="448D9828" w14:textId="77777777" w:rsidR="00F32E44" w:rsidRDefault="00F3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6C02" w14:textId="77777777" w:rsidR="00425679" w:rsidRDefault="00505527" w:rsidP="00361AED">
    <w:pPr>
      <w:pStyle w:val="Header"/>
      <w:tabs>
        <w:tab w:val="clear" w:pos="4513"/>
        <w:tab w:val="clear" w:pos="9026"/>
        <w:tab w:val="right" w:pos="10064"/>
      </w:tabs>
      <w:bidi/>
    </w:pPr>
    <w:r>
      <w:rPr>
        <w:noProof/>
        <w:lang w:eastAsia="en-AU"/>
      </w:rPr>
      <w:drawing>
        <wp:inline distT="0" distB="0" distL="0" distR="0" wp14:anchorId="08136B85" wp14:editId="479EE1B6">
          <wp:extent cx="1943100" cy="431800"/>
          <wp:effectExtent l="0" t="0" r="0" b="0"/>
          <wp:docPr id="2" name="Picture 2" descr="لوگوی دولت استرالیا در پهلوی لوگوی کمیسیون کیفیت و نظارت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لوگوی دولت استرالیا در پهلوی لوگوی کمیسیون کیفیت و نظارت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512991E8" wp14:editId="4895F050">
          <wp:extent cx="2227966" cy="418513"/>
          <wp:effectExtent l="0" t="0" r="0" b="635"/>
          <wp:docPr id="5" name="Picture 5" descr="لوگوی چارچوب قابلیت قوای کار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لوگوی چارچوب قابلیت قوای کار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DD8231" w14:textId="77777777" w:rsidR="00B04ED8" w:rsidRPr="00425679" w:rsidRDefault="00B04ED8" w:rsidP="00361AED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A5E6F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E3D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23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0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C0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8F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8B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6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C06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D626F4BA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287C9A5C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3DC0476E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C3EA923A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56C2A222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753CDF18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190B400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153274D8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181AE602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6E866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C1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C7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EA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C03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68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80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AC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A0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E6A2505C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6E6685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3AA1E4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DF452B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A0E98A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CF2A6A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DF4566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5F47B9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5B405D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53A8EC0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21C442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ED484A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7084BD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9CFABA3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6E6CCD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388335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F56086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95682F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5C743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4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347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08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E1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F62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E9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CD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AE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C72A4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65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5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49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07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0B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EB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80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AA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70EA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43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D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4D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04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408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2C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CC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C4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1E52A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0A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48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CE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86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0D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2A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84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C3C60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8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85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1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E4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66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F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C2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20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40D0D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2E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A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68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09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2D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80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43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85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6D641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C4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E2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D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E7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61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AE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A2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4F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E4A8BB4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E856C50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EFAD5FC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E2F20C2E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99001C6C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E40675F4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7B3E935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6ED2CA5C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AE5CA29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A25C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E8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A4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25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48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24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2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0A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42A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E12344"/>
    <w:multiLevelType w:val="hybridMultilevel"/>
    <w:tmpl w:val="1B1420AE"/>
    <w:lvl w:ilvl="0" w:tplc="FC1C49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1D465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926D3A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BF6438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2084A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F83B9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703A0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044A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D25FA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60C06"/>
    <w:multiLevelType w:val="hybridMultilevel"/>
    <w:tmpl w:val="FD36B988"/>
    <w:lvl w:ilvl="0" w:tplc="1CA07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2D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6B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C3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C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0F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2F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0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8C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033"/>
    <w:multiLevelType w:val="hybridMultilevel"/>
    <w:tmpl w:val="876EF9CC"/>
    <w:lvl w:ilvl="0" w:tplc="BF78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0E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61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2B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674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62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5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42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9502F"/>
    <w:multiLevelType w:val="hybridMultilevel"/>
    <w:tmpl w:val="0E4A6CBA"/>
    <w:lvl w:ilvl="0" w:tplc="28164A56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5A26EFDE" w:tentative="1">
      <w:start w:val="1"/>
      <w:numFmt w:val="lowerLetter"/>
      <w:lvlText w:val="%2."/>
      <w:lvlJc w:val="left"/>
      <w:pPr>
        <w:ind w:left="1875" w:hanging="360"/>
      </w:pPr>
    </w:lvl>
    <w:lvl w:ilvl="2" w:tplc="DBBC67B8" w:tentative="1">
      <w:start w:val="1"/>
      <w:numFmt w:val="lowerRoman"/>
      <w:lvlText w:val="%3."/>
      <w:lvlJc w:val="right"/>
      <w:pPr>
        <w:ind w:left="2595" w:hanging="180"/>
      </w:pPr>
    </w:lvl>
    <w:lvl w:ilvl="3" w:tplc="610091D4" w:tentative="1">
      <w:start w:val="1"/>
      <w:numFmt w:val="decimal"/>
      <w:lvlText w:val="%4."/>
      <w:lvlJc w:val="left"/>
      <w:pPr>
        <w:ind w:left="3315" w:hanging="360"/>
      </w:pPr>
    </w:lvl>
    <w:lvl w:ilvl="4" w:tplc="D6A63C16" w:tentative="1">
      <w:start w:val="1"/>
      <w:numFmt w:val="lowerLetter"/>
      <w:lvlText w:val="%5."/>
      <w:lvlJc w:val="left"/>
      <w:pPr>
        <w:ind w:left="4035" w:hanging="360"/>
      </w:pPr>
    </w:lvl>
    <w:lvl w:ilvl="5" w:tplc="74A2E8D4" w:tentative="1">
      <w:start w:val="1"/>
      <w:numFmt w:val="lowerRoman"/>
      <w:lvlText w:val="%6."/>
      <w:lvlJc w:val="right"/>
      <w:pPr>
        <w:ind w:left="4755" w:hanging="180"/>
      </w:pPr>
    </w:lvl>
    <w:lvl w:ilvl="6" w:tplc="C28ABB66" w:tentative="1">
      <w:start w:val="1"/>
      <w:numFmt w:val="decimal"/>
      <w:lvlText w:val="%7."/>
      <w:lvlJc w:val="left"/>
      <w:pPr>
        <w:ind w:left="5475" w:hanging="360"/>
      </w:pPr>
    </w:lvl>
    <w:lvl w:ilvl="7" w:tplc="D0A2656E" w:tentative="1">
      <w:start w:val="1"/>
      <w:numFmt w:val="lowerLetter"/>
      <w:lvlText w:val="%8."/>
      <w:lvlJc w:val="left"/>
      <w:pPr>
        <w:ind w:left="6195" w:hanging="360"/>
      </w:pPr>
    </w:lvl>
    <w:lvl w:ilvl="8" w:tplc="C8D2C3D6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77B7E56"/>
    <w:multiLevelType w:val="hybridMultilevel"/>
    <w:tmpl w:val="1BBE9CE4"/>
    <w:lvl w:ilvl="0" w:tplc="21B44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EC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EB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43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F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C5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2A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6E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2D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FA9CD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E2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08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AD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25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4A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85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0F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85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023A"/>
    <w:multiLevelType w:val="hybridMultilevel"/>
    <w:tmpl w:val="020A91C2"/>
    <w:lvl w:ilvl="0" w:tplc="47F87E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91C520C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F26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2B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6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25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8F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45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0B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4"/>
  </w:num>
  <w:num w:numId="13">
    <w:abstractNumId w:val="27"/>
  </w:num>
  <w:num w:numId="14">
    <w:abstractNumId w:val="0"/>
  </w:num>
  <w:num w:numId="15">
    <w:abstractNumId w:val="28"/>
  </w:num>
  <w:num w:numId="16">
    <w:abstractNumId w:val="14"/>
  </w:num>
  <w:num w:numId="17">
    <w:abstractNumId w:val="5"/>
  </w:num>
  <w:num w:numId="18">
    <w:abstractNumId w:val="33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2"/>
  </w:num>
  <w:num w:numId="24">
    <w:abstractNumId w:val="26"/>
  </w:num>
  <w:num w:numId="25">
    <w:abstractNumId w:val="22"/>
  </w:num>
  <w:num w:numId="26">
    <w:abstractNumId w:val="17"/>
  </w:num>
  <w:num w:numId="27">
    <w:abstractNumId w:val="31"/>
  </w:num>
  <w:num w:numId="28">
    <w:abstractNumId w:val="35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06E0C"/>
    <w:rsid w:val="000152F0"/>
    <w:rsid w:val="00020D25"/>
    <w:rsid w:val="00021123"/>
    <w:rsid w:val="000237B3"/>
    <w:rsid w:val="00055BDD"/>
    <w:rsid w:val="000A3677"/>
    <w:rsid w:val="000A4085"/>
    <w:rsid w:val="000C063A"/>
    <w:rsid w:val="000E4FE5"/>
    <w:rsid w:val="000F3731"/>
    <w:rsid w:val="00101391"/>
    <w:rsid w:val="00115327"/>
    <w:rsid w:val="00156498"/>
    <w:rsid w:val="001835A1"/>
    <w:rsid w:val="00194BFC"/>
    <w:rsid w:val="001A20E1"/>
    <w:rsid w:val="001B39E9"/>
    <w:rsid w:val="001E0B96"/>
    <w:rsid w:val="001E17E2"/>
    <w:rsid w:val="001E630D"/>
    <w:rsid w:val="001F7000"/>
    <w:rsid w:val="00203C72"/>
    <w:rsid w:val="00231570"/>
    <w:rsid w:val="00235332"/>
    <w:rsid w:val="00236114"/>
    <w:rsid w:val="002427B6"/>
    <w:rsid w:val="00252BC3"/>
    <w:rsid w:val="0025772D"/>
    <w:rsid w:val="002611EF"/>
    <w:rsid w:val="00265FC1"/>
    <w:rsid w:val="00266605"/>
    <w:rsid w:val="00276694"/>
    <w:rsid w:val="00282BDA"/>
    <w:rsid w:val="00283AC6"/>
    <w:rsid w:val="00284DC9"/>
    <w:rsid w:val="00286CE4"/>
    <w:rsid w:val="002B0999"/>
    <w:rsid w:val="002C24B2"/>
    <w:rsid w:val="002C4E1E"/>
    <w:rsid w:val="002E1AA5"/>
    <w:rsid w:val="002F03A8"/>
    <w:rsid w:val="002F4672"/>
    <w:rsid w:val="0033081D"/>
    <w:rsid w:val="003411DD"/>
    <w:rsid w:val="00341EF9"/>
    <w:rsid w:val="00357500"/>
    <w:rsid w:val="00361AED"/>
    <w:rsid w:val="0036742E"/>
    <w:rsid w:val="00380368"/>
    <w:rsid w:val="00391EB7"/>
    <w:rsid w:val="003A3DF4"/>
    <w:rsid w:val="003B2BB8"/>
    <w:rsid w:val="003D34FF"/>
    <w:rsid w:val="003F61F4"/>
    <w:rsid w:val="004059F4"/>
    <w:rsid w:val="00420AB2"/>
    <w:rsid w:val="0042293E"/>
    <w:rsid w:val="00425679"/>
    <w:rsid w:val="00436ECA"/>
    <w:rsid w:val="0048267B"/>
    <w:rsid w:val="004B44D2"/>
    <w:rsid w:val="004B54CA"/>
    <w:rsid w:val="004D3F48"/>
    <w:rsid w:val="004E02FB"/>
    <w:rsid w:val="004E5CBF"/>
    <w:rsid w:val="004F5965"/>
    <w:rsid w:val="00505527"/>
    <w:rsid w:val="00506F17"/>
    <w:rsid w:val="005079A9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80723"/>
    <w:rsid w:val="00594A00"/>
    <w:rsid w:val="00597974"/>
    <w:rsid w:val="005A2E9E"/>
    <w:rsid w:val="005A390F"/>
    <w:rsid w:val="005A3F69"/>
    <w:rsid w:val="005B0BB8"/>
    <w:rsid w:val="005C0953"/>
    <w:rsid w:val="005C3AA9"/>
    <w:rsid w:val="005E2052"/>
    <w:rsid w:val="005F20D0"/>
    <w:rsid w:val="005F620F"/>
    <w:rsid w:val="00604068"/>
    <w:rsid w:val="0060705F"/>
    <w:rsid w:val="006073AE"/>
    <w:rsid w:val="00607EA8"/>
    <w:rsid w:val="00621FC5"/>
    <w:rsid w:val="00627D65"/>
    <w:rsid w:val="00637B02"/>
    <w:rsid w:val="00641883"/>
    <w:rsid w:val="00655363"/>
    <w:rsid w:val="006640BD"/>
    <w:rsid w:val="00667E5B"/>
    <w:rsid w:val="00683A84"/>
    <w:rsid w:val="00684061"/>
    <w:rsid w:val="006846B0"/>
    <w:rsid w:val="006A3D32"/>
    <w:rsid w:val="006A4CE7"/>
    <w:rsid w:val="006B30BA"/>
    <w:rsid w:val="006B6A77"/>
    <w:rsid w:val="006B6AAF"/>
    <w:rsid w:val="006C7C51"/>
    <w:rsid w:val="006F245A"/>
    <w:rsid w:val="006F6211"/>
    <w:rsid w:val="006F6C59"/>
    <w:rsid w:val="006F7561"/>
    <w:rsid w:val="00701332"/>
    <w:rsid w:val="0070774C"/>
    <w:rsid w:val="007205A1"/>
    <w:rsid w:val="0073740F"/>
    <w:rsid w:val="007578A5"/>
    <w:rsid w:val="00757B98"/>
    <w:rsid w:val="00781A35"/>
    <w:rsid w:val="00785261"/>
    <w:rsid w:val="0079726B"/>
    <w:rsid w:val="007B0256"/>
    <w:rsid w:val="007B2AE9"/>
    <w:rsid w:val="007C7DCA"/>
    <w:rsid w:val="007D0FAF"/>
    <w:rsid w:val="007D18F7"/>
    <w:rsid w:val="007D6C97"/>
    <w:rsid w:val="007E4E2F"/>
    <w:rsid w:val="007E509B"/>
    <w:rsid w:val="007F5300"/>
    <w:rsid w:val="00802392"/>
    <w:rsid w:val="00803B00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87CD0"/>
    <w:rsid w:val="00894EF9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92A2F"/>
    <w:rsid w:val="009B6605"/>
    <w:rsid w:val="009C6C4C"/>
    <w:rsid w:val="009C76C7"/>
    <w:rsid w:val="009C7C43"/>
    <w:rsid w:val="009D420E"/>
    <w:rsid w:val="009E0720"/>
    <w:rsid w:val="009F176B"/>
    <w:rsid w:val="00A05504"/>
    <w:rsid w:val="00A332D2"/>
    <w:rsid w:val="00A56C96"/>
    <w:rsid w:val="00A83247"/>
    <w:rsid w:val="00A85DBF"/>
    <w:rsid w:val="00AA3B0C"/>
    <w:rsid w:val="00AB76FF"/>
    <w:rsid w:val="00AE1896"/>
    <w:rsid w:val="00B04ED8"/>
    <w:rsid w:val="00B2339D"/>
    <w:rsid w:val="00B91E3E"/>
    <w:rsid w:val="00BA2DB9"/>
    <w:rsid w:val="00BC6010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3060"/>
    <w:rsid w:val="00C542CA"/>
    <w:rsid w:val="00C61712"/>
    <w:rsid w:val="00C831F8"/>
    <w:rsid w:val="00C83D74"/>
    <w:rsid w:val="00C84DD7"/>
    <w:rsid w:val="00C968B0"/>
    <w:rsid w:val="00CA4B8D"/>
    <w:rsid w:val="00CB5863"/>
    <w:rsid w:val="00CB76F9"/>
    <w:rsid w:val="00CC03B9"/>
    <w:rsid w:val="00CC51C4"/>
    <w:rsid w:val="00CD4950"/>
    <w:rsid w:val="00CF7C53"/>
    <w:rsid w:val="00D15879"/>
    <w:rsid w:val="00D236DF"/>
    <w:rsid w:val="00D27CD2"/>
    <w:rsid w:val="00D41775"/>
    <w:rsid w:val="00D47462"/>
    <w:rsid w:val="00D632EF"/>
    <w:rsid w:val="00D65CFA"/>
    <w:rsid w:val="00D8278B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273E4"/>
    <w:rsid w:val="00E40D28"/>
    <w:rsid w:val="00E44212"/>
    <w:rsid w:val="00E753FA"/>
    <w:rsid w:val="00E75703"/>
    <w:rsid w:val="00E82D86"/>
    <w:rsid w:val="00E9550B"/>
    <w:rsid w:val="00E96C31"/>
    <w:rsid w:val="00EB6B96"/>
    <w:rsid w:val="00ED2A73"/>
    <w:rsid w:val="00ED4C7B"/>
    <w:rsid w:val="00EE5980"/>
    <w:rsid w:val="00EF080A"/>
    <w:rsid w:val="00F0150C"/>
    <w:rsid w:val="00F30AFE"/>
    <w:rsid w:val="00F32E44"/>
    <w:rsid w:val="00F35449"/>
    <w:rsid w:val="00F45F62"/>
    <w:rsid w:val="00F50883"/>
    <w:rsid w:val="00F752DA"/>
    <w:rsid w:val="00F869E2"/>
    <w:rsid w:val="00F92BE7"/>
    <w:rsid w:val="00FA5086"/>
    <w:rsid w:val="00FC1AC8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33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supervision-capability" TargetMode="External"/><Relationship Id="rId13" Type="http://schemas.openxmlformats.org/officeDocument/2006/relationships/hyperlink" Target="mailto:contactcentre@ndiscommiss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supervision-capability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supervision-capabilit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supervision-cap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supervision-capabilit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Career Options Guide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چارچوب قابلیت قوای کار NDIS: نظارت برای قابلیت</dc:title>
  <cp:keywords>[SEC=OFFICIAL]</cp:keywords>
  <cp:lastModifiedBy/>
  <cp:revision>1</cp:revision>
  <dcterms:created xsi:type="dcterms:W3CDTF">2022-12-20T03:46:00Z</dcterms:created>
  <dcterms:modified xsi:type="dcterms:W3CDTF">2024-06-14T04:25:00Z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5DEE52BC56A1C1807B418396BF6157FB</vt:lpwstr>
  </property>
  <property fmtid="{D5CDD505-2E9C-101B-9397-08002B2CF9AE}" pid="6" name="PM_Hash_Salt_Prev">
    <vt:lpwstr>EB2600C764C96B464B99CE7E2118524E</vt:lpwstr>
  </property>
  <property fmtid="{D5CDD505-2E9C-101B-9397-08002B2CF9AE}" pid="7" name="PM_Hash_SHA1">
    <vt:lpwstr>F6EEBA2FCB710F50E537CD7090D4E72EF77CEE64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F238C4ACED2344E791B4B4640E0CAFD8</vt:lpwstr>
  </property>
  <property fmtid="{D5CDD505-2E9C-101B-9397-08002B2CF9AE}" pid="15" name="PM_OriginationTimeStamp">
    <vt:lpwstr>2023-03-12T22:00:21Z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OFFICIAL</vt:lpwstr>
  </property>
  <property fmtid="{D5CDD505-2E9C-101B-9397-08002B2CF9AE}" pid="26" name="PM_SecurityClassification_Prev">
    <vt:lpwstr>OFFICIAL</vt:lpwstr>
  </property>
  <property fmtid="{D5CDD505-2E9C-101B-9397-08002B2CF9AE}" pid="27" name="PM_Version">
    <vt:lpwstr>2018.4</vt:lpwstr>
  </property>
</Properties>
</file>