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BF39" w14:textId="77777777" w:rsidR="003A53C7" w:rsidRPr="00E23495" w:rsidRDefault="007B6A7F" w:rsidP="00DC0192">
      <w:pPr>
        <w:pStyle w:val="Heading1"/>
        <w:spacing w:after="100"/>
        <w:rPr>
          <w:lang w:val="es-AR"/>
        </w:rPr>
      </w:pPr>
      <w:bookmarkStart w:id="0" w:name="_Hlk122436308"/>
      <w:bookmarkStart w:id="1" w:name="OLE_LINK9"/>
      <w:r w:rsidRPr="00E23495">
        <w:rPr>
          <w:lang w:val="es-AR"/>
        </w:rPr>
        <w:t xml:space="preserve">Marco de Capacidades de la Fuerza Laboral del NDIS: </w:t>
      </w:r>
      <w:r w:rsidRPr="00E23495">
        <w:rPr>
          <w:lang w:val="es-AR"/>
        </w:rPr>
        <w:br/>
        <w:t>Recursos para Reclutamiento y Selección</w:t>
      </w:r>
    </w:p>
    <w:p w14:paraId="083FA502" w14:textId="77777777" w:rsidR="00277280" w:rsidRPr="00E23495" w:rsidRDefault="007B6A7F" w:rsidP="00277280">
      <w:pPr>
        <w:spacing w:after="200" w:line="360" w:lineRule="auto"/>
        <w:rPr>
          <w:b/>
          <w:bCs/>
          <w:color w:val="612C69"/>
          <w:lang w:val="es-AR" w:eastAsia="en-AU"/>
        </w:rPr>
      </w:pPr>
      <w:proofErr w:type="spellStart"/>
      <w:r w:rsidRPr="00E23495">
        <w:rPr>
          <w:b/>
          <w:bCs/>
          <w:color w:val="612C69"/>
          <w:lang w:val="es-AR" w:eastAsia="en-AU"/>
        </w:rPr>
        <w:t>Spanish</w:t>
      </w:r>
      <w:proofErr w:type="spellEnd"/>
      <w:r w:rsidRPr="00E23495">
        <w:rPr>
          <w:b/>
          <w:bCs/>
          <w:color w:val="612C69"/>
          <w:lang w:val="es-AR" w:eastAsia="en-AU"/>
        </w:rPr>
        <w:t xml:space="preserve"> | </w:t>
      </w:r>
      <w:proofErr w:type="gramStart"/>
      <w:r w:rsidRPr="00E23495">
        <w:rPr>
          <w:b/>
          <w:bCs/>
          <w:color w:val="612C69"/>
          <w:lang w:val="es-AR" w:eastAsia="en-AU"/>
        </w:rPr>
        <w:t>Español</w:t>
      </w:r>
      <w:proofErr w:type="gramEnd"/>
    </w:p>
    <w:bookmarkEnd w:id="0"/>
    <w:bookmarkEnd w:id="1"/>
    <w:p w14:paraId="0CA9F327" w14:textId="77B6E223" w:rsidR="003A53C7" w:rsidRPr="00E23495" w:rsidRDefault="007B6A7F" w:rsidP="003A53C7">
      <w:pPr>
        <w:rPr>
          <w:lang w:val="es-AR"/>
        </w:rPr>
      </w:pPr>
      <w:r w:rsidRPr="00E23495">
        <w:rPr>
          <w:lang w:val="es-AR"/>
        </w:rPr>
        <w:t>El Marco de Capacidades de la Fuerza Laboral del NDIS (el Marco) define las actitudes, habilidades y conocimientos que se esperan de todos los trabajadores financiados por el NDIS. Proporciona ejemplos claros</w:t>
      </w:r>
      <w:r w:rsidR="006F246C" w:rsidRPr="00E23495">
        <w:rPr>
          <w:lang w:val="es-AR"/>
        </w:rPr>
        <w:t> </w:t>
      </w:r>
      <w:r w:rsidRPr="00E23495">
        <w:rPr>
          <w:lang w:val="es-AR"/>
        </w:rPr>
        <w:t>y</w:t>
      </w:r>
      <w:r w:rsidR="006F246C" w:rsidRPr="00E23495">
        <w:rPr>
          <w:lang w:val="es-AR"/>
        </w:rPr>
        <w:t> </w:t>
      </w:r>
      <w:r w:rsidRPr="00E23495">
        <w:rPr>
          <w:lang w:val="es-AR"/>
        </w:rPr>
        <w:t>prácticos y establece un concepto uniforme de lo que es correcto para los participantes que reciben los</w:t>
      </w:r>
      <w:r w:rsidR="006F246C" w:rsidRPr="00E23495">
        <w:rPr>
          <w:lang w:val="es-AR"/>
        </w:rPr>
        <w:t> </w:t>
      </w:r>
      <w:r w:rsidRPr="00E23495">
        <w:rPr>
          <w:lang w:val="es-AR"/>
        </w:rPr>
        <w:t xml:space="preserve">servicios y </w:t>
      </w:r>
      <w:r w:rsidR="00FE44FA" w:rsidRPr="00E23495">
        <w:rPr>
          <w:lang w:val="es-AR"/>
        </w:rPr>
        <w:t>los apoyos</w:t>
      </w:r>
      <w:r w:rsidRPr="00E23495">
        <w:rPr>
          <w:lang w:val="es-AR"/>
        </w:rPr>
        <w:t xml:space="preserve"> del NDIS. </w:t>
      </w:r>
    </w:p>
    <w:p w14:paraId="6EE1E633" w14:textId="3E0E4583" w:rsidR="003A53C7" w:rsidRPr="00E23495" w:rsidRDefault="007B6A7F" w:rsidP="003A53C7">
      <w:pPr>
        <w:rPr>
          <w:lang w:val="es-AR"/>
        </w:rPr>
      </w:pPr>
      <w:r w:rsidRPr="00E23495">
        <w:rPr>
          <w:lang w:val="es-AR"/>
        </w:rPr>
        <w:t xml:space="preserve">Los Recursos para Reclutamiento y Selección sugieren cómo realizar un proceso de selección utilizando el Marco. Se ofrecen una guía paso a paso y plantillas descargables en dos versiones: una para los proveedores y otra para los participantes que contratan a sus propios </w:t>
      </w:r>
      <w:r w:rsidR="00FE44FA" w:rsidRPr="00E23495">
        <w:rPr>
          <w:lang w:val="es-AR"/>
        </w:rPr>
        <w:t>trabajadores</w:t>
      </w:r>
      <w:r w:rsidRPr="00E23495">
        <w:rPr>
          <w:lang w:val="es-AR"/>
        </w:rPr>
        <w:t xml:space="preserve">. </w:t>
      </w:r>
    </w:p>
    <w:p w14:paraId="6B4913DB" w14:textId="448D828A" w:rsidR="003A53C7" w:rsidRPr="00E23495" w:rsidRDefault="007B6A7F" w:rsidP="003A53C7">
      <w:pPr>
        <w:pStyle w:val="Quote"/>
        <w:rPr>
          <w:color w:val="612C69"/>
          <w:lang w:val="es-AR"/>
        </w:rPr>
      </w:pPr>
      <w:r w:rsidRPr="00E23495">
        <w:rPr>
          <w:color w:val="612C69"/>
          <w:lang w:val="es-AR"/>
        </w:rPr>
        <w:t xml:space="preserve">Para los proveedores o participantes que contratan </w:t>
      </w:r>
      <w:r w:rsidR="00FE44FA" w:rsidRPr="00E23495">
        <w:rPr>
          <w:color w:val="612C69"/>
          <w:lang w:val="es-AR"/>
        </w:rPr>
        <w:t>trabajadores de apoyo</w:t>
      </w:r>
      <w:r w:rsidRPr="00E23495">
        <w:rPr>
          <w:color w:val="612C69"/>
          <w:lang w:val="es-AR"/>
        </w:rPr>
        <w:t xml:space="preserve"> es valioso tener acceso a plantillas y guías prácticas para cada paso del proceso de selección. Las plantillas y los ejemplos muestran realmente cómo seleccionar personas con las capacidades buscadas.</w:t>
      </w:r>
    </w:p>
    <w:p w14:paraId="6D8BB6F6" w14:textId="77777777" w:rsidR="003A53C7" w:rsidRPr="00E23495" w:rsidRDefault="007B6A7F" w:rsidP="003A53C7">
      <w:pPr>
        <w:pStyle w:val="Boxed2Text-purpleH2"/>
        <w:rPr>
          <w:bCs/>
          <w:lang w:val="es-AR"/>
        </w:rPr>
      </w:pPr>
      <w:r w:rsidRPr="00E23495">
        <w:rPr>
          <w:bCs/>
          <w:lang w:val="es-AR"/>
        </w:rPr>
        <w:t xml:space="preserve">Qué esperar </w:t>
      </w:r>
    </w:p>
    <w:p w14:paraId="23F6E5B1" w14:textId="77777777" w:rsidR="003A53C7" w:rsidRPr="00E23495" w:rsidRDefault="007B6A7F" w:rsidP="003A53C7">
      <w:pPr>
        <w:pStyle w:val="Boxed2text-purple"/>
        <w:pBdr>
          <w:bottom w:val="none" w:sz="0" w:space="0" w:color="auto"/>
        </w:pBdr>
        <w:spacing w:after="80"/>
        <w:rPr>
          <w:szCs w:val="22"/>
          <w:lang w:val="es-AR"/>
        </w:rPr>
      </w:pPr>
      <w:bookmarkStart w:id="2" w:name="_Hlk118967997"/>
      <w:bookmarkStart w:id="3" w:name="OLE_LINK38"/>
      <w:r w:rsidRPr="00E23495">
        <w:rPr>
          <w:szCs w:val="22"/>
          <w:lang w:val="es-AR"/>
        </w:rPr>
        <w:t xml:space="preserve">Esta guía ayuda a proveedores y participantes del NDIS en el reclutamiento y selección de trabajadores teniendo en cuenta el Marco. </w:t>
      </w:r>
    </w:p>
    <w:bookmarkEnd w:id="2"/>
    <w:bookmarkEnd w:id="3"/>
    <w:p w14:paraId="51D6878C" w14:textId="2DB32BB5" w:rsidR="003A53C7" w:rsidRPr="00E23495" w:rsidRDefault="007B6A7F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b/>
          <w:szCs w:val="22"/>
          <w:lang w:val="es-AR"/>
        </w:rPr>
      </w:pPr>
      <w:r w:rsidRPr="00E23495">
        <w:rPr>
          <w:b/>
          <w:bCs/>
          <w:szCs w:val="22"/>
          <w:lang w:val="es-AR"/>
        </w:rPr>
        <w:t>Alinear:</w:t>
      </w:r>
      <w:r w:rsidRPr="00E23495">
        <w:rPr>
          <w:szCs w:val="22"/>
          <w:lang w:val="es-AR"/>
        </w:rPr>
        <w:t xml:space="preserve"> alinea</w:t>
      </w:r>
      <w:r w:rsidR="00854406" w:rsidRPr="00E23495">
        <w:rPr>
          <w:szCs w:val="22"/>
          <w:lang w:val="es-AR"/>
        </w:rPr>
        <w:t>r</w:t>
      </w:r>
      <w:r w:rsidRPr="00E23495">
        <w:rPr>
          <w:szCs w:val="22"/>
          <w:lang w:val="es-AR"/>
        </w:rPr>
        <w:t xml:space="preserve"> tu proceso de selección con el Marco.</w:t>
      </w:r>
    </w:p>
    <w:p w14:paraId="2E1AF44E" w14:textId="4DA079CC" w:rsidR="003A53C7" w:rsidRPr="00E23495" w:rsidRDefault="007B6A7F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AR"/>
        </w:rPr>
      </w:pPr>
      <w:r w:rsidRPr="00E23495">
        <w:rPr>
          <w:b/>
          <w:bCs/>
          <w:szCs w:val="22"/>
          <w:lang w:val="es-AR"/>
        </w:rPr>
        <w:t>Explorar:</w:t>
      </w:r>
      <w:r w:rsidRPr="00E23495">
        <w:rPr>
          <w:szCs w:val="22"/>
          <w:lang w:val="es-AR"/>
        </w:rPr>
        <w:t xml:space="preserve"> accede</w:t>
      </w:r>
      <w:r w:rsidR="00854406" w:rsidRPr="00E23495">
        <w:rPr>
          <w:szCs w:val="22"/>
          <w:lang w:val="es-AR"/>
        </w:rPr>
        <w:t>r</w:t>
      </w:r>
      <w:r w:rsidRPr="00E23495">
        <w:rPr>
          <w:szCs w:val="22"/>
          <w:lang w:val="es-AR"/>
        </w:rPr>
        <w:t xml:space="preserve"> a consejos y guías prácticas para cada paso del proceso.</w:t>
      </w:r>
    </w:p>
    <w:p w14:paraId="5B1B2422" w14:textId="206D660C" w:rsidR="003A53C7" w:rsidRPr="00E23495" w:rsidRDefault="007B6A7F" w:rsidP="003A53C7">
      <w:pPr>
        <w:pStyle w:val="Boxed2bullets-purple"/>
        <w:pBdr>
          <w:bottom w:val="single" w:sz="4" w:space="20" w:color="612C69"/>
        </w:pBdr>
        <w:spacing w:after="80"/>
        <w:contextualSpacing w:val="0"/>
        <w:rPr>
          <w:szCs w:val="22"/>
          <w:lang w:val="es-AR"/>
        </w:rPr>
      </w:pPr>
      <w:r w:rsidRPr="00E23495">
        <w:rPr>
          <w:b/>
          <w:bCs/>
          <w:szCs w:val="22"/>
          <w:lang w:val="es-AR"/>
        </w:rPr>
        <w:t>Acceder:</w:t>
      </w:r>
      <w:r w:rsidRPr="00E23495">
        <w:rPr>
          <w:szCs w:val="22"/>
          <w:lang w:val="es-AR"/>
        </w:rPr>
        <w:t xml:space="preserve"> descarga</w:t>
      </w:r>
      <w:r w:rsidR="00854406" w:rsidRPr="00E23495">
        <w:rPr>
          <w:szCs w:val="22"/>
          <w:lang w:val="es-AR"/>
        </w:rPr>
        <w:t>r</w:t>
      </w:r>
      <w:r w:rsidRPr="00E23495">
        <w:rPr>
          <w:szCs w:val="22"/>
          <w:lang w:val="es-AR"/>
        </w:rPr>
        <w:t xml:space="preserve"> plantillas editables para respaldar el proceso de selección.</w:t>
      </w:r>
    </w:p>
    <w:p w14:paraId="3B46175A" w14:textId="77777777" w:rsidR="003A53C7" w:rsidRPr="00E23495" w:rsidRDefault="007B6A7F" w:rsidP="003A53C7">
      <w:pPr>
        <w:pStyle w:val="Boxed2bullets-purple"/>
        <w:rPr>
          <w:b/>
          <w:lang w:val="es-AR"/>
        </w:rPr>
      </w:pPr>
      <w:r w:rsidRPr="00E23495">
        <w:rPr>
          <w:lang w:val="es-AR"/>
        </w:rPr>
        <w:br w:type="page"/>
      </w:r>
    </w:p>
    <w:p w14:paraId="0AFA99DC" w14:textId="77777777" w:rsidR="003A53C7" w:rsidRPr="00E23495" w:rsidRDefault="007B6A7F" w:rsidP="003A53C7">
      <w:pPr>
        <w:pStyle w:val="Boxed1Text-purpleH2"/>
        <w:rPr>
          <w:bCs/>
          <w:lang w:val="es-AR"/>
        </w:rPr>
      </w:pPr>
      <w:r w:rsidRPr="00E23495">
        <w:rPr>
          <w:bCs/>
          <w:lang w:val="es-AR"/>
        </w:rPr>
        <w:lastRenderedPageBreak/>
        <w:t>La Guía en práctica:</w:t>
      </w:r>
    </w:p>
    <w:p w14:paraId="4AED4F4F" w14:textId="75F78EFB" w:rsidR="003A53C7" w:rsidRPr="00605858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605858">
        <w:rPr>
          <w:b/>
          <w:bCs/>
          <w:szCs w:val="22"/>
          <w:lang w:val="es-AR"/>
        </w:rPr>
        <w:t>Participante:</w:t>
      </w:r>
      <w:r w:rsidRPr="00605858">
        <w:rPr>
          <w:szCs w:val="22"/>
          <w:lang w:val="es-AR"/>
        </w:rPr>
        <w:t xml:space="preserve"> Kyle emplea a sus propios </w:t>
      </w:r>
      <w:r w:rsidR="00FE44FA" w:rsidRPr="00605858">
        <w:rPr>
          <w:szCs w:val="22"/>
          <w:lang w:val="es-AR"/>
        </w:rPr>
        <w:t>trabajadores de apoyo</w:t>
      </w:r>
      <w:r w:rsidRPr="00605858">
        <w:rPr>
          <w:szCs w:val="22"/>
          <w:lang w:val="es-AR"/>
        </w:rPr>
        <w:t xml:space="preserve"> con un paquete autogestionado del NDIS. Ha utilizado el Generador de Descripción de Puestos para definir sus expectativas y otros datos clave antes de proceder con la selección; por lo tanto, tiene claras las capacidades que busca, aunque no está seguro de qué medidas tomar para contratar a los </w:t>
      </w:r>
      <w:r w:rsidR="00FE44FA" w:rsidRPr="00605858">
        <w:rPr>
          <w:szCs w:val="22"/>
          <w:lang w:val="es-AR"/>
        </w:rPr>
        <w:t xml:space="preserve">trabajadores </w:t>
      </w:r>
      <w:r w:rsidRPr="00605858">
        <w:rPr>
          <w:szCs w:val="22"/>
          <w:lang w:val="es-AR"/>
        </w:rPr>
        <w:t xml:space="preserve">o cómo entrevistar y seleccionar a los </w:t>
      </w:r>
      <w:r w:rsidR="00FE44FA" w:rsidRPr="00605858">
        <w:rPr>
          <w:szCs w:val="22"/>
          <w:lang w:val="es-AR"/>
        </w:rPr>
        <w:t xml:space="preserve">trabajadores </w:t>
      </w:r>
      <w:r w:rsidRPr="00605858">
        <w:rPr>
          <w:szCs w:val="22"/>
          <w:lang w:val="es-AR"/>
        </w:rPr>
        <w:t xml:space="preserve">adecuados. </w:t>
      </w:r>
    </w:p>
    <w:p w14:paraId="0D0860FE" w14:textId="353529CC" w:rsidR="003A53C7" w:rsidRPr="00E23495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E23495">
        <w:rPr>
          <w:szCs w:val="22"/>
          <w:lang w:val="es-AR"/>
        </w:rPr>
        <w:t xml:space="preserve">Utiliza los </w:t>
      </w:r>
      <w:hyperlink r:id="rId7" w:history="1">
        <w:r w:rsidR="00F711E1" w:rsidRPr="00E23495">
          <w:rPr>
            <w:rStyle w:val="Hyperlink"/>
            <w:b/>
            <w:bCs/>
            <w:color w:val="F2F2F2" w:themeColor="background1" w:themeShade="F2"/>
            <w:szCs w:val="22"/>
            <w:lang w:val="es-AR"/>
          </w:rPr>
          <w:t>Recursos para Reclutamiento y Selección</w:t>
        </w:r>
      </w:hyperlink>
      <w:r w:rsidRPr="00E23495">
        <w:rPr>
          <w:szCs w:val="22"/>
          <w:lang w:val="es-AR"/>
        </w:rPr>
        <w:t xml:space="preserve"> para avanzar en el proceso de reclutamiento, formular preguntas para las entrevistas y encontrar </w:t>
      </w:r>
      <w:r w:rsidR="00FE44FA" w:rsidRPr="00E23495">
        <w:rPr>
          <w:szCs w:val="22"/>
          <w:lang w:val="es-AR"/>
        </w:rPr>
        <w:t xml:space="preserve">trabajadores </w:t>
      </w:r>
      <w:r w:rsidRPr="00E23495">
        <w:rPr>
          <w:szCs w:val="22"/>
          <w:lang w:val="es-AR"/>
        </w:rPr>
        <w:t>que se adapten a sus necesidades. Esto lo ayuda a pensar en algunos temas que no había considerado antes. Por ejemplo, planea entrevistar a los solicitantes en un café en lugar de hacerlo en su propia casa. Además, le pide a su hermano que se siente con él para ayudarlo a registrar las respuestas y tener otra perspectiva de ellos.</w:t>
      </w:r>
    </w:p>
    <w:p w14:paraId="157DBB34" w14:textId="0634EA79" w:rsidR="003A53C7" w:rsidRPr="00E23495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E23495">
        <w:rPr>
          <w:b/>
          <w:bCs/>
          <w:szCs w:val="22"/>
          <w:lang w:val="es-AR"/>
        </w:rPr>
        <w:t>Participante:</w:t>
      </w:r>
      <w:r w:rsidRPr="00E23495">
        <w:rPr>
          <w:szCs w:val="22"/>
          <w:lang w:val="es-AR"/>
        </w:rPr>
        <w:t xml:space="preserve"> Jess contrata a sus </w:t>
      </w:r>
      <w:r w:rsidR="00FE44FA" w:rsidRPr="00E23495">
        <w:rPr>
          <w:szCs w:val="22"/>
          <w:lang w:val="es-AR"/>
        </w:rPr>
        <w:t xml:space="preserve">trabajadores </w:t>
      </w:r>
      <w:r w:rsidRPr="00E23495">
        <w:rPr>
          <w:szCs w:val="22"/>
          <w:lang w:val="es-AR"/>
        </w:rPr>
        <w:t xml:space="preserve">a través de un proveedor de servicios, pero le interesa mucho saber a quién se contrata para su equipo de </w:t>
      </w:r>
      <w:r w:rsidR="00FE44FA" w:rsidRPr="00E23495">
        <w:rPr>
          <w:szCs w:val="22"/>
          <w:lang w:val="es-AR"/>
        </w:rPr>
        <w:t>apoyo</w:t>
      </w:r>
      <w:r w:rsidRPr="00E23495">
        <w:rPr>
          <w:szCs w:val="22"/>
          <w:lang w:val="es-AR"/>
        </w:rPr>
        <w:t xml:space="preserve">. Su proveedor la alienta a ser parte del proceso y ella utiliza los </w:t>
      </w:r>
      <w:hyperlink r:id="rId8" w:history="1">
        <w:r w:rsidR="00F711E1" w:rsidRPr="00E23495">
          <w:rPr>
            <w:rStyle w:val="Hyperlink"/>
            <w:b/>
            <w:bCs/>
            <w:color w:val="FFFFFF" w:themeColor="background1"/>
            <w:szCs w:val="22"/>
            <w:lang w:val="es-AR"/>
          </w:rPr>
          <w:t>Recursos para Reclutamiento y Selección</w:t>
        </w:r>
      </w:hyperlink>
      <w:r w:rsidRPr="00E23495">
        <w:rPr>
          <w:szCs w:val="22"/>
          <w:lang w:val="es-AR"/>
        </w:rPr>
        <w:t xml:space="preserve"> para entender cada uno de los pasos y decidir cómo y cuándo quiere participar.</w:t>
      </w:r>
    </w:p>
    <w:p w14:paraId="138385F2" w14:textId="77777777" w:rsidR="003A53C7" w:rsidRPr="00E23495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E23495">
        <w:rPr>
          <w:szCs w:val="22"/>
          <w:lang w:val="es-AR"/>
        </w:rPr>
        <w:t xml:space="preserve">Jess está de acuerdo con el proveedor en cuanto a los criterios que utilizará para clasificar las solicitudes, y aceptó formar parte del panel de entrevistas y del proceso de selección junto con el gerente de recursos humanos y servicios de su proveedor de servicios.  </w:t>
      </w:r>
    </w:p>
    <w:p w14:paraId="37B65667" w14:textId="21E73B87" w:rsidR="003A53C7" w:rsidRPr="00E23495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E23495">
        <w:rPr>
          <w:b/>
          <w:bCs/>
          <w:szCs w:val="22"/>
          <w:lang w:val="es-AR"/>
        </w:rPr>
        <w:t>Proveedor:</w:t>
      </w:r>
      <w:r w:rsidRPr="00E23495">
        <w:rPr>
          <w:szCs w:val="22"/>
          <w:lang w:val="es-AR"/>
        </w:rPr>
        <w:t xml:space="preserve"> NDIS Care tiene planes de brindar un nuev</w:t>
      </w:r>
      <w:r w:rsidR="00FE44FA" w:rsidRPr="00E23495">
        <w:rPr>
          <w:szCs w:val="22"/>
          <w:lang w:val="es-AR"/>
        </w:rPr>
        <w:t>o</w:t>
      </w:r>
      <w:r w:rsidRPr="00E23495">
        <w:rPr>
          <w:szCs w:val="22"/>
          <w:lang w:val="es-AR"/>
        </w:rPr>
        <w:t xml:space="preserve"> </w:t>
      </w:r>
      <w:r w:rsidR="00FE44FA" w:rsidRPr="00E23495">
        <w:rPr>
          <w:szCs w:val="22"/>
          <w:lang w:val="es-AR"/>
        </w:rPr>
        <w:t xml:space="preserve">apoyo </w:t>
      </w:r>
      <w:r w:rsidRPr="00E23495">
        <w:rPr>
          <w:szCs w:val="22"/>
          <w:lang w:val="es-AR"/>
        </w:rPr>
        <w:t>especializad</w:t>
      </w:r>
      <w:r w:rsidR="00FE44FA" w:rsidRPr="00E23495">
        <w:rPr>
          <w:szCs w:val="22"/>
          <w:lang w:val="es-AR"/>
        </w:rPr>
        <w:t>o</w:t>
      </w:r>
      <w:r w:rsidRPr="00E23495">
        <w:rPr>
          <w:szCs w:val="22"/>
          <w:lang w:val="es-AR"/>
        </w:rPr>
        <w:t xml:space="preserve"> y desea contratar a los mejores </w:t>
      </w:r>
      <w:r w:rsidR="00FE44FA" w:rsidRPr="00E23495">
        <w:rPr>
          <w:szCs w:val="22"/>
          <w:lang w:val="es-AR"/>
        </w:rPr>
        <w:t xml:space="preserve">trabajadores </w:t>
      </w:r>
      <w:r w:rsidRPr="00E23495">
        <w:rPr>
          <w:szCs w:val="22"/>
          <w:lang w:val="es-AR"/>
        </w:rPr>
        <w:t>para el puesto, pero no tiene un proceso ni plantillas vigentes.</w:t>
      </w:r>
    </w:p>
    <w:p w14:paraId="691D7DD0" w14:textId="13D3B5A3" w:rsidR="003A53C7" w:rsidRPr="00E23495" w:rsidRDefault="007B6A7F" w:rsidP="00605858">
      <w:pPr>
        <w:pStyle w:val="Boxed1Text-purple"/>
        <w:spacing w:line="20" w:lineRule="atLeast"/>
        <w:rPr>
          <w:szCs w:val="22"/>
          <w:lang w:val="es-AR"/>
        </w:rPr>
      </w:pPr>
      <w:r w:rsidRPr="00E23495">
        <w:rPr>
          <w:szCs w:val="22"/>
          <w:lang w:val="es-AR"/>
        </w:rPr>
        <w:t xml:space="preserve">Utilizando las guías y plantillas, NDIS Care desarrolla un proceso de </w:t>
      </w:r>
      <w:r w:rsidR="00854406" w:rsidRPr="00E23495">
        <w:rPr>
          <w:szCs w:val="22"/>
          <w:lang w:val="es-AR"/>
        </w:rPr>
        <w:t>reclutamiento</w:t>
      </w:r>
      <w:r w:rsidRPr="00E23495">
        <w:rPr>
          <w:szCs w:val="22"/>
          <w:lang w:val="es-AR"/>
        </w:rPr>
        <w:t xml:space="preserve"> diseñado para evaluar al solicitante en función de las capacidades especializadas necesarias, así como de las competencias básicas y otros requisitos. Basándose en el éxito de este proceso, NDIS Care decide utilizar esta guía para respaldar todas sus necesidades futuras de </w:t>
      </w:r>
      <w:r w:rsidR="00854406" w:rsidRPr="00E23495">
        <w:rPr>
          <w:szCs w:val="22"/>
          <w:lang w:val="es-AR"/>
        </w:rPr>
        <w:t>selección</w:t>
      </w:r>
      <w:r w:rsidRPr="00E23495">
        <w:rPr>
          <w:szCs w:val="22"/>
          <w:lang w:val="es-AR"/>
        </w:rPr>
        <w:t>.</w:t>
      </w:r>
    </w:p>
    <w:p w14:paraId="2B7090F2" w14:textId="481ABBAD" w:rsidR="003A53C7" w:rsidRPr="00E23495" w:rsidRDefault="007B6A7F" w:rsidP="00605858">
      <w:pPr>
        <w:pStyle w:val="Boxed1Text-purple"/>
        <w:spacing w:line="20" w:lineRule="atLeast"/>
        <w:rPr>
          <w:spacing w:val="-2"/>
          <w:szCs w:val="22"/>
          <w:lang w:val="es-AR"/>
        </w:rPr>
      </w:pPr>
      <w:r w:rsidRPr="00E23495">
        <w:rPr>
          <w:spacing w:val="-2"/>
          <w:szCs w:val="22"/>
          <w:lang w:val="es-AR"/>
        </w:rPr>
        <w:t xml:space="preserve">NDIS Care también utilizó la </w:t>
      </w:r>
      <w:hyperlink r:id="rId9" w:history="1">
        <w:r w:rsidRPr="00E23495">
          <w:rPr>
            <w:rStyle w:val="Hyperlink"/>
            <w:b/>
            <w:bCs/>
            <w:color w:val="FFFFFF" w:themeColor="background1"/>
            <w:spacing w:val="-2"/>
            <w:szCs w:val="22"/>
            <w:lang w:val="es-AR"/>
          </w:rPr>
          <w:t>Herramienta de Gestión y Planificación de la Fuerza Laboral</w:t>
        </w:r>
      </w:hyperlink>
      <w:r w:rsidRPr="00E23495">
        <w:rPr>
          <w:spacing w:val="-2"/>
          <w:szCs w:val="22"/>
          <w:lang w:val="es-AR"/>
        </w:rPr>
        <w:t xml:space="preserve"> y la </w:t>
      </w:r>
      <w:hyperlink r:id="rId10" w:history="1">
        <w:r w:rsidRPr="00E23495">
          <w:rPr>
            <w:rStyle w:val="Hyperlink"/>
            <w:b/>
            <w:bCs/>
            <w:color w:val="FFFFFF" w:themeColor="background1"/>
            <w:spacing w:val="-2"/>
            <w:szCs w:val="22"/>
            <w:lang w:val="es-AR"/>
          </w:rPr>
          <w:t>Herramienta de Descripción de Puestos</w:t>
        </w:r>
      </w:hyperlink>
      <w:r w:rsidR="00F711E1" w:rsidRPr="00E23495">
        <w:rPr>
          <w:rStyle w:val="Hyperlink"/>
          <w:color w:val="FFFFFF" w:themeColor="background1"/>
          <w:spacing w:val="-2"/>
          <w:szCs w:val="22"/>
          <w:u w:val="none"/>
          <w:lang w:val="es-AR"/>
        </w:rPr>
        <w:t xml:space="preserve"> para desarrollar requisitos claros antes de avanzar a la </w:t>
      </w:r>
      <w:r w:rsidR="00854406" w:rsidRPr="00E23495">
        <w:rPr>
          <w:rStyle w:val="Hyperlink"/>
          <w:color w:val="FFFFFF" w:themeColor="background1"/>
          <w:spacing w:val="-2"/>
          <w:szCs w:val="22"/>
          <w:u w:val="none"/>
          <w:lang w:val="es-AR"/>
        </w:rPr>
        <w:t>selección</w:t>
      </w:r>
      <w:r w:rsidR="00F711E1" w:rsidRPr="00E23495">
        <w:rPr>
          <w:rStyle w:val="Hyperlink"/>
          <w:color w:val="FFFFFF" w:themeColor="background1"/>
          <w:spacing w:val="-2"/>
          <w:szCs w:val="22"/>
          <w:u w:val="none"/>
          <w:lang w:val="es-AR"/>
        </w:rPr>
        <w:t>.</w:t>
      </w:r>
      <w:r w:rsidRPr="00E23495">
        <w:rPr>
          <w:spacing w:val="-2"/>
          <w:szCs w:val="22"/>
          <w:lang w:val="es-AR"/>
        </w:rPr>
        <w:t xml:space="preserve"> </w:t>
      </w:r>
    </w:p>
    <w:p w14:paraId="18755B79" w14:textId="77777777" w:rsidR="003A53C7" w:rsidRPr="00E23495" w:rsidRDefault="007B6A7F" w:rsidP="00223ED9">
      <w:pPr>
        <w:pStyle w:val="Heading3"/>
        <w:spacing w:before="360"/>
        <w:rPr>
          <w:bCs/>
          <w:lang w:val="es-AR"/>
        </w:rPr>
      </w:pPr>
      <w:r w:rsidRPr="00E23495">
        <w:rPr>
          <w:bCs/>
          <w:lang w:val="es-AR"/>
        </w:rPr>
        <w:t>Acceso y uso de la guía</w:t>
      </w:r>
    </w:p>
    <w:p w14:paraId="6942F657" w14:textId="77777777" w:rsidR="003A53C7" w:rsidRPr="00E23495" w:rsidRDefault="007B6A7F" w:rsidP="00605858">
      <w:pPr>
        <w:spacing w:line="240" w:lineRule="auto"/>
        <w:rPr>
          <w:lang w:val="es-AR"/>
        </w:rPr>
      </w:pPr>
      <w:r w:rsidRPr="00E23495">
        <w:rPr>
          <w:lang w:val="es-AR"/>
        </w:rPr>
        <w:t>Los Recursos para Reclutamiento y Selección están disponibles en línea y sin conexión, con recursos y plantillas descargables. La guía se puede utilizar como un recurso a medida que avanzas en los pasos del proceso de selección. Puedes descargar todos los recursos, incluidas las plantillas, en un solo archivo o de forma individual.</w:t>
      </w:r>
    </w:p>
    <w:p w14:paraId="48F14916" w14:textId="77777777" w:rsidR="003A53C7" w:rsidRPr="00E23495" w:rsidRDefault="007B6A7F" w:rsidP="00605858">
      <w:pPr>
        <w:spacing w:line="240" w:lineRule="auto"/>
        <w:rPr>
          <w:rStyle w:val="Hyperlink"/>
          <w:lang w:val="es-AR"/>
        </w:rPr>
      </w:pPr>
      <w:r w:rsidRPr="00E23495">
        <w:rPr>
          <w:b/>
          <w:bCs/>
          <w:lang w:val="es-AR"/>
        </w:rPr>
        <w:t xml:space="preserve">Acceso a la guía: </w:t>
      </w:r>
      <w:hyperlink r:id="rId11" w:history="1">
        <w:r w:rsidR="00F711E1" w:rsidRPr="00E23495">
          <w:rPr>
            <w:rStyle w:val="Hyperlink"/>
            <w:color w:val="943C84"/>
            <w:lang w:val="es-AR"/>
          </w:rPr>
          <w:t>Recursos para Reclutamiento y Selección | Capacidades de la Fuerza Laboral del NDIS (ndiscommission.gov.au)</w:t>
        </w:r>
      </w:hyperlink>
    </w:p>
    <w:p w14:paraId="6B8DB6E4" w14:textId="77777777" w:rsidR="003A53C7" w:rsidRPr="00E23495" w:rsidRDefault="007B6A7F" w:rsidP="00605858">
      <w:pPr>
        <w:spacing w:line="240" w:lineRule="auto"/>
        <w:rPr>
          <w:b/>
          <w:lang w:val="es-AR"/>
        </w:rPr>
      </w:pPr>
      <w:r w:rsidRPr="00E23495">
        <w:rPr>
          <w:lang w:val="es-AR"/>
        </w:rPr>
        <w:t>Para obtener más información sobre el Marco o su implementación, visita el sitio web</w:t>
      </w:r>
      <w:r w:rsidRPr="00E23495">
        <w:rPr>
          <w:b/>
          <w:lang w:val="es-AR"/>
        </w:rPr>
        <w:t>:</w:t>
      </w:r>
      <w:r w:rsidRPr="00E23495">
        <w:rPr>
          <w:lang w:val="es-AR"/>
        </w:rPr>
        <w:t xml:space="preserve"> </w:t>
      </w:r>
      <w:hyperlink r:id="rId12" w:history="1">
        <w:r w:rsidRPr="00E23495">
          <w:rPr>
            <w:rStyle w:val="Hyperlink"/>
            <w:color w:val="943C84"/>
            <w:lang w:val="es-AR"/>
          </w:rPr>
          <w:t>https://workforcecapability.ndiscommission.gov.au/</w:t>
        </w:r>
      </w:hyperlink>
      <w:r w:rsidRPr="00E23495">
        <w:rPr>
          <w:lang w:val="es-AR"/>
        </w:rPr>
        <w:t>.</w:t>
      </w:r>
    </w:p>
    <w:p w14:paraId="36AE4A3B" w14:textId="688D564B" w:rsidR="0088775F" w:rsidRPr="00E23495" w:rsidRDefault="007B6A7F" w:rsidP="00605858">
      <w:pPr>
        <w:spacing w:line="240" w:lineRule="auto"/>
        <w:rPr>
          <w:lang w:val="es-AR"/>
        </w:rPr>
      </w:pPr>
      <w:r w:rsidRPr="00E23495">
        <w:rPr>
          <w:b/>
          <w:bCs/>
          <w:lang w:val="es-AR"/>
        </w:rPr>
        <w:t>Contacto:</w:t>
      </w:r>
      <w:r w:rsidR="003A53C7" w:rsidRPr="00E23495">
        <w:rPr>
          <w:lang w:val="es-AR"/>
        </w:rPr>
        <w:t xml:space="preserve"> </w:t>
      </w:r>
      <w:hyperlink r:id="rId13" w:history="1">
        <w:r w:rsidR="00EF3CFF" w:rsidRPr="00E23495">
          <w:rPr>
            <w:rStyle w:val="Hyperlink"/>
            <w:color w:val="943C84"/>
            <w:lang w:val="es-AR"/>
          </w:rPr>
          <w:t>contactcentre@ndiscommission.gov.au</w:t>
        </w:r>
      </w:hyperlink>
      <w:r w:rsidR="003A53C7" w:rsidRPr="00E23495">
        <w:rPr>
          <w:lang w:val="es-AR"/>
        </w:rPr>
        <w:t xml:space="preserve"> o 1800 035 554.</w:t>
      </w:r>
    </w:p>
    <w:sectPr w:rsidR="0088775F" w:rsidRPr="00E23495" w:rsidSect="00E4184D">
      <w:headerReference w:type="default" r:id="rId14"/>
      <w:footerReference w:type="default" r:id="rId15"/>
      <w:pgSz w:w="11906" w:h="16838"/>
      <w:pgMar w:top="2155" w:right="907" w:bottom="1701" w:left="907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FD6E" w14:textId="77777777" w:rsidR="00F14FE4" w:rsidRDefault="00F14FE4">
      <w:pPr>
        <w:spacing w:after="0" w:line="240" w:lineRule="auto"/>
      </w:pPr>
      <w:r>
        <w:separator/>
      </w:r>
    </w:p>
  </w:endnote>
  <w:endnote w:type="continuationSeparator" w:id="0">
    <w:p w14:paraId="346C1F9C" w14:textId="77777777" w:rsidR="00F14FE4" w:rsidRDefault="00F1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A06D" w14:textId="3549F747" w:rsidR="00A45B8E" w:rsidRPr="005363F5" w:rsidRDefault="00E4184D" w:rsidP="00E4184D">
    <w:pPr>
      <w:pStyle w:val="Footer"/>
      <w:tabs>
        <w:tab w:val="clear" w:pos="4513"/>
        <w:tab w:val="clear" w:pos="9026"/>
        <w:tab w:val="left" w:pos="567"/>
        <w:tab w:val="left" w:pos="1134"/>
        <w:tab w:val="left" w:pos="756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1F7ED8C6" wp14:editId="604ED4A2">
          <wp:simplePos x="0" y="0"/>
          <wp:positionH relativeFrom="column">
            <wp:posOffset>5379085</wp:posOffset>
          </wp:positionH>
          <wp:positionV relativeFrom="paragraph">
            <wp:posOffset>-173330</wp:posOffset>
          </wp:positionV>
          <wp:extent cx="1003935" cy="889000"/>
          <wp:effectExtent l="0" t="0" r="5715" b="6350"/>
          <wp:wrapNone/>
          <wp:docPr id="677231201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61F4">
      <w:rPr>
        <w:lang w:val="es"/>
      </w:rPr>
      <w:t xml:space="preserve">Hoja informativa del Marco de Capacidades de la Fuerza Laboral del NDIS | </w:t>
    </w:r>
    <w:r>
      <w:rPr>
        <w:lang w:val="es"/>
      </w:rPr>
      <w:br/>
    </w:r>
    <w:r w:rsidRPr="003F61F4">
      <w:rPr>
        <w:lang w:val="es"/>
      </w:rPr>
      <w:t>Enero de 2023</w:t>
    </w:r>
    <w:r>
      <w:rPr>
        <w:lang w:val="es"/>
      </w:rPr>
      <w:tab/>
    </w:r>
    <w:r w:rsidRPr="003F61F4">
      <w:rPr>
        <w:lang w:val="es"/>
      </w:rPr>
      <w:t xml:space="preserve">Página </w:t>
    </w:r>
    <w:r w:rsidR="00360A60" w:rsidRPr="00567958">
      <w:rPr>
        <w:lang w:val="en-GB"/>
      </w:rPr>
      <w:fldChar w:fldCharType="begin"/>
    </w:r>
    <w:r w:rsidR="00360A60" w:rsidRPr="00567958">
      <w:rPr>
        <w:lang w:val="es"/>
      </w:rPr>
      <w:instrText xml:space="preserve"> PAGE </w:instrText>
    </w:r>
    <w:r w:rsidR="00360A60" w:rsidRPr="00567958">
      <w:rPr>
        <w:lang w:val="en-GB"/>
      </w:rPr>
      <w:fldChar w:fldCharType="separate"/>
    </w:r>
    <w:r w:rsidR="00E23495">
      <w:rPr>
        <w:noProof/>
        <w:lang w:val="es"/>
      </w:rPr>
      <w:t>2</w:t>
    </w:r>
    <w:r w:rsidR="00360A60" w:rsidRPr="00567958">
      <w:rPr>
        <w:lang w:val="en-GB"/>
      </w:rPr>
      <w:fldChar w:fldCharType="end"/>
    </w:r>
    <w:r w:rsidRPr="003F61F4">
      <w:rPr>
        <w:lang w:val="es"/>
      </w:rPr>
      <w:t xml:space="preserve"> </w:t>
    </w:r>
  </w:p>
  <w:p w14:paraId="17295BF4" w14:textId="77777777" w:rsidR="009E0720" w:rsidRPr="00A45B8E" w:rsidRDefault="009E0720" w:rsidP="00A4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6EEF" w14:textId="77777777" w:rsidR="00F14FE4" w:rsidRDefault="00F14FE4">
      <w:pPr>
        <w:spacing w:after="0" w:line="240" w:lineRule="auto"/>
      </w:pPr>
      <w:r>
        <w:separator/>
      </w:r>
    </w:p>
  </w:footnote>
  <w:footnote w:type="continuationSeparator" w:id="0">
    <w:p w14:paraId="1328F534" w14:textId="77777777" w:rsidR="00F14FE4" w:rsidRDefault="00F14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E2EB" w14:textId="77777777" w:rsidR="00A45B8E" w:rsidRDefault="007B6A7F" w:rsidP="00A45B8E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3B78D325" wp14:editId="2549120D">
          <wp:extent cx="1943100" cy="431800"/>
          <wp:effectExtent l="0" t="0" r="0" b="0"/>
          <wp:docPr id="1955420522" name="Picture 1955420522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7F464DDE" wp14:editId="472632FC">
          <wp:extent cx="2227966" cy="418513"/>
          <wp:effectExtent l="0" t="0" r="0" b="635"/>
          <wp:docPr id="1008065841" name="Picture 1008065841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F285D" w14:textId="77777777" w:rsidR="00B04ED8" w:rsidRPr="00A45B8E" w:rsidRDefault="00B04ED8" w:rsidP="00A4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2C041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42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2A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7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6B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EF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A2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4D7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84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F294BA16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7C86B8BA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3CB2E126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DFA4F9C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8C541DD2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7862A584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64FA3D5E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D1AA23B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4BA8E71A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EC6C8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6A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CC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8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E3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68C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C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4F8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0C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6D804A76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20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AA3C3DB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662ADA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53623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FFC604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664030D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FA2F7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85C9AA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7E56365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63EE0054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7E674E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5C7A9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724613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DE0E5A9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38CDFA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C66A19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260077E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613C9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46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AE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EB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C1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62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E1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8F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2F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DF6CC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2D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E67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20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E5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F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4B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AD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0B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617A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9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4A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8F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65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E0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21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4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49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32288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82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CA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CB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CB6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49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D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4B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E1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A6B8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E5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C9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60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E6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2C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40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E3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2C21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6614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6D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43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62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AD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68F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C5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C28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C472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45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0F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45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01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5C7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4A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02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1F184A6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55C7346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BF98C168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F96D44E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F04C06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96E080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9247B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5FDE608C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754F2CC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DC9CE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CB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ED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D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56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E2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6E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CF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6DE42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B257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AC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E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C9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46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04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0A7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2D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AAC83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00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C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24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0A6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5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8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2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0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203E6994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B3AC7AEC" w:tentative="1">
      <w:start w:val="1"/>
      <w:numFmt w:val="lowerLetter"/>
      <w:lvlText w:val="%2."/>
      <w:lvlJc w:val="left"/>
      <w:pPr>
        <w:ind w:left="1875" w:hanging="360"/>
      </w:pPr>
    </w:lvl>
    <w:lvl w:ilvl="2" w:tplc="384C4C30" w:tentative="1">
      <w:start w:val="1"/>
      <w:numFmt w:val="lowerRoman"/>
      <w:lvlText w:val="%3."/>
      <w:lvlJc w:val="right"/>
      <w:pPr>
        <w:ind w:left="2595" w:hanging="180"/>
      </w:pPr>
    </w:lvl>
    <w:lvl w:ilvl="3" w:tplc="1C3CB0DE" w:tentative="1">
      <w:start w:val="1"/>
      <w:numFmt w:val="decimal"/>
      <w:lvlText w:val="%4."/>
      <w:lvlJc w:val="left"/>
      <w:pPr>
        <w:ind w:left="3315" w:hanging="360"/>
      </w:pPr>
    </w:lvl>
    <w:lvl w:ilvl="4" w:tplc="CE1A7112" w:tentative="1">
      <w:start w:val="1"/>
      <w:numFmt w:val="lowerLetter"/>
      <w:lvlText w:val="%5."/>
      <w:lvlJc w:val="left"/>
      <w:pPr>
        <w:ind w:left="4035" w:hanging="360"/>
      </w:pPr>
    </w:lvl>
    <w:lvl w:ilvl="5" w:tplc="6004FFF8" w:tentative="1">
      <w:start w:val="1"/>
      <w:numFmt w:val="lowerRoman"/>
      <w:lvlText w:val="%6."/>
      <w:lvlJc w:val="right"/>
      <w:pPr>
        <w:ind w:left="4755" w:hanging="180"/>
      </w:pPr>
    </w:lvl>
    <w:lvl w:ilvl="6" w:tplc="784EE2D2" w:tentative="1">
      <w:start w:val="1"/>
      <w:numFmt w:val="decimal"/>
      <w:lvlText w:val="%7."/>
      <w:lvlJc w:val="left"/>
      <w:pPr>
        <w:ind w:left="5475" w:hanging="360"/>
      </w:pPr>
    </w:lvl>
    <w:lvl w:ilvl="7" w:tplc="2CECB910" w:tentative="1">
      <w:start w:val="1"/>
      <w:numFmt w:val="lowerLetter"/>
      <w:lvlText w:val="%8."/>
      <w:lvlJc w:val="left"/>
      <w:pPr>
        <w:ind w:left="6195" w:hanging="360"/>
      </w:pPr>
    </w:lvl>
    <w:lvl w:ilvl="8" w:tplc="5394B89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6BC4A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9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286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2E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86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4F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2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7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24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640A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6A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29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E1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C8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85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40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AB2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E206B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8BED6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F8C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09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C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4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E7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2B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634F"/>
    <w:rsid w:val="000152F0"/>
    <w:rsid w:val="00021123"/>
    <w:rsid w:val="000237B3"/>
    <w:rsid w:val="00055BDD"/>
    <w:rsid w:val="00075D7E"/>
    <w:rsid w:val="000A3677"/>
    <w:rsid w:val="000C063A"/>
    <w:rsid w:val="000D3517"/>
    <w:rsid w:val="00101391"/>
    <w:rsid w:val="00115327"/>
    <w:rsid w:val="00120123"/>
    <w:rsid w:val="001835A1"/>
    <w:rsid w:val="00194BFC"/>
    <w:rsid w:val="001A20E1"/>
    <w:rsid w:val="001B39E9"/>
    <w:rsid w:val="001E630D"/>
    <w:rsid w:val="001F7000"/>
    <w:rsid w:val="00223ED9"/>
    <w:rsid w:val="00231570"/>
    <w:rsid w:val="00235332"/>
    <w:rsid w:val="002427B6"/>
    <w:rsid w:val="00252BC3"/>
    <w:rsid w:val="002611EF"/>
    <w:rsid w:val="00265FC1"/>
    <w:rsid w:val="00266605"/>
    <w:rsid w:val="00276694"/>
    <w:rsid w:val="00277280"/>
    <w:rsid w:val="00282BDA"/>
    <w:rsid w:val="00283AC6"/>
    <w:rsid w:val="00284DC9"/>
    <w:rsid w:val="002B0999"/>
    <w:rsid w:val="002C24B2"/>
    <w:rsid w:val="002C4E1E"/>
    <w:rsid w:val="002E1AA5"/>
    <w:rsid w:val="002F03A8"/>
    <w:rsid w:val="002F4672"/>
    <w:rsid w:val="00327A7E"/>
    <w:rsid w:val="0033081D"/>
    <w:rsid w:val="003411DD"/>
    <w:rsid w:val="00357500"/>
    <w:rsid w:val="003577A4"/>
    <w:rsid w:val="00360A60"/>
    <w:rsid w:val="0036742E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36ECA"/>
    <w:rsid w:val="0048267B"/>
    <w:rsid w:val="004B44D2"/>
    <w:rsid w:val="004B54CA"/>
    <w:rsid w:val="004D3F48"/>
    <w:rsid w:val="004E02FB"/>
    <w:rsid w:val="004E5CBF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620F"/>
    <w:rsid w:val="00604068"/>
    <w:rsid w:val="00605858"/>
    <w:rsid w:val="0060705F"/>
    <w:rsid w:val="006073AE"/>
    <w:rsid w:val="00621FC5"/>
    <w:rsid w:val="00627D65"/>
    <w:rsid w:val="00637B02"/>
    <w:rsid w:val="00641883"/>
    <w:rsid w:val="00667E5B"/>
    <w:rsid w:val="00683A84"/>
    <w:rsid w:val="00684061"/>
    <w:rsid w:val="0069298D"/>
    <w:rsid w:val="006A3D32"/>
    <w:rsid w:val="006A4CE7"/>
    <w:rsid w:val="006B6A77"/>
    <w:rsid w:val="006B6AAF"/>
    <w:rsid w:val="006F245A"/>
    <w:rsid w:val="006F246C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064F"/>
    <w:rsid w:val="0079726B"/>
    <w:rsid w:val="007B0239"/>
    <w:rsid w:val="007B0256"/>
    <w:rsid w:val="007B2AE9"/>
    <w:rsid w:val="007B2D58"/>
    <w:rsid w:val="007B6A7F"/>
    <w:rsid w:val="007C7DCA"/>
    <w:rsid w:val="007D0FAF"/>
    <w:rsid w:val="007D6C97"/>
    <w:rsid w:val="007E4E2F"/>
    <w:rsid w:val="007E509B"/>
    <w:rsid w:val="007F0E18"/>
    <w:rsid w:val="007F36B6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45CCB"/>
    <w:rsid w:val="00854406"/>
    <w:rsid w:val="00854905"/>
    <w:rsid w:val="00855465"/>
    <w:rsid w:val="0088131C"/>
    <w:rsid w:val="0088775F"/>
    <w:rsid w:val="00894EF9"/>
    <w:rsid w:val="0089788D"/>
    <w:rsid w:val="008A5A46"/>
    <w:rsid w:val="008D47BF"/>
    <w:rsid w:val="008D5498"/>
    <w:rsid w:val="008E2401"/>
    <w:rsid w:val="009225F0"/>
    <w:rsid w:val="00924906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5504"/>
    <w:rsid w:val="00A332D2"/>
    <w:rsid w:val="00A45B8E"/>
    <w:rsid w:val="00A56C96"/>
    <w:rsid w:val="00A83247"/>
    <w:rsid w:val="00B04ED8"/>
    <w:rsid w:val="00B2339D"/>
    <w:rsid w:val="00B46BCB"/>
    <w:rsid w:val="00B73220"/>
    <w:rsid w:val="00B91E3E"/>
    <w:rsid w:val="00BA2DB9"/>
    <w:rsid w:val="00BC6010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A575E"/>
    <w:rsid w:val="00CB5863"/>
    <w:rsid w:val="00CC03B9"/>
    <w:rsid w:val="00CC51C4"/>
    <w:rsid w:val="00CD4950"/>
    <w:rsid w:val="00D15879"/>
    <w:rsid w:val="00D236DF"/>
    <w:rsid w:val="00D30100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0192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3495"/>
    <w:rsid w:val="00E273E4"/>
    <w:rsid w:val="00E40D28"/>
    <w:rsid w:val="00E4184D"/>
    <w:rsid w:val="00E44212"/>
    <w:rsid w:val="00E55766"/>
    <w:rsid w:val="00E57C62"/>
    <w:rsid w:val="00E753FA"/>
    <w:rsid w:val="00E75703"/>
    <w:rsid w:val="00E8103C"/>
    <w:rsid w:val="00E82D86"/>
    <w:rsid w:val="00E9550B"/>
    <w:rsid w:val="00E96C31"/>
    <w:rsid w:val="00EB6B96"/>
    <w:rsid w:val="00ED2A73"/>
    <w:rsid w:val="00ED6D47"/>
    <w:rsid w:val="00EE5980"/>
    <w:rsid w:val="00EF080A"/>
    <w:rsid w:val="00EF3CFF"/>
    <w:rsid w:val="00F0150C"/>
    <w:rsid w:val="00F14FE4"/>
    <w:rsid w:val="00F30AFE"/>
    <w:rsid w:val="00F35449"/>
    <w:rsid w:val="00F711E1"/>
    <w:rsid w:val="00F752DA"/>
    <w:rsid w:val="00F869E2"/>
    <w:rsid w:val="00FA5086"/>
    <w:rsid w:val="00FD128A"/>
    <w:rsid w:val="00FE44F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02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E4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recruitment-resources/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and-planning-tool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recruitment-resourc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position-description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workforce-management-and-planning-too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Recursos para Reclutamiento y Selección</vt:lpstr>
      <vt:lpstr>NDIS Workforce Capability Framework: Recruitment and Selection Guide</vt:lpstr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Recursos para Reclutamiento y Selección</dc:title>
  <dc:creator/>
  <cp:keywords>[SEC=UNOFFICIAL]</cp:keywords>
  <cp:lastModifiedBy/>
  <cp:revision>1</cp:revision>
  <dcterms:created xsi:type="dcterms:W3CDTF">2024-06-20T00:41:00Z</dcterms:created>
  <dcterms:modified xsi:type="dcterms:W3CDTF">2024-06-20T03:48:00Z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ADE9240C08604C2EB876DECF9A06FB53</vt:lpwstr>
  </property>
  <property fmtid="{D5CDD505-2E9C-101B-9397-08002B2CF9AE}" pid="6" name="PM_Hash_Salt_Prev">
    <vt:lpwstr>E350822E9CD4B3EA5D5D1E4233801550</vt:lpwstr>
  </property>
  <property fmtid="{D5CDD505-2E9C-101B-9397-08002B2CF9AE}" pid="7" name="PM_Hash_SHA1">
    <vt:lpwstr>5757E09AC8966E33CB3D2FADE4191AED465D3BE0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D854EEE826264E20A0F0F800D4637AE4</vt:lpwstr>
  </property>
  <property fmtid="{D5CDD505-2E9C-101B-9397-08002B2CF9AE}" pid="15" name="PM_OriginationTimeStamp">
    <vt:lpwstr>2023-01-23T22:06:17Z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