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AB333" w14:textId="13099DA5" w:rsidR="00742FA3" w:rsidRDefault="00742FA3" w:rsidP="00742FA3">
      <w:pPr>
        <w:pStyle w:val="Reporttitle-H1"/>
        <w:tabs>
          <w:tab w:val="clear" w:pos="9628"/>
          <w:tab w:val="left" w:pos="1065"/>
        </w:tabs>
        <w:rPr>
          <w:color w:val="FFFFFF" w:themeColor="background1"/>
          <w:sz w:val="80"/>
          <w:szCs w:val="80"/>
        </w:rPr>
      </w:pPr>
      <w:r w:rsidRPr="00742FA3">
        <w:rPr>
          <w:color w:val="FFFFFF" w:themeColor="background1"/>
          <w:sz w:val="80"/>
          <w:szCs w:val="80"/>
        </w:rPr>
        <w:t>NDIS Quality and Safeguards Commission</w:t>
      </w:r>
    </w:p>
    <w:p w14:paraId="38078E20" w14:textId="045D4E5A" w:rsidR="00742FA3" w:rsidRDefault="00742FA3" w:rsidP="00742FA3">
      <w:pPr>
        <w:pStyle w:val="Reportsubtitle"/>
      </w:pPr>
      <w:r>
        <w:t>Enterprise Agreement</w:t>
      </w:r>
    </w:p>
    <w:p w14:paraId="588F17A8" w14:textId="57C99F5A" w:rsidR="00742FA3" w:rsidRPr="00742FA3" w:rsidRDefault="00742FA3" w:rsidP="00742FA3">
      <w:pPr>
        <w:pStyle w:val="Reportversionordate"/>
        <w:framePr w:wrap="notBeside"/>
      </w:pPr>
      <w:r>
        <w:t>2024 to 2027</w:t>
      </w:r>
    </w:p>
    <w:p w14:paraId="1A1C2083" w14:textId="40C624F6" w:rsidR="00742FA3" w:rsidRPr="00742FA3" w:rsidRDefault="00742FA3" w:rsidP="00742FA3">
      <w:pPr>
        <w:tabs>
          <w:tab w:val="left" w:pos="1065"/>
        </w:tabs>
        <w:rPr>
          <w:lang w:eastAsia="en-AU"/>
        </w:rPr>
        <w:sectPr w:rsidR="00742FA3" w:rsidRPr="00742FA3" w:rsidSect="00015CD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284" w:footer="397" w:gutter="0"/>
          <w:cols w:space="340"/>
          <w:titlePg/>
          <w:docGrid w:linePitch="360"/>
        </w:sectPr>
      </w:pPr>
      <w:r>
        <w:rPr>
          <w:lang w:eastAsia="en-AU"/>
        </w:rPr>
        <w:tab/>
      </w:r>
    </w:p>
    <w:sdt>
      <w:sdtPr>
        <w:id w:val="1427300714"/>
        <w:docPartObj>
          <w:docPartGallery w:val="Table of Contents"/>
        </w:docPartObj>
      </w:sdtPr>
      <w:sdtEndPr/>
      <w:sdtContent>
        <w:p w14:paraId="4417F43E" w14:textId="77777777" w:rsidR="00CF7816" w:rsidRPr="00D0654B" w:rsidRDefault="0094228B" w:rsidP="00CF7816">
          <w:pPr>
            <w:spacing w:after="0" w:line="259" w:lineRule="auto"/>
            <w:rPr>
              <w:color w:val="auto"/>
            </w:rPr>
          </w:pPr>
          <w:r w:rsidRPr="00D0654B">
            <w:rPr>
              <w:b/>
              <w:color w:val="auto"/>
              <w:sz w:val="40"/>
            </w:rPr>
            <w:t xml:space="preserve">Table of Contents </w:t>
          </w:r>
        </w:p>
        <w:p w14:paraId="6601C045" w14:textId="77777777" w:rsidR="009378BA" w:rsidRDefault="0094228B">
          <w:pPr>
            <w:pStyle w:val="TOC1"/>
            <w:rPr>
              <w:rFonts w:asciiTheme="minorHAnsi" w:eastAsiaTheme="minorEastAsia" w:hAnsiTheme="minorHAnsi" w:cstheme="minorBidi"/>
              <w:sz w:val="22"/>
              <w:szCs w:val="22"/>
              <w:lang w:eastAsia="en-AU"/>
            </w:rPr>
          </w:pPr>
          <w:r w:rsidRPr="005F1991">
            <w:rPr>
              <w:rFonts w:cs="Calibri"/>
              <w:sz w:val="22"/>
            </w:rPr>
            <w:fldChar w:fldCharType="begin"/>
          </w:r>
          <w:r w:rsidRPr="005F1991">
            <w:instrText xml:space="preserve"> TOC \o "1-2" \h \z \u </w:instrText>
          </w:r>
          <w:r w:rsidRPr="005F1991">
            <w:rPr>
              <w:rFonts w:cs="Calibri"/>
              <w:sz w:val="22"/>
            </w:rPr>
            <w:fldChar w:fldCharType="separate"/>
          </w:r>
          <w:hyperlink w:anchor="_Toc160199128" w:history="1">
            <w:r w:rsidRPr="0027137C">
              <w:rPr>
                <w:rStyle w:val="Hyperlink"/>
                <w:rFonts w:ascii="Arial" w:eastAsia="Arial" w:hAnsi="Arial" w:cs="Arial"/>
                <w:lang w:eastAsia="en-AU"/>
              </w:rPr>
              <w:t>PART 1 SCOPE OF THE AGREEMENT</w:t>
            </w:r>
            <w:r>
              <w:rPr>
                <w:webHidden/>
              </w:rPr>
              <w:tab/>
            </w:r>
            <w:r>
              <w:rPr>
                <w:webHidden/>
              </w:rPr>
              <w:fldChar w:fldCharType="begin"/>
            </w:r>
            <w:r>
              <w:rPr>
                <w:webHidden/>
              </w:rPr>
              <w:instrText xml:space="preserve"> PAGEREF _Toc160199128 \h </w:instrText>
            </w:r>
            <w:r>
              <w:rPr>
                <w:webHidden/>
              </w:rPr>
            </w:r>
            <w:r>
              <w:rPr>
                <w:webHidden/>
              </w:rPr>
              <w:fldChar w:fldCharType="separate"/>
            </w:r>
            <w:r>
              <w:rPr>
                <w:webHidden/>
              </w:rPr>
              <w:t>6</w:t>
            </w:r>
            <w:r>
              <w:rPr>
                <w:webHidden/>
              </w:rPr>
              <w:fldChar w:fldCharType="end"/>
            </w:r>
          </w:hyperlink>
        </w:p>
        <w:p w14:paraId="6C39F76C" w14:textId="77777777" w:rsidR="009378BA" w:rsidRPr="00B259F9" w:rsidRDefault="006625D9">
          <w:pPr>
            <w:pStyle w:val="TOC2"/>
            <w:rPr>
              <w:rFonts w:asciiTheme="minorHAnsi" w:eastAsiaTheme="minorEastAsia" w:hAnsiTheme="minorHAnsi" w:cstheme="minorBidi"/>
              <w:szCs w:val="22"/>
              <w:lang w:eastAsia="en-AU"/>
            </w:rPr>
          </w:pPr>
          <w:hyperlink w:anchor="_Toc160199129" w:history="1">
            <w:r w:rsidR="0094228B" w:rsidRPr="00B259F9">
              <w:rPr>
                <w:rStyle w:val="Hyperlink"/>
                <w:rFonts w:ascii="Arial" w:eastAsia="Arial" w:hAnsi="Arial" w:cs="Arial"/>
                <w:lang w:eastAsia="en-AU"/>
              </w:rPr>
              <w:t>AGREEMENT TITLE</w:t>
            </w:r>
            <w:r w:rsidR="0094228B" w:rsidRPr="00B259F9">
              <w:rPr>
                <w:webHidden/>
              </w:rPr>
              <w:tab/>
            </w:r>
            <w:r w:rsidR="0094228B" w:rsidRPr="00B259F9">
              <w:rPr>
                <w:webHidden/>
              </w:rPr>
              <w:fldChar w:fldCharType="begin"/>
            </w:r>
            <w:r w:rsidR="0094228B" w:rsidRPr="00B259F9">
              <w:rPr>
                <w:webHidden/>
              </w:rPr>
              <w:instrText xml:space="preserve"> PAGEREF _Toc160199129 \h </w:instrText>
            </w:r>
            <w:r w:rsidR="0094228B" w:rsidRPr="00B259F9">
              <w:rPr>
                <w:webHidden/>
              </w:rPr>
            </w:r>
            <w:r w:rsidR="0094228B" w:rsidRPr="00B259F9">
              <w:rPr>
                <w:webHidden/>
              </w:rPr>
              <w:fldChar w:fldCharType="separate"/>
            </w:r>
            <w:r w:rsidR="0094228B" w:rsidRPr="00B259F9">
              <w:rPr>
                <w:webHidden/>
              </w:rPr>
              <w:t>6</w:t>
            </w:r>
            <w:r w:rsidR="0094228B" w:rsidRPr="00B259F9">
              <w:rPr>
                <w:webHidden/>
              </w:rPr>
              <w:fldChar w:fldCharType="end"/>
            </w:r>
          </w:hyperlink>
        </w:p>
        <w:p w14:paraId="06D5DAB5" w14:textId="77777777" w:rsidR="009378BA" w:rsidRPr="00B259F9" w:rsidRDefault="006625D9">
          <w:pPr>
            <w:pStyle w:val="TOC2"/>
            <w:rPr>
              <w:rFonts w:asciiTheme="minorHAnsi" w:eastAsiaTheme="minorEastAsia" w:hAnsiTheme="minorHAnsi" w:cstheme="minorBidi"/>
              <w:szCs w:val="22"/>
              <w:lang w:eastAsia="en-AU"/>
            </w:rPr>
          </w:pPr>
          <w:hyperlink w:anchor="_Toc160199130" w:history="1">
            <w:r w:rsidR="0094228B" w:rsidRPr="00B259F9">
              <w:rPr>
                <w:rStyle w:val="Hyperlink"/>
                <w:rFonts w:ascii="Arial" w:eastAsia="Arial" w:hAnsi="Arial" w:cs="Arial"/>
                <w:lang w:eastAsia="en-AU"/>
              </w:rPr>
              <w:t>PARTIES TO THE AGREEMENT</w:t>
            </w:r>
            <w:r w:rsidR="0094228B" w:rsidRPr="00B259F9">
              <w:rPr>
                <w:webHidden/>
              </w:rPr>
              <w:tab/>
            </w:r>
            <w:r w:rsidR="0094228B" w:rsidRPr="00B259F9">
              <w:rPr>
                <w:webHidden/>
              </w:rPr>
              <w:fldChar w:fldCharType="begin"/>
            </w:r>
            <w:r w:rsidR="0094228B" w:rsidRPr="00B259F9">
              <w:rPr>
                <w:webHidden/>
              </w:rPr>
              <w:instrText xml:space="preserve"> PAGEREF _Toc160199130 \h </w:instrText>
            </w:r>
            <w:r w:rsidR="0094228B" w:rsidRPr="00B259F9">
              <w:rPr>
                <w:webHidden/>
              </w:rPr>
            </w:r>
            <w:r w:rsidR="0094228B" w:rsidRPr="00B259F9">
              <w:rPr>
                <w:webHidden/>
              </w:rPr>
              <w:fldChar w:fldCharType="separate"/>
            </w:r>
            <w:r w:rsidR="0094228B" w:rsidRPr="00B259F9">
              <w:rPr>
                <w:webHidden/>
              </w:rPr>
              <w:t>6</w:t>
            </w:r>
            <w:r w:rsidR="0094228B" w:rsidRPr="00B259F9">
              <w:rPr>
                <w:webHidden/>
              </w:rPr>
              <w:fldChar w:fldCharType="end"/>
            </w:r>
          </w:hyperlink>
        </w:p>
        <w:p w14:paraId="5533F797" w14:textId="77777777" w:rsidR="009378BA" w:rsidRPr="00B259F9" w:rsidRDefault="006625D9">
          <w:pPr>
            <w:pStyle w:val="TOC2"/>
            <w:rPr>
              <w:rFonts w:asciiTheme="minorHAnsi" w:eastAsiaTheme="minorEastAsia" w:hAnsiTheme="minorHAnsi" w:cstheme="minorBidi"/>
              <w:szCs w:val="22"/>
              <w:lang w:eastAsia="en-AU"/>
            </w:rPr>
          </w:pPr>
          <w:hyperlink w:anchor="_Toc160199131" w:history="1">
            <w:r w:rsidR="0094228B" w:rsidRPr="00B259F9">
              <w:rPr>
                <w:rStyle w:val="Hyperlink"/>
                <w:rFonts w:ascii="Arial" w:eastAsia="Arial" w:hAnsi="Arial" w:cs="Arial"/>
                <w:lang w:eastAsia="en-AU"/>
              </w:rPr>
              <w:t>OPERATION OF THE AGREEMENT</w:t>
            </w:r>
            <w:r w:rsidR="0094228B" w:rsidRPr="00B259F9">
              <w:rPr>
                <w:webHidden/>
              </w:rPr>
              <w:tab/>
            </w:r>
            <w:r w:rsidR="0094228B" w:rsidRPr="00B259F9">
              <w:rPr>
                <w:webHidden/>
              </w:rPr>
              <w:fldChar w:fldCharType="begin"/>
            </w:r>
            <w:r w:rsidR="0094228B" w:rsidRPr="00B259F9">
              <w:rPr>
                <w:webHidden/>
              </w:rPr>
              <w:instrText xml:space="preserve"> PAGEREF _Toc160199131 \h </w:instrText>
            </w:r>
            <w:r w:rsidR="0094228B" w:rsidRPr="00B259F9">
              <w:rPr>
                <w:webHidden/>
              </w:rPr>
            </w:r>
            <w:r w:rsidR="0094228B" w:rsidRPr="00B259F9">
              <w:rPr>
                <w:webHidden/>
              </w:rPr>
              <w:fldChar w:fldCharType="separate"/>
            </w:r>
            <w:r w:rsidR="0094228B" w:rsidRPr="00B259F9">
              <w:rPr>
                <w:webHidden/>
              </w:rPr>
              <w:t>6</w:t>
            </w:r>
            <w:r w:rsidR="0094228B" w:rsidRPr="00B259F9">
              <w:rPr>
                <w:webHidden/>
              </w:rPr>
              <w:fldChar w:fldCharType="end"/>
            </w:r>
          </w:hyperlink>
        </w:p>
        <w:p w14:paraId="45AE51A5" w14:textId="77777777" w:rsidR="009378BA" w:rsidRPr="00B259F9" w:rsidRDefault="006625D9">
          <w:pPr>
            <w:pStyle w:val="TOC2"/>
            <w:rPr>
              <w:rFonts w:asciiTheme="minorHAnsi" w:eastAsiaTheme="minorEastAsia" w:hAnsiTheme="minorHAnsi" w:cstheme="minorBidi"/>
              <w:szCs w:val="22"/>
              <w:lang w:eastAsia="en-AU"/>
            </w:rPr>
          </w:pPr>
          <w:hyperlink w:anchor="_Toc160199132" w:history="1">
            <w:r w:rsidR="0094228B" w:rsidRPr="00B259F9">
              <w:rPr>
                <w:rStyle w:val="Hyperlink"/>
                <w:rFonts w:ascii="Arial" w:eastAsia="Arial" w:hAnsi="Arial" w:cs="Arial"/>
                <w:lang w:eastAsia="en-AU"/>
              </w:rPr>
              <w:t>CLOSED COMPREHENSIVE AGREEMENT</w:t>
            </w:r>
            <w:r w:rsidR="0094228B" w:rsidRPr="00B259F9">
              <w:rPr>
                <w:webHidden/>
              </w:rPr>
              <w:tab/>
            </w:r>
            <w:r w:rsidR="0094228B" w:rsidRPr="00B259F9">
              <w:rPr>
                <w:webHidden/>
              </w:rPr>
              <w:fldChar w:fldCharType="begin"/>
            </w:r>
            <w:r w:rsidR="0094228B" w:rsidRPr="00B259F9">
              <w:rPr>
                <w:webHidden/>
              </w:rPr>
              <w:instrText xml:space="preserve"> PAGEREF _Toc160199132 \h </w:instrText>
            </w:r>
            <w:r w:rsidR="0094228B" w:rsidRPr="00B259F9">
              <w:rPr>
                <w:webHidden/>
              </w:rPr>
            </w:r>
            <w:r w:rsidR="0094228B" w:rsidRPr="00B259F9">
              <w:rPr>
                <w:webHidden/>
              </w:rPr>
              <w:fldChar w:fldCharType="separate"/>
            </w:r>
            <w:r w:rsidR="0094228B" w:rsidRPr="00B259F9">
              <w:rPr>
                <w:webHidden/>
              </w:rPr>
              <w:t>6</w:t>
            </w:r>
            <w:r w:rsidR="0094228B" w:rsidRPr="00B259F9">
              <w:rPr>
                <w:webHidden/>
              </w:rPr>
              <w:fldChar w:fldCharType="end"/>
            </w:r>
          </w:hyperlink>
        </w:p>
        <w:p w14:paraId="4B7EEF19" w14:textId="77777777" w:rsidR="009378BA" w:rsidRPr="00B259F9" w:rsidRDefault="006625D9">
          <w:pPr>
            <w:pStyle w:val="TOC2"/>
            <w:rPr>
              <w:rFonts w:asciiTheme="minorHAnsi" w:eastAsiaTheme="minorEastAsia" w:hAnsiTheme="minorHAnsi" w:cstheme="minorBidi"/>
              <w:szCs w:val="22"/>
              <w:lang w:eastAsia="en-AU"/>
            </w:rPr>
          </w:pPr>
          <w:hyperlink w:anchor="_Toc160199133" w:history="1">
            <w:r w:rsidR="0094228B" w:rsidRPr="00B259F9">
              <w:rPr>
                <w:rStyle w:val="Hyperlink"/>
                <w:rFonts w:ascii="Arial" w:eastAsia="Arial" w:hAnsi="Arial" w:cs="Arial"/>
                <w:lang w:eastAsia="en-AU"/>
              </w:rPr>
              <w:t>DELEGATIONS</w:t>
            </w:r>
            <w:r w:rsidR="0094228B" w:rsidRPr="00B259F9">
              <w:rPr>
                <w:webHidden/>
              </w:rPr>
              <w:tab/>
            </w:r>
            <w:r w:rsidR="0094228B" w:rsidRPr="00B259F9">
              <w:rPr>
                <w:webHidden/>
              </w:rPr>
              <w:fldChar w:fldCharType="begin"/>
            </w:r>
            <w:r w:rsidR="0094228B" w:rsidRPr="00B259F9">
              <w:rPr>
                <w:webHidden/>
              </w:rPr>
              <w:instrText xml:space="preserve"> PAGEREF _Toc160199133 \h </w:instrText>
            </w:r>
            <w:r w:rsidR="0094228B" w:rsidRPr="00B259F9">
              <w:rPr>
                <w:webHidden/>
              </w:rPr>
            </w:r>
            <w:r w:rsidR="0094228B" w:rsidRPr="00B259F9">
              <w:rPr>
                <w:webHidden/>
              </w:rPr>
              <w:fldChar w:fldCharType="separate"/>
            </w:r>
            <w:r w:rsidR="0094228B" w:rsidRPr="00B259F9">
              <w:rPr>
                <w:webHidden/>
              </w:rPr>
              <w:t>6</w:t>
            </w:r>
            <w:r w:rsidR="0094228B" w:rsidRPr="00B259F9">
              <w:rPr>
                <w:webHidden/>
              </w:rPr>
              <w:fldChar w:fldCharType="end"/>
            </w:r>
          </w:hyperlink>
        </w:p>
        <w:p w14:paraId="5FA768D9" w14:textId="77777777" w:rsidR="009378BA" w:rsidRPr="00B259F9" w:rsidRDefault="006625D9">
          <w:pPr>
            <w:pStyle w:val="TOC2"/>
            <w:rPr>
              <w:rFonts w:asciiTheme="minorHAnsi" w:eastAsiaTheme="minorEastAsia" w:hAnsiTheme="minorHAnsi" w:cstheme="minorBidi"/>
              <w:szCs w:val="22"/>
              <w:lang w:eastAsia="en-AU"/>
            </w:rPr>
          </w:pPr>
          <w:hyperlink w:anchor="_Toc160199134" w:history="1">
            <w:r w:rsidR="0094228B" w:rsidRPr="00B259F9">
              <w:rPr>
                <w:rStyle w:val="Hyperlink"/>
                <w:rFonts w:ascii="Arial" w:eastAsia="Arial" w:hAnsi="Arial" w:cs="Arial"/>
                <w:lang w:eastAsia="en-AU"/>
              </w:rPr>
              <w:t>NES PRECEDENCE</w:t>
            </w:r>
            <w:r w:rsidR="0094228B" w:rsidRPr="00B259F9">
              <w:rPr>
                <w:webHidden/>
              </w:rPr>
              <w:tab/>
            </w:r>
            <w:r w:rsidR="0094228B" w:rsidRPr="00B259F9">
              <w:rPr>
                <w:webHidden/>
              </w:rPr>
              <w:fldChar w:fldCharType="begin"/>
            </w:r>
            <w:r w:rsidR="0094228B" w:rsidRPr="00B259F9">
              <w:rPr>
                <w:webHidden/>
              </w:rPr>
              <w:instrText xml:space="preserve"> PAGEREF _Toc160199134 \h </w:instrText>
            </w:r>
            <w:r w:rsidR="0094228B" w:rsidRPr="00B259F9">
              <w:rPr>
                <w:webHidden/>
              </w:rPr>
            </w:r>
            <w:r w:rsidR="0094228B" w:rsidRPr="00B259F9">
              <w:rPr>
                <w:webHidden/>
              </w:rPr>
              <w:fldChar w:fldCharType="separate"/>
            </w:r>
            <w:r w:rsidR="0094228B" w:rsidRPr="00B259F9">
              <w:rPr>
                <w:webHidden/>
              </w:rPr>
              <w:t>7</w:t>
            </w:r>
            <w:r w:rsidR="0094228B" w:rsidRPr="00B259F9">
              <w:rPr>
                <w:webHidden/>
              </w:rPr>
              <w:fldChar w:fldCharType="end"/>
            </w:r>
          </w:hyperlink>
        </w:p>
        <w:p w14:paraId="346E33B6" w14:textId="77777777" w:rsidR="009378BA" w:rsidRPr="00B259F9" w:rsidRDefault="006625D9">
          <w:pPr>
            <w:pStyle w:val="TOC2"/>
            <w:rPr>
              <w:rFonts w:asciiTheme="minorHAnsi" w:eastAsiaTheme="minorEastAsia" w:hAnsiTheme="minorHAnsi" w:cstheme="minorBidi"/>
              <w:szCs w:val="22"/>
              <w:lang w:eastAsia="en-AU"/>
            </w:rPr>
          </w:pPr>
          <w:hyperlink w:anchor="_Toc160199135" w:history="1">
            <w:r w:rsidR="0094228B" w:rsidRPr="00B259F9">
              <w:rPr>
                <w:rStyle w:val="Hyperlink"/>
                <w:rFonts w:ascii="Arial" w:eastAsia="Arial" w:hAnsi="Arial" w:cs="Arial"/>
                <w:lang w:eastAsia="en-AU"/>
              </w:rPr>
              <w:t>INDIVIDUAL FLEXIBILITY ARRANGEMENTS</w:t>
            </w:r>
            <w:r w:rsidR="0094228B" w:rsidRPr="00B259F9">
              <w:rPr>
                <w:webHidden/>
              </w:rPr>
              <w:tab/>
            </w:r>
            <w:r w:rsidR="0094228B" w:rsidRPr="00B259F9">
              <w:rPr>
                <w:webHidden/>
              </w:rPr>
              <w:fldChar w:fldCharType="begin"/>
            </w:r>
            <w:r w:rsidR="0094228B" w:rsidRPr="00B259F9">
              <w:rPr>
                <w:webHidden/>
              </w:rPr>
              <w:instrText xml:space="preserve"> PAGEREF _Toc160199135 \h </w:instrText>
            </w:r>
            <w:r w:rsidR="0094228B" w:rsidRPr="00B259F9">
              <w:rPr>
                <w:webHidden/>
              </w:rPr>
            </w:r>
            <w:r w:rsidR="0094228B" w:rsidRPr="00B259F9">
              <w:rPr>
                <w:webHidden/>
              </w:rPr>
              <w:fldChar w:fldCharType="separate"/>
            </w:r>
            <w:r w:rsidR="0094228B" w:rsidRPr="00B259F9">
              <w:rPr>
                <w:webHidden/>
              </w:rPr>
              <w:t>7</w:t>
            </w:r>
            <w:r w:rsidR="0094228B" w:rsidRPr="00B259F9">
              <w:rPr>
                <w:webHidden/>
              </w:rPr>
              <w:fldChar w:fldCharType="end"/>
            </w:r>
          </w:hyperlink>
        </w:p>
        <w:p w14:paraId="02C28FA8"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136" w:history="1">
            <w:r w:rsidR="0094228B" w:rsidRPr="00B259F9">
              <w:rPr>
                <w:rStyle w:val="Hyperlink"/>
                <w:rFonts w:ascii="Arial" w:eastAsia="Arial" w:hAnsi="Arial" w:cs="Arial"/>
                <w:lang w:eastAsia="en-AU"/>
              </w:rPr>
              <w:t>PART 2 PERFORMANCE AND CAPABILITY</w:t>
            </w:r>
            <w:r w:rsidR="0094228B" w:rsidRPr="00B259F9">
              <w:rPr>
                <w:webHidden/>
              </w:rPr>
              <w:tab/>
            </w:r>
            <w:r w:rsidR="0094228B" w:rsidRPr="00B259F9">
              <w:rPr>
                <w:webHidden/>
              </w:rPr>
              <w:fldChar w:fldCharType="begin"/>
            </w:r>
            <w:r w:rsidR="0094228B" w:rsidRPr="00B259F9">
              <w:rPr>
                <w:webHidden/>
              </w:rPr>
              <w:instrText xml:space="preserve"> PAGEREF _Toc160199136 \h </w:instrText>
            </w:r>
            <w:r w:rsidR="0094228B" w:rsidRPr="00B259F9">
              <w:rPr>
                <w:webHidden/>
              </w:rPr>
            </w:r>
            <w:r w:rsidR="0094228B" w:rsidRPr="00B259F9">
              <w:rPr>
                <w:webHidden/>
              </w:rPr>
              <w:fldChar w:fldCharType="separate"/>
            </w:r>
            <w:r w:rsidR="0094228B" w:rsidRPr="00B259F9">
              <w:rPr>
                <w:webHidden/>
              </w:rPr>
              <w:t>9</w:t>
            </w:r>
            <w:r w:rsidR="0094228B" w:rsidRPr="00B259F9">
              <w:rPr>
                <w:webHidden/>
              </w:rPr>
              <w:fldChar w:fldCharType="end"/>
            </w:r>
          </w:hyperlink>
        </w:p>
        <w:p w14:paraId="7D0DDEE5" w14:textId="77777777" w:rsidR="009378BA" w:rsidRPr="00B259F9" w:rsidRDefault="006625D9">
          <w:pPr>
            <w:pStyle w:val="TOC2"/>
            <w:rPr>
              <w:rFonts w:asciiTheme="minorHAnsi" w:eastAsiaTheme="minorEastAsia" w:hAnsiTheme="minorHAnsi" w:cstheme="minorBidi"/>
              <w:szCs w:val="22"/>
              <w:lang w:eastAsia="en-AU"/>
            </w:rPr>
          </w:pPr>
          <w:hyperlink w:anchor="_Toc160199137" w:history="1">
            <w:r w:rsidR="0094228B" w:rsidRPr="00B259F9">
              <w:rPr>
                <w:rStyle w:val="Hyperlink"/>
                <w:rFonts w:ascii="Arial" w:eastAsia="Arial" w:hAnsi="Arial" w:cs="Arial"/>
                <w:lang w:eastAsia="en-AU"/>
              </w:rPr>
              <w:t>PERFORMANCE MANAGEMENT FRAMEWORK</w:t>
            </w:r>
            <w:r w:rsidR="0094228B" w:rsidRPr="00B259F9">
              <w:rPr>
                <w:webHidden/>
              </w:rPr>
              <w:tab/>
            </w:r>
            <w:r w:rsidR="0094228B" w:rsidRPr="00B259F9">
              <w:rPr>
                <w:webHidden/>
              </w:rPr>
              <w:fldChar w:fldCharType="begin"/>
            </w:r>
            <w:r w:rsidR="0094228B" w:rsidRPr="00B259F9">
              <w:rPr>
                <w:webHidden/>
              </w:rPr>
              <w:instrText xml:space="preserve"> PAGEREF _Toc160199137 \h </w:instrText>
            </w:r>
            <w:r w:rsidR="0094228B" w:rsidRPr="00B259F9">
              <w:rPr>
                <w:webHidden/>
              </w:rPr>
            </w:r>
            <w:r w:rsidR="0094228B" w:rsidRPr="00B259F9">
              <w:rPr>
                <w:webHidden/>
              </w:rPr>
              <w:fldChar w:fldCharType="separate"/>
            </w:r>
            <w:r w:rsidR="0094228B" w:rsidRPr="00B259F9">
              <w:rPr>
                <w:webHidden/>
              </w:rPr>
              <w:t>9</w:t>
            </w:r>
            <w:r w:rsidR="0094228B" w:rsidRPr="00B259F9">
              <w:rPr>
                <w:webHidden/>
              </w:rPr>
              <w:fldChar w:fldCharType="end"/>
            </w:r>
          </w:hyperlink>
        </w:p>
        <w:p w14:paraId="182CE03F" w14:textId="77777777" w:rsidR="009378BA" w:rsidRPr="00B259F9" w:rsidRDefault="006625D9">
          <w:pPr>
            <w:pStyle w:val="TOC2"/>
            <w:rPr>
              <w:rFonts w:asciiTheme="minorHAnsi" w:eastAsiaTheme="minorEastAsia" w:hAnsiTheme="minorHAnsi" w:cstheme="minorBidi"/>
              <w:szCs w:val="22"/>
              <w:lang w:eastAsia="en-AU"/>
            </w:rPr>
          </w:pPr>
          <w:hyperlink w:anchor="_Toc160199138" w:history="1">
            <w:r w:rsidR="0094228B" w:rsidRPr="00B259F9">
              <w:rPr>
                <w:rStyle w:val="Hyperlink"/>
                <w:rFonts w:ascii="Arial" w:eastAsia="Arial" w:hAnsi="Arial" w:cs="Arial"/>
                <w:lang w:eastAsia="en-AU"/>
              </w:rPr>
              <w:t>WORKLOADS</w:t>
            </w:r>
            <w:r w:rsidR="0094228B" w:rsidRPr="00B259F9">
              <w:rPr>
                <w:webHidden/>
              </w:rPr>
              <w:tab/>
            </w:r>
            <w:r w:rsidR="0094228B" w:rsidRPr="00B259F9">
              <w:rPr>
                <w:webHidden/>
              </w:rPr>
              <w:fldChar w:fldCharType="begin"/>
            </w:r>
            <w:r w:rsidR="0094228B" w:rsidRPr="00B259F9">
              <w:rPr>
                <w:webHidden/>
              </w:rPr>
              <w:instrText xml:space="preserve"> PAGEREF _Toc160199138 \h </w:instrText>
            </w:r>
            <w:r w:rsidR="0094228B" w:rsidRPr="00B259F9">
              <w:rPr>
                <w:webHidden/>
              </w:rPr>
            </w:r>
            <w:r w:rsidR="0094228B" w:rsidRPr="00B259F9">
              <w:rPr>
                <w:webHidden/>
              </w:rPr>
              <w:fldChar w:fldCharType="separate"/>
            </w:r>
            <w:r w:rsidR="0094228B" w:rsidRPr="00B259F9">
              <w:rPr>
                <w:webHidden/>
              </w:rPr>
              <w:t>12</w:t>
            </w:r>
            <w:r w:rsidR="0094228B" w:rsidRPr="00B259F9">
              <w:rPr>
                <w:webHidden/>
              </w:rPr>
              <w:fldChar w:fldCharType="end"/>
            </w:r>
          </w:hyperlink>
        </w:p>
        <w:p w14:paraId="0CA38E68" w14:textId="77777777" w:rsidR="009378BA" w:rsidRPr="00B259F9" w:rsidRDefault="006625D9">
          <w:pPr>
            <w:pStyle w:val="TOC2"/>
            <w:rPr>
              <w:rFonts w:asciiTheme="minorHAnsi" w:eastAsiaTheme="minorEastAsia" w:hAnsiTheme="minorHAnsi" w:cstheme="minorBidi"/>
              <w:szCs w:val="22"/>
              <w:lang w:eastAsia="en-AU"/>
            </w:rPr>
          </w:pPr>
          <w:hyperlink w:anchor="_Toc160199139" w:history="1">
            <w:r w:rsidR="0094228B" w:rsidRPr="00B259F9">
              <w:rPr>
                <w:rStyle w:val="Hyperlink"/>
                <w:rFonts w:ascii="Arial" w:eastAsia="Arial" w:hAnsi="Arial" w:cs="Arial"/>
                <w:lang w:eastAsia="en-AU"/>
              </w:rPr>
              <w:t>STUDY ASSISTANCE</w:t>
            </w:r>
            <w:r w:rsidR="0094228B" w:rsidRPr="00B259F9">
              <w:rPr>
                <w:webHidden/>
              </w:rPr>
              <w:tab/>
            </w:r>
            <w:r w:rsidR="0094228B" w:rsidRPr="00B259F9">
              <w:rPr>
                <w:webHidden/>
              </w:rPr>
              <w:fldChar w:fldCharType="begin"/>
            </w:r>
            <w:r w:rsidR="0094228B" w:rsidRPr="00B259F9">
              <w:rPr>
                <w:webHidden/>
              </w:rPr>
              <w:instrText xml:space="preserve"> PAGEREF _Toc160199139 \h </w:instrText>
            </w:r>
            <w:r w:rsidR="0094228B" w:rsidRPr="00B259F9">
              <w:rPr>
                <w:webHidden/>
              </w:rPr>
            </w:r>
            <w:r w:rsidR="0094228B" w:rsidRPr="00B259F9">
              <w:rPr>
                <w:webHidden/>
              </w:rPr>
              <w:fldChar w:fldCharType="separate"/>
            </w:r>
            <w:r w:rsidR="0094228B" w:rsidRPr="00B259F9">
              <w:rPr>
                <w:webHidden/>
              </w:rPr>
              <w:t>12</w:t>
            </w:r>
            <w:r w:rsidR="0094228B" w:rsidRPr="00B259F9">
              <w:rPr>
                <w:webHidden/>
              </w:rPr>
              <w:fldChar w:fldCharType="end"/>
            </w:r>
          </w:hyperlink>
        </w:p>
        <w:p w14:paraId="799AE420" w14:textId="77777777" w:rsidR="009378BA" w:rsidRPr="00B259F9" w:rsidRDefault="006625D9">
          <w:pPr>
            <w:pStyle w:val="TOC2"/>
            <w:rPr>
              <w:rFonts w:asciiTheme="minorHAnsi" w:eastAsiaTheme="minorEastAsia" w:hAnsiTheme="minorHAnsi" w:cstheme="minorBidi"/>
              <w:szCs w:val="22"/>
              <w:lang w:eastAsia="en-AU"/>
            </w:rPr>
          </w:pPr>
          <w:hyperlink w:anchor="_Toc160199140" w:history="1">
            <w:r w:rsidR="0094228B" w:rsidRPr="00B259F9">
              <w:rPr>
                <w:rStyle w:val="Hyperlink"/>
                <w:rFonts w:ascii="Arial" w:eastAsia="Arial" w:hAnsi="Arial" w:cs="Arial"/>
                <w:lang w:eastAsia="en-AU"/>
              </w:rPr>
              <w:t>SUPPORT FOR PROFESSIONALS</w:t>
            </w:r>
            <w:r w:rsidR="0094228B" w:rsidRPr="00B259F9">
              <w:rPr>
                <w:webHidden/>
              </w:rPr>
              <w:tab/>
            </w:r>
            <w:r w:rsidR="0094228B" w:rsidRPr="00B259F9">
              <w:rPr>
                <w:webHidden/>
              </w:rPr>
              <w:fldChar w:fldCharType="begin"/>
            </w:r>
            <w:r w:rsidR="0094228B" w:rsidRPr="00B259F9">
              <w:rPr>
                <w:webHidden/>
              </w:rPr>
              <w:instrText xml:space="preserve"> PAGEREF _Toc160199140 \h </w:instrText>
            </w:r>
            <w:r w:rsidR="0094228B" w:rsidRPr="00B259F9">
              <w:rPr>
                <w:webHidden/>
              </w:rPr>
            </w:r>
            <w:r w:rsidR="0094228B" w:rsidRPr="00B259F9">
              <w:rPr>
                <w:webHidden/>
              </w:rPr>
              <w:fldChar w:fldCharType="separate"/>
            </w:r>
            <w:r w:rsidR="0094228B" w:rsidRPr="00B259F9">
              <w:rPr>
                <w:webHidden/>
              </w:rPr>
              <w:t>13</w:t>
            </w:r>
            <w:r w:rsidR="0094228B" w:rsidRPr="00B259F9">
              <w:rPr>
                <w:webHidden/>
              </w:rPr>
              <w:fldChar w:fldCharType="end"/>
            </w:r>
          </w:hyperlink>
        </w:p>
        <w:p w14:paraId="462E903E" w14:textId="77777777" w:rsidR="009378BA" w:rsidRPr="00B259F9" w:rsidRDefault="006625D9">
          <w:pPr>
            <w:pStyle w:val="TOC2"/>
            <w:rPr>
              <w:rFonts w:asciiTheme="minorHAnsi" w:eastAsiaTheme="minorEastAsia" w:hAnsiTheme="minorHAnsi" w:cstheme="minorBidi"/>
              <w:szCs w:val="22"/>
              <w:lang w:eastAsia="en-AU"/>
            </w:rPr>
          </w:pPr>
          <w:hyperlink w:anchor="_Toc160199141" w:history="1">
            <w:r w:rsidR="0094228B" w:rsidRPr="00B259F9">
              <w:rPr>
                <w:rStyle w:val="Hyperlink"/>
                <w:rFonts w:ascii="Arial" w:eastAsia="Arial" w:hAnsi="Arial" w:cs="Arial"/>
                <w:lang w:eastAsia="en-AU"/>
              </w:rPr>
              <w:t>LEARNING AND DEVELOPMENT</w:t>
            </w:r>
            <w:r w:rsidR="0094228B" w:rsidRPr="00B259F9">
              <w:rPr>
                <w:webHidden/>
              </w:rPr>
              <w:tab/>
            </w:r>
            <w:r w:rsidR="0094228B" w:rsidRPr="00B259F9">
              <w:rPr>
                <w:webHidden/>
              </w:rPr>
              <w:fldChar w:fldCharType="begin"/>
            </w:r>
            <w:r w:rsidR="0094228B" w:rsidRPr="00B259F9">
              <w:rPr>
                <w:webHidden/>
              </w:rPr>
              <w:instrText xml:space="preserve"> PAGEREF _Toc160199141 \h </w:instrText>
            </w:r>
            <w:r w:rsidR="0094228B" w:rsidRPr="00B259F9">
              <w:rPr>
                <w:webHidden/>
              </w:rPr>
            </w:r>
            <w:r w:rsidR="0094228B" w:rsidRPr="00B259F9">
              <w:rPr>
                <w:webHidden/>
              </w:rPr>
              <w:fldChar w:fldCharType="separate"/>
            </w:r>
            <w:r w:rsidR="0094228B" w:rsidRPr="00B259F9">
              <w:rPr>
                <w:webHidden/>
              </w:rPr>
              <w:t>13</w:t>
            </w:r>
            <w:r w:rsidR="0094228B" w:rsidRPr="00B259F9">
              <w:rPr>
                <w:webHidden/>
              </w:rPr>
              <w:fldChar w:fldCharType="end"/>
            </w:r>
          </w:hyperlink>
        </w:p>
        <w:p w14:paraId="036074AB"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142" w:history="1">
            <w:r w:rsidR="0094228B" w:rsidRPr="00B259F9">
              <w:rPr>
                <w:rStyle w:val="Hyperlink"/>
                <w:rFonts w:ascii="Arial" w:eastAsia="Arial" w:hAnsi="Arial" w:cs="Arial"/>
                <w:lang w:eastAsia="en-AU"/>
              </w:rPr>
              <w:t>PART 3 REMUNERATION</w:t>
            </w:r>
            <w:r w:rsidR="0094228B" w:rsidRPr="00B259F9">
              <w:rPr>
                <w:webHidden/>
              </w:rPr>
              <w:tab/>
            </w:r>
            <w:r w:rsidR="0094228B" w:rsidRPr="00B259F9">
              <w:rPr>
                <w:webHidden/>
              </w:rPr>
              <w:fldChar w:fldCharType="begin"/>
            </w:r>
            <w:r w:rsidR="0094228B" w:rsidRPr="00B259F9">
              <w:rPr>
                <w:webHidden/>
              </w:rPr>
              <w:instrText xml:space="preserve"> PAGEREF _Toc160199142 \h </w:instrText>
            </w:r>
            <w:r w:rsidR="0094228B" w:rsidRPr="00B259F9">
              <w:rPr>
                <w:webHidden/>
              </w:rPr>
            </w:r>
            <w:r w:rsidR="0094228B" w:rsidRPr="00B259F9">
              <w:rPr>
                <w:webHidden/>
              </w:rPr>
              <w:fldChar w:fldCharType="separate"/>
            </w:r>
            <w:r w:rsidR="0094228B" w:rsidRPr="00B259F9">
              <w:rPr>
                <w:webHidden/>
              </w:rPr>
              <w:t>14</w:t>
            </w:r>
            <w:r w:rsidR="0094228B" w:rsidRPr="00B259F9">
              <w:rPr>
                <w:webHidden/>
              </w:rPr>
              <w:fldChar w:fldCharType="end"/>
            </w:r>
          </w:hyperlink>
        </w:p>
        <w:p w14:paraId="266864F1" w14:textId="77777777" w:rsidR="009378BA" w:rsidRPr="00B259F9" w:rsidRDefault="006625D9">
          <w:pPr>
            <w:pStyle w:val="TOC2"/>
            <w:rPr>
              <w:rFonts w:asciiTheme="minorHAnsi" w:eastAsiaTheme="minorEastAsia" w:hAnsiTheme="minorHAnsi" w:cstheme="minorBidi"/>
              <w:szCs w:val="22"/>
              <w:lang w:eastAsia="en-AU"/>
            </w:rPr>
          </w:pPr>
          <w:hyperlink w:anchor="_Toc160199143" w:history="1">
            <w:r w:rsidR="0094228B" w:rsidRPr="00B259F9">
              <w:rPr>
                <w:rStyle w:val="Hyperlink"/>
                <w:rFonts w:ascii="Arial" w:eastAsia="Arial" w:hAnsi="Arial" w:cs="Arial"/>
                <w:lang w:eastAsia="en-AU"/>
              </w:rPr>
              <w:t>SALARY INCREASE</w:t>
            </w:r>
            <w:r w:rsidR="0094228B" w:rsidRPr="00B259F9">
              <w:rPr>
                <w:webHidden/>
              </w:rPr>
              <w:tab/>
            </w:r>
            <w:r w:rsidR="0094228B" w:rsidRPr="00B259F9">
              <w:rPr>
                <w:webHidden/>
              </w:rPr>
              <w:fldChar w:fldCharType="begin"/>
            </w:r>
            <w:r w:rsidR="0094228B" w:rsidRPr="00B259F9">
              <w:rPr>
                <w:webHidden/>
              </w:rPr>
              <w:instrText xml:space="preserve"> PAGEREF _Toc160199143 \h </w:instrText>
            </w:r>
            <w:r w:rsidR="0094228B" w:rsidRPr="00B259F9">
              <w:rPr>
                <w:webHidden/>
              </w:rPr>
            </w:r>
            <w:r w:rsidR="0094228B" w:rsidRPr="00B259F9">
              <w:rPr>
                <w:webHidden/>
              </w:rPr>
              <w:fldChar w:fldCharType="separate"/>
            </w:r>
            <w:r w:rsidR="0094228B" w:rsidRPr="00B259F9">
              <w:rPr>
                <w:webHidden/>
              </w:rPr>
              <w:t>14</w:t>
            </w:r>
            <w:r w:rsidR="0094228B" w:rsidRPr="00B259F9">
              <w:rPr>
                <w:webHidden/>
              </w:rPr>
              <w:fldChar w:fldCharType="end"/>
            </w:r>
          </w:hyperlink>
        </w:p>
        <w:p w14:paraId="0DF53A76" w14:textId="77777777" w:rsidR="009378BA" w:rsidRPr="00B259F9" w:rsidRDefault="006625D9">
          <w:pPr>
            <w:pStyle w:val="TOC2"/>
            <w:rPr>
              <w:rFonts w:asciiTheme="minorHAnsi" w:eastAsiaTheme="minorEastAsia" w:hAnsiTheme="minorHAnsi" w:cstheme="minorBidi"/>
              <w:szCs w:val="22"/>
              <w:lang w:eastAsia="en-AU"/>
            </w:rPr>
          </w:pPr>
          <w:hyperlink w:anchor="_Toc160199144" w:history="1">
            <w:r w:rsidR="0094228B" w:rsidRPr="00B259F9">
              <w:rPr>
                <w:rStyle w:val="Hyperlink"/>
                <w:rFonts w:ascii="Arial" w:eastAsia="Arial" w:hAnsi="Arial" w:cs="Arial"/>
                <w:lang w:eastAsia="en-AU"/>
              </w:rPr>
              <w:t>PAYMENT OF SALARY</w:t>
            </w:r>
            <w:r w:rsidR="0094228B" w:rsidRPr="00B259F9">
              <w:rPr>
                <w:webHidden/>
              </w:rPr>
              <w:tab/>
            </w:r>
            <w:r w:rsidR="0094228B" w:rsidRPr="00B259F9">
              <w:rPr>
                <w:webHidden/>
              </w:rPr>
              <w:fldChar w:fldCharType="begin"/>
            </w:r>
            <w:r w:rsidR="0094228B" w:rsidRPr="00B259F9">
              <w:rPr>
                <w:webHidden/>
              </w:rPr>
              <w:instrText xml:space="preserve"> PAGEREF _Toc160199144 \h </w:instrText>
            </w:r>
            <w:r w:rsidR="0094228B" w:rsidRPr="00B259F9">
              <w:rPr>
                <w:webHidden/>
              </w:rPr>
            </w:r>
            <w:r w:rsidR="0094228B" w:rsidRPr="00B259F9">
              <w:rPr>
                <w:webHidden/>
              </w:rPr>
              <w:fldChar w:fldCharType="separate"/>
            </w:r>
            <w:r w:rsidR="0094228B" w:rsidRPr="00B259F9">
              <w:rPr>
                <w:webHidden/>
              </w:rPr>
              <w:t>15</w:t>
            </w:r>
            <w:r w:rsidR="0094228B" w:rsidRPr="00B259F9">
              <w:rPr>
                <w:webHidden/>
              </w:rPr>
              <w:fldChar w:fldCharType="end"/>
            </w:r>
          </w:hyperlink>
        </w:p>
        <w:p w14:paraId="13D06A3B" w14:textId="77777777" w:rsidR="009378BA" w:rsidRPr="00B259F9" w:rsidRDefault="006625D9">
          <w:pPr>
            <w:pStyle w:val="TOC2"/>
            <w:rPr>
              <w:rFonts w:asciiTheme="minorHAnsi" w:eastAsiaTheme="minorEastAsia" w:hAnsiTheme="minorHAnsi" w:cstheme="minorBidi"/>
              <w:szCs w:val="22"/>
              <w:lang w:eastAsia="en-AU"/>
            </w:rPr>
          </w:pPr>
          <w:hyperlink w:anchor="_Toc160199145" w:history="1">
            <w:r w:rsidR="0094228B" w:rsidRPr="00B259F9">
              <w:rPr>
                <w:rStyle w:val="Hyperlink"/>
                <w:rFonts w:ascii="Arial" w:eastAsia="Arial" w:hAnsi="Arial" w:cs="Arial"/>
                <w:lang w:eastAsia="en-AU"/>
              </w:rPr>
              <w:t>SALARY SETTING</w:t>
            </w:r>
            <w:r w:rsidR="0094228B" w:rsidRPr="00B259F9">
              <w:rPr>
                <w:webHidden/>
              </w:rPr>
              <w:tab/>
            </w:r>
            <w:r w:rsidR="0094228B" w:rsidRPr="00B259F9">
              <w:rPr>
                <w:webHidden/>
              </w:rPr>
              <w:fldChar w:fldCharType="begin"/>
            </w:r>
            <w:r w:rsidR="0094228B" w:rsidRPr="00B259F9">
              <w:rPr>
                <w:webHidden/>
              </w:rPr>
              <w:instrText xml:space="preserve"> PAGEREF _Toc160199145 \h </w:instrText>
            </w:r>
            <w:r w:rsidR="0094228B" w:rsidRPr="00B259F9">
              <w:rPr>
                <w:webHidden/>
              </w:rPr>
            </w:r>
            <w:r w:rsidR="0094228B" w:rsidRPr="00B259F9">
              <w:rPr>
                <w:webHidden/>
              </w:rPr>
              <w:fldChar w:fldCharType="separate"/>
            </w:r>
            <w:r w:rsidR="0094228B" w:rsidRPr="00B259F9">
              <w:rPr>
                <w:webHidden/>
              </w:rPr>
              <w:t>15</w:t>
            </w:r>
            <w:r w:rsidR="0094228B" w:rsidRPr="00B259F9">
              <w:rPr>
                <w:webHidden/>
              </w:rPr>
              <w:fldChar w:fldCharType="end"/>
            </w:r>
          </w:hyperlink>
        </w:p>
        <w:p w14:paraId="3D88171A" w14:textId="77777777" w:rsidR="009378BA" w:rsidRPr="00B259F9" w:rsidRDefault="006625D9">
          <w:pPr>
            <w:pStyle w:val="TOC2"/>
            <w:rPr>
              <w:rFonts w:asciiTheme="minorHAnsi" w:eastAsiaTheme="minorEastAsia" w:hAnsiTheme="minorHAnsi" w:cstheme="minorBidi"/>
              <w:szCs w:val="22"/>
              <w:lang w:eastAsia="en-AU"/>
            </w:rPr>
          </w:pPr>
          <w:hyperlink w:anchor="_Toc160199146" w:history="1">
            <w:r w:rsidR="0094228B" w:rsidRPr="00B259F9">
              <w:rPr>
                <w:rStyle w:val="Hyperlink"/>
                <w:rFonts w:ascii="Arial" w:eastAsia="Arial" w:hAnsi="Arial" w:cs="Arial"/>
                <w:lang w:eastAsia="en-AU"/>
              </w:rPr>
              <w:t>OVERPAYMENTS</w:t>
            </w:r>
            <w:r w:rsidR="0094228B" w:rsidRPr="00B259F9">
              <w:rPr>
                <w:webHidden/>
              </w:rPr>
              <w:tab/>
            </w:r>
            <w:r w:rsidR="0094228B" w:rsidRPr="00B259F9">
              <w:rPr>
                <w:webHidden/>
              </w:rPr>
              <w:fldChar w:fldCharType="begin"/>
            </w:r>
            <w:r w:rsidR="0094228B" w:rsidRPr="00B259F9">
              <w:rPr>
                <w:webHidden/>
              </w:rPr>
              <w:instrText xml:space="preserve"> PAGEREF _Toc160199146 \h </w:instrText>
            </w:r>
            <w:r w:rsidR="0094228B" w:rsidRPr="00B259F9">
              <w:rPr>
                <w:webHidden/>
              </w:rPr>
            </w:r>
            <w:r w:rsidR="0094228B" w:rsidRPr="00B259F9">
              <w:rPr>
                <w:webHidden/>
              </w:rPr>
              <w:fldChar w:fldCharType="separate"/>
            </w:r>
            <w:r w:rsidR="0094228B" w:rsidRPr="00B259F9">
              <w:rPr>
                <w:webHidden/>
              </w:rPr>
              <w:t>16</w:t>
            </w:r>
            <w:r w:rsidR="0094228B" w:rsidRPr="00B259F9">
              <w:rPr>
                <w:webHidden/>
              </w:rPr>
              <w:fldChar w:fldCharType="end"/>
            </w:r>
          </w:hyperlink>
        </w:p>
        <w:p w14:paraId="28EB06BB" w14:textId="77777777" w:rsidR="009378BA" w:rsidRPr="00B259F9" w:rsidRDefault="006625D9">
          <w:pPr>
            <w:pStyle w:val="TOC2"/>
            <w:rPr>
              <w:rFonts w:asciiTheme="minorHAnsi" w:eastAsiaTheme="minorEastAsia" w:hAnsiTheme="minorHAnsi" w:cstheme="minorBidi"/>
              <w:szCs w:val="22"/>
              <w:lang w:eastAsia="en-AU"/>
            </w:rPr>
          </w:pPr>
          <w:hyperlink w:anchor="_Toc160199147" w:history="1">
            <w:r w:rsidR="0094228B" w:rsidRPr="00B259F9">
              <w:rPr>
                <w:rStyle w:val="Hyperlink"/>
                <w:rFonts w:ascii="Arial" w:eastAsia="Arial" w:hAnsi="Arial" w:cs="Arial"/>
                <w:lang w:eastAsia="en-AU"/>
              </w:rPr>
              <w:t>SALARY ADVANCEMENT</w:t>
            </w:r>
            <w:r w:rsidR="0094228B" w:rsidRPr="00B259F9">
              <w:rPr>
                <w:webHidden/>
              </w:rPr>
              <w:tab/>
            </w:r>
            <w:r w:rsidR="0094228B" w:rsidRPr="00B259F9">
              <w:rPr>
                <w:webHidden/>
              </w:rPr>
              <w:fldChar w:fldCharType="begin"/>
            </w:r>
            <w:r w:rsidR="0094228B" w:rsidRPr="00B259F9">
              <w:rPr>
                <w:webHidden/>
              </w:rPr>
              <w:instrText xml:space="preserve"> PAGEREF _Toc160199147 \h </w:instrText>
            </w:r>
            <w:r w:rsidR="0094228B" w:rsidRPr="00B259F9">
              <w:rPr>
                <w:webHidden/>
              </w:rPr>
            </w:r>
            <w:r w:rsidR="0094228B" w:rsidRPr="00B259F9">
              <w:rPr>
                <w:webHidden/>
              </w:rPr>
              <w:fldChar w:fldCharType="separate"/>
            </w:r>
            <w:r w:rsidR="0094228B" w:rsidRPr="00B259F9">
              <w:rPr>
                <w:webHidden/>
              </w:rPr>
              <w:t>17</w:t>
            </w:r>
            <w:r w:rsidR="0094228B" w:rsidRPr="00B259F9">
              <w:rPr>
                <w:webHidden/>
              </w:rPr>
              <w:fldChar w:fldCharType="end"/>
            </w:r>
          </w:hyperlink>
        </w:p>
        <w:p w14:paraId="5B6DF5F2" w14:textId="77777777" w:rsidR="009378BA" w:rsidRPr="00B259F9" w:rsidRDefault="006625D9">
          <w:pPr>
            <w:pStyle w:val="TOC2"/>
            <w:rPr>
              <w:rFonts w:asciiTheme="minorHAnsi" w:eastAsiaTheme="minorEastAsia" w:hAnsiTheme="minorHAnsi" w:cstheme="minorBidi"/>
              <w:szCs w:val="22"/>
              <w:lang w:eastAsia="en-AU"/>
            </w:rPr>
          </w:pPr>
          <w:hyperlink w:anchor="_Toc160199148" w:history="1">
            <w:r w:rsidR="0094228B" w:rsidRPr="00B259F9">
              <w:rPr>
                <w:rStyle w:val="Hyperlink"/>
                <w:rFonts w:ascii="Arial" w:eastAsia="Arial" w:hAnsi="Arial" w:cs="Arial"/>
                <w:lang w:eastAsia="en-AU"/>
              </w:rPr>
              <w:t>SALARY ADVANCEMENTS – TEMPORARY ASSIGNMENT OF DUTIES TO A HIGHER CLASSIFICATION</w:t>
            </w:r>
            <w:r w:rsidR="0094228B" w:rsidRPr="00B259F9">
              <w:rPr>
                <w:webHidden/>
              </w:rPr>
              <w:tab/>
            </w:r>
            <w:r w:rsidR="0094228B" w:rsidRPr="00B259F9">
              <w:rPr>
                <w:webHidden/>
              </w:rPr>
              <w:fldChar w:fldCharType="begin"/>
            </w:r>
            <w:r w:rsidR="0094228B" w:rsidRPr="00B259F9">
              <w:rPr>
                <w:webHidden/>
              </w:rPr>
              <w:instrText xml:space="preserve"> PAGEREF _Toc160199148 \h </w:instrText>
            </w:r>
            <w:r w:rsidR="0094228B" w:rsidRPr="00B259F9">
              <w:rPr>
                <w:webHidden/>
              </w:rPr>
            </w:r>
            <w:r w:rsidR="0094228B" w:rsidRPr="00B259F9">
              <w:rPr>
                <w:webHidden/>
              </w:rPr>
              <w:fldChar w:fldCharType="separate"/>
            </w:r>
            <w:r w:rsidR="0094228B" w:rsidRPr="00B259F9">
              <w:rPr>
                <w:webHidden/>
              </w:rPr>
              <w:t>18</w:t>
            </w:r>
            <w:r w:rsidR="0094228B" w:rsidRPr="00B259F9">
              <w:rPr>
                <w:webHidden/>
              </w:rPr>
              <w:fldChar w:fldCharType="end"/>
            </w:r>
          </w:hyperlink>
        </w:p>
        <w:p w14:paraId="24811FBB" w14:textId="77777777" w:rsidR="009378BA" w:rsidRPr="00B259F9" w:rsidRDefault="006625D9">
          <w:pPr>
            <w:pStyle w:val="TOC2"/>
            <w:rPr>
              <w:rFonts w:asciiTheme="minorHAnsi" w:eastAsiaTheme="minorEastAsia" w:hAnsiTheme="minorHAnsi" w:cstheme="minorBidi"/>
              <w:szCs w:val="22"/>
              <w:lang w:eastAsia="en-AU"/>
            </w:rPr>
          </w:pPr>
          <w:hyperlink w:anchor="_Toc160199149" w:history="1">
            <w:r w:rsidR="0094228B" w:rsidRPr="00B259F9">
              <w:rPr>
                <w:rStyle w:val="Hyperlink"/>
                <w:rFonts w:ascii="Arial" w:eastAsia="Arial" w:hAnsi="Arial" w:cs="Arial"/>
                <w:lang w:eastAsia="en-AU"/>
              </w:rPr>
              <w:t>HIGHER DUTIES ALLOWANCE</w:t>
            </w:r>
            <w:r w:rsidR="0094228B" w:rsidRPr="00B259F9">
              <w:rPr>
                <w:webHidden/>
              </w:rPr>
              <w:tab/>
            </w:r>
            <w:r w:rsidR="0094228B" w:rsidRPr="00B259F9">
              <w:rPr>
                <w:webHidden/>
              </w:rPr>
              <w:fldChar w:fldCharType="begin"/>
            </w:r>
            <w:r w:rsidR="0094228B" w:rsidRPr="00B259F9">
              <w:rPr>
                <w:webHidden/>
              </w:rPr>
              <w:instrText xml:space="preserve"> PAGEREF _Toc160199149 \h </w:instrText>
            </w:r>
            <w:r w:rsidR="0094228B" w:rsidRPr="00B259F9">
              <w:rPr>
                <w:webHidden/>
              </w:rPr>
            </w:r>
            <w:r w:rsidR="0094228B" w:rsidRPr="00B259F9">
              <w:rPr>
                <w:webHidden/>
              </w:rPr>
              <w:fldChar w:fldCharType="separate"/>
            </w:r>
            <w:r w:rsidR="0094228B" w:rsidRPr="00B259F9">
              <w:rPr>
                <w:webHidden/>
              </w:rPr>
              <w:t>19</w:t>
            </w:r>
            <w:r w:rsidR="0094228B" w:rsidRPr="00B259F9">
              <w:rPr>
                <w:webHidden/>
              </w:rPr>
              <w:fldChar w:fldCharType="end"/>
            </w:r>
          </w:hyperlink>
        </w:p>
        <w:p w14:paraId="08AB021C" w14:textId="77777777" w:rsidR="009378BA" w:rsidRPr="00B259F9" w:rsidRDefault="006625D9">
          <w:pPr>
            <w:pStyle w:val="TOC2"/>
            <w:rPr>
              <w:rFonts w:asciiTheme="minorHAnsi" w:eastAsiaTheme="minorEastAsia" w:hAnsiTheme="minorHAnsi" w:cstheme="minorBidi"/>
              <w:szCs w:val="22"/>
              <w:lang w:eastAsia="en-AU"/>
            </w:rPr>
          </w:pPr>
          <w:hyperlink w:anchor="_Toc160199150" w:history="1">
            <w:r w:rsidR="0094228B" w:rsidRPr="00B259F9">
              <w:rPr>
                <w:rStyle w:val="Hyperlink"/>
                <w:rFonts w:ascii="Arial" w:eastAsia="Arial" w:hAnsi="Arial" w:cs="Arial"/>
                <w:lang w:eastAsia="en-AU"/>
              </w:rPr>
              <w:t>SUPERANNUATION</w:t>
            </w:r>
            <w:r w:rsidR="0094228B" w:rsidRPr="00B259F9">
              <w:rPr>
                <w:webHidden/>
              </w:rPr>
              <w:tab/>
            </w:r>
            <w:r w:rsidR="0094228B" w:rsidRPr="00B259F9">
              <w:rPr>
                <w:webHidden/>
              </w:rPr>
              <w:fldChar w:fldCharType="begin"/>
            </w:r>
            <w:r w:rsidR="0094228B" w:rsidRPr="00B259F9">
              <w:rPr>
                <w:webHidden/>
              </w:rPr>
              <w:instrText xml:space="preserve"> PAGEREF _Toc160199150 \h </w:instrText>
            </w:r>
            <w:r w:rsidR="0094228B" w:rsidRPr="00B259F9">
              <w:rPr>
                <w:webHidden/>
              </w:rPr>
            </w:r>
            <w:r w:rsidR="0094228B" w:rsidRPr="00B259F9">
              <w:rPr>
                <w:webHidden/>
              </w:rPr>
              <w:fldChar w:fldCharType="separate"/>
            </w:r>
            <w:r w:rsidR="0094228B" w:rsidRPr="00B259F9">
              <w:rPr>
                <w:webHidden/>
              </w:rPr>
              <w:t>20</w:t>
            </w:r>
            <w:r w:rsidR="0094228B" w:rsidRPr="00B259F9">
              <w:rPr>
                <w:webHidden/>
              </w:rPr>
              <w:fldChar w:fldCharType="end"/>
            </w:r>
          </w:hyperlink>
        </w:p>
        <w:p w14:paraId="237C8FFD" w14:textId="77777777" w:rsidR="009378BA" w:rsidRPr="00B259F9" w:rsidRDefault="006625D9">
          <w:pPr>
            <w:pStyle w:val="TOC2"/>
            <w:rPr>
              <w:rFonts w:asciiTheme="minorHAnsi" w:eastAsiaTheme="minorEastAsia" w:hAnsiTheme="minorHAnsi" w:cstheme="minorBidi"/>
              <w:szCs w:val="22"/>
              <w:lang w:eastAsia="en-AU"/>
            </w:rPr>
          </w:pPr>
          <w:hyperlink w:anchor="_Toc160199151" w:history="1">
            <w:r w:rsidR="0094228B" w:rsidRPr="00B259F9">
              <w:rPr>
                <w:rStyle w:val="Hyperlink"/>
                <w:rFonts w:ascii="Arial" w:eastAsia="Arial" w:hAnsi="Arial" w:cs="Arial"/>
                <w:lang w:eastAsia="en-AU"/>
              </w:rPr>
              <w:t>SUPPORTED WAGE SYSTEM</w:t>
            </w:r>
            <w:r w:rsidR="0094228B" w:rsidRPr="00B259F9">
              <w:rPr>
                <w:webHidden/>
              </w:rPr>
              <w:tab/>
            </w:r>
            <w:r w:rsidR="0094228B" w:rsidRPr="00B259F9">
              <w:rPr>
                <w:webHidden/>
              </w:rPr>
              <w:fldChar w:fldCharType="begin"/>
            </w:r>
            <w:r w:rsidR="0094228B" w:rsidRPr="00B259F9">
              <w:rPr>
                <w:webHidden/>
              </w:rPr>
              <w:instrText xml:space="preserve"> PAGEREF _Toc160199151 \h </w:instrText>
            </w:r>
            <w:r w:rsidR="0094228B" w:rsidRPr="00B259F9">
              <w:rPr>
                <w:webHidden/>
              </w:rPr>
            </w:r>
            <w:r w:rsidR="0094228B" w:rsidRPr="00B259F9">
              <w:rPr>
                <w:webHidden/>
              </w:rPr>
              <w:fldChar w:fldCharType="separate"/>
            </w:r>
            <w:r w:rsidR="0094228B" w:rsidRPr="00B259F9">
              <w:rPr>
                <w:webHidden/>
              </w:rPr>
              <w:t>20</w:t>
            </w:r>
            <w:r w:rsidR="0094228B" w:rsidRPr="00B259F9">
              <w:rPr>
                <w:webHidden/>
              </w:rPr>
              <w:fldChar w:fldCharType="end"/>
            </w:r>
          </w:hyperlink>
        </w:p>
        <w:p w14:paraId="7CACB001" w14:textId="77777777" w:rsidR="009378BA" w:rsidRPr="00B259F9" w:rsidRDefault="006625D9">
          <w:pPr>
            <w:pStyle w:val="TOC2"/>
            <w:rPr>
              <w:rFonts w:asciiTheme="minorHAnsi" w:eastAsiaTheme="minorEastAsia" w:hAnsiTheme="minorHAnsi" w:cstheme="minorBidi"/>
              <w:szCs w:val="22"/>
              <w:lang w:eastAsia="en-AU"/>
            </w:rPr>
          </w:pPr>
          <w:hyperlink w:anchor="_Toc160199152" w:history="1">
            <w:r w:rsidR="0094228B" w:rsidRPr="00B259F9">
              <w:rPr>
                <w:rStyle w:val="Hyperlink"/>
                <w:rFonts w:ascii="Arial" w:eastAsia="Arial" w:hAnsi="Arial" w:cs="Arial"/>
                <w:lang w:eastAsia="en-AU"/>
              </w:rPr>
              <w:t>SALARY PACKAGING</w:t>
            </w:r>
            <w:r w:rsidR="0094228B" w:rsidRPr="00B259F9">
              <w:rPr>
                <w:webHidden/>
              </w:rPr>
              <w:tab/>
            </w:r>
            <w:r w:rsidR="0094228B" w:rsidRPr="00B259F9">
              <w:rPr>
                <w:webHidden/>
              </w:rPr>
              <w:fldChar w:fldCharType="begin"/>
            </w:r>
            <w:r w:rsidR="0094228B" w:rsidRPr="00B259F9">
              <w:rPr>
                <w:webHidden/>
              </w:rPr>
              <w:instrText xml:space="preserve"> PAGEREF _Toc160199152 \h </w:instrText>
            </w:r>
            <w:r w:rsidR="0094228B" w:rsidRPr="00B259F9">
              <w:rPr>
                <w:webHidden/>
              </w:rPr>
            </w:r>
            <w:r w:rsidR="0094228B" w:rsidRPr="00B259F9">
              <w:rPr>
                <w:webHidden/>
              </w:rPr>
              <w:fldChar w:fldCharType="separate"/>
            </w:r>
            <w:r w:rsidR="0094228B" w:rsidRPr="00B259F9">
              <w:rPr>
                <w:webHidden/>
              </w:rPr>
              <w:t>21</w:t>
            </w:r>
            <w:r w:rsidR="0094228B" w:rsidRPr="00B259F9">
              <w:rPr>
                <w:webHidden/>
              </w:rPr>
              <w:fldChar w:fldCharType="end"/>
            </w:r>
          </w:hyperlink>
        </w:p>
        <w:p w14:paraId="07E90111"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153" w:history="1">
            <w:r w:rsidR="0094228B" w:rsidRPr="00B259F9">
              <w:rPr>
                <w:rStyle w:val="Hyperlink"/>
                <w:rFonts w:ascii="Arial" w:eastAsia="Arial" w:hAnsi="Arial" w:cs="Arial"/>
                <w:lang w:eastAsia="en-AU"/>
              </w:rPr>
              <w:t>PART 4 ALLOWANCES AND REIMBURSEMENTS</w:t>
            </w:r>
            <w:r w:rsidR="0094228B" w:rsidRPr="00B259F9">
              <w:rPr>
                <w:webHidden/>
              </w:rPr>
              <w:tab/>
            </w:r>
            <w:r w:rsidR="0094228B" w:rsidRPr="00B259F9">
              <w:rPr>
                <w:webHidden/>
              </w:rPr>
              <w:fldChar w:fldCharType="begin"/>
            </w:r>
            <w:r w:rsidR="0094228B" w:rsidRPr="00B259F9">
              <w:rPr>
                <w:webHidden/>
              </w:rPr>
              <w:instrText xml:space="preserve"> PAGEREF _Toc160199153 \h </w:instrText>
            </w:r>
            <w:r w:rsidR="0094228B" w:rsidRPr="00B259F9">
              <w:rPr>
                <w:webHidden/>
              </w:rPr>
            </w:r>
            <w:r w:rsidR="0094228B" w:rsidRPr="00B259F9">
              <w:rPr>
                <w:webHidden/>
              </w:rPr>
              <w:fldChar w:fldCharType="separate"/>
            </w:r>
            <w:r w:rsidR="0094228B" w:rsidRPr="00B259F9">
              <w:rPr>
                <w:webHidden/>
              </w:rPr>
              <w:t>22</w:t>
            </w:r>
            <w:r w:rsidR="0094228B" w:rsidRPr="00B259F9">
              <w:rPr>
                <w:webHidden/>
              </w:rPr>
              <w:fldChar w:fldCharType="end"/>
            </w:r>
          </w:hyperlink>
        </w:p>
        <w:p w14:paraId="10DA8F78" w14:textId="77777777" w:rsidR="009378BA" w:rsidRPr="00B259F9" w:rsidRDefault="006625D9">
          <w:pPr>
            <w:pStyle w:val="TOC2"/>
            <w:rPr>
              <w:rFonts w:asciiTheme="minorHAnsi" w:eastAsiaTheme="minorEastAsia" w:hAnsiTheme="minorHAnsi" w:cstheme="minorBidi"/>
              <w:szCs w:val="22"/>
              <w:lang w:eastAsia="en-AU"/>
            </w:rPr>
          </w:pPr>
          <w:hyperlink w:anchor="_Toc160199154" w:history="1">
            <w:r w:rsidR="0094228B" w:rsidRPr="00B259F9">
              <w:rPr>
                <w:rStyle w:val="Hyperlink"/>
                <w:rFonts w:ascii="Arial" w:eastAsia="Arial" w:hAnsi="Arial" w:cs="Arial"/>
                <w:lang w:eastAsia="en-AU"/>
              </w:rPr>
              <w:t>WORKPLACE RESPONSIBILITY ALLOWANCE</w:t>
            </w:r>
            <w:r w:rsidR="0094228B" w:rsidRPr="00B259F9">
              <w:rPr>
                <w:webHidden/>
              </w:rPr>
              <w:tab/>
            </w:r>
            <w:r w:rsidR="0094228B" w:rsidRPr="00B259F9">
              <w:rPr>
                <w:webHidden/>
              </w:rPr>
              <w:fldChar w:fldCharType="begin"/>
            </w:r>
            <w:r w:rsidR="0094228B" w:rsidRPr="00B259F9">
              <w:rPr>
                <w:webHidden/>
              </w:rPr>
              <w:instrText xml:space="preserve"> PAGEREF _Toc160199154 \h </w:instrText>
            </w:r>
            <w:r w:rsidR="0094228B" w:rsidRPr="00B259F9">
              <w:rPr>
                <w:webHidden/>
              </w:rPr>
            </w:r>
            <w:r w:rsidR="0094228B" w:rsidRPr="00B259F9">
              <w:rPr>
                <w:webHidden/>
              </w:rPr>
              <w:fldChar w:fldCharType="separate"/>
            </w:r>
            <w:r w:rsidR="0094228B" w:rsidRPr="00B259F9">
              <w:rPr>
                <w:webHidden/>
              </w:rPr>
              <w:t>22</w:t>
            </w:r>
            <w:r w:rsidR="0094228B" w:rsidRPr="00B259F9">
              <w:rPr>
                <w:webHidden/>
              </w:rPr>
              <w:fldChar w:fldCharType="end"/>
            </w:r>
          </w:hyperlink>
        </w:p>
        <w:p w14:paraId="2BBE9B1A" w14:textId="77777777" w:rsidR="009378BA" w:rsidRPr="00B259F9" w:rsidRDefault="006625D9">
          <w:pPr>
            <w:pStyle w:val="TOC2"/>
            <w:rPr>
              <w:rFonts w:asciiTheme="minorHAnsi" w:eastAsiaTheme="minorEastAsia" w:hAnsiTheme="minorHAnsi" w:cstheme="minorBidi"/>
              <w:szCs w:val="22"/>
              <w:lang w:eastAsia="en-AU"/>
            </w:rPr>
          </w:pPr>
          <w:hyperlink w:anchor="_Toc160199155" w:history="1">
            <w:r w:rsidR="0094228B" w:rsidRPr="00B259F9">
              <w:rPr>
                <w:rStyle w:val="Hyperlink"/>
                <w:rFonts w:ascii="Arial" w:eastAsia="Arial" w:hAnsi="Arial" w:cs="Arial"/>
                <w:lang w:eastAsia="en-AU"/>
              </w:rPr>
              <w:t>COMMUNITY LANGUAGE ALLOWANCE</w:t>
            </w:r>
            <w:r w:rsidR="0094228B" w:rsidRPr="00B259F9">
              <w:rPr>
                <w:webHidden/>
              </w:rPr>
              <w:tab/>
            </w:r>
            <w:r w:rsidR="0094228B" w:rsidRPr="00B259F9">
              <w:rPr>
                <w:webHidden/>
              </w:rPr>
              <w:fldChar w:fldCharType="begin"/>
            </w:r>
            <w:r w:rsidR="0094228B" w:rsidRPr="00B259F9">
              <w:rPr>
                <w:webHidden/>
              </w:rPr>
              <w:instrText xml:space="preserve"> PAGEREF _Toc160199155 \h </w:instrText>
            </w:r>
            <w:r w:rsidR="0094228B" w:rsidRPr="00B259F9">
              <w:rPr>
                <w:webHidden/>
              </w:rPr>
            </w:r>
            <w:r w:rsidR="0094228B" w:rsidRPr="00B259F9">
              <w:rPr>
                <w:webHidden/>
              </w:rPr>
              <w:fldChar w:fldCharType="separate"/>
            </w:r>
            <w:r w:rsidR="0094228B" w:rsidRPr="00B259F9">
              <w:rPr>
                <w:webHidden/>
              </w:rPr>
              <w:t>23</w:t>
            </w:r>
            <w:r w:rsidR="0094228B" w:rsidRPr="00B259F9">
              <w:rPr>
                <w:webHidden/>
              </w:rPr>
              <w:fldChar w:fldCharType="end"/>
            </w:r>
          </w:hyperlink>
        </w:p>
        <w:p w14:paraId="4A510A3D" w14:textId="77777777" w:rsidR="009378BA" w:rsidRPr="00B259F9" w:rsidRDefault="006625D9">
          <w:pPr>
            <w:pStyle w:val="TOC2"/>
            <w:rPr>
              <w:rFonts w:asciiTheme="minorHAnsi" w:eastAsiaTheme="minorEastAsia" w:hAnsiTheme="minorHAnsi" w:cstheme="minorBidi"/>
              <w:szCs w:val="22"/>
              <w:lang w:eastAsia="en-AU"/>
            </w:rPr>
          </w:pPr>
          <w:hyperlink w:anchor="_Toc160199156" w:history="1">
            <w:r w:rsidR="0094228B" w:rsidRPr="00B259F9">
              <w:rPr>
                <w:rStyle w:val="Hyperlink"/>
                <w:rFonts w:ascii="Arial" w:eastAsia="Arial" w:hAnsi="Arial" w:cs="Arial"/>
                <w:lang w:eastAsia="en-AU"/>
              </w:rPr>
              <w:t>MOTOR VEHICLE ALLOWANCE</w:t>
            </w:r>
            <w:r w:rsidR="0094228B" w:rsidRPr="00B259F9">
              <w:rPr>
                <w:webHidden/>
              </w:rPr>
              <w:tab/>
            </w:r>
            <w:r w:rsidR="0094228B" w:rsidRPr="00B259F9">
              <w:rPr>
                <w:webHidden/>
              </w:rPr>
              <w:fldChar w:fldCharType="begin"/>
            </w:r>
            <w:r w:rsidR="0094228B" w:rsidRPr="00B259F9">
              <w:rPr>
                <w:webHidden/>
              </w:rPr>
              <w:instrText xml:space="preserve"> PAGEREF _Toc160199156 \h </w:instrText>
            </w:r>
            <w:r w:rsidR="0094228B" w:rsidRPr="00B259F9">
              <w:rPr>
                <w:webHidden/>
              </w:rPr>
            </w:r>
            <w:r w:rsidR="0094228B" w:rsidRPr="00B259F9">
              <w:rPr>
                <w:webHidden/>
              </w:rPr>
              <w:fldChar w:fldCharType="separate"/>
            </w:r>
            <w:r w:rsidR="0094228B" w:rsidRPr="00B259F9">
              <w:rPr>
                <w:webHidden/>
              </w:rPr>
              <w:t>24</w:t>
            </w:r>
            <w:r w:rsidR="0094228B" w:rsidRPr="00B259F9">
              <w:rPr>
                <w:webHidden/>
              </w:rPr>
              <w:fldChar w:fldCharType="end"/>
            </w:r>
          </w:hyperlink>
        </w:p>
        <w:p w14:paraId="22029F2D" w14:textId="77777777" w:rsidR="009378BA" w:rsidRPr="00B259F9" w:rsidRDefault="006625D9">
          <w:pPr>
            <w:pStyle w:val="TOC2"/>
            <w:rPr>
              <w:rFonts w:asciiTheme="minorHAnsi" w:eastAsiaTheme="minorEastAsia" w:hAnsiTheme="minorHAnsi" w:cstheme="minorBidi"/>
              <w:szCs w:val="22"/>
              <w:lang w:eastAsia="en-AU"/>
            </w:rPr>
          </w:pPr>
          <w:hyperlink w:anchor="_Toc160199157" w:history="1">
            <w:r w:rsidR="0094228B" w:rsidRPr="00B259F9">
              <w:rPr>
                <w:rStyle w:val="Hyperlink"/>
                <w:rFonts w:ascii="Arial" w:eastAsia="Arial" w:hAnsi="Arial" w:cs="Arial"/>
                <w:lang w:eastAsia="en-AU"/>
              </w:rPr>
              <w:t>EXTRA FAMILY CARE COSTS</w:t>
            </w:r>
            <w:r w:rsidR="0094228B" w:rsidRPr="00B259F9">
              <w:rPr>
                <w:webHidden/>
              </w:rPr>
              <w:tab/>
            </w:r>
            <w:r w:rsidR="0094228B" w:rsidRPr="00B259F9">
              <w:rPr>
                <w:webHidden/>
              </w:rPr>
              <w:fldChar w:fldCharType="begin"/>
            </w:r>
            <w:r w:rsidR="0094228B" w:rsidRPr="00B259F9">
              <w:rPr>
                <w:webHidden/>
              </w:rPr>
              <w:instrText xml:space="preserve"> PAGEREF _Toc160199157 \h </w:instrText>
            </w:r>
            <w:r w:rsidR="0094228B" w:rsidRPr="00B259F9">
              <w:rPr>
                <w:webHidden/>
              </w:rPr>
            </w:r>
            <w:r w:rsidR="0094228B" w:rsidRPr="00B259F9">
              <w:rPr>
                <w:webHidden/>
              </w:rPr>
              <w:fldChar w:fldCharType="separate"/>
            </w:r>
            <w:r w:rsidR="0094228B" w:rsidRPr="00B259F9">
              <w:rPr>
                <w:webHidden/>
              </w:rPr>
              <w:t>24</w:t>
            </w:r>
            <w:r w:rsidR="0094228B" w:rsidRPr="00B259F9">
              <w:rPr>
                <w:webHidden/>
              </w:rPr>
              <w:fldChar w:fldCharType="end"/>
            </w:r>
          </w:hyperlink>
        </w:p>
        <w:p w14:paraId="59A15318" w14:textId="77777777" w:rsidR="009378BA" w:rsidRPr="00B259F9" w:rsidRDefault="006625D9">
          <w:pPr>
            <w:pStyle w:val="TOC2"/>
            <w:rPr>
              <w:rFonts w:asciiTheme="minorHAnsi" w:eastAsiaTheme="minorEastAsia" w:hAnsiTheme="minorHAnsi" w:cstheme="minorBidi"/>
              <w:szCs w:val="22"/>
              <w:lang w:eastAsia="en-AU"/>
            </w:rPr>
          </w:pPr>
          <w:hyperlink w:anchor="_Toc160199158" w:history="1">
            <w:r w:rsidR="0094228B" w:rsidRPr="00B259F9">
              <w:rPr>
                <w:rStyle w:val="Hyperlink"/>
                <w:rFonts w:ascii="Arial" w:eastAsia="Arial" w:hAnsi="Arial" w:cs="Arial"/>
                <w:lang w:eastAsia="en-AU"/>
              </w:rPr>
              <w:t>LOSS OR DAMAGE TO CLOTHING OR PERSONAL EFFECTS</w:t>
            </w:r>
            <w:r w:rsidR="0094228B" w:rsidRPr="00B259F9">
              <w:rPr>
                <w:webHidden/>
              </w:rPr>
              <w:tab/>
            </w:r>
            <w:r w:rsidR="0094228B" w:rsidRPr="00B259F9">
              <w:rPr>
                <w:webHidden/>
              </w:rPr>
              <w:fldChar w:fldCharType="begin"/>
            </w:r>
            <w:r w:rsidR="0094228B" w:rsidRPr="00B259F9">
              <w:rPr>
                <w:webHidden/>
              </w:rPr>
              <w:instrText xml:space="preserve"> PAGEREF _Toc160199158 \h </w:instrText>
            </w:r>
            <w:r w:rsidR="0094228B" w:rsidRPr="00B259F9">
              <w:rPr>
                <w:webHidden/>
              </w:rPr>
            </w:r>
            <w:r w:rsidR="0094228B" w:rsidRPr="00B259F9">
              <w:rPr>
                <w:webHidden/>
              </w:rPr>
              <w:fldChar w:fldCharType="separate"/>
            </w:r>
            <w:r w:rsidR="0094228B" w:rsidRPr="00B259F9">
              <w:rPr>
                <w:webHidden/>
              </w:rPr>
              <w:t>24</w:t>
            </w:r>
            <w:r w:rsidR="0094228B" w:rsidRPr="00B259F9">
              <w:rPr>
                <w:webHidden/>
              </w:rPr>
              <w:fldChar w:fldCharType="end"/>
            </w:r>
          </w:hyperlink>
        </w:p>
        <w:p w14:paraId="1CFDA014" w14:textId="77777777" w:rsidR="009378BA" w:rsidRPr="00B259F9" w:rsidRDefault="006625D9">
          <w:pPr>
            <w:pStyle w:val="TOC2"/>
            <w:rPr>
              <w:rFonts w:asciiTheme="minorHAnsi" w:eastAsiaTheme="minorEastAsia" w:hAnsiTheme="minorHAnsi" w:cstheme="minorBidi"/>
              <w:szCs w:val="22"/>
              <w:lang w:eastAsia="en-AU"/>
            </w:rPr>
          </w:pPr>
          <w:hyperlink w:anchor="_Toc160199159" w:history="1">
            <w:r w:rsidR="0094228B" w:rsidRPr="00B259F9">
              <w:rPr>
                <w:rStyle w:val="Hyperlink"/>
                <w:rFonts w:ascii="Arial" w:eastAsia="Arial" w:hAnsi="Arial" w:cs="Arial"/>
                <w:lang w:eastAsia="en-AU"/>
              </w:rPr>
              <w:t>ALLOWANCE RATES – ADJUSTMENT</w:t>
            </w:r>
            <w:r w:rsidR="0094228B" w:rsidRPr="00B259F9">
              <w:rPr>
                <w:webHidden/>
              </w:rPr>
              <w:tab/>
            </w:r>
            <w:r w:rsidR="0094228B" w:rsidRPr="00B259F9">
              <w:rPr>
                <w:webHidden/>
              </w:rPr>
              <w:fldChar w:fldCharType="begin"/>
            </w:r>
            <w:r w:rsidR="0094228B" w:rsidRPr="00B259F9">
              <w:rPr>
                <w:webHidden/>
              </w:rPr>
              <w:instrText xml:space="preserve"> PAGEREF _Toc160199159 \h </w:instrText>
            </w:r>
            <w:r w:rsidR="0094228B" w:rsidRPr="00B259F9">
              <w:rPr>
                <w:webHidden/>
              </w:rPr>
            </w:r>
            <w:r w:rsidR="0094228B" w:rsidRPr="00B259F9">
              <w:rPr>
                <w:webHidden/>
              </w:rPr>
              <w:fldChar w:fldCharType="separate"/>
            </w:r>
            <w:r w:rsidR="0094228B" w:rsidRPr="00B259F9">
              <w:rPr>
                <w:webHidden/>
              </w:rPr>
              <w:t>24</w:t>
            </w:r>
            <w:r w:rsidR="0094228B" w:rsidRPr="00B259F9">
              <w:rPr>
                <w:webHidden/>
              </w:rPr>
              <w:fldChar w:fldCharType="end"/>
            </w:r>
          </w:hyperlink>
        </w:p>
        <w:p w14:paraId="48F2E95F"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160" w:history="1">
            <w:r w:rsidR="0094228B" w:rsidRPr="00B259F9">
              <w:rPr>
                <w:rStyle w:val="Hyperlink"/>
                <w:rFonts w:ascii="Arial" w:eastAsia="Arial" w:hAnsi="Arial" w:cs="Arial"/>
                <w:lang w:eastAsia="en-AU"/>
              </w:rPr>
              <w:t>PART 5 HOURS OF WORK AND WORKING ARRANGEMENTS</w:t>
            </w:r>
            <w:r w:rsidR="0094228B" w:rsidRPr="00B259F9">
              <w:rPr>
                <w:webHidden/>
              </w:rPr>
              <w:tab/>
            </w:r>
            <w:r w:rsidR="0094228B" w:rsidRPr="00B259F9">
              <w:rPr>
                <w:webHidden/>
              </w:rPr>
              <w:fldChar w:fldCharType="begin"/>
            </w:r>
            <w:r w:rsidR="0094228B" w:rsidRPr="00B259F9">
              <w:rPr>
                <w:webHidden/>
              </w:rPr>
              <w:instrText xml:space="preserve"> PAGEREF _Toc160199160 \h </w:instrText>
            </w:r>
            <w:r w:rsidR="0094228B" w:rsidRPr="00B259F9">
              <w:rPr>
                <w:webHidden/>
              </w:rPr>
            </w:r>
            <w:r w:rsidR="0094228B" w:rsidRPr="00B259F9">
              <w:rPr>
                <w:webHidden/>
              </w:rPr>
              <w:fldChar w:fldCharType="separate"/>
            </w:r>
            <w:r w:rsidR="0094228B" w:rsidRPr="00B259F9">
              <w:rPr>
                <w:webHidden/>
              </w:rPr>
              <w:t>26</w:t>
            </w:r>
            <w:r w:rsidR="0094228B" w:rsidRPr="00B259F9">
              <w:rPr>
                <w:webHidden/>
              </w:rPr>
              <w:fldChar w:fldCharType="end"/>
            </w:r>
          </w:hyperlink>
        </w:p>
        <w:p w14:paraId="29EFADA4" w14:textId="77777777" w:rsidR="009378BA" w:rsidRPr="00B259F9" w:rsidRDefault="006625D9">
          <w:pPr>
            <w:pStyle w:val="TOC2"/>
            <w:rPr>
              <w:rFonts w:asciiTheme="minorHAnsi" w:eastAsiaTheme="minorEastAsia" w:hAnsiTheme="minorHAnsi" w:cstheme="minorBidi"/>
              <w:szCs w:val="22"/>
              <w:lang w:eastAsia="en-AU"/>
            </w:rPr>
          </w:pPr>
          <w:hyperlink w:anchor="_Toc160199161" w:history="1">
            <w:r w:rsidR="0094228B" w:rsidRPr="00B259F9">
              <w:rPr>
                <w:rStyle w:val="Hyperlink"/>
                <w:rFonts w:ascii="Arial" w:eastAsia="Arial" w:hAnsi="Arial" w:cs="Arial"/>
                <w:lang w:eastAsia="en-AU"/>
              </w:rPr>
              <w:t>WORK LEVEL STANDARDS</w:t>
            </w:r>
            <w:r w:rsidR="0094228B" w:rsidRPr="00B259F9">
              <w:rPr>
                <w:webHidden/>
              </w:rPr>
              <w:tab/>
            </w:r>
            <w:r w:rsidR="0094228B" w:rsidRPr="00B259F9">
              <w:rPr>
                <w:webHidden/>
              </w:rPr>
              <w:fldChar w:fldCharType="begin"/>
            </w:r>
            <w:r w:rsidR="0094228B" w:rsidRPr="00B259F9">
              <w:rPr>
                <w:webHidden/>
              </w:rPr>
              <w:instrText xml:space="preserve"> PAGEREF _Toc160199161 \h </w:instrText>
            </w:r>
            <w:r w:rsidR="0094228B" w:rsidRPr="00B259F9">
              <w:rPr>
                <w:webHidden/>
              </w:rPr>
            </w:r>
            <w:r w:rsidR="0094228B" w:rsidRPr="00B259F9">
              <w:rPr>
                <w:webHidden/>
              </w:rPr>
              <w:fldChar w:fldCharType="separate"/>
            </w:r>
            <w:r w:rsidR="0094228B" w:rsidRPr="00B259F9">
              <w:rPr>
                <w:webHidden/>
              </w:rPr>
              <w:t>26</w:t>
            </w:r>
            <w:r w:rsidR="0094228B" w:rsidRPr="00B259F9">
              <w:rPr>
                <w:webHidden/>
              </w:rPr>
              <w:fldChar w:fldCharType="end"/>
            </w:r>
          </w:hyperlink>
        </w:p>
        <w:p w14:paraId="6AE53508" w14:textId="77777777" w:rsidR="009378BA" w:rsidRPr="00B259F9" w:rsidRDefault="006625D9">
          <w:pPr>
            <w:pStyle w:val="TOC2"/>
            <w:rPr>
              <w:rFonts w:asciiTheme="minorHAnsi" w:eastAsiaTheme="minorEastAsia" w:hAnsiTheme="minorHAnsi" w:cstheme="minorBidi"/>
              <w:szCs w:val="22"/>
              <w:lang w:eastAsia="en-AU"/>
            </w:rPr>
          </w:pPr>
          <w:hyperlink w:anchor="_Toc160199162" w:history="1">
            <w:r w:rsidR="0094228B" w:rsidRPr="00B259F9">
              <w:rPr>
                <w:rStyle w:val="Hyperlink"/>
                <w:rFonts w:ascii="Arial" w:eastAsia="Arial" w:hAnsi="Arial" w:cs="Arial"/>
                <w:lang w:eastAsia="en-AU"/>
              </w:rPr>
              <w:t>BROADBANDS</w:t>
            </w:r>
            <w:r w:rsidR="0094228B" w:rsidRPr="00B259F9">
              <w:rPr>
                <w:webHidden/>
              </w:rPr>
              <w:tab/>
            </w:r>
            <w:r w:rsidR="0094228B" w:rsidRPr="00B259F9">
              <w:rPr>
                <w:webHidden/>
              </w:rPr>
              <w:fldChar w:fldCharType="begin"/>
            </w:r>
            <w:r w:rsidR="0094228B" w:rsidRPr="00B259F9">
              <w:rPr>
                <w:webHidden/>
              </w:rPr>
              <w:instrText xml:space="preserve"> PAGEREF _Toc160199162 \h </w:instrText>
            </w:r>
            <w:r w:rsidR="0094228B" w:rsidRPr="00B259F9">
              <w:rPr>
                <w:webHidden/>
              </w:rPr>
            </w:r>
            <w:r w:rsidR="0094228B" w:rsidRPr="00B259F9">
              <w:rPr>
                <w:webHidden/>
              </w:rPr>
              <w:fldChar w:fldCharType="separate"/>
            </w:r>
            <w:r w:rsidR="0094228B" w:rsidRPr="00B259F9">
              <w:rPr>
                <w:webHidden/>
              </w:rPr>
              <w:t>26</w:t>
            </w:r>
            <w:r w:rsidR="0094228B" w:rsidRPr="00B259F9">
              <w:rPr>
                <w:webHidden/>
              </w:rPr>
              <w:fldChar w:fldCharType="end"/>
            </w:r>
          </w:hyperlink>
        </w:p>
        <w:p w14:paraId="7630668B" w14:textId="77777777" w:rsidR="009378BA" w:rsidRPr="00B259F9" w:rsidRDefault="006625D9">
          <w:pPr>
            <w:pStyle w:val="TOC2"/>
            <w:rPr>
              <w:rFonts w:asciiTheme="minorHAnsi" w:eastAsiaTheme="minorEastAsia" w:hAnsiTheme="minorHAnsi" w:cstheme="minorBidi"/>
              <w:szCs w:val="22"/>
              <w:lang w:eastAsia="en-AU"/>
            </w:rPr>
          </w:pPr>
          <w:hyperlink w:anchor="_Toc160199163" w:history="1">
            <w:r w:rsidR="0094228B" w:rsidRPr="00B259F9">
              <w:rPr>
                <w:rStyle w:val="Hyperlink"/>
                <w:rFonts w:ascii="Arial" w:eastAsia="Arial" w:hAnsi="Arial" w:cs="Arial"/>
                <w:lang w:eastAsia="en-AU"/>
              </w:rPr>
              <w:t>JOB SECURITY</w:t>
            </w:r>
            <w:r w:rsidR="0094228B" w:rsidRPr="00B259F9">
              <w:rPr>
                <w:webHidden/>
              </w:rPr>
              <w:tab/>
            </w:r>
            <w:r w:rsidR="0094228B" w:rsidRPr="00B259F9">
              <w:rPr>
                <w:webHidden/>
              </w:rPr>
              <w:fldChar w:fldCharType="begin"/>
            </w:r>
            <w:r w:rsidR="0094228B" w:rsidRPr="00B259F9">
              <w:rPr>
                <w:webHidden/>
              </w:rPr>
              <w:instrText xml:space="preserve"> PAGEREF _Toc160199163 \h </w:instrText>
            </w:r>
            <w:r w:rsidR="0094228B" w:rsidRPr="00B259F9">
              <w:rPr>
                <w:webHidden/>
              </w:rPr>
            </w:r>
            <w:r w:rsidR="0094228B" w:rsidRPr="00B259F9">
              <w:rPr>
                <w:webHidden/>
              </w:rPr>
              <w:fldChar w:fldCharType="separate"/>
            </w:r>
            <w:r w:rsidR="0094228B" w:rsidRPr="00B259F9">
              <w:rPr>
                <w:webHidden/>
              </w:rPr>
              <w:t>26</w:t>
            </w:r>
            <w:r w:rsidR="0094228B" w:rsidRPr="00B259F9">
              <w:rPr>
                <w:webHidden/>
              </w:rPr>
              <w:fldChar w:fldCharType="end"/>
            </w:r>
          </w:hyperlink>
        </w:p>
        <w:p w14:paraId="39DADF67" w14:textId="77777777" w:rsidR="009378BA" w:rsidRPr="00B259F9" w:rsidRDefault="006625D9">
          <w:pPr>
            <w:pStyle w:val="TOC2"/>
            <w:rPr>
              <w:rFonts w:asciiTheme="minorHAnsi" w:eastAsiaTheme="minorEastAsia" w:hAnsiTheme="minorHAnsi" w:cstheme="minorBidi"/>
              <w:szCs w:val="22"/>
              <w:lang w:eastAsia="en-AU"/>
            </w:rPr>
          </w:pPr>
          <w:hyperlink w:anchor="_Toc160199164" w:history="1">
            <w:r w:rsidR="0094228B" w:rsidRPr="00B259F9">
              <w:rPr>
                <w:rStyle w:val="Hyperlink"/>
                <w:rFonts w:ascii="Arial" w:eastAsia="Arial" w:hAnsi="Arial" w:cs="Arial"/>
                <w:lang w:eastAsia="en-AU"/>
              </w:rPr>
              <w:t>NON-ONGOING EMPLOYMENT</w:t>
            </w:r>
            <w:r w:rsidR="0094228B" w:rsidRPr="00B259F9">
              <w:rPr>
                <w:webHidden/>
              </w:rPr>
              <w:tab/>
            </w:r>
            <w:r w:rsidR="0094228B" w:rsidRPr="00B259F9">
              <w:rPr>
                <w:webHidden/>
              </w:rPr>
              <w:fldChar w:fldCharType="begin"/>
            </w:r>
            <w:r w:rsidR="0094228B" w:rsidRPr="00B259F9">
              <w:rPr>
                <w:webHidden/>
              </w:rPr>
              <w:instrText xml:space="preserve"> PAGEREF _Toc160199164 \h </w:instrText>
            </w:r>
            <w:r w:rsidR="0094228B" w:rsidRPr="00B259F9">
              <w:rPr>
                <w:webHidden/>
              </w:rPr>
            </w:r>
            <w:r w:rsidR="0094228B" w:rsidRPr="00B259F9">
              <w:rPr>
                <w:webHidden/>
              </w:rPr>
              <w:fldChar w:fldCharType="separate"/>
            </w:r>
            <w:r w:rsidR="0094228B" w:rsidRPr="00B259F9">
              <w:rPr>
                <w:webHidden/>
              </w:rPr>
              <w:t>26</w:t>
            </w:r>
            <w:r w:rsidR="0094228B" w:rsidRPr="00B259F9">
              <w:rPr>
                <w:webHidden/>
              </w:rPr>
              <w:fldChar w:fldCharType="end"/>
            </w:r>
          </w:hyperlink>
        </w:p>
        <w:p w14:paraId="1CB94478" w14:textId="77777777" w:rsidR="009378BA" w:rsidRPr="00B259F9" w:rsidRDefault="006625D9">
          <w:pPr>
            <w:pStyle w:val="TOC2"/>
            <w:rPr>
              <w:rFonts w:asciiTheme="minorHAnsi" w:eastAsiaTheme="minorEastAsia" w:hAnsiTheme="minorHAnsi" w:cstheme="minorBidi"/>
              <w:szCs w:val="22"/>
              <w:lang w:eastAsia="en-AU"/>
            </w:rPr>
          </w:pPr>
          <w:hyperlink w:anchor="_Toc160199165" w:history="1">
            <w:r w:rsidR="0094228B" w:rsidRPr="00B259F9">
              <w:rPr>
                <w:rStyle w:val="Hyperlink"/>
                <w:rFonts w:ascii="Arial" w:eastAsia="Arial" w:hAnsi="Arial" w:cs="Arial"/>
                <w:lang w:eastAsia="en-AU"/>
              </w:rPr>
              <w:t>CASUAL (IRREGULAR OR INTERMITTENT) EMPLOYMENT</w:t>
            </w:r>
            <w:r w:rsidR="0094228B" w:rsidRPr="00B259F9">
              <w:rPr>
                <w:webHidden/>
              </w:rPr>
              <w:tab/>
            </w:r>
            <w:r w:rsidR="0094228B" w:rsidRPr="00B259F9">
              <w:rPr>
                <w:webHidden/>
              </w:rPr>
              <w:fldChar w:fldCharType="begin"/>
            </w:r>
            <w:r w:rsidR="0094228B" w:rsidRPr="00B259F9">
              <w:rPr>
                <w:webHidden/>
              </w:rPr>
              <w:instrText xml:space="preserve"> PAGEREF _Toc160199165 \h </w:instrText>
            </w:r>
            <w:r w:rsidR="0094228B" w:rsidRPr="00B259F9">
              <w:rPr>
                <w:webHidden/>
              </w:rPr>
            </w:r>
            <w:r w:rsidR="0094228B" w:rsidRPr="00B259F9">
              <w:rPr>
                <w:webHidden/>
              </w:rPr>
              <w:fldChar w:fldCharType="separate"/>
            </w:r>
            <w:r w:rsidR="0094228B" w:rsidRPr="00B259F9">
              <w:rPr>
                <w:webHidden/>
              </w:rPr>
              <w:t>27</w:t>
            </w:r>
            <w:r w:rsidR="0094228B" w:rsidRPr="00B259F9">
              <w:rPr>
                <w:webHidden/>
              </w:rPr>
              <w:fldChar w:fldCharType="end"/>
            </w:r>
          </w:hyperlink>
        </w:p>
        <w:p w14:paraId="0A845F1A" w14:textId="77777777" w:rsidR="009378BA" w:rsidRPr="00B259F9" w:rsidRDefault="006625D9">
          <w:pPr>
            <w:pStyle w:val="TOC2"/>
            <w:rPr>
              <w:rFonts w:asciiTheme="minorHAnsi" w:eastAsiaTheme="minorEastAsia" w:hAnsiTheme="minorHAnsi" w:cstheme="minorBidi"/>
              <w:szCs w:val="22"/>
              <w:lang w:eastAsia="en-AU"/>
            </w:rPr>
          </w:pPr>
          <w:hyperlink w:anchor="_Toc160199166" w:history="1">
            <w:r w:rsidR="0094228B" w:rsidRPr="00B259F9">
              <w:rPr>
                <w:rStyle w:val="Hyperlink"/>
                <w:rFonts w:ascii="Arial" w:eastAsia="Arial" w:hAnsi="Arial" w:cs="Arial"/>
                <w:lang w:eastAsia="en-AU"/>
              </w:rPr>
              <w:t>RECORDING HOURS WORKED</w:t>
            </w:r>
            <w:r w:rsidR="0094228B" w:rsidRPr="00B259F9">
              <w:rPr>
                <w:webHidden/>
              </w:rPr>
              <w:tab/>
            </w:r>
            <w:r w:rsidR="0094228B" w:rsidRPr="00B259F9">
              <w:rPr>
                <w:webHidden/>
              </w:rPr>
              <w:fldChar w:fldCharType="begin"/>
            </w:r>
            <w:r w:rsidR="0094228B" w:rsidRPr="00B259F9">
              <w:rPr>
                <w:webHidden/>
              </w:rPr>
              <w:instrText xml:space="preserve"> PAGEREF _Toc160199166 \h </w:instrText>
            </w:r>
            <w:r w:rsidR="0094228B" w:rsidRPr="00B259F9">
              <w:rPr>
                <w:webHidden/>
              </w:rPr>
            </w:r>
            <w:r w:rsidR="0094228B" w:rsidRPr="00B259F9">
              <w:rPr>
                <w:webHidden/>
              </w:rPr>
              <w:fldChar w:fldCharType="separate"/>
            </w:r>
            <w:r w:rsidR="0094228B" w:rsidRPr="00B259F9">
              <w:rPr>
                <w:webHidden/>
              </w:rPr>
              <w:t>28</w:t>
            </w:r>
            <w:r w:rsidR="0094228B" w:rsidRPr="00B259F9">
              <w:rPr>
                <w:webHidden/>
              </w:rPr>
              <w:fldChar w:fldCharType="end"/>
            </w:r>
          </w:hyperlink>
        </w:p>
        <w:p w14:paraId="13412211" w14:textId="77777777" w:rsidR="009378BA" w:rsidRPr="00B259F9" w:rsidRDefault="006625D9">
          <w:pPr>
            <w:pStyle w:val="TOC2"/>
            <w:rPr>
              <w:rFonts w:asciiTheme="minorHAnsi" w:eastAsiaTheme="minorEastAsia" w:hAnsiTheme="minorHAnsi" w:cstheme="minorBidi"/>
              <w:szCs w:val="22"/>
              <w:lang w:eastAsia="en-AU"/>
            </w:rPr>
          </w:pPr>
          <w:hyperlink w:anchor="_Toc160199167" w:history="1">
            <w:r w:rsidR="0094228B" w:rsidRPr="00B259F9">
              <w:rPr>
                <w:rStyle w:val="Hyperlink"/>
                <w:rFonts w:ascii="Arial" w:eastAsia="Arial" w:hAnsi="Arial" w:cs="Arial"/>
                <w:lang w:eastAsia="en-AU"/>
              </w:rPr>
              <w:t>HOURS OF WORK</w:t>
            </w:r>
            <w:r w:rsidR="0094228B" w:rsidRPr="00B259F9">
              <w:rPr>
                <w:webHidden/>
              </w:rPr>
              <w:tab/>
            </w:r>
            <w:r w:rsidR="0094228B" w:rsidRPr="00B259F9">
              <w:rPr>
                <w:webHidden/>
              </w:rPr>
              <w:fldChar w:fldCharType="begin"/>
            </w:r>
            <w:r w:rsidR="0094228B" w:rsidRPr="00B259F9">
              <w:rPr>
                <w:webHidden/>
              </w:rPr>
              <w:instrText xml:space="preserve"> PAGEREF _Toc160199167 \h </w:instrText>
            </w:r>
            <w:r w:rsidR="0094228B" w:rsidRPr="00B259F9">
              <w:rPr>
                <w:webHidden/>
              </w:rPr>
            </w:r>
            <w:r w:rsidR="0094228B" w:rsidRPr="00B259F9">
              <w:rPr>
                <w:webHidden/>
              </w:rPr>
              <w:fldChar w:fldCharType="separate"/>
            </w:r>
            <w:r w:rsidR="0094228B" w:rsidRPr="00B259F9">
              <w:rPr>
                <w:webHidden/>
              </w:rPr>
              <w:t>28</w:t>
            </w:r>
            <w:r w:rsidR="0094228B" w:rsidRPr="00B259F9">
              <w:rPr>
                <w:webHidden/>
              </w:rPr>
              <w:fldChar w:fldCharType="end"/>
            </w:r>
          </w:hyperlink>
        </w:p>
        <w:p w14:paraId="44C4B3CD" w14:textId="77777777" w:rsidR="009378BA" w:rsidRPr="00B259F9" w:rsidRDefault="006625D9">
          <w:pPr>
            <w:pStyle w:val="TOC2"/>
            <w:rPr>
              <w:rFonts w:asciiTheme="minorHAnsi" w:eastAsiaTheme="minorEastAsia" w:hAnsiTheme="minorHAnsi" w:cstheme="minorBidi"/>
              <w:szCs w:val="22"/>
              <w:lang w:eastAsia="en-AU"/>
            </w:rPr>
          </w:pPr>
          <w:hyperlink w:anchor="_Toc160199168" w:history="1">
            <w:r w:rsidR="0094228B" w:rsidRPr="00B259F9">
              <w:rPr>
                <w:rStyle w:val="Hyperlink"/>
                <w:rFonts w:ascii="Arial" w:eastAsia="Arial" w:hAnsi="Arial" w:cs="Arial"/>
                <w:lang w:eastAsia="en-AU"/>
              </w:rPr>
              <w:t>FLEXTIME</w:t>
            </w:r>
            <w:r w:rsidR="0094228B" w:rsidRPr="00B259F9">
              <w:rPr>
                <w:webHidden/>
              </w:rPr>
              <w:tab/>
            </w:r>
            <w:r w:rsidR="0094228B" w:rsidRPr="00B259F9">
              <w:rPr>
                <w:webHidden/>
              </w:rPr>
              <w:fldChar w:fldCharType="begin"/>
            </w:r>
            <w:r w:rsidR="0094228B" w:rsidRPr="00B259F9">
              <w:rPr>
                <w:webHidden/>
              </w:rPr>
              <w:instrText xml:space="preserve"> PAGEREF _Toc160199168 \h </w:instrText>
            </w:r>
            <w:r w:rsidR="0094228B" w:rsidRPr="00B259F9">
              <w:rPr>
                <w:webHidden/>
              </w:rPr>
            </w:r>
            <w:r w:rsidR="0094228B" w:rsidRPr="00B259F9">
              <w:rPr>
                <w:webHidden/>
              </w:rPr>
              <w:fldChar w:fldCharType="separate"/>
            </w:r>
            <w:r w:rsidR="0094228B" w:rsidRPr="00B259F9">
              <w:rPr>
                <w:webHidden/>
              </w:rPr>
              <w:t>28</w:t>
            </w:r>
            <w:r w:rsidR="0094228B" w:rsidRPr="00B259F9">
              <w:rPr>
                <w:webHidden/>
              </w:rPr>
              <w:fldChar w:fldCharType="end"/>
            </w:r>
          </w:hyperlink>
        </w:p>
        <w:p w14:paraId="4932A034" w14:textId="77777777" w:rsidR="009378BA" w:rsidRPr="00B259F9" w:rsidRDefault="006625D9">
          <w:pPr>
            <w:pStyle w:val="TOC2"/>
            <w:rPr>
              <w:rFonts w:asciiTheme="minorHAnsi" w:eastAsiaTheme="minorEastAsia" w:hAnsiTheme="minorHAnsi" w:cstheme="minorBidi"/>
              <w:szCs w:val="22"/>
              <w:lang w:eastAsia="en-AU"/>
            </w:rPr>
          </w:pPr>
          <w:hyperlink w:anchor="_Toc160199169" w:history="1">
            <w:r w:rsidR="0094228B" w:rsidRPr="00B259F9">
              <w:rPr>
                <w:rStyle w:val="Hyperlink"/>
                <w:rFonts w:ascii="Arial" w:eastAsia="Arial" w:hAnsi="Arial" w:cs="Arial"/>
                <w:lang w:eastAsia="en-AU"/>
              </w:rPr>
              <w:t>EXECUTIVE LEVEL EMPLOYEES – TIME OFF IN LIEU</w:t>
            </w:r>
            <w:r w:rsidR="0094228B" w:rsidRPr="00B259F9">
              <w:rPr>
                <w:webHidden/>
              </w:rPr>
              <w:tab/>
            </w:r>
            <w:r w:rsidR="0094228B" w:rsidRPr="00B259F9">
              <w:rPr>
                <w:webHidden/>
              </w:rPr>
              <w:fldChar w:fldCharType="begin"/>
            </w:r>
            <w:r w:rsidR="0094228B" w:rsidRPr="00B259F9">
              <w:rPr>
                <w:webHidden/>
              </w:rPr>
              <w:instrText xml:space="preserve"> PAGEREF _Toc160199169 \h </w:instrText>
            </w:r>
            <w:r w:rsidR="0094228B" w:rsidRPr="00B259F9">
              <w:rPr>
                <w:webHidden/>
              </w:rPr>
            </w:r>
            <w:r w:rsidR="0094228B" w:rsidRPr="00B259F9">
              <w:rPr>
                <w:webHidden/>
              </w:rPr>
              <w:fldChar w:fldCharType="separate"/>
            </w:r>
            <w:r w:rsidR="0094228B" w:rsidRPr="00B259F9">
              <w:rPr>
                <w:webHidden/>
              </w:rPr>
              <w:t>29</w:t>
            </w:r>
            <w:r w:rsidR="0094228B" w:rsidRPr="00B259F9">
              <w:rPr>
                <w:webHidden/>
              </w:rPr>
              <w:fldChar w:fldCharType="end"/>
            </w:r>
          </w:hyperlink>
        </w:p>
        <w:p w14:paraId="3638D7D6" w14:textId="77777777" w:rsidR="009378BA" w:rsidRPr="00B259F9" w:rsidRDefault="006625D9">
          <w:pPr>
            <w:pStyle w:val="TOC2"/>
            <w:rPr>
              <w:rFonts w:asciiTheme="minorHAnsi" w:eastAsiaTheme="minorEastAsia" w:hAnsiTheme="minorHAnsi" w:cstheme="minorBidi"/>
              <w:szCs w:val="22"/>
              <w:lang w:eastAsia="en-AU"/>
            </w:rPr>
          </w:pPr>
          <w:hyperlink w:anchor="_Toc160199170" w:history="1">
            <w:r w:rsidR="0094228B" w:rsidRPr="00B259F9">
              <w:rPr>
                <w:rStyle w:val="Hyperlink"/>
                <w:rFonts w:ascii="Arial" w:eastAsia="Arial" w:hAnsi="Arial" w:cs="Arial"/>
                <w:lang w:eastAsia="en-AU"/>
              </w:rPr>
              <w:t>EXECUTIVE LEVEL EMPLOYEES – OVERTIME AND RELATED PAYMENTS</w:t>
            </w:r>
            <w:r w:rsidR="0094228B" w:rsidRPr="00B259F9">
              <w:rPr>
                <w:webHidden/>
              </w:rPr>
              <w:tab/>
            </w:r>
            <w:r w:rsidR="0094228B" w:rsidRPr="00B259F9">
              <w:rPr>
                <w:webHidden/>
              </w:rPr>
              <w:fldChar w:fldCharType="begin"/>
            </w:r>
            <w:r w:rsidR="0094228B" w:rsidRPr="00B259F9">
              <w:rPr>
                <w:webHidden/>
              </w:rPr>
              <w:instrText xml:space="preserve"> PAGEREF _Toc160199170 \h </w:instrText>
            </w:r>
            <w:r w:rsidR="0094228B" w:rsidRPr="00B259F9">
              <w:rPr>
                <w:webHidden/>
              </w:rPr>
            </w:r>
            <w:r w:rsidR="0094228B" w:rsidRPr="00B259F9">
              <w:rPr>
                <w:webHidden/>
              </w:rPr>
              <w:fldChar w:fldCharType="separate"/>
            </w:r>
            <w:r w:rsidR="0094228B" w:rsidRPr="00B259F9">
              <w:rPr>
                <w:webHidden/>
              </w:rPr>
              <w:t>30</w:t>
            </w:r>
            <w:r w:rsidR="0094228B" w:rsidRPr="00B259F9">
              <w:rPr>
                <w:webHidden/>
              </w:rPr>
              <w:fldChar w:fldCharType="end"/>
            </w:r>
          </w:hyperlink>
        </w:p>
        <w:p w14:paraId="3DBD0AA1" w14:textId="77777777" w:rsidR="009378BA" w:rsidRPr="00B259F9" w:rsidRDefault="006625D9">
          <w:pPr>
            <w:pStyle w:val="TOC2"/>
            <w:rPr>
              <w:rFonts w:asciiTheme="minorHAnsi" w:eastAsiaTheme="minorEastAsia" w:hAnsiTheme="minorHAnsi" w:cstheme="minorBidi"/>
              <w:szCs w:val="22"/>
              <w:lang w:eastAsia="en-AU"/>
            </w:rPr>
          </w:pPr>
          <w:hyperlink w:anchor="_Toc160199171" w:history="1">
            <w:r w:rsidR="0094228B" w:rsidRPr="00B259F9">
              <w:rPr>
                <w:rStyle w:val="Hyperlink"/>
                <w:rFonts w:ascii="Arial" w:eastAsia="Arial" w:hAnsi="Arial" w:cs="Arial"/>
                <w:lang w:eastAsia="en-AU"/>
              </w:rPr>
              <w:t>PART-TIME EMPLOYMENT</w:t>
            </w:r>
            <w:r w:rsidR="0094228B" w:rsidRPr="00B259F9">
              <w:rPr>
                <w:webHidden/>
              </w:rPr>
              <w:tab/>
            </w:r>
            <w:r w:rsidR="0094228B" w:rsidRPr="00B259F9">
              <w:rPr>
                <w:webHidden/>
              </w:rPr>
              <w:fldChar w:fldCharType="begin"/>
            </w:r>
            <w:r w:rsidR="0094228B" w:rsidRPr="00B259F9">
              <w:rPr>
                <w:webHidden/>
              </w:rPr>
              <w:instrText xml:space="preserve"> PAGEREF _Toc160199171 \h </w:instrText>
            </w:r>
            <w:r w:rsidR="0094228B" w:rsidRPr="00B259F9">
              <w:rPr>
                <w:webHidden/>
              </w:rPr>
            </w:r>
            <w:r w:rsidR="0094228B" w:rsidRPr="00B259F9">
              <w:rPr>
                <w:webHidden/>
              </w:rPr>
              <w:fldChar w:fldCharType="separate"/>
            </w:r>
            <w:r w:rsidR="0094228B" w:rsidRPr="00B259F9">
              <w:rPr>
                <w:webHidden/>
              </w:rPr>
              <w:t>30</w:t>
            </w:r>
            <w:r w:rsidR="0094228B" w:rsidRPr="00B259F9">
              <w:rPr>
                <w:webHidden/>
              </w:rPr>
              <w:fldChar w:fldCharType="end"/>
            </w:r>
          </w:hyperlink>
        </w:p>
        <w:p w14:paraId="184D8CD2" w14:textId="77777777" w:rsidR="009378BA" w:rsidRPr="00B259F9" w:rsidRDefault="006625D9">
          <w:pPr>
            <w:pStyle w:val="TOC2"/>
            <w:rPr>
              <w:rFonts w:asciiTheme="minorHAnsi" w:eastAsiaTheme="minorEastAsia" w:hAnsiTheme="minorHAnsi" w:cstheme="minorBidi"/>
              <w:szCs w:val="22"/>
              <w:lang w:eastAsia="en-AU"/>
            </w:rPr>
          </w:pPr>
          <w:hyperlink w:anchor="_Toc160199172" w:history="1">
            <w:r w:rsidR="0094228B" w:rsidRPr="00B259F9">
              <w:rPr>
                <w:rStyle w:val="Hyperlink"/>
                <w:rFonts w:ascii="Arial" w:eastAsia="Arial" w:hAnsi="Arial" w:cs="Arial"/>
                <w:lang w:eastAsia="en-AU"/>
              </w:rPr>
              <w:t>SHIFTWORK</w:t>
            </w:r>
            <w:r w:rsidR="0094228B" w:rsidRPr="00B259F9">
              <w:rPr>
                <w:webHidden/>
              </w:rPr>
              <w:tab/>
            </w:r>
            <w:r w:rsidR="0094228B" w:rsidRPr="00B259F9">
              <w:rPr>
                <w:webHidden/>
              </w:rPr>
              <w:fldChar w:fldCharType="begin"/>
            </w:r>
            <w:r w:rsidR="0094228B" w:rsidRPr="00B259F9">
              <w:rPr>
                <w:webHidden/>
              </w:rPr>
              <w:instrText xml:space="preserve"> PAGEREF _Toc160199172 \h </w:instrText>
            </w:r>
            <w:r w:rsidR="0094228B" w:rsidRPr="00B259F9">
              <w:rPr>
                <w:webHidden/>
              </w:rPr>
            </w:r>
            <w:r w:rsidR="0094228B" w:rsidRPr="00B259F9">
              <w:rPr>
                <w:webHidden/>
              </w:rPr>
              <w:fldChar w:fldCharType="separate"/>
            </w:r>
            <w:r w:rsidR="0094228B" w:rsidRPr="00B259F9">
              <w:rPr>
                <w:webHidden/>
              </w:rPr>
              <w:t>31</w:t>
            </w:r>
            <w:r w:rsidR="0094228B" w:rsidRPr="00B259F9">
              <w:rPr>
                <w:webHidden/>
              </w:rPr>
              <w:fldChar w:fldCharType="end"/>
            </w:r>
          </w:hyperlink>
        </w:p>
        <w:p w14:paraId="72200EF5" w14:textId="77777777" w:rsidR="009378BA" w:rsidRPr="00B259F9" w:rsidRDefault="006625D9">
          <w:pPr>
            <w:pStyle w:val="TOC2"/>
            <w:rPr>
              <w:rFonts w:asciiTheme="minorHAnsi" w:eastAsiaTheme="minorEastAsia" w:hAnsiTheme="minorHAnsi" w:cstheme="minorBidi"/>
              <w:szCs w:val="22"/>
              <w:lang w:eastAsia="en-AU"/>
            </w:rPr>
          </w:pPr>
          <w:hyperlink w:anchor="_Toc160199173" w:history="1">
            <w:r w:rsidR="0094228B" w:rsidRPr="00B259F9">
              <w:rPr>
                <w:rStyle w:val="Hyperlink"/>
                <w:rFonts w:ascii="Arial" w:eastAsia="Arial" w:hAnsi="Arial" w:cs="Arial"/>
                <w:lang w:eastAsia="en-AU"/>
              </w:rPr>
              <w:t>OVERTIME</w:t>
            </w:r>
            <w:r w:rsidR="0094228B" w:rsidRPr="00B259F9">
              <w:rPr>
                <w:webHidden/>
              </w:rPr>
              <w:tab/>
            </w:r>
            <w:r w:rsidR="0094228B" w:rsidRPr="00B259F9">
              <w:rPr>
                <w:webHidden/>
              </w:rPr>
              <w:fldChar w:fldCharType="begin"/>
            </w:r>
            <w:r w:rsidR="0094228B" w:rsidRPr="00B259F9">
              <w:rPr>
                <w:webHidden/>
              </w:rPr>
              <w:instrText xml:space="preserve"> PAGEREF _Toc160199173 \h </w:instrText>
            </w:r>
            <w:r w:rsidR="0094228B" w:rsidRPr="00B259F9">
              <w:rPr>
                <w:webHidden/>
              </w:rPr>
            </w:r>
            <w:r w:rsidR="0094228B" w:rsidRPr="00B259F9">
              <w:rPr>
                <w:webHidden/>
              </w:rPr>
              <w:fldChar w:fldCharType="separate"/>
            </w:r>
            <w:r w:rsidR="0094228B" w:rsidRPr="00B259F9">
              <w:rPr>
                <w:webHidden/>
              </w:rPr>
              <w:t>32</w:t>
            </w:r>
            <w:r w:rsidR="0094228B" w:rsidRPr="00B259F9">
              <w:rPr>
                <w:webHidden/>
              </w:rPr>
              <w:fldChar w:fldCharType="end"/>
            </w:r>
          </w:hyperlink>
        </w:p>
        <w:p w14:paraId="52EAAF75" w14:textId="77777777" w:rsidR="009378BA" w:rsidRPr="00B259F9" w:rsidRDefault="006625D9">
          <w:pPr>
            <w:pStyle w:val="TOC2"/>
            <w:rPr>
              <w:rFonts w:asciiTheme="minorHAnsi" w:eastAsiaTheme="minorEastAsia" w:hAnsiTheme="minorHAnsi" w:cstheme="minorBidi"/>
              <w:szCs w:val="22"/>
              <w:lang w:eastAsia="en-AU"/>
            </w:rPr>
          </w:pPr>
          <w:hyperlink w:anchor="_Toc160199174" w:history="1">
            <w:r w:rsidR="0094228B" w:rsidRPr="00B259F9">
              <w:rPr>
                <w:rStyle w:val="Hyperlink"/>
                <w:rFonts w:ascii="Arial" w:eastAsia="Arial" w:hAnsi="Arial" w:cs="Arial"/>
                <w:lang w:eastAsia="en-AU"/>
              </w:rPr>
              <w:t>EMERGENCY DUTY</w:t>
            </w:r>
            <w:r w:rsidR="0094228B" w:rsidRPr="00B259F9">
              <w:rPr>
                <w:webHidden/>
              </w:rPr>
              <w:tab/>
            </w:r>
            <w:r w:rsidR="0094228B" w:rsidRPr="00B259F9">
              <w:rPr>
                <w:webHidden/>
              </w:rPr>
              <w:fldChar w:fldCharType="begin"/>
            </w:r>
            <w:r w:rsidR="0094228B" w:rsidRPr="00B259F9">
              <w:rPr>
                <w:webHidden/>
              </w:rPr>
              <w:instrText xml:space="preserve"> PAGEREF _Toc160199174 \h </w:instrText>
            </w:r>
            <w:r w:rsidR="0094228B" w:rsidRPr="00B259F9">
              <w:rPr>
                <w:webHidden/>
              </w:rPr>
            </w:r>
            <w:r w:rsidR="0094228B" w:rsidRPr="00B259F9">
              <w:rPr>
                <w:webHidden/>
              </w:rPr>
              <w:fldChar w:fldCharType="separate"/>
            </w:r>
            <w:r w:rsidR="0094228B" w:rsidRPr="00B259F9">
              <w:rPr>
                <w:webHidden/>
              </w:rPr>
              <w:t>33</w:t>
            </w:r>
            <w:r w:rsidR="0094228B" w:rsidRPr="00B259F9">
              <w:rPr>
                <w:webHidden/>
              </w:rPr>
              <w:fldChar w:fldCharType="end"/>
            </w:r>
          </w:hyperlink>
        </w:p>
        <w:p w14:paraId="105A0F6C" w14:textId="77777777" w:rsidR="009378BA" w:rsidRPr="00B259F9" w:rsidRDefault="006625D9">
          <w:pPr>
            <w:pStyle w:val="TOC2"/>
            <w:rPr>
              <w:rFonts w:asciiTheme="minorHAnsi" w:eastAsiaTheme="minorEastAsia" w:hAnsiTheme="minorHAnsi" w:cstheme="minorBidi"/>
              <w:szCs w:val="22"/>
              <w:lang w:eastAsia="en-AU"/>
            </w:rPr>
          </w:pPr>
          <w:hyperlink w:anchor="_Toc160199175" w:history="1">
            <w:r w:rsidR="0094228B" w:rsidRPr="00B259F9">
              <w:rPr>
                <w:rStyle w:val="Hyperlink"/>
                <w:rFonts w:ascii="Arial" w:eastAsia="Arial" w:hAnsi="Arial" w:cs="Arial"/>
                <w:lang w:eastAsia="en-AU"/>
              </w:rPr>
              <w:t>REST PERIOD</w:t>
            </w:r>
            <w:r w:rsidR="0094228B" w:rsidRPr="00B259F9">
              <w:rPr>
                <w:webHidden/>
              </w:rPr>
              <w:tab/>
            </w:r>
            <w:r w:rsidR="0094228B" w:rsidRPr="00B259F9">
              <w:rPr>
                <w:webHidden/>
              </w:rPr>
              <w:fldChar w:fldCharType="begin"/>
            </w:r>
            <w:r w:rsidR="0094228B" w:rsidRPr="00B259F9">
              <w:rPr>
                <w:webHidden/>
              </w:rPr>
              <w:instrText xml:space="preserve"> PAGEREF _Toc160199175 \h </w:instrText>
            </w:r>
            <w:r w:rsidR="0094228B" w:rsidRPr="00B259F9">
              <w:rPr>
                <w:webHidden/>
              </w:rPr>
            </w:r>
            <w:r w:rsidR="0094228B" w:rsidRPr="00B259F9">
              <w:rPr>
                <w:webHidden/>
              </w:rPr>
              <w:fldChar w:fldCharType="separate"/>
            </w:r>
            <w:r w:rsidR="0094228B" w:rsidRPr="00B259F9">
              <w:rPr>
                <w:webHidden/>
              </w:rPr>
              <w:t>33</w:t>
            </w:r>
            <w:r w:rsidR="0094228B" w:rsidRPr="00B259F9">
              <w:rPr>
                <w:webHidden/>
              </w:rPr>
              <w:fldChar w:fldCharType="end"/>
            </w:r>
          </w:hyperlink>
        </w:p>
        <w:p w14:paraId="6A0E55A2" w14:textId="77777777" w:rsidR="009378BA" w:rsidRPr="00B259F9" w:rsidRDefault="006625D9">
          <w:pPr>
            <w:pStyle w:val="TOC2"/>
            <w:rPr>
              <w:rFonts w:asciiTheme="minorHAnsi" w:eastAsiaTheme="minorEastAsia" w:hAnsiTheme="minorHAnsi" w:cstheme="minorBidi"/>
              <w:szCs w:val="22"/>
              <w:lang w:eastAsia="en-AU"/>
            </w:rPr>
          </w:pPr>
          <w:hyperlink w:anchor="_Toc160199176" w:history="1">
            <w:r w:rsidR="0094228B" w:rsidRPr="00B259F9">
              <w:rPr>
                <w:rStyle w:val="Hyperlink"/>
                <w:rFonts w:ascii="Arial" w:eastAsia="Arial" w:hAnsi="Arial" w:cs="Arial"/>
                <w:lang w:eastAsia="en-AU"/>
              </w:rPr>
              <w:t>RESTRICTION DUTY</w:t>
            </w:r>
            <w:r w:rsidR="0094228B" w:rsidRPr="00B259F9">
              <w:rPr>
                <w:webHidden/>
              </w:rPr>
              <w:tab/>
            </w:r>
            <w:r w:rsidR="0094228B" w:rsidRPr="00B259F9">
              <w:rPr>
                <w:webHidden/>
              </w:rPr>
              <w:fldChar w:fldCharType="begin"/>
            </w:r>
            <w:r w:rsidR="0094228B" w:rsidRPr="00B259F9">
              <w:rPr>
                <w:webHidden/>
              </w:rPr>
              <w:instrText xml:space="preserve"> PAGEREF _Toc160199176 \h </w:instrText>
            </w:r>
            <w:r w:rsidR="0094228B" w:rsidRPr="00B259F9">
              <w:rPr>
                <w:webHidden/>
              </w:rPr>
            </w:r>
            <w:r w:rsidR="0094228B" w:rsidRPr="00B259F9">
              <w:rPr>
                <w:webHidden/>
              </w:rPr>
              <w:fldChar w:fldCharType="separate"/>
            </w:r>
            <w:r w:rsidR="0094228B" w:rsidRPr="00B259F9">
              <w:rPr>
                <w:webHidden/>
              </w:rPr>
              <w:t>33</w:t>
            </w:r>
            <w:r w:rsidR="0094228B" w:rsidRPr="00B259F9">
              <w:rPr>
                <w:webHidden/>
              </w:rPr>
              <w:fldChar w:fldCharType="end"/>
            </w:r>
          </w:hyperlink>
        </w:p>
        <w:p w14:paraId="42F818EB" w14:textId="77777777" w:rsidR="009378BA" w:rsidRPr="00B259F9" w:rsidRDefault="006625D9">
          <w:pPr>
            <w:pStyle w:val="TOC2"/>
            <w:rPr>
              <w:rFonts w:asciiTheme="minorHAnsi" w:eastAsiaTheme="minorEastAsia" w:hAnsiTheme="minorHAnsi" w:cstheme="minorBidi"/>
              <w:szCs w:val="22"/>
              <w:lang w:eastAsia="en-AU"/>
            </w:rPr>
          </w:pPr>
          <w:hyperlink w:anchor="_Toc160199177" w:history="1">
            <w:r w:rsidR="0094228B" w:rsidRPr="00B259F9">
              <w:rPr>
                <w:rStyle w:val="Hyperlink"/>
                <w:rFonts w:ascii="Arial" w:eastAsia="Arial" w:hAnsi="Arial" w:cs="Arial"/>
                <w:lang w:eastAsia="en-AU"/>
              </w:rPr>
              <w:t>OVERTIME MEAL ALLOWANCE</w:t>
            </w:r>
            <w:r w:rsidR="0094228B" w:rsidRPr="00B259F9">
              <w:rPr>
                <w:webHidden/>
              </w:rPr>
              <w:tab/>
            </w:r>
            <w:r w:rsidR="0094228B" w:rsidRPr="00B259F9">
              <w:rPr>
                <w:webHidden/>
              </w:rPr>
              <w:fldChar w:fldCharType="begin"/>
            </w:r>
            <w:r w:rsidR="0094228B" w:rsidRPr="00B259F9">
              <w:rPr>
                <w:webHidden/>
              </w:rPr>
              <w:instrText xml:space="preserve"> PAGEREF _Toc160199177 \h </w:instrText>
            </w:r>
            <w:r w:rsidR="0094228B" w:rsidRPr="00B259F9">
              <w:rPr>
                <w:webHidden/>
              </w:rPr>
            </w:r>
            <w:r w:rsidR="0094228B" w:rsidRPr="00B259F9">
              <w:rPr>
                <w:webHidden/>
              </w:rPr>
              <w:fldChar w:fldCharType="separate"/>
            </w:r>
            <w:r w:rsidR="0094228B" w:rsidRPr="00B259F9">
              <w:rPr>
                <w:webHidden/>
              </w:rPr>
              <w:t>34</w:t>
            </w:r>
            <w:r w:rsidR="0094228B" w:rsidRPr="00B259F9">
              <w:rPr>
                <w:webHidden/>
              </w:rPr>
              <w:fldChar w:fldCharType="end"/>
            </w:r>
          </w:hyperlink>
        </w:p>
        <w:p w14:paraId="42E0CCE2" w14:textId="77777777" w:rsidR="009378BA" w:rsidRPr="00B259F9" w:rsidRDefault="006625D9">
          <w:pPr>
            <w:pStyle w:val="TOC2"/>
            <w:rPr>
              <w:rFonts w:asciiTheme="minorHAnsi" w:eastAsiaTheme="minorEastAsia" w:hAnsiTheme="minorHAnsi" w:cstheme="minorBidi"/>
              <w:szCs w:val="22"/>
              <w:lang w:eastAsia="en-AU"/>
            </w:rPr>
          </w:pPr>
          <w:hyperlink w:anchor="_Toc160199178" w:history="1">
            <w:r w:rsidR="0094228B" w:rsidRPr="00B259F9">
              <w:rPr>
                <w:rStyle w:val="Hyperlink"/>
                <w:rFonts w:ascii="Arial" w:eastAsia="Arial" w:hAnsi="Arial" w:cs="Arial"/>
                <w:lang w:eastAsia="en-AU"/>
              </w:rPr>
              <w:t>FLEXIBLE WORKING ARRANGEMENTS</w:t>
            </w:r>
            <w:r w:rsidR="0094228B" w:rsidRPr="00B259F9">
              <w:rPr>
                <w:webHidden/>
              </w:rPr>
              <w:tab/>
            </w:r>
            <w:r w:rsidR="0094228B" w:rsidRPr="00B259F9">
              <w:rPr>
                <w:webHidden/>
              </w:rPr>
              <w:fldChar w:fldCharType="begin"/>
            </w:r>
            <w:r w:rsidR="0094228B" w:rsidRPr="00B259F9">
              <w:rPr>
                <w:webHidden/>
              </w:rPr>
              <w:instrText xml:space="preserve"> PAGEREF _Toc160199178 \h </w:instrText>
            </w:r>
            <w:r w:rsidR="0094228B" w:rsidRPr="00B259F9">
              <w:rPr>
                <w:webHidden/>
              </w:rPr>
            </w:r>
            <w:r w:rsidR="0094228B" w:rsidRPr="00B259F9">
              <w:rPr>
                <w:webHidden/>
              </w:rPr>
              <w:fldChar w:fldCharType="separate"/>
            </w:r>
            <w:r w:rsidR="0094228B" w:rsidRPr="00B259F9">
              <w:rPr>
                <w:webHidden/>
              </w:rPr>
              <w:t>34</w:t>
            </w:r>
            <w:r w:rsidR="0094228B" w:rsidRPr="00B259F9">
              <w:rPr>
                <w:webHidden/>
              </w:rPr>
              <w:fldChar w:fldCharType="end"/>
            </w:r>
          </w:hyperlink>
        </w:p>
        <w:p w14:paraId="4520C7F4" w14:textId="77777777" w:rsidR="009378BA" w:rsidRPr="00B259F9" w:rsidRDefault="006625D9">
          <w:pPr>
            <w:pStyle w:val="TOC2"/>
            <w:rPr>
              <w:rFonts w:asciiTheme="minorHAnsi" w:eastAsiaTheme="minorEastAsia" w:hAnsiTheme="minorHAnsi" w:cstheme="minorBidi"/>
              <w:szCs w:val="22"/>
              <w:lang w:eastAsia="en-AU"/>
            </w:rPr>
          </w:pPr>
          <w:hyperlink w:anchor="_Toc160199179" w:history="1">
            <w:r w:rsidR="0094228B" w:rsidRPr="00B259F9">
              <w:rPr>
                <w:rStyle w:val="Hyperlink"/>
                <w:rFonts w:ascii="Arial" w:eastAsia="Arial" w:hAnsi="Arial" w:cs="Arial"/>
                <w:lang w:eastAsia="en-AU"/>
              </w:rPr>
              <w:t>PUBLIC HOLIDAYS</w:t>
            </w:r>
            <w:r w:rsidR="0094228B" w:rsidRPr="00B259F9">
              <w:rPr>
                <w:webHidden/>
              </w:rPr>
              <w:tab/>
            </w:r>
            <w:r w:rsidR="0094228B" w:rsidRPr="00B259F9">
              <w:rPr>
                <w:webHidden/>
              </w:rPr>
              <w:fldChar w:fldCharType="begin"/>
            </w:r>
            <w:r w:rsidR="0094228B" w:rsidRPr="00B259F9">
              <w:rPr>
                <w:webHidden/>
              </w:rPr>
              <w:instrText xml:space="preserve"> PAGEREF _Toc160199179 \h </w:instrText>
            </w:r>
            <w:r w:rsidR="0094228B" w:rsidRPr="00B259F9">
              <w:rPr>
                <w:webHidden/>
              </w:rPr>
            </w:r>
            <w:r w:rsidR="0094228B" w:rsidRPr="00B259F9">
              <w:rPr>
                <w:webHidden/>
              </w:rPr>
              <w:fldChar w:fldCharType="separate"/>
            </w:r>
            <w:r w:rsidR="0094228B" w:rsidRPr="00B259F9">
              <w:rPr>
                <w:webHidden/>
              </w:rPr>
              <w:t>39</w:t>
            </w:r>
            <w:r w:rsidR="0094228B" w:rsidRPr="00B259F9">
              <w:rPr>
                <w:webHidden/>
              </w:rPr>
              <w:fldChar w:fldCharType="end"/>
            </w:r>
          </w:hyperlink>
        </w:p>
        <w:p w14:paraId="15A3AAEB" w14:textId="77777777" w:rsidR="009378BA" w:rsidRPr="00B259F9" w:rsidRDefault="006625D9">
          <w:pPr>
            <w:pStyle w:val="TOC2"/>
            <w:rPr>
              <w:rFonts w:asciiTheme="minorHAnsi" w:eastAsiaTheme="minorEastAsia" w:hAnsiTheme="minorHAnsi" w:cstheme="minorBidi"/>
              <w:szCs w:val="22"/>
              <w:lang w:eastAsia="en-AU"/>
            </w:rPr>
          </w:pPr>
          <w:hyperlink w:anchor="_Toc160199180" w:history="1">
            <w:r w:rsidR="0094228B" w:rsidRPr="00B259F9">
              <w:rPr>
                <w:rStyle w:val="Hyperlink"/>
                <w:rFonts w:ascii="Arial" w:eastAsia="Arial" w:hAnsi="Arial" w:cs="Arial"/>
                <w:lang w:eastAsia="en-AU"/>
              </w:rPr>
              <w:t>CHRISTMAS AND EASTER CLOSEDOWNS</w:t>
            </w:r>
            <w:r w:rsidR="0094228B" w:rsidRPr="00B259F9">
              <w:rPr>
                <w:webHidden/>
              </w:rPr>
              <w:tab/>
            </w:r>
            <w:r w:rsidR="0094228B" w:rsidRPr="00B259F9">
              <w:rPr>
                <w:webHidden/>
              </w:rPr>
              <w:fldChar w:fldCharType="begin"/>
            </w:r>
            <w:r w:rsidR="0094228B" w:rsidRPr="00B259F9">
              <w:rPr>
                <w:webHidden/>
              </w:rPr>
              <w:instrText xml:space="preserve"> PAGEREF _Toc160199180 \h </w:instrText>
            </w:r>
            <w:r w:rsidR="0094228B" w:rsidRPr="00B259F9">
              <w:rPr>
                <w:webHidden/>
              </w:rPr>
            </w:r>
            <w:r w:rsidR="0094228B" w:rsidRPr="00B259F9">
              <w:rPr>
                <w:webHidden/>
              </w:rPr>
              <w:fldChar w:fldCharType="separate"/>
            </w:r>
            <w:r w:rsidR="0094228B" w:rsidRPr="00B259F9">
              <w:rPr>
                <w:webHidden/>
              </w:rPr>
              <w:t>41</w:t>
            </w:r>
            <w:r w:rsidR="0094228B" w:rsidRPr="00B259F9">
              <w:rPr>
                <w:webHidden/>
              </w:rPr>
              <w:fldChar w:fldCharType="end"/>
            </w:r>
          </w:hyperlink>
        </w:p>
        <w:p w14:paraId="42E0B397"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181" w:history="1">
            <w:r w:rsidR="0094228B" w:rsidRPr="00B259F9">
              <w:rPr>
                <w:rStyle w:val="Hyperlink"/>
                <w:rFonts w:ascii="Arial" w:eastAsia="Arial" w:hAnsi="Arial" w:cs="Arial"/>
                <w:lang w:eastAsia="en-AU"/>
              </w:rPr>
              <w:t>PART 6 LEAVE</w:t>
            </w:r>
            <w:r w:rsidR="0094228B" w:rsidRPr="00B259F9">
              <w:rPr>
                <w:webHidden/>
              </w:rPr>
              <w:tab/>
            </w:r>
            <w:r w:rsidR="0094228B" w:rsidRPr="00B259F9">
              <w:rPr>
                <w:webHidden/>
              </w:rPr>
              <w:fldChar w:fldCharType="begin"/>
            </w:r>
            <w:r w:rsidR="0094228B" w:rsidRPr="00B259F9">
              <w:rPr>
                <w:webHidden/>
              </w:rPr>
              <w:instrText xml:space="preserve"> PAGEREF _Toc160199181 \h </w:instrText>
            </w:r>
            <w:r w:rsidR="0094228B" w:rsidRPr="00B259F9">
              <w:rPr>
                <w:webHidden/>
              </w:rPr>
            </w:r>
            <w:r w:rsidR="0094228B" w:rsidRPr="00B259F9">
              <w:rPr>
                <w:webHidden/>
              </w:rPr>
              <w:fldChar w:fldCharType="separate"/>
            </w:r>
            <w:r w:rsidR="0094228B" w:rsidRPr="00B259F9">
              <w:rPr>
                <w:webHidden/>
              </w:rPr>
              <w:t>42</w:t>
            </w:r>
            <w:r w:rsidR="0094228B" w:rsidRPr="00B259F9">
              <w:rPr>
                <w:webHidden/>
              </w:rPr>
              <w:fldChar w:fldCharType="end"/>
            </w:r>
          </w:hyperlink>
        </w:p>
        <w:p w14:paraId="415686DD" w14:textId="77777777" w:rsidR="009378BA" w:rsidRPr="00B259F9" w:rsidRDefault="006625D9">
          <w:pPr>
            <w:pStyle w:val="TOC2"/>
            <w:rPr>
              <w:rFonts w:asciiTheme="minorHAnsi" w:eastAsiaTheme="minorEastAsia" w:hAnsiTheme="minorHAnsi" w:cstheme="minorBidi"/>
              <w:szCs w:val="22"/>
              <w:lang w:eastAsia="en-AU"/>
            </w:rPr>
          </w:pPr>
          <w:hyperlink w:anchor="_Toc160199182" w:history="1">
            <w:r w:rsidR="0094228B" w:rsidRPr="00B259F9">
              <w:rPr>
                <w:rStyle w:val="Hyperlink"/>
                <w:rFonts w:ascii="Arial" w:eastAsia="Arial" w:hAnsi="Arial" w:cs="Arial"/>
                <w:lang w:eastAsia="en-AU"/>
              </w:rPr>
              <w:t>NOTIFICATION OF ABSENCE</w:t>
            </w:r>
            <w:r w:rsidR="0094228B" w:rsidRPr="00B259F9">
              <w:rPr>
                <w:webHidden/>
              </w:rPr>
              <w:tab/>
            </w:r>
            <w:r w:rsidR="0094228B" w:rsidRPr="00B259F9">
              <w:rPr>
                <w:webHidden/>
              </w:rPr>
              <w:fldChar w:fldCharType="begin"/>
            </w:r>
            <w:r w:rsidR="0094228B" w:rsidRPr="00B259F9">
              <w:rPr>
                <w:webHidden/>
              </w:rPr>
              <w:instrText xml:space="preserve"> PAGEREF _Toc160199182 \h </w:instrText>
            </w:r>
            <w:r w:rsidR="0094228B" w:rsidRPr="00B259F9">
              <w:rPr>
                <w:webHidden/>
              </w:rPr>
            </w:r>
            <w:r w:rsidR="0094228B" w:rsidRPr="00B259F9">
              <w:rPr>
                <w:webHidden/>
              </w:rPr>
              <w:fldChar w:fldCharType="separate"/>
            </w:r>
            <w:r w:rsidR="0094228B" w:rsidRPr="00B259F9">
              <w:rPr>
                <w:webHidden/>
              </w:rPr>
              <w:t>42</w:t>
            </w:r>
            <w:r w:rsidR="0094228B" w:rsidRPr="00B259F9">
              <w:rPr>
                <w:webHidden/>
              </w:rPr>
              <w:fldChar w:fldCharType="end"/>
            </w:r>
          </w:hyperlink>
        </w:p>
        <w:p w14:paraId="2F80B26A" w14:textId="77777777" w:rsidR="009378BA" w:rsidRPr="00B259F9" w:rsidRDefault="006625D9">
          <w:pPr>
            <w:pStyle w:val="TOC2"/>
            <w:rPr>
              <w:rFonts w:asciiTheme="minorHAnsi" w:eastAsiaTheme="minorEastAsia" w:hAnsiTheme="minorHAnsi" w:cstheme="minorBidi"/>
              <w:szCs w:val="22"/>
              <w:lang w:eastAsia="en-AU"/>
            </w:rPr>
          </w:pPr>
          <w:hyperlink w:anchor="_Toc160199183" w:history="1">
            <w:r w:rsidR="0094228B" w:rsidRPr="00B259F9">
              <w:rPr>
                <w:rStyle w:val="Hyperlink"/>
                <w:rFonts w:ascii="Arial" w:eastAsia="Arial" w:hAnsi="Arial" w:cs="Arial"/>
                <w:lang w:eastAsia="en-AU"/>
              </w:rPr>
              <w:t>PORTABILITY OF LEAVE</w:t>
            </w:r>
            <w:r w:rsidR="0094228B" w:rsidRPr="00B259F9">
              <w:rPr>
                <w:webHidden/>
              </w:rPr>
              <w:tab/>
            </w:r>
            <w:r w:rsidR="0094228B" w:rsidRPr="00B259F9">
              <w:rPr>
                <w:webHidden/>
              </w:rPr>
              <w:fldChar w:fldCharType="begin"/>
            </w:r>
            <w:r w:rsidR="0094228B" w:rsidRPr="00B259F9">
              <w:rPr>
                <w:webHidden/>
              </w:rPr>
              <w:instrText xml:space="preserve"> PAGEREF _Toc160199183 \h </w:instrText>
            </w:r>
            <w:r w:rsidR="0094228B" w:rsidRPr="00B259F9">
              <w:rPr>
                <w:webHidden/>
              </w:rPr>
            </w:r>
            <w:r w:rsidR="0094228B" w:rsidRPr="00B259F9">
              <w:rPr>
                <w:webHidden/>
              </w:rPr>
              <w:fldChar w:fldCharType="separate"/>
            </w:r>
            <w:r w:rsidR="0094228B" w:rsidRPr="00B259F9">
              <w:rPr>
                <w:webHidden/>
              </w:rPr>
              <w:t>42</w:t>
            </w:r>
            <w:r w:rsidR="0094228B" w:rsidRPr="00B259F9">
              <w:rPr>
                <w:webHidden/>
              </w:rPr>
              <w:fldChar w:fldCharType="end"/>
            </w:r>
          </w:hyperlink>
        </w:p>
        <w:p w14:paraId="77495616" w14:textId="77777777" w:rsidR="009378BA" w:rsidRPr="00B259F9" w:rsidRDefault="006625D9">
          <w:pPr>
            <w:pStyle w:val="TOC2"/>
            <w:rPr>
              <w:rFonts w:asciiTheme="minorHAnsi" w:eastAsiaTheme="minorEastAsia" w:hAnsiTheme="minorHAnsi" w:cstheme="minorBidi"/>
              <w:szCs w:val="22"/>
              <w:lang w:eastAsia="en-AU"/>
            </w:rPr>
          </w:pPr>
          <w:hyperlink w:anchor="_Toc160199184" w:history="1">
            <w:r w:rsidR="0094228B" w:rsidRPr="00B259F9">
              <w:rPr>
                <w:rStyle w:val="Hyperlink"/>
                <w:rFonts w:ascii="Arial" w:eastAsia="Arial" w:hAnsi="Arial" w:cs="Arial"/>
                <w:lang w:eastAsia="en-AU"/>
              </w:rPr>
              <w:t>UNAUTHORISED ABSENCE</w:t>
            </w:r>
            <w:r w:rsidR="0094228B" w:rsidRPr="00B259F9">
              <w:rPr>
                <w:webHidden/>
              </w:rPr>
              <w:tab/>
            </w:r>
            <w:r w:rsidR="0094228B" w:rsidRPr="00B259F9">
              <w:rPr>
                <w:webHidden/>
              </w:rPr>
              <w:fldChar w:fldCharType="begin"/>
            </w:r>
            <w:r w:rsidR="0094228B" w:rsidRPr="00B259F9">
              <w:rPr>
                <w:webHidden/>
              </w:rPr>
              <w:instrText xml:space="preserve"> PAGEREF _Toc160199184 \h </w:instrText>
            </w:r>
            <w:r w:rsidR="0094228B" w:rsidRPr="00B259F9">
              <w:rPr>
                <w:webHidden/>
              </w:rPr>
            </w:r>
            <w:r w:rsidR="0094228B" w:rsidRPr="00B259F9">
              <w:rPr>
                <w:webHidden/>
              </w:rPr>
              <w:fldChar w:fldCharType="separate"/>
            </w:r>
            <w:r w:rsidR="0094228B" w:rsidRPr="00B259F9">
              <w:rPr>
                <w:webHidden/>
              </w:rPr>
              <w:t>43</w:t>
            </w:r>
            <w:r w:rsidR="0094228B" w:rsidRPr="00B259F9">
              <w:rPr>
                <w:webHidden/>
              </w:rPr>
              <w:fldChar w:fldCharType="end"/>
            </w:r>
          </w:hyperlink>
        </w:p>
        <w:p w14:paraId="53787211" w14:textId="77777777" w:rsidR="009378BA" w:rsidRPr="00B259F9" w:rsidRDefault="006625D9">
          <w:pPr>
            <w:pStyle w:val="TOC2"/>
            <w:rPr>
              <w:rFonts w:asciiTheme="minorHAnsi" w:eastAsiaTheme="minorEastAsia" w:hAnsiTheme="minorHAnsi" w:cstheme="minorBidi"/>
              <w:szCs w:val="22"/>
              <w:lang w:eastAsia="en-AU"/>
            </w:rPr>
          </w:pPr>
          <w:hyperlink w:anchor="_Toc160199185" w:history="1">
            <w:r w:rsidR="0094228B" w:rsidRPr="00B259F9">
              <w:rPr>
                <w:rStyle w:val="Hyperlink"/>
                <w:rFonts w:ascii="Arial" w:eastAsia="Arial" w:hAnsi="Arial" w:cs="Arial"/>
                <w:lang w:eastAsia="en-AU"/>
              </w:rPr>
              <w:t>REIMBURSEMENT OF COSTS ON CANCELLATION OF LEAVE</w:t>
            </w:r>
            <w:r w:rsidR="0094228B" w:rsidRPr="00B259F9">
              <w:rPr>
                <w:webHidden/>
              </w:rPr>
              <w:tab/>
            </w:r>
            <w:r w:rsidR="0094228B" w:rsidRPr="00B259F9">
              <w:rPr>
                <w:webHidden/>
              </w:rPr>
              <w:fldChar w:fldCharType="begin"/>
            </w:r>
            <w:r w:rsidR="0094228B" w:rsidRPr="00B259F9">
              <w:rPr>
                <w:webHidden/>
              </w:rPr>
              <w:instrText xml:space="preserve"> PAGEREF _Toc160199185 \h </w:instrText>
            </w:r>
            <w:r w:rsidR="0094228B" w:rsidRPr="00B259F9">
              <w:rPr>
                <w:webHidden/>
              </w:rPr>
            </w:r>
            <w:r w:rsidR="0094228B" w:rsidRPr="00B259F9">
              <w:rPr>
                <w:webHidden/>
              </w:rPr>
              <w:fldChar w:fldCharType="separate"/>
            </w:r>
            <w:r w:rsidR="0094228B" w:rsidRPr="00B259F9">
              <w:rPr>
                <w:webHidden/>
              </w:rPr>
              <w:t>43</w:t>
            </w:r>
            <w:r w:rsidR="0094228B" w:rsidRPr="00B259F9">
              <w:rPr>
                <w:webHidden/>
              </w:rPr>
              <w:fldChar w:fldCharType="end"/>
            </w:r>
          </w:hyperlink>
        </w:p>
        <w:p w14:paraId="4EBCDB8E" w14:textId="77777777" w:rsidR="009378BA" w:rsidRPr="00B259F9" w:rsidRDefault="006625D9">
          <w:pPr>
            <w:pStyle w:val="TOC2"/>
            <w:rPr>
              <w:rFonts w:asciiTheme="minorHAnsi" w:eastAsiaTheme="minorEastAsia" w:hAnsiTheme="minorHAnsi" w:cstheme="minorBidi"/>
              <w:szCs w:val="22"/>
              <w:lang w:eastAsia="en-AU"/>
            </w:rPr>
          </w:pPr>
          <w:hyperlink w:anchor="_Toc160199186" w:history="1">
            <w:r w:rsidR="0094228B" w:rsidRPr="00B259F9">
              <w:rPr>
                <w:rStyle w:val="Hyperlink"/>
                <w:rFonts w:ascii="Arial" w:eastAsia="Arial" w:hAnsi="Arial" w:cs="Arial"/>
                <w:lang w:eastAsia="en-AU"/>
              </w:rPr>
              <w:t>SCHOOL HOLIDAY / FAMILY CARE REIMBURSEMENT</w:t>
            </w:r>
            <w:r w:rsidR="0094228B" w:rsidRPr="00B259F9">
              <w:rPr>
                <w:webHidden/>
              </w:rPr>
              <w:tab/>
            </w:r>
            <w:r w:rsidR="0094228B" w:rsidRPr="00B259F9">
              <w:rPr>
                <w:webHidden/>
              </w:rPr>
              <w:fldChar w:fldCharType="begin"/>
            </w:r>
            <w:r w:rsidR="0094228B" w:rsidRPr="00B259F9">
              <w:rPr>
                <w:webHidden/>
              </w:rPr>
              <w:instrText xml:space="preserve"> PAGEREF _Toc160199186 \h </w:instrText>
            </w:r>
            <w:r w:rsidR="0094228B" w:rsidRPr="00B259F9">
              <w:rPr>
                <w:webHidden/>
              </w:rPr>
            </w:r>
            <w:r w:rsidR="0094228B" w:rsidRPr="00B259F9">
              <w:rPr>
                <w:webHidden/>
              </w:rPr>
              <w:fldChar w:fldCharType="separate"/>
            </w:r>
            <w:r w:rsidR="0094228B" w:rsidRPr="00B259F9">
              <w:rPr>
                <w:webHidden/>
              </w:rPr>
              <w:t>43</w:t>
            </w:r>
            <w:r w:rsidR="0094228B" w:rsidRPr="00B259F9">
              <w:rPr>
                <w:webHidden/>
              </w:rPr>
              <w:fldChar w:fldCharType="end"/>
            </w:r>
          </w:hyperlink>
        </w:p>
        <w:p w14:paraId="3E3FA736" w14:textId="77777777" w:rsidR="009378BA" w:rsidRPr="00B259F9" w:rsidRDefault="006625D9">
          <w:pPr>
            <w:pStyle w:val="TOC2"/>
            <w:rPr>
              <w:rFonts w:asciiTheme="minorHAnsi" w:eastAsiaTheme="minorEastAsia" w:hAnsiTheme="minorHAnsi" w:cstheme="minorBidi"/>
              <w:szCs w:val="22"/>
              <w:lang w:eastAsia="en-AU"/>
            </w:rPr>
          </w:pPr>
          <w:hyperlink w:anchor="_Toc160199187" w:history="1">
            <w:r w:rsidR="0094228B" w:rsidRPr="00B259F9">
              <w:rPr>
                <w:rStyle w:val="Hyperlink"/>
                <w:rFonts w:ascii="Arial" w:eastAsia="Arial" w:hAnsi="Arial" w:cs="Arial"/>
                <w:lang w:eastAsia="en-AU"/>
              </w:rPr>
              <w:t>ANNUAL LEAVE</w:t>
            </w:r>
            <w:r w:rsidR="0094228B" w:rsidRPr="00B259F9">
              <w:rPr>
                <w:webHidden/>
              </w:rPr>
              <w:tab/>
            </w:r>
            <w:r w:rsidR="0094228B" w:rsidRPr="00B259F9">
              <w:rPr>
                <w:webHidden/>
              </w:rPr>
              <w:fldChar w:fldCharType="begin"/>
            </w:r>
            <w:r w:rsidR="0094228B" w:rsidRPr="00B259F9">
              <w:rPr>
                <w:webHidden/>
              </w:rPr>
              <w:instrText xml:space="preserve"> PAGEREF _Toc160199187 \h </w:instrText>
            </w:r>
            <w:r w:rsidR="0094228B" w:rsidRPr="00B259F9">
              <w:rPr>
                <w:webHidden/>
              </w:rPr>
            </w:r>
            <w:r w:rsidR="0094228B" w:rsidRPr="00B259F9">
              <w:rPr>
                <w:webHidden/>
              </w:rPr>
              <w:fldChar w:fldCharType="separate"/>
            </w:r>
            <w:r w:rsidR="0094228B" w:rsidRPr="00B259F9">
              <w:rPr>
                <w:webHidden/>
              </w:rPr>
              <w:t>44</w:t>
            </w:r>
            <w:r w:rsidR="0094228B" w:rsidRPr="00B259F9">
              <w:rPr>
                <w:webHidden/>
              </w:rPr>
              <w:fldChar w:fldCharType="end"/>
            </w:r>
          </w:hyperlink>
        </w:p>
        <w:p w14:paraId="2AFE872E" w14:textId="77777777" w:rsidR="009378BA" w:rsidRPr="00B259F9" w:rsidRDefault="006625D9">
          <w:pPr>
            <w:pStyle w:val="TOC2"/>
            <w:rPr>
              <w:rFonts w:asciiTheme="minorHAnsi" w:eastAsiaTheme="minorEastAsia" w:hAnsiTheme="minorHAnsi" w:cstheme="minorBidi"/>
              <w:szCs w:val="22"/>
              <w:lang w:eastAsia="en-AU"/>
            </w:rPr>
          </w:pPr>
          <w:hyperlink w:anchor="_Toc160199188" w:history="1">
            <w:r w:rsidR="0094228B" w:rsidRPr="00B259F9">
              <w:rPr>
                <w:rStyle w:val="Hyperlink"/>
                <w:rFonts w:ascii="Arial" w:eastAsia="Arial" w:hAnsi="Arial" w:cs="Arial"/>
                <w:lang w:eastAsia="en-AU"/>
              </w:rPr>
              <w:t>PERSONAL/CARER’S LEAVE</w:t>
            </w:r>
            <w:r w:rsidR="0094228B" w:rsidRPr="00B259F9">
              <w:rPr>
                <w:webHidden/>
              </w:rPr>
              <w:tab/>
            </w:r>
            <w:r w:rsidR="0094228B" w:rsidRPr="00B259F9">
              <w:rPr>
                <w:webHidden/>
              </w:rPr>
              <w:fldChar w:fldCharType="begin"/>
            </w:r>
            <w:r w:rsidR="0094228B" w:rsidRPr="00B259F9">
              <w:rPr>
                <w:webHidden/>
              </w:rPr>
              <w:instrText xml:space="preserve"> PAGEREF _Toc160199188 \h </w:instrText>
            </w:r>
            <w:r w:rsidR="0094228B" w:rsidRPr="00B259F9">
              <w:rPr>
                <w:webHidden/>
              </w:rPr>
            </w:r>
            <w:r w:rsidR="0094228B" w:rsidRPr="00B259F9">
              <w:rPr>
                <w:webHidden/>
              </w:rPr>
              <w:fldChar w:fldCharType="separate"/>
            </w:r>
            <w:r w:rsidR="0094228B" w:rsidRPr="00B259F9">
              <w:rPr>
                <w:webHidden/>
              </w:rPr>
              <w:t>45</w:t>
            </w:r>
            <w:r w:rsidR="0094228B" w:rsidRPr="00B259F9">
              <w:rPr>
                <w:webHidden/>
              </w:rPr>
              <w:fldChar w:fldCharType="end"/>
            </w:r>
          </w:hyperlink>
        </w:p>
        <w:p w14:paraId="0194AAE9" w14:textId="77777777" w:rsidR="009378BA" w:rsidRPr="00B259F9" w:rsidRDefault="006625D9">
          <w:pPr>
            <w:pStyle w:val="TOC2"/>
            <w:rPr>
              <w:rFonts w:asciiTheme="minorHAnsi" w:eastAsiaTheme="minorEastAsia" w:hAnsiTheme="minorHAnsi" w:cstheme="minorBidi"/>
              <w:szCs w:val="22"/>
              <w:lang w:eastAsia="en-AU"/>
            </w:rPr>
          </w:pPr>
          <w:hyperlink w:anchor="_Toc160199189" w:history="1">
            <w:r w:rsidR="0094228B" w:rsidRPr="00B259F9">
              <w:rPr>
                <w:rStyle w:val="Hyperlink"/>
                <w:rFonts w:ascii="Arial" w:eastAsia="Arial" w:hAnsi="Arial" w:cs="Arial"/>
                <w:lang w:eastAsia="en-AU"/>
              </w:rPr>
              <w:t>RECREDITING OF LEAVE</w:t>
            </w:r>
            <w:r w:rsidR="0094228B" w:rsidRPr="00B259F9">
              <w:rPr>
                <w:webHidden/>
              </w:rPr>
              <w:tab/>
            </w:r>
            <w:r w:rsidR="0094228B" w:rsidRPr="00B259F9">
              <w:rPr>
                <w:webHidden/>
              </w:rPr>
              <w:fldChar w:fldCharType="begin"/>
            </w:r>
            <w:r w:rsidR="0094228B" w:rsidRPr="00B259F9">
              <w:rPr>
                <w:webHidden/>
              </w:rPr>
              <w:instrText xml:space="preserve"> PAGEREF _Toc160199189 \h </w:instrText>
            </w:r>
            <w:r w:rsidR="0094228B" w:rsidRPr="00B259F9">
              <w:rPr>
                <w:webHidden/>
              </w:rPr>
            </w:r>
            <w:r w:rsidR="0094228B" w:rsidRPr="00B259F9">
              <w:rPr>
                <w:webHidden/>
              </w:rPr>
              <w:fldChar w:fldCharType="separate"/>
            </w:r>
            <w:r w:rsidR="0094228B" w:rsidRPr="00B259F9">
              <w:rPr>
                <w:webHidden/>
              </w:rPr>
              <w:t>48</w:t>
            </w:r>
            <w:r w:rsidR="0094228B" w:rsidRPr="00B259F9">
              <w:rPr>
                <w:webHidden/>
              </w:rPr>
              <w:fldChar w:fldCharType="end"/>
            </w:r>
          </w:hyperlink>
        </w:p>
        <w:p w14:paraId="3F6D4CCA" w14:textId="77777777" w:rsidR="009378BA" w:rsidRPr="00B259F9" w:rsidRDefault="006625D9">
          <w:pPr>
            <w:pStyle w:val="TOC2"/>
            <w:rPr>
              <w:rFonts w:asciiTheme="minorHAnsi" w:eastAsiaTheme="minorEastAsia" w:hAnsiTheme="minorHAnsi" w:cstheme="minorBidi"/>
              <w:szCs w:val="22"/>
              <w:lang w:eastAsia="en-AU"/>
            </w:rPr>
          </w:pPr>
          <w:hyperlink w:anchor="_Toc160199190" w:history="1">
            <w:r w:rsidR="0094228B" w:rsidRPr="00B259F9">
              <w:rPr>
                <w:rStyle w:val="Hyperlink"/>
                <w:rFonts w:ascii="Arial" w:eastAsia="Arial" w:hAnsi="Arial" w:cs="Arial"/>
                <w:lang w:eastAsia="en-AU"/>
              </w:rPr>
              <w:t>COMPASSIONATE LEAVE</w:t>
            </w:r>
            <w:r w:rsidR="0094228B" w:rsidRPr="00B259F9">
              <w:rPr>
                <w:webHidden/>
              </w:rPr>
              <w:tab/>
            </w:r>
            <w:r w:rsidR="0094228B" w:rsidRPr="00B259F9">
              <w:rPr>
                <w:webHidden/>
              </w:rPr>
              <w:fldChar w:fldCharType="begin"/>
            </w:r>
            <w:r w:rsidR="0094228B" w:rsidRPr="00B259F9">
              <w:rPr>
                <w:webHidden/>
              </w:rPr>
              <w:instrText xml:space="preserve"> PAGEREF _Toc160199190 \h </w:instrText>
            </w:r>
            <w:r w:rsidR="0094228B" w:rsidRPr="00B259F9">
              <w:rPr>
                <w:webHidden/>
              </w:rPr>
            </w:r>
            <w:r w:rsidR="0094228B" w:rsidRPr="00B259F9">
              <w:rPr>
                <w:webHidden/>
              </w:rPr>
              <w:fldChar w:fldCharType="separate"/>
            </w:r>
            <w:r w:rsidR="0094228B" w:rsidRPr="00B259F9">
              <w:rPr>
                <w:webHidden/>
              </w:rPr>
              <w:t>49</w:t>
            </w:r>
            <w:r w:rsidR="0094228B" w:rsidRPr="00B259F9">
              <w:rPr>
                <w:webHidden/>
              </w:rPr>
              <w:fldChar w:fldCharType="end"/>
            </w:r>
          </w:hyperlink>
        </w:p>
        <w:p w14:paraId="5F27B84D" w14:textId="77777777" w:rsidR="009378BA" w:rsidRPr="00B259F9" w:rsidRDefault="006625D9">
          <w:pPr>
            <w:pStyle w:val="TOC2"/>
            <w:rPr>
              <w:rFonts w:asciiTheme="minorHAnsi" w:eastAsiaTheme="minorEastAsia" w:hAnsiTheme="minorHAnsi" w:cstheme="minorBidi"/>
              <w:szCs w:val="22"/>
              <w:lang w:eastAsia="en-AU"/>
            </w:rPr>
          </w:pPr>
          <w:hyperlink w:anchor="_Toc160199191" w:history="1">
            <w:r w:rsidR="0094228B" w:rsidRPr="00B259F9">
              <w:rPr>
                <w:rStyle w:val="Hyperlink"/>
                <w:rFonts w:ascii="Arial" w:eastAsia="Arial" w:hAnsi="Arial" w:cs="Arial"/>
                <w:lang w:eastAsia="en-AU"/>
              </w:rPr>
              <w:t>BEREAVEMENT LEAVE</w:t>
            </w:r>
            <w:r w:rsidR="0094228B" w:rsidRPr="00B259F9">
              <w:rPr>
                <w:webHidden/>
              </w:rPr>
              <w:tab/>
            </w:r>
            <w:r w:rsidR="0094228B" w:rsidRPr="00B259F9">
              <w:rPr>
                <w:webHidden/>
              </w:rPr>
              <w:fldChar w:fldCharType="begin"/>
            </w:r>
            <w:r w:rsidR="0094228B" w:rsidRPr="00B259F9">
              <w:rPr>
                <w:webHidden/>
              </w:rPr>
              <w:instrText xml:space="preserve"> PAGEREF _Toc160199191 \h </w:instrText>
            </w:r>
            <w:r w:rsidR="0094228B" w:rsidRPr="00B259F9">
              <w:rPr>
                <w:webHidden/>
              </w:rPr>
            </w:r>
            <w:r w:rsidR="0094228B" w:rsidRPr="00B259F9">
              <w:rPr>
                <w:webHidden/>
              </w:rPr>
              <w:fldChar w:fldCharType="separate"/>
            </w:r>
            <w:r w:rsidR="0094228B" w:rsidRPr="00B259F9">
              <w:rPr>
                <w:webHidden/>
              </w:rPr>
              <w:t>49</w:t>
            </w:r>
            <w:r w:rsidR="0094228B" w:rsidRPr="00B259F9">
              <w:rPr>
                <w:webHidden/>
              </w:rPr>
              <w:fldChar w:fldCharType="end"/>
            </w:r>
          </w:hyperlink>
        </w:p>
        <w:p w14:paraId="11D63BE4" w14:textId="77777777" w:rsidR="009378BA" w:rsidRPr="00B259F9" w:rsidRDefault="006625D9">
          <w:pPr>
            <w:pStyle w:val="TOC2"/>
            <w:rPr>
              <w:rFonts w:asciiTheme="minorHAnsi" w:eastAsiaTheme="minorEastAsia" w:hAnsiTheme="minorHAnsi" w:cstheme="minorBidi"/>
              <w:szCs w:val="22"/>
              <w:lang w:eastAsia="en-AU"/>
            </w:rPr>
          </w:pPr>
          <w:hyperlink w:anchor="_Toc160199192" w:history="1">
            <w:r w:rsidR="0094228B" w:rsidRPr="00B259F9">
              <w:rPr>
                <w:rStyle w:val="Hyperlink"/>
                <w:rFonts w:ascii="Arial" w:eastAsia="Arial" w:hAnsi="Arial" w:cs="Arial"/>
                <w:lang w:eastAsia="en-AU"/>
              </w:rPr>
              <w:t>LONG SERVICE LEAVE</w:t>
            </w:r>
            <w:r w:rsidR="0094228B" w:rsidRPr="00B259F9">
              <w:rPr>
                <w:webHidden/>
              </w:rPr>
              <w:tab/>
            </w:r>
            <w:r w:rsidR="0094228B" w:rsidRPr="00B259F9">
              <w:rPr>
                <w:webHidden/>
              </w:rPr>
              <w:fldChar w:fldCharType="begin"/>
            </w:r>
            <w:r w:rsidR="0094228B" w:rsidRPr="00B259F9">
              <w:rPr>
                <w:webHidden/>
              </w:rPr>
              <w:instrText xml:space="preserve"> PAGEREF _Toc160199192 \h </w:instrText>
            </w:r>
            <w:r w:rsidR="0094228B" w:rsidRPr="00B259F9">
              <w:rPr>
                <w:webHidden/>
              </w:rPr>
            </w:r>
            <w:r w:rsidR="0094228B" w:rsidRPr="00B259F9">
              <w:rPr>
                <w:webHidden/>
              </w:rPr>
              <w:fldChar w:fldCharType="separate"/>
            </w:r>
            <w:r w:rsidR="0094228B" w:rsidRPr="00B259F9">
              <w:rPr>
                <w:webHidden/>
              </w:rPr>
              <w:t>50</w:t>
            </w:r>
            <w:r w:rsidR="0094228B" w:rsidRPr="00B259F9">
              <w:rPr>
                <w:webHidden/>
              </w:rPr>
              <w:fldChar w:fldCharType="end"/>
            </w:r>
          </w:hyperlink>
        </w:p>
        <w:p w14:paraId="62C44C1A" w14:textId="77777777" w:rsidR="009378BA" w:rsidRPr="00B259F9" w:rsidRDefault="006625D9">
          <w:pPr>
            <w:pStyle w:val="TOC2"/>
            <w:rPr>
              <w:rFonts w:asciiTheme="minorHAnsi" w:eastAsiaTheme="minorEastAsia" w:hAnsiTheme="minorHAnsi" w:cstheme="minorBidi"/>
              <w:szCs w:val="22"/>
              <w:lang w:eastAsia="en-AU"/>
            </w:rPr>
          </w:pPr>
          <w:hyperlink w:anchor="_Toc160199193" w:history="1">
            <w:r w:rsidR="0094228B" w:rsidRPr="00B259F9">
              <w:rPr>
                <w:rStyle w:val="Hyperlink"/>
                <w:rFonts w:ascii="Arial" w:eastAsia="Arial" w:hAnsi="Arial" w:cs="Arial"/>
                <w:lang w:eastAsia="en-AU"/>
              </w:rPr>
              <w:t>PARENTAL LEAVE</w:t>
            </w:r>
            <w:r w:rsidR="0094228B" w:rsidRPr="00B259F9">
              <w:rPr>
                <w:webHidden/>
              </w:rPr>
              <w:tab/>
            </w:r>
            <w:r w:rsidR="0094228B" w:rsidRPr="00B259F9">
              <w:rPr>
                <w:webHidden/>
              </w:rPr>
              <w:fldChar w:fldCharType="begin"/>
            </w:r>
            <w:r w:rsidR="0094228B" w:rsidRPr="00B259F9">
              <w:rPr>
                <w:webHidden/>
              </w:rPr>
              <w:instrText xml:space="preserve"> PAGEREF _Toc160199193 \h </w:instrText>
            </w:r>
            <w:r w:rsidR="0094228B" w:rsidRPr="00B259F9">
              <w:rPr>
                <w:webHidden/>
              </w:rPr>
            </w:r>
            <w:r w:rsidR="0094228B" w:rsidRPr="00B259F9">
              <w:rPr>
                <w:webHidden/>
              </w:rPr>
              <w:fldChar w:fldCharType="separate"/>
            </w:r>
            <w:r w:rsidR="0094228B" w:rsidRPr="00B259F9">
              <w:rPr>
                <w:webHidden/>
              </w:rPr>
              <w:t>50</w:t>
            </w:r>
            <w:r w:rsidR="0094228B" w:rsidRPr="00B259F9">
              <w:rPr>
                <w:webHidden/>
              </w:rPr>
              <w:fldChar w:fldCharType="end"/>
            </w:r>
          </w:hyperlink>
        </w:p>
        <w:p w14:paraId="1FA87D14" w14:textId="77777777" w:rsidR="009378BA" w:rsidRPr="00B259F9" w:rsidRDefault="006625D9">
          <w:pPr>
            <w:pStyle w:val="TOC2"/>
            <w:rPr>
              <w:rFonts w:asciiTheme="minorHAnsi" w:eastAsiaTheme="minorEastAsia" w:hAnsiTheme="minorHAnsi" w:cstheme="minorBidi"/>
              <w:szCs w:val="22"/>
              <w:lang w:eastAsia="en-AU"/>
            </w:rPr>
          </w:pPr>
          <w:hyperlink w:anchor="_Toc160199194" w:history="1">
            <w:r w:rsidR="0094228B" w:rsidRPr="00B259F9">
              <w:rPr>
                <w:rStyle w:val="Hyperlink"/>
                <w:rFonts w:ascii="Arial" w:eastAsia="Arial" w:hAnsi="Arial" w:cs="Arial"/>
                <w:lang w:eastAsia="en-AU"/>
              </w:rPr>
              <w:t>RETURN TO WORK</w:t>
            </w:r>
            <w:r w:rsidR="0094228B" w:rsidRPr="00B259F9">
              <w:rPr>
                <w:webHidden/>
              </w:rPr>
              <w:tab/>
            </w:r>
            <w:r w:rsidR="0094228B" w:rsidRPr="00B259F9">
              <w:rPr>
                <w:webHidden/>
              </w:rPr>
              <w:fldChar w:fldCharType="begin"/>
            </w:r>
            <w:r w:rsidR="0094228B" w:rsidRPr="00B259F9">
              <w:rPr>
                <w:webHidden/>
              </w:rPr>
              <w:instrText xml:space="preserve"> PAGEREF _Toc160199194 \h </w:instrText>
            </w:r>
            <w:r w:rsidR="0094228B" w:rsidRPr="00B259F9">
              <w:rPr>
                <w:webHidden/>
              </w:rPr>
            </w:r>
            <w:r w:rsidR="0094228B" w:rsidRPr="00B259F9">
              <w:rPr>
                <w:webHidden/>
              </w:rPr>
              <w:fldChar w:fldCharType="separate"/>
            </w:r>
            <w:r w:rsidR="0094228B" w:rsidRPr="00B259F9">
              <w:rPr>
                <w:webHidden/>
              </w:rPr>
              <w:t>54</w:t>
            </w:r>
            <w:r w:rsidR="0094228B" w:rsidRPr="00B259F9">
              <w:rPr>
                <w:webHidden/>
              </w:rPr>
              <w:fldChar w:fldCharType="end"/>
            </w:r>
          </w:hyperlink>
        </w:p>
        <w:p w14:paraId="1DD336DE" w14:textId="77777777" w:rsidR="009378BA" w:rsidRPr="00B259F9" w:rsidRDefault="006625D9">
          <w:pPr>
            <w:pStyle w:val="TOC2"/>
            <w:rPr>
              <w:rFonts w:asciiTheme="minorHAnsi" w:eastAsiaTheme="minorEastAsia" w:hAnsiTheme="minorHAnsi" w:cstheme="minorBidi"/>
              <w:szCs w:val="22"/>
              <w:lang w:eastAsia="en-AU"/>
            </w:rPr>
          </w:pPr>
          <w:hyperlink w:anchor="_Toc160199195" w:history="1">
            <w:r w:rsidR="0094228B" w:rsidRPr="00B259F9">
              <w:rPr>
                <w:rStyle w:val="Hyperlink"/>
                <w:rFonts w:ascii="Arial" w:eastAsia="Arial" w:hAnsi="Arial" w:cs="Arial"/>
                <w:lang w:eastAsia="en-AU"/>
              </w:rPr>
              <w:t>DEFENCE RESERVE LEAVE</w:t>
            </w:r>
            <w:r w:rsidR="0094228B" w:rsidRPr="00B259F9">
              <w:rPr>
                <w:webHidden/>
              </w:rPr>
              <w:tab/>
            </w:r>
            <w:r w:rsidR="0094228B" w:rsidRPr="00B259F9">
              <w:rPr>
                <w:webHidden/>
              </w:rPr>
              <w:fldChar w:fldCharType="begin"/>
            </w:r>
            <w:r w:rsidR="0094228B" w:rsidRPr="00B259F9">
              <w:rPr>
                <w:webHidden/>
              </w:rPr>
              <w:instrText xml:space="preserve"> PAGEREF _Toc160199195 \h </w:instrText>
            </w:r>
            <w:r w:rsidR="0094228B" w:rsidRPr="00B259F9">
              <w:rPr>
                <w:webHidden/>
              </w:rPr>
            </w:r>
            <w:r w:rsidR="0094228B" w:rsidRPr="00B259F9">
              <w:rPr>
                <w:webHidden/>
              </w:rPr>
              <w:fldChar w:fldCharType="separate"/>
            </w:r>
            <w:r w:rsidR="0094228B" w:rsidRPr="00B259F9">
              <w:rPr>
                <w:webHidden/>
              </w:rPr>
              <w:t>54</w:t>
            </w:r>
            <w:r w:rsidR="0094228B" w:rsidRPr="00B259F9">
              <w:rPr>
                <w:webHidden/>
              </w:rPr>
              <w:fldChar w:fldCharType="end"/>
            </w:r>
          </w:hyperlink>
        </w:p>
        <w:p w14:paraId="4AECAAE1" w14:textId="77777777" w:rsidR="009378BA" w:rsidRPr="00B259F9" w:rsidRDefault="006625D9">
          <w:pPr>
            <w:pStyle w:val="TOC2"/>
            <w:rPr>
              <w:rFonts w:asciiTheme="minorHAnsi" w:eastAsiaTheme="minorEastAsia" w:hAnsiTheme="minorHAnsi" w:cstheme="minorBidi"/>
              <w:szCs w:val="22"/>
              <w:lang w:eastAsia="en-AU"/>
            </w:rPr>
          </w:pPr>
          <w:hyperlink w:anchor="_Toc160199196" w:history="1">
            <w:r w:rsidR="0094228B" w:rsidRPr="00B259F9">
              <w:rPr>
                <w:rStyle w:val="Hyperlink"/>
                <w:rFonts w:ascii="Arial" w:eastAsia="Arial" w:hAnsi="Arial" w:cs="Arial"/>
                <w:lang w:eastAsia="en-AU"/>
              </w:rPr>
              <w:t>MISCELLANEOUS LEAVE</w:t>
            </w:r>
            <w:r w:rsidR="0094228B" w:rsidRPr="00B259F9">
              <w:rPr>
                <w:webHidden/>
              </w:rPr>
              <w:tab/>
            </w:r>
            <w:r w:rsidR="0094228B" w:rsidRPr="00B259F9">
              <w:rPr>
                <w:webHidden/>
              </w:rPr>
              <w:fldChar w:fldCharType="begin"/>
            </w:r>
            <w:r w:rsidR="0094228B" w:rsidRPr="00B259F9">
              <w:rPr>
                <w:webHidden/>
              </w:rPr>
              <w:instrText xml:space="preserve"> PAGEREF _Toc160199196 \h </w:instrText>
            </w:r>
            <w:r w:rsidR="0094228B" w:rsidRPr="00B259F9">
              <w:rPr>
                <w:webHidden/>
              </w:rPr>
            </w:r>
            <w:r w:rsidR="0094228B" w:rsidRPr="00B259F9">
              <w:rPr>
                <w:webHidden/>
              </w:rPr>
              <w:fldChar w:fldCharType="separate"/>
            </w:r>
            <w:r w:rsidR="0094228B" w:rsidRPr="00B259F9">
              <w:rPr>
                <w:webHidden/>
              </w:rPr>
              <w:t>55</w:t>
            </w:r>
            <w:r w:rsidR="0094228B" w:rsidRPr="00B259F9">
              <w:rPr>
                <w:webHidden/>
              </w:rPr>
              <w:fldChar w:fldCharType="end"/>
            </w:r>
          </w:hyperlink>
        </w:p>
        <w:p w14:paraId="74645778" w14:textId="77777777" w:rsidR="009378BA" w:rsidRPr="00B259F9" w:rsidRDefault="006625D9">
          <w:pPr>
            <w:pStyle w:val="TOC2"/>
            <w:rPr>
              <w:rFonts w:asciiTheme="minorHAnsi" w:eastAsiaTheme="minorEastAsia" w:hAnsiTheme="minorHAnsi" w:cstheme="minorBidi"/>
              <w:szCs w:val="22"/>
              <w:lang w:eastAsia="en-AU"/>
            </w:rPr>
          </w:pPr>
          <w:hyperlink w:anchor="_Toc160199197" w:history="1">
            <w:r w:rsidR="0094228B" w:rsidRPr="00B259F9">
              <w:rPr>
                <w:rStyle w:val="Hyperlink"/>
                <w:rFonts w:ascii="Arial" w:eastAsia="Arial" w:hAnsi="Arial" w:cs="Arial"/>
                <w:lang w:eastAsia="en-AU"/>
              </w:rPr>
              <w:t>JURY DUTY</w:t>
            </w:r>
            <w:r w:rsidR="0094228B" w:rsidRPr="00B259F9">
              <w:rPr>
                <w:webHidden/>
              </w:rPr>
              <w:tab/>
            </w:r>
            <w:r w:rsidR="0094228B" w:rsidRPr="00B259F9">
              <w:rPr>
                <w:webHidden/>
              </w:rPr>
              <w:fldChar w:fldCharType="begin"/>
            </w:r>
            <w:r w:rsidR="0094228B" w:rsidRPr="00B259F9">
              <w:rPr>
                <w:webHidden/>
              </w:rPr>
              <w:instrText xml:space="preserve"> PAGEREF _Toc160199197 \h </w:instrText>
            </w:r>
            <w:r w:rsidR="0094228B" w:rsidRPr="00B259F9">
              <w:rPr>
                <w:webHidden/>
              </w:rPr>
            </w:r>
            <w:r w:rsidR="0094228B" w:rsidRPr="00B259F9">
              <w:rPr>
                <w:webHidden/>
              </w:rPr>
              <w:fldChar w:fldCharType="separate"/>
            </w:r>
            <w:r w:rsidR="0094228B" w:rsidRPr="00B259F9">
              <w:rPr>
                <w:webHidden/>
              </w:rPr>
              <w:t>55</w:t>
            </w:r>
            <w:r w:rsidR="0094228B" w:rsidRPr="00B259F9">
              <w:rPr>
                <w:webHidden/>
              </w:rPr>
              <w:fldChar w:fldCharType="end"/>
            </w:r>
          </w:hyperlink>
        </w:p>
        <w:p w14:paraId="487C9FB6" w14:textId="77777777" w:rsidR="009378BA" w:rsidRPr="00B259F9" w:rsidRDefault="006625D9">
          <w:pPr>
            <w:pStyle w:val="TOC2"/>
            <w:rPr>
              <w:rFonts w:asciiTheme="minorHAnsi" w:eastAsiaTheme="minorEastAsia" w:hAnsiTheme="minorHAnsi" w:cstheme="minorBidi"/>
              <w:szCs w:val="22"/>
              <w:lang w:eastAsia="en-AU"/>
            </w:rPr>
          </w:pPr>
          <w:hyperlink w:anchor="_Toc160199198" w:history="1">
            <w:r w:rsidR="0094228B" w:rsidRPr="00B259F9">
              <w:rPr>
                <w:rStyle w:val="Hyperlink"/>
                <w:rFonts w:ascii="Arial" w:eastAsia="Arial" w:hAnsi="Arial" w:cs="Arial"/>
                <w:lang w:eastAsia="en-AU"/>
              </w:rPr>
              <w:t>LEAVE TO ATTEND PROCEEDINGS (WITNESS LEAVE)</w:t>
            </w:r>
            <w:r w:rsidR="0094228B" w:rsidRPr="00B259F9">
              <w:rPr>
                <w:webHidden/>
              </w:rPr>
              <w:tab/>
            </w:r>
            <w:r w:rsidR="0094228B" w:rsidRPr="00B259F9">
              <w:rPr>
                <w:webHidden/>
              </w:rPr>
              <w:fldChar w:fldCharType="begin"/>
            </w:r>
            <w:r w:rsidR="0094228B" w:rsidRPr="00B259F9">
              <w:rPr>
                <w:webHidden/>
              </w:rPr>
              <w:instrText xml:space="preserve"> PAGEREF _Toc160199198 \h </w:instrText>
            </w:r>
            <w:r w:rsidR="0094228B" w:rsidRPr="00B259F9">
              <w:rPr>
                <w:webHidden/>
              </w:rPr>
            </w:r>
            <w:r w:rsidR="0094228B" w:rsidRPr="00B259F9">
              <w:rPr>
                <w:webHidden/>
              </w:rPr>
              <w:fldChar w:fldCharType="separate"/>
            </w:r>
            <w:r w:rsidR="0094228B" w:rsidRPr="00B259F9">
              <w:rPr>
                <w:webHidden/>
              </w:rPr>
              <w:t>56</w:t>
            </w:r>
            <w:r w:rsidR="0094228B" w:rsidRPr="00B259F9">
              <w:rPr>
                <w:webHidden/>
              </w:rPr>
              <w:fldChar w:fldCharType="end"/>
            </w:r>
          </w:hyperlink>
        </w:p>
        <w:p w14:paraId="7007F28A" w14:textId="77777777" w:rsidR="009378BA" w:rsidRPr="00B259F9" w:rsidRDefault="006625D9">
          <w:pPr>
            <w:pStyle w:val="TOC2"/>
            <w:rPr>
              <w:rFonts w:asciiTheme="minorHAnsi" w:eastAsiaTheme="minorEastAsia" w:hAnsiTheme="minorHAnsi" w:cstheme="minorBidi"/>
              <w:szCs w:val="22"/>
              <w:lang w:eastAsia="en-AU"/>
            </w:rPr>
          </w:pPr>
          <w:hyperlink w:anchor="_Toc160199199" w:history="1">
            <w:r w:rsidR="0094228B" w:rsidRPr="00B259F9">
              <w:rPr>
                <w:rStyle w:val="Hyperlink"/>
                <w:rFonts w:ascii="Arial" w:eastAsia="Arial" w:hAnsi="Arial" w:cs="Arial"/>
                <w:lang w:eastAsia="en-AU"/>
              </w:rPr>
              <w:t>EMERGENCY RESPONSE LEAVE</w:t>
            </w:r>
            <w:r w:rsidR="0094228B" w:rsidRPr="00B259F9">
              <w:rPr>
                <w:webHidden/>
              </w:rPr>
              <w:tab/>
            </w:r>
            <w:r w:rsidR="0094228B" w:rsidRPr="00B259F9">
              <w:rPr>
                <w:webHidden/>
              </w:rPr>
              <w:fldChar w:fldCharType="begin"/>
            </w:r>
            <w:r w:rsidR="0094228B" w:rsidRPr="00B259F9">
              <w:rPr>
                <w:webHidden/>
              </w:rPr>
              <w:instrText xml:space="preserve"> PAGEREF _Toc160199199 \h </w:instrText>
            </w:r>
            <w:r w:rsidR="0094228B" w:rsidRPr="00B259F9">
              <w:rPr>
                <w:webHidden/>
              </w:rPr>
            </w:r>
            <w:r w:rsidR="0094228B" w:rsidRPr="00B259F9">
              <w:rPr>
                <w:webHidden/>
              </w:rPr>
              <w:fldChar w:fldCharType="separate"/>
            </w:r>
            <w:r w:rsidR="0094228B" w:rsidRPr="00B259F9">
              <w:rPr>
                <w:webHidden/>
              </w:rPr>
              <w:t>56</w:t>
            </w:r>
            <w:r w:rsidR="0094228B" w:rsidRPr="00B259F9">
              <w:rPr>
                <w:webHidden/>
              </w:rPr>
              <w:fldChar w:fldCharType="end"/>
            </w:r>
          </w:hyperlink>
        </w:p>
        <w:p w14:paraId="7BF087C6" w14:textId="77777777" w:rsidR="009378BA" w:rsidRPr="00B259F9" w:rsidRDefault="006625D9">
          <w:pPr>
            <w:pStyle w:val="TOC2"/>
            <w:rPr>
              <w:rFonts w:asciiTheme="minorHAnsi" w:eastAsiaTheme="minorEastAsia" w:hAnsiTheme="minorHAnsi" w:cstheme="minorBidi"/>
              <w:szCs w:val="22"/>
              <w:lang w:eastAsia="en-AU"/>
            </w:rPr>
          </w:pPr>
          <w:hyperlink w:anchor="_Toc160199200" w:history="1">
            <w:r w:rsidR="0094228B" w:rsidRPr="00B259F9">
              <w:rPr>
                <w:rStyle w:val="Hyperlink"/>
                <w:rFonts w:ascii="Arial" w:eastAsia="Arial" w:hAnsi="Arial" w:cs="Arial"/>
                <w:lang w:eastAsia="en-AU"/>
              </w:rPr>
              <w:t>CULTURAL, CEREMONIAL AND NAIDOC LEAVE</w:t>
            </w:r>
            <w:r w:rsidR="0094228B" w:rsidRPr="00B259F9">
              <w:rPr>
                <w:webHidden/>
              </w:rPr>
              <w:tab/>
            </w:r>
            <w:r w:rsidR="0094228B" w:rsidRPr="00B259F9">
              <w:rPr>
                <w:webHidden/>
              </w:rPr>
              <w:fldChar w:fldCharType="begin"/>
            </w:r>
            <w:r w:rsidR="0094228B" w:rsidRPr="00B259F9">
              <w:rPr>
                <w:webHidden/>
              </w:rPr>
              <w:instrText xml:space="preserve"> PAGEREF _Toc160199200 \h </w:instrText>
            </w:r>
            <w:r w:rsidR="0094228B" w:rsidRPr="00B259F9">
              <w:rPr>
                <w:webHidden/>
              </w:rPr>
            </w:r>
            <w:r w:rsidR="0094228B" w:rsidRPr="00B259F9">
              <w:rPr>
                <w:webHidden/>
              </w:rPr>
              <w:fldChar w:fldCharType="separate"/>
            </w:r>
            <w:r w:rsidR="0094228B" w:rsidRPr="00B259F9">
              <w:rPr>
                <w:webHidden/>
              </w:rPr>
              <w:t>57</w:t>
            </w:r>
            <w:r w:rsidR="0094228B" w:rsidRPr="00B259F9">
              <w:rPr>
                <w:webHidden/>
              </w:rPr>
              <w:fldChar w:fldCharType="end"/>
            </w:r>
          </w:hyperlink>
        </w:p>
        <w:p w14:paraId="5595A9A5" w14:textId="77777777" w:rsidR="009378BA" w:rsidRPr="00B259F9" w:rsidRDefault="006625D9">
          <w:pPr>
            <w:pStyle w:val="TOC2"/>
            <w:rPr>
              <w:rFonts w:asciiTheme="minorHAnsi" w:eastAsiaTheme="minorEastAsia" w:hAnsiTheme="minorHAnsi" w:cstheme="minorBidi"/>
              <w:szCs w:val="22"/>
              <w:lang w:eastAsia="en-AU"/>
            </w:rPr>
          </w:pPr>
          <w:hyperlink w:anchor="_Toc160199201" w:history="1">
            <w:r w:rsidR="0094228B" w:rsidRPr="00B259F9">
              <w:rPr>
                <w:rStyle w:val="Hyperlink"/>
                <w:rFonts w:ascii="Arial" w:eastAsia="Arial" w:hAnsi="Arial" w:cs="Arial"/>
                <w:lang w:eastAsia="en-AU"/>
              </w:rPr>
              <w:t>COMMUNITY VOLUNTEERING LEAVE</w:t>
            </w:r>
            <w:r w:rsidR="0094228B" w:rsidRPr="00B259F9">
              <w:rPr>
                <w:webHidden/>
              </w:rPr>
              <w:tab/>
            </w:r>
            <w:r w:rsidR="0094228B" w:rsidRPr="00B259F9">
              <w:rPr>
                <w:webHidden/>
              </w:rPr>
              <w:fldChar w:fldCharType="begin"/>
            </w:r>
            <w:r w:rsidR="0094228B" w:rsidRPr="00B259F9">
              <w:rPr>
                <w:webHidden/>
              </w:rPr>
              <w:instrText xml:space="preserve"> PAGEREF _Toc160199201 \h </w:instrText>
            </w:r>
            <w:r w:rsidR="0094228B" w:rsidRPr="00B259F9">
              <w:rPr>
                <w:webHidden/>
              </w:rPr>
            </w:r>
            <w:r w:rsidR="0094228B" w:rsidRPr="00B259F9">
              <w:rPr>
                <w:webHidden/>
              </w:rPr>
              <w:fldChar w:fldCharType="separate"/>
            </w:r>
            <w:r w:rsidR="0094228B" w:rsidRPr="00B259F9">
              <w:rPr>
                <w:webHidden/>
              </w:rPr>
              <w:t>57</w:t>
            </w:r>
            <w:r w:rsidR="0094228B" w:rsidRPr="00B259F9">
              <w:rPr>
                <w:webHidden/>
              </w:rPr>
              <w:fldChar w:fldCharType="end"/>
            </w:r>
          </w:hyperlink>
        </w:p>
        <w:p w14:paraId="6999FC60" w14:textId="77777777" w:rsidR="009378BA" w:rsidRPr="00B259F9" w:rsidRDefault="006625D9">
          <w:pPr>
            <w:pStyle w:val="TOC2"/>
            <w:rPr>
              <w:rFonts w:asciiTheme="minorHAnsi" w:eastAsiaTheme="minorEastAsia" w:hAnsiTheme="minorHAnsi" w:cstheme="minorBidi"/>
              <w:szCs w:val="22"/>
              <w:lang w:eastAsia="en-AU"/>
            </w:rPr>
          </w:pPr>
          <w:hyperlink w:anchor="_Toc160199202" w:history="1">
            <w:r w:rsidR="0094228B" w:rsidRPr="00B259F9">
              <w:rPr>
                <w:rStyle w:val="Hyperlink"/>
                <w:rFonts w:ascii="Arial" w:eastAsia="Arial" w:hAnsi="Arial" w:cs="Arial"/>
                <w:lang w:eastAsia="en-AU"/>
              </w:rPr>
              <w:t>PURCHASED LEAVE</w:t>
            </w:r>
            <w:r w:rsidR="0094228B" w:rsidRPr="00B259F9">
              <w:rPr>
                <w:webHidden/>
              </w:rPr>
              <w:tab/>
            </w:r>
            <w:r w:rsidR="0094228B" w:rsidRPr="00B259F9">
              <w:rPr>
                <w:webHidden/>
              </w:rPr>
              <w:fldChar w:fldCharType="begin"/>
            </w:r>
            <w:r w:rsidR="0094228B" w:rsidRPr="00B259F9">
              <w:rPr>
                <w:webHidden/>
              </w:rPr>
              <w:instrText xml:space="preserve"> PAGEREF _Toc160199202 \h </w:instrText>
            </w:r>
            <w:r w:rsidR="0094228B" w:rsidRPr="00B259F9">
              <w:rPr>
                <w:webHidden/>
              </w:rPr>
            </w:r>
            <w:r w:rsidR="0094228B" w:rsidRPr="00B259F9">
              <w:rPr>
                <w:webHidden/>
              </w:rPr>
              <w:fldChar w:fldCharType="separate"/>
            </w:r>
            <w:r w:rsidR="0094228B" w:rsidRPr="00B259F9">
              <w:rPr>
                <w:webHidden/>
              </w:rPr>
              <w:t>58</w:t>
            </w:r>
            <w:r w:rsidR="0094228B" w:rsidRPr="00B259F9">
              <w:rPr>
                <w:webHidden/>
              </w:rPr>
              <w:fldChar w:fldCharType="end"/>
            </w:r>
          </w:hyperlink>
        </w:p>
        <w:p w14:paraId="5373DC1F" w14:textId="77777777" w:rsidR="009378BA" w:rsidRPr="00B259F9" w:rsidRDefault="006625D9">
          <w:pPr>
            <w:pStyle w:val="TOC2"/>
            <w:rPr>
              <w:rFonts w:asciiTheme="minorHAnsi" w:eastAsiaTheme="minorEastAsia" w:hAnsiTheme="minorHAnsi" w:cstheme="minorBidi"/>
              <w:szCs w:val="22"/>
              <w:lang w:eastAsia="en-AU"/>
            </w:rPr>
          </w:pPr>
          <w:hyperlink w:anchor="_Toc160199203" w:history="1">
            <w:r w:rsidR="0094228B" w:rsidRPr="00B259F9">
              <w:rPr>
                <w:rStyle w:val="Hyperlink"/>
                <w:rFonts w:ascii="Arial" w:eastAsia="Arial" w:hAnsi="Arial" w:cs="Arial"/>
                <w:lang w:eastAsia="en-AU"/>
              </w:rPr>
              <w:t>EXTENDED PURCHASED LEAVE</w:t>
            </w:r>
            <w:r w:rsidR="0094228B" w:rsidRPr="00B259F9">
              <w:rPr>
                <w:webHidden/>
              </w:rPr>
              <w:tab/>
            </w:r>
            <w:r w:rsidR="0094228B" w:rsidRPr="00B259F9">
              <w:rPr>
                <w:webHidden/>
              </w:rPr>
              <w:fldChar w:fldCharType="begin"/>
            </w:r>
            <w:r w:rsidR="0094228B" w:rsidRPr="00B259F9">
              <w:rPr>
                <w:webHidden/>
              </w:rPr>
              <w:instrText xml:space="preserve"> PAGEREF _Toc160199203 \h </w:instrText>
            </w:r>
            <w:r w:rsidR="0094228B" w:rsidRPr="00B259F9">
              <w:rPr>
                <w:webHidden/>
              </w:rPr>
            </w:r>
            <w:r w:rsidR="0094228B" w:rsidRPr="00B259F9">
              <w:rPr>
                <w:webHidden/>
              </w:rPr>
              <w:fldChar w:fldCharType="separate"/>
            </w:r>
            <w:r w:rsidR="0094228B" w:rsidRPr="00B259F9">
              <w:rPr>
                <w:webHidden/>
              </w:rPr>
              <w:t>58</w:t>
            </w:r>
            <w:r w:rsidR="0094228B" w:rsidRPr="00B259F9">
              <w:rPr>
                <w:webHidden/>
              </w:rPr>
              <w:fldChar w:fldCharType="end"/>
            </w:r>
          </w:hyperlink>
        </w:p>
        <w:p w14:paraId="1ED064A9" w14:textId="77777777" w:rsidR="009378BA" w:rsidRPr="00B259F9" w:rsidRDefault="006625D9">
          <w:pPr>
            <w:pStyle w:val="TOC2"/>
            <w:rPr>
              <w:rFonts w:asciiTheme="minorHAnsi" w:eastAsiaTheme="minorEastAsia" w:hAnsiTheme="minorHAnsi" w:cstheme="minorBidi"/>
              <w:szCs w:val="22"/>
              <w:lang w:eastAsia="en-AU"/>
            </w:rPr>
          </w:pPr>
          <w:hyperlink w:anchor="_Toc160199204" w:history="1">
            <w:r w:rsidR="0094228B" w:rsidRPr="00B259F9">
              <w:rPr>
                <w:rStyle w:val="Hyperlink"/>
                <w:rFonts w:ascii="Arial" w:eastAsia="Arial" w:hAnsi="Arial" w:cs="Arial"/>
                <w:lang w:eastAsia="en-AU"/>
              </w:rPr>
              <w:t>SABBATICAL LEAVE</w:t>
            </w:r>
            <w:r w:rsidR="0094228B" w:rsidRPr="00B259F9">
              <w:rPr>
                <w:webHidden/>
              </w:rPr>
              <w:tab/>
            </w:r>
            <w:r w:rsidR="0094228B" w:rsidRPr="00B259F9">
              <w:rPr>
                <w:webHidden/>
              </w:rPr>
              <w:fldChar w:fldCharType="begin"/>
            </w:r>
            <w:r w:rsidR="0094228B" w:rsidRPr="00B259F9">
              <w:rPr>
                <w:webHidden/>
              </w:rPr>
              <w:instrText xml:space="preserve"> PAGEREF _Toc160199204 \h </w:instrText>
            </w:r>
            <w:r w:rsidR="0094228B" w:rsidRPr="00B259F9">
              <w:rPr>
                <w:webHidden/>
              </w:rPr>
            </w:r>
            <w:r w:rsidR="0094228B" w:rsidRPr="00B259F9">
              <w:rPr>
                <w:webHidden/>
              </w:rPr>
              <w:fldChar w:fldCharType="separate"/>
            </w:r>
            <w:r w:rsidR="0094228B" w:rsidRPr="00B259F9">
              <w:rPr>
                <w:webHidden/>
              </w:rPr>
              <w:t>59</w:t>
            </w:r>
            <w:r w:rsidR="0094228B" w:rsidRPr="00B259F9">
              <w:rPr>
                <w:webHidden/>
              </w:rPr>
              <w:fldChar w:fldCharType="end"/>
            </w:r>
          </w:hyperlink>
        </w:p>
        <w:p w14:paraId="3BB2613D" w14:textId="77777777" w:rsidR="009378BA" w:rsidRPr="00B259F9" w:rsidRDefault="006625D9">
          <w:pPr>
            <w:pStyle w:val="TOC2"/>
            <w:rPr>
              <w:rFonts w:asciiTheme="minorHAnsi" w:eastAsiaTheme="minorEastAsia" w:hAnsiTheme="minorHAnsi" w:cstheme="minorBidi"/>
              <w:szCs w:val="22"/>
              <w:lang w:eastAsia="en-AU"/>
            </w:rPr>
          </w:pPr>
          <w:hyperlink w:anchor="_Toc160199205" w:history="1">
            <w:r w:rsidR="0094228B" w:rsidRPr="00B259F9">
              <w:rPr>
                <w:rStyle w:val="Hyperlink"/>
                <w:rFonts w:ascii="Arial" w:eastAsia="Arial" w:hAnsi="Arial" w:cs="Arial"/>
                <w:lang w:eastAsia="en-AU"/>
              </w:rPr>
              <w:t>DEFENCE SERVICE SICK LEAVE</w:t>
            </w:r>
            <w:r w:rsidR="0094228B" w:rsidRPr="00B259F9">
              <w:rPr>
                <w:webHidden/>
              </w:rPr>
              <w:tab/>
            </w:r>
            <w:r w:rsidR="0094228B" w:rsidRPr="00B259F9">
              <w:rPr>
                <w:webHidden/>
              </w:rPr>
              <w:fldChar w:fldCharType="begin"/>
            </w:r>
            <w:r w:rsidR="0094228B" w:rsidRPr="00B259F9">
              <w:rPr>
                <w:webHidden/>
              </w:rPr>
              <w:instrText xml:space="preserve"> PAGEREF _Toc160199205 \h </w:instrText>
            </w:r>
            <w:r w:rsidR="0094228B" w:rsidRPr="00B259F9">
              <w:rPr>
                <w:webHidden/>
              </w:rPr>
            </w:r>
            <w:r w:rsidR="0094228B" w:rsidRPr="00B259F9">
              <w:rPr>
                <w:webHidden/>
              </w:rPr>
              <w:fldChar w:fldCharType="separate"/>
            </w:r>
            <w:r w:rsidR="0094228B" w:rsidRPr="00B259F9">
              <w:rPr>
                <w:webHidden/>
              </w:rPr>
              <w:t>59</w:t>
            </w:r>
            <w:r w:rsidR="0094228B" w:rsidRPr="00B259F9">
              <w:rPr>
                <w:webHidden/>
              </w:rPr>
              <w:fldChar w:fldCharType="end"/>
            </w:r>
          </w:hyperlink>
        </w:p>
        <w:p w14:paraId="454943B1"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206" w:history="1">
            <w:r w:rsidR="0094228B" w:rsidRPr="00B259F9">
              <w:rPr>
                <w:rStyle w:val="Hyperlink"/>
                <w:rFonts w:ascii="Arial" w:eastAsia="Arial" w:hAnsi="Arial" w:cs="Arial"/>
                <w:lang w:eastAsia="en-AU"/>
              </w:rPr>
              <w:t>PART 7 TRAVELLING ON OFFICIAL BUSINESS</w:t>
            </w:r>
            <w:r w:rsidR="0094228B" w:rsidRPr="00B259F9">
              <w:rPr>
                <w:webHidden/>
              </w:rPr>
              <w:tab/>
            </w:r>
            <w:r w:rsidR="0094228B" w:rsidRPr="00B259F9">
              <w:rPr>
                <w:webHidden/>
              </w:rPr>
              <w:fldChar w:fldCharType="begin"/>
            </w:r>
            <w:r w:rsidR="0094228B" w:rsidRPr="00B259F9">
              <w:rPr>
                <w:webHidden/>
              </w:rPr>
              <w:instrText xml:space="preserve"> PAGEREF _Toc160199206 \h </w:instrText>
            </w:r>
            <w:r w:rsidR="0094228B" w:rsidRPr="00B259F9">
              <w:rPr>
                <w:webHidden/>
              </w:rPr>
            </w:r>
            <w:r w:rsidR="0094228B" w:rsidRPr="00B259F9">
              <w:rPr>
                <w:webHidden/>
              </w:rPr>
              <w:fldChar w:fldCharType="separate"/>
            </w:r>
            <w:r w:rsidR="0094228B" w:rsidRPr="00B259F9">
              <w:rPr>
                <w:webHidden/>
              </w:rPr>
              <w:t>61</w:t>
            </w:r>
            <w:r w:rsidR="0094228B" w:rsidRPr="00B259F9">
              <w:rPr>
                <w:webHidden/>
              </w:rPr>
              <w:fldChar w:fldCharType="end"/>
            </w:r>
          </w:hyperlink>
        </w:p>
        <w:p w14:paraId="26B6B1AC" w14:textId="77777777" w:rsidR="009378BA" w:rsidRPr="00B259F9" w:rsidRDefault="006625D9">
          <w:pPr>
            <w:pStyle w:val="TOC2"/>
            <w:rPr>
              <w:rFonts w:asciiTheme="minorHAnsi" w:eastAsiaTheme="minorEastAsia" w:hAnsiTheme="minorHAnsi" w:cstheme="minorBidi"/>
              <w:szCs w:val="22"/>
              <w:lang w:eastAsia="en-AU"/>
            </w:rPr>
          </w:pPr>
          <w:hyperlink w:anchor="_Toc160199207" w:history="1">
            <w:r w:rsidR="0094228B" w:rsidRPr="00B259F9">
              <w:rPr>
                <w:rStyle w:val="Hyperlink"/>
                <w:rFonts w:ascii="Arial" w:eastAsia="Arial" w:hAnsi="Arial" w:cs="Arial"/>
                <w:lang w:eastAsia="en-AU"/>
              </w:rPr>
              <w:t>TRAVEL ALLOWANCE</w:t>
            </w:r>
            <w:r w:rsidR="0094228B" w:rsidRPr="00B259F9">
              <w:rPr>
                <w:webHidden/>
              </w:rPr>
              <w:tab/>
            </w:r>
            <w:r w:rsidR="0094228B" w:rsidRPr="00B259F9">
              <w:rPr>
                <w:webHidden/>
              </w:rPr>
              <w:fldChar w:fldCharType="begin"/>
            </w:r>
            <w:r w:rsidR="0094228B" w:rsidRPr="00B259F9">
              <w:rPr>
                <w:webHidden/>
              </w:rPr>
              <w:instrText xml:space="preserve"> PAGEREF _Toc160199207 \h </w:instrText>
            </w:r>
            <w:r w:rsidR="0094228B" w:rsidRPr="00B259F9">
              <w:rPr>
                <w:webHidden/>
              </w:rPr>
            </w:r>
            <w:r w:rsidR="0094228B" w:rsidRPr="00B259F9">
              <w:rPr>
                <w:webHidden/>
              </w:rPr>
              <w:fldChar w:fldCharType="separate"/>
            </w:r>
            <w:r w:rsidR="0094228B" w:rsidRPr="00B259F9">
              <w:rPr>
                <w:webHidden/>
              </w:rPr>
              <w:t>61</w:t>
            </w:r>
            <w:r w:rsidR="0094228B" w:rsidRPr="00B259F9">
              <w:rPr>
                <w:webHidden/>
              </w:rPr>
              <w:fldChar w:fldCharType="end"/>
            </w:r>
          </w:hyperlink>
        </w:p>
        <w:p w14:paraId="49CADB31" w14:textId="77777777" w:rsidR="009378BA" w:rsidRPr="00B259F9" w:rsidRDefault="006625D9">
          <w:pPr>
            <w:pStyle w:val="TOC2"/>
            <w:rPr>
              <w:rFonts w:asciiTheme="minorHAnsi" w:eastAsiaTheme="minorEastAsia" w:hAnsiTheme="minorHAnsi" w:cstheme="minorBidi"/>
              <w:szCs w:val="22"/>
              <w:lang w:eastAsia="en-AU"/>
            </w:rPr>
          </w:pPr>
          <w:hyperlink w:anchor="_Toc160199208" w:history="1">
            <w:r w:rsidR="0094228B" w:rsidRPr="00B259F9">
              <w:rPr>
                <w:rStyle w:val="Hyperlink"/>
                <w:rFonts w:ascii="Arial" w:eastAsia="Arial" w:hAnsi="Arial" w:cs="Arial"/>
                <w:lang w:eastAsia="en-AU"/>
              </w:rPr>
              <w:t>REVIEWED TRAVELLING ALLOWANCE</w:t>
            </w:r>
            <w:r w:rsidR="0094228B" w:rsidRPr="00B259F9">
              <w:rPr>
                <w:webHidden/>
              </w:rPr>
              <w:tab/>
            </w:r>
            <w:r w:rsidR="0094228B" w:rsidRPr="00B259F9">
              <w:rPr>
                <w:webHidden/>
              </w:rPr>
              <w:fldChar w:fldCharType="begin"/>
            </w:r>
            <w:r w:rsidR="0094228B" w:rsidRPr="00B259F9">
              <w:rPr>
                <w:webHidden/>
              </w:rPr>
              <w:instrText xml:space="preserve"> PAGEREF _Toc160199208 \h </w:instrText>
            </w:r>
            <w:r w:rsidR="0094228B" w:rsidRPr="00B259F9">
              <w:rPr>
                <w:webHidden/>
              </w:rPr>
            </w:r>
            <w:r w:rsidR="0094228B" w:rsidRPr="00B259F9">
              <w:rPr>
                <w:webHidden/>
              </w:rPr>
              <w:fldChar w:fldCharType="separate"/>
            </w:r>
            <w:r w:rsidR="0094228B" w:rsidRPr="00B259F9">
              <w:rPr>
                <w:webHidden/>
              </w:rPr>
              <w:t>61</w:t>
            </w:r>
            <w:r w:rsidR="0094228B" w:rsidRPr="00B259F9">
              <w:rPr>
                <w:webHidden/>
              </w:rPr>
              <w:fldChar w:fldCharType="end"/>
            </w:r>
          </w:hyperlink>
        </w:p>
        <w:p w14:paraId="0647BA20" w14:textId="77777777" w:rsidR="009378BA" w:rsidRPr="00B259F9" w:rsidRDefault="006625D9">
          <w:pPr>
            <w:pStyle w:val="TOC2"/>
            <w:rPr>
              <w:rFonts w:asciiTheme="minorHAnsi" w:eastAsiaTheme="minorEastAsia" w:hAnsiTheme="minorHAnsi" w:cstheme="minorBidi"/>
              <w:szCs w:val="22"/>
              <w:lang w:eastAsia="en-AU"/>
            </w:rPr>
          </w:pPr>
          <w:hyperlink w:anchor="_Toc160199209" w:history="1">
            <w:r w:rsidR="0094228B" w:rsidRPr="00B259F9">
              <w:rPr>
                <w:rStyle w:val="Hyperlink"/>
                <w:rFonts w:ascii="Arial" w:eastAsia="Arial" w:hAnsi="Arial" w:cs="Arial"/>
                <w:lang w:eastAsia="en-AU"/>
              </w:rPr>
              <w:t>TIME OFF AFTER OFFICIAL TRAVEL</w:t>
            </w:r>
            <w:r w:rsidR="0094228B" w:rsidRPr="00B259F9">
              <w:rPr>
                <w:webHidden/>
              </w:rPr>
              <w:tab/>
            </w:r>
            <w:r w:rsidR="0094228B" w:rsidRPr="00B259F9">
              <w:rPr>
                <w:webHidden/>
              </w:rPr>
              <w:fldChar w:fldCharType="begin"/>
            </w:r>
            <w:r w:rsidR="0094228B" w:rsidRPr="00B259F9">
              <w:rPr>
                <w:webHidden/>
              </w:rPr>
              <w:instrText xml:space="preserve"> PAGEREF _Toc160199209 \h </w:instrText>
            </w:r>
            <w:r w:rsidR="0094228B" w:rsidRPr="00B259F9">
              <w:rPr>
                <w:webHidden/>
              </w:rPr>
            </w:r>
            <w:r w:rsidR="0094228B" w:rsidRPr="00B259F9">
              <w:rPr>
                <w:webHidden/>
              </w:rPr>
              <w:fldChar w:fldCharType="separate"/>
            </w:r>
            <w:r w:rsidR="0094228B" w:rsidRPr="00B259F9">
              <w:rPr>
                <w:webHidden/>
              </w:rPr>
              <w:t>62</w:t>
            </w:r>
            <w:r w:rsidR="0094228B" w:rsidRPr="00B259F9">
              <w:rPr>
                <w:webHidden/>
              </w:rPr>
              <w:fldChar w:fldCharType="end"/>
            </w:r>
          </w:hyperlink>
        </w:p>
        <w:p w14:paraId="08BC1081" w14:textId="77777777" w:rsidR="009378BA" w:rsidRPr="00B259F9" w:rsidRDefault="006625D9">
          <w:pPr>
            <w:pStyle w:val="TOC2"/>
            <w:rPr>
              <w:rFonts w:asciiTheme="minorHAnsi" w:eastAsiaTheme="minorEastAsia" w:hAnsiTheme="minorHAnsi" w:cstheme="minorBidi"/>
              <w:szCs w:val="22"/>
              <w:lang w:eastAsia="en-AU"/>
            </w:rPr>
          </w:pPr>
          <w:hyperlink w:anchor="_Toc160199210" w:history="1">
            <w:r w:rsidR="0094228B" w:rsidRPr="00B259F9">
              <w:rPr>
                <w:rStyle w:val="Hyperlink"/>
                <w:rFonts w:ascii="Arial" w:eastAsia="Arial" w:hAnsi="Arial" w:cs="Arial"/>
                <w:lang w:eastAsia="en-AU"/>
              </w:rPr>
              <w:t>OVERSEAS TRAVEL</w:t>
            </w:r>
            <w:r w:rsidR="0094228B" w:rsidRPr="00B259F9">
              <w:rPr>
                <w:webHidden/>
              </w:rPr>
              <w:tab/>
            </w:r>
            <w:r w:rsidR="0094228B" w:rsidRPr="00B259F9">
              <w:rPr>
                <w:webHidden/>
              </w:rPr>
              <w:fldChar w:fldCharType="begin"/>
            </w:r>
            <w:r w:rsidR="0094228B" w:rsidRPr="00B259F9">
              <w:rPr>
                <w:webHidden/>
              </w:rPr>
              <w:instrText xml:space="preserve"> PAGEREF _Toc160199210 \h </w:instrText>
            </w:r>
            <w:r w:rsidR="0094228B" w:rsidRPr="00B259F9">
              <w:rPr>
                <w:webHidden/>
              </w:rPr>
            </w:r>
            <w:r w:rsidR="0094228B" w:rsidRPr="00B259F9">
              <w:rPr>
                <w:webHidden/>
              </w:rPr>
              <w:fldChar w:fldCharType="separate"/>
            </w:r>
            <w:r w:rsidR="0094228B" w:rsidRPr="00B259F9">
              <w:rPr>
                <w:webHidden/>
              </w:rPr>
              <w:t>62</w:t>
            </w:r>
            <w:r w:rsidR="0094228B" w:rsidRPr="00B259F9">
              <w:rPr>
                <w:webHidden/>
              </w:rPr>
              <w:fldChar w:fldCharType="end"/>
            </w:r>
          </w:hyperlink>
        </w:p>
        <w:p w14:paraId="31D1E527" w14:textId="77777777" w:rsidR="009378BA" w:rsidRPr="00B259F9" w:rsidRDefault="006625D9">
          <w:pPr>
            <w:pStyle w:val="TOC2"/>
            <w:rPr>
              <w:rFonts w:asciiTheme="minorHAnsi" w:eastAsiaTheme="minorEastAsia" w:hAnsiTheme="minorHAnsi" w:cstheme="minorBidi"/>
              <w:szCs w:val="22"/>
              <w:lang w:eastAsia="en-AU"/>
            </w:rPr>
          </w:pPr>
          <w:hyperlink w:anchor="_Toc160199211" w:history="1">
            <w:r w:rsidR="0094228B" w:rsidRPr="00B259F9">
              <w:rPr>
                <w:rStyle w:val="Hyperlink"/>
                <w:rFonts w:ascii="Arial" w:eastAsia="Arial" w:hAnsi="Arial" w:cs="Arial"/>
                <w:lang w:eastAsia="en-AU"/>
              </w:rPr>
              <w:t>RELOCATION ASSISTANCE</w:t>
            </w:r>
            <w:r w:rsidR="0094228B" w:rsidRPr="00B259F9">
              <w:rPr>
                <w:webHidden/>
              </w:rPr>
              <w:tab/>
            </w:r>
            <w:r w:rsidR="0094228B" w:rsidRPr="00B259F9">
              <w:rPr>
                <w:webHidden/>
              </w:rPr>
              <w:fldChar w:fldCharType="begin"/>
            </w:r>
            <w:r w:rsidR="0094228B" w:rsidRPr="00B259F9">
              <w:rPr>
                <w:webHidden/>
              </w:rPr>
              <w:instrText xml:space="preserve"> PAGEREF _Toc160199211 \h </w:instrText>
            </w:r>
            <w:r w:rsidR="0094228B" w:rsidRPr="00B259F9">
              <w:rPr>
                <w:webHidden/>
              </w:rPr>
            </w:r>
            <w:r w:rsidR="0094228B" w:rsidRPr="00B259F9">
              <w:rPr>
                <w:webHidden/>
              </w:rPr>
              <w:fldChar w:fldCharType="separate"/>
            </w:r>
            <w:r w:rsidR="0094228B" w:rsidRPr="00B259F9">
              <w:rPr>
                <w:webHidden/>
              </w:rPr>
              <w:t>62</w:t>
            </w:r>
            <w:r w:rsidR="0094228B" w:rsidRPr="00B259F9">
              <w:rPr>
                <w:webHidden/>
              </w:rPr>
              <w:fldChar w:fldCharType="end"/>
            </w:r>
          </w:hyperlink>
        </w:p>
        <w:p w14:paraId="5C50DD29" w14:textId="77777777" w:rsidR="009378BA" w:rsidRPr="00B259F9" w:rsidRDefault="006625D9">
          <w:pPr>
            <w:pStyle w:val="TOC2"/>
            <w:rPr>
              <w:rFonts w:asciiTheme="minorHAnsi" w:eastAsiaTheme="minorEastAsia" w:hAnsiTheme="minorHAnsi" w:cstheme="minorBidi"/>
              <w:szCs w:val="22"/>
              <w:lang w:eastAsia="en-AU"/>
            </w:rPr>
          </w:pPr>
          <w:hyperlink w:anchor="_Toc160199212" w:history="1">
            <w:r w:rsidR="0094228B" w:rsidRPr="00B259F9">
              <w:rPr>
                <w:rStyle w:val="Hyperlink"/>
                <w:rFonts w:ascii="Arial" w:eastAsia="Arial" w:hAnsi="Arial" w:cs="Arial"/>
                <w:lang w:eastAsia="en-AU"/>
              </w:rPr>
              <w:t>EMPLOYEE INITIATED MOVES</w:t>
            </w:r>
            <w:r w:rsidR="0094228B" w:rsidRPr="00B259F9">
              <w:rPr>
                <w:webHidden/>
              </w:rPr>
              <w:tab/>
            </w:r>
            <w:r w:rsidR="0094228B" w:rsidRPr="00B259F9">
              <w:rPr>
                <w:webHidden/>
              </w:rPr>
              <w:fldChar w:fldCharType="begin"/>
            </w:r>
            <w:r w:rsidR="0094228B" w:rsidRPr="00B259F9">
              <w:rPr>
                <w:webHidden/>
              </w:rPr>
              <w:instrText xml:space="preserve"> PAGEREF _Toc160199212 \h </w:instrText>
            </w:r>
            <w:r w:rsidR="0094228B" w:rsidRPr="00B259F9">
              <w:rPr>
                <w:webHidden/>
              </w:rPr>
            </w:r>
            <w:r w:rsidR="0094228B" w:rsidRPr="00B259F9">
              <w:rPr>
                <w:webHidden/>
              </w:rPr>
              <w:fldChar w:fldCharType="separate"/>
            </w:r>
            <w:r w:rsidR="0094228B" w:rsidRPr="00B259F9">
              <w:rPr>
                <w:webHidden/>
              </w:rPr>
              <w:t>63</w:t>
            </w:r>
            <w:r w:rsidR="0094228B" w:rsidRPr="00B259F9">
              <w:rPr>
                <w:webHidden/>
              </w:rPr>
              <w:fldChar w:fldCharType="end"/>
            </w:r>
          </w:hyperlink>
        </w:p>
        <w:p w14:paraId="25415F7D"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213" w:history="1">
            <w:r w:rsidR="0094228B" w:rsidRPr="00B259F9">
              <w:rPr>
                <w:rStyle w:val="Hyperlink"/>
                <w:rFonts w:ascii="Arial" w:eastAsia="Arial" w:hAnsi="Arial" w:cs="Arial"/>
                <w:lang w:eastAsia="en-AU"/>
              </w:rPr>
              <w:t>PART 8 REMOTE LOCALITY ASSISTANCE</w:t>
            </w:r>
            <w:r w:rsidR="0094228B" w:rsidRPr="00B259F9">
              <w:rPr>
                <w:webHidden/>
              </w:rPr>
              <w:tab/>
            </w:r>
            <w:r w:rsidR="0094228B" w:rsidRPr="00B259F9">
              <w:rPr>
                <w:webHidden/>
              </w:rPr>
              <w:fldChar w:fldCharType="begin"/>
            </w:r>
            <w:r w:rsidR="0094228B" w:rsidRPr="00B259F9">
              <w:rPr>
                <w:webHidden/>
              </w:rPr>
              <w:instrText xml:space="preserve"> PAGEREF _Toc160199213 \h </w:instrText>
            </w:r>
            <w:r w:rsidR="0094228B" w:rsidRPr="00B259F9">
              <w:rPr>
                <w:webHidden/>
              </w:rPr>
            </w:r>
            <w:r w:rsidR="0094228B" w:rsidRPr="00B259F9">
              <w:rPr>
                <w:webHidden/>
              </w:rPr>
              <w:fldChar w:fldCharType="separate"/>
            </w:r>
            <w:r w:rsidR="0094228B" w:rsidRPr="00B259F9">
              <w:rPr>
                <w:webHidden/>
              </w:rPr>
              <w:t>64</w:t>
            </w:r>
            <w:r w:rsidR="0094228B" w:rsidRPr="00B259F9">
              <w:rPr>
                <w:webHidden/>
              </w:rPr>
              <w:fldChar w:fldCharType="end"/>
            </w:r>
          </w:hyperlink>
        </w:p>
        <w:p w14:paraId="57F8FFF9"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214" w:history="1">
            <w:r w:rsidR="0094228B" w:rsidRPr="00B259F9">
              <w:rPr>
                <w:rStyle w:val="Hyperlink"/>
                <w:rFonts w:ascii="Arial" w:eastAsia="Arial" w:hAnsi="Arial" w:cs="Arial"/>
                <w:lang w:eastAsia="en-AU"/>
              </w:rPr>
              <w:t>PART 9 RESIGNATION, RETIREMENT, REDEPLOYMENT, REDUNDANCY AND REDUCTION</w:t>
            </w:r>
            <w:r w:rsidR="0094228B" w:rsidRPr="00B259F9">
              <w:rPr>
                <w:webHidden/>
              </w:rPr>
              <w:tab/>
            </w:r>
            <w:r w:rsidR="0094228B" w:rsidRPr="00B259F9">
              <w:rPr>
                <w:webHidden/>
              </w:rPr>
              <w:fldChar w:fldCharType="begin"/>
            </w:r>
            <w:r w:rsidR="0094228B" w:rsidRPr="00B259F9">
              <w:rPr>
                <w:webHidden/>
              </w:rPr>
              <w:instrText xml:space="preserve"> PAGEREF _Toc160199214 \h </w:instrText>
            </w:r>
            <w:r w:rsidR="0094228B" w:rsidRPr="00B259F9">
              <w:rPr>
                <w:webHidden/>
              </w:rPr>
            </w:r>
            <w:r w:rsidR="0094228B" w:rsidRPr="00B259F9">
              <w:rPr>
                <w:webHidden/>
              </w:rPr>
              <w:fldChar w:fldCharType="separate"/>
            </w:r>
            <w:r w:rsidR="0094228B" w:rsidRPr="00B259F9">
              <w:rPr>
                <w:webHidden/>
              </w:rPr>
              <w:t>66</w:t>
            </w:r>
            <w:r w:rsidR="0094228B" w:rsidRPr="00B259F9">
              <w:rPr>
                <w:webHidden/>
              </w:rPr>
              <w:fldChar w:fldCharType="end"/>
            </w:r>
          </w:hyperlink>
        </w:p>
        <w:p w14:paraId="0680CAD4" w14:textId="77777777" w:rsidR="009378BA" w:rsidRPr="00B259F9" w:rsidRDefault="006625D9">
          <w:pPr>
            <w:pStyle w:val="TOC2"/>
            <w:rPr>
              <w:rFonts w:asciiTheme="minorHAnsi" w:eastAsiaTheme="minorEastAsia" w:hAnsiTheme="minorHAnsi" w:cstheme="minorBidi"/>
              <w:szCs w:val="22"/>
              <w:lang w:eastAsia="en-AU"/>
            </w:rPr>
          </w:pPr>
          <w:hyperlink w:anchor="_Toc160199215" w:history="1">
            <w:r w:rsidR="0094228B" w:rsidRPr="00B259F9">
              <w:rPr>
                <w:rStyle w:val="Hyperlink"/>
                <w:rFonts w:ascii="Arial" w:eastAsia="Arial" w:hAnsi="Arial" w:cs="Arial"/>
                <w:lang w:eastAsia="en-AU"/>
              </w:rPr>
              <w:t>RESIGNATION</w:t>
            </w:r>
            <w:r w:rsidR="0094228B" w:rsidRPr="00B259F9">
              <w:rPr>
                <w:webHidden/>
              </w:rPr>
              <w:tab/>
            </w:r>
            <w:r w:rsidR="0094228B" w:rsidRPr="00B259F9">
              <w:rPr>
                <w:webHidden/>
              </w:rPr>
              <w:fldChar w:fldCharType="begin"/>
            </w:r>
            <w:r w:rsidR="0094228B" w:rsidRPr="00B259F9">
              <w:rPr>
                <w:webHidden/>
              </w:rPr>
              <w:instrText xml:space="preserve"> PAGEREF _Toc160199215 \h </w:instrText>
            </w:r>
            <w:r w:rsidR="0094228B" w:rsidRPr="00B259F9">
              <w:rPr>
                <w:webHidden/>
              </w:rPr>
            </w:r>
            <w:r w:rsidR="0094228B" w:rsidRPr="00B259F9">
              <w:rPr>
                <w:webHidden/>
              </w:rPr>
              <w:fldChar w:fldCharType="separate"/>
            </w:r>
            <w:r w:rsidR="0094228B" w:rsidRPr="00B259F9">
              <w:rPr>
                <w:webHidden/>
              </w:rPr>
              <w:t>66</w:t>
            </w:r>
            <w:r w:rsidR="0094228B" w:rsidRPr="00B259F9">
              <w:rPr>
                <w:webHidden/>
              </w:rPr>
              <w:fldChar w:fldCharType="end"/>
            </w:r>
          </w:hyperlink>
        </w:p>
        <w:p w14:paraId="15F1D28D" w14:textId="77777777" w:rsidR="009378BA" w:rsidRPr="00B259F9" w:rsidRDefault="006625D9">
          <w:pPr>
            <w:pStyle w:val="TOC2"/>
            <w:rPr>
              <w:rFonts w:asciiTheme="minorHAnsi" w:eastAsiaTheme="minorEastAsia" w:hAnsiTheme="minorHAnsi" w:cstheme="minorBidi"/>
              <w:szCs w:val="22"/>
              <w:lang w:eastAsia="en-AU"/>
            </w:rPr>
          </w:pPr>
          <w:hyperlink w:anchor="_Toc160199216" w:history="1">
            <w:r w:rsidR="0094228B" w:rsidRPr="00B259F9">
              <w:rPr>
                <w:rStyle w:val="Hyperlink"/>
                <w:rFonts w:ascii="Arial" w:eastAsia="Arial" w:hAnsi="Arial" w:cs="Arial"/>
                <w:lang w:eastAsia="en-AU"/>
              </w:rPr>
              <w:t>REDEPLOYMENT, REDUNDANCY AND REDUCTION</w:t>
            </w:r>
            <w:r w:rsidR="0094228B" w:rsidRPr="00B259F9">
              <w:rPr>
                <w:webHidden/>
              </w:rPr>
              <w:tab/>
            </w:r>
            <w:r w:rsidR="0094228B" w:rsidRPr="00B259F9">
              <w:rPr>
                <w:webHidden/>
              </w:rPr>
              <w:fldChar w:fldCharType="begin"/>
            </w:r>
            <w:r w:rsidR="0094228B" w:rsidRPr="00B259F9">
              <w:rPr>
                <w:webHidden/>
              </w:rPr>
              <w:instrText xml:space="preserve"> PAGEREF _Toc160199216 \h </w:instrText>
            </w:r>
            <w:r w:rsidR="0094228B" w:rsidRPr="00B259F9">
              <w:rPr>
                <w:webHidden/>
              </w:rPr>
            </w:r>
            <w:r w:rsidR="0094228B" w:rsidRPr="00B259F9">
              <w:rPr>
                <w:webHidden/>
              </w:rPr>
              <w:fldChar w:fldCharType="separate"/>
            </w:r>
            <w:r w:rsidR="0094228B" w:rsidRPr="00B259F9">
              <w:rPr>
                <w:webHidden/>
              </w:rPr>
              <w:t>66</w:t>
            </w:r>
            <w:r w:rsidR="0094228B" w:rsidRPr="00B259F9">
              <w:rPr>
                <w:webHidden/>
              </w:rPr>
              <w:fldChar w:fldCharType="end"/>
            </w:r>
          </w:hyperlink>
        </w:p>
        <w:p w14:paraId="79273327" w14:textId="77777777" w:rsidR="009378BA" w:rsidRPr="00B259F9" w:rsidRDefault="006625D9">
          <w:pPr>
            <w:pStyle w:val="TOC2"/>
            <w:rPr>
              <w:rFonts w:asciiTheme="minorHAnsi" w:eastAsiaTheme="minorEastAsia" w:hAnsiTheme="minorHAnsi" w:cstheme="minorBidi"/>
              <w:szCs w:val="22"/>
              <w:lang w:eastAsia="en-AU"/>
            </w:rPr>
          </w:pPr>
          <w:hyperlink w:anchor="_Toc160199217" w:history="1">
            <w:r w:rsidR="0094228B" w:rsidRPr="00B259F9">
              <w:rPr>
                <w:rStyle w:val="Hyperlink"/>
                <w:rFonts w:ascii="Arial" w:eastAsia="Arial" w:hAnsi="Arial" w:cs="Arial"/>
                <w:lang w:eastAsia="en-AU"/>
              </w:rPr>
              <w:t>VOLUNTARY REDUNDANCY</w:t>
            </w:r>
            <w:r w:rsidR="0094228B" w:rsidRPr="00B259F9">
              <w:rPr>
                <w:webHidden/>
              </w:rPr>
              <w:tab/>
            </w:r>
            <w:r w:rsidR="0094228B" w:rsidRPr="00B259F9">
              <w:rPr>
                <w:webHidden/>
              </w:rPr>
              <w:fldChar w:fldCharType="begin"/>
            </w:r>
            <w:r w:rsidR="0094228B" w:rsidRPr="00B259F9">
              <w:rPr>
                <w:webHidden/>
              </w:rPr>
              <w:instrText xml:space="preserve"> PAGEREF _Toc160199217 \h </w:instrText>
            </w:r>
            <w:r w:rsidR="0094228B" w:rsidRPr="00B259F9">
              <w:rPr>
                <w:webHidden/>
              </w:rPr>
            </w:r>
            <w:r w:rsidR="0094228B" w:rsidRPr="00B259F9">
              <w:rPr>
                <w:webHidden/>
              </w:rPr>
              <w:fldChar w:fldCharType="separate"/>
            </w:r>
            <w:r w:rsidR="0094228B" w:rsidRPr="00B259F9">
              <w:rPr>
                <w:webHidden/>
              </w:rPr>
              <w:t>67</w:t>
            </w:r>
            <w:r w:rsidR="0094228B" w:rsidRPr="00B259F9">
              <w:rPr>
                <w:webHidden/>
              </w:rPr>
              <w:fldChar w:fldCharType="end"/>
            </w:r>
          </w:hyperlink>
        </w:p>
        <w:p w14:paraId="6FE24764" w14:textId="77777777" w:rsidR="009378BA" w:rsidRPr="00B259F9" w:rsidRDefault="006625D9">
          <w:pPr>
            <w:pStyle w:val="TOC2"/>
            <w:rPr>
              <w:rFonts w:asciiTheme="minorHAnsi" w:eastAsiaTheme="minorEastAsia" w:hAnsiTheme="minorHAnsi" w:cstheme="minorBidi"/>
              <w:szCs w:val="22"/>
              <w:lang w:eastAsia="en-AU"/>
            </w:rPr>
          </w:pPr>
          <w:hyperlink w:anchor="_Toc160199218" w:history="1">
            <w:r w:rsidR="0094228B" w:rsidRPr="00B259F9">
              <w:rPr>
                <w:rStyle w:val="Hyperlink"/>
                <w:rFonts w:ascii="Arial" w:eastAsia="Arial" w:hAnsi="Arial" w:cs="Arial"/>
                <w:lang w:eastAsia="en-AU"/>
              </w:rPr>
              <w:t>INVOLUNTARY REDUNDANCY, RETENTION, REDEPLOYMENT AND REDUCTION</w:t>
            </w:r>
            <w:r w:rsidR="0094228B" w:rsidRPr="00B259F9">
              <w:rPr>
                <w:webHidden/>
              </w:rPr>
              <w:tab/>
            </w:r>
            <w:r w:rsidR="0094228B" w:rsidRPr="00B259F9">
              <w:rPr>
                <w:webHidden/>
              </w:rPr>
              <w:fldChar w:fldCharType="begin"/>
            </w:r>
            <w:r w:rsidR="0094228B" w:rsidRPr="00B259F9">
              <w:rPr>
                <w:webHidden/>
              </w:rPr>
              <w:instrText xml:space="preserve"> PAGEREF _Toc160199218 \h </w:instrText>
            </w:r>
            <w:r w:rsidR="0094228B" w:rsidRPr="00B259F9">
              <w:rPr>
                <w:webHidden/>
              </w:rPr>
            </w:r>
            <w:r w:rsidR="0094228B" w:rsidRPr="00B259F9">
              <w:rPr>
                <w:webHidden/>
              </w:rPr>
              <w:fldChar w:fldCharType="separate"/>
            </w:r>
            <w:r w:rsidR="0094228B" w:rsidRPr="00B259F9">
              <w:rPr>
                <w:webHidden/>
              </w:rPr>
              <w:t>71</w:t>
            </w:r>
            <w:r w:rsidR="0094228B" w:rsidRPr="00B259F9">
              <w:rPr>
                <w:webHidden/>
              </w:rPr>
              <w:fldChar w:fldCharType="end"/>
            </w:r>
          </w:hyperlink>
        </w:p>
        <w:p w14:paraId="56D9BAA4" w14:textId="77777777" w:rsidR="009378BA" w:rsidRPr="00B259F9" w:rsidRDefault="006625D9">
          <w:pPr>
            <w:pStyle w:val="TOC2"/>
            <w:rPr>
              <w:rFonts w:asciiTheme="minorHAnsi" w:eastAsiaTheme="minorEastAsia" w:hAnsiTheme="minorHAnsi" w:cstheme="minorBidi"/>
              <w:szCs w:val="22"/>
              <w:lang w:eastAsia="en-AU"/>
            </w:rPr>
          </w:pPr>
          <w:hyperlink w:anchor="_Toc160199219" w:history="1">
            <w:r w:rsidR="0094228B" w:rsidRPr="00B259F9">
              <w:rPr>
                <w:rStyle w:val="Hyperlink"/>
                <w:rFonts w:ascii="Arial" w:eastAsia="Arial" w:hAnsi="Arial" w:cs="Arial"/>
                <w:lang w:eastAsia="en-AU"/>
              </w:rPr>
              <w:t>PAYMENT ON DEATH OF AN EMPLOYEE</w:t>
            </w:r>
            <w:r w:rsidR="0094228B" w:rsidRPr="00B259F9">
              <w:rPr>
                <w:webHidden/>
              </w:rPr>
              <w:tab/>
            </w:r>
            <w:r w:rsidR="0094228B" w:rsidRPr="00B259F9">
              <w:rPr>
                <w:webHidden/>
              </w:rPr>
              <w:fldChar w:fldCharType="begin"/>
            </w:r>
            <w:r w:rsidR="0094228B" w:rsidRPr="00B259F9">
              <w:rPr>
                <w:webHidden/>
              </w:rPr>
              <w:instrText xml:space="preserve"> PAGEREF _Toc160199219 \h </w:instrText>
            </w:r>
            <w:r w:rsidR="0094228B" w:rsidRPr="00B259F9">
              <w:rPr>
                <w:webHidden/>
              </w:rPr>
            </w:r>
            <w:r w:rsidR="0094228B" w:rsidRPr="00B259F9">
              <w:rPr>
                <w:webHidden/>
              </w:rPr>
              <w:fldChar w:fldCharType="separate"/>
            </w:r>
            <w:r w:rsidR="0094228B" w:rsidRPr="00B259F9">
              <w:rPr>
                <w:webHidden/>
              </w:rPr>
              <w:t>73</w:t>
            </w:r>
            <w:r w:rsidR="0094228B" w:rsidRPr="00B259F9">
              <w:rPr>
                <w:webHidden/>
              </w:rPr>
              <w:fldChar w:fldCharType="end"/>
            </w:r>
          </w:hyperlink>
        </w:p>
        <w:p w14:paraId="79DA1465"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220" w:history="1">
            <w:r w:rsidR="0094228B" w:rsidRPr="00B259F9">
              <w:rPr>
                <w:rStyle w:val="Hyperlink"/>
                <w:rFonts w:ascii="Arial" w:eastAsia="Arial" w:hAnsi="Arial" w:cs="Arial"/>
                <w:lang w:eastAsia="en-AU"/>
              </w:rPr>
              <w:t>PART 10 CONSULTATION</w:t>
            </w:r>
            <w:r w:rsidR="0094228B" w:rsidRPr="00B259F9">
              <w:rPr>
                <w:webHidden/>
              </w:rPr>
              <w:tab/>
            </w:r>
            <w:r w:rsidR="0094228B" w:rsidRPr="00B259F9">
              <w:rPr>
                <w:webHidden/>
              </w:rPr>
              <w:fldChar w:fldCharType="begin"/>
            </w:r>
            <w:r w:rsidR="0094228B" w:rsidRPr="00B259F9">
              <w:rPr>
                <w:webHidden/>
              </w:rPr>
              <w:instrText xml:space="preserve"> PAGEREF _Toc160199220 \h </w:instrText>
            </w:r>
            <w:r w:rsidR="0094228B" w:rsidRPr="00B259F9">
              <w:rPr>
                <w:webHidden/>
              </w:rPr>
            </w:r>
            <w:r w:rsidR="0094228B" w:rsidRPr="00B259F9">
              <w:rPr>
                <w:webHidden/>
              </w:rPr>
              <w:fldChar w:fldCharType="separate"/>
            </w:r>
            <w:r w:rsidR="0094228B" w:rsidRPr="00B259F9">
              <w:rPr>
                <w:webHidden/>
              </w:rPr>
              <w:t>74</w:t>
            </w:r>
            <w:r w:rsidR="0094228B" w:rsidRPr="00B259F9">
              <w:rPr>
                <w:webHidden/>
              </w:rPr>
              <w:fldChar w:fldCharType="end"/>
            </w:r>
          </w:hyperlink>
        </w:p>
        <w:p w14:paraId="3E4D5955" w14:textId="77777777" w:rsidR="009378BA" w:rsidRPr="00B259F9" w:rsidRDefault="006625D9">
          <w:pPr>
            <w:pStyle w:val="TOC2"/>
            <w:rPr>
              <w:rFonts w:asciiTheme="minorHAnsi" w:eastAsiaTheme="minorEastAsia" w:hAnsiTheme="minorHAnsi" w:cstheme="minorBidi"/>
              <w:szCs w:val="22"/>
              <w:lang w:eastAsia="en-AU"/>
            </w:rPr>
          </w:pPr>
          <w:hyperlink w:anchor="_Toc160199221" w:history="1">
            <w:r w:rsidR="0094228B" w:rsidRPr="00B259F9">
              <w:rPr>
                <w:rStyle w:val="Hyperlink"/>
                <w:rFonts w:ascii="Arial" w:eastAsia="Arial" w:hAnsi="Arial" w:cs="Arial"/>
                <w:lang w:eastAsia="en-AU"/>
              </w:rPr>
              <w:t>WORKPLACE CONSULTATIVE COMMITTEE</w:t>
            </w:r>
            <w:r w:rsidR="0094228B" w:rsidRPr="00B259F9">
              <w:rPr>
                <w:webHidden/>
              </w:rPr>
              <w:tab/>
            </w:r>
            <w:r w:rsidR="0094228B" w:rsidRPr="00B259F9">
              <w:rPr>
                <w:webHidden/>
              </w:rPr>
              <w:fldChar w:fldCharType="begin"/>
            </w:r>
            <w:r w:rsidR="0094228B" w:rsidRPr="00B259F9">
              <w:rPr>
                <w:webHidden/>
              </w:rPr>
              <w:instrText xml:space="preserve"> PAGEREF _Toc160199221 \h </w:instrText>
            </w:r>
            <w:r w:rsidR="0094228B" w:rsidRPr="00B259F9">
              <w:rPr>
                <w:webHidden/>
              </w:rPr>
            </w:r>
            <w:r w:rsidR="0094228B" w:rsidRPr="00B259F9">
              <w:rPr>
                <w:webHidden/>
              </w:rPr>
              <w:fldChar w:fldCharType="separate"/>
            </w:r>
            <w:r w:rsidR="0094228B" w:rsidRPr="00B259F9">
              <w:rPr>
                <w:webHidden/>
              </w:rPr>
              <w:t>78</w:t>
            </w:r>
            <w:r w:rsidR="0094228B" w:rsidRPr="00B259F9">
              <w:rPr>
                <w:webHidden/>
              </w:rPr>
              <w:fldChar w:fldCharType="end"/>
            </w:r>
          </w:hyperlink>
        </w:p>
        <w:p w14:paraId="3868E86C" w14:textId="77777777" w:rsidR="009378BA" w:rsidRPr="00B259F9" w:rsidRDefault="006625D9">
          <w:pPr>
            <w:pStyle w:val="TOC2"/>
            <w:rPr>
              <w:rFonts w:asciiTheme="minorHAnsi" w:eastAsiaTheme="minorEastAsia" w:hAnsiTheme="minorHAnsi" w:cstheme="minorBidi"/>
              <w:szCs w:val="22"/>
              <w:lang w:eastAsia="en-AU"/>
            </w:rPr>
          </w:pPr>
          <w:hyperlink w:anchor="_Toc160199222" w:history="1">
            <w:r w:rsidR="0094228B" w:rsidRPr="00B259F9">
              <w:rPr>
                <w:rStyle w:val="Hyperlink"/>
                <w:rFonts w:ascii="Arial" w:eastAsia="Arial" w:hAnsi="Arial" w:cs="Arial"/>
                <w:lang w:eastAsia="en-AU"/>
              </w:rPr>
              <w:t>APS CONSULTATIVE COMMITTEE</w:t>
            </w:r>
            <w:r w:rsidR="0094228B" w:rsidRPr="00B259F9">
              <w:rPr>
                <w:webHidden/>
              </w:rPr>
              <w:tab/>
            </w:r>
            <w:r w:rsidR="0094228B" w:rsidRPr="00B259F9">
              <w:rPr>
                <w:webHidden/>
              </w:rPr>
              <w:fldChar w:fldCharType="begin"/>
            </w:r>
            <w:r w:rsidR="0094228B" w:rsidRPr="00B259F9">
              <w:rPr>
                <w:webHidden/>
              </w:rPr>
              <w:instrText xml:space="preserve"> PAGEREF _Toc160199222 \h </w:instrText>
            </w:r>
            <w:r w:rsidR="0094228B" w:rsidRPr="00B259F9">
              <w:rPr>
                <w:webHidden/>
              </w:rPr>
            </w:r>
            <w:r w:rsidR="0094228B" w:rsidRPr="00B259F9">
              <w:rPr>
                <w:webHidden/>
              </w:rPr>
              <w:fldChar w:fldCharType="separate"/>
            </w:r>
            <w:r w:rsidR="0094228B" w:rsidRPr="00B259F9">
              <w:rPr>
                <w:webHidden/>
              </w:rPr>
              <w:t>79</w:t>
            </w:r>
            <w:r w:rsidR="0094228B" w:rsidRPr="00B259F9">
              <w:rPr>
                <w:webHidden/>
              </w:rPr>
              <w:fldChar w:fldCharType="end"/>
            </w:r>
          </w:hyperlink>
        </w:p>
        <w:p w14:paraId="2BA94935" w14:textId="77777777" w:rsidR="009378BA" w:rsidRPr="00B259F9" w:rsidRDefault="006625D9">
          <w:pPr>
            <w:pStyle w:val="TOC2"/>
            <w:rPr>
              <w:rFonts w:asciiTheme="minorHAnsi" w:eastAsiaTheme="minorEastAsia" w:hAnsiTheme="minorHAnsi" w:cstheme="minorBidi"/>
              <w:szCs w:val="22"/>
              <w:lang w:eastAsia="en-AU"/>
            </w:rPr>
          </w:pPr>
          <w:hyperlink w:anchor="_Toc160199223" w:history="1">
            <w:r w:rsidR="0094228B" w:rsidRPr="00B259F9">
              <w:rPr>
                <w:rStyle w:val="Hyperlink"/>
                <w:rFonts w:ascii="Arial" w:eastAsia="Arial" w:hAnsi="Arial" w:cs="Arial"/>
                <w:lang w:eastAsia="en-AU"/>
              </w:rPr>
              <w:t>DELEGATES' RIGHTS</w:t>
            </w:r>
            <w:r w:rsidR="0094228B" w:rsidRPr="00B259F9">
              <w:rPr>
                <w:webHidden/>
              </w:rPr>
              <w:tab/>
            </w:r>
            <w:r w:rsidR="0094228B" w:rsidRPr="00B259F9">
              <w:rPr>
                <w:webHidden/>
              </w:rPr>
              <w:fldChar w:fldCharType="begin"/>
            </w:r>
            <w:r w:rsidR="0094228B" w:rsidRPr="00B259F9">
              <w:rPr>
                <w:webHidden/>
              </w:rPr>
              <w:instrText xml:space="preserve"> PAGEREF _Toc160199223 \h </w:instrText>
            </w:r>
            <w:r w:rsidR="0094228B" w:rsidRPr="00B259F9">
              <w:rPr>
                <w:webHidden/>
              </w:rPr>
            </w:r>
            <w:r w:rsidR="0094228B" w:rsidRPr="00B259F9">
              <w:rPr>
                <w:webHidden/>
              </w:rPr>
              <w:fldChar w:fldCharType="separate"/>
            </w:r>
            <w:r w:rsidR="0094228B" w:rsidRPr="00B259F9">
              <w:rPr>
                <w:webHidden/>
              </w:rPr>
              <w:t>79</w:t>
            </w:r>
            <w:r w:rsidR="0094228B" w:rsidRPr="00B259F9">
              <w:rPr>
                <w:webHidden/>
              </w:rPr>
              <w:fldChar w:fldCharType="end"/>
            </w:r>
          </w:hyperlink>
        </w:p>
        <w:p w14:paraId="186A4528"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224" w:history="1">
            <w:r w:rsidR="0094228B" w:rsidRPr="00B259F9">
              <w:rPr>
                <w:rStyle w:val="Hyperlink"/>
                <w:rFonts w:ascii="Arial" w:eastAsia="Arial" w:hAnsi="Arial" w:cs="Arial"/>
                <w:lang w:eastAsia="en-AU"/>
              </w:rPr>
              <w:t>PART 11 EMPLOYEE SUPPORT AND WORKPLACE CULTURE</w:t>
            </w:r>
            <w:r w:rsidR="0094228B" w:rsidRPr="00B259F9">
              <w:rPr>
                <w:webHidden/>
              </w:rPr>
              <w:tab/>
            </w:r>
            <w:r w:rsidR="0094228B" w:rsidRPr="00B259F9">
              <w:rPr>
                <w:webHidden/>
              </w:rPr>
              <w:fldChar w:fldCharType="begin"/>
            </w:r>
            <w:r w:rsidR="0094228B" w:rsidRPr="00B259F9">
              <w:rPr>
                <w:webHidden/>
              </w:rPr>
              <w:instrText xml:space="preserve"> PAGEREF _Toc160199224 \h </w:instrText>
            </w:r>
            <w:r w:rsidR="0094228B" w:rsidRPr="00B259F9">
              <w:rPr>
                <w:webHidden/>
              </w:rPr>
            </w:r>
            <w:r w:rsidR="0094228B" w:rsidRPr="00B259F9">
              <w:rPr>
                <w:webHidden/>
              </w:rPr>
              <w:fldChar w:fldCharType="separate"/>
            </w:r>
            <w:r w:rsidR="0094228B" w:rsidRPr="00B259F9">
              <w:rPr>
                <w:webHidden/>
              </w:rPr>
              <w:t>81</w:t>
            </w:r>
            <w:r w:rsidR="0094228B" w:rsidRPr="00B259F9">
              <w:rPr>
                <w:webHidden/>
              </w:rPr>
              <w:fldChar w:fldCharType="end"/>
            </w:r>
          </w:hyperlink>
        </w:p>
        <w:p w14:paraId="3FEBCD46" w14:textId="77777777" w:rsidR="009378BA" w:rsidRPr="00B259F9" w:rsidRDefault="006625D9">
          <w:pPr>
            <w:pStyle w:val="TOC2"/>
            <w:rPr>
              <w:rFonts w:asciiTheme="minorHAnsi" w:eastAsiaTheme="minorEastAsia" w:hAnsiTheme="minorHAnsi" w:cstheme="minorBidi"/>
              <w:szCs w:val="22"/>
              <w:lang w:eastAsia="en-AU"/>
            </w:rPr>
          </w:pPr>
          <w:hyperlink w:anchor="_Toc160199225" w:history="1">
            <w:r w:rsidR="0094228B" w:rsidRPr="00B259F9">
              <w:rPr>
                <w:rStyle w:val="Hyperlink"/>
                <w:rFonts w:ascii="Arial" w:eastAsia="Arial" w:hAnsi="Arial" w:cs="Arial"/>
                <w:lang w:eastAsia="en-AU"/>
              </w:rPr>
              <w:t>BLOOD DONATION</w:t>
            </w:r>
            <w:r w:rsidR="0094228B" w:rsidRPr="00B259F9">
              <w:rPr>
                <w:webHidden/>
              </w:rPr>
              <w:tab/>
            </w:r>
            <w:r w:rsidR="0094228B" w:rsidRPr="00B259F9">
              <w:rPr>
                <w:webHidden/>
              </w:rPr>
              <w:fldChar w:fldCharType="begin"/>
            </w:r>
            <w:r w:rsidR="0094228B" w:rsidRPr="00B259F9">
              <w:rPr>
                <w:webHidden/>
              </w:rPr>
              <w:instrText xml:space="preserve"> PAGEREF _Toc160199225 \h </w:instrText>
            </w:r>
            <w:r w:rsidR="0094228B" w:rsidRPr="00B259F9">
              <w:rPr>
                <w:webHidden/>
              </w:rPr>
            </w:r>
            <w:r w:rsidR="0094228B" w:rsidRPr="00B259F9">
              <w:rPr>
                <w:webHidden/>
              </w:rPr>
              <w:fldChar w:fldCharType="separate"/>
            </w:r>
            <w:r w:rsidR="0094228B" w:rsidRPr="00B259F9">
              <w:rPr>
                <w:webHidden/>
              </w:rPr>
              <w:t>81</w:t>
            </w:r>
            <w:r w:rsidR="0094228B" w:rsidRPr="00B259F9">
              <w:rPr>
                <w:webHidden/>
              </w:rPr>
              <w:fldChar w:fldCharType="end"/>
            </w:r>
          </w:hyperlink>
        </w:p>
        <w:p w14:paraId="542EC3AE" w14:textId="77777777" w:rsidR="009378BA" w:rsidRPr="00B259F9" w:rsidRDefault="006625D9">
          <w:pPr>
            <w:pStyle w:val="TOC2"/>
            <w:rPr>
              <w:rFonts w:asciiTheme="minorHAnsi" w:eastAsiaTheme="minorEastAsia" w:hAnsiTheme="minorHAnsi" w:cstheme="minorBidi"/>
              <w:szCs w:val="22"/>
              <w:lang w:eastAsia="en-AU"/>
            </w:rPr>
          </w:pPr>
          <w:hyperlink w:anchor="_Toc160199226" w:history="1">
            <w:r w:rsidR="0094228B" w:rsidRPr="00B259F9">
              <w:rPr>
                <w:rStyle w:val="Hyperlink"/>
                <w:rFonts w:ascii="Arial" w:eastAsia="Arial" w:hAnsi="Arial" w:cs="Arial"/>
                <w:lang w:eastAsia="en-AU"/>
              </w:rPr>
              <w:t>VACCINATIONS</w:t>
            </w:r>
            <w:r w:rsidR="0094228B" w:rsidRPr="00B259F9">
              <w:rPr>
                <w:webHidden/>
              </w:rPr>
              <w:tab/>
            </w:r>
            <w:r w:rsidR="0094228B" w:rsidRPr="00B259F9">
              <w:rPr>
                <w:webHidden/>
              </w:rPr>
              <w:fldChar w:fldCharType="begin"/>
            </w:r>
            <w:r w:rsidR="0094228B" w:rsidRPr="00B259F9">
              <w:rPr>
                <w:webHidden/>
              </w:rPr>
              <w:instrText xml:space="preserve"> PAGEREF _Toc160199226 \h </w:instrText>
            </w:r>
            <w:r w:rsidR="0094228B" w:rsidRPr="00B259F9">
              <w:rPr>
                <w:webHidden/>
              </w:rPr>
            </w:r>
            <w:r w:rsidR="0094228B" w:rsidRPr="00B259F9">
              <w:rPr>
                <w:webHidden/>
              </w:rPr>
              <w:fldChar w:fldCharType="separate"/>
            </w:r>
            <w:r w:rsidR="0094228B" w:rsidRPr="00B259F9">
              <w:rPr>
                <w:webHidden/>
              </w:rPr>
              <w:t>81</w:t>
            </w:r>
            <w:r w:rsidR="0094228B" w:rsidRPr="00B259F9">
              <w:rPr>
                <w:webHidden/>
              </w:rPr>
              <w:fldChar w:fldCharType="end"/>
            </w:r>
          </w:hyperlink>
        </w:p>
        <w:p w14:paraId="2115CE78" w14:textId="77777777" w:rsidR="009378BA" w:rsidRPr="00B259F9" w:rsidRDefault="006625D9">
          <w:pPr>
            <w:pStyle w:val="TOC2"/>
            <w:rPr>
              <w:rFonts w:asciiTheme="minorHAnsi" w:eastAsiaTheme="minorEastAsia" w:hAnsiTheme="minorHAnsi" w:cstheme="minorBidi"/>
              <w:szCs w:val="22"/>
              <w:lang w:eastAsia="en-AU"/>
            </w:rPr>
          </w:pPr>
          <w:hyperlink w:anchor="_Toc160199227" w:history="1">
            <w:r w:rsidR="0094228B" w:rsidRPr="00B259F9">
              <w:rPr>
                <w:rStyle w:val="Hyperlink"/>
                <w:rFonts w:ascii="Arial" w:eastAsia="Arial" w:hAnsi="Arial" w:cs="Arial"/>
                <w:lang w:eastAsia="en-AU"/>
              </w:rPr>
              <w:t>EMPLOYEE ASSISTANCE PROGRAM</w:t>
            </w:r>
            <w:r w:rsidR="0094228B" w:rsidRPr="00B259F9">
              <w:rPr>
                <w:webHidden/>
              </w:rPr>
              <w:tab/>
            </w:r>
            <w:r w:rsidR="0094228B" w:rsidRPr="00B259F9">
              <w:rPr>
                <w:webHidden/>
              </w:rPr>
              <w:fldChar w:fldCharType="begin"/>
            </w:r>
            <w:r w:rsidR="0094228B" w:rsidRPr="00B259F9">
              <w:rPr>
                <w:webHidden/>
              </w:rPr>
              <w:instrText xml:space="preserve"> PAGEREF _Toc160199227 \h </w:instrText>
            </w:r>
            <w:r w:rsidR="0094228B" w:rsidRPr="00B259F9">
              <w:rPr>
                <w:webHidden/>
              </w:rPr>
            </w:r>
            <w:r w:rsidR="0094228B" w:rsidRPr="00B259F9">
              <w:rPr>
                <w:webHidden/>
              </w:rPr>
              <w:fldChar w:fldCharType="separate"/>
            </w:r>
            <w:r w:rsidR="0094228B" w:rsidRPr="00B259F9">
              <w:rPr>
                <w:webHidden/>
              </w:rPr>
              <w:t>81</w:t>
            </w:r>
            <w:r w:rsidR="0094228B" w:rsidRPr="00B259F9">
              <w:rPr>
                <w:webHidden/>
              </w:rPr>
              <w:fldChar w:fldCharType="end"/>
            </w:r>
          </w:hyperlink>
        </w:p>
        <w:p w14:paraId="5C9E866B" w14:textId="77777777" w:rsidR="009378BA" w:rsidRPr="00B259F9" w:rsidRDefault="006625D9">
          <w:pPr>
            <w:pStyle w:val="TOC2"/>
            <w:rPr>
              <w:rFonts w:asciiTheme="minorHAnsi" w:eastAsiaTheme="minorEastAsia" w:hAnsiTheme="minorHAnsi" w:cstheme="minorBidi"/>
              <w:szCs w:val="22"/>
              <w:lang w:eastAsia="en-AU"/>
            </w:rPr>
          </w:pPr>
          <w:hyperlink w:anchor="_Toc160199228" w:history="1">
            <w:r w:rsidR="0094228B" w:rsidRPr="00B259F9">
              <w:rPr>
                <w:rStyle w:val="Hyperlink"/>
                <w:rFonts w:ascii="Arial" w:eastAsia="Arial" w:hAnsi="Arial" w:cs="Arial"/>
                <w:lang w:eastAsia="en-AU"/>
              </w:rPr>
              <w:t>RESPECT AT WORK</w:t>
            </w:r>
            <w:r w:rsidR="0094228B" w:rsidRPr="00B259F9">
              <w:rPr>
                <w:webHidden/>
              </w:rPr>
              <w:tab/>
            </w:r>
            <w:r w:rsidR="0094228B" w:rsidRPr="00B259F9">
              <w:rPr>
                <w:webHidden/>
              </w:rPr>
              <w:fldChar w:fldCharType="begin"/>
            </w:r>
            <w:r w:rsidR="0094228B" w:rsidRPr="00B259F9">
              <w:rPr>
                <w:webHidden/>
              </w:rPr>
              <w:instrText xml:space="preserve"> PAGEREF _Toc160199228 \h </w:instrText>
            </w:r>
            <w:r w:rsidR="0094228B" w:rsidRPr="00B259F9">
              <w:rPr>
                <w:webHidden/>
              </w:rPr>
            </w:r>
            <w:r w:rsidR="0094228B" w:rsidRPr="00B259F9">
              <w:rPr>
                <w:webHidden/>
              </w:rPr>
              <w:fldChar w:fldCharType="separate"/>
            </w:r>
            <w:r w:rsidR="0094228B" w:rsidRPr="00B259F9">
              <w:rPr>
                <w:webHidden/>
              </w:rPr>
              <w:t>81</w:t>
            </w:r>
            <w:r w:rsidR="0094228B" w:rsidRPr="00B259F9">
              <w:rPr>
                <w:webHidden/>
              </w:rPr>
              <w:fldChar w:fldCharType="end"/>
            </w:r>
          </w:hyperlink>
        </w:p>
        <w:p w14:paraId="489792E2" w14:textId="77777777" w:rsidR="009378BA" w:rsidRPr="00B259F9" w:rsidRDefault="006625D9">
          <w:pPr>
            <w:pStyle w:val="TOC2"/>
            <w:rPr>
              <w:rFonts w:asciiTheme="minorHAnsi" w:eastAsiaTheme="minorEastAsia" w:hAnsiTheme="minorHAnsi" w:cstheme="minorBidi"/>
              <w:szCs w:val="22"/>
              <w:lang w:eastAsia="en-AU"/>
            </w:rPr>
          </w:pPr>
          <w:hyperlink w:anchor="_Toc160199229" w:history="1">
            <w:r w:rsidR="0094228B" w:rsidRPr="00B259F9">
              <w:rPr>
                <w:rStyle w:val="Hyperlink"/>
                <w:rFonts w:ascii="Arial" w:eastAsia="Arial" w:hAnsi="Arial" w:cs="Arial"/>
                <w:lang w:eastAsia="en-AU"/>
              </w:rPr>
              <w:t>FAMILY AND DOMESTIC VIOLENCE SUPPORT</w:t>
            </w:r>
            <w:r w:rsidR="0094228B" w:rsidRPr="00B259F9">
              <w:rPr>
                <w:webHidden/>
              </w:rPr>
              <w:tab/>
            </w:r>
            <w:r w:rsidR="0094228B" w:rsidRPr="00B259F9">
              <w:rPr>
                <w:webHidden/>
              </w:rPr>
              <w:fldChar w:fldCharType="begin"/>
            </w:r>
            <w:r w:rsidR="0094228B" w:rsidRPr="00B259F9">
              <w:rPr>
                <w:webHidden/>
              </w:rPr>
              <w:instrText xml:space="preserve"> PAGEREF _Toc160199229 \h </w:instrText>
            </w:r>
            <w:r w:rsidR="0094228B" w:rsidRPr="00B259F9">
              <w:rPr>
                <w:webHidden/>
              </w:rPr>
            </w:r>
            <w:r w:rsidR="0094228B" w:rsidRPr="00B259F9">
              <w:rPr>
                <w:webHidden/>
              </w:rPr>
              <w:fldChar w:fldCharType="separate"/>
            </w:r>
            <w:r w:rsidR="0094228B" w:rsidRPr="00B259F9">
              <w:rPr>
                <w:webHidden/>
              </w:rPr>
              <w:t>82</w:t>
            </w:r>
            <w:r w:rsidR="0094228B" w:rsidRPr="00B259F9">
              <w:rPr>
                <w:webHidden/>
              </w:rPr>
              <w:fldChar w:fldCharType="end"/>
            </w:r>
          </w:hyperlink>
        </w:p>
        <w:p w14:paraId="79EAC409" w14:textId="77777777" w:rsidR="009378BA" w:rsidRPr="00B259F9" w:rsidRDefault="006625D9">
          <w:pPr>
            <w:pStyle w:val="TOC2"/>
            <w:rPr>
              <w:rFonts w:asciiTheme="minorHAnsi" w:eastAsiaTheme="minorEastAsia" w:hAnsiTheme="minorHAnsi" w:cstheme="minorBidi"/>
              <w:szCs w:val="22"/>
              <w:lang w:eastAsia="en-AU"/>
            </w:rPr>
          </w:pPr>
          <w:hyperlink w:anchor="_Toc160199230" w:history="1">
            <w:r w:rsidR="0094228B" w:rsidRPr="00B259F9">
              <w:rPr>
                <w:rStyle w:val="Hyperlink"/>
                <w:rFonts w:ascii="Arial" w:eastAsia="Arial" w:hAnsi="Arial" w:cs="Arial"/>
                <w:lang w:eastAsia="en-AU"/>
              </w:rPr>
              <w:t>INTEGRITY IN THE APS</w:t>
            </w:r>
            <w:r w:rsidR="0094228B" w:rsidRPr="00B259F9">
              <w:rPr>
                <w:webHidden/>
              </w:rPr>
              <w:tab/>
            </w:r>
            <w:r w:rsidR="0094228B" w:rsidRPr="00B259F9">
              <w:rPr>
                <w:webHidden/>
              </w:rPr>
              <w:fldChar w:fldCharType="begin"/>
            </w:r>
            <w:r w:rsidR="0094228B" w:rsidRPr="00B259F9">
              <w:rPr>
                <w:webHidden/>
              </w:rPr>
              <w:instrText xml:space="preserve"> PAGEREF _Toc160199230 \h </w:instrText>
            </w:r>
            <w:r w:rsidR="0094228B" w:rsidRPr="00B259F9">
              <w:rPr>
                <w:webHidden/>
              </w:rPr>
            </w:r>
            <w:r w:rsidR="0094228B" w:rsidRPr="00B259F9">
              <w:rPr>
                <w:webHidden/>
              </w:rPr>
              <w:fldChar w:fldCharType="separate"/>
            </w:r>
            <w:r w:rsidR="0094228B" w:rsidRPr="00B259F9">
              <w:rPr>
                <w:webHidden/>
              </w:rPr>
              <w:t>84</w:t>
            </w:r>
            <w:r w:rsidR="0094228B" w:rsidRPr="00B259F9">
              <w:rPr>
                <w:webHidden/>
              </w:rPr>
              <w:fldChar w:fldCharType="end"/>
            </w:r>
          </w:hyperlink>
        </w:p>
        <w:p w14:paraId="3E6F889A" w14:textId="77777777" w:rsidR="009378BA" w:rsidRPr="00B259F9" w:rsidRDefault="006625D9">
          <w:pPr>
            <w:pStyle w:val="TOC2"/>
            <w:rPr>
              <w:rFonts w:asciiTheme="minorHAnsi" w:eastAsiaTheme="minorEastAsia" w:hAnsiTheme="minorHAnsi" w:cstheme="minorBidi"/>
              <w:szCs w:val="22"/>
              <w:lang w:eastAsia="en-AU"/>
            </w:rPr>
          </w:pPr>
          <w:hyperlink w:anchor="_Toc160199231" w:history="1">
            <w:r w:rsidR="0094228B" w:rsidRPr="00B259F9">
              <w:rPr>
                <w:rStyle w:val="Hyperlink"/>
                <w:rFonts w:ascii="Arial" w:eastAsia="Arial" w:hAnsi="Arial" w:cs="Arial"/>
                <w:lang w:eastAsia="en-AU"/>
              </w:rPr>
              <w:t>FIRST NATIONS CULTURAL COMPETENCY TRAINING</w:t>
            </w:r>
            <w:r w:rsidR="0094228B" w:rsidRPr="00B259F9">
              <w:rPr>
                <w:webHidden/>
              </w:rPr>
              <w:tab/>
            </w:r>
            <w:r w:rsidR="0094228B" w:rsidRPr="00B259F9">
              <w:rPr>
                <w:webHidden/>
              </w:rPr>
              <w:fldChar w:fldCharType="begin"/>
            </w:r>
            <w:r w:rsidR="0094228B" w:rsidRPr="00B259F9">
              <w:rPr>
                <w:webHidden/>
              </w:rPr>
              <w:instrText xml:space="preserve"> PAGEREF _Toc160199231 \h </w:instrText>
            </w:r>
            <w:r w:rsidR="0094228B" w:rsidRPr="00B259F9">
              <w:rPr>
                <w:webHidden/>
              </w:rPr>
            </w:r>
            <w:r w:rsidR="0094228B" w:rsidRPr="00B259F9">
              <w:rPr>
                <w:webHidden/>
              </w:rPr>
              <w:fldChar w:fldCharType="separate"/>
            </w:r>
            <w:r w:rsidR="0094228B" w:rsidRPr="00B259F9">
              <w:rPr>
                <w:webHidden/>
              </w:rPr>
              <w:t>85</w:t>
            </w:r>
            <w:r w:rsidR="0094228B" w:rsidRPr="00B259F9">
              <w:rPr>
                <w:webHidden/>
              </w:rPr>
              <w:fldChar w:fldCharType="end"/>
            </w:r>
          </w:hyperlink>
        </w:p>
        <w:p w14:paraId="57D8552F" w14:textId="77777777" w:rsidR="009378BA" w:rsidRPr="00B259F9" w:rsidRDefault="006625D9">
          <w:pPr>
            <w:pStyle w:val="TOC2"/>
            <w:rPr>
              <w:rFonts w:asciiTheme="minorHAnsi" w:eastAsiaTheme="minorEastAsia" w:hAnsiTheme="minorHAnsi" w:cstheme="minorBidi"/>
              <w:szCs w:val="22"/>
              <w:lang w:eastAsia="en-AU"/>
            </w:rPr>
          </w:pPr>
          <w:hyperlink w:anchor="_Toc160199232" w:history="1">
            <w:r w:rsidR="0094228B" w:rsidRPr="00B259F9">
              <w:rPr>
                <w:rStyle w:val="Hyperlink"/>
                <w:rFonts w:ascii="Arial" w:eastAsia="Arial" w:hAnsi="Arial" w:cs="Arial"/>
                <w:lang w:eastAsia="en-AU"/>
              </w:rPr>
              <w:t>LACTATION AND BREASTFEEDING SUPPORT</w:t>
            </w:r>
            <w:r w:rsidR="0094228B" w:rsidRPr="00B259F9">
              <w:rPr>
                <w:webHidden/>
              </w:rPr>
              <w:tab/>
            </w:r>
            <w:r w:rsidR="0094228B" w:rsidRPr="00B259F9">
              <w:rPr>
                <w:webHidden/>
              </w:rPr>
              <w:fldChar w:fldCharType="begin"/>
            </w:r>
            <w:r w:rsidR="0094228B" w:rsidRPr="00B259F9">
              <w:rPr>
                <w:webHidden/>
              </w:rPr>
              <w:instrText xml:space="preserve"> PAGEREF _Toc160199232 \h </w:instrText>
            </w:r>
            <w:r w:rsidR="0094228B" w:rsidRPr="00B259F9">
              <w:rPr>
                <w:webHidden/>
              </w:rPr>
            </w:r>
            <w:r w:rsidR="0094228B" w:rsidRPr="00B259F9">
              <w:rPr>
                <w:webHidden/>
              </w:rPr>
              <w:fldChar w:fldCharType="separate"/>
            </w:r>
            <w:r w:rsidR="0094228B" w:rsidRPr="00B259F9">
              <w:rPr>
                <w:webHidden/>
              </w:rPr>
              <w:t>85</w:t>
            </w:r>
            <w:r w:rsidR="0094228B" w:rsidRPr="00B259F9">
              <w:rPr>
                <w:webHidden/>
              </w:rPr>
              <w:fldChar w:fldCharType="end"/>
            </w:r>
          </w:hyperlink>
        </w:p>
        <w:p w14:paraId="2148D2BA" w14:textId="77777777" w:rsidR="009378BA" w:rsidRPr="00B259F9" w:rsidRDefault="006625D9">
          <w:pPr>
            <w:pStyle w:val="TOC2"/>
            <w:rPr>
              <w:rFonts w:asciiTheme="minorHAnsi" w:eastAsiaTheme="minorEastAsia" w:hAnsiTheme="minorHAnsi" w:cstheme="minorBidi"/>
              <w:szCs w:val="22"/>
              <w:lang w:eastAsia="en-AU"/>
            </w:rPr>
          </w:pPr>
          <w:hyperlink w:anchor="_Toc160199233" w:history="1">
            <w:r w:rsidR="0094228B" w:rsidRPr="00B259F9">
              <w:rPr>
                <w:rStyle w:val="Hyperlink"/>
                <w:rFonts w:ascii="Arial" w:eastAsia="Arial" w:hAnsi="Arial" w:cs="Arial"/>
                <w:lang w:eastAsia="en-AU"/>
              </w:rPr>
              <w:t>DISASTER SUPPORT</w:t>
            </w:r>
            <w:r w:rsidR="0094228B" w:rsidRPr="00B259F9">
              <w:rPr>
                <w:webHidden/>
              </w:rPr>
              <w:tab/>
            </w:r>
            <w:r w:rsidR="0094228B" w:rsidRPr="00B259F9">
              <w:rPr>
                <w:webHidden/>
              </w:rPr>
              <w:fldChar w:fldCharType="begin"/>
            </w:r>
            <w:r w:rsidR="0094228B" w:rsidRPr="00B259F9">
              <w:rPr>
                <w:webHidden/>
              </w:rPr>
              <w:instrText xml:space="preserve"> PAGEREF _Toc160199233 \h </w:instrText>
            </w:r>
            <w:r w:rsidR="0094228B" w:rsidRPr="00B259F9">
              <w:rPr>
                <w:webHidden/>
              </w:rPr>
            </w:r>
            <w:r w:rsidR="0094228B" w:rsidRPr="00B259F9">
              <w:rPr>
                <w:webHidden/>
              </w:rPr>
              <w:fldChar w:fldCharType="separate"/>
            </w:r>
            <w:r w:rsidR="0094228B" w:rsidRPr="00B259F9">
              <w:rPr>
                <w:webHidden/>
              </w:rPr>
              <w:t>86</w:t>
            </w:r>
            <w:r w:rsidR="0094228B" w:rsidRPr="00B259F9">
              <w:rPr>
                <w:webHidden/>
              </w:rPr>
              <w:fldChar w:fldCharType="end"/>
            </w:r>
          </w:hyperlink>
        </w:p>
        <w:p w14:paraId="01C8FD92"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234" w:history="1">
            <w:r w:rsidR="0094228B" w:rsidRPr="00B259F9">
              <w:rPr>
                <w:rStyle w:val="Hyperlink"/>
                <w:rFonts w:ascii="Arial" w:eastAsia="Arial" w:hAnsi="Arial" w:cs="Arial"/>
                <w:lang w:eastAsia="en-AU"/>
              </w:rPr>
              <w:t>PART 12 DISPUTE RESOLUTION PROCEDURE</w:t>
            </w:r>
            <w:r w:rsidR="0094228B" w:rsidRPr="00B259F9">
              <w:rPr>
                <w:webHidden/>
              </w:rPr>
              <w:tab/>
            </w:r>
            <w:r w:rsidR="0094228B" w:rsidRPr="00B259F9">
              <w:rPr>
                <w:webHidden/>
              </w:rPr>
              <w:fldChar w:fldCharType="begin"/>
            </w:r>
            <w:r w:rsidR="0094228B" w:rsidRPr="00B259F9">
              <w:rPr>
                <w:webHidden/>
              </w:rPr>
              <w:instrText xml:space="preserve"> PAGEREF _Toc160199234 \h </w:instrText>
            </w:r>
            <w:r w:rsidR="0094228B" w:rsidRPr="00B259F9">
              <w:rPr>
                <w:webHidden/>
              </w:rPr>
            </w:r>
            <w:r w:rsidR="0094228B" w:rsidRPr="00B259F9">
              <w:rPr>
                <w:webHidden/>
              </w:rPr>
              <w:fldChar w:fldCharType="separate"/>
            </w:r>
            <w:r w:rsidR="0094228B" w:rsidRPr="00B259F9">
              <w:rPr>
                <w:webHidden/>
              </w:rPr>
              <w:t>87</w:t>
            </w:r>
            <w:r w:rsidR="0094228B" w:rsidRPr="00B259F9">
              <w:rPr>
                <w:webHidden/>
              </w:rPr>
              <w:fldChar w:fldCharType="end"/>
            </w:r>
          </w:hyperlink>
        </w:p>
        <w:p w14:paraId="16B46EE8"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235" w:history="1">
            <w:r w:rsidR="0094228B" w:rsidRPr="00B259F9">
              <w:rPr>
                <w:rStyle w:val="Hyperlink"/>
                <w:rFonts w:ascii="Arial" w:eastAsia="Arial" w:hAnsi="Arial" w:cs="Arial"/>
                <w:lang w:eastAsia="en-AU"/>
              </w:rPr>
              <w:t>PART 13 DEFINITIONS</w:t>
            </w:r>
            <w:r w:rsidR="0094228B" w:rsidRPr="00B259F9">
              <w:rPr>
                <w:webHidden/>
              </w:rPr>
              <w:tab/>
            </w:r>
            <w:r w:rsidR="0094228B" w:rsidRPr="00B259F9">
              <w:rPr>
                <w:webHidden/>
              </w:rPr>
              <w:fldChar w:fldCharType="begin"/>
            </w:r>
            <w:r w:rsidR="0094228B" w:rsidRPr="00B259F9">
              <w:rPr>
                <w:webHidden/>
              </w:rPr>
              <w:instrText xml:space="preserve"> PAGEREF _Toc160199235 \h </w:instrText>
            </w:r>
            <w:r w:rsidR="0094228B" w:rsidRPr="00B259F9">
              <w:rPr>
                <w:webHidden/>
              </w:rPr>
            </w:r>
            <w:r w:rsidR="0094228B" w:rsidRPr="00B259F9">
              <w:rPr>
                <w:webHidden/>
              </w:rPr>
              <w:fldChar w:fldCharType="separate"/>
            </w:r>
            <w:r w:rsidR="0094228B" w:rsidRPr="00B259F9">
              <w:rPr>
                <w:webHidden/>
              </w:rPr>
              <w:t>90</w:t>
            </w:r>
            <w:r w:rsidR="0094228B" w:rsidRPr="00B259F9">
              <w:rPr>
                <w:webHidden/>
              </w:rPr>
              <w:fldChar w:fldCharType="end"/>
            </w:r>
          </w:hyperlink>
        </w:p>
        <w:p w14:paraId="230F7BD9"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236" w:history="1">
            <w:r w:rsidR="0094228B" w:rsidRPr="00B259F9">
              <w:rPr>
                <w:rStyle w:val="Hyperlink"/>
                <w:rFonts w:ascii="Arial" w:eastAsia="Arial" w:hAnsi="Arial" w:cs="Arial"/>
                <w:lang w:eastAsia="en-AU"/>
              </w:rPr>
              <w:t>APPENDIX A - BASE SALARIES</w:t>
            </w:r>
            <w:r w:rsidR="0094228B" w:rsidRPr="00B259F9">
              <w:rPr>
                <w:webHidden/>
              </w:rPr>
              <w:tab/>
            </w:r>
            <w:r w:rsidR="0094228B" w:rsidRPr="00B259F9">
              <w:rPr>
                <w:webHidden/>
              </w:rPr>
              <w:fldChar w:fldCharType="begin"/>
            </w:r>
            <w:r w:rsidR="0094228B" w:rsidRPr="00B259F9">
              <w:rPr>
                <w:webHidden/>
              </w:rPr>
              <w:instrText xml:space="preserve"> PAGEREF _Toc160199236 \h </w:instrText>
            </w:r>
            <w:r w:rsidR="0094228B" w:rsidRPr="00B259F9">
              <w:rPr>
                <w:webHidden/>
              </w:rPr>
            </w:r>
            <w:r w:rsidR="0094228B" w:rsidRPr="00B259F9">
              <w:rPr>
                <w:webHidden/>
              </w:rPr>
              <w:fldChar w:fldCharType="separate"/>
            </w:r>
            <w:r w:rsidR="0094228B" w:rsidRPr="00B259F9">
              <w:rPr>
                <w:webHidden/>
              </w:rPr>
              <w:t>95</w:t>
            </w:r>
            <w:r w:rsidR="0094228B" w:rsidRPr="00B259F9">
              <w:rPr>
                <w:webHidden/>
              </w:rPr>
              <w:fldChar w:fldCharType="end"/>
            </w:r>
          </w:hyperlink>
        </w:p>
        <w:p w14:paraId="240EFBD7" w14:textId="77777777" w:rsidR="009378BA" w:rsidRPr="00B259F9" w:rsidRDefault="006625D9">
          <w:pPr>
            <w:pStyle w:val="TOC2"/>
            <w:rPr>
              <w:rFonts w:asciiTheme="minorHAnsi" w:eastAsiaTheme="minorEastAsia" w:hAnsiTheme="minorHAnsi" w:cstheme="minorBidi"/>
              <w:szCs w:val="22"/>
              <w:lang w:eastAsia="en-AU"/>
            </w:rPr>
          </w:pPr>
          <w:hyperlink w:anchor="_Toc160199237" w:history="1">
            <w:r w:rsidR="0094228B" w:rsidRPr="00B259F9">
              <w:rPr>
                <w:rStyle w:val="Hyperlink"/>
                <w:rFonts w:ascii="Arial" w:eastAsia="Arial" w:hAnsi="Arial" w:cs="Arial"/>
                <w:lang w:eastAsia="en-AU"/>
              </w:rPr>
              <w:t>COMMISSION ENTRY LEVEL BROADBAND</w:t>
            </w:r>
            <w:r w:rsidR="0094228B" w:rsidRPr="00B259F9">
              <w:rPr>
                <w:webHidden/>
              </w:rPr>
              <w:tab/>
            </w:r>
            <w:r w:rsidR="0094228B" w:rsidRPr="00B259F9">
              <w:rPr>
                <w:webHidden/>
              </w:rPr>
              <w:fldChar w:fldCharType="begin"/>
            </w:r>
            <w:r w:rsidR="0094228B" w:rsidRPr="00B259F9">
              <w:rPr>
                <w:webHidden/>
              </w:rPr>
              <w:instrText xml:space="preserve"> PAGEREF _Toc160199237 \h </w:instrText>
            </w:r>
            <w:r w:rsidR="0094228B" w:rsidRPr="00B259F9">
              <w:rPr>
                <w:webHidden/>
              </w:rPr>
            </w:r>
            <w:r w:rsidR="0094228B" w:rsidRPr="00B259F9">
              <w:rPr>
                <w:webHidden/>
              </w:rPr>
              <w:fldChar w:fldCharType="separate"/>
            </w:r>
            <w:r w:rsidR="0094228B" w:rsidRPr="00B259F9">
              <w:rPr>
                <w:webHidden/>
              </w:rPr>
              <w:t>96</w:t>
            </w:r>
            <w:r w:rsidR="0094228B" w:rsidRPr="00B259F9">
              <w:rPr>
                <w:webHidden/>
              </w:rPr>
              <w:fldChar w:fldCharType="end"/>
            </w:r>
          </w:hyperlink>
        </w:p>
        <w:p w14:paraId="6DE02FEF" w14:textId="77777777" w:rsidR="009378BA" w:rsidRPr="00B259F9" w:rsidRDefault="006625D9">
          <w:pPr>
            <w:pStyle w:val="TOC2"/>
            <w:rPr>
              <w:rFonts w:asciiTheme="minorHAnsi" w:eastAsiaTheme="minorEastAsia" w:hAnsiTheme="minorHAnsi" w:cstheme="minorBidi"/>
              <w:szCs w:val="22"/>
              <w:lang w:eastAsia="en-AU"/>
            </w:rPr>
          </w:pPr>
          <w:hyperlink w:anchor="_Toc160199238" w:history="1">
            <w:r w:rsidR="0094228B" w:rsidRPr="00B259F9">
              <w:rPr>
                <w:rStyle w:val="Hyperlink"/>
                <w:rFonts w:ascii="Arial" w:eastAsia="Arial" w:hAnsi="Arial" w:cs="Arial"/>
                <w:lang w:eastAsia="en-AU"/>
              </w:rPr>
              <w:t>LEGAL BROADBAND</w:t>
            </w:r>
            <w:r w:rsidR="0094228B" w:rsidRPr="00B259F9">
              <w:rPr>
                <w:webHidden/>
              </w:rPr>
              <w:tab/>
            </w:r>
            <w:r w:rsidR="0094228B" w:rsidRPr="00B259F9">
              <w:rPr>
                <w:webHidden/>
              </w:rPr>
              <w:fldChar w:fldCharType="begin"/>
            </w:r>
            <w:r w:rsidR="0094228B" w:rsidRPr="00B259F9">
              <w:rPr>
                <w:webHidden/>
              </w:rPr>
              <w:instrText xml:space="preserve"> PAGEREF _Toc160199238 \h </w:instrText>
            </w:r>
            <w:r w:rsidR="0094228B" w:rsidRPr="00B259F9">
              <w:rPr>
                <w:webHidden/>
              </w:rPr>
            </w:r>
            <w:r w:rsidR="0094228B" w:rsidRPr="00B259F9">
              <w:rPr>
                <w:webHidden/>
              </w:rPr>
              <w:fldChar w:fldCharType="separate"/>
            </w:r>
            <w:r w:rsidR="0094228B" w:rsidRPr="00B259F9">
              <w:rPr>
                <w:webHidden/>
              </w:rPr>
              <w:t>98</w:t>
            </w:r>
            <w:r w:rsidR="0094228B" w:rsidRPr="00B259F9">
              <w:rPr>
                <w:webHidden/>
              </w:rPr>
              <w:fldChar w:fldCharType="end"/>
            </w:r>
          </w:hyperlink>
        </w:p>
        <w:p w14:paraId="4C9BD2F1" w14:textId="77777777" w:rsidR="009378BA" w:rsidRPr="00B259F9" w:rsidRDefault="006625D9">
          <w:pPr>
            <w:pStyle w:val="TOC2"/>
            <w:rPr>
              <w:rFonts w:asciiTheme="minorHAnsi" w:eastAsiaTheme="minorEastAsia" w:hAnsiTheme="minorHAnsi" w:cstheme="minorBidi"/>
              <w:szCs w:val="22"/>
              <w:lang w:eastAsia="en-AU"/>
            </w:rPr>
          </w:pPr>
          <w:hyperlink w:anchor="_Toc160199239" w:history="1">
            <w:r w:rsidR="0094228B" w:rsidRPr="00B259F9">
              <w:rPr>
                <w:rStyle w:val="Hyperlink"/>
                <w:rFonts w:ascii="Arial" w:eastAsia="Arial" w:hAnsi="Arial" w:cs="Arial"/>
                <w:lang w:eastAsia="en-AU"/>
              </w:rPr>
              <w:t>PUBLIC AFFAIRS OFFICERS (PAO) BROADBAND</w:t>
            </w:r>
            <w:r w:rsidR="0094228B" w:rsidRPr="00B259F9">
              <w:rPr>
                <w:webHidden/>
              </w:rPr>
              <w:tab/>
            </w:r>
            <w:r w:rsidR="0094228B" w:rsidRPr="00B259F9">
              <w:rPr>
                <w:webHidden/>
              </w:rPr>
              <w:fldChar w:fldCharType="begin"/>
            </w:r>
            <w:r w:rsidR="0094228B" w:rsidRPr="00B259F9">
              <w:rPr>
                <w:webHidden/>
              </w:rPr>
              <w:instrText xml:space="preserve"> PAGEREF _Toc160199239 \h </w:instrText>
            </w:r>
            <w:r w:rsidR="0094228B" w:rsidRPr="00B259F9">
              <w:rPr>
                <w:webHidden/>
              </w:rPr>
            </w:r>
            <w:r w:rsidR="0094228B" w:rsidRPr="00B259F9">
              <w:rPr>
                <w:webHidden/>
              </w:rPr>
              <w:fldChar w:fldCharType="separate"/>
            </w:r>
            <w:r w:rsidR="0094228B" w:rsidRPr="00B259F9">
              <w:rPr>
                <w:webHidden/>
              </w:rPr>
              <w:t>101</w:t>
            </w:r>
            <w:r w:rsidR="0094228B" w:rsidRPr="00B259F9">
              <w:rPr>
                <w:webHidden/>
              </w:rPr>
              <w:fldChar w:fldCharType="end"/>
            </w:r>
          </w:hyperlink>
        </w:p>
        <w:p w14:paraId="10F84FC7" w14:textId="77777777" w:rsidR="009378BA" w:rsidRPr="00B259F9" w:rsidRDefault="006625D9">
          <w:pPr>
            <w:pStyle w:val="TOC1"/>
            <w:rPr>
              <w:rFonts w:asciiTheme="minorHAnsi" w:eastAsiaTheme="minorEastAsia" w:hAnsiTheme="minorHAnsi" w:cstheme="minorBidi"/>
              <w:sz w:val="22"/>
              <w:szCs w:val="22"/>
              <w:lang w:eastAsia="en-AU"/>
            </w:rPr>
          </w:pPr>
          <w:hyperlink w:anchor="_Toc160199240" w:history="1">
            <w:r w:rsidR="0094228B" w:rsidRPr="00B259F9">
              <w:rPr>
                <w:rStyle w:val="Hyperlink"/>
                <w:rFonts w:ascii="Arial" w:eastAsia="Arial" w:hAnsi="Arial" w:cs="Arial"/>
                <w:lang w:eastAsia="en-AU"/>
              </w:rPr>
              <w:t>APPENDIX B - SUPPORTED WAGE SYSTEM</w:t>
            </w:r>
            <w:r w:rsidR="0094228B" w:rsidRPr="00B259F9">
              <w:rPr>
                <w:webHidden/>
              </w:rPr>
              <w:tab/>
            </w:r>
            <w:r w:rsidR="0094228B" w:rsidRPr="00B259F9">
              <w:rPr>
                <w:webHidden/>
              </w:rPr>
              <w:fldChar w:fldCharType="begin"/>
            </w:r>
            <w:r w:rsidR="0094228B" w:rsidRPr="00B259F9">
              <w:rPr>
                <w:webHidden/>
              </w:rPr>
              <w:instrText xml:space="preserve"> PAGEREF _Toc160199240 \h </w:instrText>
            </w:r>
            <w:r w:rsidR="0094228B" w:rsidRPr="00B259F9">
              <w:rPr>
                <w:webHidden/>
              </w:rPr>
            </w:r>
            <w:r w:rsidR="0094228B" w:rsidRPr="00B259F9">
              <w:rPr>
                <w:webHidden/>
              </w:rPr>
              <w:fldChar w:fldCharType="separate"/>
            </w:r>
            <w:r w:rsidR="0094228B" w:rsidRPr="00B259F9">
              <w:rPr>
                <w:webHidden/>
              </w:rPr>
              <w:t>104</w:t>
            </w:r>
            <w:r w:rsidR="0094228B" w:rsidRPr="00B259F9">
              <w:rPr>
                <w:webHidden/>
              </w:rPr>
              <w:fldChar w:fldCharType="end"/>
            </w:r>
          </w:hyperlink>
        </w:p>
        <w:p w14:paraId="2119522C" w14:textId="77777777" w:rsidR="00CF7816" w:rsidRDefault="0094228B" w:rsidP="00CF7816">
          <w:pPr>
            <w:rPr>
              <w:color w:val="auto"/>
            </w:rPr>
          </w:pPr>
          <w:r w:rsidRPr="005F1991">
            <w:fldChar w:fldCharType="end"/>
          </w:r>
        </w:p>
      </w:sdtContent>
    </w:sdt>
    <w:p w14:paraId="63722365" w14:textId="77777777" w:rsidR="00C10282" w:rsidRPr="00C10282" w:rsidRDefault="0094228B" w:rsidP="00C10282">
      <w:pPr>
        <w:pStyle w:val="Heading1"/>
        <w:rPr>
          <w:rFonts w:ascii="Arial" w:eastAsia="Arial" w:hAnsi="Arial" w:cs="Arial"/>
          <w:color w:val="auto"/>
          <w:sz w:val="28"/>
          <w:szCs w:val="22"/>
          <w:lang w:eastAsia="en-AU"/>
        </w:rPr>
      </w:pPr>
      <w:r>
        <w:rPr>
          <w:rFonts w:ascii="Arial" w:eastAsia="Arial" w:hAnsi="Arial" w:cs="Arial"/>
          <w:color w:val="auto"/>
          <w:sz w:val="28"/>
          <w:szCs w:val="22"/>
          <w:lang w:eastAsia="en-AU"/>
        </w:rPr>
        <w:br w:type="column"/>
      </w:r>
      <w:bookmarkStart w:id="0" w:name="_Toc160199128"/>
      <w:r w:rsidRPr="00C10282">
        <w:rPr>
          <w:rFonts w:ascii="Arial" w:eastAsia="Arial" w:hAnsi="Arial" w:cs="Arial"/>
          <w:color w:val="auto"/>
          <w:sz w:val="28"/>
          <w:szCs w:val="22"/>
          <w:lang w:eastAsia="en-AU"/>
        </w:rPr>
        <w:lastRenderedPageBreak/>
        <w:t>PART 1 SCOPE OF THE AGREEMENT</w:t>
      </w:r>
      <w:bookmarkEnd w:id="0"/>
      <w:r w:rsidRPr="00C10282">
        <w:rPr>
          <w:rFonts w:ascii="Arial" w:eastAsia="Arial" w:hAnsi="Arial" w:cs="Arial"/>
          <w:color w:val="auto"/>
          <w:sz w:val="28"/>
          <w:szCs w:val="22"/>
          <w:lang w:eastAsia="en-AU"/>
        </w:rPr>
        <w:t xml:space="preserve"> </w:t>
      </w:r>
    </w:p>
    <w:p w14:paraId="2CC4C97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 w:name="_Toc160199129"/>
      <w:r w:rsidRPr="00C10282">
        <w:rPr>
          <w:rFonts w:ascii="Arial" w:eastAsia="Arial" w:hAnsi="Arial" w:cs="Arial"/>
          <w:b/>
          <w:color w:val="auto"/>
          <w:sz w:val="24"/>
          <w:szCs w:val="22"/>
          <w:lang w:eastAsia="en-AU"/>
        </w:rPr>
        <w:t>AGREEMENT TITLE</w:t>
      </w:r>
      <w:bookmarkEnd w:id="1"/>
      <w:r w:rsidRPr="00C10282">
        <w:rPr>
          <w:rFonts w:ascii="Arial" w:eastAsia="Arial" w:hAnsi="Arial" w:cs="Arial"/>
          <w:b/>
          <w:color w:val="auto"/>
          <w:sz w:val="24"/>
          <w:szCs w:val="22"/>
          <w:lang w:eastAsia="en-AU"/>
        </w:rPr>
        <w:t xml:space="preserve"> </w:t>
      </w:r>
    </w:p>
    <w:p w14:paraId="14727430"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4"/>
          <w:lang w:eastAsia="en-AU"/>
        </w:rPr>
      </w:pPr>
      <w:r w:rsidRPr="00C10282">
        <w:rPr>
          <w:rFonts w:ascii="Arial" w:eastAsia="Arial" w:hAnsi="Arial" w:cs="Arial"/>
          <w:color w:val="auto"/>
          <w:sz w:val="24"/>
          <w:szCs w:val="24"/>
          <w:lang w:eastAsia="en-AU"/>
        </w:rPr>
        <w:t xml:space="preserve">This Agreement will be known as the NDIS Quality and Safeguards Commission Enterprise Agreement 2024 to 2027. </w:t>
      </w:r>
    </w:p>
    <w:p w14:paraId="05E01CA0"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 w:name="_Toc160199130"/>
      <w:r w:rsidRPr="00C10282">
        <w:rPr>
          <w:rFonts w:ascii="Arial" w:eastAsia="Arial" w:hAnsi="Arial" w:cs="Arial"/>
          <w:b/>
          <w:color w:val="auto"/>
          <w:sz w:val="24"/>
          <w:szCs w:val="22"/>
          <w:lang w:eastAsia="en-AU"/>
        </w:rPr>
        <w:t>PARTIES TO THE AGREEMENT</w:t>
      </w:r>
      <w:bookmarkEnd w:id="2"/>
      <w:r w:rsidRPr="00C10282">
        <w:rPr>
          <w:rFonts w:ascii="Arial" w:eastAsia="Arial" w:hAnsi="Arial" w:cs="Arial"/>
          <w:b/>
          <w:color w:val="auto"/>
          <w:sz w:val="24"/>
          <w:szCs w:val="22"/>
          <w:lang w:eastAsia="en-AU"/>
        </w:rPr>
        <w:t xml:space="preserve"> </w:t>
      </w:r>
    </w:p>
    <w:p w14:paraId="01B6C8AC"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This Agreement covers: </w:t>
      </w:r>
    </w:p>
    <w:p w14:paraId="5C3D17D8"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for and on behalf of the Commonwealth of Australia as the </w:t>
      </w:r>
      <w:proofErr w:type="gramStart"/>
      <w:r w:rsidRPr="00C10282">
        <w:rPr>
          <w:rFonts w:ascii="Arial" w:eastAsia="Arial" w:hAnsi="Arial" w:cs="Arial"/>
          <w:color w:val="auto"/>
          <w:sz w:val="24"/>
          <w:szCs w:val="22"/>
          <w:lang w:eastAsia="en-AU"/>
        </w:rPr>
        <w:t>employer;</w:t>
      </w:r>
      <w:proofErr w:type="gramEnd"/>
      <w:r w:rsidRPr="00C10282">
        <w:rPr>
          <w:rFonts w:ascii="Arial" w:eastAsia="Arial" w:hAnsi="Arial" w:cs="Arial"/>
          <w:color w:val="auto"/>
          <w:sz w:val="24"/>
          <w:szCs w:val="22"/>
          <w:lang w:eastAsia="en-AU"/>
        </w:rPr>
        <w:t xml:space="preserve"> </w:t>
      </w:r>
    </w:p>
    <w:p w14:paraId="2EC89D80"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all employees in the Commission employed under the PS Act other than Senior Executive Service employees or equivalent; and</w:t>
      </w:r>
    </w:p>
    <w:p w14:paraId="614F14C9"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subject to notice being given in accordance with section 183 of the FW Act, the following employee organisation which was a bargaining representative for this Agreement: </w:t>
      </w:r>
    </w:p>
    <w:p w14:paraId="31DD4254" w14:textId="77777777" w:rsidR="00C10282" w:rsidRPr="00C10282" w:rsidRDefault="0094228B" w:rsidP="00C10282">
      <w:pPr>
        <w:numPr>
          <w:ilvl w:val="3"/>
          <w:numId w:val="20"/>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bCs/>
          <w:color w:val="auto"/>
          <w:sz w:val="24"/>
          <w:szCs w:val="22"/>
          <w:lang w:eastAsia="en-AU"/>
        </w:rPr>
        <w:t>Community and Public Sector Union</w:t>
      </w:r>
    </w:p>
    <w:p w14:paraId="10466C2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3" w:name="_Toc160199131"/>
      <w:r w:rsidRPr="00C10282">
        <w:rPr>
          <w:rFonts w:ascii="Arial" w:eastAsia="Arial" w:hAnsi="Arial" w:cs="Arial"/>
          <w:b/>
          <w:color w:val="auto"/>
          <w:sz w:val="24"/>
          <w:szCs w:val="22"/>
          <w:lang w:eastAsia="en-AU"/>
        </w:rPr>
        <w:t>OPERATION OF THE AGREEMENT</w:t>
      </w:r>
      <w:bookmarkEnd w:id="3"/>
    </w:p>
    <w:p w14:paraId="78AFF3A0"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This Agreement will commence operation seven days after approval by the Fair Work Commission. </w:t>
      </w:r>
    </w:p>
    <w:p w14:paraId="11222AB4"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This Agreement will nominally expire on 28 February 2027.  </w:t>
      </w:r>
    </w:p>
    <w:p w14:paraId="66CCEC51"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4" w:name="_Toc160199132"/>
      <w:r w:rsidRPr="00C10282">
        <w:rPr>
          <w:rFonts w:ascii="Arial" w:eastAsia="Arial" w:hAnsi="Arial" w:cs="Arial"/>
          <w:b/>
          <w:color w:val="auto"/>
          <w:sz w:val="24"/>
          <w:szCs w:val="22"/>
          <w:lang w:eastAsia="en-AU"/>
        </w:rPr>
        <w:t>CLOSED COMPREHENSIVE AGREEMENT</w:t>
      </w:r>
      <w:bookmarkEnd w:id="4"/>
    </w:p>
    <w:p w14:paraId="5E92D0B7"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This Agreement states the terms and conditions of employment of employees covered by this Agreement, other than terms and conditions applying under relevant Commonwealth laws.</w:t>
      </w:r>
    </w:p>
    <w:p w14:paraId="415DEEE5"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This Agreement will be supported by policies and guidelines, as </w:t>
      </w:r>
      <w:proofErr w:type="gramStart"/>
      <w:r w:rsidRPr="00C10282">
        <w:rPr>
          <w:rFonts w:ascii="Arial" w:eastAsia="Arial" w:hAnsi="Arial" w:cs="Arial"/>
          <w:color w:val="auto"/>
          <w:sz w:val="24"/>
          <w:szCs w:val="22"/>
          <w:lang w:eastAsia="en-AU"/>
        </w:rPr>
        <w:t>implemented</w:t>
      </w:r>
      <w:proofErr w:type="gramEnd"/>
      <w:r w:rsidRPr="00C10282">
        <w:rPr>
          <w:rFonts w:ascii="Arial" w:eastAsia="Arial" w:hAnsi="Arial" w:cs="Arial"/>
          <w:color w:val="auto"/>
          <w:sz w:val="24"/>
          <w:szCs w:val="22"/>
          <w:lang w:eastAsia="en-AU"/>
        </w:rPr>
        <w:t xml:space="preserve"> and varied from time to time.</w:t>
      </w:r>
    </w:p>
    <w:p w14:paraId="4BA2AF0B"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Policies and guidelines are not incorporated into and do not form part of this Agreement. To the extent that there is any inconsistency between policies and guidelines and the terms of this Agreement, the terms of this Agreement will prevail.</w:t>
      </w:r>
    </w:p>
    <w:p w14:paraId="3B22096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5" w:name="_Toc160199133"/>
      <w:r w:rsidRPr="00C10282">
        <w:rPr>
          <w:rFonts w:ascii="Arial" w:eastAsia="Arial" w:hAnsi="Arial" w:cs="Arial"/>
          <w:b/>
          <w:color w:val="auto"/>
          <w:sz w:val="24"/>
          <w:szCs w:val="22"/>
          <w:lang w:eastAsia="en-AU"/>
        </w:rPr>
        <w:t>DELEGATIONS</w:t>
      </w:r>
      <w:bookmarkEnd w:id="5"/>
    </w:p>
    <w:p w14:paraId="23CF3DB6"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in writing, delegate to or authorise a person to perform any or </w:t>
      </w:r>
      <w:proofErr w:type="gramStart"/>
      <w:r w:rsidRPr="00C10282">
        <w:rPr>
          <w:rFonts w:ascii="Arial" w:eastAsia="Arial" w:hAnsi="Arial" w:cs="Arial"/>
          <w:color w:val="auto"/>
          <w:sz w:val="24"/>
          <w:szCs w:val="22"/>
          <w:lang w:eastAsia="en-AU"/>
        </w:rPr>
        <w:t>all of</w:t>
      </w:r>
      <w:proofErr w:type="gramEnd"/>
      <w:r w:rsidRPr="00C10282">
        <w:rPr>
          <w:rFonts w:ascii="Arial" w:eastAsia="Arial" w:hAnsi="Arial" w:cs="Arial"/>
          <w:color w:val="auto"/>
          <w:sz w:val="24"/>
          <w:szCs w:val="22"/>
          <w:lang w:eastAsia="en-AU"/>
        </w:rPr>
        <w:t xml:space="preserve"> the Commissioner’s powers or functions under this </w:t>
      </w:r>
      <w:r w:rsidRPr="00C10282">
        <w:rPr>
          <w:rFonts w:ascii="Arial" w:eastAsia="Arial" w:hAnsi="Arial" w:cs="Arial"/>
          <w:color w:val="auto"/>
          <w:sz w:val="24"/>
          <w:szCs w:val="22"/>
          <w:lang w:eastAsia="en-AU"/>
        </w:rPr>
        <w:lastRenderedPageBreak/>
        <w:t xml:space="preserve">Agreement, including the power of delegation, and may do so subject to conditions. </w:t>
      </w:r>
    </w:p>
    <w:p w14:paraId="607F36A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 w:name="_Toc160199134"/>
      <w:r w:rsidRPr="00C10282">
        <w:rPr>
          <w:rFonts w:ascii="Arial" w:eastAsia="Arial" w:hAnsi="Arial" w:cs="Arial"/>
          <w:b/>
          <w:color w:val="auto"/>
          <w:sz w:val="24"/>
          <w:szCs w:val="22"/>
          <w:lang w:eastAsia="en-AU"/>
        </w:rPr>
        <w:t>NES PRECEDENCE</w:t>
      </w:r>
      <w:bookmarkEnd w:id="6"/>
    </w:p>
    <w:p w14:paraId="0B61503C"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terms of this Agreement are intended to apply in a manner that does not derogate from the NES. The NES will continue to apply to the extent that any term of this Agreement is detrimental to an employee of the Commission in any respect when compared with the NES.  </w:t>
      </w:r>
    </w:p>
    <w:p w14:paraId="2F4FC8E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 w:name="_Toc160199135"/>
      <w:r w:rsidRPr="00C10282">
        <w:rPr>
          <w:rFonts w:ascii="Arial" w:eastAsia="Arial" w:hAnsi="Arial" w:cs="Arial"/>
          <w:b/>
          <w:color w:val="auto"/>
          <w:sz w:val="24"/>
          <w:szCs w:val="22"/>
          <w:lang w:eastAsia="en-AU"/>
        </w:rPr>
        <w:t>INDIVIDUAL FLEXIBILITY ARRANGEMENTS</w:t>
      </w:r>
      <w:bookmarkEnd w:id="7"/>
      <w:r w:rsidRPr="00C10282">
        <w:rPr>
          <w:rFonts w:ascii="Arial" w:eastAsia="Arial" w:hAnsi="Arial" w:cs="Arial"/>
          <w:b/>
          <w:color w:val="auto"/>
          <w:sz w:val="24"/>
          <w:szCs w:val="22"/>
          <w:lang w:eastAsia="en-AU"/>
        </w:rPr>
        <w:t xml:space="preserve"> </w:t>
      </w:r>
    </w:p>
    <w:p w14:paraId="22DB9EEA"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and an employee covered by this Agreement may agree to make an individual flexibility arrangement to vary the effect of terms of the Agreement if:</w:t>
      </w:r>
    </w:p>
    <w:p w14:paraId="5E6C2BAE"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8" w:name="_Ref154040236"/>
      <w:r w:rsidRPr="00C10282">
        <w:rPr>
          <w:rFonts w:ascii="Arial" w:eastAsia="Arial" w:hAnsi="Arial" w:cs="Arial"/>
          <w:color w:val="auto"/>
          <w:sz w:val="24"/>
          <w:szCs w:val="22"/>
          <w:lang w:eastAsia="en-AU"/>
        </w:rPr>
        <w:t>the arrangement deals with one or more of the following matters:</w:t>
      </w:r>
      <w:bookmarkEnd w:id="8"/>
    </w:p>
    <w:p w14:paraId="76D4A6A5" w14:textId="77777777" w:rsidR="00C10282" w:rsidRPr="00C10282" w:rsidRDefault="0094228B" w:rsidP="00C10282">
      <w:pPr>
        <w:numPr>
          <w:ilvl w:val="3"/>
          <w:numId w:val="20"/>
        </w:numPr>
        <w:suppressAutoHyphens w:val="0"/>
        <w:spacing w:before="0" w:after="250" w:line="372" w:lineRule="auto"/>
        <w:contextualSpacing/>
        <w:rPr>
          <w:rFonts w:ascii="Arial" w:eastAsia="Arial" w:hAnsi="Arial" w:cs="Arial"/>
          <w:bCs/>
          <w:color w:val="auto"/>
          <w:sz w:val="24"/>
          <w:szCs w:val="22"/>
          <w:lang w:eastAsia="en-AU"/>
        </w:rPr>
      </w:pPr>
      <w:r w:rsidRPr="00C10282">
        <w:rPr>
          <w:rFonts w:ascii="Arial" w:eastAsia="Arial" w:hAnsi="Arial" w:cs="Arial"/>
          <w:color w:val="auto"/>
          <w:sz w:val="24"/>
          <w:szCs w:val="22"/>
          <w:lang w:eastAsia="en-AU"/>
        </w:rPr>
        <w:t>arrangements</w:t>
      </w:r>
      <w:r w:rsidRPr="00C10282">
        <w:rPr>
          <w:rFonts w:ascii="Arial" w:eastAsia="Arial" w:hAnsi="Arial" w:cs="Arial"/>
          <w:bCs/>
          <w:color w:val="auto"/>
          <w:sz w:val="24"/>
          <w:szCs w:val="22"/>
          <w:lang w:eastAsia="en-AU"/>
        </w:rPr>
        <w:t xml:space="preserve"> about when work is </w:t>
      </w:r>
      <w:proofErr w:type="gramStart"/>
      <w:r w:rsidRPr="00C10282">
        <w:rPr>
          <w:rFonts w:ascii="Arial" w:eastAsia="Arial" w:hAnsi="Arial" w:cs="Arial"/>
          <w:bCs/>
          <w:color w:val="auto"/>
          <w:sz w:val="24"/>
          <w:szCs w:val="22"/>
          <w:lang w:eastAsia="en-AU"/>
        </w:rPr>
        <w:t>performed;</w:t>
      </w:r>
      <w:proofErr w:type="gramEnd"/>
    </w:p>
    <w:p w14:paraId="570A127C" w14:textId="77777777" w:rsidR="00C10282" w:rsidRPr="00C10282" w:rsidRDefault="0094228B" w:rsidP="00C10282">
      <w:pPr>
        <w:numPr>
          <w:ilvl w:val="3"/>
          <w:numId w:val="20"/>
        </w:numPr>
        <w:suppressAutoHyphens w:val="0"/>
        <w:spacing w:before="0" w:after="250" w:line="372" w:lineRule="auto"/>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overtime </w:t>
      </w:r>
      <w:proofErr w:type="gramStart"/>
      <w:r w:rsidRPr="00C10282">
        <w:rPr>
          <w:rFonts w:ascii="Arial" w:eastAsia="Arial" w:hAnsi="Arial" w:cs="Arial"/>
          <w:bCs/>
          <w:color w:val="auto"/>
          <w:sz w:val="24"/>
          <w:szCs w:val="22"/>
          <w:lang w:eastAsia="en-AU"/>
        </w:rPr>
        <w:t>rates;</w:t>
      </w:r>
      <w:proofErr w:type="gramEnd"/>
    </w:p>
    <w:p w14:paraId="3873F358" w14:textId="77777777" w:rsidR="00C10282" w:rsidRPr="00C10282" w:rsidRDefault="0094228B" w:rsidP="00C10282">
      <w:pPr>
        <w:numPr>
          <w:ilvl w:val="3"/>
          <w:numId w:val="20"/>
        </w:numPr>
        <w:suppressAutoHyphens w:val="0"/>
        <w:spacing w:before="0" w:after="250" w:line="372" w:lineRule="auto"/>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penalty </w:t>
      </w:r>
      <w:proofErr w:type="gramStart"/>
      <w:r w:rsidRPr="00C10282">
        <w:rPr>
          <w:rFonts w:ascii="Arial" w:eastAsia="Arial" w:hAnsi="Arial" w:cs="Arial"/>
          <w:bCs/>
          <w:color w:val="auto"/>
          <w:sz w:val="24"/>
          <w:szCs w:val="22"/>
          <w:lang w:eastAsia="en-AU"/>
        </w:rPr>
        <w:t>rates;</w:t>
      </w:r>
      <w:proofErr w:type="gramEnd"/>
    </w:p>
    <w:p w14:paraId="534B37B5" w14:textId="77777777" w:rsidR="00C10282" w:rsidRPr="00C10282" w:rsidRDefault="0094228B" w:rsidP="00C10282">
      <w:pPr>
        <w:numPr>
          <w:ilvl w:val="3"/>
          <w:numId w:val="20"/>
        </w:numPr>
        <w:suppressAutoHyphens w:val="0"/>
        <w:spacing w:before="0" w:after="250" w:line="372" w:lineRule="auto"/>
        <w:contextualSpacing/>
        <w:rPr>
          <w:rFonts w:ascii="Arial" w:eastAsia="Arial" w:hAnsi="Arial" w:cs="Arial"/>
          <w:bCs/>
          <w:color w:val="auto"/>
          <w:sz w:val="24"/>
          <w:szCs w:val="22"/>
          <w:lang w:eastAsia="en-AU"/>
        </w:rPr>
      </w:pPr>
      <w:proofErr w:type="gramStart"/>
      <w:r w:rsidRPr="00C10282">
        <w:rPr>
          <w:rFonts w:ascii="Arial" w:eastAsia="Arial" w:hAnsi="Arial" w:cs="Arial"/>
          <w:color w:val="auto"/>
          <w:sz w:val="24"/>
          <w:szCs w:val="22"/>
          <w:lang w:eastAsia="en-AU"/>
        </w:rPr>
        <w:t>allowances</w:t>
      </w:r>
      <w:r w:rsidRPr="00C10282">
        <w:rPr>
          <w:rFonts w:ascii="Arial" w:eastAsia="Arial" w:hAnsi="Arial" w:cs="Arial"/>
          <w:bCs/>
          <w:color w:val="auto"/>
          <w:sz w:val="24"/>
          <w:szCs w:val="22"/>
          <w:lang w:eastAsia="en-AU"/>
        </w:rPr>
        <w:t>;</w:t>
      </w:r>
      <w:proofErr w:type="gramEnd"/>
    </w:p>
    <w:p w14:paraId="07A4F233" w14:textId="77777777" w:rsidR="00C10282" w:rsidRPr="00C10282" w:rsidRDefault="0094228B" w:rsidP="00C10282">
      <w:pPr>
        <w:numPr>
          <w:ilvl w:val="3"/>
          <w:numId w:val="20"/>
        </w:numPr>
        <w:suppressAutoHyphens w:val="0"/>
        <w:spacing w:before="0" w:after="250" w:line="372" w:lineRule="auto"/>
        <w:contextualSpacing/>
        <w:rPr>
          <w:rFonts w:ascii="Arial" w:eastAsia="Arial" w:hAnsi="Arial" w:cs="Arial"/>
          <w:bCs/>
          <w:color w:val="auto"/>
          <w:sz w:val="24"/>
          <w:szCs w:val="22"/>
          <w:lang w:eastAsia="en-AU"/>
        </w:rPr>
      </w:pPr>
      <w:proofErr w:type="gramStart"/>
      <w:r w:rsidRPr="00C10282">
        <w:rPr>
          <w:rFonts w:ascii="Arial" w:eastAsia="Arial" w:hAnsi="Arial" w:cs="Arial"/>
          <w:color w:val="auto"/>
          <w:sz w:val="24"/>
          <w:szCs w:val="22"/>
          <w:lang w:eastAsia="en-AU"/>
        </w:rPr>
        <w:t>remuneration</w:t>
      </w:r>
      <w:r w:rsidRPr="00C10282">
        <w:rPr>
          <w:rFonts w:ascii="Arial" w:eastAsia="Arial" w:hAnsi="Arial" w:cs="Arial"/>
          <w:bCs/>
          <w:color w:val="auto"/>
          <w:sz w:val="24"/>
          <w:szCs w:val="22"/>
          <w:lang w:eastAsia="en-AU"/>
        </w:rPr>
        <w:t>;</w:t>
      </w:r>
      <w:proofErr w:type="gramEnd"/>
    </w:p>
    <w:p w14:paraId="5DEC4107" w14:textId="77777777" w:rsidR="00C10282" w:rsidRPr="00C10282" w:rsidRDefault="0094228B" w:rsidP="00C10282">
      <w:pPr>
        <w:numPr>
          <w:ilvl w:val="3"/>
          <w:numId w:val="20"/>
        </w:numPr>
        <w:suppressAutoHyphens w:val="0"/>
        <w:spacing w:before="0" w:after="250" w:line="372" w:lineRule="auto"/>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leave and leave loading; and</w:t>
      </w:r>
    </w:p>
    <w:p w14:paraId="4B8793B7"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arrangement meets the genuine needs of the Commission and employee in relation to one or more of the matters mentioned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_Ref154040236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1.10.1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and</w:t>
      </w:r>
    </w:p>
    <w:p w14:paraId="2B3ABC15"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arrangement is genuinely agreed to by the Commission and the employee.</w:t>
      </w:r>
    </w:p>
    <w:p w14:paraId="074E3AFD"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must ensure the terms of the individual flexibility arrangement:</w:t>
      </w:r>
    </w:p>
    <w:p w14:paraId="5F39A8B7"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are about permitted matters under section 172 of the FW </w:t>
      </w:r>
      <w:proofErr w:type="gramStart"/>
      <w:r w:rsidRPr="00C10282">
        <w:rPr>
          <w:rFonts w:ascii="Arial" w:eastAsia="Arial" w:hAnsi="Arial" w:cs="Arial"/>
          <w:color w:val="auto"/>
          <w:sz w:val="24"/>
          <w:szCs w:val="22"/>
          <w:lang w:eastAsia="en-AU"/>
        </w:rPr>
        <w:t>Act;</w:t>
      </w:r>
      <w:proofErr w:type="gramEnd"/>
    </w:p>
    <w:p w14:paraId="420A6626"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are not unlawful terms under section 194 of the FW Act; and</w:t>
      </w:r>
    </w:p>
    <w:p w14:paraId="23FD8856"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result in the employee being better off overall than the employee would be if no arrangement was made.</w:t>
      </w:r>
    </w:p>
    <w:p w14:paraId="50641E7D"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must ensure that the individual flexibility arrangement:</w:t>
      </w:r>
    </w:p>
    <w:p w14:paraId="2BF273AF"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is in </w:t>
      </w:r>
      <w:proofErr w:type="gramStart"/>
      <w:r w:rsidRPr="00C10282">
        <w:rPr>
          <w:rFonts w:ascii="Arial" w:eastAsia="Arial" w:hAnsi="Arial" w:cs="Arial"/>
          <w:color w:val="auto"/>
          <w:sz w:val="24"/>
          <w:szCs w:val="22"/>
          <w:lang w:eastAsia="en-AU"/>
        </w:rPr>
        <w:t>writing;</w:t>
      </w:r>
      <w:proofErr w:type="gramEnd"/>
    </w:p>
    <w:p w14:paraId="0F4CC4FD"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includes the name of the Commission and </w:t>
      </w:r>
      <w:proofErr w:type="gramStart"/>
      <w:r w:rsidRPr="00C10282">
        <w:rPr>
          <w:rFonts w:ascii="Arial" w:eastAsia="Arial" w:hAnsi="Arial" w:cs="Arial"/>
          <w:color w:val="auto"/>
          <w:sz w:val="24"/>
          <w:szCs w:val="22"/>
          <w:lang w:eastAsia="en-AU"/>
        </w:rPr>
        <w:t>employee;</w:t>
      </w:r>
      <w:proofErr w:type="gramEnd"/>
    </w:p>
    <w:p w14:paraId="0F2DCB2C"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is signed by the Commission and employee and if the employee is under 18 years of age, signed by a parent or guardian of the employee; and</w:t>
      </w:r>
    </w:p>
    <w:p w14:paraId="6AD7FF5E"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includes details of:</w:t>
      </w:r>
    </w:p>
    <w:p w14:paraId="7B6CB5AD" w14:textId="77777777" w:rsidR="00C10282" w:rsidRPr="00C10282" w:rsidRDefault="0094228B" w:rsidP="00C10282">
      <w:pPr>
        <w:numPr>
          <w:ilvl w:val="3"/>
          <w:numId w:val="20"/>
        </w:numPr>
        <w:suppressAutoHyphens w:val="0"/>
        <w:spacing w:before="0" w:after="250" w:line="372" w:lineRule="auto"/>
        <w:ind w:left="3402" w:hanging="1701"/>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the terms of the enterprise agreement that will be varied by the </w:t>
      </w:r>
      <w:proofErr w:type="gramStart"/>
      <w:r w:rsidRPr="00C10282">
        <w:rPr>
          <w:rFonts w:ascii="Arial" w:eastAsia="Arial" w:hAnsi="Arial" w:cs="Arial"/>
          <w:bCs/>
          <w:color w:val="auto"/>
          <w:sz w:val="24"/>
          <w:szCs w:val="22"/>
          <w:lang w:eastAsia="en-AU"/>
        </w:rPr>
        <w:t>arrangement;</w:t>
      </w:r>
      <w:proofErr w:type="gramEnd"/>
    </w:p>
    <w:p w14:paraId="1482A9DB" w14:textId="77777777" w:rsidR="00C10282" w:rsidRPr="00C10282" w:rsidRDefault="0094228B" w:rsidP="00C10282">
      <w:pPr>
        <w:numPr>
          <w:ilvl w:val="3"/>
          <w:numId w:val="20"/>
        </w:numPr>
        <w:suppressAutoHyphens w:val="0"/>
        <w:spacing w:before="0" w:after="250" w:line="372" w:lineRule="auto"/>
        <w:ind w:left="3402" w:hanging="1701"/>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how the arrangement will vary the effect of the </w:t>
      </w:r>
      <w:proofErr w:type="gramStart"/>
      <w:r w:rsidRPr="00C10282">
        <w:rPr>
          <w:rFonts w:ascii="Arial" w:eastAsia="Arial" w:hAnsi="Arial" w:cs="Arial"/>
          <w:bCs/>
          <w:color w:val="auto"/>
          <w:sz w:val="24"/>
          <w:szCs w:val="22"/>
          <w:lang w:eastAsia="en-AU"/>
        </w:rPr>
        <w:t>terms;</w:t>
      </w:r>
      <w:proofErr w:type="gramEnd"/>
    </w:p>
    <w:p w14:paraId="73BB01B5" w14:textId="77777777" w:rsidR="00C10282" w:rsidRPr="00C10282" w:rsidRDefault="0094228B" w:rsidP="00C10282">
      <w:pPr>
        <w:numPr>
          <w:ilvl w:val="3"/>
          <w:numId w:val="20"/>
        </w:numPr>
        <w:suppressAutoHyphens w:val="0"/>
        <w:spacing w:before="0" w:after="250" w:line="372" w:lineRule="auto"/>
        <w:ind w:left="3402" w:hanging="1701"/>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how the employee will be better off overall in relation to the terms and conditions of their employment </w:t>
      </w:r>
      <w:proofErr w:type="gramStart"/>
      <w:r w:rsidRPr="00C10282">
        <w:rPr>
          <w:rFonts w:ascii="Arial" w:eastAsia="Arial" w:hAnsi="Arial" w:cs="Arial"/>
          <w:bCs/>
          <w:color w:val="auto"/>
          <w:sz w:val="24"/>
          <w:szCs w:val="22"/>
          <w:lang w:eastAsia="en-AU"/>
        </w:rPr>
        <w:t>as a result of</w:t>
      </w:r>
      <w:proofErr w:type="gramEnd"/>
      <w:r w:rsidRPr="00C10282">
        <w:rPr>
          <w:rFonts w:ascii="Arial" w:eastAsia="Arial" w:hAnsi="Arial" w:cs="Arial"/>
          <w:bCs/>
          <w:color w:val="auto"/>
          <w:sz w:val="24"/>
          <w:szCs w:val="22"/>
          <w:lang w:eastAsia="en-AU"/>
        </w:rPr>
        <w:t xml:space="preserve"> the arrangement; and</w:t>
      </w:r>
    </w:p>
    <w:p w14:paraId="683D8413"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states the day on which the arrangement commences.</w:t>
      </w:r>
    </w:p>
    <w:p w14:paraId="1B00A88B"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must give the employee a copy of the individual flexibility arrangement within 14 days after it is agreed to.</w:t>
      </w:r>
    </w:p>
    <w:p w14:paraId="034E9598"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or employee may terminate the individual flexibility arrangement:</w:t>
      </w:r>
    </w:p>
    <w:p w14:paraId="78CDAB6D"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by giving no more than 28 days written notice to the other party to the arrangement; or</w:t>
      </w:r>
    </w:p>
    <w:p w14:paraId="0536722F" w14:textId="77777777" w:rsidR="00C10282" w:rsidRPr="00C10282" w:rsidRDefault="0094228B" w:rsidP="00C10282">
      <w:pPr>
        <w:numPr>
          <w:ilvl w:val="2"/>
          <w:numId w:val="2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if the Commission and employee agree in writing – at any time.</w:t>
      </w:r>
    </w:p>
    <w:p w14:paraId="14C729C0" w14:textId="77777777" w:rsidR="00C10282" w:rsidRPr="00C10282" w:rsidRDefault="0094228B" w:rsidP="00C10282">
      <w:pPr>
        <w:numPr>
          <w:ilvl w:val="1"/>
          <w:numId w:val="2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and employee are to review the individual flexibility arrangement at least every 12 months.</w:t>
      </w:r>
    </w:p>
    <w:p w14:paraId="379978D3" w14:textId="77777777" w:rsidR="00C10282" w:rsidRPr="00C10282" w:rsidRDefault="00C10282" w:rsidP="00C10282">
      <w:pPr>
        <w:suppressAutoHyphens w:val="0"/>
        <w:spacing w:before="0" w:after="223" w:line="259" w:lineRule="auto"/>
        <w:rPr>
          <w:rFonts w:ascii="Arial" w:eastAsia="Arial" w:hAnsi="Arial" w:cs="Arial"/>
          <w:color w:val="auto"/>
          <w:sz w:val="24"/>
          <w:szCs w:val="22"/>
          <w:lang w:eastAsia="en-AU"/>
        </w:rPr>
      </w:pPr>
    </w:p>
    <w:p w14:paraId="15BD1AD6" w14:textId="77777777" w:rsidR="00C10282" w:rsidRPr="00C10282" w:rsidRDefault="0094228B" w:rsidP="00C10282">
      <w:pPr>
        <w:suppressAutoHyphens w:val="0"/>
        <w:spacing w:before="0" w:after="234" w:line="368" w:lineRule="auto"/>
        <w:ind w:left="703" w:right="15" w:hanging="718"/>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12BB319A"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9" w:name="_Toc160199136"/>
      <w:bookmarkStart w:id="10" w:name="_Hlk157779891"/>
      <w:r w:rsidRPr="00C10282">
        <w:rPr>
          <w:rFonts w:ascii="Arial" w:eastAsia="Arial" w:hAnsi="Arial" w:cs="Arial"/>
          <w:b/>
          <w:color w:val="auto"/>
          <w:sz w:val="28"/>
          <w:szCs w:val="22"/>
          <w:lang w:eastAsia="en-AU"/>
        </w:rPr>
        <w:lastRenderedPageBreak/>
        <w:t>PART 2 PERFORMANCE AND CAPABILITY</w:t>
      </w:r>
      <w:bookmarkEnd w:id="9"/>
    </w:p>
    <w:p w14:paraId="326A9AB7"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1" w:name="_Toc160199137"/>
      <w:r w:rsidRPr="00C10282">
        <w:rPr>
          <w:rFonts w:ascii="Arial" w:eastAsia="Arial" w:hAnsi="Arial" w:cs="Arial"/>
          <w:b/>
          <w:color w:val="auto"/>
          <w:sz w:val="24"/>
          <w:szCs w:val="22"/>
          <w:lang w:eastAsia="en-AU"/>
        </w:rPr>
        <w:t>PERFORMANCE MANAGEMENT FRAMEWORK</w:t>
      </w:r>
      <w:bookmarkEnd w:id="11"/>
      <w:r w:rsidRPr="00C10282">
        <w:rPr>
          <w:rFonts w:ascii="Arial" w:eastAsia="Arial" w:hAnsi="Arial" w:cs="Arial"/>
          <w:b/>
          <w:color w:val="auto"/>
          <w:sz w:val="24"/>
          <w:szCs w:val="22"/>
          <w:lang w:eastAsia="en-AU"/>
        </w:rPr>
        <w:t xml:space="preserve"> </w:t>
      </w:r>
    </w:p>
    <w:p w14:paraId="3EBE3A0B"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All employees and their managers will participate in the Commission performance management framework. </w:t>
      </w:r>
    </w:p>
    <w:p w14:paraId="22C5907D"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recognises that employees perform better and more consistently where:</w:t>
      </w:r>
    </w:p>
    <w:p w14:paraId="1044D2BF"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are comfortable with their role and work environment, and are provided with opportunities for </w:t>
      </w:r>
      <w:proofErr w:type="gramStart"/>
      <w:r w:rsidRPr="00C10282">
        <w:rPr>
          <w:rFonts w:ascii="Arial" w:eastAsia="Arial" w:hAnsi="Arial" w:cs="Arial"/>
          <w:color w:val="auto"/>
          <w:sz w:val="24"/>
          <w:szCs w:val="22"/>
          <w:lang w:eastAsia="en-AU"/>
        </w:rPr>
        <w:t>growth;</w:t>
      </w:r>
      <w:proofErr w:type="gramEnd"/>
    </w:p>
    <w:p w14:paraId="3B5599DE"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are supported to achieve their </w:t>
      </w:r>
      <w:proofErr w:type="gramStart"/>
      <w:r w:rsidRPr="00C10282">
        <w:rPr>
          <w:rFonts w:ascii="Arial" w:eastAsia="Arial" w:hAnsi="Arial" w:cs="Arial"/>
          <w:color w:val="auto"/>
          <w:sz w:val="24"/>
          <w:szCs w:val="22"/>
          <w:lang w:eastAsia="en-AU"/>
        </w:rPr>
        <w:t>best;</w:t>
      </w:r>
      <w:proofErr w:type="gramEnd"/>
    </w:p>
    <w:p w14:paraId="5DFCA121"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employer makes reasonable adjustments where needed and </w:t>
      </w:r>
      <w:proofErr w:type="gramStart"/>
      <w:r w:rsidRPr="00C10282">
        <w:rPr>
          <w:rFonts w:ascii="Arial" w:eastAsia="Arial" w:hAnsi="Arial" w:cs="Arial"/>
          <w:color w:val="auto"/>
          <w:sz w:val="24"/>
          <w:szCs w:val="22"/>
          <w:lang w:eastAsia="en-AU"/>
        </w:rPr>
        <w:t>appropriate;</w:t>
      </w:r>
      <w:proofErr w:type="gramEnd"/>
    </w:p>
    <w:p w14:paraId="3FBE53C4"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manager provides clear direction, and has reasonable expectations for staff with consideration of their position, their strengths and </w:t>
      </w:r>
      <w:proofErr w:type="gramStart"/>
      <w:r w:rsidRPr="00C10282">
        <w:rPr>
          <w:rFonts w:ascii="Arial" w:eastAsia="Arial" w:hAnsi="Arial" w:cs="Arial"/>
          <w:color w:val="auto"/>
          <w:sz w:val="24"/>
          <w:szCs w:val="22"/>
          <w:lang w:eastAsia="en-AU"/>
        </w:rPr>
        <w:t>capabilities;</w:t>
      </w:r>
      <w:proofErr w:type="gramEnd"/>
    </w:p>
    <w:p w14:paraId="03A06BCF"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comprehensive training is provided in ways that suit diverse learning </w:t>
      </w:r>
      <w:proofErr w:type="gramStart"/>
      <w:r w:rsidRPr="00C10282">
        <w:rPr>
          <w:rFonts w:ascii="Arial" w:eastAsia="Arial" w:hAnsi="Arial" w:cs="Arial"/>
          <w:color w:val="auto"/>
          <w:sz w:val="24"/>
          <w:szCs w:val="22"/>
          <w:lang w:eastAsia="en-AU"/>
        </w:rPr>
        <w:t>needs;</w:t>
      </w:r>
      <w:proofErr w:type="gramEnd"/>
    </w:p>
    <w:p w14:paraId="3C54A35D"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regular communication and feedback between employees and managers </w:t>
      </w:r>
      <w:proofErr w:type="gramStart"/>
      <w:r w:rsidRPr="00C10282">
        <w:rPr>
          <w:rFonts w:ascii="Arial" w:eastAsia="Arial" w:hAnsi="Arial" w:cs="Arial"/>
          <w:color w:val="auto"/>
          <w:sz w:val="24"/>
          <w:szCs w:val="22"/>
          <w:lang w:eastAsia="en-AU"/>
        </w:rPr>
        <w:t>is</w:t>
      </w:r>
      <w:proofErr w:type="gramEnd"/>
      <w:r w:rsidRPr="00C10282">
        <w:rPr>
          <w:rFonts w:ascii="Arial" w:eastAsia="Arial" w:hAnsi="Arial" w:cs="Arial"/>
          <w:color w:val="auto"/>
          <w:sz w:val="24"/>
          <w:szCs w:val="22"/>
          <w:lang w:eastAsia="en-AU"/>
        </w:rPr>
        <w:t xml:space="preserve"> encouraged and both parties are comfortable contributing to the discussion, and</w:t>
      </w:r>
    </w:p>
    <w:p w14:paraId="160C0559"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managers are provided with clear guidance and training on issues related to staff management and applying Commission policy.</w:t>
      </w:r>
    </w:p>
    <w:p w14:paraId="6635E3A6"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Managing performance is the shared responsibility of an employee and their manager. The Commission’s performance management framework requires employees and their managers to discuss the establishment of expectations regarding performance, behaviour, and professional development. It also provides the basis for addressing performance where it falls below the standard expected.</w:t>
      </w:r>
    </w:p>
    <w:p w14:paraId="3C6B399C"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principles of performance management are: </w:t>
      </w:r>
    </w:p>
    <w:p w14:paraId="788DFB7F"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Setting expectations for performance and behaviour.</w:t>
      </w:r>
      <w:r w:rsidRPr="00C10282">
        <w:rPr>
          <w:rFonts w:ascii="Arial" w:eastAsia="Arial" w:hAnsi="Arial" w:cs="Arial"/>
          <w:color w:val="auto"/>
          <w:sz w:val="24"/>
          <w:szCs w:val="22"/>
          <w:lang w:eastAsia="en-AU"/>
        </w:rPr>
        <w:t xml:space="preserve"> A manager’s expectations must be clear, measurable, and reasonable during the performance cycle.  Performance expectations must be appropriate for the classification level and </w:t>
      </w:r>
      <w:proofErr w:type="gramStart"/>
      <w:r w:rsidRPr="00C10282">
        <w:rPr>
          <w:rFonts w:ascii="Arial" w:eastAsia="Arial" w:hAnsi="Arial" w:cs="Arial"/>
          <w:color w:val="auto"/>
          <w:sz w:val="24"/>
          <w:szCs w:val="22"/>
          <w:lang w:eastAsia="en-AU"/>
        </w:rPr>
        <w:t>take into account</w:t>
      </w:r>
      <w:proofErr w:type="gramEnd"/>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lastRenderedPageBreak/>
        <w:t xml:space="preserve">reasonable adjustments. There must be a reasonable basis to expect that a fully effective employee could achieve the required outcomes. </w:t>
      </w:r>
    </w:p>
    <w:p w14:paraId="79F63191"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 xml:space="preserve">Development. </w:t>
      </w:r>
      <w:r w:rsidRPr="00C10282">
        <w:rPr>
          <w:rFonts w:ascii="Arial" w:eastAsia="Arial" w:hAnsi="Arial" w:cs="Arial"/>
          <w:color w:val="auto"/>
          <w:sz w:val="24"/>
          <w:szCs w:val="22"/>
          <w:lang w:eastAsia="en-AU"/>
        </w:rPr>
        <w:t xml:space="preserve">Appropriate professional development opportunities should be identified, based on the needs of the individual employee in the context of the Commission’s required outcomes. </w:t>
      </w:r>
    </w:p>
    <w:p w14:paraId="74D88062"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 xml:space="preserve">Ongoing monitoring and feedback. </w:t>
      </w:r>
      <w:r w:rsidRPr="00C10282">
        <w:rPr>
          <w:rFonts w:ascii="Arial" w:eastAsia="Arial" w:hAnsi="Arial" w:cs="Arial"/>
          <w:color w:val="auto"/>
          <w:sz w:val="24"/>
          <w:szCs w:val="22"/>
          <w:lang w:eastAsia="en-AU"/>
        </w:rPr>
        <w:t xml:space="preserve">At a minimum, one formal conversation about the employee’s performance and/or behaviour should occur during the performance cycle, with an additional formal discussion at the end of the cycle. These formal discussions are to be recorded in writing. Informal discussions should take place during the cycle, including when the employee is meeting or exceeding the expected standards.  Where an employee’s performance and/or behaviours meet or exceeds expectations, the manager should advise the employee </w:t>
      </w:r>
      <w:proofErr w:type="gramStart"/>
      <w:r w:rsidRPr="00C10282">
        <w:rPr>
          <w:rFonts w:ascii="Arial" w:eastAsia="Arial" w:hAnsi="Arial" w:cs="Arial"/>
          <w:color w:val="auto"/>
          <w:sz w:val="24"/>
          <w:szCs w:val="22"/>
          <w:lang w:eastAsia="en-AU"/>
        </w:rPr>
        <w:t>in order to</w:t>
      </w:r>
      <w:proofErr w:type="gramEnd"/>
      <w:r w:rsidRPr="00C10282">
        <w:rPr>
          <w:rFonts w:ascii="Arial" w:eastAsia="Arial" w:hAnsi="Arial" w:cs="Arial"/>
          <w:color w:val="auto"/>
          <w:sz w:val="24"/>
          <w:szCs w:val="22"/>
          <w:lang w:eastAsia="en-AU"/>
        </w:rPr>
        <w:t xml:space="preserve"> encourage and facilitate continued high performance. Ongoing feedback should be clear enough that employees are aware of how they are performing so that there are no surprises during formal discussions.  </w:t>
      </w:r>
    </w:p>
    <w:p w14:paraId="30C2216B"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12" w:name="_Ref153887858"/>
      <w:r w:rsidRPr="00C10282">
        <w:rPr>
          <w:rFonts w:ascii="Arial" w:eastAsia="Arial" w:hAnsi="Arial" w:cs="Arial"/>
          <w:b/>
          <w:bCs/>
          <w:color w:val="auto"/>
          <w:sz w:val="24"/>
          <w:szCs w:val="22"/>
          <w:lang w:eastAsia="en-AU"/>
        </w:rPr>
        <w:t xml:space="preserve">Managing performance. </w:t>
      </w:r>
      <w:r w:rsidRPr="00C10282">
        <w:rPr>
          <w:rFonts w:ascii="Arial" w:eastAsia="Arial" w:hAnsi="Arial" w:cs="Arial"/>
          <w:color w:val="auto"/>
          <w:sz w:val="24"/>
          <w:szCs w:val="22"/>
          <w:lang w:eastAsia="en-AU"/>
        </w:rPr>
        <w:t xml:space="preserve">Where performance is not at the expected standard, the manager should advise the employee at the earliest opportunity, with a view to supporting the employee to improve their performance to an appropriate standard. The employee and manager will work together through regular communication and </w:t>
      </w:r>
      <w:proofErr w:type="gramStart"/>
      <w:r w:rsidRPr="00C10282">
        <w:rPr>
          <w:rFonts w:ascii="Arial" w:eastAsia="Arial" w:hAnsi="Arial" w:cs="Arial"/>
          <w:color w:val="auto"/>
          <w:sz w:val="24"/>
          <w:szCs w:val="22"/>
          <w:lang w:eastAsia="en-AU"/>
        </w:rPr>
        <w:t>feedback</w:t>
      </w:r>
      <w:proofErr w:type="gramEnd"/>
      <w:r w:rsidRPr="00C10282">
        <w:rPr>
          <w:rFonts w:ascii="Arial" w:eastAsia="Arial" w:hAnsi="Arial" w:cs="Arial"/>
          <w:color w:val="auto"/>
          <w:sz w:val="24"/>
          <w:szCs w:val="22"/>
          <w:lang w:eastAsia="en-AU"/>
        </w:rPr>
        <w:t xml:space="preserve"> and both will have access to performance counselling and guidance during this period. This process will include the implementation of strategies to be agreed where possible to enable the employee to improve their performance. This managing performance process must include notification to the employee in writing and would be for no less than four weeks.</w:t>
      </w:r>
      <w:bookmarkEnd w:id="12"/>
      <w:r w:rsidRPr="00C10282">
        <w:rPr>
          <w:rFonts w:ascii="Arial" w:eastAsia="Arial" w:hAnsi="Arial" w:cs="Arial"/>
          <w:color w:val="auto"/>
          <w:sz w:val="24"/>
          <w:szCs w:val="22"/>
          <w:lang w:eastAsia="en-AU"/>
        </w:rPr>
        <w:t xml:space="preserve"> </w:t>
      </w:r>
    </w:p>
    <w:p w14:paraId="2288DC6A"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 xml:space="preserve">Fairness. </w:t>
      </w:r>
      <w:r w:rsidRPr="00C10282">
        <w:rPr>
          <w:rFonts w:ascii="Arial" w:eastAsia="Arial" w:hAnsi="Arial" w:cs="Arial"/>
          <w:color w:val="auto"/>
          <w:sz w:val="24"/>
          <w:szCs w:val="22"/>
          <w:lang w:eastAsia="en-AU"/>
        </w:rPr>
        <w:t>The performance process will provide employees with an opportunity to respond to performance feedback, consistent with natural justice principles.</w:t>
      </w:r>
    </w:p>
    <w:p w14:paraId="777CA07A" w14:textId="77777777" w:rsidR="00C10282" w:rsidRPr="00C10282" w:rsidRDefault="0094228B" w:rsidP="00C10282">
      <w:pPr>
        <w:numPr>
          <w:ilvl w:val="1"/>
          <w:numId w:val="22"/>
        </w:numPr>
        <w:tabs>
          <w:tab w:val="left" w:pos="4111"/>
        </w:tabs>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_Ref153887647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the performance cycle for all employees will run from 1 August each year to 31 July in the following year.  </w:t>
      </w:r>
    </w:p>
    <w:p w14:paraId="03255D96"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3" w:name="_Ref158361076"/>
      <w:bookmarkStart w:id="14" w:name="_Ref153887647"/>
      <w:r w:rsidRPr="00C10282">
        <w:rPr>
          <w:rFonts w:ascii="Arial" w:eastAsia="Arial" w:hAnsi="Arial" w:cs="Arial"/>
          <w:color w:val="auto"/>
          <w:sz w:val="24"/>
          <w:szCs w:val="22"/>
          <w:lang w:eastAsia="en-AU"/>
        </w:rPr>
        <w:t>The 2023/2024 performance cycle for all employees will run from 1 July 2023 to 31 July 2024.</w:t>
      </w:r>
      <w:bookmarkEnd w:id="13"/>
    </w:p>
    <w:bookmarkEnd w:id="14"/>
    <w:p w14:paraId="4B84014F"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and their manager will develop a performance agreement within four weeks (or a longer period as agreed) of: </w:t>
      </w:r>
    </w:p>
    <w:p w14:paraId="223307EC"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commencement of a new performance cycle; and/or </w:t>
      </w:r>
    </w:p>
    <w:p w14:paraId="1AC3B982"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starting in a new position, either temporarily or permanently, at the same or a higher level, where duties in that position are expected to be undertaken for at least 3 months. </w:t>
      </w:r>
    </w:p>
    <w:p w14:paraId="61B082B9"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5" w:name="_Ref154026710"/>
      <w:r w:rsidRPr="00C10282">
        <w:rPr>
          <w:rFonts w:ascii="Arial" w:eastAsia="Arial" w:hAnsi="Arial" w:cs="Arial"/>
          <w:color w:val="auto"/>
          <w:sz w:val="24"/>
          <w:szCs w:val="22"/>
          <w:lang w:eastAsia="en-AU"/>
        </w:rPr>
        <w:t xml:space="preserve">Where, despite the employee and manager working together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_Ref153887858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2.4.4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performance continues to fall below the standard expected, a formal performance assessment process will commence and will be managed under the Commission’s performance policy, however described, including the requirement to formally notify the employee in writing of the following:</w:t>
      </w:r>
      <w:bookmarkEnd w:id="15"/>
    </w:p>
    <w:p w14:paraId="4B93CC85"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how the employee’s performance is not meeting the standard </w:t>
      </w:r>
      <w:proofErr w:type="gramStart"/>
      <w:r w:rsidRPr="00C10282">
        <w:rPr>
          <w:rFonts w:ascii="Arial" w:eastAsia="Arial" w:hAnsi="Arial" w:cs="Arial"/>
          <w:color w:val="auto"/>
          <w:sz w:val="24"/>
          <w:szCs w:val="22"/>
          <w:lang w:eastAsia="en-AU"/>
        </w:rPr>
        <w:t>expected;</w:t>
      </w:r>
      <w:proofErr w:type="gramEnd"/>
    </w:p>
    <w:p w14:paraId="0019F7F1"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that performance needs to </w:t>
      </w:r>
      <w:proofErr w:type="gramStart"/>
      <w:r w:rsidRPr="00C10282">
        <w:rPr>
          <w:rFonts w:ascii="Arial" w:eastAsia="Arial" w:hAnsi="Arial" w:cs="Arial"/>
          <w:color w:val="auto"/>
          <w:sz w:val="24"/>
          <w:szCs w:val="22"/>
          <w:lang w:eastAsia="en-AU"/>
        </w:rPr>
        <w:t>improve;</w:t>
      </w:r>
      <w:proofErr w:type="gramEnd"/>
    </w:p>
    <w:p w14:paraId="7F49820F"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how the employee’s performance will be </w:t>
      </w:r>
      <w:proofErr w:type="gramStart"/>
      <w:r w:rsidRPr="00C10282">
        <w:rPr>
          <w:rFonts w:ascii="Arial" w:eastAsia="Arial" w:hAnsi="Arial" w:cs="Arial"/>
          <w:color w:val="auto"/>
          <w:sz w:val="24"/>
          <w:szCs w:val="22"/>
          <w:lang w:eastAsia="en-AU"/>
        </w:rPr>
        <w:t>assessed;</w:t>
      </w:r>
      <w:proofErr w:type="gramEnd"/>
    </w:p>
    <w:p w14:paraId="420F6B6B"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w:t>
      </w:r>
      <w:proofErr w:type="gramStart"/>
      <w:r w:rsidRPr="00C10282">
        <w:rPr>
          <w:rFonts w:ascii="Arial" w:eastAsia="Arial" w:hAnsi="Arial" w:cs="Arial"/>
          <w:color w:val="auto"/>
          <w:sz w:val="24"/>
          <w:szCs w:val="22"/>
          <w:lang w:eastAsia="en-AU"/>
        </w:rPr>
        <w:t>period of time</w:t>
      </w:r>
      <w:proofErr w:type="gramEnd"/>
      <w:r w:rsidRPr="00C10282">
        <w:rPr>
          <w:rFonts w:ascii="Arial" w:eastAsia="Arial" w:hAnsi="Arial" w:cs="Arial"/>
          <w:color w:val="auto"/>
          <w:sz w:val="24"/>
          <w:szCs w:val="22"/>
          <w:lang w:eastAsia="en-AU"/>
        </w:rPr>
        <w:t xml:space="preserve"> over which performance will be assessed and factors under which that period may be extended due to leave or other circumstances, and</w:t>
      </w:r>
    </w:p>
    <w:p w14:paraId="6498B39F" w14:textId="77777777" w:rsidR="00C10282" w:rsidRPr="00C10282" w:rsidRDefault="0094228B" w:rsidP="00C10282">
      <w:pPr>
        <w:numPr>
          <w:ilvl w:val="2"/>
          <w:numId w:val="22"/>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possible consequences if the employee has not attained and sustained the required standard by the end of the assessment period.</w:t>
      </w:r>
    </w:p>
    <w:p w14:paraId="512FCD1A"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6" w:name="_Ref153888116"/>
      <w:r w:rsidRPr="00C10282">
        <w:rPr>
          <w:rFonts w:ascii="Arial" w:eastAsia="Arial" w:hAnsi="Arial" w:cs="Arial"/>
          <w:color w:val="auto"/>
          <w:sz w:val="24"/>
          <w:szCs w:val="22"/>
          <w:lang w:eastAsia="en-AU"/>
        </w:rPr>
        <w:t xml:space="preserve">A formal performance assessment process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_Ref154026710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be over a period of no less than 4 standard work weeks.</w:t>
      </w:r>
      <w:bookmarkEnd w:id="16"/>
    </w:p>
    <w:p w14:paraId="31DC3F54"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During the formal performance assessment process, reasonable measures will be put in place to improve the employee’s performance which could include role clarification, mentoring or learning and development.</w:t>
      </w:r>
    </w:p>
    <w:p w14:paraId="69764E08"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 w:name="_Ref153888152"/>
      <w:r w:rsidRPr="00C10282">
        <w:rPr>
          <w:rFonts w:ascii="Arial" w:eastAsia="Arial" w:hAnsi="Arial" w:cs="Arial"/>
          <w:color w:val="auto"/>
          <w:sz w:val="24"/>
          <w:szCs w:val="22"/>
          <w:lang w:eastAsia="en-AU"/>
        </w:rPr>
        <w:t xml:space="preserve">An employee has the right to respond to a notice issued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_Ref154026710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have a support person, which may be a union delegate, or </w:t>
      </w:r>
      <w:r w:rsidRPr="00C10282">
        <w:rPr>
          <w:rFonts w:ascii="Arial" w:eastAsia="Arial" w:hAnsi="Arial" w:cs="Arial"/>
          <w:color w:val="auto"/>
          <w:sz w:val="24"/>
          <w:szCs w:val="22"/>
          <w:lang w:eastAsia="en-AU"/>
        </w:rPr>
        <w:lastRenderedPageBreak/>
        <w:t>workplace representative, present during any performance discussions between the employee and their manager.</w:t>
      </w:r>
      <w:bookmarkEnd w:id="17"/>
    </w:p>
    <w:p w14:paraId="7A9C84E9"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 w:name="_Ref153888292"/>
      <w:r w:rsidRPr="00C10282">
        <w:rPr>
          <w:rFonts w:ascii="Arial" w:eastAsia="Arial" w:hAnsi="Arial" w:cs="Arial"/>
          <w:color w:val="auto"/>
          <w:sz w:val="24"/>
          <w:szCs w:val="22"/>
          <w:lang w:eastAsia="en-AU"/>
        </w:rPr>
        <w:t>Where an employee’s performance remains unsatisfactory following a formal performance assessment period, the Commissioner may reduce the employee’s classification, reassign the employee to other duties, or terminate their employment.</w:t>
      </w:r>
      <w:bookmarkEnd w:id="18"/>
    </w:p>
    <w:p w14:paraId="61A3D016"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will be notified, in writing, of a preliminary decision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_Ref153888292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2.12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will have a reasonable </w:t>
      </w:r>
      <w:proofErr w:type="gramStart"/>
      <w:r w:rsidRPr="00C10282">
        <w:rPr>
          <w:rFonts w:ascii="Arial" w:eastAsia="Arial" w:hAnsi="Arial" w:cs="Arial"/>
          <w:color w:val="auto"/>
          <w:sz w:val="24"/>
          <w:szCs w:val="22"/>
          <w:lang w:eastAsia="en-AU"/>
        </w:rPr>
        <w:t>period of time</w:t>
      </w:r>
      <w:proofErr w:type="gramEnd"/>
      <w:r w:rsidRPr="00C10282">
        <w:rPr>
          <w:rFonts w:ascii="Arial" w:eastAsia="Arial" w:hAnsi="Arial" w:cs="Arial"/>
          <w:color w:val="auto"/>
          <w:sz w:val="24"/>
          <w:szCs w:val="22"/>
          <w:lang w:eastAsia="en-AU"/>
        </w:rPr>
        <w:t>, which would be at least 7 days, to respond before a final decision is made.</w:t>
      </w:r>
    </w:p>
    <w:p w14:paraId="6472B621"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9" w:name="_Toc160199138"/>
      <w:bookmarkEnd w:id="10"/>
      <w:r w:rsidRPr="00C10282">
        <w:rPr>
          <w:rFonts w:ascii="Arial" w:eastAsia="Arial" w:hAnsi="Arial" w:cs="Arial"/>
          <w:b/>
          <w:color w:val="auto"/>
          <w:sz w:val="24"/>
          <w:szCs w:val="22"/>
          <w:lang w:eastAsia="en-AU"/>
        </w:rPr>
        <w:t>WORKLOADS</w:t>
      </w:r>
      <w:bookmarkEnd w:id="19"/>
    </w:p>
    <w:p w14:paraId="1FC1FD89"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recognises the importance of employees balancing their work and personal life. While it is acknowledged that at times it may be necessary for some extra hours being worked by some employees, this should be regarded as the exception rather than the rule.</w:t>
      </w:r>
    </w:p>
    <w:p w14:paraId="702839AC"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When determining workloads for an employee or group of employees, the Commission will consider the need for employees to strike a balance between their work and personal life.</w:t>
      </w:r>
    </w:p>
    <w:p w14:paraId="52397192"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or group of employees raise that they have experienced significant workload pressures over a prolonged period of time, the Commission and employee/s together must review the employees’ workloads and </w:t>
      </w:r>
      <w:proofErr w:type="gramStart"/>
      <w:r w:rsidRPr="00C10282">
        <w:rPr>
          <w:rFonts w:ascii="Arial" w:eastAsia="Arial" w:hAnsi="Arial" w:cs="Arial"/>
          <w:color w:val="auto"/>
          <w:sz w:val="24"/>
          <w:szCs w:val="22"/>
          <w:lang w:eastAsia="en-AU"/>
        </w:rPr>
        <w:t>priorities, and</w:t>
      </w:r>
      <w:proofErr w:type="gramEnd"/>
      <w:r w:rsidRPr="00C10282">
        <w:rPr>
          <w:rFonts w:ascii="Arial" w:eastAsia="Arial" w:hAnsi="Arial" w:cs="Arial"/>
          <w:color w:val="auto"/>
          <w:sz w:val="24"/>
          <w:szCs w:val="22"/>
          <w:lang w:eastAsia="en-AU"/>
        </w:rPr>
        <w:t xml:space="preserve"> determine appropriate strategies to manage the impact on the employee or group of employees.</w:t>
      </w:r>
    </w:p>
    <w:p w14:paraId="00C6D213"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0" w:name="_Toc160199139"/>
      <w:r w:rsidRPr="00C10282">
        <w:rPr>
          <w:rFonts w:ascii="Arial" w:eastAsia="Arial" w:hAnsi="Arial" w:cs="Arial"/>
          <w:b/>
          <w:color w:val="auto"/>
          <w:sz w:val="24"/>
          <w:szCs w:val="22"/>
          <w:lang w:eastAsia="en-AU"/>
        </w:rPr>
        <w:t>STUDY ASSISTANCE</w:t>
      </w:r>
      <w:bookmarkEnd w:id="20"/>
      <w:r w:rsidRPr="00C10282">
        <w:rPr>
          <w:rFonts w:ascii="Arial" w:eastAsia="Arial" w:hAnsi="Arial" w:cs="Arial"/>
          <w:b/>
          <w:color w:val="auto"/>
          <w:sz w:val="24"/>
          <w:szCs w:val="22"/>
          <w:lang w:eastAsia="en-AU"/>
        </w:rPr>
        <w:t xml:space="preserve"> </w:t>
      </w:r>
    </w:p>
    <w:p w14:paraId="6675C2D2"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1" w:name="_Ref154026840"/>
      <w:r w:rsidRPr="00C10282">
        <w:rPr>
          <w:rFonts w:ascii="Arial" w:eastAsia="Arial" w:hAnsi="Arial" w:cs="Arial"/>
          <w:color w:val="auto"/>
          <w:sz w:val="24"/>
          <w:szCs w:val="22"/>
          <w:lang w:eastAsia="en-AU"/>
        </w:rPr>
        <w:t>The Commissioner may provide assistance of up to 5 hours study leave per week (10 hours for employees with a disability or who are First Nations employees) during semester, 3 hours travel time per week during semester and a maximum reimbursement of fees of $6,000 per annum (where study is across more than one semester) for employees undertaking a course of study that is considered to be of benefit to the Commission and has been agreed with the manager in the performance agreement.</w:t>
      </w:r>
      <w:bookmarkEnd w:id="21"/>
      <w:r w:rsidRPr="00C10282">
        <w:rPr>
          <w:rFonts w:ascii="Arial" w:eastAsia="Arial" w:hAnsi="Arial" w:cs="Arial"/>
          <w:color w:val="auto"/>
          <w:sz w:val="24"/>
          <w:szCs w:val="22"/>
          <w:lang w:eastAsia="en-AU"/>
        </w:rPr>
        <w:t xml:space="preserve"> </w:t>
      </w:r>
    </w:p>
    <w:p w14:paraId="4EBFDAAA"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reimbursement amount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_Ref154026840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2.17</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be indexed on 13 March 2025 and 12 March 2026, having regard to the annual percentage change in the Consumer Price Index in the preceding December quarter.  </w:t>
      </w:r>
    </w:p>
    <w:p w14:paraId="3134920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2" w:name="_Toc160199140"/>
      <w:r w:rsidRPr="00C10282">
        <w:rPr>
          <w:rFonts w:ascii="Arial" w:eastAsia="Arial" w:hAnsi="Arial" w:cs="Arial"/>
          <w:b/>
          <w:color w:val="auto"/>
          <w:sz w:val="24"/>
          <w:szCs w:val="22"/>
          <w:lang w:eastAsia="en-AU"/>
        </w:rPr>
        <w:lastRenderedPageBreak/>
        <w:t>SUPPORT FOR PROFESSIONALS</w:t>
      </w:r>
      <w:bookmarkEnd w:id="22"/>
      <w:r w:rsidRPr="00C10282">
        <w:rPr>
          <w:rFonts w:ascii="Arial" w:eastAsia="Arial" w:hAnsi="Arial" w:cs="Arial"/>
          <w:b/>
          <w:color w:val="auto"/>
          <w:sz w:val="24"/>
          <w:szCs w:val="22"/>
          <w:lang w:eastAsia="en-AU"/>
        </w:rPr>
        <w:t xml:space="preserve"> </w:t>
      </w:r>
    </w:p>
    <w:p w14:paraId="48D33AC9"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3" w:name="_Ref158330328"/>
      <w:r w:rsidRPr="00C10282">
        <w:rPr>
          <w:rFonts w:ascii="Arial" w:eastAsia="Arial" w:hAnsi="Arial" w:cs="Arial"/>
          <w:color w:val="auto"/>
          <w:sz w:val="24"/>
          <w:szCs w:val="22"/>
          <w:lang w:eastAsia="en-AU"/>
        </w:rPr>
        <w:t>The Commissioner may approve reimbursement for the cost of annual membership fees of associations up to $850 a year where membership of the association is essential to enable the employee to undertake their duties.</w:t>
      </w:r>
      <w:bookmarkEnd w:id="23"/>
      <w:r w:rsidRPr="00C10282">
        <w:rPr>
          <w:rFonts w:ascii="Arial" w:eastAsia="Arial" w:hAnsi="Arial" w:cs="Arial"/>
          <w:color w:val="auto"/>
          <w:sz w:val="24"/>
          <w:szCs w:val="22"/>
          <w:lang w:eastAsia="en-AU"/>
        </w:rPr>
        <w:t xml:space="preserve"> </w:t>
      </w:r>
    </w:p>
    <w:p w14:paraId="6A8310DA"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4" w:name="_Ref158330336"/>
      <w:r w:rsidRPr="00C10282">
        <w:rPr>
          <w:rFonts w:ascii="Arial" w:eastAsia="Arial" w:hAnsi="Arial" w:cs="Arial"/>
          <w:color w:val="auto"/>
          <w:sz w:val="24"/>
          <w:szCs w:val="22"/>
          <w:lang w:eastAsia="en-AU"/>
        </w:rPr>
        <w:t>The Commissioner may approve reimbursement of up to $48.00 a year per employee towards annual membership of other professional associations relevant to the work of the Commission.</w:t>
      </w:r>
      <w:bookmarkEnd w:id="24"/>
      <w:r w:rsidRPr="00C10282">
        <w:rPr>
          <w:rFonts w:ascii="Arial" w:eastAsia="Arial" w:hAnsi="Arial" w:cs="Arial"/>
          <w:color w:val="auto"/>
          <w:sz w:val="24"/>
          <w:szCs w:val="22"/>
          <w:lang w:eastAsia="en-AU"/>
        </w:rPr>
        <w:t xml:space="preserve"> </w:t>
      </w:r>
    </w:p>
    <w:p w14:paraId="412A613F"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reimbursement amounts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_Ref158330328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2.19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_Ref158330336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2.20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be indexed on 13 March 2025 and 12 March 2026, having regard to the annual percentage change in the Consumer Price Index in the preceding December quarter.  </w:t>
      </w:r>
    </w:p>
    <w:p w14:paraId="11E196D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5" w:name="_Toc160199141"/>
      <w:r w:rsidRPr="00C10282">
        <w:rPr>
          <w:rFonts w:ascii="Arial" w:eastAsia="Arial" w:hAnsi="Arial" w:cs="Arial"/>
          <w:b/>
          <w:color w:val="auto"/>
          <w:sz w:val="24"/>
          <w:szCs w:val="22"/>
          <w:lang w:eastAsia="en-AU"/>
        </w:rPr>
        <w:t>LEARNING AND DEVELOPMENT</w:t>
      </w:r>
      <w:bookmarkEnd w:id="25"/>
      <w:r w:rsidRPr="00C10282">
        <w:rPr>
          <w:rFonts w:ascii="Arial" w:eastAsia="Arial" w:hAnsi="Arial" w:cs="Arial"/>
          <w:b/>
          <w:color w:val="auto"/>
          <w:sz w:val="24"/>
          <w:szCs w:val="22"/>
          <w:lang w:eastAsia="en-AU"/>
        </w:rPr>
        <w:t xml:space="preserve"> </w:t>
      </w:r>
    </w:p>
    <w:p w14:paraId="1665621F"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Learning and development opportunities are supported across the Commission at all levels. </w:t>
      </w:r>
    </w:p>
    <w:p w14:paraId="4A71FDD4"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will have access to appropriate learning and development opportunities as determined by the Commission, during work time, to develop the skills and knowledge needed to perform their duties, to complete mandatory training necessary to their role and address their identified and agreed development needs. </w:t>
      </w:r>
    </w:p>
    <w:p w14:paraId="12237B32" w14:textId="77777777" w:rsidR="00C10282" w:rsidRPr="00C10282" w:rsidRDefault="0094228B" w:rsidP="00C10282">
      <w:pPr>
        <w:numPr>
          <w:ilvl w:val="1"/>
          <w:numId w:val="22"/>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will be provided with work time to develop their skills and knowledge in accordance with their Commission or APS career aspirations as identified in their performance agreement.</w:t>
      </w:r>
    </w:p>
    <w:p w14:paraId="7639E415" w14:textId="77777777" w:rsidR="00C10282" w:rsidRPr="00C10282" w:rsidRDefault="0094228B" w:rsidP="00C10282">
      <w:pPr>
        <w:numPr>
          <w:ilvl w:val="0"/>
          <w:numId w:val="22"/>
        </w:numPr>
        <w:suppressAutoHyphens w:val="0"/>
        <w:spacing w:before="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25EFFF4E"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26" w:name="_Toc160199142"/>
      <w:r w:rsidRPr="00C10282">
        <w:rPr>
          <w:rFonts w:ascii="Arial" w:eastAsia="Arial" w:hAnsi="Arial" w:cs="Arial"/>
          <w:b/>
          <w:color w:val="auto"/>
          <w:sz w:val="28"/>
          <w:szCs w:val="22"/>
          <w:lang w:eastAsia="en-AU"/>
        </w:rPr>
        <w:lastRenderedPageBreak/>
        <w:t>PART 3 REMUNERATION</w:t>
      </w:r>
      <w:bookmarkEnd w:id="26"/>
      <w:r w:rsidRPr="00C10282">
        <w:rPr>
          <w:rFonts w:ascii="Arial" w:eastAsia="Arial" w:hAnsi="Arial" w:cs="Arial"/>
          <w:b/>
          <w:color w:val="auto"/>
          <w:sz w:val="28"/>
          <w:szCs w:val="22"/>
          <w:lang w:eastAsia="en-AU"/>
        </w:rPr>
        <w:t xml:space="preserve"> </w:t>
      </w:r>
    </w:p>
    <w:p w14:paraId="0322089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7" w:name="_Toc160199143"/>
      <w:r w:rsidRPr="00C10282">
        <w:rPr>
          <w:rFonts w:ascii="Arial" w:eastAsia="Arial" w:hAnsi="Arial" w:cs="Arial"/>
          <w:b/>
          <w:color w:val="auto"/>
          <w:sz w:val="24"/>
          <w:szCs w:val="22"/>
          <w:lang w:eastAsia="en-AU"/>
        </w:rPr>
        <w:t>SALARY INCREASE</w:t>
      </w:r>
      <w:bookmarkEnd w:id="27"/>
    </w:p>
    <w:p w14:paraId="4BB12821"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 xml:space="preserve">Salary rates will be as set out in </w:t>
      </w:r>
      <w:bookmarkStart w:id="28" w:name="_Hlk153476621"/>
      <w:r w:rsidRPr="00C10282">
        <w:rPr>
          <w:rFonts w:ascii="Arial" w:eastAsia="Arial" w:hAnsi="Arial" w:cs="Arial"/>
          <w:color w:val="auto"/>
          <w:sz w:val="24"/>
          <w:szCs w:val="22"/>
          <w:lang w:eastAsia="en-AU"/>
        </w:rPr>
        <w:t>Appendix A – Base salaries</w:t>
      </w:r>
      <w:bookmarkEnd w:id="28"/>
      <w:r w:rsidRPr="00C10282">
        <w:rPr>
          <w:rFonts w:ascii="Arial" w:eastAsia="Arial" w:hAnsi="Arial" w:cs="Arial"/>
          <w:color w:val="auto"/>
          <w:sz w:val="24"/>
          <w:szCs w:val="22"/>
          <w:lang w:eastAsia="en-AU"/>
        </w:rPr>
        <w:t xml:space="preserve"> to this Agreement. </w:t>
      </w:r>
    </w:p>
    <w:p w14:paraId="665D6390"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9" w:name="_Ref153476988"/>
      <w:r w:rsidRPr="00C10282">
        <w:rPr>
          <w:rFonts w:ascii="Arial" w:eastAsia="Arial" w:hAnsi="Arial" w:cs="Arial"/>
          <w:color w:val="auto"/>
          <w:sz w:val="24"/>
          <w:szCs w:val="22"/>
          <w:lang w:eastAsia="en-AU"/>
        </w:rPr>
        <w:tab/>
        <w:t>The base salaries in Appendix A – Base salaries include the following increases:</w:t>
      </w:r>
      <w:bookmarkEnd w:id="29"/>
      <w:r w:rsidRPr="00C10282">
        <w:rPr>
          <w:rFonts w:ascii="Arial" w:eastAsia="Arial" w:hAnsi="Arial" w:cs="Arial"/>
          <w:color w:val="auto"/>
          <w:sz w:val="24"/>
          <w:szCs w:val="22"/>
          <w:lang w:eastAsia="en-AU"/>
        </w:rPr>
        <w:t xml:space="preserve"> </w:t>
      </w:r>
    </w:p>
    <w:p w14:paraId="27C17989"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30" w:name="_Ref158793294"/>
      <w:r w:rsidRPr="00C10282">
        <w:rPr>
          <w:rFonts w:ascii="Arial" w:eastAsia="Arial" w:hAnsi="Arial" w:cs="Arial"/>
          <w:color w:val="auto"/>
          <w:sz w:val="24"/>
          <w:szCs w:val="22"/>
          <w:lang w:eastAsia="en-AU"/>
        </w:rPr>
        <w:t>4.0 per cent from the first full pay period on or after 1 March 2024 (14 March 2024</w:t>
      </w:r>
      <w:proofErr w:type="gramStart"/>
      <w:r w:rsidRPr="00C10282">
        <w:rPr>
          <w:rFonts w:ascii="Arial" w:eastAsia="Arial" w:hAnsi="Arial" w:cs="Arial"/>
          <w:color w:val="auto"/>
          <w:sz w:val="24"/>
          <w:szCs w:val="22"/>
          <w:lang w:eastAsia="en-AU"/>
        </w:rPr>
        <w:t>);</w:t>
      </w:r>
      <w:bookmarkEnd w:id="30"/>
      <w:proofErr w:type="gramEnd"/>
    </w:p>
    <w:p w14:paraId="446037AA"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31" w:name="_Ref158793974"/>
      <w:r w:rsidRPr="00C10282">
        <w:rPr>
          <w:rFonts w:ascii="Arial" w:eastAsia="Arial" w:hAnsi="Arial" w:cs="Arial"/>
          <w:color w:val="auto"/>
          <w:sz w:val="24"/>
          <w:szCs w:val="22"/>
          <w:lang w:eastAsia="en-AU"/>
        </w:rPr>
        <w:t>3.8 per cent from the first full pay period on or after 1 March 2025 (13 March 2025); and</w:t>
      </w:r>
      <w:bookmarkEnd w:id="31"/>
    </w:p>
    <w:p w14:paraId="3A4445C2"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32" w:name="_Ref158794005"/>
      <w:r w:rsidRPr="00C10282">
        <w:rPr>
          <w:rFonts w:ascii="Arial" w:eastAsia="Arial" w:hAnsi="Arial" w:cs="Arial"/>
          <w:color w:val="auto"/>
          <w:sz w:val="24"/>
          <w:szCs w:val="22"/>
          <w:lang w:eastAsia="en-AU"/>
        </w:rPr>
        <w:t>3.4 per cent from the first full pay period on or after 1 March 2026 (12 March 2026).</w:t>
      </w:r>
      <w:bookmarkEnd w:id="32"/>
    </w:p>
    <w:p w14:paraId="6834E483"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 xml:space="preserve">In recognition of a common alignment date of the first full pay period on or after 1 March each year, the payments in Appendix A – Base salaries were calculated based on base salary rates as </w:t>
      </w:r>
      <w:proofErr w:type="gramStart"/>
      <w:r w:rsidRPr="00C10282">
        <w:rPr>
          <w:rFonts w:ascii="Arial" w:eastAsia="Arial" w:hAnsi="Arial" w:cs="Arial"/>
          <w:color w:val="auto"/>
          <w:sz w:val="24"/>
          <w:szCs w:val="22"/>
          <w:lang w:eastAsia="en-AU"/>
        </w:rPr>
        <w:t>at</w:t>
      </w:r>
      <w:proofErr w:type="gramEnd"/>
      <w:r w:rsidRPr="00C10282">
        <w:rPr>
          <w:rFonts w:ascii="Arial" w:eastAsia="Arial" w:hAnsi="Arial" w:cs="Arial"/>
          <w:color w:val="auto"/>
          <w:sz w:val="24"/>
          <w:szCs w:val="22"/>
          <w:lang w:eastAsia="en-AU"/>
        </w:rPr>
        <w:t xml:space="preserve"> 31 August 2023.</w:t>
      </w:r>
    </w:p>
    <w:p w14:paraId="502F68E7"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33" w:name="_Ref153477224"/>
      <w:r w:rsidRPr="00C10282">
        <w:rPr>
          <w:rFonts w:ascii="Arial" w:eastAsia="Arial" w:hAnsi="Arial" w:cs="Arial"/>
          <w:color w:val="auto"/>
          <w:sz w:val="24"/>
          <w:szCs w:val="22"/>
          <w:lang w:eastAsia="en-AU"/>
        </w:rPr>
        <w:tab/>
        <w:t xml:space="preserve">Employees who, on commencement of the Agreement, are in receipt of a salary above the top pay point for their classification following the increase to the base salaries at Appendix A referred to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_Ref158793294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not be eligible to receive salary increases as a result of the increases to base salaries at Appendix A as set out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_Ref153476988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until they transition to the salary structure at Appendix A - Base salaries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_Ref158331072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These employees will remain on their base salary immediately prior to the commencement of the Agreement (pre-Agreement salary) until they transition to the salary structure at Appendix A - Base salaries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_Ref158331072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and subject to satisfactory or higher performance in the previous performance assessment period, will be eligible for:</w:t>
      </w:r>
      <w:bookmarkEnd w:id="33"/>
      <w:r w:rsidRPr="00C10282">
        <w:rPr>
          <w:rFonts w:ascii="Arial" w:eastAsia="Arial" w:hAnsi="Arial" w:cs="Arial"/>
          <w:color w:val="auto"/>
          <w:sz w:val="24"/>
          <w:szCs w:val="22"/>
          <w:lang w:eastAsia="en-AU"/>
        </w:rPr>
        <w:t xml:space="preserve"> </w:t>
      </w:r>
    </w:p>
    <w:p w14:paraId="45D854A9"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the employee's base salary remains above the top pay point for their classification after the increase to base salaries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_Ref158793294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 one-off payment of 1% of their pre-Agreement </w:t>
      </w:r>
      <w:proofErr w:type="gramStart"/>
      <w:r w:rsidRPr="00C10282">
        <w:rPr>
          <w:rFonts w:ascii="Arial" w:eastAsia="Arial" w:hAnsi="Arial" w:cs="Arial"/>
          <w:color w:val="auto"/>
          <w:sz w:val="24"/>
          <w:szCs w:val="22"/>
          <w:lang w:eastAsia="en-AU"/>
        </w:rPr>
        <w:t>salary;</w:t>
      </w:r>
      <w:proofErr w:type="gramEnd"/>
      <w:r w:rsidRPr="00C10282">
        <w:rPr>
          <w:rFonts w:ascii="Arial" w:eastAsia="Arial" w:hAnsi="Arial" w:cs="Arial"/>
          <w:color w:val="auto"/>
          <w:sz w:val="24"/>
          <w:szCs w:val="22"/>
          <w:lang w:eastAsia="en-AU"/>
        </w:rPr>
        <w:t xml:space="preserve"> </w:t>
      </w:r>
    </w:p>
    <w:p w14:paraId="1734C312"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the employee's base salary remains above the top pay point for their classification after the increase to base salaries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_Ref158793974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 one-off payment of 1.5% of their pre-Agreement salary; and </w:t>
      </w:r>
    </w:p>
    <w:p w14:paraId="5E2C3DB0"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if the employee's base salary remains above the top pay point for their classification after the increase to base salaries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_Ref158794005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 one-off payment of 0.5% of their pre-Agreement salary. </w:t>
      </w:r>
    </w:p>
    <w:p w14:paraId="624772F6"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 xml:space="preserve">The timing of the one-off payments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_Ref153477224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occur at the same time as the increase to salary rates outlined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_Ref153476988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The one-off payments will not count as salary for any purpose. </w:t>
      </w:r>
    </w:p>
    <w:p w14:paraId="6A122207"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34" w:name="_Ref158331072"/>
      <w:r w:rsidRPr="00C10282">
        <w:rPr>
          <w:rFonts w:ascii="Arial" w:eastAsia="Arial" w:hAnsi="Arial" w:cs="Arial"/>
          <w:color w:val="auto"/>
          <w:sz w:val="24"/>
          <w:szCs w:val="22"/>
          <w:lang w:eastAsia="en-AU"/>
        </w:rPr>
        <w:tab/>
        <w:t xml:space="preserve">Employees who, on commencement of the Agreement, were in receipt of a salary above the top pay point for their classification following the increase to base salaries at Appendix A referred to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_Ref158793294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transition to the salary structure at Appendix A – Base salaries when their salary no longer exceeds the top pay point for their classification. Where an employee transitions to the salary structure and receives a salary increase less than the value of the one-off payment available at that time as set out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_Ref153477224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they will receive an amount equivalent to the relevant one-off payment in addition to that salary increase.</w:t>
      </w:r>
      <w:bookmarkEnd w:id="34"/>
      <w:r w:rsidRPr="00C10282">
        <w:rPr>
          <w:rFonts w:ascii="Arial" w:eastAsia="Arial" w:hAnsi="Arial" w:cs="Arial"/>
          <w:b/>
          <w:color w:val="auto"/>
          <w:sz w:val="24"/>
          <w:szCs w:val="22"/>
          <w:lang w:eastAsia="en-AU"/>
        </w:rPr>
        <w:t xml:space="preserve"> </w:t>
      </w:r>
    </w:p>
    <w:p w14:paraId="54B05E81"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35" w:name="_Toc160199144"/>
      <w:r w:rsidRPr="00C10282">
        <w:rPr>
          <w:rFonts w:ascii="Arial" w:eastAsia="Arial" w:hAnsi="Arial" w:cs="Arial"/>
          <w:b/>
          <w:color w:val="auto"/>
          <w:sz w:val="24"/>
          <w:szCs w:val="22"/>
          <w:lang w:eastAsia="en-AU"/>
        </w:rPr>
        <w:t>PAYMENT OF SALARY</w:t>
      </w:r>
      <w:bookmarkEnd w:id="35"/>
    </w:p>
    <w:p w14:paraId="0D264D4A"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Employees will be paid fortnightly in arrears by electronic funds transfer into a financial institution account of the employee's choice, based on their annual salary using the following formula:</w:t>
      </w:r>
    </w:p>
    <w:p w14:paraId="116FBBDE" w14:textId="77777777" w:rsidR="00C10282" w:rsidRPr="00C10282" w:rsidRDefault="00C10282" w:rsidP="00B21078">
      <w:pPr>
        <w:suppressAutoHyphens w:val="0"/>
        <w:spacing w:before="0" w:after="250" w:line="372" w:lineRule="auto"/>
        <w:ind w:left="720"/>
        <w:contextualSpacing/>
        <w:rPr>
          <w:rFonts w:ascii="Arial" w:eastAsia="Arial" w:hAnsi="Arial" w:cs="Arial"/>
          <w:color w:val="auto"/>
          <w:sz w:val="24"/>
          <w:szCs w:val="22"/>
          <w:lang w:eastAsia="en-AU"/>
        </w:rPr>
      </w:pPr>
    </w:p>
    <w:p w14:paraId="0686FF08" w14:textId="77777777" w:rsidR="00C10282" w:rsidRPr="00C10282" w:rsidRDefault="0094228B" w:rsidP="00B21078">
      <w:pPr>
        <w:suppressAutoHyphens w:val="0"/>
        <w:spacing w:before="0" w:after="234" w:line="368" w:lineRule="auto"/>
        <w:ind w:left="720"/>
        <w:contextualSpacing/>
        <w:rPr>
          <w:rFonts w:ascii="Arial" w:eastAsia="DengXian" w:hAnsi="Arial" w:cs="Arial"/>
          <w:color w:val="auto"/>
          <w:sz w:val="24"/>
          <w:szCs w:val="22"/>
          <w:lang w:eastAsia="en-AU"/>
        </w:rPr>
      </w:pPr>
      <w:r w:rsidRPr="00C10282">
        <w:rPr>
          <w:rFonts w:ascii="Arial" w:eastAsia="Arial" w:hAnsi="Arial" w:cs="Arial"/>
          <w:color w:val="auto"/>
          <w:sz w:val="24"/>
          <w:szCs w:val="22"/>
          <w:lang w:eastAsia="en-AU"/>
        </w:rPr>
        <w:t xml:space="preserve">Fortnightly salary = </w:t>
      </w:r>
      <m:oMath>
        <m:f>
          <m:fPr>
            <m:ctrlPr>
              <w:rPr>
                <w:rFonts w:ascii="Cambria Math" w:eastAsia="Arial" w:hAnsi="Cambria Math" w:cs="Arial"/>
                <w:i/>
                <w:color w:val="auto"/>
                <w:sz w:val="24"/>
                <w:szCs w:val="22"/>
                <w:lang w:eastAsia="en-AU"/>
              </w:rPr>
            </m:ctrlPr>
          </m:fPr>
          <m:num>
            <m:r>
              <w:rPr>
                <w:rFonts w:ascii="Cambria Math" w:eastAsia="Arial" w:hAnsi="Cambria Math" w:cs="Arial"/>
                <w:color w:val="auto"/>
                <w:sz w:val="24"/>
                <w:szCs w:val="22"/>
                <w:lang w:eastAsia="en-AU"/>
              </w:rPr>
              <m:t>Annual salary x 12</m:t>
            </m:r>
          </m:num>
          <m:den>
            <m:r>
              <w:rPr>
                <w:rFonts w:ascii="Cambria Math" w:eastAsia="Arial" w:hAnsi="Cambria Math" w:cs="Arial"/>
                <w:color w:val="auto"/>
                <w:sz w:val="24"/>
                <w:szCs w:val="22"/>
                <w:lang w:eastAsia="en-AU"/>
              </w:rPr>
              <m:t>313</m:t>
            </m:r>
          </m:den>
        </m:f>
      </m:oMath>
    </w:p>
    <w:p w14:paraId="03F27F0C" w14:textId="77777777" w:rsidR="00C10282" w:rsidRPr="00C10282" w:rsidRDefault="00C10282" w:rsidP="00B21078">
      <w:pPr>
        <w:suppressAutoHyphens w:val="0"/>
        <w:spacing w:before="0" w:after="250" w:line="372" w:lineRule="auto"/>
        <w:ind w:left="720"/>
        <w:contextualSpacing/>
        <w:rPr>
          <w:rFonts w:ascii="Arial" w:eastAsia="Arial" w:hAnsi="Arial" w:cs="Arial"/>
          <w:i/>
          <w:iCs/>
          <w:color w:val="auto"/>
          <w:sz w:val="24"/>
          <w:szCs w:val="22"/>
          <w:lang w:eastAsia="en-AU"/>
        </w:rPr>
      </w:pPr>
    </w:p>
    <w:p w14:paraId="09009820" w14:textId="77777777" w:rsidR="00C10282" w:rsidRPr="00C10282" w:rsidRDefault="0094228B" w:rsidP="00B21078">
      <w:pPr>
        <w:suppressAutoHyphens w:val="0"/>
        <w:spacing w:before="0" w:after="250" w:line="372" w:lineRule="auto"/>
        <w:ind w:left="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Note: This formula is designed to achieve a consistent fortnightly pay rate without significant variability year-to-year. It reflects that the calendar year is not neatly divisible into 26 fortnightly periods. There are 313 fortnightly pay cycles within a 12-year period.</w:t>
      </w:r>
    </w:p>
    <w:p w14:paraId="76D8AFE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36" w:name="_Toc160199145"/>
      <w:r w:rsidRPr="00C10282">
        <w:rPr>
          <w:rFonts w:ascii="Arial" w:eastAsia="Arial" w:hAnsi="Arial" w:cs="Arial"/>
          <w:b/>
          <w:color w:val="auto"/>
          <w:sz w:val="24"/>
          <w:szCs w:val="22"/>
          <w:lang w:eastAsia="en-AU"/>
        </w:rPr>
        <w:t>SALARY SETTING</w:t>
      </w:r>
      <w:bookmarkEnd w:id="36"/>
    </w:p>
    <w:p w14:paraId="71E13E88"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37" w:name="_Ref153481975"/>
      <w:r w:rsidRPr="00C10282">
        <w:rPr>
          <w:rFonts w:ascii="Arial" w:eastAsia="Arial" w:hAnsi="Arial" w:cs="Arial"/>
          <w:color w:val="auto"/>
          <w:sz w:val="24"/>
          <w:szCs w:val="22"/>
          <w:lang w:eastAsia="en-AU"/>
        </w:rPr>
        <w:tab/>
      </w:r>
      <w:bookmarkStart w:id="38" w:name="_Ref159576804"/>
      <w:r w:rsidRPr="00C10282">
        <w:rPr>
          <w:rFonts w:ascii="Arial" w:eastAsia="Arial" w:hAnsi="Arial" w:cs="Arial"/>
          <w:color w:val="auto"/>
          <w:sz w:val="24"/>
          <w:szCs w:val="22"/>
          <w:lang w:eastAsia="en-AU"/>
        </w:rPr>
        <w:t xml:space="preserve">Where an employee is engaged, moves </w:t>
      </w:r>
      <w:proofErr w:type="gramStart"/>
      <w:r w:rsidRPr="00C10282">
        <w:rPr>
          <w:rFonts w:ascii="Arial" w:eastAsia="Arial" w:hAnsi="Arial" w:cs="Arial"/>
          <w:color w:val="auto"/>
          <w:sz w:val="24"/>
          <w:szCs w:val="22"/>
          <w:lang w:eastAsia="en-AU"/>
        </w:rPr>
        <w:t>to</w:t>
      </w:r>
      <w:proofErr w:type="gramEnd"/>
      <w:r w:rsidRPr="00C10282">
        <w:rPr>
          <w:rFonts w:ascii="Arial" w:eastAsia="Arial" w:hAnsi="Arial" w:cs="Arial"/>
          <w:color w:val="auto"/>
          <w:sz w:val="24"/>
          <w:szCs w:val="22"/>
          <w:lang w:eastAsia="en-AU"/>
        </w:rPr>
        <w:t xml:space="preserve"> or is promoted in the Commission, the employee’s salary will be paid at the minimum of the salary range of the relevant classification, unless the Commissioner determines a higher salary within the relevant salary range under these salary setting clauses.</w:t>
      </w:r>
      <w:bookmarkEnd w:id="37"/>
      <w:bookmarkEnd w:id="38"/>
    </w:p>
    <w:p w14:paraId="6928CCEF"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39" w:name="_Ref153482006"/>
      <w:r w:rsidRPr="00C10282">
        <w:rPr>
          <w:rFonts w:ascii="Arial" w:eastAsia="Arial" w:hAnsi="Arial" w:cs="Arial"/>
          <w:color w:val="auto"/>
          <w:sz w:val="24"/>
          <w:szCs w:val="22"/>
          <w:lang w:eastAsia="en-AU"/>
        </w:rPr>
        <w:lastRenderedPageBreak/>
        <w:tab/>
        <w:t>The Commissioner may determine the payment of salary at a higher value within the relevant salary range of the relevant classification and the date of effect at any time.</w:t>
      </w:r>
      <w:bookmarkStart w:id="40" w:name="_Ref153973411"/>
      <w:bookmarkEnd w:id="39"/>
    </w:p>
    <w:p w14:paraId="5D4ACB75"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41" w:name="_Ref159408527"/>
      <w:r w:rsidRPr="00C10282">
        <w:rPr>
          <w:rFonts w:ascii="Arial" w:eastAsia="Arial" w:hAnsi="Arial" w:cs="Arial"/>
          <w:color w:val="auto"/>
          <w:sz w:val="24"/>
          <w:szCs w:val="22"/>
          <w:lang w:eastAsia="en-AU"/>
        </w:rPr>
        <w:tab/>
      </w:r>
      <w:bookmarkStart w:id="42" w:name="_Ref159576817"/>
      <w:r w:rsidRPr="00C10282">
        <w:rPr>
          <w:rFonts w:ascii="Arial" w:eastAsia="Arial" w:hAnsi="Arial" w:cs="Arial"/>
          <w:color w:val="auto"/>
          <w:sz w:val="24"/>
          <w:szCs w:val="22"/>
          <w:lang w:eastAsia="en-AU"/>
        </w:rPr>
        <w:t xml:space="preserve">In determining a salary under these salary setting clauses, the Commissioner will have regard to relevant factors including the employee’s experience, </w:t>
      </w:r>
      <w:proofErr w:type="gramStart"/>
      <w:r w:rsidRPr="00C10282">
        <w:rPr>
          <w:rFonts w:ascii="Arial" w:eastAsia="Arial" w:hAnsi="Arial" w:cs="Arial"/>
          <w:color w:val="auto"/>
          <w:sz w:val="24"/>
          <w:szCs w:val="22"/>
          <w:lang w:eastAsia="en-AU"/>
        </w:rPr>
        <w:t>qualifications</w:t>
      </w:r>
      <w:proofErr w:type="gramEnd"/>
      <w:r w:rsidRPr="00C10282">
        <w:rPr>
          <w:rFonts w:ascii="Arial" w:eastAsia="Arial" w:hAnsi="Arial" w:cs="Arial"/>
          <w:color w:val="auto"/>
          <w:sz w:val="24"/>
          <w:szCs w:val="22"/>
          <w:lang w:eastAsia="en-AU"/>
        </w:rPr>
        <w:t xml:space="preserve"> and skills.</w:t>
      </w:r>
      <w:bookmarkEnd w:id="40"/>
      <w:bookmarkEnd w:id="41"/>
      <w:bookmarkEnd w:id="42"/>
    </w:p>
    <w:p w14:paraId="196C3128"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Where an employee commences ongoing employment in the Commission immediately following a period of non-ongoing employment in the Commission for a specified term or task, the Commissioner will determine the payment of the employee’s salary within the relevant salary range of the relevant classification which recognises the employee’s prior service as a non-ongoing employee in the Commission.</w:t>
      </w:r>
    </w:p>
    <w:p w14:paraId="66A6835A"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Where an employee commences ongoing employment in the Commission immediately following a period of casual employment in the Commission, the Commissioner will determine the payment of salary within the relevant salary range of the relevant classification which recognises the employee’s prior service as a casual employee in the Commission.</w:t>
      </w:r>
    </w:p>
    <w:p w14:paraId="1D09F9E6"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43" w:name="_Ref153481911"/>
      <w:r w:rsidRPr="00C10282">
        <w:rPr>
          <w:rFonts w:ascii="Arial" w:eastAsia="Arial" w:hAnsi="Arial" w:cs="Arial"/>
          <w:color w:val="auto"/>
          <w:sz w:val="24"/>
          <w:szCs w:val="22"/>
          <w:lang w:eastAsia="en-AU"/>
        </w:rPr>
        <w:tab/>
      </w:r>
      <w:bookmarkStart w:id="44" w:name="_Ref159576838"/>
      <w:r w:rsidRPr="00C10282">
        <w:rPr>
          <w:rFonts w:ascii="Arial" w:eastAsia="Arial" w:hAnsi="Arial" w:cs="Arial"/>
          <w:color w:val="auto"/>
          <w:sz w:val="24"/>
          <w:szCs w:val="22"/>
          <w:lang w:eastAsia="en-AU"/>
        </w:rPr>
        <w:t>Where an APS employee moves to the Commission at level from another APS agency, and their salary is above the maximum of the salary range for their classification, the Commission will maintain the employee’s salary at that level, until it is absorbed into the salary range for that classification.</w:t>
      </w:r>
      <w:bookmarkEnd w:id="43"/>
      <w:bookmarkEnd w:id="44"/>
    </w:p>
    <w:p w14:paraId="22C4BD1B"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Where the Commissioner determines that an employee’s salary has been incorrectly set, the Commissioner may determine the correct salary and the date of effect.</w:t>
      </w:r>
    </w:p>
    <w:p w14:paraId="70977266"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 xml:space="preserve">Where an employee is assigned duties to a lower classification on a temporary or ongoing basis, the Commissioner may transfer the employee to any pay point within that classification range including the top pay point in the lower classification. </w:t>
      </w:r>
    </w:p>
    <w:p w14:paraId="7D0C98B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45" w:name="_Toc160199146"/>
      <w:r w:rsidRPr="00C10282">
        <w:rPr>
          <w:rFonts w:ascii="Arial" w:eastAsia="Arial" w:hAnsi="Arial" w:cs="Arial"/>
          <w:b/>
          <w:color w:val="auto"/>
          <w:sz w:val="24"/>
          <w:szCs w:val="22"/>
          <w:lang w:eastAsia="en-AU"/>
        </w:rPr>
        <w:t>OVERPAYMENTS</w:t>
      </w:r>
      <w:bookmarkEnd w:id="45"/>
      <w:r w:rsidRPr="00C10282">
        <w:rPr>
          <w:rFonts w:ascii="Arial" w:eastAsia="Arial" w:hAnsi="Arial" w:cs="Arial"/>
          <w:b/>
          <w:color w:val="auto"/>
          <w:sz w:val="24"/>
          <w:szCs w:val="22"/>
          <w:lang w:eastAsia="en-AU"/>
        </w:rPr>
        <w:t xml:space="preserve"> </w:t>
      </w:r>
    </w:p>
    <w:p w14:paraId="674C2A81"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46" w:name="_Ref153479143"/>
      <w:r w:rsidRPr="00C10282">
        <w:rPr>
          <w:rFonts w:ascii="Arial" w:eastAsia="Arial" w:hAnsi="Arial" w:cs="Arial"/>
          <w:color w:val="auto"/>
          <w:sz w:val="24"/>
          <w:szCs w:val="22"/>
          <w:lang w:eastAsia="en-AU"/>
        </w:rPr>
        <w:tab/>
        <w:t>An overpayment occurs if the Commissioner provides an employee with an amount of money to which the employee was not entitled (including but not limited to salary, entitlements, allowances, travel payment and/or other amount payable under this agreement).</w:t>
      </w:r>
      <w:bookmarkEnd w:id="46"/>
    </w:p>
    <w:p w14:paraId="70077858"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ab/>
        <w:t>Where the Commissioner considers that an overpayment has occurred, the Commissioner will provide the employee with notice in writing. The notice will provide details of the overpayment.</w:t>
      </w:r>
    </w:p>
    <w:p w14:paraId="69A0ADDE"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If an employee disagrees that there has been an overpayment including the amount of the overpayment, they will advise the Commissioner in writing within 28 calendar days of receiving the notice. In this event, no further action will be taken until the employee’s response has been reviewed.</w:t>
      </w:r>
    </w:p>
    <w:p w14:paraId="543B1F0C"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If after considering the employee’s response (if any), the Commissioner confirms that an overpayment has occurred, the overpayment will be treated as a debt to the Commonwealth that must be repaid to the Commission in full by the employee.</w:t>
      </w:r>
    </w:p>
    <w:p w14:paraId="7B2303CB"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 xml:space="preserve">The Commissioner and the employee will discuss a suitable recovery arrangement. A recovery arrangement will </w:t>
      </w:r>
      <w:proofErr w:type="gramStart"/>
      <w:r w:rsidRPr="00C10282">
        <w:rPr>
          <w:rFonts w:ascii="Arial" w:eastAsia="Arial" w:hAnsi="Arial" w:cs="Arial"/>
          <w:color w:val="auto"/>
          <w:sz w:val="24"/>
          <w:szCs w:val="22"/>
          <w:lang w:eastAsia="en-AU"/>
        </w:rPr>
        <w:t>take into account</w:t>
      </w:r>
      <w:proofErr w:type="gramEnd"/>
      <w:r w:rsidRPr="00C10282">
        <w:rPr>
          <w:rFonts w:ascii="Arial" w:eastAsia="Arial" w:hAnsi="Arial" w:cs="Arial"/>
          <w:color w:val="auto"/>
          <w:sz w:val="24"/>
          <w:szCs w:val="22"/>
          <w:lang w:eastAsia="en-AU"/>
        </w:rPr>
        <w:t xml:space="preserve"> the nature and amount of the debt, the employee’s circumstances and any potential hardship to the employee. The arrangement will be documented in writing.</w:t>
      </w:r>
    </w:p>
    <w:p w14:paraId="09558D4B"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The Commission and employee may agree to make a deduction from final monies where there is an outstanding payment upon cessation of employment.</w:t>
      </w:r>
    </w:p>
    <w:p w14:paraId="321A242E"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47" w:name="_Ref153479166"/>
      <w:r w:rsidRPr="00C10282">
        <w:rPr>
          <w:rFonts w:ascii="Arial" w:eastAsia="Arial" w:hAnsi="Arial" w:cs="Arial"/>
          <w:color w:val="auto"/>
          <w:sz w:val="24"/>
          <w:szCs w:val="22"/>
          <w:lang w:eastAsia="en-AU"/>
        </w:rPr>
        <w:tab/>
        <w:t>Interest will not be charged on overpayments.</w:t>
      </w:r>
      <w:bookmarkEnd w:id="47"/>
    </w:p>
    <w:p w14:paraId="2FEAB973"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48" w:name="_Ref153897975"/>
      <w:r w:rsidRPr="00C10282">
        <w:rPr>
          <w:rFonts w:ascii="Arial" w:eastAsia="Arial" w:hAnsi="Arial" w:cs="Arial"/>
          <w:color w:val="auto"/>
          <w:sz w:val="24"/>
          <w:szCs w:val="22"/>
          <w:lang w:eastAsia="en-AU"/>
        </w:rPr>
        <w:tab/>
        <w:t xml:space="preserve">Nothing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_Ref153479143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3.16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_Ref153479166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prevents:</w:t>
      </w:r>
      <w:bookmarkEnd w:id="48"/>
    </w:p>
    <w:p w14:paraId="5AD94838"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from pursuing recovery of the debt in accordance with an Accountable Authority Instruction issued under the </w:t>
      </w:r>
      <w:r w:rsidRPr="00C10282">
        <w:rPr>
          <w:rFonts w:ascii="Arial" w:eastAsia="Arial" w:hAnsi="Arial" w:cs="Arial"/>
          <w:i/>
          <w:iCs/>
          <w:color w:val="auto"/>
          <w:sz w:val="24"/>
          <w:szCs w:val="22"/>
          <w:lang w:eastAsia="en-AU"/>
        </w:rPr>
        <w:t xml:space="preserve">Public Governance, Performance and Accountability Act </w:t>
      </w:r>
      <w:proofErr w:type="gramStart"/>
      <w:r w:rsidRPr="00C10282">
        <w:rPr>
          <w:rFonts w:ascii="Arial" w:eastAsia="Arial" w:hAnsi="Arial" w:cs="Arial"/>
          <w:i/>
          <w:iCs/>
          <w:color w:val="auto"/>
          <w:sz w:val="24"/>
          <w:szCs w:val="22"/>
          <w:lang w:eastAsia="en-AU"/>
        </w:rPr>
        <w:t>2013</w:t>
      </w:r>
      <w:r w:rsidRPr="00C10282">
        <w:rPr>
          <w:rFonts w:ascii="Arial" w:eastAsia="Arial" w:hAnsi="Arial" w:cs="Arial"/>
          <w:color w:val="auto"/>
          <w:sz w:val="24"/>
          <w:szCs w:val="22"/>
          <w:lang w:eastAsia="en-AU"/>
        </w:rPr>
        <w:t>;</w:t>
      </w:r>
      <w:proofErr w:type="gramEnd"/>
    </w:p>
    <w:p w14:paraId="5CB46535"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from pursuing recovery of the debt through other available legal avenues; or</w:t>
      </w:r>
    </w:p>
    <w:p w14:paraId="0F9B8C6E"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or the Commission from seeking approval to waive the debt under the </w:t>
      </w:r>
      <w:r w:rsidRPr="00C10282">
        <w:rPr>
          <w:rFonts w:ascii="Arial" w:eastAsia="Arial" w:hAnsi="Arial" w:cs="Arial"/>
          <w:i/>
          <w:iCs/>
          <w:color w:val="auto"/>
          <w:sz w:val="24"/>
          <w:szCs w:val="22"/>
          <w:lang w:eastAsia="en-AU"/>
        </w:rPr>
        <w:t>Public Governance, Performance and Accountability Act 2013</w:t>
      </w:r>
      <w:r w:rsidRPr="00C10282">
        <w:rPr>
          <w:rFonts w:ascii="Arial" w:eastAsia="Arial" w:hAnsi="Arial" w:cs="Arial"/>
          <w:color w:val="auto"/>
          <w:sz w:val="24"/>
          <w:szCs w:val="22"/>
          <w:lang w:eastAsia="en-AU"/>
        </w:rPr>
        <w:t>.</w:t>
      </w:r>
    </w:p>
    <w:p w14:paraId="5D671A32"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49" w:name="_Toc160199147"/>
      <w:r w:rsidRPr="00C10282">
        <w:rPr>
          <w:rFonts w:ascii="Arial" w:eastAsia="Arial" w:hAnsi="Arial" w:cs="Arial"/>
          <w:b/>
          <w:color w:val="auto"/>
          <w:sz w:val="24"/>
          <w:szCs w:val="22"/>
          <w:lang w:eastAsia="en-AU"/>
        </w:rPr>
        <w:t>SALARY ADVANCEMENT</w:t>
      </w:r>
      <w:bookmarkEnd w:id="49"/>
      <w:r w:rsidRPr="00C10282">
        <w:rPr>
          <w:rFonts w:ascii="Arial" w:eastAsia="Arial" w:hAnsi="Arial" w:cs="Arial"/>
          <w:b/>
          <w:color w:val="auto"/>
          <w:sz w:val="24"/>
          <w:szCs w:val="22"/>
          <w:lang w:eastAsia="en-AU"/>
        </w:rPr>
        <w:t xml:space="preserve"> </w:t>
      </w:r>
    </w:p>
    <w:p w14:paraId="5764DFE2"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50" w:name="_Ref153481152"/>
      <w:r w:rsidRPr="00C10282">
        <w:rPr>
          <w:rFonts w:ascii="Arial" w:eastAsia="Arial" w:hAnsi="Arial" w:cs="Arial"/>
          <w:color w:val="auto"/>
          <w:sz w:val="24"/>
          <w:szCs w:val="22"/>
          <w:lang w:eastAsia="en-AU"/>
        </w:rPr>
        <w:t xml:space="preserve">    An on-going or non-ongoing employee who is not on the top pay point of the salary range for the employee’s substantive classification (including in a Commission Broadbanded Local Title), will be eligible to have their salary at </w:t>
      </w:r>
      <w:r w:rsidRPr="00C10282">
        <w:rPr>
          <w:rFonts w:ascii="Arial" w:eastAsia="Arial" w:hAnsi="Arial" w:cs="Arial"/>
          <w:color w:val="auto"/>
          <w:sz w:val="24"/>
          <w:szCs w:val="22"/>
          <w:lang w:eastAsia="en-AU"/>
        </w:rPr>
        <w:lastRenderedPageBreak/>
        <w:t>their substantive classification level increased by one pay point effective 1 September each year, subject to meeting the following conditions:</w:t>
      </w:r>
      <w:bookmarkEnd w:id="50"/>
      <w:r w:rsidRPr="00C10282">
        <w:rPr>
          <w:rFonts w:ascii="Arial" w:eastAsia="Arial" w:hAnsi="Arial" w:cs="Arial"/>
          <w:color w:val="auto"/>
          <w:sz w:val="24"/>
          <w:szCs w:val="22"/>
          <w:lang w:eastAsia="en-AU"/>
        </w:rPr>
        <w:t xml:space="preserve">  </w:t>
      </w:r>
    </w:p>
    <w:p w14:paraId="53EDB445"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51" w:name="_Ref153481207"/>
      <w:r w:rsidRPr="00C10282">
        <w:rPr>
          <w:rFonts w:ascii="Arial" w:eastAsia="Arial" w:hAnsi="Arial" w:cs="Arial"/>
          <w:color w:val="auto"/>
          <w:sz w:val="24"/>
          <w:szCs w:val="22"/>
          <w:lang w:eastAsia="en-AU"/>
        </w:rPr>
        <w:t>the employee has 6 months of aggregate eligible service at that classification level or higher in the Commission during the most recent performance cycle; and</w:t>
      </w:r>
      <w:bookmarkEnd w:id="51"/>
    </w:p>
    <w:p w14:paraId="6129ACBB"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has an agreed performance agreement in place; and </w:t>
      </w:r>
    </w:p>
    <w:p w14:paraId="16D470D5"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has been assessed as having performed at a satisfactory or higher level at the end of the most recent performance cycle. </w:t>
      </w:r>
    </w:p>
    <w:p w14:paraId="6EF94842"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52" w:name="_Toc160199148"/>
      <w:r w:rsidRPr="00C10282">
        <w:rPr>
          <w:rFonts w:ascii="Arial" w:eastAsia="Arial" w:hAnsi="Arial" w:cs="Arial"/>
          <w:b/>
          <w:color w:val="auto"/>
          <w:sz w:val="24"/>
          <w:szCs w:val="22"/>
          <w:lang w:eastAsia="en-AU"/>
        </w:rPr>
        <w:t>SALARY ADVANCEMENTS – TEMPORARY ASSIGNMENT OF DUTIES TO A HIGHER CLASSIFICATION</w:t>
      </w:r>
      <w:bookmarkEnd w:id="52"/>
      <w:r w:rsidRPr="00C10282">
        <w:rPr>
          <w:rFonts w:ascii="Arial" w:eastAsia="Arial" w:hAnsi="Arial" w:cs="Arial"/>
          <w:b/>
          <w:color w:val="auto"/>
          <w:sz w:val="24"/>
          <w:szCs w:val="22"/>
          <w:lang w:eastAsia="en-AU"/>
        </w:rPr>
        <w:t xml:space="preserve"> </w:t>
      </w:r>
    </w:p>
    <w:p w14:paraId="6C56049C"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53" w:name="_Ref153481169"/>
      <w:r w:rsidRPr="00C10282">
        <w:rPr>
          <w:rFonts w:ascii="Arial" w:eastAsia="Arial" w:hAnsi="Arial" w:cs="Arial"/>
          <w:color w:val="auto"/>
          <w:sz w:val="24"/>
          <w:szCs w:val="22"/>
          <w:lang w:eastAsia="en-AU"/>
        </w:rPr>
        <w:t xml:space="preserve">    An ongoing or non-ongoing employee who is temporarily performing duties at a higher classification level at the end of the performance cycle and who is not on the top pay point of the salary range for the employee’s temporary higher classification (including in a Commission Broadbanded Local Title) will also be eligible to have their salary at the temporary higher classification increased by one pay point effective 1 September each year, subject to meeting the following conditions:</w:t>
      </w:r>
      <w:bookmarkEnd w:id="53"/>
      <w:r w:rsidRPr="00C10282">
        <w:rPr>
          <w:rFonts w:ascii="Arial" w:eastAsia="Arial" w:hAnsi="Arial" w:cs="Arial"/>
          <w:color w:val="auto"/>
          <w:sz w:val="24"/>
          <w:szCs w:val="22"/>
          <w:lang w:eastAsia="en-AU"/>
        </w:rPr>
        <w:t xml:space="preserve">   </w:t>
      </w:r>
    </w:p>
    <w:p w14:paraId="3AFBBF98"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54" w:name="_Ref153481227"/>
      <w:r w:rsidRPr="00C10282">
        <w:rPr>
          <w:rFonts w:ascii="Arial" w:eastAsia="Arial" w:hAnsi="Arial" w:cs="Arial"/>
          <w:color w:val="auto"/>
          <w:sz w:val="24"/>
          <w:szCs w:val="22"/>
          <w:lang w:eastAsia="en-AU"/>
        </w:rPr>
        <w:t xml:space="preserve">the employee has 6 months of aggregate eligible service at that temporary higher classification level in the Commission during the most recent performance </w:t>
      </w:r>
      <w:proofErr w:type="gramStart"/>
      <w:r w:rsidRPr="00C10282">
        <w:rPr>
          <w:rFonts w:ascii="Arial" w:eastAsia="Arial" w:hAnsi="Arial" w:cs="Arial"/>
          <w:color w:val="auto"/>
          <w:sz w:val="24"/>
          <w:szCs w:val="22"/>
          <w:lang w:eastAsia="en-AU"/>
        </w:rPr>
        <w:t>cycle;</w:t>
      </w:r>
      <w:proofErr w:type="gramEnd"/>
      <w:r w:rsidRPr="00C10282">
        <w:rPr>
          <w:rFonts w:ascii="Arial" w:eastAsia="Arial" w:hAnsi="Arial" w:cs="Arial"/>
          <w:color w:val="auto"/>
          <w:sz w:val="24"/>
          <w:szCs w:val="22"/>
          <w:lang w:eastAsia="en-AU"/>
        </w:rPr>
        <w:t xml:space="preserve"> </w:t>
      </w:r>
      <w:bookmarkEnd w:id="54"/>
    </w:p>
    <w:p w14:paraId="66F20BD9"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has an agreed performance agreement in place; and  </w:t>
      </w:r>
    </w:p>
    <w:p w14:paraId="6EBD77AB"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has been assessed as having performed at a satisfactory or higher level at the end of the most recent performance cycle at the temporary higher classification level. </w:t>
      </w:r>
    </w:p>
    <w:p w14:paraId="75A4D44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Eligibility </w:t>
      </w:r>
    </w:p>
    <w:p w14:paraId="4F709D0E"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55" w:name="_Ref158361419"/>
      <w:r w:rsidRPr="00C10282">
        <w:rPr>
          <w:rFonts w:ascii="Arial" w:eastAsia="Arial" w:hAnsi="Arial" w:cs="Arial"/>
          <w:color w:val="auto"/>
          <w:sz w:val="24"/>
          <w:szCs w:val="22"/>
          <w:lang w:eastAsia="en-AU"/>
        </w:rPr>
        <w:t xml:space="preserve">    A period of "eligible service" for the purpose of clauses </w:t>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_Ref153481152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_Ref153481169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includes:</w:t>
      </w:r>
    </w:p>
    <w:p w14:paraId="2E460644" w14:textId="77777777" w:rsidR="00C10282" w:rsidRPr="00C10282" w:rsidRDefault="0094228B" w:rsidP="00C10282">
      <w:pPr>
        <w:numPr>
          <w:ilvl w:val="2"/>
          <w:numId w:val="21"/>
        </w:numPr>
        <w:suppressAutoHyphens w:val="0"/>
        <w:spacing w:before="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periods of service and </w:t>
      </w:r>
    </w:p>
    <w:p w14:paraId="4F6B32EC" w14:textId="77777777" w:rsidR="00C10282" w:rsidRPr="00C10282" w:rsidRDefault="0094228B" w:rsidP="00C10282">
      <w:pPr>
        <w:numPr>
          <w:ilvl w:val="2"/>
          <w:numId w:val="21"/>
        </w:numPr>
        <w:suppressAutoHyphens w:val="0"/>
        <w:spacing w:before="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any periods of paid or unpaid parental leave; and </w:t>
      </w:r>
    </w:p>
    <w:p w14:paraId="5E8D67DE" w14:textId="77777777" w:rsidR="00C10282" w:rsidRPr="00C10282" w:rsidRDefault="0094228B" w:rsidP="00C10282">
      <w:pPr>
        <w:numPr>
          <w:ilvl w:val="2"/>
          <w:numId w:val="21"/>
        </w:numPr>
        <w:suppressAutoHyphens w:val="0"/>
        <w:spacing w:before="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other paid leave and unpaid leave that counts as service.</w:t>
      </w:r>
      <w:bookmarkEnd w:id="55"/>
      <w:r w:rsidRPr="00C10282">
        <w:rPr>
          <w:rFonts w:ascii="Arial" w:eastAsia="Arial" w:hAnsi="Arial" w:cs="Arial"/>
          <w:color w:val="auto"/>
          <w:sz w:val="24"/>
          <w:szCs w:val="22"/>
          <w:lang w:eastAsia="en-AU"/>
        </w:rPr>
        <w:t xml:space="preserve"> </w:t>
      </w:r>
    </w:p>
    <w:p w14:paraId="71D68B35" w14:textId="77777777" w:rsidR="00C10282" w:rsidRPr="00C10282" w:rsidRDefault="0094228B" w:rsidP="00C10282">
      <w:pPr>
        <w:numPr>
          <w:ilvl w:val="1"/>
          <w:numId w:val="21"/>
        </w:numPr>
        <w:suppressAutoHyphens w:val="0"/>
        <w:spacing w:before="0" w:after="234"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   Notwithstanding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_Ref158361419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 employee will only be eligible to advance to the next pay point within their classification on one occasion during a period of unpaid parental leave, irrespective of the length of that unpaid parental leave.  </w:t>
      </w:r>
    </w:p>
    <w:p w14:paraId="4EA76F1B"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Notwithstanding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_Ref153481207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3.24.1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_Ref153481227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3.25.1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the Commissioner may determine that an employee with less than six months' aggregate eligible service is entitled to a higher salary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_Ref153482006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of this Agreement. </w:t>
      </w:r>
    </w:p>
    <w:p w14:paraId="085E4C9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56" w:name="_Toc160199149"/>
      <w:r w:rsidRPr="00C10282">
        <w:rPr>
          <w:rFonts w:ascii="Arial" w:eastAsia="Arial" w:hAnsi="Arial" w:cs="Arial"/>
          <w:b/>
          <w:color w:val="auto"/>
          <w:sz w:val="24"/>
          <w:szCs w:val="22"/>
          <w:lang w:eastAsia="en-AU"/>
        </w:rPr>
        <w:t>HIGHER DUTIES ALLOWANCE</w:t>
      </w:r>
      <w:bookmarkEnd w:id="56"/>
    </w:p>
    <w:p w14:paraId="24ACA794"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Where a role needs to be filled for 2 or more working weeks, higher duties allowance will be paid to any temporary occupants of the role acting at a classification higher than their substantive classification level.</w:t>
      </w:r>
      <w:bookmarkStart w:id="57" w:name="_Ref153483392"/>
    </w:p>
    <w:bookmarkEnd w:id="57"/>
    <w:p w14:paraId="0EA59C21"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Higher duties allowance will be equal to the difference between the employees’ current salary and the salary that would be payable if they were promoted to the higher classification level, or a higher amount determined by the Commissioner.  The Commissioner may determine a higher amount of higher duties allowance, having regard to factors including: </w:t>
      </w:r>
    </w:p>
    <w:p w14:paraId="02635CC8" w14:textId="77777777" w:rsidR="00C10282" w:rsidRPr="00C10282" w:rsidRDefault="0094228B" w:rsidP="00C10282">
      <w:pPr>
        <w:numPr>
          <w:ilvl w:val="2"/>
          <w:numId w:val="21"/>
        </w:numPr>
        <w:suppressAutoHyphens w:val="0"/>
        <w:spacing w:before="0" w:after="250" w:line="372" w:lineRule="auto"/>
        <w:ind w:left="2160" w:hanging="144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previous periods of higher duties at or above the proposed higher duties </w:t>
      </w:r>
      <w:proofErr w:type="gramStart"/>
      <w:r w:rsidRPr="00C10282">
        <w:rPr>
          <w:rFonts w:ascii="Arial" w:eastAsia="Arial" w:hAnsi="Arial" w:cs="Arial"/>
          <w:color w:val="auto"/>
          <w:sz w:val="24"/>
          <w:szCs w:val="22"/>
          <w:lang w:eastAsia="en-AU"/>
        </w:rPr>
        <w:t>classification;</w:t>
      </w:r>
      <w:proofErr w:type="gramEnd"/>
      <w:r w:rsidRPr="00C10282">
        <w:rPr>
          <w:rFonts w:ascii="Arial" w:eastAsia="Arial" w:hAnsi="Arial" w:cs="Arial"/>
          <w:color w:val="auto"/>
          <w:sz w:val="24"/>
          <w:szCs w:val="22"/>
          <w:lang w:eastAsia="en-AU"/>
        </w:rPr>
        <w:t xml:space="preserve"> </w:t>
      </w:r>
    </w:p>
    <w:p w14:paraId="38EB2060" w14:textId="77777777" w:rsidR="00C10282" w:rsidRPr="00C10282" w:rsidRDefault="0094228B" w:rsidP="00C10282">
      <w:pPr>
        <w:numPr>
          <w:ilvl w:val="2"/>
          <w:numId w:val="21"/>
        </w:numPr>
        <w:suppressAutoHyphens w:val="0"/>
        <w:spacing w:before="0" w:after="250" w:line="372" w:lineRule="auto"/>
        <w:ind w:left="2160" w:hanging="144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performance, including during previous periods of higher duties; and </w:t>
      </w:r>
    </w:p>
    <w:p w14:paraId="2F45D3CD" w14:textId="77777777" w:rsidR="00C10282" w:rsidRPr="00C10282" w:rsidRDefault="0094228B" w:rsidP="00C10282">
      <w:pPr>
        <w:numPr>
          <w:ilvl w:val="2"/>
          <w:numId w:val="21"/>
        </w:numPr>
        <w:suppressAutoHyphens w:val="0"/>
        <w:spacing w:before="0" w:after="250" w:line="372" w:lineRule="auto"/>
        <w:ind w:left="2160" w:hanging="144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relevant experience and/or skills. </w:t>
      </w:r>
    </w:p>
    <w:p w14:paraId="24DB308C"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Where an employee is found to be eligible for salary progression at their acting classification level they will receive an appropriate increase in the rate of higher duties allowance. The employee’s salary level will be retained for all future periods of acting regardless of elapsed time.</w:t>
      </w:r>
    </w:p>
    <w:p w14:paraId="07E232DF"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Where an employee is assigned only part of the higher duties, the Commissioner will determine the amount of allowance payable.</w:t>
      </w:r>
    </w:p>
    <w:p w14:paraId="0BC6377B"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Higher duties allowance will be payable while an employee is acting at a higher classification as part of a </w:t>
      </w:r>
      <w:proofErr w:type="gramStart"/>
      <w:r w:rsidRPr="00C10282">
        <w:rPr>
          <w:rFonts w:ascii="Arial" w:eastAsia="Arial" w:hAnsi="Arial" w:cs="Arial"/>
          <w:color w:val="auto"/>
          <w:sz w:val="24"/>
          <w:szCs w:val="22"/>
          <w:lang w:eastAsia="en-AU"/>
        </w:rPr>
        <w:t>job sharing</w:t>
      </w:r>
      <w:proofErr w:type="gramEnd"/>
      <w:r w:rsidRPr="00C10282">
        <w:rPr>
          <w:rFonts w:ascii="Arial" w:eastAsia="Arial" w:hAnsi="Arial" w:cs="Arial"/>
          <w:color w:val="auto"/>
          <w:sz w:val="24"/>
          <w:szCs w:val="22"/>
          <w:lang w:eastAsia="en-AU"/>
        </w:rPr>
        <w:t xml:space="preserve"> arrangement where the duration of the arrangement is at least 2 working weeks.</w:t>
      </w:r>
    </w:p>
    <w:p w14:paraId="4E4B3270"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The Commissioner may shorten the qualifying period for higher duties allowance on a case-by-case basis including if the Commissioner determines there are special circumstances associated with the higher duties, including the requirement to exercise significant delegated authority.</w:t>
      </w:r>
    </w:p>
    <w:p w14:paraId="35DADAD7"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58" w:name="_Toc160199150"/>
      <w:r w:rsidRPr="00C10282">
        <w:rPr>
          <w:rFonts w:ascii="Arial" w:eastAsia="Arial" w:hAnsi="Arial" w:cs="Arial"/>
          <w:b/>
          <w:color w:val="auto"/>
          <w:sz w:val="24"/>
          <w:szCs w:val="22"/>
          <w:lang w:eastAsia="en-AU"/>
        </w:rPr>
        <w:lastRenderedPageBreak/>
        <w:t>SUPERANNUATION</w:t>
      </w:r>
      <w:bookmarkEnd w:id="58"/>
      <w:r w:rsidRPr="00C10282">
        <w:rPr>
          <w:rFonts w:ascii="Arial" w:eastAsia="Arial" w:hAnsi="Arial" w:cs="Arial"/>
          <w:b/>
          <w:color w:val="auto"/>
          <w:sz w:val="24"/>
          <w:szCs w:val="22"/>
          <w:lang w:eastAsia="en-AU"/>
        </w:rPr>
        <w:t xml:space="preserve"> </w:t>
      </w:r>
    </w:p>
    <w:p w14:paraId="280A3004"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The Commission will make compulsory employer contributions as required by the applicable legislation and fund requirements.</w:t>
      </w:r>
    </w:p>
    <w:p w14:paraId="29E0CEFD"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Employer superannuation contributions will be paid on behalf of employees during periods of paid leave that count as service.</w:t>
      </w:r>
    </w:p>
    <w:p w14:paraId="307188F7"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The Commission will make employer superannuation contributions to any eligible superannuation fund, </w:t>
      </w:r>
      <w:proofErr w:type="gramStart"/>
      <w:r w:rsidRPr="00C10282">
        <w:rPr>
          <w:rFonts w:ascii="Arial" w:eastAsia="Arial" w:hAnsi="Arial" w:cs="Arial"/>
          <w:color w:val="auto"/>
          <w:sz w:val="24"/>
          <w:szCs w:val="22"/>
          <w:lang w:eastAsia="en-AU"/>
        </w:rPr>
        <w:t>provided that</w:t>
      </w:r>
      <w:proofErr w:type="gramEnd"/>
      <w:r w:rsidRPr="00C10282">
        <w:rPr>
          <w:rFonts w:ascii="Arial" w:eastAsia="Arial" w:hAnsi="Arial" w:cs="Arial"/>
          <w:color w:val="auto"/>
          <w:sz w:val="24"/>
          <w:szCs w:val="22"/>
          <w:lang w:eastAsia="en-AU"/>
        </w:rPr>
        <w:t xml:space="preserve"> it accepts payment by fortnightly electronic funds transfer (EFT) using a file generated by the Commission's payroll system.</w:t>
      </w:r>
    </w:p>
    <w:p w14:paraId="0EA04965"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Method for calculating superannuation </w:t>
      </w:r>
      <w:proofErr w:type="gramStart"/>
      <w:r w:rsidRPr="00C10282">
        <w:rPr>
          <w:rFonts w:ascii="Arial" w:eastAsia="Arial" w:hAnsi="Arial" w:cs="Arial"/>
          <w:b/>
          <w:color w:val="auto"/>
          <w:sz w:val="24"/>
          <w:szCs w:val="22"/>
          <w:lang w:eastAsia="en-AU"/>
        </w:rPr>
        <w:t>salary</w:t>
      </w:r>
      <w:proofErr w:type="gramEnd"/>
      <w:r w:rsidRPr="00C10282">
        <w:rPr>
          <w:rFonts w:ascii="Arial" w:eastAsia="Arial" w:hAnsi="Arial" w:cs="Arial"/>
          <w:b/>
          <w:color w:val="auto"/>
          <w:sz w:val="24"/>
          <w:szCs w:val="22"/>
          <w:lang w:eastAsia="en-AU"/>
        </w:rPr>
        <w:t xml:space="preserve"> </w:t>
      </w:r>
    </w:p>
    <w:p w14:paraId="362C5D1E"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The Commission will provide an employer contribution of 15.4 per cent of the employee’s Fortnightly Contribution Salary (FCS) for employees in the Public Sector Superannuation Accumulation Plan (PSSap) and Ordinary Time Earnings (OTE) for employees in other accumulation funds.</w:t>
      </w:r>
    </w:p>
    <w:p w14:paraId="5EFD0EEE"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Employer contributions will be made for all employees covered by this Agreement.</w:t>
      </w:r>
    </w:p>
    <w:p w14:paraId="2D32A1CB"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Employer contributions will not be reduced by any other contributions made through salary sacrifice arrangements.</w:t>
      </w:r>
    </w:p>
    <w:p w14:paraId="0A75C0B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Payment during unpaid parental leave</w:t>
      </w:r>
    </w:p>
    <w:p w14:paraId="626EE965"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59" w:name="_Ref153484970"/>
      <w:r w:rsidRPr="00C10282">
        <w:rPr>
          <w:rFonts w:ascii="Arial" w:eastAsia="Arial" w:hAnsi="Arial" w:cs="Arial"/>
          <w:color w:val="auto"/>
          <w:sz w:val="24"/>
          <w:szCs w:val="22"/>
          <w:lang w:eastAsia="en-AU"/>
        </w:rPr>
        <w:t xml:space="preserve">   Employer contributions will be paid on periods of unpaid parental leave in accordance with the requirements of the PSSap fund where the employee is a member of the PSSap, and up to a maximum of 52 weeks where the employee is a member of an accumulation fund other than the PSSap. </w:t>
      </w:r>
    </w:p>
    <w:p w14:paraId="53FCBB61"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0" w:name="_Toc160199151"/>
      <w:bookmarkEnd w:id="59"/>
      <w:r w:rsidRPr="00C10282">
        <w:rPr>
          <w:rFonts w:ascii="Arial" w:eastAsia="Arial" w:hAnsi="Arial" w:cs="Arial"/>
          <w:b/>
          <w:color w:val="auto"/>
          <w:sz w:val="24"/>
          <w:szCs w:val="22"/>
          <w:lang w:eastAsia="en-AU"/>
        </w:rPr>
        <w:t>SUPPORTED WAGE SYSTEM</w:t>
      </w:r>
      <w:bookmarkEnd w:id="60"/>
    </w:p>
    <w:p w14:paraId="21AD6376"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An employee can get a percentage of the relevant pay rate in line with their assessed capacity to do the work if they:</w:t>
      </w:r>
    </w:p>
    <w:p w14:paraId="13CD7CF0"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have a </w:t>
      </w:r>
      <w:proofErr w:type="gramStart"/>
      <w:r w:rsidRPr="00C10282">
        <w:rPr>
          <w:rFonts w:ascii="Arial" w:eastAsia="Arial" w:hAnsi="Arial" w:cs="Arial"/>
          <w:color w:val="auto"/>
          <w:sz w:val="24"/>
          <w:szCs w:val="22"/>
          <w:lang w:eastAsia="en-AU"/>
        </w:rPr>
        <w:t>disability;</w:t>
      </w:r>
      <w:proofErr w:type="gramEnd"/>
    </w:p>
    <w:p w14:paraId="4D3EB936"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meet the criteria for a Disability Support Pension; and</w:t>
      </w:r>
    </w:p>
    <w:p w14:paraId="7A542508" w14:textId="77777777" w:rsidR="00C10282" w:rsidRPr="00C10282" w:rsidRDefault="0094228B" w:rsidP="00C10282">
      <w:pPr>
        <w:numPr>
          <w:ilvl w:val="2"/>
          <w:numId w:val="21"/>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are unable to perform duties to the capacity required.</w:t>
      </w:r>
    </w:p>
    <w:p w14:paraId="091D8AA3"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Specific conditions relating to the supported wage system are detailed in Appendix B. </w:t>
      </w:r>
    </w:p>
    <w:p w14:paraId="4D5C43E4"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1" w:name="_Toc160199152"/>
      <w:r w:rsidRPr="00C10282">
        <w:rPr>
          <w:rFonts w:ascii="Arial" w:eastAsia="Arial" w:hAnsi="Arial" w:cs="Arial"/>
          <w:b/>
          <w:color w:val="auto"/>
          <w:sz w:val="24"/>
          <w:szCs w:val="22"/>
          <w:lang w:eastAsia="en-AU"/>
        </w:rPr>
        <w:lastRenderedPageBreak/>
        <w:t>SALARY PACKAGING</w:t>
      </w:r>
      <w:bookmarkEnd w:id="61"/>
      <w:r w:rsidRPr="00C10282">
        <w:rPr>
          <w:rFonts w:ascii="Arial" w:eastAsia="Arial" w:hAnsi="Arial" w:cs="Arial"/>
          <w:b/>
          <w:color w:val="auto"/>
          <w:sz w:val="24"/>
          <w:szCs w:val="22"/>
          <w:lang w:eastAsia="en-AU"/>
        </w:rPr>
        <w:t xml:space="preserve"> </w:t>
      </w:r>
    </w:p>
    <w:p w14:paraId="67A54FE7"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All ongoing employees, and non-ongoing employees with initial contracts of at least three months, will have access to salary packaging. </w:t>
      </w:r>
    </w:p>
    <w:p w14:paraId="4BF73519"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Where an employee takes up the option of salary packaging, the arrangements will not reduce the employee’s salary for superannuation purposes or any other purpose. </w:t>
      </w:r>
    </w:p>
    <w:p w14:paraId="65BCD44D" w14:textId="77777777" w:rsidR="00C10282" w:rsidRPr="00C10282" w:rsidRDefault="0094228B" w:rsidP="00C10282">
      <w:pPr>
        <w:numPr>
          <w:ilvl w:val="1"/>
          <w:numId w:val="21"/>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The employee will meet the costs of any salary packaging arrangement, including any fringe benefits tax and administrative costs that the salary packaging provider may charge. </w:t>
      </w:r>
    </w:p>
    <w:p w14:paraId="18296E1C" w14:textId="77777777" w:rsidR="00C10282" w:rsidRPr="00C10282" w:rsidRDefault="0094228B" w:rsidP="00C10282">
      <w:pPr>
        <w:suppressAutoHyphens w:val="0"/>
        <w:spacing w:before="0" w:after="160" w:line="259" w:lineRule="auto"/>
        <w:rPr>
          <w:rFonts w:ascii="Arial" w:eastAsia="Arial" w:hAnsi="Arial" w:cs="Arial"/>
          <w:b/>
          <w:color w:val="auto"/>
          <w:sz w:val="28"/>
          <w:szCs w:val="22"/>
          <w:lang w:eastAsia="en-AU"/>
        </w:rPr>
      </w:pPr>
      <w:r w:rsidRPr="00C10282">
        <w:rPr>
          <w:rFonts w:ascii="Arial" w:eastAsia="Arial" w:hAnsi="Arial" w:cs="Arial"/>
          <w:color w:val="auto"/>
          <w:sz w:val="24"/>
          <w:szCs w:val="22"/>
          <w:lang w:eastAsia="en-AU"/>
        </w:rPr>
        <w:br w:type="page"/>
      </w:r>
    </w:p>
    <w:p w14:paraId="0871DD60"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62" w:name="_Toc160199153"/>
      <w:r w:rsidRPr="00C10282">
        <w:rPr>
          <w:rFonts w:ascii="Arial" w:eastAsia="Arial" w:hAnsi="Arial" w:cs="Arial"/>
          <w:b/>
          <w:color w:val="auto"/>
          <w:sz w:val="28"/>
          <w:szCs w:val="22"/>
          <w:lang w:eastAsia="en-AU"/>
        </w:rPr>
        <w:lastRenderedPageBreak/>
        <w:t>PART 4 ALLOWANCES AND REIMBURSEMENTS</w:t>
      </w:r>
      <w:bookmarkEnd w:id="62"/>
      <w:r w:rsidRPr="00C10282">
        <w:rPr>
          <w:rFonts w:ascii="Arial" w:eastAsia="Arial" w:hAnsi="Arial" w:cs="Arial"/>
          <w:b/>
          <w:color w:val="auto"/>
          <w:sz w:val="28"/>
          <w:szCs w:val="22"/>
          <w:lang w:eastAsia="en-AU"/>
        </w:rPr>
        <w:t xml:space="preserve"> </w:t>
      </w:r>
    </w:p>
    <w:p w14:paraId="13465E01"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3" w:name="_Toc160199154"/>
      <w:r w:rsidRPr="00C10282">
        <w:rPr>
          <w:rFonts w:ascii="Arial" w:eastAsia="Arial" w:hAnsi="Arial" w:cs="Arial"/>
          <w:b/>
          <w:color w:val="auto"/>
          <w:sz w:val="24"/>
          <w:szCs w:val="22"/>
          <w:lang w:eastAsia="en-AU"/>
        </w:rPr>
        <w:t>WORKPLACE RESPONSIBILITY ALLOWANCE</w:t>
      </w:r>
      <w:bookmarkEnd w:id="63"/>
      <w:r w:rsidRPr="00C10282">
        <w:rPr>
          <w:rFonts w:ascii="Arial" w:eastAsia="Arial" w:hAnsi="Arial" w:cs="Arial"/>
          <w:b/>
          <w:color w:val="auto"/>
          <w:sz w:val="24"/>
          <w:szCs w:val="22"/>
          <w:lang w:eastAsia="en-AU"/>
        </w:rPr>
        <w:t xml:space="preserve"> </w:t>
      </w:r>
    </w:p>
    <w:p w14:paraId="0D9113B3" w14:textId="77777777" w:rsidR="00C10282" w:rsidRPr="00C10282" w:rsidRDefault="0094228B" w:rsidP="00C10282">
      <w:pPr>
        <w:suppressAutoHyphens w:val="0"/>
        <w:spacing w:before="0" w:after="250" w:line="372" w:lineRule="auto"/>
        <w:ind w:left="718" w:hanging="718"/>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4.1      An employee appointed by the Commissioner (or elected by eligible peers in the case of a Health and Safety Representative) to undertake any of the following roles: </w:t>
      </w:r>
    </w:p>
    <w:p w14:paraId="11AD6A82"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First Aid </w:t>
      </w:r>
      <w:proofErr w:type="gramStart"/>
      <w:r w:rsidRPr="00C10282">
        <w:rPr>
          <w:rFonts w:ascii="Arial" w:eastAsia="Arial" w:hAnsi="Arial" w:cs="Arial"/>
          <w:color w:val="auto"/>
          <w:sz w:val="24"/>
          <w:szCs w:val="22"/>
          <w:lang w:eastAsia="en-AU"/>
        </w:rPr>
        <w:t>Officer;</w:t>
      </w:r>
      <w:proofErr w:type="gramEnd"/>
      <w:r w:rsidRPr="00C10282">
        <w:rPr>
          <w:rFonts w:ascii="Arial" w:eastAsia="Arial" w:hAnsi="Arial" w:cs="Arial"/>
          <w:color w:val="auto"/>
          <w:sz w:val="24"/>
          <w:szCs w:val="22"/>
          <w:lang w:eastAsia="en-AU"/>
        </w:rPr>
        <w:t xml:space="preserve"> </w:t>
      </w:r>
    </w:p>
    <w:p w14:paraId="44DBC4B5"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Emergency </w:t>
      </w:r>
      <w:proofErr w:type="gramStart"/>
      <w:r w:rsidRPr="00C10282">
        <w:rPr>
          <w:rFonts w:ascii="Arial" w:eastAsia="Arial" w:hAnsi="Arial" w:cs="Arial"/>
          <w:color w:val="auto"/>
          <w:sz w:val="24"/>
          <w:szCs w:val="22"/>
          <w:lang w:eastAsia="en-AU"/>
        </w:rPr>
        <w:t>Warden;</w:t>
      </w:r>
      <w:proofErr w:type="gramEnd"/>
      <w:r w:rsidRPr="00C10282">
        <w:rPr>
          <w:rFonts w:ascii="Arial" w:eastAsia="Arial" w:hAnsi="Arial" w:cs="Arial"/>
          <w:color w:val="auto"/>
          <w:sz w:val="24"/>
          <w:szCs w:val="22"/>
          <w:lang w:eastAsia="en-AU"/>
        </w:rPr>
        <w:t xml:space="preserve"> </w:t>
      </w:r>
    </w:p>
    <w:p w14:paraId="3E163888"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Health and Safety </w:t>
      </w:r>
      <w:proofErr w:type="gramStart"/>
      <w:r w:rsidRPr="00C10282">
        <w:rPr>
          <w:rFonts w:ascii="Arial" w:eastAsia="Arial" w:hAnsi="Arial" w:cs="Arial"/>
          <w:color w:val="auto"/>
          <w:sz w:val="24"/>
          <w:szCs w:val="22"/>
          <w:lang w:eastAsia="en-AU"/>
        </w:rPr>
        <w:t>Representative;</w:t>
      </w:r>
      <w:proofErr w:type="gramEnd"/>
      <w:r w:rsidRPr="00C10282">
        <w:rPr>
          <w:rFonts w:ascii="Arial" w:eastAsia="Arial" w:hAnsi="Arial" w:cs="Arial"/>
          <w:color w:val="auto"/>
          <w:sz w:val="24"/>
          <w:szCs w:val="22"/>
          <w:lang w:eastAsia="en-AU"/>
        </w:rPr>
        <w:t xml:space="preserve"> </w:t>
      </w:r>
    </w:p>
    <w:p w14:paraId="75839F02"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Mental Health First Aid Officer; and/or </w:t>
      </w:r>
    </w:p>
    <w:p w14:paraId="5577F541"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Harassment Contact Officer</w:t>
      </w:r>
    </w:p>
    <w:p w14:paraId="76089D3F" w14:textId="77777777" w:rsidR="00D0654B" w:rsidRDefault="0094228B" w:rsidP="00B21078">
      <w:pPr>
        <w:suppressAutoHyphens w:val="0"/>
        <w:spacing w:before="0" w:after="250" w:line="372" w:lineRule="auto"/>
        <w:ind w:left="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will, subject to having undertaken the relevant training and/or possessing the required certification(s), be paid a workplace responsibility allowance at the following rate: </w:t>
      </w:r>
    </w:p>
    <w:tbl>
      <w:tblPr>
        <w:tblStyle w:val="TableGrid6"/>
        <w:tblW w:w="0" w:type="auto"/>
        <w:tblInd w:w="704" w:type="dxa"/>
        <w:tblLook w:val="04A0" w:firstRow="1" w:lastRow="0" w:firstColumn="1" w:lastColumn="0" w:noHBand="0" w:noVBand="1"/>
        <w:tblCaption w:val="Workplace Responsibility Allowances rates"/>
        <w:tblDescription w:val="A table that includes the rate from the commencement of the Agreement - $31.51 per fortnight, the rate from 13 March 2025 - $31.67 per fortnight, and the rate from 12 March 2026 - $32.75 per fortnight."/>
      </w:tblPr>
      <w:tblGrid>
        <w:gridCol w:w="2770"/>
        <w:gridCol w:w="2771"/>
        <w:gridCol w:w="2771"/>
      </w:tblGrid>
      <w:tr w:rsidR="00C14874" w14:paraId="1FF21CF3" w14:textId="77777777" w:rsidTr="00FF3AF2">
        <w:trPr>
          <w:tblHeader/>
        </w:trPr>
        <w:tc>
          <w:tcPr>
            <w:tcW w:w="2770" w:type="dxa"/>
            <w:tcBorders>
              <w:top w:val="single" w:sz="4" w:space="0" w:color="auto"/>
              <w:left w:val="single" w:sz="4" w:space="0" w:color="auto"/>
              <w:bottom w:val="single" w:sz="4" w:space="0" w:color="auto"/>
              <w:right w:val="single" w:sz="4" w:space="0" w:color="auto"/>
            </w:tcBorders>
          </w:tcPr>
          <w:p w14:paraId="43856389" w14:textId="77777777" w:rsidR="00B21078" w:rsidRPr="00B21078" w:rsidRDefault="0094228B" w:rsidP="00B21078">
            <w:pPr>
              <w:suppressAutoHyphens w:val="0"/>
              <w:spacing w:before="0" w:after="250" w:line="372" w:lineRule="auto"/>
              <w:contextualSpacing/>
              <w:rPr>
                <w:rFonts w:ascii="Arial" w:eastAsia="Arial" w:hAnsi="Arial"/>
                <w:color w:val="auto"/>
                <w:sz w:val="24"/>
                <w:lang w:eastAsia="en-AU"/>
              </w:rPr>
            </w:pPr>
            <w:r w:rsidRPr="00B21078">
              <w:rPr>
                <w:rFonts w:ascii="Arial" w:eastAsia="Arial" w:hAnsi="Arial"/>
                <w:color w:val="auto"/>
                <w:sz w:val="24"/>
                <w:lang w:eastAsia="en-AU"/>
              </w:rPr>
              <w:t>Rate from commencement of the Agreement</w:t>
            </w:r>
          </w:p>
        </w:tc>
        <w:tc>
          <w:tcPr>
            <w:tcW w:w="2771" w:type="dxa"/>
            <w:tcBorders>
              <w:top w:val="single" w:sz="4" w:space="0" w:color="auto"/>
              <w:left w:val="single" w:sz="4" w:space="0" w:color="auto"/>
              <w:bottom w:val="single" w:sz="4" w:space="0" w:color="auto"/>
              <w:right w:val="single" w:sz="4" w:space="0" w:color="auto"/>
            </w:tcBorders>
          </w:tcPr>
          <w:p w14:paraId="6F485D1A" w14:textId="77777777" w:rsidR="00B21078" w:rsidRPr="00B21078" w:rsidRDefault="0094228B" w:rsidP="00B21078">
            <w:pPr>
              <w:suppressAutoHyphens w:val="0"/>
              <w:spacing w:before="0" w:after="250" w:line="372" w:lineRule="auto"/>
              <w:contextualSpacing/>
              <w:rPr>
                <w:rFonts w:ascii="Arial" w:eastAsia="Arial" w:hAnsi="Arial"/>
                <w:color w:val="auto"/>
                <w:sz w:val="24"/>
                <w:lang w:eastAsia="en-AU"/>
              </w:rPr>
            </w:pPr>
            <w:r w:rsidRPr="00B21078">
              <w:rPr>
                <w:rFonts w:ascii="Arial" w:eastAsia="Arial" w:hAnsi="Arial"/>
                <w:color w:val="auto"/>
                <w:sz w:val="24"/>
                <w:lang w:eastAsia="en-AU"/>
              </w:rPr>
              <w:t>Rate from 13 March 2025</w:t>
            </w:r>
          </w:p>
        </w:tc>
        <w:tc>
          <w:tcPr>
            <w:tcW w:w="2771" w:type="dxa"/>
            <w:tcBorders>
              <w:top w:val="single" w:sz="4" w:space="0" w:color="auto"/>
              <w:left w:val="single" w:sz="4" w:space="0" w:color="auto"/>
              <w:bottom w:val="single" w:sz="4" w:space="0" w:color="auto"/>
              <w:right w:val="single" w:sz="4" w:space="0" w:color="auto"/>
            </w:tcBorders>
          </w:tcPr>
          <w:p w14:paraId="4628A296" w14:textId="77777777" w:rsidR="00B21078" w:rsidRPr="00B21078" w:rsidRDefault="0094228B" w:rsidP="00B21078">
            <w:pPr>
              <w:suppressAutoHyphens w:val="0"/>
              <w:spacing w:before="0" w:after="250" w:line="372" w:lineRule="auto"/>
              <w:contextualSpacing/>
              <w:rPr>
                <w:rFonts w:ascii="Arial" w:eastAsia="Arial" w:hAnsi="Arial"/>
                <w:color w:val="auto"/>
                <w:sz w:val="24"/>
                <w:lang w:eastAsia="en-AU"/>
              </w:rPr>
            </w:pPr>
            <w:r w:rsidRPr="00B21078">
              <w:rPr>
                <w:rFonts w:ascii="Arial" w:eastAsia="Arial" w:hAnsi="Arial"/>
                <w:color w:val="auto"/>
                <w:sz w:val="24"/>
                <w:lang w:eastAsia="en-AU"/>
              </w:rPr>
              <w:t>Rate from 12 March 2026</w:t>
            </w:r>
          </w:p>
        </w:tc>
      </w:tr>
      <w:tr w:rsidR="00C14874" w14:paraId="110D277E" w14:textId="77777777" w:rsidTr="00FF3AF2">
        <w:tc>
          <w:tcPr>
            <w:tcW w:w="2770" w:type="dxa"/>
            <w:tcBorders>
              <w:top w:val="single" w:sz="4" w:space="0" w:color="auto"/>
              <w:left w:val="single" w:sz="4" w:space="0" w:color="auto"/>
              <w:bottom w:val="single" w:sz="4" w:space="0" w:color="auto"/>
              <w:right w:val="single" w:sz="4" w:space="0" w:color="auto"/>
            </w:tcBorders>
          </w:tcPr>
          <w:p w14:paraId="264D628E" w14:textId="77777777" w:rsidR="00B21078" w:rsidRPr="00B21078" w:rsidRDefault="0094228B" w:rsidP="0065500F">
            <w:pPr>
              <w:suppressAutoHyphens w:val="0"/>
              <w:spacing w:before="0" w:after="250" w:line="720" w:lineRule="auto"/>
              <w:ind w:left="2"/>
              <w:contextualSpacing/>
              <w:rPr>
                <w:rFonts w:ascii="Arial" w:eastAsia="Arial" w:hAnsi="Arial"/>
                <w:bCs/>
                <w:color w:val="auto"/>
                <w:sz w:val="24"/>
                <w:lang w:eastAsia="en-AU"/>
              </w:rPr>
            </w:pPr>
            <w:r w:rsidRPr="00B21078">
              <w:rPr>
                <w:rFonts w:ascii="Arial" w:eastAsia="Arial" w:hAnsi="Arial"/>
                <w:color w:val="auto"/>
                <w:sz w:val="24"/>
                <w:lang w:eastAsia="en-AU"/>
              </w:rPr>
              <w:t xml:space="preserve">$30.51 per fortnight </w:t>
            </w:r>
          </w:p>
        </w:tc>
        <w:tc>
          <w:tcPr>
            <w:tcW w:w="2771" w:type="dxa"/>
            <w:tcBorders>
              <w:top w:val="single" w:sz="4" w:space="0" w:color="auto"/>
              <w:left w:val="single" w:sz="4" w:space="0" w:color="auto"/>
              <w:bottom w:val="single" w:sz="4" w:space="0" w:color="auto"/>
              <w:right w:val="single" w:sz="4" w:space="0" w:color="auto"/>
            </w:tcBorders>
          </w:tcPr>
          <w:p w14:paraId="01CAB7FB" w14:textId="77777777" w:rsidR="00B21078" w:rsidRPr="00B21078" w:rsidRDefault="0094228B" w:rsidP="00B21078">
            <w:pPr>
              <w:suppressAutoHyphens w:val="0"/>
              <w:spacing w:before="0" w:after="250" w:line="372" w:lineRule="auto"/>
              <w:ind w:left="2"/>
              <w:contextualSpacing/>
              <w:rPr>
                <w:rFonts w:ascii="Arial" w:eastAsia="Arial" w:hAnsi="Arial"/>
                <w:bCs/>
                <w:color w:val="auto"/>
                <w:sz w:val="24"/>
                <w:lang w:eastAsia="en-AU"/>
              </w:rPr>
            </w:pPr>
            <w:r w:rsidRPr="00B21078">
              <w:rPr>
                <w:rFonts w:ascii="Arial" w:eastAsia="Arial" w:hAnsi="Arial"/>
                <w:color w:val="auto"/>
                <w:sz w:val="24"/>
                <w:lang w:eastAsia="en-AU"/>
              </w:rPr>
              <w:t>$31.67 per fortnight</w:t>
            </w:r>
          </w:p>
        </w:tc>
        <w:tc>
          <w:tcPr>
            <w:tcW w:w="2771" w:type="dxa"/>
            <w:tcBorders>
              <w:top w:val="single" w:sz="4" w:space="0" w:color="auto"/>
              <w:left w:val="single" w:sz="4" w:space="0" w:color="auto"/>
              <w:bottom w:val="single" w:sz="4" w:space="0" w:color="auto"/>
              <w:right w:val="single" w:sz="4" w:space="0" w:color="auto"/>
            </w:tcBorders>
          </w:tcPr>
          <w:p w14:paraId="5900DC38" w14:textId="77777777" w:rsidR="00B21078" w:rsidRPr="00B21078" w:rsidRDefault="0094228B" w:rsidP="00B21078">
            <w:pPr>
              <w:suppressAutoHyphens w:val="0"/>
              <w:spacing w:before="0" w:after="250" w:line="372" w:lineRule="auto"/>
              <w:ind w:left="2"/>
              <w:contextualSpacing/>
              <w:rPr>
                <w:rFonts w:ascii="Arial" w:eastAsia="Arial" w:hAnsi="Arial"/>
                <w:bCs/>
                <w:color w:val="auto"/>
                <w:sz w:val="24"/>
                <w:lang w:eastAsia="en-AU"/>
              </w:rPr>
            </w:pPr>
            <w:r w:rsidRPr="00B21078">
              <w:rPr>
                <w:rFonts w:ascii="Arial" w:eastAsia="Arial" w:hAnsi="Arial"/>
                <w:color w:val="auto"/>
                <w:sz w:val="24"/>
                <w:lang w:eastAsia="en-AU"/>
              </w:rPr>
              <w:t>$32.75 per fortnight</w:t>
            </w:r>
          </w:p>
        </w:tc>
      </w:tr>
    </w:tbl>
    <w:p w14:paraId="40B0BA68" w14:textId="77777777" w:rsidR="00C10282" w:rsidRPr="00C10282" w:rsidRDefault="00C10282" w:rsidP="00D0654B">
      <w:pPr>
        <w:suppressAutoHyphens w:val="0"/>
        <w:spacing w:before="0" w:after="250" w:line="372" w:lineRule="auto"/>
        <w:ind w:left="720"/>
        <w:contextualSpacing/>
        <w:rPr>
          <w:rFonts w:ascii="Arial" w:eastAsia="Arial" w:hAnsi="Arial" w:cs="Arial"/>
          <w:color w:val="auto"/>
          <w:sz w:val="24"/>
          <w:szCs w:val="22"/>
          <w:lang w:eastAsia="en-AU"/>
        </w:rPr>
      </w:pPr>
    </w:p>
    <w:p w14:paraId="56EBF302"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full rate of the allowance is payable regardless of flexible work and part-time arrangements.</w:t>
      </w:r>
    </w:p>
    <w:p w14:paraId="34D67BA7"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undertaking more than one workplace responsibility role simultaneously will only receive a single allowance payment in respect of all roles undertaken, unless otherwise approved by the Commissioner due to operational requirements. </w:t>
      </w:r>
    </w:p>
    <w:p w14:paraId="23528D09"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employee’s physical availability to undertake the role will be considered by the Commissioner when appointing and reappointing an employee to a workplace responsibility role. Not all workplace responsibility roles will necessarily require a physical presence in the workplace for the role to be successfully undertaken consistent with Commission policies.</w:t>
      </w:r>
    </w:p>
    <w:p w14:paraId="30F9642B"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casual employee who is eligible to receive a workplace responsibility allowance will be paid the full rate of the allowance for a fortnight provided </w:t>
      </w:r>
      <w:r w:rsidRPr="00C10282">
        <w:rPr>
          <w:rFonts w:ascii="Arial" w:eastAsia="Arial" w:hAnsi="Arial" w:cs="Arial"/>
          <w:color w:val="auto"/>
          <w:sz w:val="24"/>
          <w:szCs w:val="22"/>
          <w:lang w:eastAsia="en-AU"/>
        </w:rPr>
        <w:lastRenderedPageBreak/>
        <w:t>they engage in work during the pay cycle for that fortnight, irrespective of the frequency and duration of the work undertaken.</w:t>
      </w:r>
    </w:p>
    <w:p w14:paraId="6A848D8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4" w:name="_Toc160199155"/>
      <w:r w:rsidRPr="00C10282">
        <w:rPr>
          <w:rFonts w:ascii="Arial" w:eastAsia="Arial" w:hAnsi="Arial" w:cs="Arial"/>
          <w:b/>
          <w:color w:val="auto"/>
          <w:sz w:val="24"/>
          <w:szCs w:val="22"/>
          <w:lang w:eastAsia="en-AU"/>
        </w:rPr>
        <w:t>COMMUNITY LANGUAGE ALLOWANCE</w:t>
      </w:r>
      <w:bookmarkEnd w:id="64"/>
      <w:r w:rsidRPr="00C10282">
        <w:rPr>
          <w:rFonts w:ascii="Arial" w:eastAsia="Arial" w:hAnsi="Arial" w:cs="Arial"/>
          <w:b/>
          <w:color w:val="auto"/>
          <w:sz w:val="24"/>
          <w:szCs w:val="22"/>
          <w:lang w:eastAsia="en-AU"/>
        </w:rPr>
        <w:t xml:space="preserve"> </w:t>
      </w:r>
    </w:p>
    <w:p w14:paraId="7A374272"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community language allowance will be paid where the Commissioner determines that an employee is regularly required to use their ability to communicate in Braille or a language other than English (including First Nations languages and AUSLAN) in the course of their work, and the employee meets the required level of competency set by the Commissioner. Further information is included in policy.</w:t>
      </w:r>
    </w:p>
    <w:p w14:paraId="34FD02A8"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allowance is paid in accordance with the employee’s level of competency:</w:t>
      </w:r>
    </w:p>
    <w:p w14:paraId="695BA897" w14:textId="77777777" w:rsidR="00C10282" w:rsidRPr="00C10282" w:rsidRDefault="0094228B" w:rsidP="00C10282">
      <w:pPr>
        <w:keepNext/>
        <w:suppressAutoHyphens w:val="0"/>
        <w:spacing w:before="0" w:after="120" w:line="240" w:lineRule="auto"/>
        <w:ind w:firstLine="567"/>
        <w:rPr>
          <w:rFonts w:ascii="Arial" w:hAnsi="Arial" w:cs="Arial"/>
          <w:b/>
          <w:iCs/>
          <w:color w:val="auto"/>
          <w:sz w:val="24"/>
          <w:szCs w:val="24"/>
          <w:lang w:eastAsia="en-AU"/>
        </w:rPr>
      </w:pPr>
      <w:r w:rsidRPr="00C10282">
        <w:rPr>
          <w:rFonts w:ascii="Arial" w:hAnsi="Arial" w:cs="Arial"/>
          <w:b/>
          <w:iCs/>
          <w:color w:val="auto"/>
          <w:sz w:val="24"/>
          <w:szCs w:val="24"/>
          <w:lang w:eastAsia="en-AU"/>
        </w:rPr>
        <w:t xml:space="preserve">Table </w:t>
      </w:r>
      <w:r w:rsidRPr="00C10282">
        <w:rPr>
          <w:rFonts w:ascii="Arial" w:hAnsi="Arial" w:cs="Arial"/>
          <w:b/>
          <w:iCs/>
          <w:color w:val="auto"/>
          <w:sz w:val="24"/>
          <w:szCs w:val="24"/>
          <w:lang w:eastAsia="en-AU"/>
        </w:rPr>
        <w:fldChar w:fldCharType="begin"/>
      </w:r>
      <w:r w:rsidRPr="00C10282">
        <w:rPr>
          <w:rFonts w:ascii="Arial" w:hAnsi="Arial" w:cs="Arial"/>
          <w:b/>
          <w:iCs/>
          <w:color w:val="auto"/>
          <w:sz w:val="24"/>
          <w:szCs w:val="24"/>
          <w:lang w:eastAsia="en-AU"/>
        </w:rPr>
        <w:instrText xml:space="preserve"> SEQ Table \* ARABIC </w:instrText>
      </w:r>
      <w:r w:rsidRPr="00C10282">
        <w:rPr>
          <w:rFonts w:ascii="Arial" w:hAnsi="Arial" w:cs="Arial"/>
          <w:b/>
          <w:iCs/>
          <w:color w:val="auto"/>
          <w:sz w:val="24"/>
          <w:szCs w:val="24"/>
          <w:lang w:eastAsia="en-AU"/>
        </w:rPr>
        <w:fldChar w:fldCharType="separate"/>
      </w:r>
      <w:r w:rsidRPr="00C10282">
        <w:rPr>
          <w:rFonts w:ascii="Arial" w:hAnsi="Arial" w:cs="Arial"/>
          <w:b/>
          <w:iCs/>
          <w:noProof/>
          <w:color w:val="auto"/>
          <w:sz w:val="24"/>
          <w:szCs w:val="24"/>
          <w:lang w:eastAsia="en-AU"/>
        </w:rPr>
        <w:t>1</w:t>
      </w:r>
      <w:r w:rsidRPr="00C10282">
        <w:rPr>
          <w:rFonts w:ascii="Arial" w:hAnsi="Arial" w:cs="Arial"/>
          <w:b/>
          <w:iCs/>
          <w:noProof/>
          <w:color w:val="auto"/>
          <w:sz w:val="24"/>
          <w:szCs w:val="24"/>
          <w:lang w:eastAsia="en-AU"/>
        </w:rPr>
        <w:fldChar w:fldCharType="end"/>
      </w:r>
      <w:r w:rsidRPr="00C10282">
        <w:rPr>
          <w:rFonts w:ascii="Arial" w:hAnsi="Arial" w:cs="Arial"/>
          <w:b/>
          <w:iCs/>
          <w:color w:val="auto"/>
          <w:sz w:val="24"/>
          <w:szCs w:val="24"/>
          <w:lang w:eastAsia="en-AU"/>
        </w:rPr>
        <w:t>: Community language allowance rates</w:t>
      </w:r>
    </w:p>
    <w:tbl>
      <w:tblPr>
        <w:tblStyle w:val="TableGridLight11"/>
        <w:tblW w:w="832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Caption w:val="Community language allowance rates"/>
        <w:tblDescription w:val="Two rates based on the employee's level of competency, from 14 march 2024, 13 March 2025 and 12 March 2026."/>
      </w:tblPr>
      <w:tblGrid>
        <w:gridCol w:w="948"/>
        <w:gridCol w:w="2976"/>
        <w:gridCol w:w="1467"/>
        <w:gridCol w:w="1468"/>
        <w:gridCol w:w="1468"/>
      </w:tblGrid>
      <w:tr w:rsidR="00C14874" w14:paraId="15A89613" w14:textId="77777777" w:rsidTr="00261941">
        <w:trPr>
          <w:cantSplit/>
          <w:trHeight w:val="381"/>
          <w:tblHeader/>
        </w:trPr>
        <w:tc>
          <w:tcPr>
            <w:tcW w:w="948" w:type="dxa"/>
          </w:tcPr>
          <w:p w14:paraId="7C5FA695" w14:textId="77777777" w:rsidR="00D0654B" w:rsidRPr="00D0654B" w:rsidRDefault="0094228B" w:rsidP="00D0654B">
            <w:pPr>
              <w:suppressAutoHyphens w:val="0"/>
              <w:spacing w:before="0" w:after="250" w:line="372" w:lineRule="auto"/>
              <w:contextualSpacing/>
              <w:jc w:val="center"/>
              <w:rPr>
                <w:rFonts w:ascii="Arial" w:eastAsia="Arial" w:hAnsi="Arial"/>
                <w:b/>
                <w:bCs/>
                <w:color w:val="auto"/>
                <w:sz w:val="20"/>
                <w:lang w:eastAsia="en-AU"/>
              </w:rPr>
            </w:pPr>
            <w:r w:rsidRPr="00D0654B">
              <w:rPr>
                <w:rFonts w:ascii="Arial" w:eastAsia="Arial" w:hAnsi="Arial"/>
                <w:b/>
                <w:bCs/>
                <w:color w:val="auto"/>
                <w:sz w:val="20"/>
                <w:lang w:eastAsia="en-AU"/>
              </w:rPr>
              <w:t>Rate</w:t>
            </w:r>
          </w:p>
        </w:tc>
        <w:tc>
          <w:tcPr>
            <w:tcW w:w="2976" w:type="dxa"/>
          </w:tcPr>
          <w:p w14:paraId="7C869A63" w14:textId="77777777" w:rsidR="00D0654B" w:rsidRPr="00D0654B" w:rsidRDefault="0094228B" w:rsidP="00D0654B">
            <w:pPr>
              <w:suppressAutoHyphens w:val="0"/>
              <w:spacing w:before="0" w:after="250" w:line="372" w:lineRule="auto"/>
              <w:contextualSpacing/>
              <w:jc w:val="center"/>
              <w:rPr>
                <w:rFonts w:ascii="Arial" w:eastAsia="Arial" w:hAnsi="Arial"/>
                <w:b/>
                <w:bCs/>
                <w:color w:val="auto"/>
                <w:sz w:val="20"/>
                <w:lang w:eastAsia="en-AU"/>
              </w:rPr>
            </w:pPr>
            <w:r w:rsidRPr="00D0654B">
              <w:rPr>
                <w:rFonts w:ascii="Arial" w:eastAsia="Arial" w:hAnsi="Arial"/>
                <w:b/>
                <w:bCs/>
                <w:color w:val="auto"/>
                <w:sz w:val="20"/>
                <w:lang w:eastAsia="en-AU"/>
              </w:rPr>
              <w:t>Standard</w:t>
            </w:r>
          </w:p>
        </w:tc>
        <w:tc>
          <w:tcPr>
            <w:tcW w:w="1467" w:type="dxa"/>
          </w:tcPr>
          <w:p w14:paraId="52DDB655" w14:textId="77777777" w:rsidR="00D0654B" w:rsidRPr="00D0654B" w:rsidRDefault="0094228B" w:rsidP="00D0654B">
            <w:pPr>
              <w:suppressAutoHyphens w:val="0"/>
              <w:spacing w:before="0" w:after="250" w:line="372" w:lineRule="auto"/>
              <w:contextualSpacing/>
              <w:jc w:val="center"/>
              <w:rPr>
                <w:rFonts w:ascii="Arial" w:eastAsia="Arial" w:hAnsi="Arial"/>
                <w:b/>
                <w:bCs/>
                <w:color w:val="auto"/>
                <w:sz w:val="20"/>
                <w:lang w:eastAsia="en-AU"/>
              </w:rPr>
            </w:pPr>
            <w:r w:rsidRPr="00D0654B">
              <w:rPr>
                <w:rFonts w:ascii="Arial" w:eastAsia="Arial" w:hAnsi="Arial"/>
                <w:b/>
                <w:bCs/>
                <w:color w:val="auto"/>
                <w:sz w:val="20"/>
                <w:lang w:eastAsia="en-AU"/>
              </w:rPr>
              <w:t>Rate from commencement of the Agreement</w:t>
            </w:r>
          </w:p>
        </w:tc>
        <w:tc>
          <w:tcPr>
            <w:tcW w:w="1468" w:type="dxa"/>
          </w:tcPr>
          <w:p w14:paraId="1EA8CA26" w14:textId="77777777" w:rsidR="00D0654B" w:rsidRPr="00D0654B" w:rsidRDefault="0094228B" w:rsidP="00D0654B">
            <w:pPr>
              <w:suppressAutoHyphens w:val="0"/>
              <w:spacing w:before="0" w:after="250" w:line="372" w:lineRule="auto"/>
              <w:contextualSpacing/>
              <w:jc w:val="center"/>
              <w:rPr>
                <w:rFonts w:ascii="Arial" w:eastAsia="Arial" w:hAnsi="Arial"/>
                <w:b/>
                <w:bCs/>
                <w:color w:val="auto"/>
                <w:sz w:val="20"/>
                <w:lang w:eastAsia="en-AU"/>
              </w:rPr>
            </w:pPr>
            <w:r w:rsidRPr="00D0654B">
              <w:rPr>
                <w:rFonts w:ascii="Arial" w:eastAsia="Arial" w:hAnsi="Arial"/>
                <w:b/>
                <w:bCs/>
                <w:color w:val="auto"/>
                <w:sz w:val="20"/>
                <w:lang w:eastAsia="en-AU"/>
              </w:rPr>
              <w:t>Rate from 13 March 2025</w:t>
            </w:r>
          </w:p>
        </w:tc>
        <w:tc>
          <w:tcPr>
            <w:tcW w:w="1468" w:type="dxa"/>
          </w:tcPr>
          <w:p w14:paraId="4C5FE387" w14:textId="77777777" w:rsidR="00D0654B" w:rsidRPr="00D0654B" w:rsidRDefault="0094228B" w:rsidP="00D0654B">
            <w:pPr>
              <w:suppressAutoHyphens w:val="0"/>
              <w:spacing w:before="0" w:after="250" w:line="372" w:lineRule="auto"/>
              <w:contextualSpacing/>
              <w:jc w:val="center"/>
              <w:rPr>
                <w:rFonts w:ascii="Arial" w:eastAsia="Arial" w:hAnsi="Arial"/>
                <w:b/>
                <w:bCs/>
                <w:color w:val="auto"/>
                <w:sz w:val="20"/>
                <w:lang w:eastAsia="en-AU"/>
              </w:rPr>
            </w:pPr>
            <w:r w:rsidRPr="00D0654B">
              <w:rPr>
                <w:rFonts w:ascii="Arial" w:eastAsia="Arial" w:hAnsi="Arial"/>
                <w:b/>
                <w:bCs/>
                <w:color w:val="auto"/>
                <w:sz w:val="20"/>
                <w:lang w:eastAsia="en-AU"/>
              </w:rPr>
              <w:t>Rate from 12 March 2026</w:t>
            </w:r>
          </w:p>
        </w:tc>
      </w:tr>
      <w:tr w:rsidR="00C14874" w14:paraId="65ACB686" w14:textId="77777777" w:rsidTr="00261941">
        <w:trPr>
          <w:cantSplit/>
          <w:trHeight w:val="1621"/>
        </w:trPr>
        <w:tc>
          <w:tcPr>
            <w:tcW w:w="948" w:type="dxa"/>
            <w:vAlign w:val="center"/>
          </w:tcPr>
          <w:p w14:paraId="7F921D2E" w14:textId="77777777" w:rsidR="00D0654B" w:rsidRPr="00D0654B" w:rsidRDefault="0094228B" w:rsidP="00D0654B">
            <w:pPr>
              <w:suppressAutoHyphens w:val="0"/>
              <w:spacing w:before="0" w:after="250" w:line="372" w:lineRule="auto"/>
              <w:contextualSpacing/>
              <w:rPr>
                <w:rFonts w:ascii="Arial" w:eastAsia="Arial" w:hAnsi="Arial"/>
                <w:color w:val="auto"/>
                <w:sz w:val="20"/>
                <w:lang w:eastAsia="en-AU"/>
              </w:rPr>
            </w:pPr>
            <w:r w:rsidRPr="00D0654B">
              <w:rPr>
                <w:rFonts w:ascii="Arial" w:eastAsia="Arial" w:hAnsi="Arial"/>
                <w:color w:val="auto"/>
                <w:sz w:val="20"/>
                <w:lang w:eastAsia="en-AU"/>
              </w:rPr>
              <w:t>1</w:t>
            </w:r>
          </w:p>
        </w:tc>
        <w:tc>
          <w:tcPr>
            <w:tcW w:w="2976" w:type="dxa"/>
          </w:tcPr>
          <w:p w14:paraId="23767C74" w14:textId="77777777" w:rsidR="00D0654B" w:rsidRPr="00D0654B" w:rsidRDefault="0094228B" w:rsidP="00D0654B">
            <w:pPr>
              <w:suppressAutoHyphens w:val="0"/>
              <w:spacing w:before="0" w:after="250" w:line="372" w:lineRule="auto"/>
              <w:contextualSpacing/>
              <w:rPr>
                <w:rFonts w:ascii="Arial" w:eastAsia="Arial" w:hAnsi="Arial"/>
                <w:color w:val="auto"/>
                <w:sz w:val="20"/>
                <w:lang w:eastAsia="en-AU"/>
              </w:rPr>
            </w:pPr>
            <w:r w:rsidRPr="00D0654B">
              <w:rPr>
                <w:rFonts w:ascii="Arial" w:eastAsia="Arial" w:hAnsi="Arial"/>
                <w:color w:val="auto"/>
                <w:sz w:val="20"/>
                <w:lang w:eastAsia="en-AU"/>
              </w:rPr>
              <w:t xml:space="preserve">An employee who has adequate language skills, as determined by an individual or body approved by the Commissioner for simple communication.  </w:t>
            </w:r>
          </w:p>
        </w:tc>
        <w:tc>
          <w:tcPr>
            <w:tcW w:w="1467" w:type="dxa"/>
            <w:vAlign w:val="center"/>
          </w:tcPr>
          <w:p w14:paraId="139122AB" w14:textId="77777777" w:rsidR="00D0654B" w:rsidRPr="00D0654B" w:rsidRDefault="0094228B" w:rsidP="00D0654B">
            <w:pPr>
              <w:suppressAutoHyphens w:val="0"/>
              <w:spacing w:before="0" w:after="250" w:line="372" w:lineRule="auto"/>
              <w:contextualSpacing/>
              <w:jc w:val="center"/>
              <w:rPr>
                <w:rFonts w:ascii="Arial" w:eastAsia="Arial" w:hAnsi="Arial"/>
                <w:color w:val="auto"/>
                <w:sz w:val="20"/>
                <w:lang w:eastAsia="en-AU"/>
              </w:rPr>
            </w:pPr>
            <w:r w:rsidRPr="00D0654B">
              <w:rPr>
                <w:rFonts w:ascii="Arial" w:eastAsia="Arial" w:hAnsi="Arial"/>
                <w:color w:val="auto"/>
                <w:sz w:val="20"/>
              </w:rPr>
              <w:t>$1,435</w:t>
            </w:r>
            <w:r w:rsidRPr="00D0654B">
              <w:rPr>
                <w:rFonts w:ascii="Arial" w:eastAsia="Arial" w:hAnsi="Arial"/>
                <w:color w:val="auto"/>
                <w:sz w:val="20"/>
              </w:rPr>
              <w:br/>
              <w:t>per annum</w:t>
            </w:r>
          </w:p>
        </w:tc>
        <w:tc>
          <w:tcPr>
            <w:tcW w:w="1468" w:type="dxa"/>
            <w:vAlign w:val="center"/>
          </w:tcPr>
          <w:p w14:paraId="41EBBA43" w14:textId="77777777" w:rsidR="00D0654B" w:rsidRPr="00D0654B" w:rsidRDefault="0094228B" w:rsidP="00D0654B">
            <w:pPr>
              <w:suppressAutoHyphens w:val="0"/>
              <w:spacing w:before="0" w:after="250" w:line="372" w:lineRule="auto"/>
              <w:contextualSpacing/>
              <w:jc w:val="center"/>
              <w:rPr>
                <w:rFonts w:ascii="Arial" w:eastAsia="Arial" w:hAnsi="Arial"/>
                <w:color w:val="auto"/>
                <w:sz w:val="20"/>
                <w:lang w:eastAsia="en-AU"/>
              </w:rPr>
            </w:pPr>
            <w:r w:rsidRPr="00D0654B">
              <w:rPr>
                <w:rFonts w:ascii="Arial" w:eastAsia="Arial" w:hAnsi="Arial"/>
                <w:color w:val="auto"/>
                <w:sz w:val="20"/>
              </w:rPr>
              <w:t xml:space="preserve">$1,490 </w:t>
            </w:r>
            <w:r w:rsidRPr="00D0654B">
              <w:rPr>
                <w:rFonts w:ascii="Arial" w:eastAsia="Arial" w:hAnsi="Arial"/>
                <w:color w:val="auto"/>
                <w:sz w:val="20"/>
              </w:rPr>
              <w:br/>
              <w:t>per annum</w:t>
            </w:r>
          </w:p>
        </w:tc>
        <w:tc>
          <w:tcPr>
            <w:tcW w:w="1468" w:type="dxa"/>
            <w:vAlign w:val="center"/>
          </w:tcPr>
          <w:p w14:paraId="0B556267" w14:textId="77777777" w:rsidR="00D0654B" w:rsidRPr="00D0654B" w:rsidRDefault="0094228B" w:rsidP="00D0654B">
            <w:pPr>
              <w:suppressAutoHyphens w:val="0"/>
              <w:spacing w:before="0" w:after="250" w:line="372" w:lineRule="auto"/>
              <w:contextualSpacing/>
              <w:jc w:val="center"/>
              <w:rPr>
                <w:rFonts w:ascii="Arial" w:eastAsia="Arial" w:hAnsi="Arial"/>
                <w:color w:val="auto"/>
                <w:sz w:val="20"/>
                <w:lang w:eastAsia="en-AU"/>
              </w:rPr>
            </w:pPr>
            <w:r w:rsidRPr="00D0654B">
              <w:rPr>
                <w:rFonts w:ascii="Arial" w:eastAsia="Arial" w:hAnsi="Arial"/>
                <w:color w:val="auto"/>
                <w:sz w:val="20"/>
              </w:rPr>
              <w:t xml:space="preserve">$1,541 </w:t>
            </w:r>
            <w:r w:rsidRPr="00D0654B">
              <w:rPr>
                <w:rFonts w:ascii="Arial" w:eastAsia="Arial" w:hAnsi="Arial"/>
                <w:color w:val="auto"/>
                <w:sz w:val="20"/>
              </w:rPr>
              <w:br/>
              <w:t>per annum</w:t>
            </w:r>
          </w:p>
        </w:tc>
      </w:tr>
      <w:tr w:rsidR="00C14874" w14:paraId="22872786" w14:textId="77777777" w:rsidTr="00261941">
        <w:trPr>
          <w:cantSplit/>
          <w:trHeight w:val="2395"/>
        </w:trPr>
        <w:tc>
          <w:tcPr>
            <w:tcW w:w="948" w:type="dxa"/>
            <w:vAlign w:val="center"/>
          </w:tcPr>
          <w:p w14:paraId="2DE319DB" w14:textId="77777777" w:rsidR="00D0654B" w:rsidRPr="00D0654B" w:rsidRDefault="0094228B" w:rsidP="00D0654B">
            <w:pPr>
              <w:suppressAutoHyphens w:val="0"/>
              <w:spacing w:before="0" w:after="250" w:line="372" w:lineRule="auto"/>
              <w:contextualSpacing/>
              <w:rPr>
                <w:rFonts w:ascii="Arial" w:eastAsia="Arial" w:hAnsi="Arial"/>
                <w:color w:val="auto"/>
                <w:sz w:val="20"/>
                <w:lang w:eastAsia="en-AU"/>
              </w:rPr>
            </w:pPr>
            <w:r w:rsidRPr="00D0654B">
              <w:rPr>
                <w:rFonts w:ascii="Arial" w:eastAsia="Arial" w:hAnsi="Arial"/>
                <w:color w:val="auto"/>
                <w:sz w:val="20"/>
                <w:lang w:eastAsia="en-AU"/>
              </w:rPr>
              <w:t>2</w:t>
            </w:r>
          </w:p>
        </w:tc>
        <w:tc>
          <w:tcPr>
            <w:tcW w:w="2976" w:type="dxa"/>
          </w:tcPr>
          <w:p w14:paraId="7C63C4F7" w14:textId="77777777" w:rsidR="00D0654B" w:rsidRPr="00D0654B" w:rsidRDefault="0094228B" w:rsidP="00D0654B">
            <w:pPr>
              <w:suppressAutoHyphens w:val="0"/>
              <w:spacing w:before="0" w:after="250" w:line="372" w:lineRule="auto"/>
              <w:contextualSpacing/>
              <w:rPr>
                <w:rFonts w:ascii="Arial" w:eastAsia="Arial" w:hAnsi="Arial"/>
                <w:color w:val="auto"/>
                <w:sz w:val="20"/>
                <w:lang w:eastAsia="en-AU"/>
              </w:rPr>
            </w:pPr>
            <w:r w:rsidRPr="00B21078">
              <w:rPr>
                <w:rFonts w:ascii="Arial" w:eastAsia="Arial" w:hAnsi="Arial"/>
                <w:color w:val="auto"/>
                <w:sz w:val="20"/>
                <w:lang w:eastAsia="en-AU"/>
              </w:rPr>
              <w:t>An employee who is certified by the National Accreditation Authority for Translators and Interpreters (NAATI) as a Translator or Interpreter at any level; or is assessed to be at the equivalent level by an individual or body approved by the Commissioner.</w:t>
            </w:r>
          </w:p>
        </w:tc>
        <w:tc>
          <w:tcPr>
            <w:tcW w:w="1467" w:type="dxa"/>
            <w:vAlign w:val="center"/>
          </w:tcPr>
          <w:p w14:paraId="1A8832D7" w14:textId="77777777" w:rsidR="00D0654B" w:rsidRPr="00D0654B" w:rsidRDefault="0094228B" w:rsidP="00D0654B">
            <w:pPr>
              <w:suppressAutoHyphens w:val="0"/>
              <w:spacing w:before="0" w:after="250" w:line="372" w:lineRule="auto"/>
              <w:contextualSpacing/>
              <w:jc w:val="center"/>
              <w:rPr>
                <w:rFonts w:ascii="Arial" w:eastAsia="Arial" w:hAnsi="Arial"/>
                <w:color w:val="auto"/>
                <w:sz w:val="20"/>
                <w:lang w:eastAsia="en-AU"/>
              </w:rPr>
            </w:pPr>
            <w:r w:rsidRPr="00D0654B">
              <w:rPr>
                <w:rFonts w:ascii="Arial" w:eastAsia="Arial" w:hAnsi="Arial"/>
                <w:color w:val="auto"/>
                <w:sz w:val="20"/>
              </w:rPr>
              <w:t xml:space="preserve">$2,870 </w:t>
            </w:r>
            <w:r w:rsidRPr="00D0654B">
              <w:rPr>
                <w:rFonts w:ascii="Arial" w:eastAsia="Arial" w:hAnsi="Arial"/>
                <w:color w:val="auto"/>
                <w:sz w:val="20"/>
              </w:rPr>
              <w:br/>
              <w:t>per annum</w:t>
            </w:r>
          </w:p>
        </w:tc>
        <w:tc>
          <w:tcPr>
            <w:tcW w:w="1468" w:type="dxa"/>
            <w:vAlign w:val="center"/>
          </w:tcPr>
          <w:p w14:paraId="7613265D" w14:textId="77777777" w:rsidR="00D0654B" w:rsidRPr="00D0654B" w:rsidRDefault="0094228B" w:rsidP="00D0654B">
            <w:pPr>
              <w:suppressAutoHyphens w:val="0"/>
              <w:spacing w:before="0" w:after="250" w:line="372" w:lineRule="auto"/>
              <w:contextualSpacing/>
              <w:jc w:val="center"/>
              <w:rPr>
                <w:rFonts w:ascii="Arial" w:eastAsia="Arial" w:hAnsi="Arial"/>
                <w:color w:val="auto"/>
                <w:sz w:val="20"/>
                <w:lang w:eastAsia="en-AU"/>
              </w:rPr>
            </w:pPr>
            <w:r w:rsidRPr="00D0654B">
              <w:rPr>
                <w:rFonts w:ascii="Arial" w:eastAsia="Arial" w:hAnsi="Arial"/>
                <w:color w:val="auto"/>
                <w:sz w:val="20"/>
              </w:rPr>
              <w:t xml:space="preserve">$2,979 </w:t>
            </w:r>
            <w:r w:rsidRPr="00D0654B">
              <w:rPr>
                <w:rFonts w:ascii="Arial" w:eastAsia="Arial" w:hAnsi="Arial"/>
                <w:color w:val="auto"/>
                <w:sz w:val="20"/>
              </w:rPr>
              <w:br/>
              <w:t>per annum</w:t>
            </w:r>
          </w:p>
        </w:tc>
        <w:tc>
          <w:tcPr>
            <w:tcW w:w="1468" w:type="dxa"/>
            <w:vAlign w:val="center"/>
          </w:tcPr>
          <w:p w14:paraId="57B3A9D5" w14:textId="77777777" w:rsidR="00D0654B" w:rsidRPr="00D0654B" w:rsidRDefault="0094228B" w:rsidP="00D0654B">
            <w:pPr>
              <w:suppressAutoHyphens w:val="0"/>
              <w:spacing w:before="0" w:after="250" w:line="372" w:lineRule="auto"/>
              <w:contextualSpacing/>
              <w:jc w:val="center"/>
              <w:rPr>
                <w:rFonts w:ascii="Arial" w:eastAsia="Arial" w:hAnsi="Arial"/>
                <w:color w:val="auto"/>
                <w:sz w:val="20"/>
                <w:lang w:eastAsia="en-AU"/>
              </w:rPr>
            </w:pPr>
            <w:r w:rsidRPr="00D0654B">
              <w:rPr>
                <w:rFonts w:ascii="Arial" w:eastAsia="Arial" w:hAnsi="Arial"/>
                <w:color w:val="auto"/>
                <w:sz w:val="20"/>
              </w:rPr>
              <w:t xml:space="preserve">$3,080 </w:t>
            </w:r>
            <w:r w:rsidRPr="00D0654B">
              <w:rPr>
                <w:rFonts w:ascii="Arial" w:eastAsia="Arial" w:hAnsi="Arial"/>
                <w:color w:val="auto"/>
                <w:sz w:val="20"/>
              </w:rPr>
              <w:br/>
              <w:t>per annum</w:t>
            </w:r>
          </w:p>
        </w:tc>
      </w:tr>
    </w:tbl>
    <w:p w14:paraId="3603FCAC" w14:textId="77777777" w:rsidR="00C10282" w:rsidRPr="00C10282" w:rsidRDefault="00C10282" w:rsidP="00D0654B">
      <w:pPr>
        <w:suppressAutoHyphens w:val="0"/>
        <w:spacing w:before="0" w:after="250" w:line="372" w:lineRule="auto"/>
        <w:ind w:left="720"/>
        <w:contextualSpacing/>
        <w:rPr>
          <w:rFonts w:ascii="Arial" w:eastAsia="Arial" w:hAnsi="Arial" w:cs="Arial"/>
          <w:color w:val="auto"/>
          <w:sz w:val="24"/>
          <w:szCs w:val="22"/>
          <w:lang w:eastAsia="en-AU"/>
        </w:rPr>
      </w:pPr>
    </w:p>
    <w:p w14:paraId="520126C7"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allowance is calculated annually and paid fortnightly. </w:t>
      </w:r>
    </w:p>
    <w:p w14:paraId="11398766"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full allowance is payable regardless of flexible work and part-time arrangements. </w:t>
      </w:r>
    </w:p>
    <w:p w14:paraId="670C0521"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allowance is payable during periods of paid leave. </w:t>
      </w:r>
    </w:p>
    <w:p w14:paraId="532DC237"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The allowance counts as salary for superannuation purposes and for calculating retirement and redundancy entitlements.</w:t>
      </w:r>
    </w:p>
    <w:p w14:paraId="1D80A22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5" w:name="_Toc160199156"/>
      <w:r w:rsidRPr="00C10282">
        <w:rPr>
          <w:rFonts w:ascii="Arial" w:eastAsia="Arial" w:hAnsi="Arial" w:cs="Arial"/>
          <w:b/>
          <w:color w:val="auto"/>
          <w:sz w:val="24"/>
          <w:szCs w:val="22"/>
          <w:lang w:eastAsia="en-AU"/>
        </w:rPr>
        <w:t>MOTOR VEHICLE ALLOWANCE</w:t>
      </w:r>
      <w:bookmarkEnd w:id="65"/>
      <w:r w:rsidRPr="00C10282">
        <w:rPr>
          <w:rFonts w:ascii="Arial" w:eastAsia="Arial" w:hAnsi="Arial" w:cs="Arial"/>
          <w:b/>
          <w:color w:val="auto"/>
          <w:sz w:val="24"/>
          <w:szCs w:val="22"/>
          <w:lang w:eastAsia="en-AU"/>
        </w:rPr>
        <w:t xml:space="preserve"> </w:t>
      </w:r>
    </w:p>
    <w:p w14:paraId="6AD99AC4"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bookmarkStart w:id="66" w:name="_Ref153891058"/>
      <w:r w:rsidRPr="00C10282">
        <w:rPr>
          <w:rFonts w:ascii="Arial" w:eastAsia="Arial" w:hAnsi="Arial" w:cs="Arial"/>
          <w:color w:val="auto"/>
          <w:sz w:val="24"/>
          <w:szCs w:val="22"/>
          <w:lang w:eastAsia="en-AU"/>
        </w:rPr>
        <w:t>The Commissioner may authorise an employee to use a private vehicle, owned or hired by the employee at the employee’s expense, for official purposes, where the Commissioner considers that it will result in greater efficiency or involve less expense for the Commission.</w:t>
      </w:r>
      <w:bookmarkEnd w:id="66"/>
      <w:r w:rsidRPr="00C10282">
        <w:rPr>
          <w:rFonts w:ascii="Arial" w:eastAsia="Arial" w:hAnsi="Arial" w:cs="Arial"/>
          <w:color w:val="auto"/>
          <w:sz w:val="24"/>
          <w:szCs w:val="22"/>
          <w:lang w:eastAsia="en-AU"/>
        </w:rPr>
        <w:t xml:space="preserve"> </w:t>
      </w:r>
    </w:p>
    <w:p w14:paraId="391340EC"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bookmarkStart w:id="67" w:name="_Ref153965950"/>
      <w:r w:rsidRPr="00C10282">
        <w:rPr>
          <w:rFonts w:ascii="Arial" w:eastAsia="Arial" w:hAnsi="Arial" w:cs="Arial"/>
          <w:color w:val="auto"/>
          <w:sz w:val="24"/>
          <w:szCs w:val="22"/>
          <w:lang w:eastAsia="en-AU"/>
        </w:rPr>
        <w:t xml:space="preserve">An employee authorised by the Commissioner to use a private vehicle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_Ref153891058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4.12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receive a motor vehicle allowance based on rates set periodically by the Australian Taxation Office. This allowance does not count as salary for any purpose.</w:t>
      </w:r>
      <w:bookmarkEnd w:id="67"/>
      <w:r w:rsidRPr="00C10282">
        <w:rPr>
          <w:rFonts w:ascii="Arial" w:eastAsia="Arial" w:hAnsi="Arial" w:cs="Arial"/>
          <w:color w:val="auto"/>
          <w:sz w:val="24"/>
          <w:szCs w:val="22"/>
          <w:lang w:eastAsia="en-AU"/>
        </w:rPr>
        <w:t xml:space="preserve"> </w:t>
      </w:r>
    </w:p>
    <w:p w14:paraId="32AE70F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8" w:name="_Toc160199157"/>
      <w:r w:rsidRPr="00C10282">
        <w:rPr>
          <w:rFonts w:ascii="Arial" w:eastAsia="Arial" w:hAnsi="Arial" w:cs="Arial"/>
          <w:b/>
          <w:color w:val="auto"/>
          <w:sz w:val="24"/>
          <w:szCs w:val="22"/>
          <w:lang w:eastAsia="en-AU"/>
        </w:rPr>
        <w:t>EXTRA FAMILY CARE COSTS</w:t>
      </w:r>
      <w:bookmarkEnd w:id="68"/>
      <w:r w:rsidRPr="00C10282">
        <w:rPr>
          <w:rFonts w:ascii="Arial" w:eastAsia="Arial" w:hAnsi="Arial" w:cs="Arial"/>
          <w:b/>
          <w:color w:val="auto"/>
          <w:sz w:val="24"/>
          <w:szCs w:val="22"/>
          <w:lang w:eastAsia="en-AU"/>
        </w:rPr>
        <w:t xml:space="preserve"> </w:t>
      </w:r>
    </w:p>
    <w:p w14:paraId="69311F74"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 requires employees to be away from home outside the bandwidth (including normal travel time) or to work outside their ordinary hours, the Commissioner may approve reimbursement (net of government assistance) of the reasonable cost of additional family care arrangements on receipt of satisfactory evidence. </w:t>
      </w:r>
    </w:p>
    <w:p w14:paraId="1C908FEA"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69" w:name="_Toc160199158"/>
      <w:r w:rsidRPr="00C10282">
        <w:rPr>
          <w:rFonts w:ascii="Arial" w:eastAsia="Arial" w:hAnsi="Arial" w:cs="Arial"/>
          <w:b/>
          <w:color w:val="auto"/>
          <w:sz w:val="24"/>
          <w:szCs w:val="22"/>
          <w:lang w:eastAsia="en-AU"/>
        </w:rPr>
        <w:t>LOSS OR DAMAGE TO CLOTHING OR PERSONAL EFFECTS</w:t>
      </w:r>
      <w:bookmarkEnd w:id="69"/>
      <w:r w:rsidRPr="00C10282">
        <w:rPr>
          <w:rFonts w:ascii="Arial" w:eastAsia="Arial" w:hAnsi="Arial" w:cs="Arial"/>
          <w:b/>
          <w:color w:val="auto"/>
          <w:sz w:val="24"/>
          <w:szCs w:val="22"/>
          <w:lang w:eastAsia="en-AU"/>
        </w:rPr>
        <w:t xml:space="preserve"> </w:t>
      </w:r>
    </w:p>
    <w:p w14:paraId="70EDD7A0"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approve the payment of an amount up to the Comcover excess (currently $250) to an employee per incident for loss or damage to clothing or personal effects in the following circumstances:</w:t>
      </w:r>
    </w:p>
    <w:p w14:paraId="6F760A3C"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loss/damage was caused by a fault or defect in Commonwealth </w:t>
      </w:r>
      <w:proofErr w:type="gramStart"/>
      <w:r w:rsidRPr="00C10282">
        <w:rPr>
          <w:rFonts w:ascii="Arial" w:eastAsia="Arial" w:hAnsi="Arial" w:cs="Arial"/>
          <w:color w:val="auto"/>
          <w:sz w:val="24"/>
          <w:szCs w:val="22"/>
          <w:lang w:eastAsia="en-AU"/>
        </w:rPr>
        <w:t>property;</w:t>
      </w:r>
      <w:proofErr w:type="gramEnd"/>
      <w:r w:rsidRPr="00C10282">
        <w:rPr>
          <w:rFonts w:ascii="Arial" w:eastAsia="Arial" w:hAnsi="Arial" w:cs="Arial"/>
          <w:color w:val="auto"/>
          <w:sz w:val="24"/>
          <w:szCs w:val="22"/>
          <w:lang w:eastAsia="en-AU"/>
        </w:rPr>
        <w:t xml:space="preserve"> </w:t>
      </w:r>
    </w:p>
    <w:p w14:paraId="1E739C68"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loss/damage resulted from an act or omission by another Commonwealth </w:t>
      </w:r>
      <w:proofErr w:type="gramStart"/>
      <w:r w:rsidRPr="00C10282">
        <w:rPr>
          <w:rFonts w:ascii="Arial" w:eastAsia="Arial" w:hAnsi="Arial" w:cs="Arial"/>
          <w:color w:val="auto"/>
          <w:sz w:val="24"/>
          <w:szCs w:val="22"/>
          <w:lang w:eastAsia="en-AU"/>
        </w:rPr>
        <w:t>employee;</w:t>
      </w:r>
      <w:proofErr w:type="gramEnd"/>
      <w:r w:rsidRPr="00C10282">
        <w:rPr>
          <w:rFonts w:ascii="Arial" w:eastAsia="Arial" w:hAnsi="Arial" w:cs="Arial"/>
          <w:color w:val="auto"/>
          <w:sz w:val="24"/>
          <w:szCs w:val="22"/>
          <w:lang w:eastAsia="en-AU"/>
        </w:rPr>
        <w:t xml:space="preserve"> </w:t>
      </w:r>
    </w:p>
    <w:p w14:paraId="5443F7F4"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loss/damage occurred while protecting or trying to protect Government </w:t>
      </w:r>
      <w:proofErr w:type="gramStart"/>
      <w:r w:rsidRPr="00C10282">
        <w:rPr>
          <w:rFonts w:ascii="Arial" w:eastAsia="Arial" w:hAnsi="Arial" w:cs="Arial"/>
          <w:color w:val="auto"/>
          <w:sz w:val="24"/>
          <w:szCs w:val="22"/>
          <w:lang w:eastAsia="en-AU"/>
        </w:rPr>
        <w:t>property;</w:t>
      </w:r>
      <w:proofErr w:type="gramEnd"/>
      <w:r w:rsidRPr="00C10282">
        <w:rPr>
          <w:rFonts w:ascii="Arial" w:eastAsia="Arial" w:hAnsi="Arial" w:cs="Arial"/>
          <w:color w:val="auto"/>
          <w:sz w:val="24"/>
          <w:szCs w:val="22"/>
          <w:lang w:eastAsia="en-AU"/>
        </w:rPr>
        <w:t xml:space="preserve"> </w:t>
      </w:r>
    </w:p>
    <w:p w14:paraId="4E8C31FE"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loss/damage is causally connected to the employee’s duties; or </w:t>
      </w:r>
    </w:p>
    <w:p w14:paraId="7366BBC1" w14:textId="77777777" w:rsidR="00C10282" w:rsidRPr="00C10282" w:rsidRDefault="0094228B" w:rsidP="00C10282">
      <w:pPr>
        <w:numPr>
          <w:ilvl w:val="2"/>
          <w:numId w:val="2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there are other extenuating circumstances not otherwise contemplated by this clause. </w:t>
      </w:r>
    </w:p>
    <w:p w14:paraId="473DDD30"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0" w:name="_Toc160199159"/>
      <w:r w:rsidRPr="00C10282">
        <w:rPr>
          <w:rFonts w:ascii="Arial" w:eastAsia="Arial" w:hAnsi="Arial" w:cs="Arial"/>
          <w:b/>
          <w:color w:val="auto"/>
          <w:sz w:val="24"/>
          <w:szCs w:val="22"/>
          <w:lang w:eastAsia="en-AU"/>
        </w:rPr>
        <w:t>ALLOWANCE RATES – ADJUSTMENT</w:t>
      </w:r>
      <w:bookmarkEnd w:id="70"/>
      <w:r w:rsidRPr="00C10282">
        <w:rPr>
          <w:rFonts w:ascii="Arial" w:eastAsia="Arial" w:hAnsi="Arial" w:cs="Arial"/>
          <w:b/>
          <w:color w:val="auto"/>
          <w:sz w:val="24"/>
          <w:szCs w:val="22"/>
          <w:lang w:eastAsia="en-AU"/>
        </w:rPr>
        <w:t xml:space="preserve"> </w:t>
      </w:r>
    </w:p>
    <w:p w14:paraId="2B5B60DE" w14:textId="77777777" w:rsidR="00C10282" w:rsidRPr="00C10282" w:rsidRDefault="0094228B" w:rsidP="00C10282">
      <w:pPr>
        <w:numPr>
          <w:ilvl w:val="1"/>
          <w:numId w:val="23"/>
        </w:numPr>
        <w:suppressAutoHyphens w:val="0"/>
        <w:spacing w:before="0" w:after="250" w:line="372" w:lineRule="auto"/>
        <w:ind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vary expense-related allowance rates from time to time in accordance with a relevant economic indicator where the rate of an </w:t>
      </w:r>
      <w:r w:rsidRPr="00C10282">
        <w:rPr>
          <w:rFonts w:ascii="Arial" w:eastAsia="Arial" w:hAnsi="Arial" w:cs="Arial"/>
          <w:color w:val="auto"/>
          <w:sz w:val="24"/>
          <w:szCs w:val="22"/>
          <w:lang w:eastAsia="en-AU"/>
        </w:rPr>
        <w:lastRenderedPageBreak/>
        <w:t xml:space="preserve">allowance in this Agreement ceases to be updated by a provider of a subscription service. </w:t>
      </w:r>
    </w:p>
    <w:p w14:paraId="6B9FE3BC" w14:textId="77777777" w:rsidR="00C10282" w:rsidRPr="00C10282" w:rsidRDefault="0094228B" w:rsidP="00C10282">
      <w:pPr>
        <w:suppressAutoHyphens w:val="0"/>
        <w:spacing w:before="0" w:after="160" w:line="259" w:lineRule="auto"/>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6FF0A140" w14:textId="77777777" w:rsidR="00C10282" w:rsidRPr="00C10282" w:rsidRDefault="00C10282" w:rsidP="00C10282">
      <w:pPr>
        <w:suppressAutoHyphens w:val="0"/>
        <w:spacing w:before="0" w:after="250" w:line="372" w:lineRule="auto"/>
        <w:rPr>
          <w:rFonts w:ascii="Arial" w:eastAsia="Arial" w:hAnsi="Arial" w:cs="Arial"/>
          <w:color w:val="auto"/>
          <w:sz w:val="24"/>
          <w:szCs w:val="22"/>
          <w:lang w:eastAsia="en-AU"/>
        </w:rPr>
      </w:pPr>
    </w:p>
    <w:p w14:paraId="7D66FB20"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71" w:name="_Toc160199160"/>
      <w:r w:rsidRPr="00C10282">
        <w:rPr>
          <w:rFonts w:ascii="Arial" w:eastAsia="Arial" w:hAnsi="Arial" w:cs="Arial"/>
          <w:b/>
          <w:color w:val="auto"/>
          <w:sz w:val="28"/>
          <w:szCs w:val="22"/>
          <w:lang w:eastAsia="en-AU"/>
        </w:rPr>
        <w:t xml:space="preserve">PART 5 </w:t>
      </w:r>
      <w:bookmarkStart w:id="72" w:name="_Hlk160033717"/>
      <w:r w:rsidRPr="00C10282">
        <w:rPr>
          <w:rFonts w:ascii="Arial" w:eastAsia="Arial" w:hAnsi="Arial" w:cs="Arial"/>
          <w:b/>
          <w:color w:val="auto"/>
          <w:sz w:val="28"/>
          <w:szCs w:val="22"/>
          <w:lang w:eastAsia="en-AU"/>
        </w:rPr>
        <w:t>HOURS OF WORK AND WORKING ARRANGEMENTS</w:t>
      </w:r>
      <w:bookmarkEnd w:id="71"/>
      <w:r w:rsidRPr="00C10282">
        <w:rPr>
          <w:rFonts w:ascii="Arial" w:eastAsia="Arial" w:hAnsi="Arial" w:cs="Arial"/>
          <w:b/>
          <w:color w:val="auto"/>
          <w:sz w:val="28"/>
          <w:szCs w:val="22"/>
          <w:lang w:eastAsia="en-AU"/>
        </w:rPr>
        <w:t xml:space="preserve"> </w:t>
      </w:r>
      <w:bookmarkEnd w:id="72"/>
    </w:p>
    <w:p w14:paraId="72BCE39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3" w:name="_Toc160199161"/>
      <w:r w:rsidRPr="00C10282">
        <w:rPr>
          <w:rFonts w:ascii="Arial" w:eastAsia="Arial" w:hAnsi="Arial" w:cs="Arial"/>
          <w:b/>
          <w:color w:val="auto"/>
          <w:sz w:val="24"/>
          <w:szCs w:val="22"/>
          <w:lang w:eastAsia="en-AU"/>
        </w:rPr>
        <w:t>WORK LEVEL STANDARDS</w:t>
      </w:r>
      <w:bookmarkEnd w:id="73"/>
    </w:p>
    <w:p w14:paraId="537450DA"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APS Work Level Standards continue to operate and describe the work at each of the classification levels in this Agreement, consistent with the Public Service Classification Rules 2000, made in accordance with section 23 of the PS Act.</w:t>
      </w:r>
    </w:p>
    <w:p w14:paraId="304EA72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4" w:name="_Toc160199162"/>
      <w:r w:rsidRPr="00C10282">
        <w:rPr>
          <w:rFonts w:ascii="Arial" w:eastAsia="Arial" w:hAnsi="Arial" w:cs="Arial"/>
          <w:b/>
          <w:color w:val="auto"/>
          <w:sz w:val="24"/>
          <w:szCs w:val="22"/>
          <w:lang w:eastAsia="en-AU"/>
        </w:rPr>
        <w:t>BROADBANDS</w:t>
      </w:r>
      <w:bookmarkEnd w:id="74"/>
      <w:r w:rsidRPr="00C10282">
        <w:rPr>
          <w:rFonts w:ascii="Arial" w:eastAsia="Arial" w:hAnsi="Arial" w:cs="Arial"/>
          <w:b/>
          <w:color w:val="auto"/>
          <w:sz w:val="24"/>
          <w:szCs w:val="22"/>
          <w:lang w:eastAsia="en-AU"/>
        </w:rPr>
        <w:t xml:space="preserve"> </w:t>
      </w:r>
    </w:p>
    <w:p w14:paraId="546FECA5"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Arrangements for the following broadbands are set out in Appendix A – Base salaries of this Agreement:</w:t>
      </w:r>
    </w:p>
    <w:p w14:paraId="64D64F7B"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Commission Entry Level </w:t>
      </w:r>
      <w:proofErr w:type="gramStart"/>
      <w:r w:rsidRPr="00C10282">
        <w:rPr>
          <w:rFonts w:ascii="Arial" w:eastAsia="Arial" w:hAnsi="Arial" w:cs="Arial"/>
          <w:color w:val="auto"/>
          <w:sz w:val="24"/>
          <w:szCs w:val="22"/>
          <w:lang w:eastAsia="en-AU"/>
        </w:rPr>
        <w:t>Broadband;</w:t>
      </w:r>
      <w:proofErr w:type="gramEnd"/>
    </w:p>
    <w:p w14:paraId="0CB3FDD9"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Legal Broadband; and</w:t>
      </w:r>
    </w:p>
    <w:p w14:paraId="701E3157"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Public Affairs Officers Broadband.</w:t>
      </w:r>
    </w:p>
    <w:p w14:paraId="5157C9B2"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5" w:name="_Toc160199163"/>
      <w:r w:rsidRPr="00C10282">
        <w:rPr>
          <w:rFonts w:ascii="Arial" w:eastAsia="Arial" w:hAnsi="Arial" w:cs="Arial"/>
          <w:b/>
          <w:color w:val="auto"/>
          <w:sz w:val="24"/>
          <w:szCs w:val="22"/>
          <w:lang w:eastAsia="en-AU"/>
        </w:rPr>
        <w:t>JOB SECURITY</w:t>
      </w:r>
      <w:bookmarkEnd w:id="75"/>
      <w:r w:rsidRPr="00C10282">
        <w:rPr>
          <w:rFonts w:ascii="Arial" w:eastAsia="Arial" w:hAnsi="Arial" w:cs="Arial"/>
          <w:b/>
          <w:color w:val="auto"/>
          <w:sz w:val="24"/>
          <w:szCs w:val="22"/>
          <w:lang w:eastAsia="en-AU"/>
        </w:rPr>
        <w:t xml:space="preserve"> </w:t>
      </w:r>
    </w:p>
    <w:p w14:paraId="2FE18B81"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Commitment to ongoing employment and rebuilding APS capacity</w:t>
      </w:r>
    </w:p>
    <w:p w14:paraId="7AB1A58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APS is a career-based public service. In its engagement decisions, the Commission recognises that the usual basis for engagement is as an ongoing APS employee.</w:t>
      </w:r>
    </w:p>
    <w:p w14:paraId="0C28522A"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Reporting</w:t>
      </w:r>
    </w:p>
    <w:p w14:paraId="01E4BD33"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 consultative committee is in place, the Commission will report to the Commission consultative committee on an annual basis, or more frequently if agreed, on the number, duration, </w:t>
      </w:r>
      <w:proofErr w:type="gramStart"/>
      <w:r w:rsidRPr="00C10282">
        <w:rPr>
          <w:rFonts w:ascii="Arial" w:eastAsia="Arial" w:hAnsi="Arial" w:cs="Arial"/>
          <w:color w:val="auto"/>
          <w:sz w:val="24"/>
          <w:szCs w:val="22"/>
          <w:lang w:eastAsia="en-AU"/>
        </w:rPr>
        <w:t>classification</w:t>
      </w:r>
      <w:proofErr w:type="gramEnd"/>
      <w:r w:rsidRPr="00C10282">
        <w:rPr>
          <w:rFonts w:ascii="Arial" w:eastAsia="Arial" w:hAnsi="Arial" w:cs="Arial"/>
          <w:color w:val="auto"/>
          <w:sz w:val="24"/>
          <w:szCs w:val="22"/>
          <w:lang w:eastAsia="en-AU"/>
        </w:rPr>
        <w:t xml:space="preserve"> and location of ongoing, non-ongoing and casual employees engaged by the Commission.</w:t>
      </w:r>
    </w:p>
    <w:p w14:paraId="3F3AF9E3"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Pathways to permanency</w:t>
      </w:r>
    </w:p>
    <w:p w14:paraId="54914153"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and the APS will comply with the casual conversion provision(s) of the FW Act. In addition, the Commission recognises that a proactive approach, including regularly reviewing casual and non-ongoing arrangements, is both a fair and efficient approach to supporting ongoing employment as the usual form of employment.</w:t>
      </w:r>
    </w:p>
    <w:p w14:paraId="6383DF0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6" w:name="_Toc160199164"/>
      <w:r w:rsidRPr="00C10282">
        <w:rPr>
          <w:rFonts w:ascii="Arial" w:eastAsia="Arial" w:hAnsi="Arial" w:cs="Arial"/>
          <w:b/>
          <w:color w:val="auto"/>
          <w:sz w:val="24"/>
          <w:szCs w:val="22"/>
          <w:lang w:eastAsia="en-AU"/>
        </w:rPr>
        <w:t>NON-ONGOING EMPLOYMENT</w:t>
      </w:r>
      <w:bookmarkEnd w:id="76"/>
    </w:p>
    <w:p w14:paraId="5510BDA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non-ongoing employee is defined in the definitions section.</w:t>
      </w:r>
    </w:p>
    <w:p w14:paraId="7E4897E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Non-ongoing employees will generally have the same terms and conditions of employment as ongoing employees under this Agreement’s terms, except:</w:t>
      </w:r>
    </w:p>
    <w:p w14:paraId="41F7F911" w14:textId="77777777" w:rsidR="00C10282" w:rsidRPr="00C10282" w:rsidRDefault="0094228B" w:rsidP="00C10282">
      <w:pPr>
        <w:numPr>
          <w:ilvl w:val="2"/>
          <w:numId w:val="24"/>
        </w:numPr>
        <w:suppressAutoHyphens w:val="0"/>
        <w:spacing w:before="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personal/carer’s leave accrual at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_Ref153914853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_Ref153980224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611AE91A" w14:textId="77777777" w:rsidR="00C10282" w:rsidRPr="00C10282" w:rsidRDefault="0094228B" w:rsidP="00C10282">
      <w:pPr>
        <w:numPr>
          <w:ilvl w:val="2"/>
          <w:numId w:val="24"/>
        </w:numPr>
        <w:suppressAutoHyphens w:val="0"/>
        <w:spacing w:before="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redundancy provisions at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_Ref153980284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PART 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_Ref153980302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t>
      </w:r>
    </w:p>
    <w:p w14:paraId="606D61C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77" w:name="_Ref153980302"/>
      <w:r w:rsidRPr="00C10282">
        <w:rPr>
          <w:rFonts w:ascii="Arial" w:eastAsia="Arial" w:hAnsi="Arial" w:cs="Arial"/>
          <w:color w:val="auto"/>
          <w:sz w:val="24"/>
          <w:szCs w:val="22"/>
          <w:lang w:eastAsia="en-AU"/>
        </w:rPr>
        <w:t>If the non-ongoing employee’s contract is not permitted by section 333E of the</w:t>
      </w:r>
      <w:bookmarkEnd w:id="77"/>
      <w:r w:rsidRPr="00C10282">
        <w:rPr>
          <w:rFonts w:ascii="Arial" w:eastAsia="Arial" w:hAnsi="Arial" w:cs="Arial"/>
          <w:color w:val="auto"/>
          <w:sz w:val="24"/>
          <w:szCs w:val="22"/>
          <w:lang w:eastAsia="en-AU"/>
        </w:rPr>
        <w:t xml:space="preserve"> FW Act, then the redundancy provisions at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_Ref153980284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PART 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apply.</w:t>
      </w:r>
    </w:p>
    <w:p w14:paraId="5F4E3A75"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the redundancy provisions apply to an employee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_Ref153980302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the Commission must adhere to the consultation requirements at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_Ref153980284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PART 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_Ref153979904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PART 10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572588C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78" w:name="_Toc160199165"/>
      <w:r w:rsidRPr="00C10282">
        <w:rPr>
          <w:rFonts w:ascii="Arial" w:eastAsia="Arial" w:hAnsi="Arial" w:cs="Arial"/>
          <w:b/>
          <w:color w:val="auto"/>
          <w:sz w:val="24"/>
          <w:szCs w:val="22"/>
          <w:lang w:eastAsia="en-AU"/>
        </w:rPr>
        <w:t>CASUAL (IRREGULAR OR INTERMITTENT) EMPLOYMENT</w:t>
      </w:r>
      <w:bookmarkEnd w:id="78"/>
    </w:p>
    <w:p w14:paraId="55FDE255"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casual (irregular or intermittent) employee is defined in the definitions section.</w:t>
      </w:r>
    </w:p>
    <w:p w14:paraId="07E0CA1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decision to expand the use of casual employees is subject to the consultation obligations in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_Ref153979904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PART 10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of this Agreement.</w:t>
      </w:r>
    </w:p>
    <w:p w14:paraId="55B6C8A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regularly review the working arrangements of casuals to assess if they are genuinely performing irregular or intermittent duties, and report de-identified outcomes to the consultative committee, where one is in place.</w:t>
      </w:r>
    </w:p>
    <w:p w14:paraId="603D5E4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79" w:name="_Ref158367450"/>
      <w:r w:rsidRPr="00C10282">
        <w:rPr>
          <w:rFonts w:ascii="Arial" w:eastAsia="Arial" w:hAnsi="Arial" w:cs="Arial"/>
          <w:color w:val="auto"/>
          <w:sz w:val="24"/>
          <w:szCs w:val="22"/>
          <w:lang w:eastAsia="en-AU"/>
        </w:rPr>
        <w:t>Remuneration for casual employees shall be on an hourly basis. A casual employee shall receive a 25 per cent loading on the base hourly rate of their classification as set out in this Agreement.</w:t>
      </w:r>
      <w:bookmarkEnd w:id="79"/>
    </w:p>
    <w:p w14:paraId="2D56A3E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casual loading is paid in lieu of payment for public holidays not worked, notice of termination of employment, redundancy benefits and all paid leave entitlements, other than leave required by legislation including long service leave in accordance with the </w:t>
      </w:r>
      <w:r w:rsidRPr="00C10282">
        <w:rPr>
          <w:rFonts w:ascii="Arial" w:eastAsia="Arial" w:hAnsi="Arial" w:cs="Arial"/>
          <w:i/>
          <w:iCs/>
          <w:color w:val="auto"/>
          <w:sz w:val="24"/>
          <w:szCs w:val="22"/>
          <w:lang w:eastAsia="en-AU"/>
        </w:rPr>
        <w:t>Long Service Leave (Commonwealth Employees) Act 1976</w:t>
      </w:r>
      <w:r w:rsidRPr="00C10282">
        <w:rPr>
          <w:rFonts w:ascii="Arial" w:eastAsia="Arial" w:hAnsi="Arial" w:cs="Arial"/>
          <w:color w:val="auto"/>
          <w:sz w:val="24"/>
          <w:szCs w:val="22"/>
          <w:lang w:eastAsia="en-AU"/>
        </w:rPr>
        <w:t xml:space="preserve"> and leave for family and domestic violence support.</w:t>
      </w:r>
    </w:p>
    <w:p w14:paraId="6FDBCF01"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casual employee shall be engaged for a minimum of 3 hours per engagement or shall be paid for a minimum of 3 hours at the appropriate casual rate.</w:t>
      </w:r>
    </w:p>
    <w:p w14:paraId="5EA148A1"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casual employee who is eligible for a workplace responsibility allowance will be paid the full amount.</w:t>
      </w:r>
    </w:p>
    <w:p w14:paraId="6C6C3EA6"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0" w:name="_Toc160199166"/>
      <w:r w:rsidRPr="00C10282">
        <w:rPr>
          <w:rFonts w:ascii="Arial" w:eastAsia="Arial" w:hAnsi="Arial" w:cs="Arial"/>
          <w:b/>
          <w:color w:val="auto"/>
          <w:sz w:val="24"/>
          <w:szCs w:val="22"/>
          <w:lang w:eastAsia="en-AU"/>
        </w:rPr>
        <w:lastRenderedPageBreak/>
        <w:t>RECORDING HOURS WORKED</w:t>
      </w:r>
      <w:bookmarkEnd w:id="80"/>
      <w:r w:rsidRPr="00C10282">
        <w:rPr>
          <w:rFonts w:ascii="Arial" w:eastAsia="Arial" w:hAnsi="Arial" w:cs="Arial"/>
          <w:b/>
          <w:color w:val="auto"/>
          <w:sz w:val="24"/>
          <w:szCs w:val="22"/>
          <w:lang w:eastAsia="en-AU"/>
        </w:rPr>
        <w:t xml:space="preserve"> </w:t>
      </w:r>
    </w:p>
    <w:p w14:paraId="0FAC514E"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All employees must record and retain an accurate record of their working hours. </w:t>
      </w:r>
    </w:p>
    <w:p w14:paraId="60B7DF7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Periods of leave, other than approved flex leave or time off in lieu, that are not authorised by a leave application may be treated as an unauthorised absence. </w:t>
      </w:r>
    </w:p>
    <w:p w14:paraId="0905F3E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is absent from duty without approval, all pay and other benefits provided under this Agreement, e.g. flextime, will cease to be available until the employee resumes duty or is granted leave. </w:t>
      </w:r>
    </w:p>
    <w:p w14:paraId="446A22C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can direct an employee to work standard hours if they fail to maintain a satisfactory pattern of attendance.  </w:t>
      </w:r>
    </w:p>
    <w:p w14:paraId="36C4376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1" w:name="_Toc160199167"/>
      <w:r w:rsidRPr="00C10282">
        <w:rPr>
          <w:rFonts w:ascii="Arial" w:eastAsia="Arial" w:hAnsi="Arial" w:cs="Arial"/>
          <w:b/>
          <w:color w:val="auto"/>
          <w:sz w:val="24"/>
          <w:szCs w:val="22"/>
          <w:lang w:eastAsia="en-AU"/>
        </w:rPr>
        <w:t>HOURS OF WORK</w:t>
      </w:r>
      <w:bookmarkEnd w:id="81"/>
      <w:r w:rsidRPr="00C10282">
        <w:rPr>
          <w:rFonts w:ascii="Arial" w:eastAsia="Arial" w:hAnsi="Arial" w:cs="Arial"/>
          <w:b/>
          <w:color w:val="auto"/>
          <w:sz w:val="24"/>
          <w:szCs w:val="22"/>
          <w:lang w:eastAsia="en-AU"/>
        </w:rPr>
        <w:t xml:space="preserve"> </w:t>
      </w:r>
    </w:p>
    <w:p w14:paraId="208E5CD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ordinary hours for a </w:t>
      </w:r>
      <w:proofErr w:type="gramStart"/>
      <w:r w:rsidRPr="00C10282">
        <w:rPr>
          <w:rFonts w:ascii="Arial" w:eastAsia="Arial" w:hAnsi="Arial" w:cs="Arial"/>
          <w:color w:val="auto"/>
          <w:sz w:val="24"/>
          <w:szCs w:val="22"/>
          <w:lang w:eastAsia="en-AU"/>
        </w:rPr>
        <w:t>full time</w:t>
      </w:r>
      <w:proofErr w:type="gramEnd"/>
      <w:r w:rsidRPr="00C10282">
        <w:rPr>
          <w:rFonts w:ascii="Arial" w:eastAsia="Arial" w:hAnsi="Arial" w:cs="Arial"/>
          <w:color w:val="auto"/>
          <w:sz w:val="24"/>
          <w:szCs w:val="22"/>
          <w:lang w:eastAsia="en-AU"/>
        </w:rPr>
        <w:t xml:space="preserve"> employee are 7 hours and 30 minutes per day, a total of 37 hours and 30 minutes per week and 150 hours per four week settlement period. </w:t>
      </w:r>
    </w:p>
    <w:p w14:paraId="108C3F3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Standard hours of attendance for full-time employees, other than shift workers, are 8.30am to 12.30pm and 1.30pm to 5.00pm. </w:t>
      </w:r>
    </w:p>
    <w:p w14:paraId="6F628AD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All employees are required to take an unpaid break for at least 30 minutes after five hours of continuous work.  </w:t>
      </w:r>
    </w:p>
    <w:p w14:paraId="3274E36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82" w:name="_Ref159565461"/>
      <w:r w:rsidRPr="00C10282">
        <w:rPr>
          <w:rFonts w:ascii="Arial" w:eastAsia="Arial" w:hAnsi="Arial" w:cs="Arial"/>
          <w:color w:val="auto"/>
          <w:sz w:val="24"/>
          <w:szCs w:val="22"/>
          <w:lang w:eastAsia="en-AU"/>
        </w:rPr>
        <w:t>No employee can be compelled to work their ordinary hours outside the span of hours of 7:00am to 7:00pm Monday to Friday (bandwidth) unless as part of a shift work arrangement.</w:t>
      </w:r>
      <w:bookmarkEnd w:id="82"/>
      <w:r w:rsidRPr="00C10282">
        <w:rPr>
          <w:rFonts w:ascii="Arial" w:eastAsia="Arial" w:hAnsi="Arial" w:cs="Arial"/>
          <w:color w:val="auto"/>
          <w:sz w:val="24"/>
          <w:szCs w:val="22"/>
          <w:lang w:eastAsia="en-AU"/>
        </w:rPr>
        <w:t xml:space="preserve"> </w:t>
      </w:r>
    </w:p>
    <w:p w14:paraId="4944879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Unless there are exceptional circumstances, employees will not be required to work more than 10 hours in any one day. </w:t>
      </w:r>
    </w:p>
    <w:p w14:paraId="6513576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83" w:name="_Ref153901257"/>
      <w:r w:rsidRPr="00C10282">
        <w:rPr>
          <w:rFonts w:ascii="Arial" w:eastAsia="Arial" w:hAnsi="Arial" w:cs="Arial"/>
          <w:color w:val="auto"/>
          <w:sz w:val="24"/>
          <w:szCs w:val="22"/>
          <w:lang w:eastAsia="en-AU"/>
        </w:rPr>
        <w:t xml:space="preserve">Regular hours vary standard hours. An employee, other than a shift worker will generally perform their ordinary hours of work within the span of hours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_Ref159565461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5.24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bookmarkEnd w:id="83"/>
      <w:r w:rsidRPr="00C10282">
        <w:rPr>
          <w:rFonts w:ascii="Arial" w:eastAsia="Arial" w:hAnsi="Arial" w:cs="Arial"/>
          <w:color w:val="auto"/>
          <w:sz w:val="24"/>
          <w:szCs w:val="22"/>
          <w:lang w:eastAsia="en-AU"/>
        </w:rPr>
        <w:t xml:space="preserve">  </w:t>
      </w:r>
    </w:p>
    <w:p w14:paraId="320D855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4" w:name="_Toc160199168"/>
      <w:r w:rsidRPr="00C10282">
        <w:rPr>
          <w:rFonts w:ascii="Arial" w:eastAsia="Arial" w:hAnsi="Arial" w:cs="Arial"/>
          <w:b/>
          <w:color w:val="auto"/>
          <w:sz w:val="24"/>
          <w:szCs w:val="22"/>
          <w:lang w:eastAsia="en-AU"/>
        </w:rPr>
        <w:t>FLEXTIME</w:t>
      </w:r>
      <w:bookmarkEnd w:id="84"/>
      <w:r w:rsidRPr="00C10282">
        <w:rPr>
          <w:rFonts w:ascii="Arial" w:eastAsia="Arial" w:hAnsi="Arial" w:cs="Arial"/>
          <w:b/>
          <w:color w:val="auto"/>
          <w:sz w:val="24"/>
          <w:szCs w:val="22"/>
          <w:lang w:eastAsia="en-AU"/>
        </w:rPr>
        <w:t xml:space="preserve"> </w:t>
      </w:r>
    </w:p>
    <w:p w14:paraId="4BC1B399"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up to and including APS 6 and equivalent classification, who are not casual employees or shiftworkers, may work flextime. </w:t>
      </w:r>
    </w:p>
    <w:p w14:paraId="6113CF9E"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maximum flex credit which can be carried from one settlement period to another is 37 hours and 30 minutes unless otherwise agreed in writing. The </w:t>
      </w:r>
      <w:r w:rsidRPr="00C10282">
        <w:rPr>
          <w:rFonts w:ascii="Arial" w:eastAsia="Arial" w:hAnsi="Arial" w:cs="Arial"/>
          <w:color w:val="auto"/>
          <w:sz w:val="24"/>
          <w:szCs w:val="22"/>
          <w:lang w:eastAsia="en-AU"/>
        </w:rPr>
        <w:lastRenderedPageBreak/>
        <w:t xml:space="preserve">maximum flex debit which can be carried from one settlement period to another is 22.5 hours. </w:t>
      </w:r>
    </w:p>
    <w:p w14:paraId="5010D4D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Prior approval and reasonable notice are required for any flex leave of a day or more, or for part days where predetermined operational requirements would be affected. </w:t>
      </w:r>
    </w:p>
    <w:p w14:paraId="30C1F9E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may use up to five consecutive working days of flex leave. </w:t>
      </w:r>
    </w:p>
    <w:p w14:paraId="1C9DA6F5"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Reversion to standard hours</w:t>
      </w:r>
      <w:r w:rsidRPr="00C10282">
        <w:rPr>
          <w:rFonts w:ascii="Arial" w:eastAsia="Arial" w:hAnsi="Arial" w:cs="Arial"/>
          <w:b/>
          <w:i/>
          <w:color w:val="auto"/>
          <w:sz w:val="24"/>
          <w:szCs w:val="22"/>
          <w:lang w:eastAsia="en-AU"/>
        </w:rPr>
        <w:t xml:space="preserve"> </w:t>
      </w:r>
    </w:p>
    <w:p w14:paraId="671ABEC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revert an employee to standard hours where an employee fails to appropriately use flextime provisions. </w:t>
      </w:r>
    </w:p>
    <w:p w14:paraId="08158D7F"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Excess Flex Credits</w:t>
      </w:r>
      <w:r w:rsidRPr="00C10282">
        <w:rPr>
          <w:rFonts w:ascii="Arial" w:eastAsia="Arial" w:hAnsi="Arial" w:cs="Arial"/>
          <w:b/>
          <w:i/>
          <w:color w:val="auto"/>
          <w:sz w:val="24"/>
          <w:szCs w:val="22"/>
          <w:lang w:eastAsia="en-AU"/>
        </w:rPr>
        <w:t xml:space="preserve"> </w:t>
      </w:r>
    </w:p>
    <w:p w14:paraId="3DE1F34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has a flex balance </w:t>
      </w:r>
      <w:proofErr w:type="gramStart"/>
      <w:r w:rsidRPr="00C10282">
        <w:rPr>
          <w:rFonts w:ascii="Arial" w:eastAsia="Arial" w:hAnsi="Arial" w:cs="Arial"/>
          <w:color w:val="auto"/>
          <w:sz w:val="24"/>
          <w:szCs w:val="22"/>
          <w:lang w:eastAsia="en-AU"/>
        </w:rPr>
        <w:t>in excess of</w:t>
      </w:r>
      <w:proofErr w:type="gramEnd"/>
      <w:r w:rsidRPr="00C10282">
        <w:rPr>
          <w:rFonts w:ascii="Arial" w:eastAsia="Arial" w:hAnsi="Arial" w:cs="Arial"/>
          <w:color w:val="auto"/>
          <w:sz w:val="24"/>
          <w:szCs w:val="22"/>
          <w:lang w:eastAsia="en-AU"/>
        </w:rPr>
        <w:t xml:space="preserve"> 37 hours and 30 minutes at the end of a settlement period, the Commissioner may, in exceptional circumstances, approve the cash out of the flex credit in excess of 22.5 hours at the single hourly rate. </w:t>
      </w:r>
    </w:p>
    <w:p w14:paraId="203E3F0A"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Excess Flex Debit</w:t>
      </w:r>
      <w:r w:rsidRPr="00C10282">
        <w:rPr>
          <w:rFonts w:ascii="Arial" w:eastAsia="Arial" w:hAnsi="Arial" w:cs="Arial"/>
          <w:b/>
          <w:i/>
          <w:color w:val="auto"/>
          <w:sz w:val="24"/>
          <w:szCs w:val="22"/>
          <w:lang w:eastAsia="en-AU"/>
        </w:rPr>
        <w:t xml:space="preserve"> </w:t>
      </w:r>
    </w:p>
    <w:p w14:paraId="0F05131D"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direct an employee who has a negative flex debit of more than 22.5 hours at the end of a settlement period to treat the debit as approved miscellaneous leave without pay not to count as service to cancel the excess debit. </w:t>
      </w:r>
    </w:p>
    <w:p w14:paraId="50BB070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ceasing duty with the Commission has a flex credit, the amount owing for these credits will be paid to the employee at the single hourly rate at the date of cessation. Any outstanding debits (also calculated at the single hourly rate at the date of cessation) will be recovered in accordance with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_Ref153479143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3.16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_Ref153897975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t>
      </w:r>
    </w:p>
    <w:p w14:paraId="3209093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5" w:name="_Toc160199169"/>
      <w:r w:rsidRPr="00C10282">
        <w:rPr>
          <w:rFonts w:ascii="Arial" w:eastAsia="Arial" w:hAnsi="Arial" w:cs="Arial"/>
          <w:b/>
          <w:color w:val="auto"/>
          <w:sz w:val="24"/>
          <w:szCs w:val="22"/>
          <w:lang w:eastAsia="en-AU"/>
        </w:rPr>
        <w:t>EXECUTIVE LEVEL EMPLOYEES – TIME OFF IN LIEU</w:t>
      </w:r>
      <w:bookmarkEnd w:id="85"/>
      <w:r w:rsidRPr="00C10282">
        <w:rPr>
          <w:rFonts w:ascii="Arial" w:eastAsia="Arial" w:hAnsi="Arial" w:cs="Arial"/>
          <w:b/>
          <w:color w:val="auto"/>
          <w:sz w:val="24"/>
          <w:szCs w:val="22"/>
          <w:lang w:eastAsia="en-AU"/>
        </w:rPr>
        <w:t xml:space="preserve"> </w:t>
      </w:r>
    </w:p>
    <w:p w14:paraId="1FB4020A"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Executive level (EL) employees are sometimes required to work reasonable additional hours. Consistent with the NES, employees may refuse to work unreasonable additional hours.</w:t>
      </w:r>
    </w:p>
    <w:p w14:paraId="57BEF8C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EL employees seeking to access time off in lieu (TOIL) are required to keep records of their working hours using a method determined by the Commission.</w:t>
      </w:r>
    </w:p>
    <w:p w14:paraId="545B88A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manager is to grant TOIL in recognition of reasonable additional hours worked. TOIL granted to employees can be taken as whole or part days.</w:t>
      </w:r>
    </w:p>
    <w:p w14:paraId="5696EACD"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The working arrangements for an EL employee should be agreed through discussion between the manager and the EL employee. The discussion should include consideration of the work requirements that will safely get the job done and reasonably allow the employee to balance their work and personal life.</w:t>
      </w:r>
    </w:p>
    <w:p w14:paraId="76BA9CC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EL employee’s working arrangements and actual hours worked should be discussed on at least a quarterly basis between the EL employee and their manager.</w:t>
      </w:r>
    </w:p>
    <w:p w14:paraId="701D641E"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pattern of hours is to be flexible enough to accommodate short-term peaks and troughs in </w:t>
      </w:r>
      <w:proofErr w:type="gramStart"/>
      <w:r w:rsidRPr="00C10282">
        <w:rPr>
          <w:rFonts w:ascii="Arial" w:eastAsia="Arial" w:hAnsi="Arial" w:cs="Arial"/>
          <w:color w:val="auto"/>
          <w:sz w:val="24"/>
          <w:szCs w:val="22"/>
          <w:lang w:eastAsia="en-AU"/>
        </w:rPr>
        <w:t>workload, and</w:t>
      </w:r>
      <w:proofErr w:type="gramEnd"/>
      <w:r w:rsidRPr="00C10282">
        <w:rPr>
          <w:rFonts w:ascii="Arial" w:eastAsia="Arial" w:hAnsi="Arial" w:cs="Arial"/>
          <w:color w:val="auto"/>
          <w:sz w:val="24"/>
          <w:szCs w:val="22"/>
          <w:lang w:eastAsia="en-AU"/>
        </w:rPr>
        <w:t xml:space="preserve"> include expected reasonable additional hours. The agreed pattern of hours is to be recorded.</w:t>
      </w:r>
    </w:p>
    <w:p w14:paraId="3296CD6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Requests from EL employees to access flexible time off which are consistent with their agreed working arrangements are to be supported, subject to operational requirements.</w:t>
      </w:r>
    </w:p>
    <w:p w14:paraId="5E52E80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6" w:name="_Toc160199170"/>
      <w:r w:rsidRPr="00C10282">
        <w:rPr>
          <w:rFonts w:ascii="Arial" w:eastAsia="Arial" w:hAnsi="Arial" w:cs="Arial"/>
          <w:b/>
          <w:color w:val="auto"/>
          <w:sz w:val="24"/>
          <w:szCs w:val="22"/>
          <w:lang w:eastAsia="en-AU"/>
        </w:rPr>
        <w:t>EXECUTIVE LEVEL EMPLOYEES – OVERTIME AND RELATED PAYMENTS</w:t>
      </w:r>
      <w:bookmarkEnd w:id="86"/>
      <w:r w:rsidRPr="00C10282">
        <w:rPr>
          <w:rFonts w:ascii="Arial" w:eastAsia="Arial" w:hAnsi="Arial" w:cs="Arial"/>
          <w:b/>
          <w:color w:val="auto"/>
          <w:sz w:val="24"/>
          <w:szCs w:val="22"/>
          <w:lang w:eastAsia="en-AU"/>
        </w:rPr>
        <w:t xml:space="preserve"> </w:t>
      </w:r>
    </w:p>
    <w:p w14:paraId="2D9BEE78" w14:textId="77777777" w:rsidR="00C10282" w:rsidRPr="00C10282" w:rsidRDefault="0094228B" w:rsidP="00C10282">
      <w:pPr>
        <w:numPr>
          <w:ilvl w:val="1"/>
          <w:numId w:val="24"/>
        </w:numPr>
        <w:suppressAutoHyphens w:val="0"/>
        <w:spacing w:before="0" w:after="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Unless approved by the Commissioner in exceptional circumstances, Executive Level or equivalent employees are not eligible to receive overtime or other related payments, including emergency duty, restriction duty, and overtime meal allowance. </w:t>
      </w:r>
    </w:p>
    <w:p w14:paraId="52184596" w14:textId="77777777" w:rsidR="00C10282" w:rsidRPr="00C10282" w:rsidRDefault="00C10282" w:rsidP="00C10282">
      <w:pPr>
        <w:suppressAutoHyphens w:val="0"/>
        <w:spacing w:before="0" w:after="0" w:line="372" w:lineRule="auto"/>
        <w:rPr>
          <w:rFonts w:ascii="Arial" w:eastAsia="Arial" w:hAnsi="Arial" w:cs="Arial"/>
          <w:color w:val="auto"/>
          <w:sz w:val="24"/>
          <w:szCs w:val="22"/>
          <w:lang w:eastAsia="en-AU"/>
        </w:rPr>
      </w:pPr>
    </w:p>
    <w:p w14:paraId="08327D16"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7" w:name="_Toc160199171"/>
      <w:r w:rsidRPr="00C10282">
        <w:rPr>
          <w:rFonts w:ascii="Arial" w:eastAsia="Arial" w:hAnsi="Arial" w:cs="Arial"/>
          <w:b/>
          <w:color w:val="auto"/>
          <w:sz w:val="24"/>
          <w:szCs w:val="22"/>
          <w:lang w:eastAsia="en-AU"/>
        </w:rPr>
        <w:t>PART-TIME EMPLOYMENT</w:t>
      </w:r>
      <w:bookmarkEnd w:id="87"/>
      <w:r w:rsidRPr="00C10282">
        <w:rPr>
          <w:rFonts w:ascii="Arial" w:eastAsia="Arial" w:hAnsi="Arial" w:cs="Arial"/>
          <w:b/>
          <w:color w:val="auto"/>
          <w:sz w:val="24"/>
          <w:szCs w:val="22"/>
          <w:lang w:eastAsia="en-AU"/>
        </w:rPr>
        <w:t xml:space="preserve"> </w:t>
      </w:r>
    </w:p>
    <w:p w14:paraId="13F5768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engage employees on a part-time basis and/or approve arrangements for an employee to work as a part-time employee. </w:t>
      </w:r>
    </w:p>
    <w:p w14:paraId="4AD1FCF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part-time employee is defined in the definitions section.</w:t>
      </w:r>
    </w:p>
    <w:p w14:paraId="74E1EE89"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part-time employee's agreed hours of work will be set out in a part-time work agreement. </w:t>
      </w:r>
    </w:p>
    <w:p w14:paraId="1A88EC11"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engaged on a full-time basis will not be compelled to convert to part-time employment.</w:t>
      </w:r>
    </w:p>
    <w:p w14:paraId="11D50A0A"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engaged on a part-time basis will not be compelled to convert to full-time employment.</w:t>
      </w:r>
    </w:p>
    <w:p w14:paraId="34EEEE83"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returning from parental leave have a right to access part-time employment for a period of up to three years. The proposed pattern of work is subject to agreement of the Commissioner. </w:t>
      </w:r>
    </w:p>
    <w:p w14:paraId="4D40D900"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88" w:name="_Toc160199172"/>
      <w:r w:rsidRPr="00C10282">
        <w:rPr>
          <w:rFonts w:ascii="Arial" w:eastAsia="Arial" w:hAnsi="Arial" w:cs="Arial"/>
          <w:b/>
          <w:color w:val="auto"/>
          <w:sz w:val="24"/>
          <w:szCs w:val="22"/>
          <w:lang w:eastAsia="en-AU"/>
        </w:rPr>
        <w:lastRenderedPageBreak/>
        <w:t>SHIFTWORK</w:t>
      </w:r>
      <w:bookmarkEnd w:id="88"/>
      <w:r w:rsidRPr="00C10282">
        <w:rPr>
          <w:rFonts w:ascii="Arial" w:eastAsia="Arial" w:hAnsi="Arial" w:cs="Arial"/>
          <w:b/>
          <w:color w:val="auto"/>
          <w:sz w:val="24"/>
          <w:szCs w:val="22"/>
          <w:lang w:eastAsia="en-AU"/>
        </w:rPr>
        <w:t xml:space="preserve"> </w:t>
      </w:r>
    </w:p>
    <w:p w14:paraId="4BD1C4C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approve shift work arrangements. </w:t>
      </w:r>
    </w:p>
    <w:p w14:paraId="497779E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89" w:name="_Ref158367579"/>
      <w:r w:rsidRPr="00C10282">
        <w:rPr>
          <w:rFonts w:ascii="Arial" w:eastAsia="Arial" w:hAnsi="Arial" w:cs="Arial"/>
          <w:color w:val="auto"/>
          <w:sz w:val="24"/>
          <w:szCs w:val="22"/>
          <w:lang w:eastAsia="en-AU"/>
        </w:rPr>
        <w:t>A shift worker will be paid the following penalty rates for all ordinary hours worked by the shift worker during the following periods:</w:t>
      </w:r>
      <w:bookmarkEnd w:id="89"/>
      <w:r w:rsidRPr="00C10282">
        <w:rPr>
          <w:rFonts w:ascii="Arial" w:eastAsia="Arial" w:hAnsi="Arial" w:cs="Arial"/>
          <w:color w:val="auto"/>
          <w:sz w:val="24"/>
          <w:szCs w:val="22"/>
          <w:lang w:eastAsia="en-AU"/>
        </w:rPr>
        <w:t xml:space="preserve"> </w:t>
      </w:r>
    </w:p>
    <w:tbl>
      <w:tblPr>
        <w:tblStyle w:val="TableGrid10"/>
        <w:tblW w:w="7936" w:type="dxa"/>
        <w:tblInd w:w="824" w:type="dxa"/>
        <w:tblCellMar>
          <w:top w:w="71" w:type="dxa"/>
          <w:left w:w="107" w:type="dxa"/>
          <w:right w:w="115" w:type="dxa"/>
        </w:tblCellMar>
        <w:tblLook w:val="04A0" w:firstRow="1" w:lastRow="0" w:firstColumn="1" w:lastColumn="0" w:noHBand="0" w:noVBand="1"/>
        <w:tblCaption w:val="Shift Worker Penalty Rates"/>
        <w:tblDescription w:val="Describes the penalty rates available to shift workers "/>
      </w:tblPr>
      <w:tblGrid>
        <w:gridCol w:w="6521"/>
        <w:gridCol w:w="1415"/>
      </w:tblGrid>
      <w:tr w:rsidR="00C14874" w14:paraId="550D49A2" w14:textId="77777777" w:rsidTr="00261941">
        <w:trPr>
          <w:cantSplit/>
          <w:trHeight w:val="954"/>
          <w:tblHeader/>
        </w:trPr>
        <w:tc>
          <w:tcPr>
            <w:tcW w:w="6521" w:type="dxa"/>
            <w:tcBorders>
              <w:top w:val="single" w:sz="4" w:space="0" w:color="000000"/>
              <w:left w:val="single" w:sz="4" w:space="0" w:color="000000"/>
              <w:bottom w:val="single" w:sz="4" w:space="0" w:color="000000"/>
              <w:right w:val="single" w:sz="4" w:space="0" w:color="000000"/>
            </w:tcBorders>
            <w:shd w:val="clear" w:color="auto" w:fill="EDEDED"/>
          </w:tcPr>
          <w:p w14:paraId="078BC0A7" w14:textId="77777777" w:rsidR="00261941" w:rsidRPr="00261941" w:rsidRDefault="0094228B" w:rsidP="00261941">
            <w:pPr>
              <w:suppressAutoHyphens w:val="0"/>
              <w:spacing w:before="0" w:after="0" w:line="259" w:lineRule="auto"/>
              <w:ind w:right="277"/>
              <w:jc w:val="center"/>
              <w:rPr>
                <w:rFonts w:ascii="Arial" w:eastAsia="Arial" w:hAnsi="Arial"/>
                <w:color w:val="auto"/>
                <w:sz w:val="24"/>
                <w:lang w:eastAsia="en-AU"/>
              </w:rPr>
            </w:pPr>
            <w:r w:rsidRPr="00261941">
              <w:rPr>
                <w:rFonts w:ascii="Arial" w:eastAsia="Arial" w:hAnsi="Arial"/>
                <w:b/>
                <w:color w:val="auto"/>
                <w:sz w:val="24"/>
                <w:lang w:eastAsia="en-AU"/>
              </w:rPr>
              <w:t xml:space="preserve">Shift </w:t>
            </w:r>
          </w:p>
        </w:tc>
        <w:tc>
          <w:tcPr>
            <w:tcW w:w="1415" w:type="dxa"/>
            <w:tcBorders>
              <w:top w:val="single" w:sz="4" w:space="0" w:color="000000"/>
              <w:left w:val="single" w:sz="4" w:space="0" w:color="000000"/>
              <w:bottom w:val="single" w:sz="4" w:space="0" w:color="000000"/>
              <w:right w:val="single" w:sz="4" w:space="0" w:color="000000"/>
            </w:tcBorders>
            <w:shd w:val="clear" w:color="auto" w:fill="EDEDED"/>
          </w:tcPr>
          <w:p w14:paraId="176A6936" w14:textId="77777777" w:rsidR="00261941" w:rsidRPr="00261941" w:rsidRDefault="0094228B" w:rsidP="00261941">
            <w:pPr>
              <w:suppressAutoHyphens w:val="0"/>
              <w:spacing w:before="0" w:after="115" w:line="259" w:lineRule="auto"/>
              <w:ind w:left="32"/>
              <w:rPr>
                <w:rFonts w:ascii="Arial" w:eastAsia="Arial" w:hAnsi="Arial"/>
                <w:color w:val="auto"/>
                <w:sz w:val="24"/>
                <w:lang w:eastAsia="en-AU"/>
              </w:rPr>
            </w:pPr>
            <w:r w:rsidRPr="00261941">
              <w:rPr>
                <w:rFonts w:ascii="Arial" w:eastAsia="Arial" w:hAnsi="Arial"/>
                <w:b/>
                <w:color w:val="auto"/>
                <w:sz w:val="24"/>
                <w:lang w:eastAsia="en-AU"/>
              </w:rPr>
              <w:t xml:space="preserve">Penalty </w:t>
            </w:r>
          </w:p>
          <w:p w14:paraId="68530C57" w14:textId="77777777" w:rsidR="00261941" w:rsidRPr="00261941" w:rsidRDefault="0094228B" w:rsidP="00261941">
            <w:pPr>
              <w:suppressAutoHyphens w:val="0"/>
              <w:spacing w:before="0" w:after="0" w:line="259" w:lineRule="auto"/>
              <w:ind w:left="198"/>
              <w:rPr>
                <w:rFonts w:ascii="Arial" w:eastAsia="Arial" w:hAnsi="Arial"/>
                <w:color w:val="auto"/>
                <w:sz w:val="24"/>
                <w:lang w:eastAsia="en-AU"/>
              </w:rPr>
            </w:pPr>
            <w:r w:rsidRPr="00261941">
              <w:rPr>
                <w:rFonts w:ascii="Arial" w:eastAsia="Arial" w:hAnsi="Arial"/>
                <w:b/>
                <w:color w:val="auto"/>
                <w:sz w:val="24"/>
                <w:lang w:eastAsia="en-AU"/>
              </w:rPr>
              <w:t xml:space="preserve">Rate </w:t>
            </w:r>
          </w:p>
        </w:tc>
      </w:tr>
      <w:tr w:rsidR="00C14874" w14:paraId="3C81247A" w14:textId="77777777" w:rsidTr="00261941">
        <w:trPr>
          <w:cantSplit/>
          <w:trHeight w:val="962"/>
        </w:trPr>
        <w:tc>
          <w:tcPr>
            <w:tcW w:w="6521" w:type="dxa"/>
            <w:tcBorders>
              <w:top w:val="single" w:sz="4" w:space="0" w:color="000000"/>
              <w:left w:val="single" w:sz="4" w:space="0" w:color="000000"/>
              <w:bottom w:val="single" w:sz="4" w:space="0" w:color="000000"/>
              <w:right w:val="single" w:sz="4" w:space="0" w:color="000000"/>
            </w:tcBorders>
          </w:tcPr>
          <w:p w14:paraId="79CEB87F" w14:textId="77777777" w:rsidR="00261941" w:rsidRPr="00261941" w:rsidRDefault="0094228B" w:rsidP="00261941">
            <w:pPr>
              <w:suppressAutoHyphens w:val="0"/>
              <w:spacing w:before="0" w:after="0" w:line="259" w:lineRule="auto"/>
              <w:rPr>
                <w:rFonts w:ascii="Arial" w:eastAsia="Arial" w:hAnsi="Arial"/>
                <w:color w:val="auto"/>
                <w:sz w:val="24"/>
                <w:lang w:eastAsia="en-AU"/>
              </w:rPr>
            </w:pPr>
            <w:r w:rsidRPr="00261941">
              <w:rPr>
                <w:rFonts w:ascii="Arial" w:eastAsia="Arial" w:hAnsi="Arial"/>
                <w:color w:val="auto"/>
                <w:sz w:val="24"/>
                <w:lang w:eastAsia="en-AU"/>
              </w:rPr>
              <w:t xml:space="preserve">Where any part of a shift falls between 7.00pm and 7.00 am Monday to Friday </w:t>
            </w:r>
          </w:p>
        </w:tc>
        <w:tc>
          <w:tcPr>
            <w:tcW w:w="1415" w:type="dxa"/>
            <w:tcBorders>
              <w:top w:val="single" w:sz="4" w:space="0" w:color="000000"/>
              <w:left w:val="single" w:sz="4" w:space="0" w:color="000000"/>
              <w:bottom w:val="single" w:sz="4" w:space="0" w:color="000000"/>
              <w:right w:val="single" w:sz="4" w:space="0" w:color="000000"/>
            </w:tcBorders>
          </w:tcPr>
          <w:p w14:paraId="0A88C884" w14:textId="77777777" w:rsidR="00261941" w:rsidRPr="00261941" w:rsidRDefault="0094228B" w:rsidP="00261941">
            <w:pPr>
              <w:suppressAutoHyphens w:val="0"/>
              <w:spacing w:before="0" w:after="0" w:line="259" w:lineRule="auto"/>
              <w:ind w:left="220"/>
              <w:rPr>
                <w:rFonts w:ascii="Arial" w:eastAsia="Arial" w:hAnsi="Arial"/>
                <w:color w:val="auto"/>
                <w:sz w:val="24"/>
                <w:lang w:eastAsia="en-AU"/>
              </w:rPr>
            </w:pPr>
            <w:r w:rsidRPr="00261941">
              <w:rPr>
                <w:rFonts w:ascii="Arial" w:eastAsia="Arial" w:hAnsi="Arial"/>
                <w:color w:val="auto"/>
                <w:sz w:val="24"/>
                <w:lang w:eastAsia="en-AU"/>
              </w:rPr>
              <w:t xml:space="preserve">15% </w:t>
            </w:r>
          </w:p>
        </w:tc>
      </w:tr>
      <w:tr w:rsidR="00C14874" w14:paraId="4C8F44AB" w14:textId="77777777" w:rsidTr="00261941">
        <w:trPr>
          <w:cantSplit/>
          <w:trHeight w:val="958"/>
        </w:trPr>
        <w:tc>
          <w:tcPr>
            <w:tcW w:w="6521" w:type="dxa"/>
            <w:tcBorders>
              <w:top w:val="single" w:sz="4" w:space="0" w:color="000000"/>
              <w:left w:val="single" w:sz="4" w:space="0" w:color="000000"/>
              <w:bottom w:val="single" w:sz="4" w:space="0" w:color="000000"/>
              <w:right w:val="single" w:sz="4" w:space="0" w:color="000000"/>
            </w:tcBorders>
          </w:tcPr>
          <w:p w14:paraId="416142D3" w14:textId="77777777" w:rsidR="00261941" w:rsidRPr="00261941" w:rsidRDefault="0094228B" w:rsidP="00261941">
            <w:pPr>
              <w:suppressAutoHyphens w:val="0"/>
              <w:spacing w:before="0" w:after="115" w:line="259" w:lineRule="auto"/>
              <w:rPr>
                <w:rFonts w:ascii="Arial" w:eastAsia="Arial" w:hAnsi="Arial"/>
                <w:color w:val="auto"/>
                <w:sz w:val="24"/>
                <w:lang w:eastAsia="en-AU"/>
              </w:rPr>
            </w:pPr>
            <w:r w:rsidRPr="00261941">
              <w:rPr>
                <w:rFonts w:ascii="Arial" w:eastAsia="Arial" w:hAnsi="Arial"/>
                <w:color w:val="auto"/>
                <w:sz w:val="24"/>
                <w:lang w:eastAsia="en-AU"/>
              </w:rPr>
              <w:t xml:space="preserve">Where the shifts fall wholly within 7.00pm and 7.00am </w:t>
            </w:r>
          </w:p>
          <w:p w14:paraId="4B4D5EB6" w14:textId="77777777" w:rsidR="00261941" w:rsidRPr="00261941" w:rsidRDefault="0094228B" w:rsidP="00261941">
            <w:pPr>
              <w:suppressAutoHyphens w:val="0"/>
              <w:spacing w:before="0" w:after="0" w:line="259" w:lineRule="auto"/>
              <w:rPr>
                <w:rFonts w:ascii="Arial" w:eastAsia="Arial" w:hAnsi="Arial"/>
                <w:color w:val="auto"/>
                <w:sz w:val="24"/>
                <w:lang w:eastAsia="en-AU"/>
              </w:rPr>
            </w:pPr>
            <w:r w:rsidRPr="00261941">
              <w:rPr>
                <w:rFonts w:ascii="Arial" w:eastAsia="Arial" w:hAnsi="Arial"/>
                <w:color w:val="auto"/>
                <w:sz w:val="24"/>
                <w:lang w:eastAsia="en-AU"/>
              </w:rPr>
              <w:t xml:space="preserve">Monday to Friday for at least 4 continuous weeks </w:t>
            </w:r>
          </w:p>
        </w:tc>
        <w:tc>
          <w:tcPr>
            <w:tcW w:w="1415" w:type="dxa"/>
            <w:tcBorders>
              <w:top w:val="single" w:sz="4" w:space="0" w:color="000000"/>
              <w:left w:val="single" w:sz="4" w:space="0" w:color="000000"/>
              <w:bottom w:val="single" w:sz="4" w:space="0" w:color="000000"/>
              <w:right w:val="single" w:sz="4" w:space="0" w:color="000000"/>
            </w:tcBorders>
          </w:tcPr>
          <w:p w14:paraId="72373F96" w14:textId="77777777" w:rsidR="00261941" w:rsidRPr="00261941" w:rsidRDefault="0094228B" w:rsidP="00261941">
            <w:pPr>
              <w:suppressAutoHyphens w:val="0"/>
              <w:spacing w:before="0" w:after="0" w:line="259" w:lineRule="auto"/>
              <w:ind w:left="220"/>
              <w:rPr>
                <w:rFonts w:ascii="Arial" w:eastAsia="Arial" w:hAnsi="Arial"/>
                <w:color w:val="auto"/>
                <w:sz w:val="24"/>
                <w:lang w:eastAsia="en-AU"/>
              </w:rPr>
            </w:pPr>
            <w:r w:rsidRPr="00261941">
              <w:rPr>
                <w:rFonts w:ascii="Arial" w:eastAsia="Arial" w:hAnsi="Arial"/>
                <w:color w:val="auto"/>
                <w:sz w:val="24"/>
                <w:lang w:eastAsia="en-AU"/>
              </w:rPr>
              <w:t xml:space="preserve">30% </w:t>
            </w:r>
          </w:p>
        </w:tc>
      </w:tr>
      <w:tr w:rsidR="00C14874" w14:paraId="0898E63F" w14:textId="77777777" w:rsidTr="00261941">
        <w:trPr>
          <w:cantSplit/>
          <w:trHeight w:val="958"/>
        </w:trPr>
        <w:tc>
          <w:tcPr>
            <w:tcW w:w="6521" w:type="dxa"/>
            <w:tcBorders>
              <w:top w:val="single" w:sz="4" w:space="0" w:color="000000"/>
              <w:left w:val="single" w:sz="4" w:space="0" w:color="000000"/>
              <w:bottom w:val="single" w:sz="4" w:space="0" w:color="000000"/>
              <w:right w:val="single" w:sz="4" w:space="0" w:color="000000"/>
            </w:tcBorders>
          </w:tcPr>
          <w:p w14:paraId="2F4A329B" w14:textId="77777777" w:rsidR="00261941" w:rsidRPr="00261941" w:rsidRDefault="0094228B" w:rsidP="00261941">
            <w:pPr>
              <w:suppressAutoHyphens w:val="0"/>
              <w:spacing w:before="0" w:after="0" w:line="259" w:lineRule="auto"/>
              <w:ind w:right="37"/>
              <w:rPr>
                <w:rFonts w:ascii="Arial" w:eastAsia="Arial" w:hAnsi="Arial"/>
                <w:color w:val="auto"/>
                <w:sz w:val="24"/>
                <w:lang w:eastAsia="en-AU"/>
              </w:rPr>
            </w:pPr>
            <w:r w:rsidRPr="00261941">
              <w:rPr>
                <w:rFonts w:ascii="Arial" w:eastAsia="Arial" w:hAnsi="Arial"/>
                <w:color w:val="auto"/>
                <w:sz w:val="24"/>
                <w:lang w:eastAsia="en-AU"/>
              </w:rPr>
              <w:t xml:space="preserve">Where any part of a shift falls between midnight Friday and midnight Saturday </w:t>
            </w:r>
          </w:p>
        </w:tc>
        <w:tc>
          <w:tcPr>
            <w:tcW w:w="1415" w:type="dxa"/>
            <w:tcBorders>
              <w:top w:val="single" w:sz="4" w:space="0" w:color="000000"/>
              <w:left w:val="single" w:sz="4" w:space="0" w:color="000000"/>
              <w:bottom w:val="single" w:sz="4" w:space="0" w:color="000000"/>
              <w:right w:val="single" w:sz="4" w:space="0" w:color="000000"/>
            </w:tcBorders>
          </w:tcPr>
          <w:p w14:paraId="4C844005" w14:textId="77777777" w:rsidR="00261941" w:rsidRPr="00261941" w:rsidRDefault="0094228B" w:rsidP="00261941">
            <w:pPr>
              <w:suppressAutoHyphens w:val="0"/>
              <w:spacing w:before="0" w:after="0" w:line="259" w:lineRule="auto"/>
              <w:ind w:left="220"/>
              <w:rPr>
                <w:rFonts w:ascii="Arial" w:eastAsia="Arial" w:hAnsi="Arial"/>
                <w:color w:val="auto"/>
                <w:sz w:val="24"/>
                <w:lang w:eastAsia="en-AU"/>
              </w:rPr>
            </w:pPr>
            <w:r w:rsidRPr="00261941">
              <w:rPr>
                <w:rFonts w:ascii="Arial" w:eastAsia="Arial" w:hAnsi="Arial"/>
                <w:color w:val="auto"/>
                <w:sz w:val="24"/>
                <w:lang w:eastAsia="en-AU"/>
              </w:rPr>
              <w:t xml:space="preserve">50% </w:t>
            </w:r>
          </w:p>
        </w:tc>
      </w:tr>
      <w:tr w:rsidR="00C14874" w14:paraId="4740CECA" w14:textId="77777777" w:rsidTr="00261941">
        <w:trPr>
          <w:cantSplit/>
          <w:trHeight w:val="958"/>
        </w:trPr>
        <w:tc>
          <w:tcPr>
            <w:tcW w:w="6521" w:type="dxa"/>
            <w:tcBorders>
              <w:top w:val="single" w:sz="4" w:space="0" w:color="000000"/>
              <w:left w:val="single" w:sz="4" w:space="0" w:color="000000"/>
              <w:bottom w:val="single" w:sz="4" w:space="0" w:color="000000"/>
              <w:right w:val="single" w:sz="4" w:space="0" w:color="000000"/>
            </w:tcBorders>
          </w:tcPr>
          <w:p w14:paraId="6CC5BDF9" w14:textId="77777777" w:rsidR="00261941" w:rsidRPr="00261941" w:rsidRDefault="0094228B" w:rsidP="00261941">
            <w:pPr>
              <w:suppressAutoHyphens w:val="0"/>
              <w:spacing w:before="0" w:after="117" w:line="259" w:lineRule="auto"/>
              <w:rPr>
                <w:rFonts w:ascii="Arial" w:eastAsia="Arial" w:hAnsi="Arial"/>
                <w:color w:val="auto"/>
                <w:sz w:val="24"/>
                <w:lang w:eastAsia="en-AU"/>
              </w:rPr>
            </w:pPr>
            <w:r w:rsidRPr="00261941">
              <w:rPr>
                <w:rFonts w:ascii="Arial" w:eastAsia="Arial" w:hAnsi="Arial"/>
                <w:color w:val="auto"/>
                <w:sz w:val="24"/>
                <w:lang w:eastAsia="en-AU"/>
              </w:rPr>
              <w:t xml:space="preserve">Where any part of a shift falls between midnight </w:t>
            </w:r>
          </w:p>
          <w:p w14:paraId="7915F769" w14:textId="77777777" w:rsidR="00261941" w:rsidRPr="00261941" w:rsidRDefault="0094228B" w:rsidP="00261941">
            <w:pPr>
              <w:suppressAutoHyphens w:val="0"/>
              <w:spacing w:before="0" w:after="0" w:line="259" w:lineRule="auto"/>
              <w:rPr>
                <w:rFonts w:ascii="Arial" w:eastAsia="Arial" w:hAnsi="Arial"/>
                <w:color w:val="auto"/>
                <w:sz w:val="24"/>
                <w:lang w:eastAsia="en-AU"/>
              </w:rPr>
            </w:pPr>
            <w:r w:rsidRPr="00261941">
              <w:rPr>
                <w:rFonts w:ascii="Arial" w:eastAsia="Arial" w:hAnsi="Arial"/>
                <w:color w:val="auto"/>
                <w:sz w:val="24"/>
                <w:lang w:eastAsia="en-AU"/>
              </w:rPr>
              <w:t xml:space="preserve">Saturday and midnight Sunday </w:t>
            </w:r>
          </w:p>
        </w:tc>
        <w:tc>
          <w:tcPr>
            <w:tcW w:w="1415" w:type="dxa"/>
            <w:tcBorders>
              <w:top w:val="single" w:sz="4" w:space="0" w:color="000000"/>
              <w:left w:val="single" w:sz="4" w:space="0" w:color="000000"/>
              <w:bottom w:val="single" w:sz="4" w:space="0" w:color="000000"/>
              <w:right w:val="single" w:sz="4" w:space="0" w:color="000000"/>
            </w:tcBorders>
          </w:tcPr>
          <w:p w14:paraId="5AC15E05" w14:textId="77777777" w:rsidR="00261941" w:rsidRPr="00261941" w:rsidRDefault="0094228B" w:rsidP="00261941">
            <w:pPr>
              <w:suppressAutoHyphens w:val="0"/>
              <w:spacing w:before="0" w:after="0" w:line="259" w:lineRule="auto"/>
              <w:ind w:left="152"/>
              <w:rPr>
                <w:rFonts w:ascii="Arial" w:eastAsia="Arial" w:hAnsi="Arial"/>
                <w:color w:val="auto"/>
                <w:sz w:val="24"/>
                <w:lang w:eastAsia="en-AU"/>
              </w:rPr>
            </w:pPr>
            <w:r w:rsidRPr="00261941">
              <w:rPr>
                <w:rFonts w:ascii="Arial" w:eastAsia="Arial" w:hAnsi="Arial"/>
                <w:color w:val="auto"/>
                <w:sz w:val="24"/>
                <w:lang w:eastAsia="en-AU"/>
              </w:rPr>
              <w:t xml:space="preserve">100% </w:t>
            </w:r>
          </w:p>
        </w:tc>
      </w:tr>
      <w:tr w:rsidR="00C14874" w14:paraId="41DB82D7" w14:textId="77777777" w:rsidTr="00261941">
        <w:trPr>
          <w:cantSplit/>
          <w:trHeight w:val="466"/>
        </w:trPr>
        <w:tc>
          <w:tcPr>
            <w:tcW w:w="6521" w:type="dxa"/>
            <w:tcBorders>
              <w:top w:val="single" w:sz="4" w:space="0" w:color="000000"/>
              <w:left w:val="single" w:sz="4" w:space="0" w:color="000000"/>
              <w:bottom w:val="single" w:sz="4" w:space="0" w:color="000000"/>
              <w:right w:val="single" w:sz="4" w:space="0" w:color="000000"/>
            </w:tcBorders>
          </w:tcPr>
          <w:p w14:paraId="1C4A0795" w14:textId="77777777" w:rsidR="00261941" w:rsidRPr="00261941" w:rsidRDefault="0094228B" w:rsidP="00261941">
            <w:pPr>
              <w:suppressAutoHyphens w:val="0"/>
              <w:spacing w:before="0" w:after="0" w:line="259" w:lineRule="auto"/>
              <w:ind w:right="253"/>
              <w:rPr>
                <w:rFonts w:ascii="Arial" w:eastAsia="Arial" w:hAnsi="Arial"/>
                <w:color w:val="auto"/>
                <w:sz w:val="24"/>
                <w:lang w:eastAsia="en-AU"/>
              </w:rPr>
            </w:pPr>
            <w:r w:rsidRPr="00261941">
              <w:rPr>
                <w:rFonts w:ascii="Arial" w:eastAsia="Arial" w:hAnsi="Arial"/>
                <w:color w:val="auto"/>
                <w:sz w:val="24"/>
                <w:lang w:eastAsia="en-AU"/>
              </w:rPr>
              <w:t xml:space="preserve">Where any part of a shift falls on a Public Holiday </w:t>
            </w:r>
          </w:p>
        </w:tc>
        <w:tc>
          <w:tcPr>
            <w:tcW w:w="1415" w:type="dxa"/>
            <w:tcBorders>
              <w:top w:val="single" w:sz="4" w:space="0" w:color="000000"/>
              <w:left w:val="single" w:sz="4" w:space="0" w:color="000000"/>
              <w:bottom w:val="single" w:sz="4" w:space="0" w:color="000000"/>
              <w:right w:val="single" w:sz="4" w:space="0" w:color="000000"/>
            </w:tcBorders>
          </w:tcPr>
          <w:p w14:paraId="5F119DB1" w14:textId="77777777" w:rsidR="00261941" w:rsidRPr="00261941" w:rsidRDefault="0094228B" w:rsidP="00261941">
            <w:pPr>
              <w:suppressAutoHyphens w:val="0"/>
              <w:spacing w:before="0" w:after="0" w:line="259" w:lineRule="auto"/>
              <w:ind w:left="152"/>
              <w:rPr>
                <w:rFonts w:ascii="Arial" w:eastAsia="Arial" w:hAnsi="Arial"/>
                <w:color w:val="auto"/>
                <w:sz w:val="24"/>
                <w:lang w:eastAsia="en-AU"/>
              </w:rPr>
            </w:pPr>
            <w:r w:rsidRPr="00261941">
              <w:rPr>
                <w:rFonts w:ascii="Arial" w:eastAsia="Arial" w:hAnsi="Arial"/>
                <w:color w:val="auto"/>
                <w:sz w:val="24"/>
                <w:lang w:eastAsia="en-AU"/>
              </w:rPr>
              <w:t xml:space="preserve">150% </w:t>
            </w:r>
          </w:p>
        </w:tc>
      </w:tr>
    </w:tbl>
    <w:p w14:paraId="1D374F65" w14:textId="77777777" w:rsidR="00C10282" w:rsidRPr="00C10282" w:rsidRDefault="00C10282" w:rsidP="00C10282">
      <w:pPr>
        <w:suppressAutoHyphens w:val="0"/>
        <w:spacing w:before="0" w:after="0" w:line="259" w:lineRule="auto"/>
        <w:ind w:left="708"/>
        <w:rPr>
          <w:rFonts w:ascii="Arial" w:eastAsia="Arial" w:hAnsi="Arial" w:cs="Arial"/>
          <w:color w:val="auto"/>
          <w:sz w:val="24"/>
          <w:szCs w:val="22"/>
          <w:lang w:eastAsia="en-AU"/>
        </w:rPr>
      </w:pPr>
    </w:p>
    <w:p w14:paraId="6DED8EA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a casual employee works a shift with an entitlement to a penalty rate as set out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_Ref158367579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5.50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the employee will also be entitled to the casual loading specified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_Ref158367450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5.13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for that shift. </w:t>
      </w:r>
    </w:p>
    <w:p w14:paraId="4D85DEDA"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Shift penalties are payable consistent with long service legislation during periods of annual leave and not payable during other periods of leave. They may count as salary for some superannuation purposes subject to eligibility provisions in relevant superannuation legislation. </w:t>
      </w:r>
    </w:p>
    <w:p w14:paraId="23C330B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 public holiday occurs on a day when the employee who is regularly rostered to perform shiftwork on at least six days of the week, is rostered off duty, the employee is entitled to: </w:t>
      </w:r>
    </w:p>
    <w:p w14:paraId="1231401E"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leave for a day instead of the public holiday; or </w:t>
      </w:r>
    </w:p>
    <w:p w14:paraId="06756BA2"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amount equal to salary for a day based on the single hourly rate on that day for the employee. </w:t>
      </w:r>
    </w:p>
    <w:p w14:paraId="61AEEA2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 shift worker works to a roster including weekend days, the employee will be entitled to an additional half day’s annual leave for each Sunday on </w:t>
      </w:r>
      <w:r w:rsidRPr="00C10282">
        <w:rPr>
          <w:rFonts w:ascii="Arial" w:eastAsia="Arial" w:hAnsi="Arial" w:cs="Arial"/>
          <w:color w:val="auto"/>
          <w:sz w:val="24"/>
          <w:szCs w:val="22"/>
          <w:lang w:eastAsia="en-AU"/>
        </w:rPr>
        <w:lastRenderedPageBreak/>
        <w:t xml:space="preserve">rostered duty up to a maximum of an additional 5 </w:t>
      </w:r>
      <w:proofErr w:type="gramStart"/>
      <w:r w:rsidRPr="00C10282">
        <w:rPr>
          <w:rFonts w:ascii="Arial" w:eastAsia="Arial" w:hAnsi="Arial" w:cs="Arial"/>
          <w:color w:val="auto"/>
          <w:sz w:val="24"/>
          <w:szCs w:val="22"/>
          <w:lang w:eastAsia="en-AU"/>
        </w:rPr>
        <w:t>days</w:t>
      </w:r>
      <w:proofErr w:type="gramEnd"/>
      <w:r w:rsidRPr="00C10282">
        <w:rPr>
          <w:rFonts w:ascii="Arial" w:eastAsia="Arial" w:hAnsi="Arial" w:cs="Arial"/>
          <w:color w:val="auto"/>
          <w:sz w:val="24"/>
          <w:szCs w:val="22"/>
          <w:lang w:eastAsia="en-AU"/>
        </w:rPr>
        <w:t xml:space="preserve"> annual leave for each year of service. </w:t>
      </w:r>
    </w:p>
    <w:p w14:paraId="0E5B001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90" w:name="_Toc160199173"/>
      <w:r w:rsidRPr="00C10282">
        <w:rPr>
          <w:rFonts w:ascii="Arial" w:eastAsia="Arial" w:hAnsi="Arial" w:cs="Arial"/>
          <w:b/>
          <w:color w:val="auto"/>
          <w:sz w:val="24"/>
          <w:szCs w:val="22"/>
          <w:lang w:eastAsia="en-AU"/>
        </w:rPr>
        <w:t>OVERTIME</w:t>
      </w:r>
      <w:bookmarkEnd w:id="90"/>
      <w:r w:rsidRPr="00C10282">
        <w:rPr>
          <w:rFonts w:ascii="Arial" w:eastAsia="Arial" w:hAnsi="Arial" w:cs="Arial"/>
          <w:b/>
          <w:color w:val="auto"/>
          <w:sz w:val="24"/>
          <w:szCs w:val="22"/>
          <w:lang w:eastAsia="en-AU"/>
        </w:rPr>
        <w:t xml:space="preserve"> </w:t>
      </w:r>
    </w:p>
    <w:p w14:paraId="541F453A"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Overtime is only to be worked with the approval of the Commissioner. Full time employees are entitled to overtime if they are required by the Commissioner to perform work in addition to an employee’s ordinary hours. Part-time employees are entitled to overtime if they are required by the Commissioner to perform work which is in addition to the employee’s ordinary hours or is beyond the total hours of work over the settlement period specified for the employee in the employee’s part-time agreement. Casual employees are entitled to overtime if they are required by the Commissioner to work outside the bandwidth or </w:t>
      </w:r>
      <w:proofErr w:type="gramStart"/>
      <w:r w:rsidRPr="00C10282">
        <w:rPr>
          <w:rFonts w:ascii="Arial" w:eastAsia="Arial" w:hAnsi="Arial" w:cs="Arial"/>
          <w:color w:val="auto"/>
          <w:sz w:val="24"/>
          <w:szCs w:val="22"/>
          <w:lang w:eastAsia="en-AU"/>
        </w:rPr>
        <w:t>in excess of</w:t>
      </w:r>
      <w:proofErr w:type="gramEnd"/>
      <w:r w:rsidRPr="00C10282">
        <w:rPr>
          <w:rFonts w:ascii="Arial" w:eastAsia="Arial" w:hAnsi="Arial" w:cs="Arial"/>
          <w:color w:val="auto"/>
          <w:sz w:val="24"/>
          <w:szCs w:val="22"/>
          <w:lang w:eastAsia="en-AU"/>
        </w:rPr>
        <w:t xml:space="preserve"> 37.5 hours in a week.</w:t>
      </w:r>
    </w:p>
    <w:p w14:paraId="4EAF97DD"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may refuse to work additional hours where such additional hours </w:t>
      </w:r>
      <w:proofErr w:type="gramStart"/>
      <w:r w:rsidRPr="00C10282">
        <w:rPr>
          <w:rFonts w:ascii="Arial" w:eastAsia="Arial" w:hAnsi="Arial" w:cs="Arial"/>
          <w:color w:val="auto"/>
          <w:sz w:val="24"/>
          <w:szCs w:val="22"/>
          <w:lang w:eastAsia="en-AU"/>
        </w:rPr>
        <w:t>are considered to be</w:t>
      </w:r>
      <w:proofErr w:type="gramEnd"/>
      <w:r w:rsidRPr="00C10282">
        <w:rPr>
          <w:rFonts w:ascii="Arial" w:eastAsia="Arial" w:hAnsi="Arial" w:cs="Arial"/>
          <w:color w:val="auto"/>
          <w:sz w:val="24"/>
          <w:szCs w:val="22"/>
          <w:lang w:eastAsia="en-AU"/>
        </w:rPr>
        <w:t xml:space="preserve"> unreasonable. </w:t>
      </w:r>
    </w:p>
    <w:p w14:paraId="4161D24D"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an employee eligible to receive overtime payments, overtime hours worked will be paid, or where agreed time off in lieu of overtime payments will accrue, at the following penalty rates: </w:t>
      </w:r>
    </w:p>
    <w:p w14:paraId="60CDA5B8"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overtime worked Monday to Saturday </w:t>
      </w:r>
      <w:proofErr w:type="gramStart"/>
      <w:r w:rsidRPr="00C10282">
        <w:rPr>
          <w:rFonts w:ascii="Arial" w:eastAsia="Arial" w:hAnsi="Arial" w:cs="Arial"/>
          <w:color w:val="auto"/>
          <w:sz w:val="24"/>
          <w:szCs w:val="22"/>
          <w:lang w:eastAsia="en-AU"/>
        </w:rPr>
        <w:t>-  time</w:t>
      </w:r>
      <w:proofErr w:type="gramEnd"/>
      <w:r w:rsidRPr="00C10282">
        <w:rPr>
          <w:rFonts w:ascii="Arial" w:eastAsia="Arial" w:hAnsi="Arial" w:cs="Arial"/>
          <w:color w:val="auto"/>
          <w:sz w:val="24"/>
          <w:szCs w:val="22"/>
          <w:lang w:eastAsia="en-AU"/>
        </w:rPr>
        <w:t xml:space="preserve"> and a half for the first three hours each day and double time thereafter; </w:t>
      </w:r>
    </w:p>
    <w:p w14:paraId="4C5B6433"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overtime worked on Sunday </w:t>
      </w:r>
      <w:proofErr w:type="gramStart"/>
      <w:r w:rsidRPr="00C10282">
        <w:rPr>
          <w:rFonts w:ascii="Arial" w:eastAsia="Arial" w:hAnsi="Arial" w:cs="Arial"/>
          <w:color w:val="auto"/>
          <w:sz w:val="24"/>
          <w:szCs w:val="22"/>
          <w:lang w:eastAsia="en-AU"/>
        </w:rPr>
        <w:t>-  double</w:t>
      </w:r>
      <w:proofErr w:type="gramEnd"/>
      <w:r w:rsidRPr="00C10282">
        <w:rPr>
          <w:rFonts w:ascii="Arial" w:eastAsia="Arial" w:hAnsi="Arial" w:cs="Arial"/>
          <w:color w:val="auto"/>
          <w:sz w:val="24"/>
          <w:szCs w:val="22"/>
          <w:lang w:eastAsia="en-AU"/>
        </w:rPr>
        <w:t xml:space="preserve"> time; and  </w:t>
      </w:r>
    </w:p>
    <w:p w14:paraId="691FE8FE"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overtime worked on a public holiday - double time and a half, including the single time already paid for the public holiday. </w:t>
      </w:r>
    </w:p>
    <w:p w14:paraId="083A4AC5"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Commissioner agrees, employees who are eligible for an overtime payment for time worked (including overtime payments while on restricted duty), may elect to take time off in lieu </w:t>
      </w:r>
      <w:proofErr w:type="gramStart"/>
      <w:r w:rsidRPr="00C10282">
        <w:rPr>
          <w:rFonts w:ascii="Arial" w:eastAsia="Arial" w:hAnsi="Arial" w:cs="Arial"/>
          <w:color w:val="auto"/>
          <w:sz w:val="24"/>
          <w:szCs w:val="22"/>
          <w:lang w:eastAsia="en-AU"/>
        </w:rPr>
        <w:t>at</w:t>
      </w:r>
      <w:proofErr w:type="gramEnd"/>
      <w:r w:rsidRPr="00C10282">
        <w:rPr>
          <w:rFonts w:ascii="Arial" w:eastAsia="Arial" w:hAnsi="Arial" w:cs="Arial"/>
          <w:color w:val="auto"/>
          <w:sz w:val="24"/>
          <w:szCs w:val="22"/>
          <w:lang w:eastAsia="en-AU"/>
        </w:rPr>
        <w:t xml:space="preserve"> the applicable penalty rate. </w:t>
      </w:r>
    </w:p>
    <w:p w14:paraId="3F5309A9"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time off in lieu of payment has been agreed, but the employee has not been granted that time off within four weeks or another agreed period due to operational requirements, the employee may elect to receive payment of the original overtime or time worked whilst on restriction duty. </w:t>
      </w:r>
    </w:p>
    <w:p w14:paraId="6FA664A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Salary rates for the purposes of calculating overtime include any allowance </w:t>
      </w:r>
      <w:proofErr w:type="gramStart"/>
      <w:r w:rsidRPr="00C10282">
        <w:rPr>
          <w:rFonts w:ascii="Arial" w:eastAsia="Arial" w:hAnsi="Arial" w:cs="Arial"/>
          <w:color w:val="auto"/>
          <w:sz w:val="24"/>
          <w:szCs w:val="22"/>
          <w:lang w:eastAsia="en-AU"/>
        </w:rPr>
        <w:t>in the nature of salary</w:t>
      </w:r>
      <w:proofErr w:type="gramEnd"/>
      <w:r w:rsidRPr="00C10282">
        <w:rPr>
          <w:rFonts w:ascii="Arial" w:eastAsia="Arial" w:hAnsi="Arial" w:cs="Arial"/>
          <w:color w:val="auto"/>
          <w:sz w:val="24"/>
          <w:szCs w:val="22"/>
          <w:lang w:eastAsia="en-AU"/>
        </w:rPr>
        <w:t xml:space="preserve">.  The casual loading set out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_Ref158367450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5.13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is not paid for overtime.</w:t>
      </w:r>
    </w:p>
    <w:p w14:paraId="5D70F0E0"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Where overtime is continuous with ordinary hours, overtime payments will be made for hours </w:t>
      </w:r>
      <w:proofErr w:type="gramStart"/>
      <w:r w:rsidRPr="00C10282">
        <w:rPr>
          <w:rFonts w:ascii="Arial" w:eastAsia="Arial" w:hAnsi="Arial" w:cs="Arial"/>
          <w:color w:val="auto"/>
          <w:sz w:val="24"/>
          <w:szCs w:val="22"/>
          <w:lang w:eastAsia="en-AU"/>
        </w:rPr>
        <w:t>actually worked</w:t>
      </w:r>
      <w:proofErr w:type="gramEnd"/>
      <w:r w:rsidRPr="00C10282">
        <w:rPr>
          <w:rFonts w:ascii="Arial" w:eastAsia="Arial" w:hAnsi="Arial" w:cs="Arial"/>
          <w:color w:val="auto"/>
          <w:sz w:val="24"/>
          <w:szCs w:val="22"/>
          <w:lang w:eastAsia="en-AU"/>
        </w:rPr>
        <w:t xml:space="preserve">. There will be no minimum period for which overtime will be paid. Where overtime is not continuous with ordinary hours, payment will include payment for reasonable travelling time. </w:t>
      </w:r>
    </w:p>
    <w:p w14:paraId="50D5ABD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91" w:name="_Toc160199174"/>
      <w:r w:rsidRPr="00C10282">
        <w:rPr>
          <w:rFonts w:ascii="Arial" w:eastAsia="Arial" w:hAnsi="Arial" w:cs="Arial"/>
          <w:b/>
          <w:color w:val="auto"/>
          <w:sz w:val="24"/>
          <w:szCs w:val="22"/>
          <w:lang w:eastAsia="en-AU"/>
        </w:rPr>
        <w:t>EMERGENCY DUTY</w:t>
      </w:r>
      <w:bookmarkEnd w:id="91"/>
      <w:r w:rsidRPr="00C10282">
        <w:rPr>
          <w:rFonts w:ascii="Arial" w:eastAsia="Arial" w:hAnsi="Arial" w:cs="Arial"/>
          <w:b/>
          <w:color w:val="auto"/>
          <w:sz w:val="24"/>
          <w:szCs w:val="22"/>
          <w:lang w:eastAsia="en-AU"/>
        </w:rPr>
        <w:t xml:space="preserve"> </w:t>
      </w:r>
    </w:p>
    <w:p w14:paraId="302E81F1"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Commissioner approves for an employee to be called for duty to meet an emergency outside ordinary hours and the employee has received no notification prior to ceasing ordinary hours of work/duty, the employee will be paid at the rate of double time for a minimum of two hours, including time necessarily spent travelling to and from duty. </w:t>
      </w:r>
    </w:p>
    <w:p w14:paraId="033BD9CA"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92" w:name="_Toc160199175"/>
      <w:r w:rsidRPr="00C10282">
        <w:rPr>
          <w:rFonts w:ascii="Arial" w:eastAsia="Arial" w:hAnsi="Arial" w:cs="Arial"/>
          <w:b/>
          <w:color w:val="auto"/>
          <w:sz w:val="24"/>
          <w:szCs w:val="22"/>
          <w:lang w:eastAsia="en-AU"/>
        </w:rPr>
        <w:t>REST PERIOD</w:t>
      </w:r>
      <w:bookmarkEnd w:id="92"/>
      <w:r w:rsidRPr="00C10282">
        <w:rPr>
          <w:rFonts w:ascii="Arial" w:eastAsia="Arial" w:hAnsi="Arial" w:cs="Arial"/>
          <w:b/>
          <w:color w:val="auto"/>
          <w:sz w:val="24"/>
          <w:szCs w:val="22"/>
          <w:lang w:eastAsia="en-AU"/>
        </w:rPr>
        <w:t xml:space="preserve"> </w:t>
      </w:r>
    </w:p>
    <w:p w14:paraId="2A1EC8B1"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Commissioner approves an employee to work outside their ordinary hours, the employee will be entitled to an </w:t>
      </w:r>
      <w:proofErr w:type="gramStart"/>
      <w:r w:rsidRPr="00C10282">
        <w:rPr>
          <w:rFonts w:ascii="Arial" w:eastAsia="Arial" w:hAnsi="Arial" w:cs="Arial"/>
          <w:color w:val="auto"/>
          <w:sz w:val="24"/>
          <w:szCs w:val="22"/>
          <w:lang w:eastAsia="en-AU"/>
        </w:rPr>
        <w:t>eight hour</w:t>
      </w:r>
      <w:proofErr w:type="gramEnd"/>
      <w:r w:rsidRPr="00C10282">
        <w:rPr>
          <w:rFonts w:ascii="Arial" w:eastAsia="Arial" w:hAnsi="Arial" w:cs="Arial"/>
          <w:color w:val="auto"/>
          <w:sz w:val="24"/>
          <w:szCs w:val="22"/>
          <w:lang w:eastAsia="en-AU"/>
        </w:rPr>
        <w:t xml:space="preserve"> break plus reasonable travelling time before commencing work again, without any loss of pay. Where this is not possible due to operational requirements, the employee will be paid for subsequent periods of work at double the hourly rate for the hours worked, until the employee has taken an </w:t>
      </w:r>
      <w:proofErr w:type="gramStart"/>
      <w:r w:rsidRPr="00C10282">
        <w:rPr>
          <w:rFonts w:ascii="Arial" w:eastAsia="Arial" w:hAnsi="Arial" w:cs="Arial"/>
          <w:color w:val="auto"/>
          <w:sz w:val="24"/>
          <w:szCs w:val="22"/>
          <w:lang w:eastAsia="en-AU"/>
        </w:rPr>
        <w:t>eight hour</w:t>
      </w:r>
      <w:proofErr w:type="gramEnd"/>
      <w:r w:rsidRPr="00C10282">
        <w:rPr>
          <w:rFonts w:ascii="Arial" w:eastAsia="Arial" w:hAnsi="Arial" w:cs="Arial"/>
          <w:color w:val="auto"/>
          <w:sz w:val="24"/>
          <w:szCs w:val="22"/>
          <w:lang w:eastAsia="en-AU"/>
        </w:rPr>
        <w:t xml:space="preserve"> break. </w:t>
      </w:r>
    </w:p>
    <w:p w14:paraId="7A05EB84"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93" w:name="_Toc160199176"/>
      <w:r w:rsidRPr="00C10282">
        <w:rPr>
          <w:rFonts w:ascii="Arial" w:eastAsia="Arial" w:hAnsi="Arial" w:cs="Arial"/>
          <w:b/>
          <w:color w:val="auto"/>
          <w:sz w:val="24"/>
          <w:szCs w:val="22"/>
          <w:lang w:eastAsia="en-AU"/>
        </w:rPr>
        <w:t>RESTRICTION DUTY</w:t>
      </w:r>
      <w:bookmarkEnd w:id="93"/>
      <w:r w:rsidRPr="00C10282">
        <w:rPr>
          <w:rFonts w:ascii="Arial" w:eastAsia="Arial" w:hAnsi="Arial" w:cs="Arial"/>
          <w:b/>
          <w:color w:val="auto"/>
          <w:sz w:val="24"/>
          <w:szCs w:val="22"/>
          <w:lang w:eastAsia="en-AU"/>
        </w:rPr>
        <w:t xml:space="preserve"> </w:t>
      </w:r>
    </w:p>
    <w:p w14:paraId="5029272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the Commissioner approves for an employee to be contactable and to be available to perform extra duty outside the bandwidth, for a period(s) of no less than 12 hours per period unless a reduced period is required and is approved by the Commissioner, the employee will be paid a Restriction Allowance at a flat rate of $46.80 per weekday and $57.20 for Saturdays, Sundays, public holidays and days falling within closedown periods. That is, if an employee is on restriction for less than one day, they will still receive the daily rate. The allowance rates will be indexed on 13 March 2025, having regard to the annual percentage change in the Consumer Price Index in the preceding December quarter.</w:t>
      </w:r>
    </w:p>
    <w:p w14:paraId="55CFFB4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in receipt of a Restriction Allowance is recalled to duty at a work location, a </w:t>
      </w:r>
      <w:proofErr w:type="gramStart"/>
      <w:r w:rsidRPr="00C10282">
        <w:rPr>
          <w:rFonts w:ascii="Arial" w:eastAsia="Arial" w:hAnsi="Arial" w:cs="Arial"/>
          <w:color w:val="auto"/>
          <w:sz w:val="24"/>
          <w:szCs w:val="22"/>
          <w:lang w:eastAsia="en-AU"/>
        </w:rPr>
        <w:t>three hour</w:t>
      </w:r>
      <w:proofErr w:type="gramEnd"/>
      <w:r w:rsidRPr="00C10282">
        <w:rPr>
          <w:rFonts w:ascii="Arial" w:eastAsia="Arial" w:hAnsi="Arial" w:cs="Arial"/>
          <w:color w:val="auto"/>
          <w:sz w:val="24"/>
          <w:szCs w:val="22"/>
          <w:lang w:eastAsia="en-AU"/>
        </w:rPr>
        <w:t xml:space="preserve"> minimum overtime payment will apply and where the employee is required to perform duty, but is not recalled to a work location, a one hour minimum overtime payment will apply. </w:t>
      </w:r>
    </w:p>
    <w:p w14:paraId="26E7B32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Restriction Allowance will continue to be paid for periods of overtime worked while restricted. </w:t>
      </w:r>
    </w:p>
    <w:p w14:paraId="21D0A94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Restriction Allowance is not payable to an employee while they are on leave. </w:t>
      </w:r>
    </w:p>
    <w:p w14:paraId="5CFAAE8E"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94" w:name="_Toc160199177"/>
      <w:r w:rsidRPr="00C10282">
        <w:rPr>
          <w:rFonts w:ascii="Arial" w:eastAsia="Arial" w:hAnsi="Arial" w:cs="Arial"/>
          <w:b/>
          <w:color w:val="auto"/>
          <w:sz w:val="24"/>
          <w:szCs w:val="22"/>
          <w:lang w:eastAsia="en-AU"/>
        </w:rPr>
        <w:t>OVERTIME MEAL ALLOWANCE</w:t>
      </w:r>
      <w:bookmarkEnd w:id="94"/>
      <w:r w:rsidRPr="00C10282">
        <w:rPr>
          <w:rFonts w:ascii="Arial" w:eastAsia="Arial" w:hAnsi="Arial" w:cs="Arial"/>
          <w:b/>
          <w:color w:val="auto"/>
          <w:sz w:val="24"/>
          <w:szCs w:val="22"/>
          <w:lang w:eastAsia="en-AU"/>
        </w:rPr>
        <w:t xml:space="preserve"> </w:t>
      </w:r>
    </w:p>
    <w:p w14:paraId="18076C6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will approve the payment of overtime meal allowance to an employee who works approved overtime before or after ordinary hours or for a period not continuous with their ordinary hours where the overtime worked is up to the completion of, or beyond, a meal period specified below: </w:t>
      </w:r>
    </w:p>
    <w:p w14:paraId="6FD69E0E"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7.00am to 9.00am </w:t>
      </w:r>
    </w:p>
    <w:p w14:paraId="177A7BD8"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noon to 2.00pm </w:t>
      </w:r>
    </w:p>
    <w:p w14:paraId="50EDD194"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6.00pm to 7.00pm </w:t>
      </w:r>
    </w:p>
    <w:p w14:paraId="4E8DF8E0"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midnight to 1.00am. </w:t>
      </w:r>
    </w:p>
    <w:p w14:paraId="3791889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Overtime meal allowance will be varied in accordance with rates published by the relevant subscription service. This allowance does not count as salary for any purpose. </w:t>
      </w:r>
    </w:p>
    <w:p w14:paraId="65329D57"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95" w:name="_Toc160199178"/>
      <w:r w:rsidRPr="00C10282">
        <w:rPr>
          <w:rFonts w:ascii="Arial" w:eastAsia="Arial" w:hAnsi="Arial" w:cs="Arial"/>
          <w:b/>
          <w:color w:val="auto"/>
          <w:sz w:val="24"/>
          <w:szCs w:val="22"/>
          <w:lang w:eastAsia="en-AU"/>
        </w:rPr>
        <w:t>FLEXIBLE WORKING ARRANGEMENTS</w:t>
      </w:r>
      <w:bookmarkEnd w:id="95"/>
    </w:p>
    <w:p w14:paraId="61CAF62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employees and their union recognise:</w:t>
      </w:r>
    </w:p>
    <w:p w14:paraId="42535246"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importance of an appropriate balance between employees’ personal and working lives, and the role flexible working arrangements can play in helping to achieve this </w:t>
      </w:r>
      <w:proofErr w:type="gramStart"/>
      <w:r w:rsidRPr="00C10282">
        <w:rPr>
          <w:rFonts w:ascii="Arial" w:eastAsia="Arial" w:hAnsi="Arial" w:cs="Arial"/>
          <w:color w:val="auto"/>
          <w:sz w:val="24"/>
          <w:szCs w:val="22"/>
          <w:lang w:eastAsia="en-AU"/>
        </w:rPr>
        <w:t>balance;</w:t>
      </w:r>
      <w:proofErr w:type="gramEnd"/>
    </w:p>
    <w:p w14:paraId="1188222C"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access to flexible work can support strategies to improve diversity in employment and leadership in the </w:t>
      </w:r>
      <w:proofErr w:type="gramStart"/>
      <w:r w:rsidRPr="00C10282">
        <w:rPr>
          <w:rFonts w:ascii="Arial" w:eastAsia="Arial" w:hAnsi="Arial" w:cs="Arial"/>
          <w:color w:val="auto"/>
          <w:sz w:val="24"/>
          <w:szCs w:val="22"/>
          <w:lang w:eastAsia="en-AU"/>
        </w:rPr>
        <w:t>APS;</w:t>
      </w:r>
      <w:proofErr w:type="gramEnd"/>
    </w:p>
    <w:p w14:paraId="2E93A430"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access to flexible work supports APS capability, and can assist in attracting and retaining the employees needed to deliver for the Australian community, including employees located at a wider range of </w:t>
      </w:r>
      <w:proofErr w:type="gramStart"/>
      <w:r w:rsidRPr="00C10282">
        <w:rPr>
          <w:rFonts w:ascii="Arial" w:eastAsia="Arial" w:hAnsi="Arial" w:cs="Arial"/>
          <w:color w:val="auto"/>
          <w:sz w:val="24"/>
          <w:szCs w:val="22"/>
          <w:lang w:eastAsia="en-AU"/>
        </w:rPr>
        <w:t>locations;</w:t>
      </w:r>
      <w:proofErr w:type="gramEnd"/>
    </w:p>
    <w:p w14:paraId="710E93BC"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that flexibility applies to all roles in the Commission, and different types of flexible working arrangements may be suitable for different types of roles or circumstances; and</w:t>
      </w:r>
    </w:p>
    <w:p w14:paraId="57468C61"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requests for flexible working arrangements are to be considered on a case-by-case basis, with a bias towards approving requests.</w:t>
      </w:r>
    </w:p>
    <w:p w14:paraId="48845375"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is committed to engaging with employees and their union to build a culture that supports flexible working arrangements across the </w:t>
      </w:r>
      <w:r w:rsidRPr="00C10282">
        <w:rPr>
          <w:rFonts w:ascii="Arial" w:eastAsia="Arial" w:hAnsi="Arial" w:cs="Arial"/>
          <w:color w:val="auto"/>
          <w:sz w:val="24"/>
          <w:szCs w:val="22"/>
          <w:lang w:eastAsia="en-AU"/>
        </w:rPr>
        <w:lastRenderedPageBreak/>
        <w:t>Commission at all levels. This may include developing and implementing strategies through a Commission consultative committee.</w:t>
      </w:r>
    </w:p>
    <w:p w14:paraId="178290C3"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Flexible working arrangements include, but are not limited to, changes in hours of work, changes in patterns of work and changes in location of work.</w:t>
      </w:r>
    </w:p>
    <w:p w14:paraId="06F859D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Requesting formal flexible working arrangements</w:t>
      </w:r>
    </w:p>
    <w:p w14:paraId="009B4E2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96" w:name="_Ref153978648"/>
      <w:r w:rsidRPr="00C10282">
        <w:rPr>
          <w:rFonts w:ascii="Arial" w:eastAsia="Arial" w:hAnsi="Arial" w:cs="Arial"/>
          <w:color w:val="auto"/>
          <w:sz w:val="24"/>
          <w:szCs w:val="22"/>
          <w:lang w:eastAsia="en-AU"/>
        </w:rPr>
        <w:t>The following provisions do not diminish an employee’s entitlement under the NES.</w:t>
      </w:r>
      <w:bookmarkEnd w:id="96"/>
    </w:p>
    <w:p w14:paraId="6111AE6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may make a request for a formal flexible working arrangement.</w:t>
      </w:r>
    </w:p>
    <w:p w14:paraId="7E5C211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97" w:name="_Ref153978279"/>
      <w:r w:rsidRPr="00C10282">
        <w:rPr>
          <w:rFonts w:ascii="Arial" w:eastAsia="Arial" w:hAnsi="Arial" w:cs="Arial"/>
          <w:color w:val="auto"/>
          <w:sz w:val="24"/>
          <w:szCs w:val="22"/>
          <w:lang w:eastAsia="en-AU"/>
        </w:rPr>
        <w:t>The request must:</w:t>
      </w:r>
      <w:bookmarkEnd w:id="97"/>
    </w:p>
    <w:p w14:paraId="2F6DA6AD"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be in </w:t>
      </w:r>
      <w:proofErr w:type="gramStart"/>
      <w:r w:rsidRPr="00C10282">
        <w:rPr>
          <w:rFonts w:ascii="Arial" w:eastAsia="Arial" w:hAnsi="Arial" w:cs="Arial"/>
          <w:color w:val="auto"/>
          <w:sz w:val="24"/>
          <w:szCs w:val="22"/>
          <w:lang w:eastAsia="en-AU"/>
        </w:rPr>
        <w:t>writing;</w:t>
      </w:r>
      <w:proofErr w:type="gramEnd"/>
    </w:p>
    <w:p w14:paraId="1CA00D7F"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set out details of the change sought (including the type of arrangement sought and the proposed period the arrangement will operate for); and</w:t>
      </w:r>
    </w:p>
    <w:p w14:paraId="43328206"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set out the reasons for the change, noting the reasons for the change may relate to the circumstances set out at section 65(1A) of the FW Act.</w:t>
      </w:r>
    </w:p>
    <w:p w14:paraId="03B30590"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must provide a written response to a request within 21 days of receiving the request.</w:t>
      </w:r>
    </w:p>
    <w:p w14:paraId="05E90F93"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response must:</w:t>
      </w:r>
    </w:p>
    <w:p w14:paraId="59073EF6"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state that the Commissioner approves the request and provide the relevant detail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_Ref153977725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5.78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or</w:t>
      </w:r>
    </w:p>
    <w:p w14:paraId="060744ED"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if following discussion between the Commission and the employee, the Commission and the employee agree to a change to the employee’s working arrangements that differs from that set out in the request – set out the agreed change; or</w:t>
      </w:r>
    </w:p>
    <w:p w14:paraId="5FEBFE9B"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98" w:name="_Ref153978483"/>
      <w:r w:rsidRPr="00C10282">
        <w:rPr>
          <w:rFonts w:ascii="Arial" w:eastAsia="Arial" w:hAnsi="Arial" w:cs="Arial"/>
          <w:color w:val="auto"/>
          <w:sz w:val="24"/>
          <w:szCs w:val="22"/>
          <w:lang w:eastAsia="en-AU"/>
        </w:rPr>
        <w:t>state that the Commissioner refuses the request and include the following matters:</w:t>
      </w:r>
      <w:bookmarkEnd w:id="98"/>
    </w:p>
    <w:p w14:paraId="7B935739" w14:textId="77777777" w:rsidR="00C10282" w:rsidRPr="00C10282" w:rsidRDefault="0094228B" w:rsidP="00C10282">
      <w:pPr>
        <w:numPr>
          <w:ilvl w:val="3"/>
          <w:numId w:val="24"/>
        </w:numPr>
        <w:suppressAutoHyphens w:val="0"/>
        <w:spacing w:before="0" w:after="250" w:line="372" w:lineRule="auto"/>
        <w:ind w:left="1644"/>
        <w:contextualSpacing/>
        <w:rPr>
          <w:rFonts w:ascii="Arial" w:eastAsia="Arial" w:hAnsi="Arial" w:cs="Arial"/>
          <w:bCs/>
          <w:color w:val="auto"/>
          <w:sz w:val="24"/>
          <w:szCs w:val="22"/>
          <w:lang w:eastAsia="en-AU"/>
        </w:rPr>
      </w:pPr>
      <w:r w:rsidRPr="00C10282">
        <w:rPr>
          <w:rFonts w:ascii="Arial" w:eastAsia="Arial" w:hAnsi="Arial" w:cs="Arial"/>
          <w:color w:val="auto"/>
          <w:sz w:val="24"/>
          <w:szCs w:val="22"/>
          <w:lang w:eastAsia="en-AU"/>
        </w:rPr>
        <w:t>details</w:t>
      </w:r>
      <w:r w:rsidRPr="00C10282">
        <w:rPr>
          <w:rFonts w:ascii="Arial" w:eastAsia="Arial" w:hAnsi="Arial" w:cs="Arial"/>
          <w:bCs/>
          <w:color w:val="auto"/>
          <w:sz w:val="24"/>
          <w:szCs w:val="22"/>
          <w:lang w:eastAsia="en-AU"/>
        </w:rPr>
        <w:t xml:space="preserve"> of the reasons for the refusal; and</w:t>
      </w:r>
    </w:p>
    <w:p w14:paraId="5E861A85" w14:textId="77777777" w:rsidR="00C10282" w:rsidRPr="00C10282" w:rsidRDefault="0094228B" w:rsidP="00C10282">
      <w:pPr>
        <w:numPr>
          <w:ilvl w:val="3"/>
          <w:numId w:val="24"/>
        </w:numPr>
        <w:suppressAutoHyphens w:val="0"/>
        <w:spacing w:before="0" w:after="250" w:line="372" w:lineRule="auto"/>
        <w:ind w:left="2880" w:hanging="1122"/>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the Commission’s particular business grounds for refusing the request, explaining how those grounds apply to the request; and</w:t>
      </w:r>
    </w:p>
    <w:p w14:paraId="59B4410C" w14:textId="77777777" w:rsidR="00C10282" w:rsidRPr="00C10282" w:rsidRDefault="0094228B" w:rsidP="00C10282">
      <w:pPr>
        <w:numPr>
          <w:ilvl w:val="3"/>
          <w:numId w:val="24"/>
        </w:numPr>
        <w:suppressAutoHyphens w:val="0"/>
        <w:spacing w:before="0" w:after="250" w:line="372" w:lineRule="auto"/>
        <w:ind w:left="2880" w:hanging="1122"/>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either:</w:t>
      </w:r>
    </w:p>
    <w:p w14:paraId="7330564D" w14:textId="77777777" w:rsidR="00C10282" w:rsidRPr="00C10282" w:rsidRDefault="0094228B" w:rsidP="00AF461A">
      <w:pPr>
        <w:numPr>
          <w:ilvl w:val="4"/>
          <w:numId w:val="24"/>
        </w:numPr>
        <w:suppressAutoHyphens w:val="0"/>
        <w:spacing w:before="0" w:after="250" w:line="372" w:lineRule="auto"/>
        <w:ind w:left="2410" w:hanging="1440"/>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lastRenderedPageBreak/>
        <w:t>set</w:t>
      </w:r>
      <w:r w:rsidRPr="00C10282">
        <w:rPr>
          <w:rFonts w:ascii="Arial" w:eastAsia="Arial" w:hAnsi="Arial" w:cs="Arial"/>
          <w:color w:val="auto"/>
          <w:sz w:val="24"/>
          <w:szCs w:val="22"/>
          <w:lang w:eastAsia="en-AU"/>
        </w:rPr>
        <w:t xml:space="preserve"> out the changes (other than the requested change) in the employee’s working arrangements that would accommodate, to any extent, the employee’s circumstances outlined in the request and that the </w:t>
      </w:r>
      <w:r w:rsidRPr="00C10282">
        <w:rPr>
          <w:rFonts w:ascii="Arial" w:eastAsia="Arial" w:hAnsi="Arial" w:cs="Arial"/>
          <w:bCs/>
          <w:color w:val="auto"/>
          <w:sz w:val="24"/>
          <w:szCs w:val="22"/>
          <w:lang w:eastAsia="en-AU"/>
        </w:rPr>
        <w:t>Commission</w:t>
      </w:r>
      <w:r w:rsidRPr="00C10282">
        <w:rPr>
          <w:rFonts w:ascii="Arial" w:eastAsia="Arial" w:hAnsi="Arial" w:cs="Arial"/>
          <w:color w:val="auto"/>
          <w:sz w:val="24"/>
          <w:szCs w:val="22"/>
          <w:lang w:eastAsia="en-AU"/>
        </w:rPr>
        <w:t xml:space="preserve"> would be willing to make; or</w:t>
      </w:r>
    </w:p>
    <w:p w14:paraId="206BCC39" w14:textId="77777777" w:rsidR="00C10282" w:rsidRPr="00C10282" w:rsidRDefault="0094228B" w:rsidP="00AF461A">
      <w:pPr>
        <w:numPr>
          <w:ilvl w:val="4"/>
          <w:numId w:val="24"/>
        </w:numPr>
        <w:suppressAutoHyphens w:val="0"/>
        <w:spacing w:before="0" w:after="250" w:line="372" w:lineRule="auto"/>
        <w:ind w:left="2410" w:hanging="1440"/>
        <w:contextualSpacing/>
        <w:rPr>
          <w:rFonts w:ascii="Arial" w:eastAsia="Arial" w:hAnsi="Arial" w:cs="Arial"/>
          <w:bCs/>
          <w:color w:val="auto"/>
          <w:sz w:val="24"/>
          <w:szCs w:val="22"/>
          <w:lang w:eastAsia="en-AU"/>
        </w:rPr>
      </w:pPr>
      <w:r w:rsidRPr="00C10282">
        <w:rPr>
          <w:rFonts w:ascii="Arial" w:eastAsia="Arial" w:hAnsi="Arial" w:cs="Arial"/>
          <w:color w:val="auto"/>
          <w:sz w:val="24"/>
          <w:szCs w:val="22"/>
          <w:lang w:eastAsia="en-AU"/>
        </w:rPr>
        <w:t>state that there are no such changes; and</w:t>
      </w:r>
    </w:p>
    <w:p w14:paraId="6286711C" w14:textId="77777777" w:rsidR="00C10282" w:rsidRPr="00C10282" w:rsidRDefault="0094228B" w:rsidP="00AF461A">
      <w:pPr>
        <w:numPr>
          <w:ilvl w:val="3"/>
          <w:numId w:val="24"/>
        </w:numPr>
        <w:suppressAutoHyphens w:val="0"/>
        <w:spacing w:before="0" w:after="250" w:line="372" w:lineRule="auto"/>
        <w:ind w:left="2410" w:hanging="1122"/>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state that a decision to refuse the request, or failure to </w:t>
      </w:r>
      <w:r w:rsidRPr="00C10282">
        <w:rPr>
          <w:rFonts w:ascii="Arial" w:eastAsia="Arial" w:hAnsi="Arial" w:cs="Arial"/>
          <w:color w:val="auto"/>
          <w:sz w:val="24"/>
          <w:szCs w:val="22"/>
          <w:lang w:eastAsia="en-AU"/>
        </w:rPr>
        <w:t>provide a written response within 21 days is subject to the dispute resolution procedures of this Agreement, and if the employee is an eligible employee under the FW Act, the dispute resolution procedures outlined in sections 65B and 65C of the FW Act.</w:t>
      </w:r>
    </w:p>
    <w:p w14:paraId="5AAE272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99" w:name="_Ref153977725"/>
      <w:r w:rsidRPr="00C10282">
        <w:rPr>
          <w:rFonts w:ascii="Arial" w:eastAsia="Arial" w:hAnsi="Arial" w:cs="Arial"/>
          <w:color w:val="auto"/>
          <w:sz w:val="24"/>
          <w:szCs w:val="22"/>
          <w:lang w:eastAsia="en-AU"/>
        </w:rPr>
        <w:t xml:space="preserve">Where the Commissioner approves the </w:t>
      </w:r>
      <w:proofErr w:type="gramStart"/>
      <w:r w:rsidRPr="00C10282">
        <w:rPr>
          <w:rFonts w:ascii="Arial" w:eastAsia="Arial" w:hAnsi="Arial" w:cs="Arial"/>
          <w:color w:val="auto"/>
          <w:sz w:val="24"/>
          <w:szCs w:val="22"/>
          <w:lang w:eastAsia="en-AU"/>
        </w:rPr>
        <w:t>request</w:t>
      </w:r>
      <w:proofErr w:type="gramEnd"/>
      <w:r w:rsidRPr="00C10282">
        <w:rPr>
          <w:rFonts w:ascii="Arial" w:eastAsia="Arial" w:hAnsi="Arial" w:cs="Arial"/>
          <w:color w:val="auto"/>
          <w:sz w:val="24"/>
          <w:szCs w:val="22"/>
          <w:lang w:eastAsia="en-AU"/>
        </w:rPr>
        <w:t xml:space="preserve"> this will form an arrangement between the Commission and the employee. Each arrangement must be in writing and set out:</w:t>
      </w:r>
      <w:bookmarkEnd w:id="99"/>
    </w:p>
    <w:p w14:paraId="6621A151"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any security and work health and safety </w:t>
      </w:r>
      <w:proofErr w:type="gramStart"/>
      <w:r w:rsidRPr="00C10282">
        <w:rPr>
          <w:rFonts w:ascii="Arial" w:eastAsia="Arial" w:hAnsi="Arial" w:cs="Arial"/>
          <w:color w:val="auto"/>
          <w:sz w:val="24"/>
          <w:szCs w:val="22"/>
          <w:lang w:eastAsia="en-AU"/>
        </w:rPr>
        <w:t>requirements;</w:t>
      </w:r>
      <w:proofErr w:type="gramEnd"/>
    </w:p>
    <w:p w14:paraId="33369491"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review date (subject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_Ref153978091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5.82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and</w:t>
      </w:r>
    </w:p>
    <w:p w14:paraId="4FEE46FB"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cost of establishment (if any).</w:t>
      </w:r>
    </w:p>
    <w:p w14:paraId="0325EFE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refuse to approve the request only if:</w:t>
      </w:r>
    </w:p>
    <w:p w14:paraId="6170B619"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has discussed the request with the employee; and</w:t>
      </w:r>
    </w:p>
    <w:p w14:paraId="3C06C6BC"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has genuinely tried to reach an agreement with the employee about making changes to the employee’s working arrangements to accommodate the employee’s circumstances (subject to any reasonable business grounds for refusal); and</w:t>
      </w:r>
    </w:p>
    <w:p w14:paraId="6B02E91E"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and the employee have not reached such an agreement; and</w:t>
      </w:r>
    </w:p>
    <w:p w14:paraId="69B62765"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has had regard to the consequences of the refusal for the employee; and</w:t>
      </w:r>
    </w:p>
    <w:p w14:paraId="0C124581"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refusal is on reasonable business grounds.</w:t>
      </w:r>
    </w:p>
    <w:p w14:paraId="34012A59"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Reasonable business grounds include, but are not limited to:</w:t>
      </w:r>
    </w:p>
    <w:p w14:paraId="2BC272EC"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new working arrangements requested would be too costly for the </w:t>
      </w:r>
      <w:proofErr w:type="gramStart"/>
      <w:r w:rsidRPr="00C10282">
        <w:rPr>
          <w:rFonts w:ascii="Arial" w:eastAsia="Arial" w:hAnsi="Arial" w:cs="Arial"/>
          <w:color w:val="auto"/>
          <w:sz w:val="24"/>
          <w:szCs w:val="22"/>
          <w:lang w:eastAsia="en-AU"/>
        </w:rPr>
        <w:t>Commission;</w:t>
      </w:r>
      <w:proofErr w:type="gramEnd"/>
    </w:p>
    <w:p w14:paraId="5DBF925D"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there is no capacity to change the working arrangements of other employees to accommodate the new working arrangements </w:t>
      </w:r>
      <w:proofErr w:type="gramStart"/>
      <w:r w:rsidRPr="00C10282">
        <w:rPr>
          <w:rFonts w:ascii="Arial" w:eastAsia="Arial" w:hAnsi="Arial" w:cs="Arial"/>
          <w:color w:val="auto"/>
          <w:sz w:val="24"/>
          <w:szCs w:val="22"/>
          <w:lang w:eastAsia="en-AU"/>
        </w:rPr>
        <w:t>requested;</w:t>
      </w:r>
      <w:proofErr w:type="gramEnd"/>
    </w:p>
    <w:p w14:paraId="195ED054"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it would be impractical to change the working arrangements of other employees, or to recruit new employees, to accommodate the new working arrangements </w:t>
      </w:r>
      <w:proofErr w:type="gramStart"/>
      <w:r w:rsidRPr="00C10282">
        <w:rPr>
          <w:rFonts w:ascii="Arial" w:eastAsia="Arial" w:hAnsi="Arial" w:cs="Arial"/>
          <w:color w:val="auto"/>
          <w:sz w:val="24"/>
          <w:szCs w:val="22"/>
          <w:lang w:eastAsia="en-AU"/>
        </w:rPr>
        <w:t>requested;</w:t>
      </w:r>
      <w:proofErr w:type="gramEnd"/>
    </w:p>
    <w:p w14:paraId="656AF87C"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new working arrangements requested would be likely to result in a significant loss in efficiency or </w:t>
      </w:r>
      <w:proofErr w:type="gramStart"/>
      <w:r w:rsidRPr="00C10282">
        <w:rPr>
          <w:rFonts w:ascii="Arial" w:eastAsia="Arial" w:hAnsi="Arial" w:cs="Arial"/>
          <w:color w:val="auto"/>
          <w:sz w:val="24"/>
          <w:szCs w:val="22"/>
          <w:lang w:eastAsia="en-AU"/>
        </w:rPr>
        <w:t>productivity;</w:t>
      </w:r>
      <w:proofErr w:type="gramEnd"/>
    </w:p>
    <w:p w14:paraId="53CBA24F"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new working arrangements requested would be likely to have a significant negative impact on customer service; and</w:t>
      </w:r>
    </w:p>
    <w:p w14:paraId="461E94CE"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it would not be possible to accommodate the working arrangements without significant changes to security requirements, or where work health and safety risks cannot be mitigated.</w:t>
      </w:r>
    </w:p>
    <w:p w14:paraId="1E3F701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For First Nations employees, the Commission must consider connection to country and cultural obligations in responding to requests for altering the location of work.</w:t>
      </w:r>
    </w:p>
    <w:p w14:paraId="02BBE040"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00" w:name="_Ref153978091"/>
      <w:r w:rsidRPr="00C10282">
        <w:rPr>
          <w:rFonts w:ascii="Arial" w:eastAsia="Arial" w:hAnsi="Arial" w:cs="Arial"/>
          <w:color w:val="auto"/>
          <w:sz w:val="24"/>
          <w:szCs w:val="22"/>
          <w:lang w:eastAsia="en-AU"/>
        </w:rPr>
        <w:t>Approved flexible working arrangements will be reviewed by the Commission and the employee after 12 months, or a shorter period, if agreed by the employee. This is to ensure the effectiveness of the arrangement.</w:t>
      </w:r>
      <w:bookmarkEnd w:id="100"/>
    </w:p>
    <w:p w14:paraId="7C96AC12"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Varying, </w:t>
      </w:r>
      <w:proofErr w:type="gramStart"/>
      <w:r w:rsidRPr="00C10282">
        <w:rPr>
          <w:rFonts w:ascii="Arial" w:eastAsia="Arial" w:hAnsi="Arial" w:cs="Arial"/>
          <w:b/>
          <w:color w:val="auto"/>
          <w:sz w:val="24"/>
          <w:szCs w:val="22"/>
          <w:lang w:eastAsia="en-AU"/>
        </w:rPr>
        <w:t>pausing</w:t>
      </w:r>
      <w:proofErr w:type="gramEnd"/>
      <w:r w:rsidRPr="00C10282">
        <w:rPr>
          <w:rFonts w:ascii="Arial" w:eastAsia="Arial" w:hAnsi="Arial" w:cs="Arial"/>
          <w:b/>
          <w:color w:val="auto"/>
          <w:sz w:val="24"/>
          <w:szCs w:val="22"/>
          <w:lang w:eastAsia="en-AU"/>
        </w:rPr>
        <w:t xml:space="preserve"> or terminating flexible working arrangements</w:t>
      </w:r>
    </w:p>
    <w:p w14:paraId="3B5430E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may request to vary an approved flexible working arrangement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_Ref153978279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5.75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 employee may request to pause or terminate an approved flexible working arrangement.</w:t>
      </w:r>
    </w:p>
    <w:p w14:paraId="27E5740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01" w:name="_Ref153978377"/>
      <w:r w:rsidRPr="00C10282">
        <w:rPr>
          <w:rFonts w:ascii="Arial" w:eastAsia="Arial" w:hAnsi="Arial" w:cs="Arial"/>
          <w:color w:val="auto"/>
          <w:sz w:val="24"/>
          <w:szCs w:val="22"/>
          <w:lang w:eastAsia="en-AU"/>
        </w:rPr>
        <w:t xml:space="preserve">The Commissioner may vary, </w:t>
      </w:r>
      <w:proofErr w:type="gramStart"/>
      <w:r w:rsidRPr="00C10282">
        <w:rPr>
          <w:rFonts w:ascii="Arial" w:eastAsia="Arial" w:hAnsi="Arial" w:cs="Arial"/>
          <w:color w:val="auto"/>
          <w:sz w:val="24"/>
          <w:szCs w:val="22"/>
          <w:lang w:eastAsia="en-AU"/>
        </w:rPr>
        <w:t>pause</w:t>
      </w:r>
      <w:proofErr w:type="gramEnd"/>
      <w:r w:rsidRPr="00C10282">
        <w:rPr>
          <w:rFonts w:ascii="Arial" w:eastAsia="Arial" w:hAnsi="Arial" w:cs="Arial"/>
          <w:color w:val="auto"/>
          <w:sz w:val="24"/>
          <w:szCs w:val="22"/>
          <w:lang w:eastAsia="en-AU"/>
        </w:rPr>
        <w:t xml:space="preserve"> or terminate an approved flexible working arrangement on reasonable business grounds, 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_Ref153978323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5.86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bookmarkEnd w:id="101"/>
    </w:p>
    <w:p w14:paraId="28A0DD0D"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must provide reasonable notice if varying, </w:t>
      </w:r>
      <w:proofErr w:type="gramStart"/>
      <w:r w:rsidRPr="00C10282">
        <w:rPr>
          <w:rFonts w:ascii="Arial" w:eastAsia="Arial" w:hAnsi="Arial" w:cs="Arial"/>
          <w:color w:val="auto"/>
          <w:sz w:val="24"/>
          <w:szCs w:val="22"/>
          <w:lang w:eastAsia="en-AU"/>
        </w:rPr>
        <w:t>pausing</w:t>
      </w:r>
      <w:proofErr w:type="gramEnd"/>
      <w:r w:rsidRPr="00C10282">
        <w:rPr>
          <w:rFonts w:ascii="Arial" w:eastAsia="Arial" w:hAnsi="Arial" w:cs="Arial"/>
          <w:color w:val="auto"/>
          <w:sz w:val="24"/>
          <w:szCs w:val="22"/>
          <w:lang w:eastAsia="en-AU"/>
        </w:rPr>
        <w:t xml:space="preserve"> or terminating a flexible working arrangement without the agreement of the employee, having regard to the circumstances of the employee. Exceptions to this requirement are urgent and critical operational circumstances or an employee’s demonstrated and repeated failure to comply with the agreed arrangements.</w:t>
      </w:r>
    </w:p>
    <w:p w14:paraId="3E4D118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02" w:name="_Ref153978323"/>
      <w:r w:rsidRPr="00C10282">
        <w:rPr>
          <w:rFonts w:ascii="Arial" w:eastAsia="Arial" w:hAnsi="Arial" w:cs="Arial"/>
          <w:color w:val="auto"/>
          <w:sz w:val="24"/>
          <w:szCs w:val="22"/>
          <w:lang w:eastAsia="en-AU"/>
        </w:rPr>
        <w:t xml:space="preserve">Prior to the Commissioner varying, </w:t>
      </w:r>
      <w:proofErr w:type="gramStart"/>
      <w:r w:rsidRPr="00C10282">
        <w:rPr>
          <w:rFonts w:ascii="Arial" w:eastAsia="Arial" w:hAnsi="Arial" w:cs="Arial"/>
          <w:color w:val="auto"/>
          <w:sz w:val="24"/>
          <w:szCs w:val="22"/>
          <w:lang w:eastAsia="en-AU"/>
        </w:rPr>
        <w:t>pausing</w:t>
      </w:r>
      <w:proofErr w:type="gramEnd"/>
      <w:r w:rsidRPr="00C10282">
        <w:rPr>
          <w:rFonts w:ascii="Arial" w:eastAsia="Arial" w:hAnsi="Arial" w:cs="Arial"/>
          <w:color w:val="auto"/>
          <w:sz w:val="24"/>
          <w:szCs w:val="22"/>
          <w:lang w:eastAsia="en-AU"/>
        </w:rPr>
        <w:t xml:space="preserve"> or terminating the arrangement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_Ref153978377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5.84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the Commission must have:</w:t>
      </w:r>
      <w:bookmarkEnd w:id="102"/>
    </w:p>
    <w:p w14:paraId="2DA5CDF8"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discussed with the employee their intention to vary, pause or terminate the arrangement with the </w:t>
      </w:r>
      <w:proofErr w:type="gramStart"/>
      <w:r w:rsidRPr="00C10282">
        <w:rPr>
          <w:rFonts w:ascii="Arial" w:eastAsia="Arial" w:hAnsi="Arial" w:cs="Arial"/>
          <w:color w:val="auto"/>
          <w:sz w:val="24"/>
          <w:szCs w:val="22"/>
          <w:lang w:eastAsia="en-AU"/>
        </w:rPr>
        <w:t>employee;</w:t>
      </w:r>
      <w:proofErr w:type="gramEnd"/>
    </w:p>
    <w:p w14:paraId="4CDB74D7"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genuinely tried to reach an agreement with the employee about making changes to the employee’s working arrangements to accommodate the employee’s circumstances (subject to any reasonable business grounds for alteration</w:t>
      </w:r>
      <w:proofErr w:type="gramStart"/>
      <w:r w:rsidRPr="00C10282">
        <w:rPr>
          <w:rFonts w:ascii="Arial" w:eastAsia="Arial" w:hAnsi="Arial" w:cs="Arial"/>
          <w:color w:val="auto"/>
          <w:sz w:val="24"/>
          <w:szCs w:val="22"/>
          <w:lang w:eastAsia="en-AU"/>
        </w:rPr>
        <w:t>);</w:t>
      </w:r>
      <w:proofErr w:type="gramEnd"/>
    </w:p>
    <w:p w14:paraId="1A1E3C77"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had regard to the consequences of the variation, pause or termination for the </w:t>
      </w:r>
      <w:proofErr w:type="gramStart"/>
      <w:r w:rsidRPr="00C10282">
        <w:rPr>
          <w:rFonts w:ascii="Arial" w:eastAsia="Arial" w:hAnsi="Arial" w:cs="Arial"/>
          <w:color w:val="auto"/>
          <w:sz w:val="24"/>
          <w:szCs w:val="22"/>
          <w:lang w:eastAsia="en-AU"/>
        </w:rPr>
        <w:t>employee;</w:t>
      </w:r>
      <w:proofErr w:type="gramEnd"/>
    </w:p>
    <w:p w14:paraId="15026B56"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ensured the variation, pause or termination is on reasonable business grounds; and</w:t>
      </w:r>
    </w:p>
    <w:p w14:paraId="18DC8E5F"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informed the employee in writing of the variation, pause or termination to the approved flexible working arrangement, including details set out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_Ref153978483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5.77.3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604E9AF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Working from home</w:t>
      </w:r>
    </w:p>
    <w:p w14:paraId="429BE85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not impose caps on groups of employees on the time that may be approved to work from home or remotely, with each request to be considered on its merits.</w:t>
      </w:r>
    </w:p>
    <w:p w14:paraId="722E5AE7"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may provide equipment necessary for, or reimbursement, for all or part of the costs associated with establishing a working from home arrangement.</w:t>
      </w:r>
    </w:p>
    <w:p w14:paraId="77623A50"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working from home is covered by the same employment conditions as an employee working at an office site under this Agreement.</w:t>
      </w:r>
    </w:p>
    <w:p w14:paraId="0E640C9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provide employees with guidance on working from home safely.</w:t>
      </w:r>
    </w:p>
    <w:p w14:paraId="2F42FA1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will not be required by the Commission to work from home unless it is lawful and reasonable to do so. This may include where circumstances prevent attendance at an office during a pandemic or natural disaster. In these situations, the Commission will consider the circumstances of the employees and options to achieve work outcomes safely.</w:t>
      </w:r>
    </w:p>
    <w:p w14:paraId="3781B912"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Ad-hoc arrangements</w:t>
      </w:r>
    </w:p>
    <w:p w14:paraId="06A5CA8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may request ad-hoc flexible working arrangements. Ad-hoc arrangements are generally one-off or short-term arrangements for circumstances that are not ongoing.</w:t>
      </w:r>
    </w:p>
    <w:p w14:paraId="2157282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Employees should, where practicable, make the request in writing and provide as much notice as possible.</w:t>
      </w:r>
    </w:p>
    <w:p w14:paraId="27AB75B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Requests for ad-hoc arrangements are not subject to the request and approval processes detailed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_Ref153978648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5.73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_Ref153978091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5.82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77CF033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should consider ad-hoc requests on a case-by-case basis, with a bias to approving ad-hoc requests, having regard to the employee’s circumstances and reasonable business grounds.</w:t>
      </w:r>
    </w:p>
    <w:p w14:paraId="5BBBD8E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 regular pattern of requests for ad-hoc </w:t>
      </w:r>
      <w:proofErr w:type="gramStart"/>
      <w:r w:rsidRPr="00C10282">
        <w:rPr>
          <w:rFonts w:ascii="Arial" w:eastAsia="Arial" w:hAnsi="Arial" w:cs="Arial"/>
          <w:color w:val="auto"/>
          <w:sz w:val="24"/>
          <w:szCs w:val="22"/>
          <w:lang w:eastAsia="en-AU"/>
        </w:rPr>
        <w:t>arrangements</w:t>
      </w:r>
      <w:proofErr w:type="gramEnd"/>
      <w:r w:rsidRPr="00C10282">
        <w:rPr>
          <w:rFonts w:ascii="Arial" w:eastAsia="Arial" w:hAnsi="Arial" w:cs="Arial"/>
          <w:color w:val="auto"/>
          <w:sz w:val="24"/>
          <w:szCs w:val="22"/>
          <w:lang w:eastAsia="en-AU"/>
        </w:rPr>
        <w:t xml:space="preserve"> from an employee emerges, the Commission should consider whether it is appropriate to seek to formalise the arrangement with the employee.</w:t>
      </w:r>
    </w:p>
    <w:p w14:paraId="507D1A7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Altering span of hours</w:t>
      </w:r>
    </w:p>
    <w:p w14:paraId="6A6D2D6E"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may request to work an alternative regular span of hours (bandwidth hours). If approved by the Commissioner, hours worked on this basis will be treated as regular working hours and will not attract overtime payments or shift penalties. The Commission will not request or require that any employee alter their regular span of hours (bandwidth hours) under these provisions.</w:t>
      </w:r>
    </w:p>
    <w:p w14:paraId="7974CBDE"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03" w:name="_Toc160199179"/>
      <w:r w:rsidRPr="00C10282">
        <w:rPr>
          <w:rFonts w:ascii="Arial" w:eastAsia="Arial" w:hAnsi="Arial" w:cs="Arial"/>
          <w:b/>
          <w:color w:val="auto"/>
          <w:sz w:val="24"/>
          <w:szCs w:val="22"/>
          <w:lang w:eastAsia="en-AU"/>
        </w:rPr>
        <w:t>PUBLIC HOLIDAYS</w:t>
      </w:r>
      <w:bookmarkEnd w:id="103"/>
      <w:r w:rsidRPr="00C10282">
        <w:rPr>
          <w:rFonts w:ascii="Arial" w:eastAsia="Arial" w:hAnsi="Arial" w:cs="Arial"/>
          <w:b/>
          <w:color w:val="auto"/>
          <w:sz w:val="24"/>
          <w:szCs w:val="22"/>
          <w:lang w:eastAsia="en-AU"/>
        </w:rPr>
        <w:t xml:space="preserve"> </w:t>
      </w:r>
    </w:p>
    <w:p w14:paraId="10BE0DF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are entitled to the following holidays each year as observed at their normal work location in accordance with the FW Act:</w:t>
      </w:r>
    </w:p>
    <w:p w14:paraId="662AA28E"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104" w:name="_Ref153911766"/>
      <w:r w:rsidRPr="00C10282">
        <w:rPr>
          <w:rFonts w:ascii="Arial" w:eastAsia="Arial" w:hAnsi="Arial" w:cs="Arial"/>
          <w:color w:val="auto"/>
          <w:sz w:val="24"/>
          <w:szCs w:val="22"/>
          <w:lang w:eastAsia="en-AU"/>
        </w:rPr>
        <w:t>1 January (New Year’s Day</w:t>
      </w:r>
      <w:proofErr w:type="gramStart"/>
      <w:r w:rsidRPr="00C10282">
        <w:rPr>
          <w:rFonts w:ascii="Arial" w:eastAsia="Arial" w:hAnsi="Arial" w:cs="Arial"/>
          <w:color w:val="auto"/>
          <w:sz w:val="24"/>
          <w:szCs w:val="22"/>
          <w:lang w:eastAsia="en-AU"/>
        </w:rPr>
        <w:t>);</w:t>
      </w:r>
      <w:bookmarkEnd w:id="104"/>
      <w:proofErr w:type="gramEnd"/>
    </w:p>
    <w:p w14:paraId="0CAB1C06"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26 January (Australia Day</w:t>
      </w:r>
      <w:proofErr w:type="gramStart"/>
      <w:r w:rsidRPr="00C10282">
        <w:rPr>
          <w:rFonts w:ascii="Arial" w:eastAsia="Arial" w:hAnsi="Arial" w:cs="Arial"/>
          <w:color w:val="auto"/>
          <w:sz w:val="24"/>
          <w:szCs w:val="22"/>
          <w:lang w:eastAsia="en-AU"/>
        </w:rPr>
        <w:t>);</w:t>
      </w:r>
      <w:proofErr w:type="gramEnd"/>
    </w:p>
    <w:p w14:paraId="1B5EBE04"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Good Friday and the following </w:t>
      </w:r>
      <w:proofErr w:type="gramStart"/>
      <w:r w:rsidRPr="00C10282">
        <w:rPr>
          <w:rFonts w:ascii="Arial" w:eastAsia="Arial" w:hAnsi="Arial" w:cs="Arial"/>
          <w:color w:val="auto"/>
          <w:sz w:val="24"/>
          <w:szCs w:val="22"/>
          <w:lang w:eastAsia="en-AU"/>
        </w:rPr>
        <w:t>Monday;</w:t>
      </w:r>
      <w:proofErr w:type="gramEnd"/>
    </w:p>
    <w:p w14:paraId="1CAC5CE6"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25 April (ANZAC Day</w:t>
      </w:r>
      <w:proofErr w:type="gramStart"/>
      <w:r w:rsidRPr="00C10282">
        <w:rPr>
          <w:rFonts w:ascii="Arial" w:eastAsia="Arial" w:hAnsi="Arial" w:cs="Arial"/>
          <w:color w:val="auto"/>
          <w:sz w:val="24"/>
          <w:szCs w:val="22"/>
          <w:lang w:eastAsia="en-AU"/>
        </w:rPr>
        <w:t>);</w:t>
      </w:r>
      <w:proofErr w:type="gramEnd"/>
    </w:p>
    <w:p w14:paraId="1B7494EF"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King’s birthday holiday (on the day on which it is celebrated in a State or Territory or a region of a State or Territory</w:t>
      </w:r>
      <w:proofErr w:type="gramStart"/>
      <w:r w:rsidRPr="00C10282">
        <w:rPr>
          <w:rFonts w:ascii="Arial" w:eastAsia="Arial" w:hAnsi="Arial" w:cs="Arial"/>
          <w:color w:val="auto"/>
          <w:sz w:val="24"/>
          <w:szCs w:val="22"/>
          <w:lang w:eastAsia="en-AU"/>
        </w:rPr>
        <w:t>);</w:t>
      </w:r>
      <w:proofErr w:type="gramEnd"/>
    </w:p>
    <w:p w14:paraId="62826333"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25 December (Christmas Day</w:t>
      </w:r>
      <w:proofErr w:type="gramStart"/>
      <w:r w:rsidRPr="00C10282">
        <w:rPr>
          <w:rFonts w:ascii="Arial" w:eastAsia="Arial" w:hAnsi="Arial" w:cs="Arial"/>
          <w:color w:val="auto"/>
          <w:sz w:val="24"/>
          <w:szCs w:val="22"/>
          <w:lang w:eastAsia="en-AU"/>
        </w:rPr>
        <w:t>);</w:t>
      </w:r>
      <w:proofErr w:type="gramEnd"/>
    </w:p>
    <w:p w14:paraId="3F247538"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26 December (Boxing Day); and</w:t>
      </w:r>
    </w:p>
    <w:p w14:paraId="74B1A913"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105" w:name="_Ref153911777"/>
      <w:r w:rsidRPr="00C10282">
        <w:rPr>
          <w:rFonts w:ascii="Arial" w:eastAsia="Arial" w:hAnsi="Arial" w:cs="Arial"/>
          <w:color w:val="auto"/>
          <w:sz w:val="24"/>
          <w:szCs w:val="22"/>
          <w:lang w:eastAsia="en-AU"/>
        </w:rPr>
        <w:t xml:space="preserve">any other day, or part day, declared or prescribed by or under a law of a State or Territory to be observed generally within the State or Territory, or a region of the State or Territory, as a public holiday, other than a day or part day, or a kind of day or part day, that is </w:t>
      </w:r>
      <w:r w:rsidRPr="00C10282">
        <w:rPr>
          <w:rFonts w:ascii="Arial" w:eastAsia="Arial" w:hAnsi="Arial" w:cs="Arial"/>
          <w:color w:val="auto"/>
          <w:sz w:val="24"/>
          <w:szCs w:val="22"/>
          <w:lang w:eastAsia="en-AU"/>
        </w:rPr>
        <w:lastRenderedPageBreak/>
        <w:t xml:space="preserve">excluded by the </w:t>
      </w:r>
      <w:r w:rsidRPr="00C10282">
        <w:rPr>
          <w:rFonts w:ascii="Arial" w:eastAsia="Arial" w:hAnsi="Arial" w:cs="Arial"/>
          <w:i/>
          <w:iCs/>
          <w:color w:val="auto"/>
          <w:sz w:val="24"/>
          <w:szCs w:val="22"/>
          <w:lang w:eastAsia="en-AU"/>
        </w:rPr>
        <w:t xml:space="preserve">Fair Work Regulations 2009 </w:t>
      </w:r>
      <w:r w:rsidRPr="00C10282">
        <w:rPr>
          <w:rFonts w:ascii="Arial" w:eastAsia="Arial" w:hAnsi="Arial" w:cs="Arial"/>
          <w:color w:val="auto"/>
          <w:sz w:val="24"/>
          <w:szCs w:val="22"/>
          <w:lang w:eastAsia="en-AU"/>
        </w:rPr>
        <w:t>from counting as a public holiday.</w:t>
      </w:r>
      <w:bookmarkEnd w:id="105"/>
    </w:p>
    <w:p w14:paraId="5EB045E5"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If a public holiday falls on a Saturday or Sunday, and if under a State or Territory law, a day or part day is substituted for one of the public holidays listed above, then the substituted day or part day is the public holiday.</w:t>
      </w:r>
    </w:p>
    <w:p w14:paraId="2B76561B"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and an employee may agree on the substitution of a day or part day that would otherwise be a public holiday, having regard to operational requirements.</w:t>
      </w:r>
    </w:p>
    <w:p w14:paraId="75D2239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and an employee may agree to substitute a cultural or religious day of significance to the employee for any day that is a prescribed holiday. If the employee cannot work on the prescribed holiday, the employee will be required to work make-up time at times to be agreed. This substitution does not impact or reduce an employee’s entitlement to First Nations ceremonial leave, NAIDOC leave or cultural leave.</w:t>
      </w:r>
    </w:p>
    <w:p w14:paraId="19AB891C"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an employee substitutes a public holiday for another day, they will not be paid penalty rates for working their normal hours on the public holiday.</w:t>
      </w:r>
    </w:p>
    <w:p w14:paraId="64B7AE64"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 public holiday falls during a period when an employee is absent on leave (other than annual leave, paid personal/carer’s leave or defence service sick leave) there is no entitlement to receive payment as a public holiday. Payment for that day will be in accordance with the entitlement for that form of leave (e.g. If on long service leave on half pay, payment is at half pay).</w:t>
      </w:r>
    </w:p>
    <w:p w14:paraId="75AA2D8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under a law of a State or Territory every Sunday is declared or prescribed by or under that law to be a public holiday, there is no entitlement to receive payment as a public holiday if the employee would have worked, or does perform work, on that day. In these circumstances, payment will only be made at the public holiday rate if the employee performs work on that day, and the Sunday would otherwise be a public holiday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_Ref153911766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5.98.1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_Ref153911777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5.98.8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1CA0C5BF"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who is absent on a day or part day that is a public holiday in their normal work location, is entitled to be paid for the part or full day absence as if that day or part day was not a public holiday, except where that person would not normally have worked on that day.</w:t>
      </w:r>
    </w:p>
    <w:p w14:paraId="5ECEEB0E"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 full-time employee, including but not limited to employees on compressed hours, but not including a shift worker, has a regular planned day </w:t>
      </w:r>
      <w:r w:rsidRPr="00C10282">
        <w:rPr>
          <w:rFonts w:ascii="Arial" w:eastAsia="Arial" w:hAnsi="Arial" w:cs="Arial"/>
          <w:color w:val="auto"/>
          <w:sz w:val="24"/>
          <w:szCs w:val="22"/>
          <w:lang w:eastAsia="en-AU"/>
        </w:rPr>
        <w:lastRenderedPageBreak/>
        <w:t>off which would fall on a public holiday, the Commissioner may allow the employee to change their planned day off so that it does not fall on a public holiday. If it is not possible to change their planned day off, the employee will be credited an equivalent amount of time to their regular hours for the day in flex credits or EL TOIL in recognition of the planned day off.</w:t>
      </w:r>
    </w:p>
    <w:p w14:paraId="431C5A8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06" w:name="_Toc160199180"/>
      <w:r w:rsidRPr="00C10282">
        <w:rPr>
          <w:rFonts w:ascii="Arial" w:eastAsia="Arial" w:hAnsi="Arial" w:cs="Arial"/>
          <w:b/>
          <w:color w:val="auto"/>
          <w:sz w:val="24"/>
          <w:szCs w:val="22"/>
          <w:lang w:eastAsia="en-AU"/>
        </w:rPr>
        <w:t>CHRISTMAS AND EASTER CLOSEDOWNS</w:t>
      </w:r>
      <w:bookmarkEnd w:id="106"/>
      <w:r w:rsidRPr="00C10282">
        <w:rPr>
          <w:rFonts w:ascii="Arial" w:eastAsia="Arial" w:hAnsi="Arial" w:cs="Arial"/>
          <w:b/>
          <w:color w:val="auto"/>
          <w:sz w:val="24"/>
          <w:szCs w:val="22"/>
          <w:lang w:eastAsia="en-AU"/>
        </w:rPr>
        <w:t xml:space="preserve"> </w:t>
      </w:r>
    </w:p>
    <w:p w14:paraId="31CA53E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close its normal operations from:</w:t>
      </w:r>
    </w:p>
    <w:p w14:paraId="3A016A62"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12:30 pm on the last working day before Christmas Day until the first working day after New Year’s Day; and </w:t>
      </w:r>
    </w:p>
    <w:p w14:paraId="635B048C" w14:textId="77777777" w:rsidR="00C10282" w:rsidRPr="00C10282" w:rsidRDefault="0094228B" w:rsidP="00C10282">
      <w:pPr>
        <w:numPr>
          <w:ilvl w:val="2"/>
          <w:numId w:val="24"/>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3:00pm on Easter Thursday until Good Friday</w:t>
      </w:r>
    </w:p>
    <w:p w14:paraId="35CA4B9F" w14:textId="77777777" w:rsidR="00C10282" w:rsidRPr="00C10282" w:rsidRDefault="0094228B" w:rsidP="00261941">
      <w:pPr>
        <w:suppressAutoHyphens w:val="0"/>
        <w:spacing w:before="0" w:after="250" w:line="372" w:lineRule="auto"/>
        <w:ind w:left="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closedown periods</w:t>
      </w:r>
      <w:r w:rsidRPr="00C10282">
        <w:rPr>
          <w:rFonts w:ascii="Arial" w:eastAsia="Arial" w:hAnsi="Arial" w:cs="Arial"/>
          <w:color w:val="auto"/>
          <w:sz w:val="24"/>
          <w:szCs w:val="22"/>
          <w:lang w:eastAsia="en-AU"/>
        </w:rPr>
        <w:t xml:space="preserve">). </w:t>
      </w:r>
    </w:p>
    <w:p w14:paraId="2CC3E7A8"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There will be no deduction from leave credits for the closedown periods. </w:t>
      </w:r>
    </w:p>
    <w:p w14:paraId="729AEA26"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will be provided with time off for the working days/hours covered by the closedown periods and will be paid in accordance with their ordinary hours. </w:t>
      </w:r>
    </w:p>
    <w:p w14:paraId="3C15B701"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is absent on paid leave, on both sides or on one side of a closedown period, payment for the closedown period will be in accordance with the employee’s ordinary hours. To avoid doubt, if an employee is on leave at half pay on both sides of a closedown period, the employee will receive payment for the closedown period at half pay. </w:t>
      </w:r>
    </w:p>
    <w:p w14:paraId="281A7D4D"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on leave without pay on either side of a closedown period will not be paid for the closedown period. </w:t>
      </w:r>
    </w:p>
    <w:p w14:paraId="1B45C7F2" w14:textId="77777777" w:rsidR="00C10282" w:rsidRPr="00C10282" w:rsidRDefault="0094228B" w:rsidP="00C10282">
      <w:pPr>
        <w:numPr>
          <w:ilvl w:val="1"/>
          <w:numId w:val="24"/>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Commissioner approves for an employee to attend for duty during periods between Monday and Friday during a closedown period, the employee will be eligible for payment or time off in lieu, on the same basis as for duty on a Sunday for any days that are not public holidays.  “Duty on a Sunday” means that employee will be paid at the rate of double time, which is inclusive of the single time already paid for the public holiday. </w:t>
      </w:r>
    </w:p>
    <w:p w14:paraId="5F1441A4" w14:textId="77777777" w:rsidR="00C10282" w:rsidRPr="00C10282" w:rsidRDefault="0094228B" w:rsidP="00C10282">
      <w:pPr>
        <w:suppressAutoHyphens w:val="0"/>
        <w:spacing w:before="0" w:after="160" w:line="259" w:lineRule="auto"/>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2727094C"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107" w:name="_Toc160199181"/>
      <w:r w:rsidRPr="00C10282">
        <w:rPr>
          <w:rFonts w:ascii="Arial" w:eastAsia="Arial" w:hAnsi="Arial" w:cs="Arial"/>
          <w:b/>
          <w:color w:val="auto"/>
          <w:sz w:val="28"/>
          <w:szCs w:val="22"/>
          <w:lang w:eastAsia="en-AU"/>
        </w:rPr>
        <w:lastRenderedPageBreak/>
        <w:t>PART 6 LEAVE</w:t>
      </w:r>
      <w:bookmarkEnd w:id="107"/>
      <w:r w:rsidRPr="00C10282">
        <w:rPr>
          <w:rFonts w:ascii="Arial" w:eastAsia="Arial" w:hAnsi="Arial" w:cs="Arial"/>
          <w:b/>
          <w:color w:val="auto"/>
          <w:sz w:val="28"/>
          <w:szCs w:val="22"/>
          <w:lang w:eastAsia="en-AU"/>
        </w:rPr>
        <w:t xml:space="preserve"> </w:t>
      </w:r>
    </w:p>
    <w:p w14:paraId="1F9C5E7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08" w:name="_Toc160199182"/>
      <w:r w:rsidRPr="00C10282">
        <w:rPr>
          <w:rFonts w:ascii="Arial" w:eastAsia="Arial" w:hAnsi="Arial" w:cs="Arial"/>
          <w:b/>
          <w:color w:val="auto"/>
          <w:sz w:val="24"/>
          <w:szCs w:val="22"/>
          <w:lang w:eastAsia="en-AU"/>
        </w:rPr>
        <w:t>NOTIFICATION OF ABSENCE</w:t>
      </w:r>
      <w:bookmarkEnd w:id="108"/>
      <w:r w:rsidRPr="00C10282">
        <w:rPr>
          <w:rFonts w:ascii="Arial" w:eastAsia="Arial" w:hAnsi="Arial" w:cs="Arial"/>
          <w:b/>
          <w:color w:val="auto"/>
          <w:sz w:val="24"/>
          <w:szCs w:val="22"/>
          <w:lang w:eastAsia="en-AU"/>
        </w:rPr>
        <w:t xml:space="preserve"> </w:t>
      </w:r>
    </w:p>
    <w:p w14:paraId="4CE1858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are required to notify their manager (or if unavailable, an agreed alternative person) of their intended absence as close as possible to the employee's normal commencement time. If the employee is unable to provide prior notification of their intended absence, the employee should contact the manager by phone (and not by email or text message) unless this is not </w:t>
      </w:r>
      <w:proofErr w:type="gramStart"/>
      <w:r w:rsidRPr="00C10282">
        <w:rPr>
          <w:rFonts w:ascii="Arial" w:eastAsia="Arial" w:hAnsi="Arial" w:cs="Arial"/>
          <w:color w:val="auto"/>
          <w:sz w:val="24"/>
          <w:szCs w:val="22"/>
          <w:lang w:eastAsia="en-AU"/>
        </w:rPr>
        <w:t>practicable</w:t>
      </w:r>
      <w:proofErr w:type="gramEnd"/>
      <w:r w:rsidRPr="00C10282">
        <w:rPr>
          <w:rFonts w:ascii="Arial" w:eastAsia="Arial" w:hAnsi="Arial" w:cs="Arial"/>
          <w:color w:val="auto"/>
          <w:sz w:val="24"/>
          <w:szCs w:val="22"/>
          <w:lang w:eastAsia="en-AU"/>
        </w:rPr>
        <w:t xml:space="preserve"> or their manager has previously agreed to an alternate method of notification. </w:t>
      </w:r>
    </w:p>
    <w:p w14:paraId="02CC54A7"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09" w:name="_Toc160199183"/>
      <w:r w:rsidRPr="00C10282">
        <w:rPr>
          <w:rFonts w:ascii="Arial" w:eastAsia="Arial" w:hAnsi="Arial" w:cs="Arial"/>
          <w:b/>
          <w:color w:val="auto"/>
          <w:sz w:val="24"/>
          <w:szCs w:val="22"/>
          <w:lang w:eastAsia="en-AU"/>
        </w:rPr>
        <w:t>PORTABILITY OF LEAVE</w:t>
      </w:r>
      <w:bookmarkEnd w:id="109"/>
      <w:r w:rsidRPr="00C10282">
        <w:rPr>
          <w:rFonts w:ascii="Arial" w:eastAsia="Arial" w:hAnsi="Arial" w:cs="Arial"/>
          <w:b/>
          <w:color w:val="auto"/>
          <w:sz w:val="24"/>
          <w:szCs w:val="22"/>
          <w:lang w:eastAsia="en-AU"/>
        </w:rPr>
        <w:t xml:space="preserve"> </w:t>
      </w:r>
    </w:p>
    <w:p w14:paraId="73D83E8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10" w:name="_Ref153913133"/>
      <w:r w:rsidRPr="00C10282">
        <w:rPr>
          <w:rFonts w:ascii="Arial" w:eastAsia="Arial" w:hAnsi="Arial" w:cs="Arial"/>
          <w:color w:val="auto"/>
          <w:sz w:val="24"/>
          <w:szCs w:val="22"/>
          <w:lang w:eastAsia="en-AU"/>
        </w:rPr>
        <w:t>Where an employee moves into the Commission from another APS agency where they were an ongoing employee, the employee’s unused accrued annual leave and personal/carer’s leave will be transferred, provided there is no break in continuity of service.</w:t>
      </w:r>
      <w:bookmarkEnd w:id="110"/>
    </w:p>
    <w:p w14:paraId="49E3427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11" w:name="_Ref153913086"/>
      <w:r w:rsidRPr="00C10282">
        <w:rPr>
          <w:rFonts w:ascii="Arial" w:eastAsia="Arial" w:hAnsi="Arial" w:cs="Arial"/>
          <w:color w:val="auto"/>
          <w:sz w:val="24"/>
          <w:szCs w:val="22"/>
          <w:lang w:eastAsia="en-AU"/>
        </w:rPr>
        <w:t>Where an employee is engaged in the Commission immediately following a period of ongoing employment in the Parliamentary Service or the ACT Government Service, the employee’s unused accrued annual leave and personal/carer’s leave will be recognised unless the employee received payment in lieu of those entitlements on cessation of employment.</w:t>
      </w:r>
      <w:bookmarkEnd w:id="111"/>
    </w:p>
    <w:p w14:paraId="2E79D16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an employee is engaged as an ongoing employee in the Commission, and immediately prior to the engagement the person was employed as a non-ongoing APS employee (whether in the Commission or another agency), at the employee’s request, any unused accrued annual leave (excluding accrued leave paid out on separation) and personal/carer’s leave will be recognised.</w:t>
      </w:r>
    </w:p>
    <w:p w14:paraId="126263A3"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an employee is engaged as a non-ongoing APS employee, and immediately prior to the engagement the person was employed as a non-ongoing APS employee (whether in the Commission or another agency) at the employee’s request, any unused accrued annual leave (excluding accrued leave paid out on termination of employment) and personal/carer’s leave will be recognised.</w:t>
      </w:r>
    </w:p>
    <w:p w14:paraId="63951F2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is engaged as an ongoing employee in the Commission, and immediately prior to the engagement the person was employed by a </w:t>
      </w:r>
      <w:r w:rsidRPr="00C10282">
        <w:rPr>
          <w:rFonts w:ascii="Arial" w:eastAsia="Arial" w:hAnsi="Arial" w:cs="Arial"/>
          <w:color w:val="auto"/>
          <w:sz w:val="24"/>
          <w:szCs w:val="22"/>
          <w:lang w:eastAsia="en-AU"/>
        </w:rPr>
        <w:lastRenderedPageBreak/>
        <w:t xml:space="preserve">Commonwealth Government entity (other than in the Parliamentary Services which are covered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_Ref153913086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the Commissioner will recognise any unused accrued personal/carer’s leave at the employee’s request. The Commissioner will advise the employee of their ability to make this request.</w:t>
      </w:r>
    </w:p>
    <w:p w14:paraId="6ADA260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12" w:name="_Ref153913144"/>
      <w:r w:rsidRPr="00C10282">
        <w:rPr>
          <w:rFonts w:ascii="Arial" w:eastAsia="Arial" w:hAnsi="Arial" w:cs="Arial"/>
          <w:color w:val="auto"/>
          <w:sz w:val="24"/>
          <w:szCs w:val="22"/>
          <w:lang w:eastAsia="en-AU"/>
        </w:rPr>
        <w:t>Where an employee is engaged as an ongoing employee in the Commission, and immediately prior to the engagement the person was employed by a State or Territory Government, the Commissioner may recognise any unused accrued personal/carer’s leave, provided there is not a break in continuity of service.</w:t>
      </w:r>
      <w:bookmarkEnd w:id="112"/>
      <w:r w:rsidRPr="00C10282">
        <w:rPr>
          <w:rFonts w:ascii="Arial" w:eastAsia="Arial" w:hAnsi="Arial" w:cs="Arial"/>
          <w:color w:val="auto"/>
          <w:sz w:val="24"/>
          <w:szCs w:val="22"/>
          <w:lang w:eastAsia="en-AU"/>
        </w:rPr>
        <w:t xml:space="preserve"> </w:t>
      </w:r>
    </w:p>
    <w:p w14:paraId="4DF230E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13" w:name="_Ref153914899"/>
      <w:r w:rsidRPr="00C10282">
        <w:rPr>
          <w:rFonts w:ascii="Arial" w:eastAsia="Arial" w:hAnsi="Arial" w:cs="Arial"/>
          <w:color w:val="auto"/>
          <w:sz w:val="24"/>
          <w:szCs w:val="22"/>
          <w:lang w:eastAsia="en-AU"/>
        </w:rPr>
        <w:t xml:space="preserve">For the purposes of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_Ref153913133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_Ref153913144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6.7</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 employee with a break in service of less than 2 months is considered to have continuity of service.</w:t>
      </w:r>
      <w:bookmarkEnd w:id="113"/>
    </w:p>
    <w:p w14:paraId="5F4B4E6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14" w:name="_Toc160199184"/>
      <w:r w:rsidRPr="00C10282">
        <w:rPr>
          <w:rFonts w:ascii="Arial" w:eastAsia="Arial" w:hAnsi="Arial" w:cs="Arial"/>
          <w:b/>
          <w:color w:val="auto"/>
          <w:sz w:val="24"/>
          <w:szCs w:val="22"/>
          <w:lang w:eastAsia="en-AU"/>
        </w:rPr>
        <w:t>UNAUTHORISED ABSENCE</w:t>
      </w:r>
      <w:bookmarkEnd w:id="114"/>
      <w:r w:rsidRPr="00C10282">
        <w:rPr>
          <w:rFonts w:ascii="Arial" w:eastAsia="Arial" w:hAnsi="Arial" w:cs="Arial"/>
          <w:b/>
          <w:color w:val="auto"/>
          <w:sz w:val="24"/>
          <w:szCs w:val="22"/>
          <w:lang w:eastAsia="en-AU"/>
        </w:rPr>
        <w:t xml:space="preserve"> </w:t>
      </w:r>
    </w:p>
    <w:p w14:paraId="670BDDF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is absent for any period without approval, the absence will be unpaid and will not count as service for any purpose. </w:t>
      </w:r>
    </w:p>
    <w:p w14:paraId="4D4F6C67"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15" w:name="_Toc160199185"/>
      <w:r w:rsidRPr="00C10282">
        <w:rPr>
          <w:rFonts w:ascii="Arial" w:eastAsia="Arial" w:hAnsi="Arial" w:cs="Arial"/>
          <w:b/>
          <w:color w:val="auto"/>
          <w:sz w:val="24"/>
          <w:szCs w:val="22"/>
          <w:lang w:eastAsia="en-AU"/>
        </w:rPr>
        <w:t>REIMBURSEMENT OF COSTS ON CANCELLATION OF LEAVE</w:t>
      </w:r>
      <w:bookmarkEnd w:id="115"/>
      <w:r w:rsidRPr="00C10282">
        <w:rPr>
          <w:rFonts w:ascii="Arial" w:eastAsia="Arial" w:hAnsi="Arial" w:cs="Arial"/>
          <w:b/>
          <w:color w:val="auto"/>
          <w:sz w:val="24"/>
          <w:szCs w:val="22"/>
          <w:lang w:eastAsia="en-AU"/>
        </w:rPr>
        <w:t xml:space="preserve"> </w:t>
      </w:r>
    </w:p>
    <w:p w14:paraId="7AFE882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has leave cancelled by the Commission or is recalled to duty and will incur additional and/or unrecoverable costs as a direct result, reasonable costs as determined by the Commissioner will be reimbursed on submission of proof of expenditure. An employee will not be entitled to reimbursement if the costs incurred are otherwise recoverable. </w:t>
      </w:r>
    </w:p>
    <w:p w14:paraId="11BB219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16" w:name="_Toc160199186"/>
      <w:r w:rsidRPr="00C10282">
        <w:rPr>
          <w:rFonts w:ascii="Arial" w:eastAsia="Arial" w:hAnsi="Arial" w:cs="Arial"/>
          <w:b/>
          <w:color w:val="auto"/>
          <w:sz w:val="24"/>
          <w:szCs w:val="22"/>
          <w:lang w:eastAsia="en-AU"/>
        </w:rPr>
        <w:t>SCHOOL HOLIDAY / FAMILY CARE REIMBURSEMENT</w:t>
      </w:r>
      <w:bookmarkEnd w:id="116"/>
      <w:r w:rsidRPr="00C10282">
        <w:rPr>
          <w:rFonts w:ascii="Arial" w:eastAsia="Arial" w:hAnsi="Arial" w:cs="Arial"/>
          <w:b/>
          <w:color w:val="auto"/>
          <w:sz w:val="24"/>
          <w:szCs w:val="22"/>
          <w:lang w:eastAsia="en-AU"/>
        </w:rPr>
        <w:t xml:space="preserve"> </w:t>
      </w:r>
    </w:p>
    <w:p w14:paraId="53050981"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with school children has approved leave cancelled or is required to return from leave early because of the Commission’s business requirements during school holidays, the Commissioner may reimburse the amount paid by the employee for each school child attending approved or registered care for the approved period of leave. </w:t>
      </w:r>
    </w:p>
    <w:p w14:paraId="034A7DAC"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has approved leave cancelled or is required to return from leave early because of Commission business requirements and where the employee can demonstrate that she or he would otherwise have taken personal responsibility for caring for other family members, the Commissioner may reimburse some or the entire amount paid by the employee for that family care. </w:t>
      </w:r>
    </w:p>
    <w:p w14:paraId="5BC3E0DC"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Casual employees will not normally be eligible for the reimbursement. </w:t>
      </w:r>
    </w:p>
    <w:p w14:paraId="04964CA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Reimbursement will apply only for the days when the employee is at work, except in exceptional circumstances determined by the Commissioner. </w:t>
      </w:r>
    </w:p>
    <w:p w14:paraId="1507E01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Reimbursement will be net of any government subsidy provided to the employee. </w:t>
      </w:r>
    </w:p>
    <w:p w14:paraId="6A2C8D06"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17" w:name="_Toc160199187"/>
      <w:r w:rsidRPr="00C10282">
        <w:rPr>
          <w:rFonts w:ascii="Arial" w:eastAsia="Arial" w:hAnsi="Arial" w:cs="Arial"/>
          <w:b/>
          <w:color w:val="auto"/>
          <w:sz w:val="24"/>
          <w:szCs w:val="22"/>
          <w:lang w:eastAsia="en-AU"/>
        </w:rPr>
        <w:t>ANNUAL LEAVE</w:t>
      </w:r>
      <w:bookmarkEnd w:id="117"/>
      <w:r w:rsidRPr="00C10282">
        <w:rPr>
          <w:rFonts w:ascii="Arial" w:eastAsia="Arial" w:hAnsi="Arial" w:cs="Arial"/>
          <w:b/>
          <w:color w:val="auto"/>
          <w:sz w:val="24"/>
          <w:szCs w:val="22"/>
          <w:lang w:eastAsia="en-AU"/>
        </w:rPr>
        <w:t xml:space="preserve"> </w:t>
      </w:r>
    </w:p>
    <w:p w14:paraId="4A2B01A3"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full-time employee is entitled to 4 weeks paid annual leave for each year of service, accruing daily and credited monthly in arrears. Part-time employees accrue 4 weeks annual leave for each year of service, calculated on a pro-rata basis, accruing daily and credited monthly in arrears. </w:t>
      </w:r>
    </w:p>
    <w:p w14:paraId="6EEA979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approve annual leave at either full or half pay. If leave is taken at half pay the deduction from an employee's annual leave credits will be half the period of leave taken. </w:t>
      </w:r>
    </w:p>
    <w:p w14:paraId="38C7543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living in remote localities accrue additional annual leave credits as outlined in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_Ref158370188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PART 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t>
      </w:r>
    </w:p>
    <w:p w14:paraId="51F7080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has accrued more than 8 weeks annual leave or a pro-rata amount for part-time employees (or in the case of employees in remote localities who are entitled to additional annual leave - more than 2 years credit), the Commissioner may direct the employee to take a period of annual leave that is not more than a quarter of the employee's total accrued annual leave balance. </w:t>
      </w:r>
    </w:p>
    <w:p w14:paraId="0CFB5E3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will not be directed to take annual leave where the employee: </w:t>
      </w:r>
    </w:p>
    <w:p w14:paraId="225A38E0"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has made an application for annual leave of a period greater than 2 weeks for full-time employees or a pro-rata amount for part-time employees in the previous </w:t>
      </w:r>
      <w:proofErr w:type="gramStart"/>
      <w:r w:rsidRPr="00C10282">
        <w:rPr>
          <w:rFonts w:ascii="Arial" w:eastAsia="Arial" w:hAnsi="Arial" w:cs="Arial"/>
          <w:color w:val="auto"/>
          <w:sz w:val="24"/>
          <w:szCs w:val="22"/>
          <w:lang w:eastAsia="en-AU"/>
        </w:rPr>
        <w:t>6 month</w:t>
      </w:r>
      <w:proofErr w:type="gramEnd"/>
      <w:r w:rsidRPr="00C10282">
        <w:rPr>
          <w:rFonts w:ascii="Arial" w:eastAsia="Arial" w:hAnsi="Arial" w:cs="Arial"/>
          <w:color w:val="auto"/>
          <w:sz w:val="24"/>
          <w:szCs w:val="22"/>
          <w:lang w:eastAsia="en-AU"/>
        </w:rPr>
        <w:t xml:space="preserve"> period and the application was not approved; or </w:t>
      </w:r>
    </w:p>
    <w:p w14:paraId="7A44BB7E"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is following a management strategy to reduce the employee’s amount of accrued leave, which has been agreed with their manager. </w:t>
      </w:r>
    </w:p>
    <w:p w14:paraId="39D9D3F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employee’s accrual of annual leave will be reduced where a period or periods of leave without pay that is not to count as service, exceeds 30 days in a calendar year. Where leave without pay not to count as service covers an entire calendar year, no annual leave credit accrues for that year. </w:t>
      </w:r>
    </w:p>
    <w:p w14:paraId="74A5D36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Employees will receive payment in lieu of any untaken annual leave upon separation from the APS.  </w:t>
      </w:r>
    </w:p>
    <w:p w14:paraId="18AB9EAA"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Voluntary Cash out of Annual Leave</w:t>
      </w:r>
    </w:p>
    <w:p w14:paraId="0AF292A3"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It is the preference of the Commission that employee take their leave in the first instance for rest and recreational purposes.</w:t>
      </w:r>
    </w:p>
    <w:p w14:paraId="16F0378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approve an application by an employee to cash out an amount of the employee’s accrued annual leave entitlement provided that: </w:t>
      </w:r>
    </w:p>
    <w:p w14:paraId="188E23DC"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employee’s remaining balance of annual leave credit does not fall below 20 days or an equivalent pro rata amount for part-time </w:t>
      </w:r>
      <w:proofErr w:type="gramStart"/>
      <w:r w:rsidRPr="00C10282">
        <w:rPr>
          <w:rFonts w:ascii="Arial" w:eastAsia="Arial" w:hAnsi="Arial" w:cs="Arial"/>
          <w:color w:val="auto"/>
          <w:sz w:val="24"/>
          <w:szCs w:val="22"/>
          <w:lang w:eastAsia="en-AU"/>
        </w:rPr>
        <w:t>employees;</w:t>
      </w:r>
      <w:proofErr w:type="gramEnd"/>
    </w:p>
    <w:p w14:paraId="20027A27"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has taken ten days annual or long service leave in the previous 12 </w:t>
      </w:r>
      <w:proofErr w:type="gramStart"/>
      <w:r w:rsidRPr="00C10282">
        <w:rPr>
          <w:rFonts w:ascii="Arial" w:eastAsia="Arial" w:hAnsi="Arial" w:cs="Arial"/>
          <w:color w:val="auto"/>
          <w:sz w:val="24"/>
          <w:szCs w:val="22"/>
          <w:lang w:eastAsia="en-AU"/>
        </w:rPr>
        <w:t>months;</w:t>
      </w:r>
      <w:proofErr w:type="gramEnd"/>
      <w:r w:rsidRPr="00C10282">
        <w:rPr>
          <w:rFonts w:ascii="Arial" w:eastAsia="Arial" w:hAnsi="Arial" w:cs="Arial"/>
          <w:color w:val="auto"/>
          <w:sz w:val="24"/>
          <w:szCs w:val="22"/>
          <w:lang w:eastAsia="en-AU"/>
        </w:rPr>
        <w:t xml:space="preserve"> </w:t>
      </w:r>
    </w:p>
    <w:p w14:paraId="1A14EBBC"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each cashing out is agreed between the Commissioner and the employee in writing; and</w:t>
      </w:r>
    </w:p>
    <w:p w14:paraId="2FA43C4D"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employee is paid the full amount that would have been paid to the employee had the employee taken the leave that is cashed out.</w:t>
      </w:r>
    </w:p>
    <w:p w14:paraId="4AAA27DE" w14:textId="77777777" w:rsidR="00C10282" w:rsidRPr="00C10282" w:rsidRDefault="0094228B" w:rsidP="00C10282">
      <w:pPr>
        <w:keepNext/>
        <w:keepLines/>
        <w:suppressAutoHyphens w:val="0"/>
        <w:spacing w:before="0" w:after="308" w:line="252" w:lineRule="auto"/>
        <w:ind w:left="-5" w:hanging="10"/>
        <w:outlineLvl w:val="1"/>
        <w:rPr>
          <w:rFonts w:ascii="Arial" w:eastAsia="Arial" w:hAnsi="Arial" w:cs="Arial"/>
          <w:b/>
          <w:color w:val="auto"/>
          <w:sz w:val="24"/>
          <w:szCs w:val="22"/>
          <w:lang w:eastAsia="en-AU"/>
        </w:rPr>
      </w:pPr>
      <w:bookmarkStart w:id="118" w:name="_Toc160199188"/>
      <w:r w:rsidRPr="00C10282">
        <w:rPr>
          <w:rFonts w:ascii="Arial" w:eastAsia="Arial" w:hAnsi="Arial" w:cs="Arial"/>
          <w:b/>
          <w:color w:val="auto"/>
          <w:sz w:val="24"/>
          <w:szCs w:val="22"/>
          <w:lang w:eastAsia="en-AU"/>
        </w:rPr>
        <w:t>PERSONAL/CARER’S LEAVE</w:t>
      </w:r>
      <w:bookmarkEnd w:id="118"/>
      <w:r w:rsidRPr="00C10282">
        <w:rPr>
          <w:rFonts w:ascii="Arial" w:eastAsia="Arial" w:hAnsi="Arial" w:cs="Arial"/>
          <w:b/>
          <w:color w:val="auto"/>
          <w:sz w:val="24"/>
          <w:szCs w:val="22"/>
          <w:lang w:eastAsia="en-AU"/>
        </w:rPr>
        <w:t xml:space="preserve"> </w:t>
      </w:r>
    </w:p>
    <w:p w14:paraId="7CC85DF1"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Accrual of personal/carer’s leave credits </w:t>
      </w:r>
    </w:p>
    <w:p w14:paraId="2DC8CEC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Ongoing employees will be entitled to 18 days personal/carer’s leave for each year of service (pro-rata for part-time employees) which will:</w:t>
      </w:r>
    </w:p>
    <w:p w14:paraId="0BB1753F"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119" w:name="_Ref153914537"/>
      <w:r w:rsidRPr="00C10282">
        <w:rPr>
          <w:rFonts w:ascii="Arial" w:eastAsia="Arial" w:hAnsi="Arial" w:cs="Arial"/>
          <w:color w:val="auto"/>
          <w:sz w:val="24"/>
          <w:szCs w:val="22"/>
          <w:lang w:eastAsia="en-AU"/>
        </w:rPr>
        <w:t>be credited upon the employee's commencement with the Commission, if they are new to the APS; and</w:t>
      </w:r>
      <w:bookmarkEnd w:id="119"/>
    </w:p>
    <w:p w14:paraId="31EBBA45"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accrue daily and be credited at the completion of each month, unless:</w:t>
      </w:r>
    </w:p>
    <w:p w14:paraId="3B55AE60" w14:textId="77777777" w:rsidR="00C10282" w:rsidRPr="00C10282" w:rsidRDefault="0094228B" w:rsidP="00C10282">
      <w:pPr>
        <w:numPr>
          <w:ilvl w:val="3"/>
          <w:numId w:val="25"/>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the employee has received a credit in accordance with paragraph </w:t>
      </w:r>
      <w:r w:rsidRPr="00C10282">
        <w:rPr>
          <w:rFonts w:ascii="Arial" w:eastAsia="Arial" w:hAnsi="Arial" w:cs="Arial"/>
          <w:bCs/>
          <w:color w:val="auto"/>
          <w:sz w:val="24"/>
          <w:szCs w:val="22"/>
          <w:lang w:eastAsia="en-AU"/>
        </w:rPr>
        <w:fldChar w:fldCharType="begin"/>
      </w:r>
      <w:r w:rsidRPr="00C10282">
        <w:rPr>
          <w:rFonts w:ascii="Arial" w:eastAsia="Arial" w:hAnsi="Arial" w:cs="Arial"/>
          <w:bCs/>
          <w:color w:val="auto"/>
          <w:sz w:val="24"/>
          <w:szCs w:val="22"/>
          <w:lang w:eastAsia="en-AU"/>
        </w:rPr>
        <w:instrText xml:space="preserve"> REF _Ref153914537 \w \h </w:instrText>
      </w:r>
      <w:r w:rsidRPr="00C10282">
        <w:rPr>
          <w:rFonts w:ascii="Arial" w:eastAsia="Arial" w:hAnsi="Arial" w:cs="Arial"/>
          <w:bCs/>
          <w:color w:val="auto"/>
          <w:sz w:val="24"/>
          <w:szCs w:val="22"/>
          <w:lang w:eastAsia="en-AU"/>
        </w:rPr>
      </w:r>
      <w:r w:rsidRPr="00C10282">
        <w:rPr>
          <w:rFonts w:ascii="Arial" w:eastAsia="Arial" w:hAnsi="Arial" w:cs="Arial"/>
          <w:bCs/>
          <w:color w:val="auto"/>
          <w:sz w:val="24"/>
          <w:szCs w:val="22"/>
          <w:lang w:eastAsia="en-AU"/>
        </w:rPr>
        <w:fldChar w:fldCharType="separate"/>
      </w:r>
      <w:r w:rsidRPr="00C10282">
        <w:rPr>
          <w:rFonts w:ascii="Arial" w:eastAsia="Arial" w:hAnsi="Arial" w:cs="Arial"/>
          <w:bCs/>
          <w:color w:val="auto"/>
          <w:sz w:val="24"/>
          <w:szCs w:val="22"/>
          <w:cs/>
          <w:lang w:eastAsia="en-AU"/>
        </w:rPr>
        <w:t>‎</w:t>
      </w:r>
      <w:r w:rsidRPr="00C10282">
        <w:rPr>
          <w:rFonts w:ascii="Arial" w:eastAsia="Arial" w:hAnsi="Arial" w:cs="Arial"/>
          <w:bCs/>
          <w:color w:val="auto"/>
          <w:sz w:val="24"/>
          <w:szCs w:val="22"/>
          <w:lang w:eastAsia="en-AU"/>
        </w:rPr>
        <w:t>6.25.1</w:t>
      </w:r>
      <w:r w:rsidRPr="00C10282">
        <w:rPr>
          <w:rFonts w:ascii="Arial" w:eastAsia="Arial" w:hAnsi="Arial" w:cs="Arial"/>
          <w:bCs/>
          <w:color w:val="auto"/>
          <w:sz w:val="24"/>
          <w:szCs w:val="22"/>
          <w:lang w:eastAsia="en-AU"/>
        </w:rPr>
        <w:fldChar w:fldCharType="end"/>
      </w:r>
      <w:r w:rsidRPr="00C10282">
        <w:rPr>
          <w:rFonts w:ascii="Arial" w:eastAsia="Arial" w:hAnsi="Arial" w:cs="Arial"/>
          <w:bCs/>
          <w:color w:val="auto"/>
          <w:sz w:val="24"/>
          <w:szCs w:val="22"/>
          <w:lang w:eastAsia="en-AU"/>
        </w:rPr>
        <w:t>, in which case the accrual of personal/carer's leave will not commence until the first anniversary of the employee's commencement with the Commission; or</w:t>
      </w:r>
    </w:p>
    <w:p w14:paraId="610F7363" w14:textId="77777777" w:rsidR="00C10282" w:rsidRPr="00C10282" w:rsidRDefault="0094228B" w:rsidP="00C10282">
      <w:pPr>
        <w:numPr>
          <w:ilvl w:val="3"/>
          <w:numId w:val="25"/>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in the 12 month period immediately prior to this Agreement commencing, the employee received an initial 10 day credit of personal/carer's leave in accordance with clause </w:t>
      </w:r>
      <w:r w:rsidRPr="00C10282">
        <w:rPr>
          <w:rFonts w:ascii="Arial" w:eastAsia="Arial" w:hAnsi="Arial" w:cs="Arial"/>
          <w:bCs/>
          <w:color w:val="auto"/>
          <w:sz w:val="24"/>
          <w:szCs w:val="22"/>
          <w:lang w:eastAsia="en-AU"/>
        </w:rPr>
        <w:lastRenderedPageBreak/>
        <w:t xml:space="preserve">6.19 of the </w:t>
      </w:r>
      <w:r w:rsidRPr="00C10282">
        <w:rPr>
          <w:rFonts w:ascii="Arial" w:eastAsia="Arial" w:hAnsi="Arial" w:cs="Arial"/>
          <w:bCs/>
          <w:i/>
          <w:iCs/>
          <w:color w:val="auto"/>
          <w:sz w:val="24"/>
          <w:szCs w:val="22"/>
          <w:lang w:eastAsia="en-AU"/>
        </w:rPr>
        <w:t>NDIS Quality and Safeguards Commission Enterprise Agreement 2019 - 2022</w:t>
      </w:r>
      <w:r w:rsidRPr="00C10282">
        <w:rPr>
          <w:rFonts w:ascii="Arial" w:eastAsia="Arial" w:hAnsi="Arial" w:cs="Arial"/>
          <w:bCs/>
          <w:color w:val="auto"/>
          <w:sz w:val="24"/>
          <w:szCs w:val="22"/>
          <w:lang w:eastAsia="en-AU"/>
        </w:rPr>
        <w:t xml:space="preserve">, in which case, the employee will accrue personal/carer's leave at the rate of 8 days for their first year of service (rather than 18 days), until the first anniversary of the employee's commencement with the Commission.  </w:t>
      </w:r>
    </w:p>
    <w:p w14:paraId="28CA86F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0" w:name="_Ref153914853"/>
      <w:r w:rsidRPr="00C10282">
        <w:rPr>
          <w:rFonts w:ascii="Arial" w:eastAsia="Arial" w:hAnsi="Arial" w:cs="Arial"/>
          <w:color w:val="auto"/>
          <w:sz w:val="24"/>
          <w:szCs w:val="22"/>
          <w:lang w:eastAsia="en-AU"/>
        </w:rPr>
        <w:t xml:space="preserve">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_Ref153914921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6.27</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non-ongoing employees will be credited with 18 days personal/carer’s leave upon commencement with the Commission, pro-rated based on the employee's initial contract period if the contract period is less than 12 months and (if applicable) the employee's part-time hours.</w:t>
      </w:r>
      <w:bookmarkEnd w:id="120"/>
    </w:p>
    <w:p w14:paraId="7CA9729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1" w:name="_Ref153914921"/>
      <w:r w:rsidRPr="00C10282">
        <w:rPr>
          <w:rFonts w:ascii="Arial" w:eastAsia="Arial" w:hAnsi="Arial" w:cs="Arial"/>
          <w:color w:val="auto"/>
          <w:sz w:val="24"/>
          <w:szCs w:val="22"/>
          <w:lang w:eastAsia="en-AU"/>
        </w:rPr>
        <w:t xml:space="preserve">Non-ongoing employees will not be entitled to an initial credit of personal/carer's leave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_Ref153914853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if the employee has any unused accrued personal/carer's leave transferred or recognised by the Commission in accordance with clauses </w:t>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_Ref153913133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_Ref153914899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6.8</w:t>
      </w:r>
      <w:r w:rsidRPr="00C10282">
        <w:rPr>
          <w:rFonts w:ascii="Arial" w:eastAsia="Arial" w:hAnsi="Arial" w:cs="Arial"/>
          <w:color w:val="auto"/>
          <w:sz w:val="24"/>
          <w:szCs w:val="22"/>
          <w:lang w:eastAsia="en-AU"/>
        </w:rPr>
        <w:fldChar w:fldCharType="end"/>
      </w:r>
      <w:bookmarkEnd w:id="121"/>
      <w:r w:rsidRPr="00C10282">
        <w:rPr>
          <w:rFonts w:ascii="Arial" w:eastAsia="Arial" w:hAnsi="Arial" w:cs="Arial"/>
          <w:color w:val="auto"/>
          <w:sz w:val="24"/>
          <w:szCs w:val="22"/>
          <w:lang w:eastAsia="en-AU"/>
        </w:rPr>
        <w:t>.</w:t>
      </w:r>
    </w:p>
    <w:p w14:paraId="0B9D4301"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2" w:name="_Ref153980224"/>
      <w:r w:rsidRPr="00C10282">
        <w:rPr>
          <w:rFonts w:ascii="Arial" w:eastAsia="Arial" w:hAnsi="Arial" w:cs="Arial"/>
          <w:color w:val="auto"/>
          <w:sz w:val="24"/>
          <w:szCs w:val="22"/>
          <w:lang w:eastAsia="en-AU"/>
        </w:rPr>
        <w:t>Non-ongoing employees will be entitled to accrue 18 days personal/carer's leave for each year of service, accruing daily and credited at the completion of each month, from:</w:t>
      </w:r>
      <w:bookmarkEnd w:id="122"/>
    </w:p>
    <w:p w14:paraId="2B20297F"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earlier of the date after the initial contract period ends if the contract period is less than 12 months (and the employee remains in employment in the Commission) and the first anniversary of the employee's commencement with the Commission, if they received an initial credit in accordance with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_Ref153914853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or</w:t>
      </w:r>
    </w:p>
    <w:p w14:paraId="0BE4C674"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their commencement with the Commission if they had any unused accrued personal/carer's leave transferred or recognised by the Commission in accordance with clauses </w:t>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_Ref153913133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_Ref153914899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629E176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casual employee may:</w:t>
      </w:r>
    </w:p>
    <w:p w14:paraId="65F473ED"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be absent without pay when not fit for work due to personal illness or injury; and</w:t>
      </w:r>
    </w:p>
    <w:p w14:paraId="6E103D10"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access 2 days unpaid carer’s leave per occasion, consistent with the NES.</w:t>
      </w:r>
    </w:p>
    <w:p w14:paraId="00037338"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lastRenderedPageBreak/>
        <w:t xml:space="preserve">Use of personal/carer’s leave </w:t>
      </w:r>
    </w:p>
    <w:p w14:paraId="1F67EE1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3" w:name="_Ref153916324"/>
      <w:r w:rsidRPr="00C10282">
        <w:rPr>
          <w:rFonts w:ascii="Arial" w:eastAsia="Arial" w:hAnsi="Arial" w:cs="Arial"/>
          <w:color w:val="auto"/>
          <w:sz w:val="24"/>
          <w:szCs w:val="22"/>
          <w:lang w:eastAsia="en-AU"/>
        </w:rPr>
        <w:t xml:space="preserve">Subject to availability of credits and the evidentiary requirements of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_Ref153916097 \w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6.34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_Ref158370289 \r \h  \* MERGEFORMAT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6.37</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 employee is entitled to use personal/carer’s leave where they are required to be absent in the following circumstances:</w:t>
      </w:r>
      <w:bookmarkEnd w:id="123"/>
      <w:r w:rsidRPr="00C10282">
        <w:rPr>
          <w:rFonts w:ascii="Arial" w:eastAsia="Arial" w:hAnsi="Arial" w:cs="Arial"/>
          <w:color w:val="auto"/>
          <w:sz w:val="24"/>
          <w:szCs w:val="22"/>
          <w:lang w:eastAsia="en-AU"/>
        </w:rPr>
        <w:t xml:space="preserve"> </w:t>
      </w:r>
    </w:p>
    <w:p w14:paraId="71265594"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due to personal illness or </w:t>
      </w:r>
      <w:proofErr w:type="gramStart"/>
      <w:r w:rsidRPr="00C10282">
        <w:rPr>
          <w:rFonts w:ascii="Arial" w:eastAsia="Arial" w:hAnsi="Arial" w:cs="Arial"/>
          <w:color w:val="auto"/>
          <w:sz w:val="24"/>
          <w:szCs w:val="22"/>
          <w:lang w:eastAsia="en-AU"/>
        </w:rPr>
        <w:t>injury;</w:t>
      </w:r>
      <w:proofErr w:type="gramEnd"/>
    </w:p>
    <w:p w14:paraId="66ADF946"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attendance at appointments with a registered health </w:t>
      </w:r>
      <w:proofErr w:type="gramStart"/>
      <w:r w:rsidRPr="00C10282">
        <w:rPr>
          <w:rFonts w:ascii="Arial" w:eastAsia="Arial" w:hAnsi="Arial" w:cs="Arial"/>
          <w:color w:val="auto"/>
          <w:sz w:val="24"/>
          <w:szCs w:val="22"/>
          <w:lang w:eastAsia="en-AU"/>
        </w:rPr>
        <w:t>practitioner;</w:t>
      </w:r>
      <w:proofErr w:type="gramEnd"/>
      <w:r w:rsidRPr="00C10282">
        <w:rPr>
          <w:rFonts w:ascii="Arial" w:eastAsia="Arial" w:hAnsi="Arial" w:cs="Arial"/>
          <w:color w:val="auto"/>
          <w:sz w:val="24"/>
          <w:szCs w:val="22"/>
          <w:lang w:eastAsia="en-AU"/>
        </w:rPr>
        <w:t xml:space="preserve"> </w:t>
      </w:r>
    </w:p>
    <w:p w14:paraId="3B40E73E"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to manage a chronic condition; and/or</w:t>
      </w:r>
    </w:p>
    <w:p w14:paraId="43F4162E"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to provide care or support for a family member (including a household member) or a person they have caring responsibilities for because of: </w:t>
      </w:r>
    </w:p>
    <w:p w14:paraId="0603C8B1" w14:textId="77777777" w:rsidR="00C10282" w:rsidRPr="00C10282" w:rsidRDefault="0094228B" w:rsidP="00C10282">
      <w:pPr>
        <w:numPr>
          <w:ilvl w:val="3"/>
          <w:numId w:val="25"/>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a personal illness or injury affecting the other person; or </w:t>
      </w:r>
    </w:p>
    <w:p w14:paraId="5A36E9F1" w14:textId="77777777" w:rsidR="00C10282" w:rsidRPr="00C10282" w:rsidRDefault="0094228B" w:rsidP="00C10282">
      <w:pPr>
        <w:numPr>
          <w:ilvl w:val="3"/>
          <w:numId w:val="25"/>
        </w:numPr>
        <w:suppressAutoHyphens w:val="0"/>
        <w:spacing w:before="0" w:after="250" w:line="372" w:lineRule="auto"/>
        <w:ind w:left="2778" w:hanging="1134"/>
        <w:contextualSpacing/>
        <w:rPr>
          <w:rFonts w:ascii="Arial" w:eastAsia="Arial" w:hAnsi="Arial" w:cs="Arial"/>
          <w:bCs/>
          <w:color w:val="auto"/>
          <w:sz w:val="24"/>
          <w:szCs w:val="22"/>
          <w:lang w:eastAsia="en-AU"/>
        </w:rPr>
      </w:pPr>
      <w:proofErr w:type="gramStart"/>
      <w:r w:rsidRPr="00C10282">
        <w:rPr>
          <w:rFonts w:ascii="Arial" w:eastAsia="Arial" w:hAnsi="Arial" w:cs="Arial"/>
          <w:bCs/>
          <w:color w:val="auto"/>
          <w:sz w:val="24"/>
          <w:szCs w:val="22"/>
          <w:lang w:eastAsia="en-AU"/>
        </w:rPr>
        <w:t>an unexpected emergency</w:t>
      </w:r>
      <w:proofErr w:type="gramEnd"/>
      <w:r w:rsidRPr="00C10282">
        <w:rPr>
          <w:rFonts w:ascii="Arial" w:eastAsia="Arial" w:hAnsi="Arial" w:cs="Arial"/>
          <w:bCs/>
          <w:color w:val="auto"/>
          <w:sz w:val="24"/>
          <w:szCs w:val="22"/>
          <w:lang w:eastAsia="en-AU"/>
        </w:rPr>
        <w:t xml:space="preserve"> affecting the other person. </w:t>
      </w:r>
    </w:p>
    <w:p w14:paraId="07B9B2D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person that an employee has caring responsibilities for may include a person who needs care because they:</w:t>
      </w:r>
    </w:p>
    <w:p w14:paraId="7A0FD333"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have a medical condition, including when they are in </w:t>
      </w:r>
      <w:proofErr w:type="gramStart"/>
      <w:r w:rsidRPr="00C10282">
        <w:rPr>
          <w:rFonts w:ascii="Arial" w:eastAsia="Arial" w:hAnsi="Arial" w:cs="Arial"/>
          <w:color w:val="auto"/>
          <w:sz w:val="24"/>
          <w:szCs w:val="22"/>
          <w:lang w:eastAsia="en-AU"/>
        </w:rPr>
        <w:t>hospital;</w:t>
      </w:r>
      <w:proofErr w:type="gramEnd"/>
    </w:p>
    <w:p w14:paraId="4C264297"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have a mental </w:t>
      </w:r>
      <w:proofErr w:type="gramStart"/>
      <w:r w:rsidRPr="00C10282">
        <w:rPr>
          <w:rFonts w:ascii="Arial" w:eastAsia="Arial" w:hAnsi="Arial" w:cs="Arial"/>
          <w:color w:val="auto"/>
          <w:sz w:val="24"/>
          <w:szCs w:val="22"/>
          <w:lang w:eastAsia="en-AU"/>
        </w:rPr>
        <w:t>illness;</w:t>
      </w:r>
      <w:proofErr w:type="gramEnd"/>
    </w:p>
    <w:p w14:paraId="72D56675"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have a </w:t>
      </w:r>
      <w:proofErr w:type="gramStart"/>
      <w:r w:rsidRPr="00C10282">
        <w:rPr>
          <w:rFonts w:ascii="Arial" w:eastAsia="Arial" w:hAnsi="Arial" w:cs="Arial"/>
          <w:color w:val="auto"/>
          <w:sz w:val="24"/>
          <w:szCs w:val="22"/>
          <w:lang w:eastAsia="en-AU"/>
        </w:rPr>
        <w:t>disability;</w:t>
      </w:r>
      <w:proofErr w:type="gramEnd"/>
    </w:p>
    <w:p w14:paraId="7FC87AE7"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are frail or aged; and/or</w:t>
      </w:r>
    </w:p>
    <w:p w14:paraId="491FFF68"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are a child, not limited to a child of the employee.</w:t>
      </w:r>
    </w:p>
    <w:p w14:paraId="6B960CA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in exceptional circumstances, approve an employee’s request to convert their paid personal/carers leave credits to half pay to cover a period of leave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_Ref153916324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6.30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If leave is taken at half pay, the deduction from an employee's personal/carer’s leave will be half the period of leave taken. </w:t>
      </w:r>
    </w:p>
    <w:p w14:paraId="766F39C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Where an employee has insufficient personal/carer’s leave credits </w:t>
      </w:r>
    </w:p>
    <w:p w14:paraId="2408779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has insufficient paid leave entitlements, the Commissioner, in exceptional circumstances and subject to the provision of suitable evidence, may grant additional personal/carer’s leave with or without pay (to count or not to count as service). Where leave without pay is granted, the Commissioner will determine whether, or not, it counts as service and for which purpose. In the case of leave without pay granted for personal illness, the leave will count as service for the purposes of the </w:t>
      </w:r>
      <w:r w:rsidRPr="00C10282">
        <w:rPr>
          <w:rFonts w:ascii="Arial" w:eastAsia="Arial" w:hAnsi="Arial" w:cs="Arial"/>
          <w:i/>
          <w:color w:val="auto"/>
          <w:sz w:val="24"/>
          <w:szCs w:val="22"/>
          <w:lang w:eastAsia="en-AU"/>
        </w:rPr>
        <w:t xml:space="preserve">Long Service Leave (Commonwealth Employees) Act 1976 </w:t>
      </w:r>
      <w:r w:rsidRPr="00C10282">
        <w:rPr>
          <w:rFonts w:ascii="Arial" w:eastAsia="Arial" w:hAnsi="Arial" w:cs="Arial"/>
          <w:color w:val="auto"/>
          <w:sz w:val="24"/>
          <w:szCs w:val="22"/>
          <w:lang w:eastAsia="en-AU"/>
        </w:rPr>
        <w:t xml:space="preserve">and may count as service for other </w:t>
      </w:r>
      <w:r w:rsidRPr="00C10282">
        <w:rPr>
          <w:rFonts w:ascii="Arial" w:eastAsia="Arial" w:hAnsi="Arial" w:cs="Arial"/>
          <w:color w:val="auto"/>
          <w:sz w:val="24"/>
          <w:szCs w:val="22"/>
          <w:lang w:eastAsia="en-AU"/>
        </w:rPr>
        <w:lastRenderedPageBreak/>
        <w:t xml:space="preserve">purposes if the Commissioner determines it does. There is a maximum of 15 days additional paid leave to be used for caring purposes. This </w:t>
      </w:r>
      <w:proofErr w:type="gramStart"/>
      <w:r w:rsidRPr="00C10282">
        <w:rPr>
          <w:rFonts w:ascii="Arial" w:eastAsia="Arial" w:hAnsi="Arial" w:cs="Arial"/>
          <w:color w:val="auto"/>
          <w:sz w:val="24"/>
          <w:szCs w:val="22"/>
          <w:lang w:eastAsia="en-AU"/>
        </w:rPr>
        <w:t>15 day</w:t>
      </w:r>
      <w:proofErr w:type="gramEnd"/>
      <w:r w:rsidRPr="00C10282">
        <w:rPr>
          <w:rFonts w:ascii="Arial" w:eastAsia="Arial" w:hAnsi="Arial" w:cs="Arial"/>
          <w:color w:val="auto"/>
          <w:sz w:val="24"/>
          <w:szCs w:val="22"/>
          <w:lang w:eastAsia="en-AU"/>
        </w:rPr>
        <w:t xml:space="preserve"> limit will be reduced by the amount of personal/carer’s leave the employee has already utilised in the calendar year for caring purposes. </w:t>
      </w:r>
    </w:p>
    <w:p w14:paraId="73E1804C"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Evidence for taking personal/carer’s </w:t>
      </w:r>
      <w:proofErr w:type="gramStart"/>
      <w:r w:rsidRPr="00C10282">
        <w:rPr>
          <w:rFonts w:ascii="Arial" w:eastAsia="Arial" w:hAnsi="Arial" w:cs="Arial"/>
          <w:b/>
          <w:color w:val="auto"/>
          <w:sz w:val="24"/>
          <w:szCs w:val="22"/>
          <w:lang w:eastAsia="en-AU"/>
        </w:rPr>
        <w:t>leave</w:t>
      </w:r>
      <w:proofErr w:type="gramEnd"/>
      <w:r w:rsidRPr="00C10282">
        <w:rPr>
          <w:rFonts w:ascii="Arial" w:eastAsia="Arial" w:hAnsi="Arial" w:cs="Arial"/>
          <w:b/>
          <w:color w:val="auto"/>
          <w:sz w:val="24"/>
          <w:szCs w:val="22"/>
          <w:lang w:eastAsia="en-AU"/>
        </w:rPr>
        <w:t xml:space="preserve"> </w:t>
      </w:r>
    </w:p>
    <w:p w14:paraId="2D03E1A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4" w:name="_Ref153916097"/>
      <w:r w:rsidRPr="00C10282">
        <w:rPr>
          <w:rFonts w:ascii="Arial" w:eastAsia="Arial" w:hAnsi="Arial" w:cs="Arial"/>
          <w:color w:val="auto"/>
          <w:sz w:val="24"/>
          <w:szCs w:val="22"/>
          <w:lang w:eastAsia="en-AU"/>
        </w:rPr>
        <w:t>An employee may be required to provide evidence to be entitled to personal/carer’s leave, where the employee is absent from work:</w:t>
      </w:r>
      <w:bookmarkEnd w:id="124"/>
      <w:r w:rsidRPr="00C10282">
        <w:rPr>
          <w:rFonts w:ascii="Arial" w:eastAsia="Arial" w:hAnsi="Arial" w:cs="Arial"/>
          <w:color w:val="auto"/>
          <w:sz w:val="24"/>
          <w:szCs w:val="22"/>
          <w:lang w:eastAsia="en-AU"/>
        </w:rPr>
        <w:t xml:space="preserve"> </w:t>
      </w:r>
    </w:p>
    <w:p w14:paraId="08F41823"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a period in excess of three consecutive </w:t>
      </w:r>
      <w:proofErr w:type="gramStart"/>
      <w:r w:rsidRPr="00C10282">
        <w:rPr>
          <w:rFonts w:ascii="Arial" w:eastAsia="Arial" w:hAnsi="Arial" w:cs="Arial"/>
          <w:color w:val="auto"/>
          <w:sz w:val="24"/>
          <w:szCs w:val="22"/>
          <w:lang w:eastAsia="en-AU"/>
        </w:rPr>
        <w:t>work days</w:t>
      </w:r>
      <w:proofErr w:type="gramEnd"/>
      <w:r w:rsidRPr="00C10282">
        <w:rPr>
          <w:rFonts w:ascii="Arial" w:eastAsia="Arial" w:hAnsi="Arial" w:cs="Arial"/>
          <w:color w:val="auto"/>
          <w:sz w:val="24"/>
          <w:szCs w:val="22"/>
          <w:lang w:eastAsia="en-AU"/>
        </w:rPr>
        <w:t xml:space="preserve">; and/or </w:t>
      </w:r>
    </w:p>
    <w:p w14:paraId="174EBC1A"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any absence taken </w:t>
      </w:r>
      <w:proofErr w:type="gramStart"/>
      <w:r w:rsidRPr="00C10282">
        <w:rPr>
          <w:rFonts w:ascii="Arial" w:eastAsia="Arial" w:hAnsi="Arial" w:cs="Arial"/>
          <w:color w:val="auto"/>
          <w:sz w:val="24"/>
          <w:szCs w:val="22"/>
          <w:lang w:eastAsia="en-AU"/>
        </w:rPr>
        <w:t>in excess of</w:t>
      </w:r>
      <w:proofErr w:type="gramEnd"/>
      <w:r w:rsidRPr="00C10282">
        <w:rPr>
          <w:rFonts w:ascii="Arial" w:eastAsia="Arial" w:hAnsi="Arial" w:cs="Arial"/>
          <w:color w:val="auto"/>
          <w:sz w:val="24"/>
          <w:szCs w:val="22"/>
          <w:lang w:eastAsia="en-AU"/>
        </w:rPr>
        <w:t xml:space="preserve"> eight days personal/carer’s leave without supporting evidence per calendar year. </w:t>
      </w:r>
    </w:p>
    <w:p w14:paraId="4292EC9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Evidence for the purposes of personal/carer’s leave means: </w:t>
      </w:r>
    </w:p>
    <w:p w14:paraId="198A3638"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medical certificate from registered health practitioners or registered health </w:t>
      </w:r>
      <w:proofErr w:type="gramStart"/>
      <w:r w:rsidRPr="00C10282">
        <w:rPr>
          <w:rFonts w:ascii="Arial" w:eastAsia="Arial" w:hAnsi="Arial" w:cs="Arial"/>
          <w:color w:val="auto"/>
          <w:sz w:val="24"/>
          <w:szCs w:val="22"/>
          <w:lang w:eastAsia="en-AU"/>
        </w:rPr>
        <w:t>providers;</w:t>
      </w:r>
      <w:proofErr w:type="gramEnd"/>
      <w:r w:rsidRPr="00C10282">
        <w:rPr>
          <w:rFonts w:ascii="Arial" w:eastAsia="Arial" w:hAnsi="Arial" w:cs="Arial"/>
          <w:color w:val="auto"/>
          <w:sz w:val="24"/>
          <w:szCs w:val="22"/>
          <w:lang w:eastAsia="en-AU"/>
        </w:rPr>
        <w:t xml:space="preserve"> </w:t>
      </w:r>
    </w:p>
    <w:p w14:paraId="664EB704"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statutory declaration; and/or </w:t>
      </w:r>
    </w:p>
    <w:p w14:paraId="74D008E4"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with approval of the Commissioner, another form of evidence. </w:t>
      </w:r>
    </w:p>
    <w:p w14:paraId="6BF1F701"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certificate from a registered health practitioner may be used as evidence of a chronic condition for up to 12 months for both personal and carer’s leave. </w:t>
      </w:r>
    </w:p>
    <w:p w14:paraId="3C9DDC0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5" w:name="_Ref158370289"/>
      <w:r w:rsidRPr="00C10282">
        <w:rPr>
          <w:rFonts w:ascii="Arial" w:eastAsia="Arial" w:hAnsi="Arial" w:cs="Arial"/>
          <w:color w:val="auto"/>
          <w:sz w:val="24"/>
          <w:szCs w:val="22"/>
          <w:lang w:eastAsia="en-AU"/>
        </w:rPr>
        <w:t>If an employee has a personal illness or injury which requires ongoing treatment, and/or may result in the employee taking personal/carer’s leave for illness or injury on a regular or intermittent basis, and the Commissioner has received medical evidence confirming the ongoing condition, the Commissioner may approve future leave based on the initial medical evidence if that medical evidence supported the future absence.</w:t>
      </w:r>
      <w:bookmarkEnd w:id="125"/>
      <w:r w:rsidRPr="00C10282">
        <w:rPr>
          <w:rFonts w:ascii="Arial" w:eastAsia="Arial" w:hAnsi="Arial" w:cs="Arial"/>
          <w:color w:val="auto"/>
          <w:sz w:val="24"/>
          <w:szCs w:val="22"/>
          <w:lang w:eastAsia="en-AU"/>
        </w:rPr>
        <w:t xml:space="preserve"> </w:t>
      </w:r>
    </w:p>
    <w:p w14:paraId="0F0E92FF" w14:textId="77777777" w:rsidR="00C10282" w:rsidRPr="00C10282" w:rsidRDefault="0094228B" w:rsidP="00C10282">
      <w:pPr>
        <w:keepNext/>
        <w:keepLines/>
        <w:suppressAutoHyphens w:val="0"/>
        <w:spacing w:before="0" w:after="308" w:line="252" w:lineRule="auto"/>
        <w:ind w:left="-5" w:hanging="10"/>
        <w:outlineLvl w:val="1"/>
        <w:rPr>
          <w:rFonts w:ascii="Arial" w:eastAsia="Arial" w:hAnsi="Arial" w:cs="Arial"/>
          <w:b/>
          <w:color w:val="auto"/>
          <w:sz w:val="24"/>
          <w:szCs w:val="22"/>
          <w:lang w:eastAsia="en-AU"/>
        </w:rPr>
      </w:pPr>
      <w:bookmarkStart w:id="126" w:name="_Toc160199189"/>
      <w:r w:rsidRPr="00C10282">
        <w:rPr>
          <w:rFonts w:ascii="Arial" w:eastAsia="Arial" w:hAnsi="Arial" w:cs="Arial"/>
          <w:b/>
          <w:color w:val="auto"/>
          <w:sz w:val="24"/>
          <w:szCs w:val="22"/>
          <w:lang w:eastAsia="en-AU"/>
        </w:rPr>
        <w:t>RECREDITING OF LEAVE</w:t>
      </w:r>
      <w:bookmarkEnd w:id="126"/>
    </w:p>
    <w:p w14:paraId="3D29F8A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27" w:name="_Ref153917890"/>
      <w:r w:rsidRPr="00C10282">
        <w:rPr>
          <w:rFonts w:ascii="Arial" w:eastAsia="Arial" w:hAnsi="Arial" w:cs="Arial"/>
          <w:color w:val="auto"/>
          <w:sz w:val="24"/>
          <w:szCs w:val="22"/>
          <w:lang w:eastAsia="en-AU"/>
        </w:rPr>
        <w:t>When an employee is on:</w:t>
      </w:r>
      <w:bookmarkEnd w:id="127"/>
    </w:p>
    <w:p w14:paraId="0E362652"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annual </w:t>
      </w:r>
      <w:proofErr w:type="gramStart"/>
      <w:r w:rsidRPr="00C10282">
        <w:rPr>
          <w:rFonts w:ascii="Arial" w:eastAsia="Arial" w:hAnsi="Arial" w:cs="Arial"/>
          <w:color w:val="auto"/>
          <w:sz w:val="24"/>
          <w:szCs w:val="22"/>
          <w:lang w:eastAsia="en-AU"/>
        </w:rPr>
        <w:t>leave;</w:t>
      </w:r>
      <w:proofErr w:type="gramEnd"/>
    </w:p>
    <w:p w14:paraId="4E68DBF9"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purchased </w:t>
      </w:r>
      <w:proofErr w:type="gramStart"/>
      <w:r w:rsidRPr="00C10282">
        <w:rPr>
          <w:rFonts w:ascii="Arial" w:eastAsia="Arial" w:hAnsi="Arial" w:cs="Arial"/>
          <w:color w:val="auto"/>
          <w:sz w:val="24"/>
          <w:szCs w:val="22"/>
          <w:lang w:eastAsia="en-AU"/>
        </w:rPr>
        <w:t>leave;</w:t>
      </w:r>
      <w:proofErr w:type="gramEnd"/>
    </w:p>
    <w:p w14:paraId="27CBC489"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defence reservist </w:t>
      </w:r>
      <w:proofErr w:type="gramStart"/>
      <w:r w:rsidRPr="00C10282">
        <w:rPr>
          <w:rFonts w:ascii="Arial" w:eastAsia="Arial" w:hAnsi="Arial" w:cs="Arial"/>
          <w:color w:val="auto"/>
          <w:sz w:val="24"/>
          <w:szCs w:val="22"/>
          <w:lang w:eastAsia="en-AU"/>
        </w:rPr>
        <w:t>leave;</w:t>
      </w:r>
      <w:proofErr w:type="gramEnd"/>
    </w:p>
    <w:p w14:paraId="4F3F96E2"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First Nations ceremonial </w:t>
      </w:r>
      <w:proofErr w:type="gramStart"/>
      <w:r w:rsidRPr="00C10282">
        <w:rPr>
          <w:rFonts w:ascii="Arial" w:eastAsia="Arial" w:hAnsi="Arial" w:cs="Arial"/>
          <w:color w:val="auto"/>
          <w:sz w:val="24"/>
          <w:szCs w:val="22"/>
          <w:lang w:eastAsia="en-AU"/>
        </w:rPr>
        <w:t>leave;</w:t>
      </w:r>
      <w:proofErr w:type="gramEnd"/>
    </w:p>
    <w:p w14:paraId="558C3125"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NAIDOC </w:t>
      </w:r>
      <w:proofErr w:type="gramStart"/>
      <w:r w:rsidRPr="00C10282">
        <w:rPr>
          <w:rFonts w:ascii="Arial" w:eastAsia="Arial" w:hAnsi="Arial" w:cs="Arial"/>
          <w:color w:val="auto"/>
          <w:sz w:val="24"/>
          <w:szCs w:val="22"/>
          <w:lang w:eastAsia="en-AU"/>
        </w:rPr>
        <w:t>leave;</w:t>
      </w:r>
      <w:proofErr w:type="gramEnd"/>
    </w:p>
    <w:p w14:paraId="7E46387F"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cultural leave; or</w:t>
      </w:r>
    </w:p>
    <w:p w14:paraId="66F25B18"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long service leave; and</w:t>
      </w:r>
      <w:r w:rsidR="00261941">
        <w:rPr>
          <w:rFonts w:ascii="Arial" w:eastAsia="Arial" w:hAnsi="Arial" w:cs="Arial"/>
          <w:color w:val="auto"/>
          <w:sz w:val="24"/>
          <w:szCs w:val="22"/>
          <w:lang w:eastAsia="en-AU"/>
        </w:rPr>
        <w:t xml:space="preserve"> </w:t>
      </w:r>
    </w:p>
    <w:p w14:paraId="7A9D8467" w14:textId="77777777" w:rsidR="00C10282" w:rsidRPr="00C10282" w:rsidRDefault="0094228B" w:rsidP="00261941">
      <w:pPr>
        <w:suppressAutoHyphens w:val="0"/>
        <w:spacing w:before="0" w:after="250" w:line="372" w:lineRule="auto"/>
        <w:ind w:left="1735"/>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becomes eligible for, under legislation or this Agreement:</w:t>
      </w:r>
    </w:p>
    <w:p w14:paraId="07ED57B6"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personal/carer’s </w:t>
      </w:r>
      <w:proofErr w:type="gramStart"/>
      <w:r w:rsidRPr="00C10282">
        <w:rPr>
          <w:rFonts w:ascii="Arial" w:eastAsia="Arial" w:hAnsi="Arial" w:cs="Arial"/>
          <w:color w:val="auto"/>
          <w:sz w:val="24"/>
          <w:szCs w:val="22"/>
          <w:lang w:eastAsia="en-AU"/>
        </w:rPr>
        <w:t>leave;</w:t>
      </w:r>
      <w:proofErr w:type="gramEnd"/>
    </w:p>
    <w:p w14:paraId="374A90FF"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compassionate or bereavement </w:t>
      </w:r>
      <w:proofErr w:type="gramStart"/>
      <w:r w:rsidRPr="00C10282">
        <w:rPr>
          <w:rFonts w:ascii="Arial" w:eastAsia="Arial" w:hAnsi="Arial" w:cs="Arial"/>
          <w:color w:val="auto"/>
          <w:sz w:val="24"/>
          <w:szCs w:val="22"/>
          <w:lang w:eastAsia="en-AU"/>
        </w:rPr>
        <w:t>leave;</w:t>
      </w:r>
      <w:proofErr w:type="gramEnd"/>
    </w:p>
    <w:p w14:paraId="42A96319"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jury </w:t>
      </w:r>
      <w:proofErr w:type="gramStart"/>
      <w:r w:rsidRPr="00C10282">
        <w:rPr>
          <w:rFonts w:ascii="Arial" w:eastAsia="Arial" w:hAnsi="Arial" w:cs="Arial"/>
          <w:color w:val="auto"/>
          <w:sz w:val="24"/>
          <w:szCs w:val="22"/>
          <w:lang w:eastAsia="en-AU"/>
        </w:rPr>
        <w:t>duty;</w:t>
      </w:r>
      <w:proofErr w:type="gramEnd"/>
    </w:p>
    <w:p w14:paraId="774B9576"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emergency services </w:t>
      </w:r>
      <w:proofErr w:type="gramStart"/>
      <w:r w:rsidRPr="00C10282">
        <w:rPr>
          <w:rFonts w:ascii="Arial" w:eastAsia="Arial" w:hAnsi="Arial" w:cs="Arial"/>
          <w:color w:val="auto"/>
          <w:sz w:val="24"/>
          <w:szCs w:val="22"/>
          <w:lang w:eastAsia="en-AU"/>
        </w:rPr>
        <w:t>leave;</w:t>
      </w:r>
      <w:proofErr w:type="gramEnd"/>
    </w:p>
    <w:p w14:paraId="29B1D8D6"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leave to attend to family and domestic violence circumstances; or</w:t>
      </w:r>
    </w:p>
    <w:p w14:paraId="26D86515"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parental leave, premature birth leave, stillbirth leave or pregnancy </w:t>
      </w:r>
      <w:proofErr w:type="gramStart"/>
      <w:r w:rsidRPr="00C10282">
        <w:rPr>
          <w:rFonts w:ascii="Arial" w:eastAsia="Arial" w:hAnsi="Arial" w:cs="Arial"/>
          <w:color w:val="auto"/>
          <w:sz w:val="24"/>
          <w:szCs w:val="22"/>
          <w:lang w:eastAsia="en-AU"/>
        </w:rPr>
        <w:t>loss;</w:t>
      </w:r>
      <w:proofErr w:type="gramEnd"/>
    </w:p>
    <w:p w14:paraId="56AA9A37" w14:textId="77777777" w:rsidR="00C10282" w:rsidRPr="00C10282" w:rsidRDefault="0094228B" w:rsidP="001B1AC2">
      <w:pPr>
        <w:suppressAutoHyphens w:val="0"/>
        <w:spacing w:before="0" w:after="250" w:line="372" w:lineRule="auto"/>
        <w:ind w:left="1735"/>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affected period of leave will be re-credited.</w:t>
      </w:r>
    </w:p>
    <w:p w14:paraId="69EB03AC"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When an employee is on personal/carer’s leave and becomes eligible for parental leave, premature birth leave, stillbirth leave or pregnancy loss leave, the affected period of leave will be re-credited.</w:t>
      </w:r>
    </w:p>
    <w:p w14:paraId="77F8D99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Re-crediting is subject to appropriate evidence of eligibility for the substituted leave.</w:t>
      </w:r>
    </w:p>
    <w:p w14:paraId="20BF61B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28" w:name="_Toc160199190"/>
      <w:r w:rsidRPr="00C10282">
        <w:rPr>
          <w:rFonts w:ascii="Arial" w:eastAsia="Arial" w:hAnsi="Arial" w:cs="Arial"/>
          <w:b/>
          <w:color w:val="auto"/>
          <w:sz w:val="24"/>
          <w:szCs w:val="22"/>
          <w:lang w:eastAsia="en-AU"/>
        </w:rPr>
        <w:t>COMPASSIONATE LEAVE</w:t>
      </w:r>
      <w:bookmarkEnd w:id="128"/>
      <w:r w:rsidRPr="00C10282">
        <w:rPr>
          <w:rFonts w:ascii="Arial" w:eastAsia="Arial" w:hAnsi="Arial" w:cs="Arial"/>
          <w:b/>
          <w:color w:val="auto"/>
          <w:sz w:val="24"/>
          <w:szCs w:val="22"/>
          <w:lang w:eastAsia="en-AU"/>
        </w:rPr>
        <w:t xml:space="preserve"> </w:t>
      </w:r>
    </w:p>
    <w:p w14:paraId="6914CC2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will be eligible for 3 days paid compassionate leave on each occasion when:</w:t>
      </w:r>
    </w:p>
    <w:p w14:paraId="5DE8B4C1"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member of their family (including a member of their household) or someone they have a close personal relationship with contracts, develops or sustains a life-threatening illness or injury; or</w:t>
      </w:r>
    </w:p>
    <w:p w14:paraId="436B3FFB"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employee or their partner has a miscarriage.</w:t>
      </w:r>
    </w:p>
    <w:p w14:paraId="0482614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may be asked to provide evidence to support their absences on compassionate leave.</w:t>
      </w:r>
    </w:p>
    <w:p w14:paraId="18DB3D4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Compassionate leave for an occasion may be taken as 3 consecutive days or in separate periods totalling 3 days. This can include part days.</w:t>
      </w:r>
    </w:p>
    <w:p w14:paraId="2DCBC8F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For casual employees, compassionate leave is unpaid.</w:t>
      </w:r>
    </w:p>
    <w:p w14:paraId="7DEA116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Compassionate leave with pay will count as service for all purposes. </w:t>
      </w:r>
    </w:p>
    <w:p w14:paraId="17A9D264"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29" w:name="_Toc160199191"/>
      <w:r w:rsidRPr="00C10282">
        <w:rPr>
          <w:rFonts w:ascii="Arial" w:eastAsia="Arial" w:hAnsi="Arial" w:cs="Arial"/>
          <w:b/>
          <w:color w:val="auto"/>
          <w:sz w:val="24"/>
          <w:szCs w:val="22"/>
          <w:lang w:eastAsia="en-AU"/>
        </w:rPr>
        <w:t>BEREAVEMENT LEAVE</w:t>
      </w:r>
      <w:bookmarkEnd w:id="129"/>
    </w:p>
    <w:p w14:paraId="68F90E7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will be eligible for 3 days paid bereavement leave on each occasion when:</w:t>
      </w:r>
    </w:p>
    <w:p w14:paraId="35AD81D1"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member of their family (including a member of their household) or someone they had a close personal relationship with dies; or</w:t>
      </w:r>
    </w:p>
    <w:p w14:paraId="5C59EF70"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child is stillborn, where the child was a member of their family (including a member of their household).</w:t>
      </w:r>
    </w:p>
    <w:p w14:paraId="0143849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An employee may be asked to provide evidence to support their absences on bereavement leave.</w:t>
      </w:r>
    </w:p>
    <w:p w14:paraId="164253B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Bereavement leave for an occasion may be taken as 3 consecutive days or in separate periods totalling 3 days. This can include part days.</w:t>
      </w:r>
    </w:p>
    <w:p w14:paraId="0992A2E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For casual employees, bereavement leave is unpaid.</w:t>
      </w:r>
    </w:p>
    <w:p w14:paraId="5980037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Bereavement leave with pay will count as service for all purposes. </w:t>
      </w:r>
    </w:p>
    <w:p w14:paraId="1F12E83B"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30" w:name="_Toc160199192"/>
      <w:r w:rsidRPr="00C10282">
        <w:rPr>
          <w:rFonts w:ascii="Arial" w:eastAsia="Arial" w:hAnsi="Arial" w:cs="Arial"/>
          <w:b/>
          <w:color w:val="auto"/>
          <w:sz w:val="24"/>
          <w:szCs w:val="22"/>
          <w:lang w:eastAsia="en-AU"/>
        </w:rPr>
        <w:t>LONG SERVICE LEAVE</w:t>
      </w:r>
      <w:bookmarkEnd w:id="130"/>
      <w:r w:rsidRPr="00C10282">
        <w:rPr>
          <w:rFonts w:ascii="Arial" w:eastAsia="Arial" w:hAnsi="Arial" w:cs="Arial"/>
          <w:b/>
          <w:color w:val="auto"/>
          <w:sz w:val="24"/>
          <w:szCs w:val="22"/>
          <w:lang w:eastAsia="en-AU"/>
        </w:rPr>
        <w:t xml:space="preserve"> </w:t>
      </w:r>
    </w:p>
    <w:p w14:paraId="3363ED5C"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is eligible for long service leave in accordance with the</w:t>
      </w:r>
      <w:r w:rsidRPr="00C10282">
        <w:rPr>
          <w:rFonts w:ascii="Arial" w:eastAsia="Arial" w:hAnsi="Arial" w:cs="Arial"/>
          <w:i/>
          <w:color w:val="auto"/>
          <w:sz w:val="24"/>
          <w:szCs w:val="22"/>
          <w:lang w:eastAsia="en-AU"/>
        </w:rPr>
        <w:t xml:space="preserve"> Long Service Leave (Commonwealth Employees) Act 1976</w:t>
      </w:r>
      <w:r w:rsidRPr="00C10282">
        <w:rPr>
          <w:rFonts w:ascii="Arial" w:eastAsia="Arial" w:hAnsi="Arial" w:cs="Arial"/>
          <w:color w:val="auto"/>
          <w:sz w:val="24"/>
          <w:szCs w:val="22"/>
          <w:lang w:eastAsia="en-AU"/>
        </w:rPr>
        <w:t xml:space="preserve">. </w:t>
      </w:r>
    </w:p>
    <w:p w14:paraId="1B95B8A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minimum period for which long service leave will be granted is 7 calendar days (whether taken at full or half pay). Long service leave cannot be broken with other periods of leave, except as otherwise provided by legislation or provided for in the re-crediting of leave clause at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_Ref153917890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6.38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t>
      </w:r>
    </w:p>
    <w:p w14:paraId="59DA2E3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31" w:name="_Toc160199193"/>
      <w:r w:rsidRPr="00C10282">
        <w:rPr>
          <w:rFonts w:ascii="Arial" w:eastAsia="Arial" w:hAnsi="Arial" w:cs="Arial"/>
          <w:b/>
          <w:color w:val="auto"/>
          <w:sz w:val="24"/>
          <w:szCs w:val="22"/>
          <w:lang w:eastAsia="en-AU"/>
        </w:rPr>
        <w:t>PARENTAL LEAVE</w:t>
      </w:r>
      <w:bookmarkEnd w:id="131"/>
      <w:r w:rsidRPr="00C10282">
        <w:rPr>
          <w:rFonts w:ascii="Arial" w:eastAsia="Arial" w:hAnsi="Arial" w:cs="Arial"/>
          <w:b/>
          <w:color w:val="auto"/>
          <w:sz w:val="24"/>
          <w:szCs w:val="22"/>
          <w:lang w:eastAsia="en-AU"/>
        </w:rPr>
        <w:t xml:space="preserve"> </w:t>
      </w:r>
    </w:p>
    <w:p w14:paraId="222BF9B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primary caregiver, secondary caregiver and ML Act is defined in the definitions section.</w:t>
      </w:r>
    </w:p>
    <w:p w14:paraId="0C18372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who is a </w:t>
      </w:r>
      <w:r w:rsidRPr="00C10282">
        <w:rPr>
          <w:rFonts w:ascii="Arial" w:eastAsia="Arial" w:hAnsi="Arial" w:cs="Arial"/>
          <w:b/>
          <w:bCs/>
          <w:color w:val="auto"/>
          <w:sz w:val="24"/>
          <w:szCs w:val="22"/>
          <w:lang w:eastAsia="en-AU"/>
        </w:rPr>
        <w:t xml:space="preserve">primary caregiver </w:t>
      </w:r>
      <w:r w:rsidRPr="00C10282">
        <w:rPr>
          <w:rFonts w:ascii="Arial" w:eastAsia="Arial" w:hAnsi="Arial" w:cs="Arial"/>
          <w:color w:val="auto"/>
          <w:sz w:val="24"/>
          <w:szCs w:val="22"/>
          <w:lang w:eastAsia="en-AU"/>
        </w:rPr>
        <w:t xml:space="preserve">or </w:t>
      </w:r>
      <w:r w:rsidRPr="00C10282">
        <w:rPr>
          <w:rFonts w:ascii="Arial" w:eastAsia="Arial" w:hAnsi="Arial" w:cs="Arial"/>
          <w:b/>
          <w:bCs/>
          <w:color w:val="auto"/>
          <w:sz w:val="24"/>
          <w:szCs w:val="22"/>
          <w:lang w:eastAsia="en-AU"/>
        </w:rPr>
        <w:t>secondary caregiver</w:t>
      </w:r>
      <w:r w:rsidRPr="00C10282">
        <w:rPr>
          <w:rFonts w:ascii="Arial" w:eastAsia="Arial" w:hAnsi="Arial" w:cs="Arial"/>
          <w:color w:val="auto"/>
          <w:sz w:val="24"/>
          <w:szCs w:val="22"/>
          <w:lang w:eastAsia="en-AU"/>
        </w:rPr>
        <w:t xml:space="preserve"> is entitled to parental leave up until 24 months from the date of the child’s birth or placement (</w:t>
      </w:r>
      <w:r w:rsidRPr="00C10282">
        <w:rPr>
          <w:rFonts w:ascii="Arial" w:eastAsia="Arial" w:hAnsi="Arial" w:cs="Arial"/>
          <w:b/>
          <w:bCs/>
          <w:color w:val="auto"/>
          <w:sz w:val="24"/>
          <w:szCs w:val="22"/>
          <w:lang w:eastAsia="en-AU"/>
        </w:rPr>
        <w:t>parental leave period</w:t>
      </w:r>
      <w:r w:rsidRPr="00C10282">
        <w:rPr>
          <w:rFonts w:ascii="Arial" w:eastAsia="Arial" w:hAnsi="Arial" w:cs="Arial"/>
          <w:color w:val="auto"/>
          <w:sz w:val="24"/>
          <w:szCs w:val="22"/>
          <w:lang w:eastAsia="en-AU"/>
        </w:rPr>
        <w:t xml:space="preserve">). For the avoidance of doubt, this is inclusive of all legislated leave entitlements. The parental leave period does not extend non-ongoing employment where the employment period remaining is less than 24 months. An employee is only eligible for parental leave with pay as either a primary caregiver or a secondary caregiver for the particular parental leave </w:t>
      </w:r>
      <w:proofErr w:type="gramStart"/>
      <w:r w:rsidRPr="00C10282">
        <w:rPr>
          <w:rFonts w:ascii="Arial" w:eastAsia="Arial" w:hAnsi="Arial" w:cs="Arial"/>
          <w:color w:val="auto"/>
          <w:sz w:val="24"/>
          <w:szCs w:val="22"/>
          <w:lang w:eastAsia="en-AU"/>
        </w:rPr>
        <w:t>period, and</w:t>
      </w:r>
      <w:proofErr w:type="gramEnd"/>
      <w:r w:rsidRPr="00C10282">
        <w:rPr>
          <w:rFonts w:ascii="Arial" w:eastAsia="Arial" w:hAnsi="Arial" w:cs="Arial"/>
          <w:color w:val="auto"/>
          <w:sz w:val="24"/>
          <w:szCs w:val="22"/>
          <w:lang w:eastAsia="en-AU"/>
        </w:rPr>
        <w:t xml:space="preserve"> cannot switch roles for the purpose of accessing additional paid leave.</w:t>
      </w:r>
    </w:p>
    <w:p w14:paraId="180994B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the pregnant employee, the parental leave period starts on commencement of maternity leave as per ML Act </w:t>
      </w:r>
      <w:proofErr w:type="gramStart"/>
      <w:r w:rsidRPr="00C10282">
        <w:rPr>
          <w:rFonts w:ascii="Arial" w:eastAsia="Arial" w:hAnsi="Arial" w:cs="Arial"/>
          <w:color w:val="auto"/>
          <w:sz w:val="24"/>
          <w:szCs w:val="22"/>
          <w:lang w:eastAsia="en-AU"/>
        </w:rPr>
        <w:t>requirements, and</w:t>
      </w:r>
      <w:proofErr w:type="gramEnd"/>
      <w:r w:rsidRPr="00C10282">
        <w:rPr>
          <w:rFonts w:ascii="Arial" w:eastAsia="Arial" w:hAnsi="Arial" w:cs="Arial"/>
          <w:color w:val="auto"/>
          <w:sz w:val="24"/>
          <w:szCs w:val="22"/>
          <w:lang w:eastAsia="en-AU"/>
        </w:rPr>
        <w:t xml:space="preserve"> ceases 24 months from the date of birth. Medical certification requirements for the pregnant employee will be as required by the ML Act.</w:t>
      </w:r>
    </w:p>
    <w:p w14:paraId="4299E78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the secondary caregiver, the parental leave period starts one week prior to the expected date of birth or placement of the child/ren and ceases 24 months from the date of birth.  </w:t>
      </w:r>
    </w:p>
    <w:p w14:paraId="2553D36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Conditions in this Agreement will continue to apply in circumstances where successor legislation to the ML Act does not provide parental leave conditions included in this Agreement.</w:t>
      </w:r>
    </w:p>
    <w:p w14:paraId="1BE0DF98" w14:textId="77777777" w:rsidR="00C10282" w:rsidRPr="00C10282" w:rsidRDefault="0094228B" w:rsidP="00C10282">
      <w:pPr>
        <w:suppressAutoHyphens w:val="0"/>
        <w:spacing w:before="120" w:after="120" w:line="360" w:lineRule="auto"/>
        <w:rPr>
          <w:rFonts w:ascii="Arial" w:eastAsia="Arial" w:hAnsi="Arial" w:cs="Arial"/>
          <w:i/>
          <w:iCs/>
          <w:color w:val="auto"/>
          <w:sz w:val="24"/>
          <w:szCs w:val="22"/>
          <w:lang w:eastAsia="en-AU"/>
        </w:rPr>
      </w:pPr>
      <w:r w:rsidRPr="00C10282">
        <w:rPr>
          <w:rFonts w:ascii="Arial" w:eastAsia="Arial" w:hAnsi="Arial" w:cs="Arial"/>
          <w:i/>
          <w:iCs/>
          <w:color w:val="auto"/>
          <w:sz w:val="24"/>
          <w:szCs w:val="22"/>
          <w:lang w:eastAsia="en-AU"/>
        </w:rPr>
        <w:t>Payment during parental leave</w:t>
      </w:r>
    </w:p>
    <w:p w14:paraId="1CEE9C4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is entitled to parental leave with pay as per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_Ref153918641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6.60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_Ref153918660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6.61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below within the parental leave period. Any further parental leave during the parental leave period is without pay. Unused paid parental leave remaining at the end of the employee’s parental leave period will lapse. An employee may choose to use their accrued paid leave entitlements in accordance with usage and eligibility requirements in this Agreement during the parental leave period that would otherwise be without pay.</w:t>
      </w:r>
    </w:p>
    <w:p w14:paraId="08EDB293"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newly engaged or who have moved to the Commission from another APS agency are eligible for the paid parental leave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_Ref153918641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6.60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_Ref153918660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6.61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where such paid leave has not already been provided by another APS or Commonwealth employer in the 24 months since the child’s date of birth or placement. If the paid leave used by the employee with the previous Commonwealth or APS employer is less than the limits specified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_Ref153918641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6.60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_Ref153918660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6.61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the balance is available to the employee.</w:t>
      </w:r>
    </w:p>
    <w:p w14:paraId="21E86B0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32" w:name="_Ref153918641"/>
      <w:r w:rsidRPr="00C10282">
        <w:rPr>
          <w:rFonts w:ascii="Arial" w:eastAsia="Arial" w:hAnsi="Arial" w:cs="Arial"/>
          <w:color w:val="auto"/>
          <w:sz w:val="24"/>
          <w:szCs w:val="22"/>
          <w:lang w:eastAsia="en-AU"/>
        </w:rPr>
        <w:t xml:space="preserve">An employee who is a </w:t>
      </w:r>
      <w:r w:rsidRPr="00C10282">
        <w:rPr>
          <w:rFonts w:ascii="Arial" w:eastAsia="Arial" w:hAnsi="Arial" w:cs="Arial"/>
          <w:b/>
          <w:bCs/>
          <w:color w:val="auto"/>
          <w:sz w:val="24"/>
          <w:szCs w:val="22"/>
          <w:lang w:eastAsia="en-AU"/>
        </w:rPr>
        <w:t xml:space="preserve">primary caregiver </w:t>
      </w:r>
      <w:r w:rsidRPr="00C10282">
        <w:rPr>
          <w:rFonts w:ascii="Arial" w:eastAsia="Arial" w:hAnsi="Arial" w:cs="Arial"/>
          <w:color w:val="auto"/>
          <w:sz w:val="24"/>
          <w:szCs w:val="22"/>
          <w:lang w:eastAsia="en-AU"/>
        </w:rPr>
        <w:t xml:space="preserve">is entitled to parental leave with pay during the parental leave period to a maximum of 18 weeks as provided in </w:t>
      </w:r>
      <w:r w:rsidRPr="00C10282">
        <w:rPr>
          <w:rFonts w:ascii="Arial" w:eastAsia="Arial" w:hAnsi="Arial" w:cs="Arial"/>
          <w:b/>
          <w:bCs/>
          <w:color w:val="auto"/>
          <w:sz w:val="24"/>
          <w:szCs w:val="22"/>
          <w:lang w:eastAsia="en-AU"/>
        </w:rPr>
        <w:t xml:space="preserve">Table 1 </w:t>
      </w:r>
      <w:r w:rsidRPr="00C10282">
        <w:rPr>
          <w:rFonts w:ascii="Arial" w:eastAsia="Arial" w:hAnsi="Arial" w:cs="Arial"/>
          <w:color w:val="auto"/>
          <w:sz w:val="24"/>
          <w:szCs w:val="22"/>
          <w:lang w:eastAsia="en-AU"/>
        </w:rPr>
        <w:t>below.</w:t>
      </w:r>
      <w:bookmarkEnd w:id="132"/>
    </w:p>
    <w:p w14:paraId="6C5E92CE" w14:textId="77777777" w:rsidR="00C10282" w:rsidRPr="00C10282" w:rsidRDefault="0094228B" w:rsidP="001B1AC2">
      <w:pPr>
        <w:suppressAutoHyphens w:val="0"/>
        <w:spacing w:before="120" w:after="120" w:line="360" w:lineRule="auto"/>
        <w:ind w:left="360"/>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 xml:space="preserve">Table 1: Primary caregivers – circumstances for paid parental </w:t>
      </w:r>
      <w:proofErr w:type="gramStart"/>
      <w:r w:rsidRPr="00C10282">
        <w:rPr>
          <w:rFonts w:ascii="Arial" w:eastAsia="Arial" w:hAnsi="Arial" w:cs="Arial"/>
          <w:b/>
          <w:bCs/>
          <w:color w:val="auto"/>
          <w:sz w:val="24"/>
          <w:szCs w:val="22"/>
          <w:lang w:eastAsia="en-AU"/>
        </w:rPr>
        <w:t>leave</w:t>
      </w:r>
      <w:proofErr w:type="gramEnd"/>
    </w:p>
    <w:tbl>
      <w:tblPr>
        <w:tblStyle w:val="TableGrid3"/>
        <w:tblW w:w="0" w:type="auto"/>
        <w:tblInd w:w="360" w:type="dxa"/>
        <w:tblLook w:val="04A0" w:firstRow="1" w:lastRow="0" w:firstColumn="1" w:lastColumn="0" w:noHBand="0" w:noVBand="1"/>
        <w:tblCaption w:val="Primary caregivers – circumstances for paid parental leave"/>
        <w:tblDescription w:val="describes the circumstances relevant to primary caregivers and corresponding parental leave provisions"/>
      </w:tblPr>
      <w:tblGrid>
        <w:gridCol w:w="4328"/>
        <w:gridCol w:w="4328"/>
      </w:tblGrid>
      <w:tr w:rsidR="00C14874" w14:paraId="13CD0D86" w14:textId="77777777" w:rsidTr="00F6530F">
        <w:trPr>
          <w:cantSplit/>
          <w:tblHeader/>
        </w:trPr>
        <w:tc>
          <w:tcPr>
            <w:tcW w:w="4328" w:type="dxa"/>
          </w:tcPr>
          <w:p w14:paraId="0332C993" w14:textId="77777777" w:rsidR="001B1AC2" w:rsidRPr="001B1AC2" w:rsidRDefault="0094228B" w:rsidP="001B1AC2">
            <w:pPr>
              <w:suppressAutoHyphens w:val="0"/>
              <w:spacing w:before="120" w:after="120" w:line="360" w:lineRule="auto"/>
              <w:rPr>
                <w:rFonts w:ascii="Arial" w:eastAsia="Arial" w:hAnsi="Arial"/>
                <w:b/>
                <w:bCs/>
                <w:color w:val="auto"/>
                <w:sz w:val="24"/>
                <w:lang w:eastAsia="en-AU"/>
              </w:rPr>
            </w:pPr>
            <w:r w:rsidRPr="001B1AC2">
              <w:rPr>
                <w:rFonts w:ascii="Arial" w:eastAsia="Arial" w:hAnsi="Arial"/>
                <w:b/>
                <w:bCs/>
                <w:color w:val="auto"/>
                <w:sz w:val="24"/>
                <w:lang w:eastAsia="en-AU"/>
              </w:rPr>
              <w:t>Paid leave entitlement under the ML Act</w:t>
            </w:r>
          </w:p>
        </w:tc>
        <w:tc>
          <w:tcPr>
            <w:tcW w:w="4328" w:type="dxa"/>
          </w:tcPr>
          <w:p w14:paraId="4E6BACB2" w14:textId="77777777" w:rsidR="001B1AC2" w:rsidRPr="001B1AC2" w:rsidRDefault="0094228B" w:rsidP="001B1AC2">
            <w:pPr>
              <w:suppressAutoHyphens w:val="0"/>
              <w:spacing w:before="120" w:after="120" w:line="360" w:lineRule="auto"/>
              <w:rPr>
                <w:rFonts w:ascii="Arial" w:eastAsia="Arial" w:hAnsi="Arial"/>
                <w:b/>
                <w:bCs/>
                <w:color w:val="auto"/>
                <w:sz w:val="24"/>
                <w:lang w:eastAsia="en-AU"/>
              </w:rPr>
            </w:pPr>
            <w:r w:rsidRPr="001B1AC2">
              <w:rPr>
                <w:rFonts w:ascii="Arial" w:eastAsia="Arial" w:hAnsi="Arial"/>
                <w:b/>
                <w:bCs/>
                <w:color w:val="auto"/>
                <w:sz w:val="24"/>
                <w:lang w:eastAsia="en-AU"/>
              </w:rPr>
              <w:t>Additional parental leave with pay under this Agreement for the primary caregiver</w:t>
            </w:r>
          </w:p>
        </w:tc>
      </w:tr>
      <w:tr w:rsidR="00C14874" w14:paraId="22B91A5D" w14:textId="77777777" w:rsidTr="00F6530F">
        <w:trPr>
          <w:cantSplit/>
        </w:trPr>
        <w:tc>
          <w:tcPr>
            <w:tcW w:w="4328" w:type="dxa"/>
          </w:tcPr>
          <w:p w14:paraId="3C8C8487" w14:textId="77777777" w:rsidR="001B1AC2" w:rsidRPr="001B1AC2" w:rsidRDefault="0094228B" w:rsidP="001B1AC2">
            <w:pPr>
              <w:suppressAutoHyphens w:val="0"/>
              <w:spacing w:before="120" w:after="120" w:line="360" w:lineRule="auto"/>
              <w:rPr>
                <w:rFonts w:ascii="Arial" w:eastAsia="Arial" w:hAnsi="Arial"/>
                <w:b/>
                <w:bCs/>
                <w:color w:val="auto"/>
                <w:sz w:val="24"/>
                <w:lang w:eastAsia="en-AU"/>
              </w:rPr>
            </w:pPr>
            <w:r w:rsidRPr="001B1AC2">
              <w:rPr>
                <w:rFonts w:ascii="Arial" w:eastAsia="Arial" w:hAnsi="Arial"/>
                <w:color w:val="auto"/>
                <w:sz w:val="24"/>
                <w:lang w:eastAsia="en-AU"/>
              </w:rPr>
              <w:t xml:space="preserve">12 </w:t>
            </w:r>
            <w:proofErr w:type="gramStart"/>
            <w:r w:rsidRPr="001B1AC2">
              <w:rPr>
                <w:rFonts w:ascii="Arial" w:eastAsia="Arial" w:hAnsi="Arial"/>
                <w:color w:val="auto"/>
                <w:sz w:val="24"/>
                <w:lang w:eastAsia="en-AU"/>
              </w:rPr>
              <w:t>weeks’</w:t>
            </w:r>
            <w:proofErr w:type="gramEnd"/>
            <w:r w:rsidRPr="001B1AC2">
              <w:rPr>
                <w:rFonts w:ascii="Arial" w:eastAsia="Arial" w:hAnsi="Arial"/>
                <w:color w:val="auto"/>
                <w:sz w:val="24"/>
                <w:lang w:eastAsia="en-AU"/>
              </w:rPr>
              <w:t xml:space="preserve"> paid maternity leave, including any reduced paid maternity leave period due to ML Act qualifying period rules</w:t>
            </w:r>
          </w:p>
        </w:tc>
        <w:tc>
          <w:tcPr>
            <w:tcW w:w="4328" w:type="dxa"/>
          </w:tcPr>
          <w:p w14:paraId="75C50761" w14:textId="77777777" w:rsidR="001B1AC2" w:rsidRPr="001B1AC2" w:rsidRDefault="0094228B" w:rsidP="001B1AC2">
            <w:pPr>
              <w:suppressAutoHyphens w:val="0"/>
              <w:spacing w:before="120" w:after="120" w:line="360" w:lineRule="auto"/>
              <w:rPr>
                <w:rFonts w:ascii="Arial" w:eastAsia="Arial" w:hAnsi="Arial"/>
                <w:b/>
                <w:bCs/>
                <w:color w:val="auto"/>
                <w:sz w:val="24"/>
                <w:lang w:eastAsia="en-AU"/>
              </w:rPr>
            </w:pPr>
            <w:r w:rsidRPr="001B1AC2">
              <w:rPr>
                <w:rFonts w:ascii="Arial" w:eastAsia="Arial" w:hAnsi="Arial"/>
                <w:color w:val="auto"/>
                <w:sz w:val="24"/>
                <w:lang w:eastAsia="en-AU"/>
              </w:rPr>
              <w:t>Paid leave to bring the total period of paid parental leave to 18 weeks</w:t>
            </w:r>
          </w:p>
        </w:tc>
      </w:tr>
      <w:tr w:rsidR="00C14874" w14:paraId="21FF7D9C" w14:textId="77777777" w:rsidTr="00F6530F">
        <w:trPr>
          <w:cantSplit/>
        </w:trPr>
        <w:tc>
          <w:tcPr>
            <w:tcW w:w="4328" w:type="dxa"/>
          </w:tcPr>
          <w:p w14:paraId="32351AA8" w14:textId="77777777" w:rsidR="001B1AC2" w:rsidRPr="001B1AC2" w:rsidRDefault="0094228B" w:rsidP="001B1AC2">
            <w:pPr>
              <w:suppressAutoHyphens w:val="0"/>
              <w:spacing w:before="120" w:after="120" w:line="360" w:lineRule="auto"/>
              <w:rPr>
                <w:rFonts w:ascii="Arial" w:eastAsia="Arial" w:hAnsi="Arial"/>
                <w:b/>
                <w:bCs/>
                <w:color w:val="auto"/>
                <w:sz w:val="24"/>
                <w:lang w:eastAsia="en-AU"/>
              </w:rPr>
            </w:pPr>
            <w:r w:rsidRPr="001B1AC2">
              <w:rPr>
                <w:rFonts w:ascii="Arial" w:eastAsia="Arial" w:hAnsi="Arial"/>
                <w:color w:val="auto"/>
                <w:sz w:val="24"/>
                <w:lang w:eastAsia="en-AU"/>
              </w:rPr>
              <w:t>No ML Act eligibility or coverage</w:t>
            </w:r>
          </w:p>
        </w:tc>
        <w:tc>
          <w:tcPr>
            <w:tcW w:w="4328" w:type="dxa"/>
          </w:tcPr>
          <w:p w14:paraId="3A4C73B3" w14:textId="77777777" w:rsidR="001B1AC2" w:rsidRPr="001B1AC2" w:rsidRDefault="0094228B" w:rsidP="001B1AC2">
            <w:pPr>
              <w:suppressAutoHyphens w:val="0"/>
              <w:spacing w:before="120" w:after="120" w:line="360" w:lineRule="auto"/>
              <w:rPr>
                <w:rFonts w:ascii="Arial" w:eastAsia="Arial" w:hAnsi="Arial"/>
                <w:b/>
                <w:bCs/>
                <w:color w:val="auto"/>
                <w:sz w:val="24"/>
                <w:lang w:eastAsia="en-AU"/>
              </w:rPr>
            </w:pPr>
            <w:r w:rsidRPr="001B1AC2">
              <w:rPr>
                <w:rFonts w:ascii="Arial" w:eastAsia="Arial" w:hAnsi="Arial"/>
                <w:color w:val="auto"/>
                <w:sz w:val="24"/>
                <w:lang w:eastAsia="en-AU"/>
              </w:rPr>
              <w:t>18 weeks</w:t>
            </w:r>
          </w:p>
        </w:tc>
      </w:tr>
    </w:tbl>
    <w:p w14:paraId="61828C82" w14:textId="77777777" w:rsidR="00C10282" w:rsidRPr="00C10282" w:rsidRDefault="00C10282" w:rsidP="00C10282">
      <w:pPr>
        <w:suppressAutoHyphens w:val="0"/>
        <w:spacing w:before="120" w:after="120" w:line="360" w:lineRule="auto"/>
        <w:ind w:right="15"/>
        <w:rPr>
          <w:rFonts w:ascii="Arial" w:eastAsia="Arial" w:hAnsi="Arial" w:cs="Arial"/>
          <w:color w:val="auto"/>
          <w:sz w:val="24"/>
          <w:szCs w:val="22"/>
          <w:lang w:eastAsia="en-AU"/>
        </w:rPr>
      </w:pPr>
    </w:p>
    <w:p w14:paraId="685531F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33" w:name="_Ref153918660"/>
      <w:r w:rsidRPr="00C10282">
        <w:rPr>
          <w:rFonts w:ascii="Arial" w:eastAsia="Arial" w:hAnsi="Arial" w:cs="Arial"/>
          <w:color w:val="auto"/>
          <w:sz w:val="24"/>
          <w:szCs w:val="22"/>
          <w:lang w:eastAsia="en-AU"/>
        </w:rPr>
        <w:lastRenderedPageBreak/>
        <w:t xml:space="preserve">An employee who is a </w:t>
      </w:r>
      <w:r w:rsidRPr="00C10282">
        <w:rPr>
          <w:rFonts w:ascii="Arial" w:eastAsia="Arial" w:hAnsi="Arial" w:cs="Arial"/>
          <w:b/>
          <w:bCs/>
          <w:color w:val="auto"/>
          <w:sz w:val="24"/>
          <w:szCs w:val="22"/>
          <w:lang w:eastAsia="en-AU"/>
        </w:rPr>
        <w:t>secondary caregiver</w:t>
      </w:r>
      <w:r w:rsidRPr="00C10282">
        <w:rPr>
          <w:rFonts w:ascii="Arial" w:eastAsia="Arial" w:hAnsi="Arial" w:cs="Arial"/>
          <w:color w:val="auto"/>
          <w:sz w:val="24"/>
          <w:szCs w:val="22"/>
          <w:lang w:eastAsia="en-AU"/>
        </w:rPr>
        <w:t xml:space="preserve"> is entitled to parental leave with pay during the parental leave period as provided in </w:t>
      </w:r>
      <w:r w:rsidRPr="00C10282">
        <w:rPr>
          <w:rFonts w:ascii="Arial" w:eastAsia="Arial" w:hAnsi="Arial" w:cs="Arial"/>
          <w:b/>
          <w:bCs/>
          <w:color w:val="auto"/>
          <w:sz w:val="24"/>
          <w:szCs w:val="22"/>
          <w:lang w:eastAsia="en-AU"/>
        </w:rPr>
        <w:t xml:space="preserve">Table 2 </w:t>
      </w:r>
      <w:r w:rsidRPr="00C10282">
        <w:rPr>
          <w:rFonts w:ascii="Arial" w:eastAsia="Arial" w:hAnsi="Arial" w:cs="Arial"/>
          <w:color w:val="auto"/>
          <w:sz w:val="24"/>
          <w:szCs w:val="22"/>
          <w:lang w:eastAsia="en-AU"/>
        </w:rPr>
        <w:t>below.</w:t>
      </w:r>
      <w:bookmarkEnd w:id="133"/>
    </w:p>
    <w:p w14:paraId="276AA94C" w14:textId="77777777" w:rsidR="00C10282" w:rsidRPr="00C10282" w:rsidRDefault="0094228B" w:rsidP="001B1AC2">
      <w:pPr>
        <w:keepNext/>
        <w:suppressAutoHyphens w:val="0"/>
        <w:spacing w:before="120" w:after="120" w:line="360" w:lineRule="auto"/>
        <w:ind w:left="360" w:right="17"/>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 xml:space="preserve">Table 2: Secondary caregivers – circumstances for paid parental </w:t>
      </w:r>
      <w:proofErr w:type="gramStart"/>
      <w:r w:rsidRPr="00C10282">
        <w:rPr>
          <w:rFonts w:ascii="Arial" w:eastAsia="Arial" w:hAnsi="Arial" w:cs="Arial"/>
          <w:b/>
          <w:bCs/>
          <w:color w:val="auto"/>
          <w:sz w:val="24"/>
          <w:szCs w:val="22"/>
          <w:lang w:eastAsia="en-AU"/>
        </w:rPr>
        <w:t>leave</w:t>
      </w:r>
      <w:proofErr w:type="gramEnd"/>
    </w:p>
    <w:tbl>
      <w:tblPr>
        <w:tblStyle w:val="TableGrid4"/>
        <w:tblW w:w="0" w:type="auto"/>
        <w:tblInd w:w="360" w:type="dxa"/>
        <w:tblLook w:val="04A0" w:firstRow="1" w:lastRow="0" w:firstColumn="1" w:lastColumn="0" w:noHBand="0" w:noVBand="1"/>
        <w:tblCaption w:val="Secondary caregivers - circumstances for paid parental leave"/>
        <w:tblDescription w:val="describes the circumstances relevant to secondary caregivers and corresponding parental leave provisions"/>
      </w:tblPr>
      <w:tblGrid>
        <w:gridCol w:w="4328"/>
        <w:gridCol w:w="4328"/>
      </w:tblGrid>
      <w:tr w:rsidR="00C14874" w14:paraId="26C94D02" w14:textId="77777777" w:rsidTr="00F6530F">
        <w:trPr>
          <w:cantSplit/>
          <w:tblHeader/>
        </w:trPr>
        <w:tc>
          <w:tcPr>
            <w:tcW w:w="4328" w:type="dxa"/>
          </w:tcPr>
          <w:p w14:paraId="41ED96E9" w14:textId="77777777" w:rsidR="001B1AC2" w:rsidRPr="001B1AC2" w:rsidRDefault="0094228B" w:rsidP="001B1AC2">
            <w:pPr>
              <w:keepNext/>
              <w:suppressAutoHyphens w:val="0"/>
              <w:spacing w:before="120" w:after="120" w:line="360" w:lineRule="auto"/>
              <w:ind w:right="17"/>
              <w:rPr>
                <w:rFonts w:ascii="Arial" w:eastAsia="Arial" w:hAnsi="Arial"/>
                <w:b/>
                <w:bCs/>
                <w:color w:val="auto"/>
                <w:sz w:val="24"/>
                <w:lang w:eastAsia="en-AU"/>
              </w:rPr>
            </w:pPr>
            <w:r w:rsidRPr="001B1AC2">
              <w:rPr>
                <w:rFonts w:ascii="Arial" w:eastAsia="Arial" w:hAnsi="Arial"/>
                <w:b/>
                <w:bCs/>
                <w:color w:val="auto"/>
                <w:sz w:val="24"/>
                <w:lang w:eastAsia="en-AU"/>
              </w:rPr>
              <w:t>Period which coincides with the parental leave period for the secondary caregiver</w:t>
            </w:r>
          </w:p>
        </w:tc>
        <w:tc>
          <w:tcPr>
            <w:tcW w:w="4328" w:type="dxa"/>
          </w:tcPr>
          <w:p w14:paraId="52C33B5D" w14:textId="77777777" w:rsidR="001B1AC2" w:rsidRPr="001B1AC2" w:rsidRDefault="0094228B" w:rsidP="001B1AC2">
            <w:pPr>
              <w:keepNext/>
              <w:suppressAutoHyphens w:val="0"/>
              <w:spacing w:before="120" w:after="120" w:line="360" w:lineRule="auto"/>
              <w:ind w:right="17"/>
              <w:rPr>
                <w:rFonts w:ascii="Arial" w:eastAsia="Arial" w:hAnsi="Arial"/>
                <w:b/>
                <w:bCs/>
                <w:color w:val="auto"/>
                <w:sz w:val="24"/>
                <w:lang w:eastAsia="en-AU"/>
              </w:rPr>
            </w:pPr>
            <w:r w:rsidRPr="001B1AC2">
              <w:rPr>
                <w:rFonts w:ascii="Arial" w:eastAsia="Arial" w:hAnsi="Arial"/>
                <w:b/>
                <w:bCs/>
                <w:color w:val="auto"/>
                <w:sz w:val="24"/>
                <w:lang w:eastAsia="en-AU"/>
              </w:rPr>
              <w:t>Parental Leave with pay under this Agreement</w:t>
            </w:r>
          </w:p>
        </w:tc>
      </w:tr>
      <w:tr w:rsidR="00C14874" w14:paraId="794D8DE0" w14:textId="77777777" w:rsidTr="00F6530F">
        <w:trPr>
          <w:cantSplit/>
        </w:trPr>
        <w:tc>
          <w:tcPr>
            <w:tcW w:w="4328" w:type="dxa"/>
          </w:tcPr>
          <w:p w14:paraId="139C00A0" w14:textId="77777777" w:rsidR="001B1AC2" w:rsidRPr="001B1AC2" w:rsidRDefault="0094228B" w:rsidP="001B1AC2">
            <w:pPr>
              <w:keepNext/>
              <w:suppressAutoHyphens w:val="0"/>
              <w:spacing w:before="120" w:after="120" w:line="360" w:lineRule="auto"/>
              <w:ind w:right="17"/>
              <w:rPr>
                <w:rFonts w:ascii="Arial" w:eastAsia="Arial" w:hAnsi="Arial"/>
                <w:color w:val="auto"/>
                <w:sz w:val="24"/>
                <w:lang w:eastAsia="en-AU"/>
              </w:rPr>
            </w:pPr>
            <w:r w:rsidRPr="001B1AC2">
              <w:rPr>
                <w:rFonts w:ascii="Arial" w:eastAsia="Arial" w:hAnsi="Arial"/>
                <w:color w:val="auto"/>
                <w:sz w:val="24"/>
                <w:lang w:eastAsia="en-AU"/>
              </w:rPr>
              <w:t>Date of commencement of this Agreement to 28 February 2025</w:t>
            </w:r>
          </w:p>
        </w:tc>
        <w:tc>
          <w:tcPr>
            <w:tcW w:w="4328" w:type="dxa"/>
          </w:tcPr>
          <w:p w14:paraId="62D0A4C2" w14:textId="77777777" w:rsidR="001B1AC2" w:rsidRPr="001B1AC2" w:rsidRDefault="0094228B" w:rsidP="001B1AC2">
            <w:pPr>
              <w:keepNext/>
              <w:suppressAutoHyphens w:val="0"/>
              <w:spacing w:before="120" w:after="120" w:line="360" w:lineRule="auto"/>
              <w:ind w:right="17"/>
              <w:rPr>
                <w:rFonts w:ascii="Arial" w:eastAsia="Arial" w:hAnsi="Arial"/>
                <w:color w:val="auto"/>
                <w:sz w:val="24"/>
                <w:lang w:eastAsia="en-AU"/>
              </w:rPr>
            </w:pPr>
            <w:r w:rsidRPr="001B1AC2">
              <w:rPr>
                <w:rFonts w:ascii="Arial" w:eastAsia="Arial" w:hAnsi="Arial"/>
                <w:color w:val="auto"/>
                <w:sz w:val="24"/>
                <w:lang w:eastAsia="en-AU"/>
              </w:rPr>
              <w:t>8 weeks, or top up to 8 weeks where a lesser period of parental leave has already been provided</w:t>
            </w:r>
          </w:p>
        </w:tc>
      </w:tr>
      <w:tr w:rsidR="00C14874" w14:paraId="24AA99C1" w14:textId="77777777" w:rsidTr="00F6530F">
        <w:trPr>
          <w:cantSplit/>
        </w:trPr>
        <w:tc>
          <w:tcPr>
            <w:tcW w:w="4328" w:type="dxa"/>
          </w:tcPr>
          <w:p w14:paraId="2F48BDB1" w14:textId="77777777" w:rsidR="001B1AC2" w:rsidRPr="001B1AC2" w:rsidRDefault="0094228B" w:rsidP="001B1AC2">
            <w:pPr>
              <w:suppressAutoHyphens w:val="0"/>
              <w:spacing w:before="120" w:after="120" w:line="360" w:lineRule="auto"/>
              <w:ind w:right="15"/>
              <w:rPr>
                <w:rFonts w:ascii="Arial" w:eastAsia="Arial" w:hAnsi="Arial"/>
                <w:color w:val="auto"/>
                <w:sz w:val="24"/>
                <w:lang w:eastAsia="en-AU"/>
              </w:rPr>
            </w:pPr>
            <w:r w:rsidRPr="001B1AC2">
              <w:rPr>
                <w:rFonts w:ascii="Arial" w:eastAsia="Arial" w:hAnsi="Arial"/>
                <w:color w:val="auto"/>
                <w:sz w:val="24"/>
                <w:lang w:eastAsia="en-AU"/>
              </w:rPr>
              <w:t>1 March 2025 to 28 February 2026</w:t>
            </w:r>
          </w:p>
        </w:tc>
        <w:tc>
          <w:tcPr>
            <w:tcW w:w="4328" w:type="dxa"/>
          </w:tcPr>
          <w:p w14:paraId="14A1F7C2" w14:textId="77777777" w:rsidR="001B1AC2" w:rsidRPr="001B1AC2" w:rsidRDefault="0094228B" w:rsidP="001B1AC2">
            <w:pPr>
              <w:suppressAutoHyphens w:val="0"/>
              <w:spacing w:before="120" w:after="120" w:line="360" w:lineRule="auto"/>
              <w:ind w:right="15"/>
              <w:rPr>
                <w:rFonts w:ascii="Arial" w:eastAsia="Arial" w:hAnsi="Arial"/>
                <w:color w:val="auto"/>
                <w:sz w:val="24"/>
                <w:lang w:eastAsia="en-AU"/>
              </w:rPr>
            </w:pPr>
            <w:r w:rsidRPr="001B1AC2">
              <w:rPr>
                <w:rFonts w:ascii="Arial" w:eastAsia="Arial" w:hAnsi="Arial"/>
                <w:color w:val="auto"/>
                <w:sz w:val="24"/>
                <w:lang w:eastAsia="en-AU"/>
              </w:rPr>
              <w:t>11 weeks, or top up to 11 weeks where a lesser period of parental leave has already been provided</w:t>
            </w:r>
          </w:p>
        </w:tc>
      </w:tr>
      <w:tr w:rsidR="00C14874" w14:paraId="3F08137B" w14:textId="77777777" w:rsidTr="00F6530F">
        <w:trPr>
          <w:cantSplit/>
        </w:trPr>
        <w:tc>
          <w:tcPr>
            <w:tcW w:w="4328" w:type="dxa"/>
          </w:tcPr>
          <w:p w14:paraId="3FD95782" w14:textId="77777777" w:rsidR="001B1AC2" w:rsidRPr="001B1AC2" w:rsidRDefault="0094228B" w:rsidP="001B1AC2">
            <w:pPr>
              <w:suppressAutoHyphens w:val="0"/>
              <w:spacing w:before="120" w:after="120" w:line="360" w:lineRule="auto"/>
              <w:ind w:right="15"/>
              <w:rPr>
                <w:rFonts w:ascii="Arial" w:eastAsia="Arial" w:hAnsi="Arial"/>
                <w:color w:val="auto"/>
                <w:sz w:val="24"/>
                <w:lang w:eastAsia="en-AU"/>
              </w:rPr>
            </w:pPr>
            <w:r w:rsidRPr="001B1AC2">
              <w:rPr>
                <w:rFonts w:ascii="Arial" w:eastAsia="Arial" w:hAnsi="Arial"/>
                <w:color w:val="auto"/>
                <w:sz w:val="24"/>
                <w:lang w:eastAsia="en-AU"/>
              </w:rPr>
              <w:t>1 March 2026 to 27 February 2027</w:t>
            </w:r>
          </w:p>
        </w:tc>
        <w:tc>
          <w:tcPr>
            <w:tcW w:w="4328" w:type="dxa"/>
          </w:tcPr>
          <w:p w14:paraId="0FFEDA44" w14:textId="77777777" w:rsidR="001B1AC2" w:rsidRPr="001B1AC2" w:rsidRDefault="0094228B" w:rsidP="001B1AC2">
            <w:pPr>
              <w:suppressAutoHyphens w:val="0"/>
              <w:spacing w:before="120" w:after="120" w:line="360" w:lineRule="auto"/>
              <w:ind w:right="15"/>
              <w:rPr>
                <w:rFonts w:ascii="Arial" w:eastAsia="Arial" w:hAnsi="Arial"/>
                <w:color w:val="auto"/>
                <w:sz w:val="24"/>
                <w:lang w:eastAsia="en-AU"/>
              </w:rPr>
            </w:pPr>
            <w:r w:rsidRPr="001B1AC2">
              <w:rPr>
                <w:rFonts w:ascii="Arial" w:eastAsia="Arial" w:hAnsi="Arial"/>
                <w:color w:val="auto"/>
                <w:sz w:val="24"/>
                <w:lang w:eastAsia="en-AU"/>
              </w:rPr>
              <w:t>14 weeks, or top up to 14 weeks where a lesser period of parental leave has already been provided</w:t>
            </w:r>
          </w:p>
        </w:tc>
      </w:tr>
      <w:tr w:rsidR="00C14874" w14:paraId="5BD85333" w14:textId="77777777" w:rsidTr="00F6530F">
        <w:trPr>
          <w:cantSplit/>
        </w:trPr>
        <w:tc>
          <w:tcPr>
            <w:tcW w:w="4328" w:type="dxa"/>
          </w:tcPr>
          <w:p w14:paraId="33E0390A" w14:textId="77777777" w:rsidR="001B1AC2" w:rsidRPr="001B1AC2" w:rsidRDefault="0094228B" w:rsidP="001B1AC2">
            <w:pPr>
              <w:suppressAutoHyphens w:val="0"/>
              <w:spacing w:before="120" w:after="120" w:line="360" w:lineRule="auto"/>
              <w:ind w:right="15"/>
              <w:rPr>
                <w:rFonts w:ascii="Arial" w:eastAsia="Arial" w:hAnsi="Arial"/>
                <w:color w:val="auto"/>
                <w:sz w:val="24"/>
                <w:lang w:eastAsia="en-AU"/>
              </w:rPr>
            </w:pPr>
            <w:r w:rsidRPr="001B1AC2">
              <w:rPr>
                <w:rFonts w:ascii="Arial" w:eastAsia="Arial" w:hAnsi="Arial"/>
                <w:color w:val="auto"/>
                <w:sz w:val="24"/>
                <w:lang w:eastAsia="en-AU"/>
              </w:rPr>
              <w:t>On and from 28 February 2027</w:t>
            </w:r>
          </w:p>
        </w:tc>
        <w:tc>
          <w:tcPr>
            <w:tcW w:w="4328" w:type="dxa"/>
          </w:tcPr>
          <w:p w14:paraId="3BF908ED" w14:textId="77777777" w:rsidR="001B1AC2" w:rsidRPr="001B1AC2" w:rsidRDefault="0094228B" w:rsidP="001B1AC2">
            <w:pPr>
              <w:suppressAutoHyphens w:val="0"/>
              <w:spacing w:before="120" w:after="120" w:line="360" w:lineRule="auto"/>
              <w:ind w:right="15"/>
              <w:rPr>
                <w:rFonts w:ascii="Arial" w:eastAsia="Arial" w:hAnsi="Arial"/>
                <w:color w:val="auto"/>
                <w:sz w:val="24"/>
                <w:lang w:eastAsia="en-AU"/>
              </w:rPr>
            </w:pPr>
            <w:r w:rsidRPr="001B1AC2">
              <w:rPr>
                <w:rFonts w:ascii="Arial" w:eastAsia="Arial" w:hAnsi="Arial"/>
                <w:color w:val="auto"/>
                <w:sz w:val="24"/>
                <w:lang w:eastAsia="en-AU"/>
              </w:rPr>
              <w:t>18 weeks, or top up to 18 weeks where a lesser period of parental leave has already been provided</w:t>
            </w:r>
          </w:p>
        </w:tc>
      </w:tr>
    </w:tbl>
    <w:p w14:paraId="14FCA2F9" w14:textId="77777777" w:rsidR="00C10282" w:rsidRPr="00C10282" w:rsidRDefault="00C10282" w:rsidP="001B1AC2">
      <w:pPr>
        <w:suppressAutoHyphens w:val="0"/>
        <w:spacing w:before="120" w:after="120" w:line="360" w:lineRule="auto"/>
        <w:ind w:left="360" w:right="15"/>
        <w:rPr>
          <w:rFonts w:ascii="Arial" w:eastAsia="Arial" w:hAnsi="Arial" w:cs="Arial"/>
          <w:color w:val="auto"/>
          <w:sz w:val="24"/>
          <w:szCs w:val="22"/>
          <w:lang w:eastAsia="en-AU"/>
        </w:rPr>
      </w:pPr>
    </w:p>
    <w:p w14:paraId="3B04DCF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 xml:space="preserve">Flexibility. </w:t>
      </w:r>
      <w:r w:rsidRPr="00C10282">
        <w:rPr>
          <w:rFonts w:ascii="Arial" w:eastAsia="Arial" w:hAnsi="Arial" w:cs="Arial"/>
          <w:color w:val="auto"/>
          <w:sz w:val="24"/>
          <w:szCs w:val="22"/>
          <w:lang w:eastAsia="en-AU"/>
        </w:rPr>
        <w:t xml:space="preserve">Parental leave with pay, whether provided as maternity leave under the ML Act or under this Agreement, can be accessed flexibly during the parental leave period and does not have to be taken in a single block. For the avoidance of doubt, parental leave can be used to replicate a part time work </w:t>
      </w:r>
      <w:proofErr w:type="gramStart"/>
      <w:r w:rsidRPr="00C10282">
        <w:rPr>
          <w:rFonts w:ascii="Arial" w:eastAsia="Arial" w:hAnsi="Arial" w:cs="Arial"/>
          <w:color w:val="auto"/>
          <w:sz w:val="24"/>
          <w:szCs w:val="22"/>
          <w:lang w:eastAsia="en-AU"/>
        </w:rPr>
        <w:t>arrangement, and</w:t>
      </w:r>
      <w:proofErr w:type="gramEnd"/>
      <w:r w:rsidRPr="00C10282">
        <w:rPr>
          <w:rFonts w:ascii="Arial" w:eastAsia="Arial" w:hAnsi="Arial" w:cs="Arial"/>
          <w:color w:val="auto"/>
          <w:sz w:val="24"/>
          <w:szCs w:val="22"/>
          <w:lang w:eastAsia="en-AU"/>
        </w:rPr>
        <w:t xml:space="preserve"> can be taken concurrently with another parent in relation to the same child.</w:t>
      </w:r>
    </w:p>
    <w:p w14:paraId="449D8D2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Rate of payment.</w:t>
      </w:r>
      <w:r w:rsidRPr="00C10282">
        <w:rPr>
          <w:rFonts w:ascii="Arial" w:eastAsia="Arial" w:hAnsi="Arial" w:cs="Arial"/>
          <w:color w:val="auto"/>
          <w:sz w:val="24"/>
          <w:szCs w:val="22"/>
          <w:lang w:eastAsia="en-AU"/>
        </w:rPr>
        <w:t xml:space="preserve"> During paid parental leave is the same as for an absence on personal/carer’s leave and based on the employee’s weekly hours at the time of the absence.</w:t>
      </w:r>
    </w:p>
    <w:p w14:paraId="6B3DDFF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Half-pay option.</w:t>
      </w:r>
      <w:r w:rsidRPr="00C10282">
        <w:rPr>
          <w:rFonts w:ascii="Arial" w:eastAsia="Arial" w:hAnsi="Arial" w:cs="Arial"/>
          <w:color w:val="auto"/>
          <w:sz w:val="24"/>
          <w:szCs w:val="22"/>
          <w:lang w:eastAsia="en-AU"/>
        </w:rPr>
        <w:t xml:space="preserve"> The payment of any paid parental leave may be spread over a maximum period of 36 weeks at the rate of, no less than, half the normal </w:t>
      </w:r>
      <w:r w:rsidRPr="00C10282">
        <w:rPr>
          <w:rFonts w:ascii="Arial" w:eastAsia="Arial" w:hAnsi="Arial" w:cs="Arial"/>
          <w:color w:val="auto"/>
          <w:sz w:val="24"/>
          <w:szCs w:val="22"/>
          <w:lang w:eastAsia="en-AU"/>
        </w:rPr>
        <w:lastRenderedPageBreak/>
        <w:t>rate of salary. All paid parental leave counts as service for all purposes, where permitted by legislation.</w:t>
      </w:r>
    </w:p>
    <w:p w14:paraId="3FC536A2" w14:textId="77777777" w:rsidR="00C10282" w:rsidRPr="00C10282" w:rsidRDefault="0094228B" w:rsidP="00C10282">
      <w:pPr>
        <w:suppressAutoHyphens w:val="0"/>
        <w:spacing w:before="120" w:after="120" w:line="360" w:lineRule="auto"/>
        <w:ind w:right="15"/>
        <w:rPr>
          <w:rFonts w:ascii="Arial" w:eastAsia="Arial" w:hAnsi="Arial" w:cs="Arial"/>
          <w:color w:val="auto"/>
          <w:sz w:val="24"/>
          <w:szCs w:val="22"/>
          <w:lang w:eastAsia="en-AU"/>
        </w:rPr>
      </w:pPr>
      <w:r w:rsidRPr="00C10282">
        <w:rPr>
          <w:rFonts w:ascii="Arial" w:eastAsia="Arial" w:hAnsi="Arial" w:cs="Arial"/>
          <w:i/>
          <w:iCs/>
          <w:color w:val="auto"/>
          <w:sz w:val="24"/>
          <w:szCs w:val="22"/>
          <w:lang w:eastAsia="en-AU"/>
        </w:rPr>
        <w:t>Adoption and long-term foster care</w:t>
      </w:r>
    </w:p>
    <w:p w14:paraId="0BCDB81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who is a primary caregiver or secondary caregiver is entitled to parental leave in accordance with this Agreement for adoption or long-term foster care, provided that the child:</w:t>
      </w:r>
    </w:p>
    <w:p w14:paraId="6E1C695A"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is under 16 as at the day (or expected day) of </w:t>
      </w:r>
      <w:proofErr w:type="gramStart"/>
      <w:r w:rsidRPr="00C10282">
        <w:rPr>
          <w:rFonts w:ascii="Arial" w:eastAsia="Arial" w:hAnsi="Arial" w:cs="Arial"/>
          <w:color w:val="auto"/>
          <w:sz w:val="24"/>
          <w:szCs w:val="22"/>
          <w:lang w:eastAsia="en-AU"/>
        </w:rPr>
        <w:t>placement;</w:t>
      </w:r>
      <w:proofErr w:type="gramEnd"/>
    </w:p>
    <w:p w14:paraId="53028C78"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has not lived continuously with the employee for a period of six months or more as at the day (or expected day) of </w:t>
      </w:r>
      <w:proofErr w:type="gramStart"/>
      <w:r w:rsidRPr="00C10282">
        <w:rPr>
          <w:rFonts w:ascii="Arial" w:eastAsia="Arial" w:hAnsi="Arial" w:cs="Arial"/>
          <w:color w:val="auto"/>
          <w:sz w:val="24"/>
          <w:szCs w:val="22"/>
          <w:lang w:eastAsia="en-AU"/>
        </w:rPr>
        <w:t>placement;</w:t>
      </w:r>
      <w:proofErr w:type="gramEnd"/>
      <w:r w:rsidRPr="00C10282">
        <w:rPr>
          <w:rFonts w:ascii="Arial" w:eastAsia="Arial" w:hAnsi="Arial" w:cs="Arial"/>
          <w:color w:val="auto"/>
          <w:sz w:val="24"/>
          <w:szCs w:val="22"/>
          <w:lang w:eastAsia="en-AU"/>
        </w:rPr>
        <w:t xml:space="preserve"> </w:t>
      </w:r>
    </w:p>
    <w:p w14:paraId="23D3AB4A"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is not (otherwise than because of the adoption) a child of the employee or the employee’s spouse or de facto partner.</w:t>
      </w:r>
    </w:p>
    <w:p w14:paraId="0A5F0B9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Documentary evidence of approval for adoption or enduring parental responsibilities under formal fostering arrangements must be submitted when applying for parental leave for adoption or long-term foster carer purposes.</w:t>
      </w:r>
    </w:p>
    <w:p w14:paraId="7B4CE4F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is eligible for 2 days of unpaid pre-adoption leave to attend any interviews or examinations required for the adoption of a child. The employee may also take annual leave or purchased leave for this purpose.</w:t>
      </w:r>
    </w:p>
    <w:p w14:paraId="4FF9BA24" w14:textId="77777777" w:rsidR="00C10282" w:rsidRPr="00C10282" w:rsidRDefault="0094228B" w:rsidP="00C10282">
      <w:pPr>
        <w:suppressAutoHyphens w:val="0"/>
        <w:spacing w:before="120" w:after="120" w:line="360" w:lineRule="auto"/>
        <w:ind w:left="718" w:hanging="718"/>
        <w:textAlignment w:val="baseline"/>
        <w:rPr>
          <w:rFonts w:ascii="Arial" w:hAnsi="Arial" w:cs="Arial"/>
          <w:i/>
          <w:color w:val="auto"/>
          <w:spacing w:val="-8"/>
          <w:sz w:val="24"/>
          <w:szCs w:val="22"/>
          <w:lang w:eastAsia="en-AU"/>
        </w:rPr>
      </w:pPr>
      <w:r w:rsidRPr="00C10282">
        <w:rPr>
          <w:rFonts w:ascii="Arial" w:hAnsi="Arial" w:cs="Arial"/>
          <w:i/>
          <w:color w:val="auto"/>
          <w:spacing w:val="-8"/>
          <w:sz w:val="24"/>
          <w:szCs w:val="22"/>
          <w:lang w:eastAsia="en-AU"/>
        </w:rPr>
        <w:t>Stillbirth</w:t>
      </w:r>
    </w:p>
    <w:p w14:paraId="3A66D73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Parents of a stillborn child remain eligible for parental leave, except for paid leave for the secondary caregiver which is two weeks.</w:t>
      </w:r>
    </w:p>
    <w:p w14:paraId="165B0E2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stillborn child is a child:</w:t>
      </w:r>
    </w:p>
    <w:p w14:paraId="3E3BD334"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who weighs at least 400g at delivery or whose period of gestation was 20 weeks or </w:t>
      </w:r>
      <w:proofErr w:type="gramStart"/>
      <w:r w:rsidRPr="00C10282">
        <w:rPr>
          <w:rFonts w:ascii="Arial" w:eastAsia="Arial" w:hAnsi="Arial" w:cs="Arial"/>
          <w:color w:val="auto"/>
          <w:sz w:val="24"/>
          <w:szCs w:val="22"/>
          <w:lang w:eastAsia="en-AU"/>
        </w:rPr>
        <w:t>more;</w:t>
      </w:r>
      <w:proofErr w:type="gramEnd"/>
    </w:p>
    <w:p w14:paraId="1822393A"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who has not breathed since delivery; and</w:t>
      </w:r>
    </w:p>
    <w:p w14:paraId="73FA168C"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whose heart has not beaten since delivery.</w:t>
      </w:r>
    </w:p>
    <w:p w14:paraId="5C3FE6B4" w14:textId="77777777" w:rsidR="00C10282" w:rsidRPr="00C10282" w:rsidRDefault="0094228B" w:rsidP="00C10282">
      <w:pPr>
        <w:suppressAutoHyphens w:val="0"/>
        <w:spacing w:before="120" w:after="120" w:line="360" w:lineRule="auto"/>
        <w:ind w:left="718" w:hanging="718"/>
        <w:textAlignment w:val="baseline"/>
        <w:rPr>
          <w:rFonts w:ascii="Arial" w:hAnsi="Arial" w:cs="Arial"/>
          <w:i/>
          <w:color w:val="auto"/>
          <w:spacing w:val="-8"/>
          <w:sz w:val="24"/>
          <w:szCs w:val="22"/>
          <w:lang w:eastAsia="en-AU"/>
        </w:rPr>
      </w:pPr>
      <w:r w:rsidRPr="00C10282">
        <w:rPr>
          <w:rFonts w:ascii="Arial" w:hAnsi="Arial" w:cs="Arial"/>
          <w:i/>
          <w:color w:val="auto"/>
          <w:spacing w:val="-8"/>
          <w:sz w:val="24"/>
          <w:szCs w:val="22"/>
          <w:lang w:eastAsia="en-AU"/>
        </w:rPr>
        <w:t xml:space="preserve">Pregnancy loss </w:t>
      </w:r>
      <w:proofErr w:type="gramStart"/>
      <w:r w:rsidRPr="00C10282">
        <w:rPr>
          <w:rFonts w:ascii="Arial" w:hAnsi="Arial" w:cs="Arial"/>
          <w:i/>
          <w:color w:val="auto"/>
          <w:spacing w:val="-8"/>
          <w:sz w:val="24"/>
          <w:szCs w:val="22"/>
          <w:lang w:eastAsia="en-AU"/>
        </w:rPr>
        <w:t>leave</w:t>
      </w:r>
      <w:proofErr w:type="gramEnd"/>
    </w:p>
    <w:p w14:paraId="1A826C5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pregnant employee who experiences, or an employee whose partner experiences, pregnancy loss is entitled to one weeks’ paid leave. Pregnancy loss is a miscarriage or other loss of pregnancy that occurs between </w:t>
      </w:r>
      <w:proofErr w:type="gramStart"/>
      <w:r w:rsidRPr="00C10282">
        <w:rPr>
          <w:rFonts w:ascii="Arial" w:eastAsia="Arial" w:hAnsi="Arial" w:cs="Arial"/>
          <w:color w:val="auto"/>
          <w:sz w:val="24"/>
          <w:szCs w:val="22"/>
          <w:lang w:eastAsia="en-AU"/>
        </w:rPr>
        <w:t>12 and 20 weeks’</w:t>
      </w:r>
      <w:proofErr w:type="gramEnd"/>
      <w:r w:rsidRPr="00C10282">
        <w:rPr>
          <w:rFonts w:ascii="Arial" w:eastAsia="Arial" w:hAnsi="Arial" w:cs="Arial"/>
          <w:color w:val="auto"/>
          <w:sz w:val="24"/>
          <w:szCs w:val="22"/>
          <w:lang w:eastAsia="en-AU"/>
        </w:rPr>
        <w:t xml:space="preserve"> gestation that is not a stillbirth.</w:t>
      </w:r>
    </w:p>
    <w:p w14:paraId="188252F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Pregnancy loss leave is in addition to entitlements to compassionate leave for miscarriage provided under the FW Act and this Agreement.</w:t>
      </w:r>
    </w:p>
    <w:p w14:paraId="5AB5AB04" w14:textId="77777777" w:rsidR="00C10282" w:rsidRPr="00C10282" w:rsidRDefault="0094228B" w:rsidP="00C10282">
      <w:pPr>
        <w:suppressAutoHyphens w:val="0"/>
        <w:spacing w:before="120" w:after="120" w:line="360" w:lineRule="auto"/>
        <w:ind w:left="718" w:hanging="718"/>
        <w:textAlignment w:val="baseline"/>
        <w:rPr>
          <w:rFonts w:ascii="Arial" w:hAnsi="Arial" w:cs="Arial"/>
          <w:i/>
          <w:color w:val="auto"/>
          <w:spacing w:val="-8"/>
          <w:sz w:val="24"/>
          <w:szCs w:val="22"/>
          <w:lang w:eastAsia="en-AU"/>
        </w:rPr>
      </w:pPr>
      <w:r w:rsidRPr="00C10282">
        <w:rPr>
          <w:rFonts w:ascii="Arial" w:hAnsi="Arial" w:cs="Arial"/>
          <w:i/>
          <w:color w:val="auto"/>
          <w:spacing w:val="-8"/>
          <w:sz w:val="24"/>
          <w:szCs w:val="22"/>
          <w:lang w:eastAsia="en-AU"/>
        </w:rPr>
        <w:lastRenderedPageBreak/>
        <w:t>Premature birth leave</w:t>
      </w:r>
    </w:p>
    <w:p w14:paraId="066E97C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34" w:name="_Ref153919259"/>
      <w:r w:rsidRPr="00C10282">
        <w:rPr>
          <w:rFonts w:ascii="Arial" w:eastAsia="Arial" w:hAnsi="Arial" w:cs="Arial"/>
          <w:color w:val="auto"/>
          <w:sz w:val="24"/>
          <w:szCs w:val="22"/>
          <w:lang w:eastAsia="en-AU"/>
        </w:rPr>
        <w:t>In circumstances of a live birth before 37 weeks’ gestation a pregnant employee, or an employee whose partner has given birth prematurely, is entitled to paid premature birth leave from the date of the child’s birth up to just before 37 weeks’ gestation. Parental leave with pay is then available from what would have been 37 weeks’ gestation in accordance with parental leave in this Agreement, noting the parental leave period commences on the child’s date of birth.</w:t>
      </w:r>
      <w:bookmarkEnd w:id="134"/>
    </w:p>
    <w:p w14:paraId="5BC0EF7A" w14:textId="77777777" w:rsidR="00C10282" w:rsidRPr="00C10282" w:rsidRDefault="0094228B" w:rsidP="00C10282">
      <w:pPr>
        <w:suppressAutoHyphens w:val="0"/>
        <w:spacing w:before="120" w:after="120" w:line="360" w:lineRule="auto"/>
        <w:ind w:left="718" w:hanging="718"/>
        <w:textAlignment w:val="baseline"/>
        <w:rPr>
          <w:rFonts w:ascii="Arial" w:hAnsi="Arial" w:cs="Arial"/>
          <w:i/>
          <w:color w:val="auto"/>
          <w:spacing w:val="-8"/>
          <w:sz w:val="24"/>
          <w:szCs w:val="22"/>
          <w:lang w:eastAsia="en-AU"/>
        </w:rPr>
      </w:pPr>
      <w:r w:rsidRPr="00C10282">
        <w:rPr>
          <w:rFonts w:ascii="Arial" w:hAnsi="Arial" w:cs="Arial"/>
          <w:i/>
          <w:color w:val="auto"/>
          <w:spacing w:val="-8"/>
          <w:sz w:val="24"/>
          <w:szCs w:val="22"/>
          <w:lang w:eastAsia="en-AU"/>
        </w:rPr>
        <w:t>Transitional provisions</w:t>
      </w:r>
    </w:p>
    <w:p w14:paraId="13AFFAC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eligible for paid leave under the ML Act are required under legislation to use their paid maternity leave first. In this circumstance, the employee may postpone their paid premature birth leave otherwise payable under clause </w:t>
      </w:r>
      <w:r w:rsidRPr="00C10282">
        <w:rPr>
          <w:rFonts w:ascii="Arial" w:eastAsia="Arial" w:hAnsi="Arial" w:cs="Arial"/>
          <w:color w:val="auto"/>
          <w:sz w:val="24"/>
          <w:szCs w:val="22"/>
          <w:highlight w:val="yellow"/>
          <w:lang w:eastAsia="en-AU"/>
        </w:rPr>
        <w:fldChar w:fldCharType="begin"/>
      </w:r>
      <w:r w:rsidRPr="00C10282">
        <w:rPr>
          <w:rFonts w:ascii="Arial" w:eastAsia="Arial" w:hAnsi="Arial" w:cs="Arial"/>
          <w:color w:val="auto"/>
          <w:sz w:val="24"/>
          <w:szCs w:val="22"/>
          <w:lang w:eastAsia="en-AU"/>
        </w:rPr>
        <w:instrText xml:space="preserve"> REF _Ref153919259 \w \h </w:instrText>
      </w:r>
      <w:r w:rsidRPr="00C10282">
        <w:rPr>
          <w:rFonts w:ascii="Arial" w:eastAsia="Arial" w:hAnsi="Arial" w:cs="Arial"/>
          <w:color w:val="auto"/>
          <w:sz w:val="24"/>
          <w:szCs w:val="22"/>
          <w:highlight w:val="yellow"/>
          <w:lang w:eastAsia="en-AU"/>
        </w:rPr>
      </w:r>
      <w:r w:rsidRPr="00C10282">
        <w:rPr>
          <w:rFonts w:ascii="Arial" w:eastAsia="Arial" w:hAnsi="Arial" w:cs="Arial"/>
          <w:color w:val="auto"/>
          <w:sz w:val="24"/>
          <w:szCs w:val="22"/>
          <w:highlight w:val="yellow"/>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6.72</w:t>
      </w:r>
      <w:r w:rsidRPr="00C10282">
        <w:rPr>
          <w:rFonts w:ascii="Arial" w:eastAsia="Arial" w:hAnsi="Arial" w:cs="Arial"/>
          <w:color w:val="auto"/>
          <w:sz w:val="24"/>
          <w:szCs w:val="22"/>
          <w:highlight w:val="yellow"/>
          <w:lang w:eastAsia="en-AU"/>
        </w:rPr>
        <w:fldChar w:fldCharType="end"/>
      </w:r>
      <w:r w:rsidRPr="00C10282">
        <w:rPr>
          <w:rFonts w:ascii="Arial" w:eastAsia="Arial" w:hAnsi="Arial" w:cs="Arial"/>
          <w:color w:val="auto"/>
          <w:sz w:val="24"/>
          <w:szCs w:val="22"/>
          <w:lang w:eastAsia="en-AU"/>
        </w:rPr>
        <w:t xml:space="preserve"> until after the legislated paid maternity leave is used. </w:t>
      </w:r>
    </w:p>
    <w:p w14:paraId="61348DD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35" w:name="_Toc160199194"/>
      <w:r w:rsidRPr="00C10282">
        <w:rPr>
          <w:rFonts w:ascii="Arial" w:eastAsia="Arial" w:hAnsi="Arial" w:cs="Arial"/>
          <w:b/>
          <w:color w:val="auto"/>
          <w:sz w:val="24"/>
          <w:szCs w:val="22"/>
          <w:lang w:eastAsia="en-AU"/>
        </w:rPr>
        <w:t>RETURN TO WORK</w:t>
      </w:r>
      <w:bookmarkEnd w:id="135"/>
      <w:r w:rsidRPr="00C10282">
        <w:rPr>
          <w:rFonts w:ascii="Arial" w:eastAsia="Arial" w:hAnsi="Arial" w:cs="Arial"/>
          <w:b/>
          <w:color w:val="auto"/>
          <w:sz w:val="24"/>
          <w:szCs w:val="22"/>
          <w:lang w:eastAsia="en-AU"/>
        </w:rPr>
        <w:t xml:space="preserve"> </w:t>
      </w:r>
    </w:p>
    <w:p w14:paraId="383354D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w:t>
      </w:r>
      <w:proofErr w:type="gramStart"/>
      <w:r w:rsidRPr="00C10282">
        <w:rPr>
          <w:rFonts w:ascii="Arial" w:eastAsia="Arial" w:hAnsi="Arial" w:cs="Arial"/>
          <w:color w:val="auto"/>
          <w:sz w:val="24"/>
          <w:szCs w:val="22"/>
          <w:lang w:eastAsia="en-AU"/>
        </w:rPr>
        <w:t>return to work</w:t>
      </w:r>
      <w:proofErr w:type="gramEnd"/>
      <w:r w:rsidRPr="00C10282">
        <w:rPr>
          <w:rFonts w:ascii="Arial" w:eastAsia="Arial" w:hAnsi="Arial" w:cs="Arial"/>
          <w:color w:val="auto"/>
          <w:sz w:val="24"/>
          <w:szCs w:val="22"/>
          <w:lang w:eastAsia="en-AU"/>
        </w:rPr>
        <w:t xml:space="preserve"> guarantee provided by section 84 of the FWA</w:t>
      </w:r>
      <w:r w:rsidRPr="00C10282">
        <w:rPr>
          <w:rFonts w:ascii="Arial" w:eastAsia="Arial" w:hAnsi="Arial" w:cs="Arial"/>
          <w:i/>
          <w:color w:val="auto"/>
          <w:sz w:val="24"/>
          <w:szCs w:val="22"/>
          <w:lang w:eastAsia="en-AU"/>
        </w:rPr>
        <w:t xml:space="preserve"> </w:t>
      </w:r>
      <w:r w:rsidRPr="00C10282">
        <w:rPr>
          <w:rFonts w:ascii="Arial" w:eastAsia="Arial" w:hAnsi="Arial" w:cs="Arial"/>
          <w:color w:val="auto"/>
          <w:sz w:val="24"/>
          <w:szCs w:val="22"/>
          <w:lang w:eastAsia="en-AU"/>
        </w:rPr>
        <w:t xml:space="preserve">applies in respect of employees ending parental leave. </w:t>
      </w:r>
    </w:p>
    <w:p w14:paraId="244B8C9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36" w:name="_Toc160199195"/>
      <w:r w:rsidRPr="00C10282">
        <w:rPr>
          <w:rFonts w:ascii="Arial" w:eastAsia="Arial" w:hAnsi="Arial" w:cs="Arial"/>
          <w:b/>
          <w:color w:val="auto"/>
          <w:sz w:val="24"/>
          <w:szCs w:val="22"/>
          <w:lang w:eastAsia="en-AU"/>
        </w:rPr>
        <w:t>DEFENCE RESERVE LEAVE</w:t>
      </w:r>
      <w:bookmarkEnd w:id="136"/>
      <w:r w:rsidRPr="00C10282">
        <w:rPr>
          <w:rFonts w:ascii="Arial" w:eastAsia="Arial" w:hAnsi="Arial" w:cs="Arial"/>
          <w:b/>
          <w:color w:val="auto"/>
          <w:sz w:val="24"/>
          <w:szCs w:val="22"/>
          <w:lang w:eastAsia="en-AU"/>
        </w:rPr>
        <w:t xml:space="preserve"> </w:t>
      </w:r>
    </w:p>
    <w:p w14:paraId="015E0CD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will give an employee leave with or without pay to undertake:</w:t>
      </w:r>
    </w:p>
    <w:p w14:paraId="101FA1F3"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Australian Defence Force (ADF) Reserve and continuous full-time service (CFTS); and</w:t>
      </w:r>
    </w:p>
    <w:p w14:paraId="289494D6"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Cadet Force obligations.</w:t>
      </w:r>
    </w:p>
    <w:p w14:paraId="671EA58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37" w:name="_Ref153919600"/>
      <w:r w:rsidRPr="00C10282">
        <w:rPr>
          <w:rFonts w:ascii="Arial" w:eastAsia="Arial" w:hAnsi="Arial" w:cs="Arial"/>
          <w:color w:val="auto"/>
          <w:sz w:val="24"/>
          <w:szCs w:val="22"/>
          <w:lang w:eastAsia="en-AU"/>
        </w:rPr>
        <w:t>An employee who is a Defence Reservist can take leave with pay for:</w:t>
      </w:r>
      <w:bookmarkEnd w:id="137"/>
    </w:p>
    <w:p w14:paraId="1DC01A33"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up to 4 weeks (20 days) in each financial </w:t>
      </w:r>
      <w:proofErr w:type="gramStart"/>
      <w:r w:rsidRPr="00C10282">
        <w:rPr>
          <w:rFonts w:ascii="Arial" w:eastAsia="Arial" w:hAnsi="Arial" w:cs="Arial"/>
          <w:color w:val="auto"/>
          <w:sz w:val="24"/>
          <w:szCs w:val="22"/>
          <w:lang w:eastAsia="en-AU"/>
        </w:rPr>
        <w:t>year ;</w:t>
      </w:r>
      <w:proofErr w:type="gramEnd"/>
      <w:r w:rsidRPr="00C10282">
        <w:rPr>
          <w:rFonts w:ascii="Arial" w:eastAsia="Arial" w:hAnsi="Arial" w:cs="Arial"/>
          <w:color w:val="auto"/>
          <w:sz w:val="24"/>
          <w:szCs w:val="22"/>
          <w:lang w:eastAsia="en-AU"/>
        </w:rPr>
        <w:t xml:space="preserve"> and</w:t>
      </w:r>
    </w:p>
    <w:p w14:paraId="6DB9C787"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extra 2 weeks (10 days) in the first year of ADF Reserve service.</w:t>
      </w:r>
    </w:p>
    <w:p w14:paraId="0B287E4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Leave can be built up and taken over 2 consecutive years. This includes the extra 2 weeks in the first year of service.</w:t>
      </w:r>
    </w:p>
    <w:p w14:paraId="2B823E5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who is an Australian Defence Force Cadet officer or instructor can get paid leave up to 3 weeks in each financial year to perform their duties. Australian Defence Force Cadets means:</w:t>
      </w:r>
    </w:p>
    <w:p w14:paraId="3E9E7ECD"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Australian Navy </w:t>
      </w:r>
      <w:proofErr w:type="gramStart"/>
      <w:r w:rsidRPr="00C10282">
        <w:rPr>
          <w:rFonts w:ascii="Arial" w:eastAsia="Arial" w:hAnsi="Arial" w:cs="Arial"/>
          <w:color w:val="auto"/>
          <w:sz w:val="24"/>
          <w:szCs w:val="22"/>
          <w:lang w:eastAsia="en-AU"/>
        </w:rPr>
        <w:t>Cadets;</w:t>
      </w:r>
      <w:proofErr w:type="gramEnd"/>
    </w:p>
    <w:p w14:paraId="6173473A"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Australian Army Cadets; and</w:t>
      </w:r>
    </w:p>
    <w:p w14:paraId="1E806439"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Australian Air Force Cadets.</w:t>
      </w:r>
    </w:p>
    <w:p w14:paraId="3E91A49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In addition to the entitlement at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_Ref153919600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6.76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paid leave may be granted to an employee to attend an interview or medical examination in connection with the enlistment of the employee in a Reserve Force of the Defence Force.</w:t>
      </w:r>
    </w:p>
    <w:p w14:paraId="746506EE"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Paid defence reservist </w:t>
      </w:r>
      <w:proofErr w:type="gramStart"/>
      <w:r w:rsidRPr="00C10282">
        <w:rPr>
          <w:rFonts w:ascii="Arial" w:eastAsia="Arial" w:hAnsi="Arial" w:cs="Arial"/>
          <w:color w:val="auto"/>
          <w:sz w:val="24"/>
          <w:szCs w:val="22"/>
          <w:lang w:eastAsia="en-AU"/>
        </w:rPr>
        <w:t>leave</w:t>
      </w:r>
      <w:proofErr w:type="gramEnd"/>
      <w:r w:rsidRPr="00C10282">
        <w:rPr>
          <w:rFonts w:ascii="Arial" w:eastAsia="Arial" w:hAnsi="Arial" w:cs="Arial"/>
          <w:color w:val="auto"/>
          <w:sz w:val="24"/>
          <w:szCs w:val="22"/>
          <w:lang w:eastAsia="en-AU"/>
        </w:rPr>
        <w:t xml:space="preserve"> counts for service.</w:t>
      </w:r>
    </w:p>
    <w:p w14:paraId="62C7C7E1"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Unpaid defence reservist </w:t>
      </w:r>
      <w:proofErr w:type="gramStart"/>
      <w:r w:rsidRPr="00C10282">
        <w:rPr>
          <w:rFonts w:ascii="Arial" w:eastAsia="Arial" w:hAnsi="Arial" w:cs="Arial"/>
          <w:color w:val="auto"/>
          <w:sz w:val="24"/>
          <w:szCs w:val="22"/>
          <w:lang w:eastAsia="en-AU"/>
        </w:rPr>
        <w:t>leave</w:t>
      </w:r>
      <w:proofErr w:type="gramEnd"/>
      <w:r w:rsidRPr="00C10282">
        <w:rPr>
          <w:rFonts w:ascii="Arial" w:eastAsia="Arial" w:hAnsi="Arial" w:cs="Arial"/>
          <w:color w:val="auto"/>
          <w:sz w:val="24"/>
          <w:szCs w:val="22"/>
          <w:lang w:eastAsia="en-AU"/>
        </w:rPr>
        <w:t xml:space="preserve"> for 6 months or less counts as service for all purposes. This includes periods of CFTS.</w:t>
      </w:r>
    </w:p>
    <w:p w14:paraId="254BE07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Unpaid leave taken over 6 months counts as service, except for annual leave.</w:t>
      </w:r>
    </w:p>
    <w:p w14:paraId="6AEF64B6"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will not need to pay their tax free ADF Reserve salary to the Commission for any reason.</w:t>
      </w:r>
    </w:p>
    <w:p w14:paraId="7CF78363"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Eligible employees may also apply for annual leave, long service leave, leave without pay, top-up </w:t>
      </w:r>
      <w:proofErr w:type="gramStart"/>
      <w:r w:rsidRPr="00C10282">
        <w:rPr>
          <w:rFonts w:ascii="Arial" w:eastAsia="Arial" w:hAnsi="Arial" w:cs="Arial"/>
          <w:color w:val="auto"/>
          <w:sz w:val="24"/>
          <w:szCs w:val="22"/>
          <w:lang w:eastAsia="en-AU"/>
        </w:rPr>
        <w:t>pay</w:t>
      </w:r>
      <w:proofErr w:type="gramEnd"/>
      <w:r w:rsidRPr="00C10282">
        <w:rPr>
          <w:rFonts w:ascii="Arial" w:eastAsia="Arial" w:hAnsi="Arial" w:cs="Arial"/>
          <w:color w:val="auto"/>
          <w:sz w:val="24"/>
          <w:szCs w:val="22"/>
          <w:lang w:eastAsia="en-AU"/>
        </w:rPr>
        <w:t xml:space="preserve"> or they may use flextime for the purpose of fulfilling ADF Reserve, CFTS or Cadet Force obligations. </w:t>
      </w:r>
    </w:p>
    <w:p w14:paraId="3E78751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38" w:name="_Toc160199196"/>
      <w:r w:rsidRPr="00C10282">
        <w:rPr>
          <w:rFonts w:ascii="Arial" w:eastAsia="Arial" w:hAnsi="Arial" w:cs="Arial"/>
          <w:b/>
          <w:color w:val="auto"/>
          <w:sz w:val="24"/>
          <w:szCs w:val="22"/>
          <w:lang w:eastAsia="en-AU"/>
        </w:rPr>
        <w:t>MISCELLANEOUS LEAVE</w:t>
      </w:r>
      <w:bookmarkEnd w:id="138"/>
      <w:r w:rsidRPr="00C10282">
        <w:rPr>
          <w:rFonts w:ascii="Arial" w:eastAsia="Arial" w:hAnsi="Arial" w:cs="Arial"/>
          <w:b/>
          <w:color w:val="auto"/>
          <w:sz w:val="24"/>
          <w:szCs w:val="22"/>
          <w:lang w:eastAsia="en-AU"/>
        </w:rPr>
        <w:t xml:space="preserve"> </w:t>
      </w:r>
    </w:p>
    <w:p w14:paraId="2E318EA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grant miscellaneous leave to an ongoing or non-ongoing employee, either with or without pay, to count as service or not to count as service; and subject to certain conditions, for a purpose that the Commissioner considers to be in the interests of the Commission and having regard to operational requirements. This includes leave for employees affected by Family and Domestic Violence. </w:t>
      </w:r>
    </w:p>
    <w:p w14:paraId="3E3ABAE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casual employee may only be granted paid miscellaneous leave for family and domestic violence leave in accordance with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_Ref158370598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11.9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_Ref158370611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11.25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or for a purpose set out in a Government directive.  </w:t>
      </w:r>
    </w:p>
    <w:p w14:paraId="6E2194D2"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39" w:name="_Toc160199197"/>
      <w:r w:rsidRPr="00C10282">
        <w:rPr>
          <w:rFonts w:ascii="Arial" w:eastAsia="Arial" w:hAnsi="Arial" w:cs="Arial"/>
          <w:b/>
          <w:color w:val="auto"/>
          <w:sz w:val="24"/>
          <w:szCs w:val="22"/>
          <w:lang w:eastAsia="en-AU"/>
        </w:rPr>
        <w:t>JURY DUTY</w:t>
      </w:r>
      <w:bookmarkEnd w:id="139"/>
    </w:p>
    <w:p w14:paraId="1957391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who are required by a court to attend either for jury selection, or to act as a juror, will be released from duty for the required period, without the need to apply for leave.</w:t>
      </w:r>
    </w:p>
    <w:p w14:paraId="4237256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Full and part-time employees will be released from duty on their full rate of pay. Payment for casuals will be as per the relevant state legislation.</w:t>
      </w:r>
    </w:p>
    <w:p w14:paraId="58A33477"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For the purposes of this clause, full rate of pay is to be as if the employee was at work.</w:t>
      </w:r>
    </w:p>
    <w:p w14:paraId="082094B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employee is required to inform their manager before they are released from duty and provide evidence of the need to attend.</w:t>
      </w:r>
    </w:p>
    <w:p w14:paraId="64F6285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If the employee receives a payment from the court for attendance (which are not expense related such as allowances and reimbursements), they must repay that amount to the Commission for the period of absence. This will be administered in accordance with the overpayments clause.</w:t>
      </w:r>
    </w:p>
    <w:p w14:paraId="5277699A"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40" w:name="_Toc160199198"/>
      <w:r w:rsidRPr="00C10282">
        <w:rPr>
          <w:rFonts w:ascii="Arial" w:eastAsia="Arial" w:hAnsi="Arial" w:cs="Arial"/>
          <w:b/>
          <w:color w:val="auto"/>
          <w:sz w:val="24"/>
          <w:szCs w:val="22"/>
          <w:lang w:eastAsia="en-AU"/>
        </w:rPr>
        <w:t>LEAVE TO ATTEND PROCEEDINGS (WITNESS LEAVE)</w:t>
      </w:r>
      <w:bookmarkEnd w:id="140"/>
    </w:p>
    <w:p w14:paraId="4A1B0F6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41" w:name="_Ref153959631"/>
      <w:r w:rsidRPr="00C10282">
        <w:rPr>
          <w:rFonts w:ascii="Arial" w:eastAsia="Arial" w:hAnsi="Arial" w:cs="Arial"/>
          <w:color w:val="auto"/>
          <w:sz w:val="24"/>
          <w:szCs w:val="22"/>
          <w:lang w:eastAsia="en-AU"/>
        </w:rPr>
        <w:t>An employee giving evidence before a Court, Tribunal or Royal Commission on behalf of the Commonwealth or a Commonwealth party in the course of their duties, will be considered on duty.</w:t>
      </w:r>
      <w:bookmarkEnd w:id="141"/>
    </w:p>
    <w:p w14:paraId="0B2B208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who is not covered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_Ref153959631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6.91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and is required to give evidence to, appear before or attend to instruct a representative at a Court, Tribunal or Royal Commission in relation to their duties will be released from duty without loss of pay. This includes in proceedings relating to a dispute between the employee and the Commission.</w:t>
      </w:r>
    </w:p>
    <w:p w14:paraId="108B149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may otherwise be granted paid or unpaid miscellaneous leave by the Commissioner if required to give evidence to a Court, Tribunal or Royal Commission for any other reason. Where approval for unpaid leave is given, the employee may elect to use accrued annual leave, flex leave or time off in lieu.</w:t>
      </w:r>
    </w:p>
    <w:p w14:paraId="42A2886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refuse to release an employee from duty having regard to business requirements and whether the employee’s attendance is necessary for the Court, Tribunal or Royal Commission hearing.</w:t>
      </w:r>
    </w:p>
    <w:p w14:paraId="7057A830"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42" w:name="_Toc160199199"/>
      <w:r w:rsidRPr="00C10282">
        <w:rPr>
          <w:rFonts w:ascii="Arial" w:eastAsia="Arial" w:hAnsi="Arial" w:cs="Arial"/>
          <w:b/>
          <w:color w:val="auto"/>
          <w:sz w:val="24"/>
          <w:szCs w:val="22"/>
          <w:lang w:eastAsia="en-AU"/>
        </w:rPr>
        <w:t>EMERGENCY RESPONSE LEAVE</w:t>
      </w:r>
      <w:bookmarkEnd w:id="142"/>
    </w:p>
    <w:p w14:paraId="6DDC324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 line with section 108 of the FW Act, an employee who engages in an eligible community service activity is entitled to paid emergency response leave, at their full rate of pay as if the employee was at work, to volunteer for emergency management duties for:</w:t>
      </w:r>
    </w:p>
    <w:p w14:paraId="33826700"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time engaged in the </w:t>
      </w:r>
      <w:proofErr w:type="gramStart"/>
      <w:r w:rsidRPr="00C10282">
        <w:rPr>
          <w:rFonts w:ascii="Arial" w:eastAsia="Arial" w:hAnsi="Arial" w:cs="Arial"/>
          <w:color w:val="auto"/>
          <w:sz w:val="24"/>
          <w:szCs w:val="22"/>
          <w:lang w:eastAsia="en-AU"/>
        </w:rPr>
        <w:t>activity;</w:t>
      </w:r>
      <w:proofErr w:type="gramEnd"/>
    </w:p>
    <w:p w14:paraId="2CB6394D"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reasonable travelling time; and</w:t>
      </w:r>
    </w:p>
    <w:p w14:paraId="65C111B1"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reasonable recovery time. </w:t>
      </w:r>
    </w:p>
    <w:p w14:paraId="3AD0A18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Paid leave may be refused where the employee’s role is essential to the Commission's response to the emergency. </w:t>
      </w:r>
    </w:p>
    <w:p w14:paraId="70D14C9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An employee must provide evidence that the organisation requests their services. Employees can provide evidence before or as soon as practical after their emergency service activity. </w:t>
      </w:r>
    </w:p>
    <w:p w14:paraId="2873746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approve reasonable paid or unpaid leave for ceremonial duties and training. </w:t>
      </w:r>
    </w:p>
    <w:p w14:paraId="7045548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Emergency response leave, with or without pay, will count as service.</w:t>
      </w:r>
    </w:p>
    <w:p w14:paraId="2EC8B954"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43" w:name="_Toc160199200"/>
      <w:r w:rsidRPr="00C10282">
        <w:rPr>
          <w:rFonts w:ascii="Arial" w:eastAsia="Arial" w:hAnsi="Arial" w:cs="Arial"/>
          <w:b/>
          <w:color w:val="auto"/>
          <w:sz w:val="24"/>
          <w:szCs w:val="22"/>
          <w:lang w:eastAsia="en-AU"/>
        </w:rPr>
        <w:t>CULTURAL, CEREMONIAL AND NAIDOC LEAVE</w:t>
      </w:r>
      <w:bookmarkEnd w:id="143"/>
      <w:r w:rsidRPr="00C10282">
        <w:rPr>
          <w:rFonts w:ascii="Arial" w:eastAsia="Arial" w:hAnsi="Arial" w:cs="Arial"/>
          <w:b/>
          <w:color w:val="auto"/>
          <w:sz w:val="24"/>
          <w:szCs w:val="22"/>
          <w:lang w:eastAsia="en-AU"/>
        </w:rPr>
        <w:t xml:space="preserve"> </w:t>
      </w:r>
    </w:p>
    <w:p w14:paraId="657A8FC6" w14:textId="77777777" w:rsidR="00C10282" w:rsidRPr="00C10282" w:rsidRDefault="0094228B" w:rsidP="00C10282">
      <w:pPr>
        <w:suppressAutoHyphens w:val="0"/>
        <w:spacing w:before="120" w:after="120" w:line="360" w:lineRule="auto"/>
        <w:ind w:left="703" w:right="17" w:hanging="718"/>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NAIDOC leave</w:t>
      </w:r>
    </w:p>
    <w:p w14:paraId="29EA8AF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First Nations employees may access up to one day of paid leave per calendar year to participate in NAIDOC week activities.</w:t>
      </w:r>
    </w:p>
    <w:p w14:paraId="25E26FD0"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NAIDOC leave can be taken in part days.</w:t>
      </w:r>
    </w:p>
    <w:p w14:paraId="7AE853FA" w14:textId="77777777" w:rsidR="00C10282" w:rsidRPr="00C10282" w:rsidRDefault="0094228B" w:rsidP="00C10282">
      <w:pPr>
        <w:suppressAutoHyphens w:val="0"/>
        <w:spacing w:before="120" w:after="120" w:line="360" w:lineRule="auto"/>
        <w:ind w:left="703" w:right="17" w:hanging="718"/>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First Nations ceremonial leave</w:t>
      </w:r>
    </w:p>
    <w:p w14:paraId="3DEAA0B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44" w:name="_Ref153962641"/>
      <w:r w:rsidRPr="00C10282">
        <w:rPr>
          <w:rFonts w:ascii="Arial" w:eastAsia="Arial" w:hAnsi="Arial" w:cs="Arial"/>
          <w:color w:val="auto"/>
          <w:sz w:val="24"/>
          <w:szCs w:val="22"/>
          <w:lang w:eastAsia="en-AU"/>
        </w:rPr>
        <w:t>First Nations employees may access up to 6 days of paid leave over 2 calendar years to participate in significant activities associated with their culture or to fulfil ceremonial obligations.</w:t>
      </w:r>
      <w:bookmarkEnd w:id="144"/>
    </w:p>
    <w:p w14:paraId="6D24994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approve additional leave for cultural or ceremonial purposes as miscellaneous leave, with or without pay.</w:t>
      </w:r>
    </w:p>
    <w:p w14:paraId="3018D18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First Nations ceremonial leave can be taken as part days.</w:t>
      </w:r>
    </w:p>
    <w:p w14:paraId="432AB30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First Nations ceremonial leave is in addition to compassionate and bereavement leave.</w:t>
      </w:r>
    </w:p>
    <w:p w14:paraId="582414D3" w14:textId="77777777" w:rsidR="00C10282" w:rsidRPr="00C10282" w:rsidRDefault="0094228B" w:rsidP="00C10282">
      <w:pPr>
        <w:suppressAutoHyphens w:val="0"/>
        <w:spacing w:before="120" w:after="120" w:line="360" w:lineRule="auto"/>
        <w:ind w:left="703" w:right="17" w:hanging="718"/>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Cultural leave</w:t>
      </w:r>
    </w:p>
    <w:p w14:paraId="7B3FBC5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grant up to 3 days of paid leave per calendar year for the purpose of attending significant religious or cultural obligations associated with the employees’ particular faith or culture.</w:t>
      </w:r>
    </w:p>
    <w:p w14:paraId="57293FB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approve additional leave for cultural purposes as miscellaneous leave, with or without pay.</w:t>
      </w:r>
    </w:p>
    <w:p w14:paraId="647DBE0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Cultural leave can be taken as part days.  </w:t>
      </w:r>
    </w:p>
    <w:p w14:paraId="46EFB9A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the avoidance of doubt, this leave does not cover cultural purposes or obligations which are eligible for paid leave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_Ref153962641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6.102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75B234D3"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45" w:name="_Toc160199201"/>
      <w:r w:rsidRPr="00C10282">
        <w:rPr>
          <w:rFonts w:ascii="Arial" w:eastAsia="Arial" w:hAnsi="Arial" w:cs="Arial"/>
          <w:b/>
          <w:color w:val="auto"/>
          <w:sz w:val="24"/>
          <w:szCs w:val="22"/>
          <w:lang w:eastAsia="en-AU"/>
        </w:rPr>
        <w:t>COMMUNITY VOLUNTEERING LEAVE</w:t>
      </w:r>
      <w:bookmarkEnd w:id="145"/>
      <w:r w:rsidRPr="00C10282">
        <w:rPr>
          <w:rFonts w:ascii="Arial" w:eastAsia="Arial" w:hAnsi="Arial" w:cs="Arial"/>
          <w:b/>
          <w:color w:val="auto"/>
          <w:sz w:val="24"/>
          <w:szCs w:val="22"/>
          <w:lang w:eastAsia="en-AU"/>
        </w:rPr>
        <w:t xml:space="preserve"> </w:t>
      </w:r>
    </w:p>
    <w:p w14:paraId="50A177D7"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grant 2 days miscellaneous leave with pay and a reasonable amount of leave without pay to undertake community </w:t>
      </w:r>
      <w:r w:rsidRPr="00C10282">
        <w:rPr>
          <w:rFonts w:ascii="Arial" w:eastAsia="Arial" w:hAnsi="Arial" w:cs="Arial"/>
          <w:color w:val="auto"/>
          <w:sz w:val="24"/>
          <w:szCs w:val="22"/>
          <w:lang w:eastAsia="en-AU"/>
        </w:rPr>
        <w:lastRenderedPageBreak/>
        <w:t xml:space="preserve">volunteering. Community Volunteering Leave can be taken in part days including in hours and minutes. </w:t>
      </w:r>
    </w:p>
    <w:p w14:paraId="5D7F503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46" w:name="_Toc160199202"/>
      <w:r w:rsidRPr="00C10282">
        <w:rPr>
          <w:rFonts w:ascii="Arial" w:eastAsia="Arial" w:hAnsi="Arial" w:cs="Arial"/>
          <w:b/>
          <w:color w:val="auto"/>
          <w:sz w:val="24"/>
          <w:szCs w:val="22"/>
          <w:lang w:eastAsia="en-AU"/>
        </w:rPr>
        <w:t>PURCHASED LEAVE</w:t>
      </w:r>
      <w:bookmarkEnd w:id="146"/>
      <w:r w:rsidRPr="00C10282">
        <w:rPr>
          <w:rFonts w:ascii="Arial" w:eastAsia="Arial" w:hAnsi="Arial" w:cs="Arial"/>
          <w:b/>
          <w:color w:val="auto"/>
          <w:sz w:val="24"/>
          <w:szCs w:val="22"/>
          <w:lang w:eastAsia="en-AU"/>
        </w:rPr>
        <w:t xml:space="preserve"> </w:t>
      </w:r>
    </w:p>
    <w:p w14:paraId="78362BE4"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47" w:name="_Ref153963766"/>
      <w:r w:rsidRPr="00C10282">
        <w:rPr>
          <w:rFonts w:ascii="Arial" w:eastAsia="Arial" w:hAnsi="Arial" w:cs="Arial"/>
          <w:color w:val="auto"/>
          <w:sz w:val="24"/>
          <w:szCs w:val="22"/>
          <w:lang w:eastAsia="en-AU"/>
        </w:rPr>
        <w:t>The Commissioner may approve the purchase of up to 8 weeks leave funded by salary deductions over a maximum period of 12 months to ongoing employees.  Purchased leave may only be approved for non-ongoing employees where they have more than 12 months service with the Commission.</w:t>
      </w:r>
      <w:bookmarkEnd w:id="147"/>
      <w:r w:rsidRPr="00C10282">
        <w:rPr>
          <w:rFonts w:ascii="Arial" w:eastAsia="Arial" w:hAnsi="Arial" w:cs="Arial"/>
          <w:color w:val="auto"/>
          <w:sz w:val="24"/>
          <w:szCs w:val="22"/>
          <w:lang w:eastAsia="en-AU"/>
        </w:rPr>
        <w:t xml:space="preserve"> </w:t>
      </w:r>
    </w:p>
    <w:p w14:paraId="513ED41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Only one election can be made to purchase leave in a calendar year. The Commissioner may agree to vary an election in exceptional circumstances. </w:t>
      </w:r>
    </w:p>
    <w:p w14:paraId="725A955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minimum period of purchased leave that can be taken at any one time will be 1 day and purchased leave cannot be taken at half pay. Purchased leave cannot be used to substitute for part-time work arrangements, except if approved as part of a transition to retirement initiative for an employee 54 years or older. Purchased leave that is approved for single days for the purpose of transition to retirement, may be approved for a single period up to a maximum of 2 years and can be accessed once by an employee during their employment with the Commission. </w:t>
      </w:r>
    </w:p>
    <w:p w14:paraId="181F6261"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Purchased leave will count as service for all purposes including superannuation purposes. Public holidays and closedown periods occurring during a period of purchased leave will be treated in the same way as if they had occurred during a period of annual leave. </w:t>
      </w:r>
    </w:p>
    <w:p w14:paraId="070DD2D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due to exceptional circumstances, an employee requests cancellation of purchased leave before the leave has been taken and the Commissioner agrees to the request, a refund of the salary deductions made will be paid. </w:t>
      </w:r>
    </w:p>
    <w:p w14:paraId="385D82E1"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leaves Commission employment, final payments will be adjusted to take account of deductions not yet made, or for deductions made for leave not taken. </w:t>
      </w:r>
    </w:p>
    <w:p w14:paraId="7672BB3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48" w:name="_Toc160199203"/>
      <w:r w:rsidRPr="00C10282">
        <w:rPr>
          <w:rFonts w:ascii="Arial" w:eastAsia="Arial" w:hAnsi="Arial" w:cs="Arial"/>
          <w:b/>
          <w:color w:val="auto"/>
          <w:sz w:val="24"/>
          <w:szCs w:val="22"/>
          <w:lang w:eastAsia="en-AU"/>
        </w:rPr>
        <w:t>EXTENDED PURCHASED LEAVE</w:t>
      </w:r>
      <w:bookmarkEnd w:id="148"/>
      <w:r w:rsidRPr="00C10282">
        <w:rPr>
          <w:rFonts w:ascii="Arial" w:eastAsia="Arial" w:hAnsi="Arial" w:cs="Arial"/>
          <w:b/>
          <w:color w:val="auto"/>
          <w:sz w:val="24"/>
          <w:szCs w:val="22"/>
          <w:lang w:eastAsia="en-AU"/>
        </w:rPr>
        <w:t xml:space="preserve"> </w:t>
      </w:r>
    </w:p>
    <w:p w14:paraId="2A861AA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grant an employee who has a period of 3 years of continuous employment with the Commission, access to the extended purchased leave scheme. </w:t>
      </w:r>
    </w:p>
    <w:p w14:paraId="75B87BE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49" w:name="_Ref153963703"/>
      <w:r w:rsidRPr="00C10282">
        <w:rPr>
          <w:rFonts w:ascii="Arial" w:eastAsia="Arial" w:hAnsi="Arial" w:cs="Arial"/>
          <w:color w:val="auto"/>
          <w:sz w:val="24"/>
          <w:szCs w:val="22"/>
          <w:lang w:eastAsia="en-AU"/>
        </w:rPr>
        <w:lastRenderedPageBreak/>
        <w:t>A period of up to 6 months absence on extended purchased leave will be available following a further 2 years of continuous employment with the Commission where access to the extended purchased leave scheme is granted.</w:t>
      </w:r>
      <w:bookmarkEnd w:id="149"/>
      <w:r w:rsidRPr="00C10282">
        <w:rPr>
          <w:rFonts w:ascii="Arial" w:eastAsia="Arial" w:hAnsi="Arial" w:cs="Arial"/>
          <w:color w:val="auto"/>
          <w:sz w:val="24"/>
          <w:szCs w:val="22"/>
          <w:lang w:eastAsia="en-AU"/>
        </w:rPr>
        <w:t xml:space="preserve"> </w:t>
      </w:r>
    </w:p>
    <w:p w14:paraId="4176894A"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who is granted approval to participate in the scheme will contribute an amount of salary each fortnight towards the extended purchased leave for the period of two continuous years after the election.</w:t>
      </w:r>
    </w:p>
    <w:p w14:paraId="7B7DA83B"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Extended purchased leave does not count as service for any purpose. Payment during the period of extended purchased leave of up to 6 months will be based on the amount of money banked in the previous 2 years. </w:t>
      </w:r>
    </w:p>
    <w:p w14:paraId="1EABE32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0" w:name="_Toc160199204"/>
      <w:r w:rsidRPr="00C10282">
        <w:rPr>
          <w:rFonts w:ascii="Arial" w:eastAsia="Arial" w:hAnsi="Arial" w:cs="Arial"/>
          <w:b/>
          <w:color w:val="auto"/>
          <w:sz w:val="24"/>
          <w:szCs w:val="22"/>
          <w:lang w:eastAsia="en-AU"/>
        </w:rPr>
        <w:t>SABBATICAL LEAVE</w:t>
      </w:r>
      <w:bookmarkEnd w:id="150"/>
      <w:r w:rsidRPr="00C10282">
        <w:rPr>
          <w:rFonts w:ascii="Arial" w:eastAsia="Arial" w:hAnsi="Arial" w:cs="Arial"/>
          <w:b/>
          <w:color w:val="auto"/>
          <w:sz w:val="24"/>
          <w:szCs w:val="22"/>
          <w:lang w:eastAsia="en-AU"/>
        </w:rPr>
        <w:t xml:space="preserve"> </w:t>
      </w:r>
    </w:p>
    <w:p w14:paraId="43365BF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grant an employee sabbatical leave. This is a flexible arrangement consisting of a </w:t>
      </w:r>
      <w:proofErr w:type="gramStart"/>
      <w:r w:rsidRPr="00C10282">
        <w:rPr>
          <w:rFonts w:ascii="Arial" w:eastAsia="Arial" w:hAnsi="Arial" w:cs="Arial"/>
          <w:color w:val="auto"/>
          <w:sz w:val="24"/>
          <w:szCs w:val="22"/>
          <w:lang w:eastAsia="en-AU"/>
        </w:rPr>
        <w:t>four year</w:t>
      </w:r>
      <w:proofErr w:type="gramEnd"/>
      <w:r w:rsidRPr="00C10282">
        <w:rPr>
          <w:rFonts w:ascii="Arial" w:eastAsia="Arial" w:hAnsi="Arial" w:cs="Arial"/>
          <w:color w:val="auto"/>
          <w:sz w:val="24"/>
          <w:szCs w:val="22"/>
          <w:lang w:eastAsia="en-AU"/>
        </w:rPr>
        <w:t xml:space="preserve"> work period followed by a one year sabbatical leave period, with base salary paid over four years at a rate of 80% per year. Payment for the fifth year will be based on the amount of money banked in the previous four years converted to an annual base salary. This leave is to count as service for all purposes.</w:t>
      </w:r>
    </w:p>
    <w:p w14:paraId="1772AB76"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1" w:name="_Toc160199205"/>
      <w:r w:rsidRPr="00C10282">
        <w:rPr>
          <w:rFonts w:ascii="Arial" w:eastAsia="Arial" w:hAnsi="Arial" w:cs="Arial"/>
          <w:b/>
          <w:color w:val="auto"/>
          <w:sz w:val="24"/>
          <w:szCs w:val="22"/>
          <w:lang w:eastAsia="en-AU"/>
        </w:rPr>
        <w:t>DEFENCE SERVICE SICK LEAVE</w:t>
      </w:r>
      <w:bookmarkEnd w:id="151"/>
      <w:r w:rsidRPr="00C10282">
        <w:rPr>
          <w:rFonts w:ascii="Arial" w:eastAsia="Arial" w:hAnsi="Arial" w:cs="Arial"/>
          <w:b/>
          <w:color w:val="auto"/>
          <w:sz w:val="24"/>
          <w:szCs w:val="22"/>
          <w:lang w:eastAsia="en-AU"/>
        </w:rPr>
        <w:t xml:space="preserve"> </w:t>
      </w:r>
    </w:p>
    <w:p w14:paraId="25287F19"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is eligible for defence service sick leave credits when the Department of Veterans Affairs (DVA) has certified that an employee’s medical condition is </w:t>
      </w:r>
      <w:proofErr w:type="gramStart"/>
      <w:r w:rsidRPr="00C10282">
        <w:rPr>
          <w:rFonts w:ascii="Arial" w:eastAsia="Arial" w:hAnsi="Arial" w:cs="Arial"/>
          <w:color w:val="auto"/>
          <w:sz w:val="24"/>
          <w:szCs w:val="22"/>
          <w:lang w:eastAsia="en-AU"/>
        </w:rPr>
        <w:t>as a result of</w:t>
      </w:r>
      <w:proofErr w:type="gramEnd"/>
      <w:r w:rsidRPr="00C10282">
        <w:rPr>
          <w:rFonts w:ascii="Arial" w:eastAsia="Arial" w:hAnsi="Arial" w:cs="Arial"/>
          <w:color w:val="auto"/>
          <w:sz w:val="24"/>
          <w:szCs w:val="22"/>
          <w:lang w:eastAsia="en-AU"/>
        </w:rPr>
        <w:t xml:space="preserve"> either:</w:t>
      </w:r>
    </w:p>
    <w:p w14:paraId="1DA0A286"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war like service; or</w:t>
      </w:r>
    </w:p>
    <w:p w14:paraId="3687AA40"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non-war like service.</w:t>
      </w:r>
    </w:p>
    <w:p w14:paraId="0D9B1C3D"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eligible employee can get 2 types of credits:</w:t>
      </w:r>
    </w:p>
    <w:p w14:paraId="1297127A"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initial credit of 9 weeks (45 days) defence service sick leave (pro- rata for part-time employees) will apply as at the following dates, whichever is later:</w:t>
      </w:r>
    </w:p>
    <w:p w14:paraId="48AC7C48" w14:textId="77777777" w:rsidR="00C10282" w:rsidRPr="00C10282" w:rsidRDefault="0094228B" w:rsidP="00C10282">
      <w:pPr>
        <w:numPr>
          <w:ilvl w:val="3"/>
          <w:numId w:val="25"/>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they start employment with the APS; or</w:t>
      </w:r>
    </w:p>
    <w:p w14:paraId="1C28A535" w14:textId="77777777" w:rsidR="00C10282" w:rsidRPr="00C10282" w:rsidRDefault="0094228B" w:rsidP="00C10282">
      <w:pPr>
        <w:numPr>
          <w:ilvl w:val="3"/>
          <w:numId w:val="25"/>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DVA certifies the condition; and</w:t>
      </w:r>
    </w:p>
    <w:p w14:paraId="5E56ADEE" w14:textId="77777777" w:rsidR="00C10282" w:rsidRPr="00C10282" w:rsidRDefault="0094228B" w:rsidP="00C10282">
      <w:pPr>
        <w:numPr>
          <w:ilvl w:val="2"/>
          <w:numId w:val="25"/>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annual credit of 3 weeks (15 days) defence service sick leave (pro- rata for part-time employees).</w:t>
      </w:r>
    </w:p>
    <w:p w14:paraId="3E5B6ED5"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An employee can use their defence service sick leave when a recognised medical practitioner provides a certificate that says they were away due to their DVA certified medical condition.</w:t>
      </w:r>
    </w:p>
    <w:p w14:paraId="54B7C662"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Unused annual credits can be built up to 9 weeks.</w:t>
      </w:r>
    </w:p>
    <w:p w14:paraId="294271BF"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 employee cannot use annual credits until the initial credit is exhausted.</w:t>
      </w:r>
    </w:p>
    <w:p w14:paraId="7512858C"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Defence service sick leave is paid and counts as service for all purposes.</w:t>
      </w:r>
    </w:p>
    <w:p w14:paraId="629A51E8" w14:textId="77777777" w:rsidR="00C10282" w:rsidRPr="00C10282" w:rsidRDefault="0094228B" w:rsidP="00C10282">
      <w:pPr>
        <w:numPr>
          <w:ilvl w:val="1"/>
          <w:numId w:val="25"/>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employee's Defence service sick leave credits have been exhausted, personal leave provisions will apply. </w:t>
      </w:r>
    </w:p>
    <w:p w14:paraId="55450979" w14:textId="77777777" w:rsidR="00C10282" w:rsidRPr="00C10282" w:rsidRDefault="0094228B" w:rsidP="00C10282">
      <w:pPr>
        <w:suppressAutoHyphens w:val="0"/>
        <w:spacing w:before="0" w:after="160" w:line="259" w:lineRule="auto"/>
        <w:rPr>
          <w:rFonts w:ascii="Arial" w:eastAsia="Arial" w:hAnsi="Arial" w:cs="Arial"/>
          <w:b/>
          <w:color w:val="auto"/>
          <w:sz w:val="28"/>
          <w:szCs w:val="22"/>
          <w:lang w:eastAsia="en-AU"/>
        </w:rPr>
      </w:pPr>
      <w:r w:rsidRPr="00C10282">
        <w:rPr>
          <w:rFonts w:ascii="Arial" w:eastAsia="Arial" w:hAnsi="Arial" w:cs="Arial"/>
          <w:color w:val="auto"/>
          <w:sz w:val="24"/>
          <w:szCs w:val="22"/>
          <w:lang w:eastAsia="en-AU"/>
        </w:rPr>
        <w:br w:type="page"/>
      </w:r>
    </w:p>
    <w:p w14:paraId="548938C7"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152" w:name="_Toc160199206"/>
      <w:r w:rsidRPr="00C10282">
        <w:rPr>
          <w:rFonts w:ascii="Arial" w:eastAsia="Arial" w:hAnsi="Arial" w:cs="Arial"/>
          <w:b/>
          <w:color w:val="auto"/>
          <w:sz w:val="28"/>
          <w:szCs w:val="22"/>
          <w:lang w:eastAsia="en-AU"/>
        </w:rPr>
        <w:lastRenderedPageBreak/>
        <w:t>PART 7 TRAVELLING ON OFFICIAL BUSINESS</w:t>
      </w:r>
      <w:bookmarkEnd w:id="152"/>
      <w:r w:rsidRPr="00C10282">
        <w:rPr>
          <w:rFonts w:ascii="Arial" w:eastAsia="Arial" w:hAnsi="Arial" w:cs="Arial"/>
          <w:b/>
          <w:color w:val="auto"/>
          <w:sz w:val="28"/>
          <w:szCs w:val="22"/>
          <w:lang w:eastAsia="en-AU"/>
        </w:rPr>
        <w:t xml:space="preserve"> </w:t>
      </w:r>
    </w:p>
    <w:p w14:paraId="2F54119F"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3" w:name="_Toc160199207"/>
      <w:r w:rsidRPr="00C10282">
        <w:rPr>
          <w:rFonts w:ascii="Arial" w:eastAsia="Arial" w:hAnsi="Arial" w:cs="Arial"/>
          <w:b/>
          <w:color w:val="auto"/>
          <w:sz w:val="24"/>
          <w:szCs w:val="22"/>
          <w:lang w:eastAsia="en-AU"/>
        </w:rPr>
        <w:t>TRAVEL ALLOWANCE</w:t>
      </w:r>
      <w:bookmarkEnd w:id="153"/>
      <w:r w:rsidRPr="00C10282">
        <w:rPr>
          <w:rFonts w:ascii="Arial" w:eastAsia="Arial" w:hAnsi="Arial" w:cs="Arial"/>
          <w:b/>
          <w:color w:val="auto"/>
          <w:sz w:val="24"/>
          <w:szCs w:val="22"/>
          <w:lang w:eastAsia="en-AU"/>
        </w:rPr>
        <w:t xml:space="preserve"> </w:t>
      </w:r>
    </w:p>
    <w:p w14:paraId="4734C6BF"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54" w:name="_Ref153965695"/>
      <w:r w:rsidRPr="00C10282">
        <w:rPr>
          <w:rFonts w:ascii="Arial" w:eastAsia="Arial" w:hAnsi="Arial" w:cs="Arial"/>
          <w:color w:val="auto"/>
          <w:sz w:val="24"/>
          <w:szCs w:val="22"/>
          <w:lang w:eastAsia="en-AU"/>
        </w:rPr>
        <w:t xml:space="preserve">An employee who is undertaking approved travel and required to be absent on official business overnight from their usual place of work for periods up to 21 days will be entitled to an allowance in respect of meals and incidentals. Employees may elect to stay in commercial or non-commercial accommodation. In the event of </w:t>
      </w:r>
      <w:proofErr w:type="gramStart"/>
      <w:r w:rsidRPr="00C10282">
        <w:rPr>
          <w:rFonts w:ascii="Arial" w:eastAsia="Arial" w:hAnsi="Arial" w:cs="Arial"/>
          <w:color w:val="auto"/>
          <w:sz w:val="24"/>
          <w:szCs w:val="22"/>
          <w:lang w:eastAsia="en-AU"/>
        </w:rPr>
        <w:t>an emergency situation</w:t>
      </w:r>
      <w:proofErr w:type="gramEnd"/>
      <w:r w:rsidRPr="00C10282">
        <w:rPr>
          <w:rFonts w:ascii="Arial" w:eastAsia="Arial" w:hAnsi="Arial" w:cs="Arial"/>
          <w:color w:val="auto"/>
          <w:sz w:val="24"/>
          <w:szCs w:val="22"/>
          <w:lang w:eastAsia="en-AU"/>
        </w:rPr>
        <w:t xml:space="preserve"> an employee will be reimbursed reasonable accommodation costs as determined by the Commissioner.</w:t>
      </w:r>
      <w:bookmarkEnd w:id="154"/>
      <w:r w:rsidRPr="00C10282">
        <w:rPr>
          <w:rFonts w:ascii="Arial" w:eastAsia="Arial" w:hAnsi="Arial" w:cs="Arial"/>
          <w:color w:val="auto"/>
          <w:sz w:val="24"/>
          <w:szCs w:val="22"/>
          <w:lang w:eastAsia="en-AU"/>
        </w:rPr>
        <w:t xml:space="preserve"> </w:t>
      </w:r>
    </w:p>
    <w:p w14:paraId="4EB959E3"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Allowances payable for meals and incidentals are those published by the approved subscription service and provide a guide to delegates approving expenditure. </w:t>
      </w:r>
    </w:p>
    <w:p w14:paraId="37BA44C3"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55" w:name="_Ref153965717"/>
      <w:r w:rsidRPr="00C10282">
        <w:rPr>
          <w:rFonts w:ascii="Arial" w:eastAsia="Arial" w:hAnsi="Arial" w:cs="Arial"/>
          <w:color w:val="auto"/>
          <w:sz w:val="24"/>
          <w:szCs w:val="22"/>
          <w:lang w:eastAsia="en-AU"/>
        </w:rPr>
        <w:t>Where an employee elects to stay in non-commercial accommodation, an allowance of $52 per night will be payable through the payroll system in addition to any allowances payable for meals and incidentals.</w:t>
      </w:r>
      <w:bookmarkEnd w:id="155"/>
      <w:r w:rsidRPr="00C10282">
        <w:rPr>
          <w:rFonts w:ascii="Arial" w:eastAsia="Arial" w:hAnsi="Arial" w:cs="Arial"/>
          <w:color w:val="auto"/>
          <w:sz w:val="24"/>
          <w:szCs w:val="22"/>
          <w:lang w:eastAsia="en-AU"/>
        </w:rPr>
        <w:t xml:space="preserve"> </w:t>
      </w:r>
    </w:p>
    <w:p w14:paraId="7FECCADF"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Adjustment of allowances </w:t>
      </w:r>
    </w:p>
    <w:p w14:paraId="3A2FCBA4"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official travel arrangements are varied, the amount of allowance payable will reflect the revised itinerary. Employees will be required to repay and the Commission will recover, any resulting overpayment in travelling allowance in accordance with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_Ref153479143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3.16</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_Ref153897975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3.23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of this Agreement. </w:t>
      </w:r>
    </w:p>
    <w:p w14:paraId="56A42B84"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meals and/or accommodation are otherwise provided at the Commission's expense or another organisation/entity’s expense, the allowances payable under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_Ref153965695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7.1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_Ref153965717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7.3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be reduced accordingly. </w:t>
      </w:r>
    </w:p>
    <w:p w14:paraId="73265818"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Excessive Costs </w:t>
      </w:r>
    </w:p>
    <w:p w14:paraId="210E7533"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vary the amount of travel allowance payable if considered insufficient to meet the reasonable expenses of the employee. </w:t>
      </w:r>
    </w:p>
    <w:p w14:paraId="42B2EF5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6" w:name="_Toc160199208"/>
      <w:r w:rsidRPr="00C10282">
        <w:rPr>
          <w:rFonts w:ascii="Arial" w:eastAsia="Arial" w:hAnsi="Arial" w:cs="Arial"/>
          <w:b/>
          <w:color w:val="auto"/>
          <w:sz w:val="24"/>
          <w:szCs w:val="22"/>
          <w:lang w:eastAsia="en-AU"/>
        </w:rPr>
        <w:t>REVIEWED TRAVELLING ALLOWANCE</w:t>
      </w:r>
      <w:bookmarkEnd w:id="156"/>
      <w:r w:rsidRPr="00C10282">
        <w:rPr>
          <w:rFonts w:ascii="Arial" w:eastAsia="Arial" w:hAnsi="Arial" w:cs="Arial"/>
          <w:b/>
          <w:color w:val="auto"/>
          <w:sz w:val="24"/>
          <w:szCs w:val="22"/>
          <w:lang w:eastAsia="en-AU"/>
        </w:rPr>
        <w:t xml:space="preserve"> </w:t>
      </w:r>
    </w:p>
    <w:p w14:paraId="6594667E"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employee travelling on Commission business will reside or has resided in the one locality for a period greater than 21 days, the Commissioner will negotiate payment of reasonable costs for the temporary relocation. </w:t>
      </w:r>
    </w:p>
    <w:p w14:paraId="092CEF1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7" w:name="_Toc160199209"/>
      <w:r w:rsidRPr="00C10282">
        <w:rPr>
          <w:rFonts w:ascii="Arial" w:eastAsia="Arial" w:hAnsi="Arial" w:cs="Arial"/>
          <w:b/>
          <w:color w:val="auto"/>
          <w:sz w:val="24"/>
          <w:szCs w:val="22"/>
          <w:lang w:eastAsia="en-AU"/>
        </w:rPr>
        <w:lastRenderedPageBreak/>
        <w:t>TIME OFF AFTER OFFICIAL TRAVEL</w:t>
      </w:r>
      <w:bookmarkEnd w:id="157"/>
      <w:r w:rsidRPr="00C10282">
        <w:rPr>
          <w:rFonts w:ascii="Arial" w:eastAsia="Arial" w:hAnsi="Arial" w:cs="Arial"/>
          <w:b/>
          <w:color w:val="auto"/>
          <w:sz w:val="24"/>
          <w:szCs w:val="22"/>
          <w:lang w:eastAsia="en-AU"/>
        </w:rPr>
        <w:t xml:space="preserve"> </w:t>
      </w:r>
    </w:p>
    <w:p w14:paraId="1BDC9D0C"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employees are required to travel to work at a location other than their normal work location, and as a result spends more time travelling to their temporary place of work than they spent travelling to their normal work location, </w:t>
      </w:r>
      <w:proofErr w:type="gramStart"/>
      <w:r w:rsidRPr="00C10282">
        <w:rPr>
          <w:rFonts w:ascii="Arial" w:eastAsia="Arial" w:hAnsi="Arial" w:cs="Arial"/>
          <w:color w:val="auto"/>
          <w:sz w:val="24"/>
          <w:szCs w:val="22"/>
          <w:lang w:eastAsia="en-AU"/>
        </w:rPr>
        <w:t>flextime</w:t>
      </w:r>
      <w:proofErr w:type="gramEnd"/>
      <w:r w:rsidRPr="00C10282">
        <w:rPr>
          <w:rFonts w:ascii="Arial" w:eastAsia="Arial" w:hAnsi="Arial" w:cs="Arial"/>
          <w:color w:val="auto"/>
          <w:sz w:val="24"/>
          <w:szCs w:val="22"/>
          <w:lang w:eastAsia="en-AU"/>
        </w:rPr>
        <w:t xml:space="preserve"> and time off in lieu provisions apply. </w:t>
      </w:r>
    </w:p>
    <w:p w14:paraId="7981937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8" w:name="_Toc160199210"/>
      <w:r w:rsidRPr="00C10282">
        <w:rPr>
          <w:rFonts w:ascii="Arial" w:eastAsia="Arial" w:hAnsi="Arial" w:cs="Arial"/>
          <w:b/>
          <w:color w:val="auto"/>
          <w:sz w:val="24"/>
          <w:szCs w:val="22"/>
          <w:lang w:eastAsia="en-AU"/>
        </w:rPr>
        <w:t>OVERSEAS TRAVEL</w:t>
      </w:r>
      <w:bookmarkEnd w:id="158"/>
      <w:r w:rsidRPr="00C10282">
        <w:rPr>
          <w:rFonts w:ascii="Arial" w:eastAsia="Arial" w:hAnsi="Arial" w:cs="Arial"/>
          <w:b/>
          <w:color w:val="auto"/>
          <w:sz w:val="24"/>
          <w:szCs w:val="22"/>
          <w:lang w:eastAsia="en-AU"/>
        </w:rPr>
        <w:t xml:space="preserve"> </w:t>
      </w:r>
    </w:p>
    <w:p w14:paraId="7B03790C"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will approve reasonable accommodation costs and an allowance in respect of meals and incidental expenses calculated in accordance with the rates published by the approved subscription service for employees travelling overseas on Commission business. </w:t>
      </w:r>
    </w:p>
    <w:p w14:paraId="4F47B75F"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59" w:name="_Toc160199211"/>
      <w:r w:rsidRPr="00C10282">
        <w:rPr>
          <w:rFonts w:ascii="Arial" w:eastAsia="Arial" w:hAnsi="Arial" w:cs="Arial"/>
          <w:b/>
          <w:color w:val="auto"/>
          <w:sz w:val="24"/>
          <w:szCs w:val="22"/>
          <w:lang w:eastAsia="en-AU"/>
        </w:rPr>
        <w:t>RELOCATION ASSISTANCE</w:t>
      </w:r>
      <w:bookmarkEnd w:id="159"/>
    </w:p>
    <w:p w14:paraId="0D5294A7"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an existing employee is required to relocate at the request of the Commission (such as a promotion), the employee will be provided with financial relocation assistance. Employees who relocate on a temporary basis to take up higher duties are entitled to removal expenses if they relocate for a period of 13 weeks or more.</w:t>
      </w:r>
    </w:p>
    <w:p w14:paraId="341D75AE"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an employee is required to relocate on engagement with the Commission, the employee will be provided with financial relocation assistance.</w:t>
      </w:r>
    </w:p>
    <w:p w14:paraId="693851BA"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Reasonable expenses associated with the relocation include:</w:t>
      </w:r>
    </w:p>
    <w:p w14:paraId="30A42B48" w14:textId="77777777" w:rsidR="00C10282" w:rsidRPr="00C10282" w:rsidRDefault="0094228B" w:rsidP="00C10282">
      <w:pPr>
        <w:numPr>
          <w:ilvl w:val="2"/>
          <w:numId w:val="26"/>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cost of transport of the employee, dependants and partner by the most economical </w:t>
      </w:r>
      <w:proofErr w:type="gramStart"/>
      <w:r w:rsidRPr="00C10282">
        <w:rPr>
          <w:rFonts w:ascii="Arial" w:eastAsia="Arial" w:hAnsi="Arial" w:cs="Arial"/>
          <w:color w:val="auto"/>
          <w:sz w:val="24"/>
          <w:szCs w:val="22"/>
          <w:lang w:eastAsia="en-AU"/>
        </w:rPr>
        <w:t>means;</w:t>
      </w:r>
      <w:proofErr w:type="gramEnd"/>
    </w:p>
    <w:p w14:paraId="251D336A" w14:textId="77777777" w:rsidR="00C10282" w:rsidRPr="00C10282" w:rsidRDefault="0094228B" w:rsidP="00C10282">
      <w:pPr>
        <w:numPr>
          <w:ilvl w:val="2"/>
          <w:numId w:val="26"/>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removal expenses, namely the reimbursement of reasonable incurred costs of the removal of furniture and household effects of the employee, dependants and </w:t>
      </w:r>
      <w:proofErr w:type="gramStart"/>
      <w:r w:rsidRPr="00C10282">
        <w:rPr>
          <w:rFonts w:ascii="Arial" w:eastAsia="Arial" w:hAnsi="Arial" w:cs="Arial"/>
          <w:color w:val="auto"/>
          <w:sz w:val="24"/>
          <w:szCs w:val="22"/>
          <w:lang w:eastAsia="en-AU"/>
        </w:rPr>
        <w:t>partner;</w:t>
      </w:r>
      <w:proofErr w:type="gramEnd"/>
    </w:p>
    <w:p w14:paraId="6C4A1D35" w14:textId="77777777" w:rsidR="00C10282" w:rsidRPr="00C10282" w:rsidRDefault="0094228B" w:rsidP="00C10282">
      <w:pPr>
        <w:numPr>
          <w:ilvl w:val="2"/>
          <w:numId w:val="26"/>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reimbursement of the cost of the insurance premium based on a reasonable replacement value; and</w:t>
      </w:r>
    </w:p>
    <w:p w14:paraId="724F60D4" w14:textId="77777777" w:rsidR="00C10282" w:rsidRPr="00C10282" w:rsidRDefault="0094228B" w:rsidP="00C10282">
      <w:pPr>
        <w:numPr>
          <w:ilvl w:val="2"/>
          <w:numId w:val="26"/>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reasonably incurred expenses in kennelling and transport of pets, up to the amount specified in the APS Award.</w:t>
      </w:r>
    </w:p>
    <w:p w14:paraId="6A42987A"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may reimburse an employee on term transfer an amount equal to six reunion visits by economy class return travel by air in any one year from the date that the term transfer commences. </w:t>
      </w:r>
    </w:p>
    <w:p w14:paraId="17E07D14"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The provisions of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_Ref153891058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4.12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_Ref153965950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4.13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of this Agreement will apply should the Commissioner approve a mode of travel other than air. </w:t>
      </w:r>
    </w:p>
    <w:p w14:paraId="1A2B2C4E"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60" w:name="_Toc160199212"/>
      <w:r w:rsidRPr="00C10282">
        <w:rPr>
          <w:rFonts w:ascii="Arial" w:eastAsia="Arial" w:hAnsi="Arial" w:cs="Arial"/>
          <w:b/>
          <w:color w:val="auto"/>
          <w:sz w:val="24"/>
          <w:szCs w:val="22"/>
          <w:lang w:eastAsia="en-AU"/>
        </w:rPr>
        <w:t>EMPLOYEE INITIATED MOVES</w:t>
      </w:r>
      <w:bookmarkEnd w:id="160"/>
      <w:r w:rsidRPr="00C10282">
        <w:rPr>
          <w:rFonts w:ascii="Arial" w:eastAsia="Arial" w:hAnsi="Arial" w:cs="Arial"/>
          <w:b/>
          <w:color w:val="auto"/>
          <w:sz w:val="24"/>
          <w:szCs w:val="22"/>
          <w:lang w:eastAsia="en-AU"/>
        </w:rPr>
        <w:t xml:space="preserve"> </w:t>
      </w:r>
    </w:p>
    <w:p w14:paraId="054F5D1E"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61" w:name="_Ref158371220"/>
      <w:r w:rsidRPr="00C10282">
        <w:rPr>
          <w:rFonts w:ascii="Arial" w:eastAsia="Arial" w:hAnsi="Arial" w:cs="Arial"/>
          <w:color w:val="auto"/>
          <w:sz w:val="24"/>
          <w:szCs w:val="22"/>
          <w:lang w:eastAsia="en-AU"/>
        </w:rPr>
        <w:t xml:space="preserve">The Commissioner may reimburse an eligible employee or pay a </w:t>
      </w:r>
      <w:proofErr w:type="gramStart"/>
      <w:r w:rsidRPr="00C10282">
        <w:rPr>
          <w:rFonts w:ascii="Arial" w:eastAsia="Arial" w:hAnsi="Arial" w:cs="Arial"/>
          <w:color w:val="auto"/>
          <w:sz w:val="24"/>
          <w:szCs w:val="22"/>
          <w:lang w:eastAsia="en-AU"/>
        </w:rPr>
        <w:t>third party</w:t>
      </w:r>
      <w:proofErr w:type="gramEnd"/>
      <w:r w:rsidRPr="00C10282">
        <w:rPr>
          <w:rFonts w:ascii="Arial" w:eastAsia="Arial" w:hAnsi="Arial" w:cs="Arial"/>
          <w:color w:val="auto"/>
          <w:sz w:val="24"/>
          <w:szCs w:val="22"/>
          <w:lang w:eastAsia="en-AU"/>
        </w:rPr>
        <w:t xml:space="preserve"> provider with respect to costs incurred by an eligible employee, up to $10,000 for reasonable expenses associated with relocation. This may be increased to $20,000 where the Commissioner is satisfied the amount is reasonable and the relocation of the employee is critical.</w:t>
      </w:r>
      <w:bookmarkEnd w:id="161"/>
      <w:r w:rsidRPr="00C10282">
        <w:rPr>
          <w:rFonts w:ascii="Arial" w:eastAsia="Arial" w:hAnsi="Arial" w:cs="Arial"/>
          <w:color w:val="auto"/>
          <w:sz w:val="24"/>
          <w:szCs w:val="22"/>
          <w:lang w:eastAsia="en-AU"/>
        </w:rPr>
        <w:t xml:space="preserve"> </w:t>
      </w:r>
    </w:p>
    <w:p w14:paraId="50B404E4"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will be an eligible employee for the purpose of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_Ref158371220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7.15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when they relocate at their own initiative (and not at the request of the Commission) and the relocation is deemed in the interests of the Commission. </w:t>
      </w:r>
    </w:p>
    <w:p w14:paraId="252C7320" w14:textId="77777777" w:rsidR="00C10282" w:rsidRPr="00C10282" w:rsidRDefault="0094228B" w:rsidP="00C10282">
      <w:pPr>
        <w:numPr>
          <w:ilvl w:val="1"/>
          <w:numId w:val="26"/>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requesting a transfer to a new locality are generally not deemed to be eligible employees. </w:t>
      </w:r>
    </w:p>
    <w:p w14:paraId="3549535D" w14:textId="77777777" w:rsidR="00C10282" w:rsidRPr="00C10282" w:rsidRDefault="00C10282" w:rsidP="00C10282">
      <w:pPr>
        <w:suppressAutoHyphens w:val="0"/>
        <w:spacing w:before="0" w:after="234" w:line="368" w:lineRule="auto"/>
        <w:ind w:left="718" w:hanging="718"/>
        <w:rPr>
          <w:rFonts w:ascii="Arial" w:eastAsia="Arial" w:hAnsi="Arial" w:cs="Arial"/>
          <w:color w:val="auto"/>
          <w:sz w:val="24"/>
          <w:szCs w:val="22"/>
          <w:lang w:eastAsia="en-AU"/>
        </w:rPr>
        <w:sectPr w:rsidR="00C10282" w:rsidRPr="00C10282" w:rsidSect="00015CD8">
          <w:headerReference w:type="even" r:id="rId13"/>
          <w:headerReference w:type="default" r:id="rId14"/>
          <w:footerReference w:type="even" r:id="rId15"/>
          <w:footerReference w:type="default" r:id="rId16"/>
          <w:headerReference w:type="first" r:id="rId17"/>
          <w:footerReference w:type="first" r:id="rId18"/>
          <w:pgSz w:w="11906" w:h="16838"/>
          <w:pgMar w:top="1139" w:right="1440" w:bottom="1489" w:left="1440" w:header="720" w:footer="480" w:gutter="0"/>
          <w:cols w:space="720"/>
        </w:sectPr>
      </w:pPr>
    </w:p>
    <w:p w14:paraId="590FEE3A"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162" w:name="_Ref158370188"/>
      <w:bookmarkStart w:id="163" w:name="_Toc160199213"/>
      <w:r w:rsidRPr="00C10282">
        <w:rPr>
          <w:rFonts w:ascii="Arial" w:eastAsia="Arial" w:hAnsi="Arial" w:cs="Arial"/>
          <w:b/>
          <w:color w:val="auto"/>
          <w:sz w:val="28"/>
          <w:szCs w:val="22"/>
          <w:lang w:eastAsia="en-AU"/>
        </w:rPr>
        <w:lastRenderedPageBreak/>
        <w:t>PART 8 REMOTE LOCALITY ASSISTANCE</w:t>
      </w:r>
      <w:bookmarkEnd w:id="162"/>
      <w:bookmarkEnd w:id="163"/>
      <w:r w:rsidRPr="00C10282">
        <w:rPr>
          <w:rFonts w:ascii="Arial" w:eastAsia="Arial" w:hAnsi="Arial" w:cs="Arial"/>
          <w:b/>
          <w:color w:val="auto"/>
          <w:sz w:val="28"/>
          <w:szCs w:val="22"/>
          <w:lang w:eastAsia="en-AU"/>
        </w:rPr>
        <w:t xml:space="preserve"> </w:t>
      </w:r>
    </w:p>
    <w:p w14:paraId="5332FFEF" w14:textId="77777777" w:rsidR="00C10282" w:rsidRPr="00C10282" w:rsidRDefault="00C10282" w:rsidP="00CF7816">
      <w:pPr>
        <w:suppressAutoHyphens w:val="0"/>
        <w:spacing w:before="0" w:after="250" w:line="372" w:lineRule="auto"/>
        <w:contextualSpacing/>
        <w:rPr>
          <w:rFonts w:ascii="Arial" w:eastAsia="Arial" w:hAnsi="Arial" w:cs="Arial"/>
          <w:color w:val="auto"/>
          <w:sz w:val="24"/>
          <w:szCs w:val="22"/>
          <w:lang w:eastAsia="en-AU"/>
        </w:rPr>
      </w:pPr>
    </w:p>
    <w:p w14:paraId="66915DFF"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level of remote locality assistance varies according to the ‘grading’ of each individual remote locality. </w:t>
      </w:r>
    </w:p>
    <w:p w14:paraId="71CFE83C"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Remote locality assistance will be approved by the Commissioner where an employee is residing in a locality which falls into Grade 1, 2, 3 or 4. </w:t>
      </w:r>
    </w:p>
    <w:p w14:paraId="500D3584"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Remote Locality Assistance Allowance is payable to an employee living in a designated remote locality, in accordance with the Australian Standard Geographical Classification (ASGC) Remoteness Structure and the Criteria set out in clause 12.2 of the APS Award. </w:t>
      </w:r>
    </w:p>
    <w:p w14:paraId="25CADC33"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annual rate of Remote Locality Assistance Allowance payable for each grade of remote locality is listed in the Remote Locality Assistance table at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_Ref153966341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8.9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below.  </w:t>
      </w:r>
    </w:p>
    <w:p w14:paraId="726E62CC"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and their eligible dependants stationed at a Commission designated remote locality are entitled to fares assistance based on ‘lowest practical fare’ for return airfares to travel from the locality to the nearest capital city for a leave of absence. </w:t>
      </w:r>
    </w:p>
    <w:p w14:paraId="0FD116E3"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accrual rate of the leave fare for employees stationed permanently for each grade of remote locality is indicated in Remote Locality Assistance table at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_Ref153966341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8.9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below. </w:t>
      </w:r>
    </w:p>
    <w:p w14:paraId="6367AFCB"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may also approve fares reimbursement for employees and their dependants living in a Commission designated remote locality in the following circumstances:</w:t>
      </w:r>
    </w:p>
    <w:p w14:paraId="1BCFFAD4" w14:textId="77777777" w:rsidR="00C10282" w:rsidRPr="00C10282" w:rsidRDefault="0094228B" w:rsidP="00C10282">
      <w:pPr>
        <w:numPr>
          <w:ilvl w:val="2"/>
          <w:numId w:val="27"/>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medical, emergency dental or specialist medical treatment for the employee and any dependants or a partner residing with them; or </w:t>
      </w:r>
    </w:p>
    <w:p w14:paraId="14D66911" w14:textId="77777777" w:rsidR="00C10282" w:rsidRPr="00C10282" w:rsidRDefault="0094228B" w:rsidP="00C10282">
      <w:pPr>
        <w:numPr>
          <w:ilvl w:val="2"/>
          <w:numId w:val="27"/>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 family member of the employee or the employee’s partner dies or becomes dangerously or critically ill; or </w:t>
      </w:r>
    </w:p>
    <w:p w14:paraId="008960AF" w14:textId="77777777" w:rsidR="00C10282" w:rsidRPr="00C10282" w:rsidRDefault="0094228B" w:rsidP="00C10282">
      <w:pPr>
        <w:numPr>
          <w:ilvl w:val="2"/>
          <w:numId w:val="27"/>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the cost of up to two student travel concession fares per </w:t>
      </w:r>
      <w:proofErr w:type="gramStart"/>
      <w:r w:rsidRPr="00C10282">
        <w:rPr>
          <w:rFonts w:ascii="Arial" w:eastAsia="Arial" w:hAnsi="Arial" w:cs="Arial"/>
          <w:color w:val="auto"/>
          <w:sz w:val="24"/>
          <w:szCs w:val="22"/>
          <w:lang w:eastAsia="en-AU"/>
        </w:rPr>
        <w:t>12 month</w:t>
      </w:r>
      <w:proofErr w:type="gramEnd"/>
      <w:r w:rsidRPr="00C10282">
        <w:rPr>
          <w:rFonts w:ascii="Arial" w:eastAsia="Arial" w:hAnsi="Arial" w:cs="Arial"/>
          <w:color w:val="auto"/>
          <w:sz w:val="24"/>
          <w:szCs w:val="22"/>
          <w:lang w:eastAsia="en-AU"/>
        </w:rPr>
        <w:t xml:space="preserve"> period reasonably incurred for return travel by each child from the place where they attend school to the employee’s locality. </w:t>
      </w:r>
    </w:p>
    <w:p w14:paraId="314ED332"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Employees living in Commission designated remote localities will accrue additional annual leave as indicated for each grade of remote locality listed in the table at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_Ref153966341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8.9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below.  </w:t>
      </w:r>
    </w:p>
    <w:p w14:paraId="3808F2CB" w14:textId="77777777" w:rsidR="00C10282" w:rsidRPr="00C10282" w:rsidRDefault="0094228B" w:rsidP="00C10282">
      <w:pPr>
        <w:numPr>
          <w:ilvl w:val="1"/>
          <w:numId w:val="27"/>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64" w:name="_Ref153966341"/>
      <w:r w:rsidRPr="00C10282">
        <w:rPr>
          <w:rFonts w:ascii="Arial" w:eastAsia="Arial" w:hAnsi="Arial" w:cs="Arial"/>
          <w:color w:val="auto"/>
          <w:sz w:val="24"/>
          <w:szCs w:val="22"/>
          <w:lang w:eastAsia="en-AU"/>
        </w:rPr>
        <w:t>Remote Locality Assistance Table</w:t>
      </w:r>
      <w:bookmarkEnd w:id="164"/>
      <w:r w:rsidRPr="00C10282">
        <w:rPr>
          <w:rFonts w:ascii="Arial" w:eastAsia="Arial" w:hAnsi="Arial" w:cs="Arial"/>
          <w:color w:val="auto"/>
          <w:sz w:val="24"/>
          <w:szCs w:val="22"/>
          <w:lang w:eastAsia="en-AU"/>
        </w:rPr>
        <w:t xml:space="preserve"> </w:t>
      </w:r>
    </w:p>
    <w:p w14:paraId="4A571B9E" w14:textId="77777777" w:rsidR="00C10282" w:rsidRPr="00C10282" w:rsidRDefault="0094228B" w:rsidP="00C10282">
      <w:pPr>
        <w:suppressAutoHyphens w:val="0"/>
        <w:spacing w:before="0" w:after="0" w:line="259" w:lineRule="auto"/>
        <w:ind w:left="77"/>
        <w:rPr>
          <w:rFonts w:ascii="Arial" w:eastAsia="Arial" w:hAnsi="Arial" w:cs="Arial"/>
          <w:color w:val="auto"/>
          <w:sz w:val="24"/>
          <w:szCs w:val="22"/>
          <w:lang w:eastAsia="en-AU"/>
        </w:rPr>
      </w:pPr>
      <w:r w:rsidRPr="00C10282">
        <w:rPr>
          <w:rFonts w:ascii="Arial" w:eastAsia="Arial" w:hAnsi="Arial" w:cs="Arial"/>
          <w:color w:val="auto"/>
          <w:szCs w:val="22"/>
          <w:lang w:eastAsia="en-AU"/>
        </w:rPr>
        <w:t xml:space="preserve"> </w:t>
      </w:r>
      <w:r w:rsidRPr="00C10282">
        <w:rPr>
          <w:rFonts w:ascii="Arial" w:eastAsia="Arial" w:hAnsi="Arial" w:cs="Arial"/>
          <w:color w:val="auto"/>
          <w:szCs w:val="22"/>
          <w:lang w:eastAsia="en-AU"/>
        </w:rPr>
        <w:tab/>
        <w:t xml:space="preserve"> </w:t>
      </w:r>
    </w:p>
    <w:tbl>
      <w:tblPr>
        <w:tblStyle w:val="TableGrid20"/>
        <w:tblW w:w="8782" w:type="dxa"/>
        <w:tblInd w:w="200" w:type="dxa"/>
        <w:tblCellMar>
          <w:top w:w="154" w:type="dxa"/>
          <w:left w:w="108" w:type="dxa"/>
          <w:right w:w="42" w:type="dxa"/>
        </w:tblCellMar>
        <w:tblLook w:val="04A0" w:firstRow="1" w:lastRow="0" w:firstColumn="1" w:lastColumn="0" w:noHBand="0" w:noVBand="1"/>
        <w:tblCaption w:val="Clause 8.9 Remote Locality Assistance Table "/>
        <w:tblDescription w:val="Describes the remote locality assistance rates by remote locatlity grade to 4 and provisions associated with dependants, without dependants, various circumstances, leave fare entitlement and additional annual leave entitlement."/>
      </w:tblPr>
      <w:tblGrid>
        <w:gridCol w:w="1210"/>
        <w:gridCol w:w="1563"/>
        <w:gridCol w:w="1942"/>
        <w:gridCol w:w="2216"/>
        <w:gridCol w:w="1851"/>
      </w:tblGrid>
      <w:tr w:rsidR="00C14874" w14:paraId="057F3AC9" w14:textId="77777777" w:rsidTr="001B1AC2">
        <w:trPr>
          <w:trHeight w:val="1952"/>
          <w:tblHeader/>
        </w:trPr>
        <w:tc>
          <w:tcPr>
            <w:tcW w:w="1210" w:type="dxa"/>
            <w:tcBorders>
              <w:top w:val="single" w:sz="4" w:space="0" w:color="000000"/>
              <w:left w:val="single" w:sz="4" w:space="0" w:color="000000"/>
              <w:bottom w:val="single" w:sz="4" w:space="0" w:color="000000"/>
              <w:right w:val="single" w:sz="4" w:space="0" w:color="000000"/>
            </w:tcBorders>
            <w:shd w:val="clear" w:color="auto" w:fill="EDEDED"/>
          </w:tcPr>
          <w:p w14:paraId="0ACB51AC" w14:textId="77777777" w:rsidR="001B1AC2" w:rsidRPr="001B1AC2" w:rsidRDefault="0094228B" w:rsidP="001B1AC2">
            <w:pPr>
              <w:suppressAutoHyphens w:val="0"/>
              <w:spacing w:before="0" w:after="0" w:line="259" w:lineRule="auto"/>
              <w:ind w:right="65"/>
              <w:jc w:val="center"/>
              <w:rPr>
                <w:rFonts w:ascii="Arial" w:eastAsia="Arial" w:hAnsi="Arial"/>
                <w:color w:val="auto"/>
                <w:sz w:val="24"/>
                <w:lang w:eastAsia="en-AU"/>
              </w:rPr>
            </w:pPr>
            <w:r w:rsidRPr="001B1AC2">
              <w:rPr>
                <w:rFonts w:ascii="Arial" w:eastAsia="Arial" w:hAnsi="Arial"/>
                <w:b/>
                <w:color w:val="auto"/>
                <w:sz w:val="24"/>
                <w:lang w:eastAsia="en-AU"/>
              </w:rPr>
              <w:t xml:space="preserve">Grade </w:t>
            </w:r>
          </w:p>
        </w:tc>
        <w:tc>
          <w:tcPr>
            <w:tcW w:w="1563" w:type="dxa"/>
            <w:tcBorders>
              <w:top w:val="single" w:sz="4" w:space="0" w:color="000000"/>
              <w:left w:val="single" w:sz="4" w:space="0" w:color="000000"/>
              <w:bottom w:val="single" w:sz="4" w:space="0" w:color="000000"/>
              <w:right w:val="single" w:sz="4" w:space="0" w:color="000000"/>
            </w:tcBorders>
            <w:shd w:val="clear" w:color="auto" w:fill="EDEDED"/>
          </w:tcPr>
          <w:p w14:paraId="3508DBB9" w14:textId="77777777" w:rsidR="001B1AC2" w:rsidRPr="001B1AC2" w:rsidRDefault="0094228B" w:rsidP="001B1AC2">
            <w:pPr>
              <w:suppressAutoHyphens w:val="0"/>
              <w:spacing w:before="0" w:after="0" w:line="259" w:lineRule="auto"/>
              <w:jc w:val="center"/>
              <w:rPr>
                <w:rFonts w:ascii="Arial" w:eastAsia="Arial" w:hAnsi="Arial"/>
                <w:color w:val="auto"/>
                <w:sz w:val="24"/>
                <w:lang w:eastAsia="en-AU"/>
              </w:rPr>
            </w:pPr>
            <w:r w:rsidRPr="001B1AC2">
              <w:rPr>
                <w:rFonts w:ascii="Arial" w:eastAsia="Arial" w:hAnsi="Arial"/>
                <w:b/>
                <w:color w:val="auto"/>
                <w:sz w:val="24"/>
                <w:lang w:eastAsia="en-AU"/>
              </w:rPr>
              <w:t xml:space="preserve">With dependants per year </w:t>
            </w:r>
          </w:p>
        </w:tc>
        <w:tc>
          <w:tcPr>
            <w:tcW w:w="1942" w:type="dxa"/>
            <w:tcBorders>
              <w:top w:val="single" w:sz="4" w:space="0" w:color="000000"/>
              <w:left w:val="single" w:sz="4" w:space="0" w:color="000000"/>
              <w:bottom w:val="single" w:sz="4" w:space="0" w:color="000000"/>
              <w:right w:val="single" w:sz="4" w:space="0" w:color="000000"/>
            </w:tcBorders>
            <w:shd w:val="clear" w:color="auto" w:fill="EDEDED"/>
          </w:tcPr>
          <w:p w14:paraId="2FE21070" w14:textId="77777777" w:rsidR="001B1AC2" w:rsidRPr="001B1AC2" w:rsidRDefault="0094228B" w:rsidP="001B1AC2">
            <w:pPr>
              <w:suppressAutoHyphens w:val="0"/>
              <w:spacing w:before="0" w:after="0" w:line="259" w:lineRule="auto"/>
              <w:ind w:right="3"/>
              <w:jc w:val="center"/>
              <w:rPr>
                <w:rFonts w:ascii="Arial" w:eastAsia="Arial" w:hAnsi="Arial"/>
                <w:color w:val="auto"/>
                <w:sz w:val="24"/>
                <w:lang w:eastAsia="en-AU"/>
              </w:rPr>
            </w:pPr>
            <w:r w:rsidRPr="001B1AC2">
              <w:rPr>
                <w:rFonts w:ascii="Arial" w:eastAsia="Arial" w:hAnsi="Arial"/>
                <w:b/>
                <w:color w:val="auto"/>
                <w:sz w:val="24"/>
                <w:lang w:eastAsia="en-AU"/>
              </w:rPr>
              <w:t xml:space="preserve">Without dependants per year </w:t>
            </w:r>
          </w:p>
        </w:tc>
        <w:tc>
          <w:tcPr>
            <w:tcW w:w="2216" w:type="dxa"/>
            <w:tcBorders>
              <w:top w:val="single" w:sz="4" w:space="0" w:color="000000"/>
              <w:left w:val="single" w:sz="4" w:space="0" w:color="000000"/>
              <w:bottom w:val="single" w:sz="4" w:space="0" w:color="000000"/>
              <w:right w:val="single" w:sz="4" w:space="0" w:color="000000"/>
            </w:tcBorders>
            <w:shd w:val="clear" w:color="auto" w:fill="EDEDED"/>
          </w:tcPr>
          <w:p w14:paraId="0E9D766D" w14:textId="77777777" w:rsidR="001B1AC2" w:rsidRPr="001B1AC2" w:rsidRDefault="0094228B" w:rsidP="001B1AC2">
            <w:pPr>
              <w:suppressAutoHyphens w:val="0"/>
              <w:spacing w:before="0" w:after="0" w:line="259" w:lineRule="auto"/>
              <w:jc w:val="center"/>
              <w:rPr>
                <w:rFonts w:ascii="Arial" w:eastAsia="Arial" w:hAnsi="Arial"/>
                <w:color w:val="auto"/>
                <w:sz w:val="24"/>
                <w:lang w:eastAsia="en-AU"/>
              </w:rPr>
            </w:pPr>
            <w:r w:rsidRPr="001B1AC2">
              <w:rPr>
                <w:rFonts w:ascii="Arial" w:eastAsia="Arial" w:hAnsi="Arial"/>
                <w:b/>
                <w:color w:val="auto"/>
                <w:sz w:val="24"/>
                <w:lang w:eastAsia="en-AU"/>
              </w:rPr>
              <w:t xml:space="preserve">Leave fare entitlement </w:t>
            </w:r>
          </w:p>
        </w:tc>
        <w:tc>
          <w:tcPr>
            <w:tcW w:w="1851" w:type="dxa"/>
            <w:tcBorders>
              <w:top w:val="single" w:sz="4" w:space="0" w:color="000000"/>
              <w:left w:val="single" w:sz="4" w:space="0" w:color="000000"/>
              <w:bottom w:val="single" w:sz="4" w:space="0" w:color="000000"/>
              <w:right w:val="single" w:sz="4" w:space="0" w:color="000000"/>
            </w:tcBorders>
            <w:shd w:val="clear" w:color="auto" w:fill="EDEDED"/>
          </w:tcPr>
          <w:p w14:paraId="49D4EFFD" w14:textId="77777777" w:rsidR="001B1AC2" w:rsidRPr="001B1AC2" w:rsidRDefault="0094228B" w:rsidP="001B1AC2">
            <w:pPr>
              <w:suppressAutoHyphens w:val="0"/>
              <w:spacing w:before="0" w:after="3" w:line="359" w:lineRule="auto"/>
              <w:jc w:val="center"/>
              <w:rPr>
                <w:rFonts w:ascii="Arial" w:eastAsia="Arial" w:hAnsi="Arial"/>
                <w:color w:val="auto"/>
                <w:sz w:val="24"/>
                <w:lang w:eastAsia="en-AU"/>
              </w:rPr>
            </w:pPr>
            <w:r w:rsidRPr="001B1AC2">
              <w:rPr>
                <w:rFonts w:ascii="Arial" w:eastAsia="Arial" w:hAnsi="Arial"/>
                <w:b/>
                <w:color w:val="auto"/>
                <w:sz w:val="24"/>
                <w:lang w:eastAsia="en-AU"/>
              </w:rPr>
              <w:t xml:space="preserve">Additional annual leave </w:t>
            </w:r>
          </w:p>
          <w:p w14:paraId="0907A630" w14:textId="77777777" w:rsidR="001B1AC2" w:rsidRPr="001B1AC2" w:rsidRDefault="0094228B" w:rsidP="001B1AC2">
            <w:pPr>
              <w:suppressAutoHyphens w:val="0"/>
              <w:spacing w:before="0" w:after="0" w:line="259" w:lineRule="auto"/>
              <w:jc w:val="center"/>
              <w:rPr>
                <w:rFonts w:ascii="Arial" w:eastAsia="Arial" w:hAnsi="Arial"/>
                <w:color w:val="auto"/>
                <w:sz w:val="24"/>
                <w:lang w:eastAsia="en-AU"/>
              </w:rPr>
            </w:pPr>
            <w:r w:rsidRPr="001B1AC2">
              <w:rPr>
                <w:rFonts w:ascii="Arial" w:eastAsia="Arial" w:hAnsi="Arial"/>
                <w:b/>
                <w:color w:val="auto"/>
                <w:sz w:val="24"/>
                <w:lang w:eastAsia="en-AU"/>
              </w:rPr>
              <w:t xml:space="preserve">entitlement per year </w:t>
            </w:r>
          </w:p>
        </w:tc>
      </w:tr>
      <w:tr w:rsidR="00C14874" w14:paraId="7C4A91B8" w14:textId="77777777" w:rsidTr="00F6530F">
        <w:trPr>
          <w:trHeight w:val="712"/>
        </w:trPr>
        <w:tc>
          <w:tcPr>
            <w:tcW w:w="1210" w:type="dxa"/>
            <w:tcBorders>
              <w:top w:val="single" w:sz="4" w:space="0" w:color="000000"/>
              <w:left w:val="single" w:sz="4" w:space="0" w:color="000000"/>
              <w:bottom w:val="single" w:sz="4" w:space="0" w:color="000000"/>
              <w:right w:val="single" w:sz="4" w:space="0" w:color="000000"/>
            </w:tcBorders>
          </w:tcPr>
          <w:p w14:paraId="7CFEDF19" w14:textId="77777777" w:rsidR="001B1AC2" w:rsidRPr="001B1AC2" w:rsidRDefault="0094228B" w:rsidP="001B1AC2">
            <w:pPr>
              <w:suppressAutoHyphens w:val="0"/>
              <w:spacing w:before="0" w:after="0" w:line="259" w:lineRule="auto"/>
              <w:ind w:right="70"/>
              <w:jc w:val="center"/>
              <w:rPr>
                <w:rFonts w:ascii="Arial" w:eastAsia="Arial" w:hAnsi="Arial"/>
                <w:color w:val="auto"/>
                <w:sz w:val="24"/>
                <w:lang w:eastAsia="en-AU"/>
              </w:rPr>
            </w:pPr>
            <w:r w:rsidRPr="001B1AC2">
              <w:rPr>
                <w:rFonts w:ascii="Arial" w:eastAsia="Arial" w:hAnsi="Arial"/>
                <w:color w:val="auto"/>
                <w:sz w:val="24"/>
                <w:lang w:eastAsia="en-AU"/>
              </w:rPr>
              <w:t xml:space="preserve">1 </w:t>
            </w:r>
          </w:p>
        </w:tc>
        <w:tc>
          <w:tcPr>
            <w:tcW w:w="1563" w:type="dxa"/>
            <w:tcBorders>
              <w:top w:val="single" w:sz="4" w:space="0" w:color="000000"/>
              <w:left w:val="single" w:sz="4" w:space="0" w:color="000000"/>
              <w:bottom w:val="single" w:sz="4" w:space="0" w:color="000000"/>
              <w:right w:val="single" w:sz="4" w:space="0" w:color="000000"/>
            </w:tcBorders>
          </w:tcPr>
          <w:p w14:paraId="58C1B71E" w14:textId="77777777" w:rsidR="001B1AC2" w:rsidRPr="001B1AC2" w:rsidRDefault="0094228B" w:rsidP="001B1AC2">
            <w:pPr>
              <w:suppressAutoHyphens w:val="0"/>
              <w:spacing w:before="0" w:after="0" w:line="259" w:lineRule="auto"/>
              <w:ind w:right="68"/>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4,164</w:t>
            </w:r>
          </w:p>
        </w:tc>
        <w:tc>
          <w:tcPr>
            <w:tcW w:w="1942" w:type="dxa"/>
            <w:tcBorders>
              <w:top w:val="single" w:sz="4" w:space="0" w:color="000000"/>
              <w:left w:val="single" w:sz="4" w:space="0" w:color="000000"/>
              <w:bottom w:val="single" w:sz="4" w:space="0" w:color="000000"/>
              <w:right w:val="single" w:sz="4" w:space="0" w:color="000000"/>
            </w:tcBorders>
          </w:tcPr>
          <w:p w14:paraId="1A9AEF9D"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3,151 </w:t>
            </w:r>
          </w:p>
        </w:tc>
        <w:tc>
          <w:tcPr>
            <w:tcW w:w="2216" w:type="dxa"/>
            <w:tcBorders>
              <w:top w:val="single" w:sz="4" w:space="0" w:color="000000"/>
              <w:left w:val="single" w:sz="4" w:space="0" w:color="000000"/>
              <w:bottom w:val="single" w:sz="4" w:space="0" w:color="000000"/>
              <w:right w:val="single" w:sz="4" w:space="0" w:color="000000"/>
            </w:tcBorders>
          </w:tcPr>
          <w:p w14:paraId="44E71B39" w14:textId="77777777" w:rsidR="001B1AC2" w:rsidRPr="001B1AC2" w:rsidRDefault="0094228B" w:rsidP="001B1AC2">
            <w:pPr>
              <w:suppressAutoHyphens w:val="0"/>
              <w:spacing w:before="0" w:after="0" w:line="259" w:lineRule="auto"/>
              <w:ind w:left="60"/>
              <w:rPr>
                <w:rFonts w:ascii="Arial" w:eastAsia="Arial" w:hAnsi="Arial"/>
                <w:color w:val="auto"/>
                <w:sz w:val="24"/>
                <w:lang w:eastAsia="en-AU"/>
              </w:rPr>
            </w:pPr>
            <w:r w:rsidRPr="001B1AC2">
              <w:rPr>
                <w:rFonts w:ascii="Arial" w:eastAsia="Arial" w:hAnsi="Arial"/>
                <w:color w:val="auto"/>
                <w:sz w:val="24"/>
                <w:lang w:eastAsia="en-AU"/>
              </w:rPr>
              <w:t xml:space="preserve">1 every two years </w:t>
            </w:r>
          </w:p>
        </w:tc>
        <w:tc>
          <w:tcPr>
            <w:tcW w:w="1851" w:type="dxa"/>
            <w:tcBorders>
              <w:top w:val="single" w:sz="4" w:space="0" w:color="000000"/>
              <w:left w:val="single" w:sz="4" w:space="0" w:color="000000"/>
              <w:bottom w:val="single" w:sz="4" w:space="0" w:color="000000"/>
              <w:right w:val="single" w:sz="4" w:space="0" w:color="000000"/>
            </w:tcBorders>
          </w:tcPr>
          <w:p w14:paraId="710C3498"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 xml:space="preserve">2 days </w:t>
            </w:r>
          </w:p>
        </w:tc>
      </w:tr>
      <w:tr w:rsidR="00C14874" w14:paraId="3754E82F" w14:textId="77777777" w:rsidTr="00F6530F">
        <w:trPr>
          <w:trHeight w:val="713"/>
        </w:trPr>
        <w:tc>
          <w:tcPr>
            <w:tcW w:w="1210" w:type="dxa"/>
            <w:tcBorders>
              <w:top w:val="single" w:sz="4" w:space="0" w:color="000000"/>
              <w:left w:val="single" w:sz="4" w:space="0" w:color="000000"/>
              <w:bottom w:val="single" w:sz="4" w:space="0" w:color="000000"/>
              <w:right w:val="single" w:sz="4" w:space="0" w:color="000000"/>
            </w:tcBorders>
          </w:tcPr>
          <w:p w14:paraId="53C52C44" w14:textId="77777777" w:rsidR="001B1AC2" w:rsidRPr="001B1AC2" w:rsidRDefault="0094228B" w:rsidP="001B1AC2">
            <w:pPr>
              <w:suppressAutoHyphens w:val="0"/>
              <w:spacing w:before="0" w:after="0" w:line="259" w:lineRule="auto"/>
              <w:ind w:right="70"/>
              <w:jc w:val="center"/>
              <w:rPr>
                <w:rFonts w:ascii="Arial" w:eastAsia="Arial" w:hAnsi="Arial"/>
                <w:color w:val="auto"/>
                <w:sz w:val="24"/>
                <w:lang w:eastAsia="en-AU"/>
              </w:rPr>
            </w:pPr>
            <w:r w:rsidRPr="001B1AC2">
              <w:rPr>
                <w:rFonts w:ascii="Arial" w:eastAsia="Arial" w:hAnsi="Arial"/>
                <w:color w:val="auto"/>
                <w:sz w:val="24"/>
                <w:lang w:eastAsia="en-AU"/>
              </w:rPr>
              <w:t xml:space="preserve">2 </w:t>
            </w:r>
          </w:p>
        </w:tc>
        <w:tc>
          <w:tcPr>
            <w:tcW w:w="1563" w:type="dxa"/>
            <w:tcBorders>
              <w:top w:val="single" w:sz="4" w:space="0" w:color="000000"/>
              <w:left w:val="single" w:sz="4" w:space="0" w:color="000000"/>
              <w:bottom w:val="single" w:sz="4" w:space="0" w:color="000000"/>
              <w:right w:val="single" w:sz="4" w:space="0" w:color="000000"/>
            </w:tcBorders>
          </w:tcPr>
          <w:p w14:paraId="4E40003F" w14:textId="77777777" w:rsidR="001B1AC2" w:rsidRPr="001B1AC2" w:rsidRDefault="0094228B" w:rsidP="001B1AC2">
            <w:pPr>
              <w:suppressAutoHyphens w:val="0"/>
              <w:spacing w:before="0" w:after="0" w:line="259" w:lineRule="auto"/>
              <w:ind w:right="68"/>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7,878</w:t>
            </w:r>
          </w:p>
        </w:tc>
        <w:tc>
          <w:tcPr>
            <w:tcW w:w="1942" w:type="dxa"/>
            <w:tcBorders>
              <w:top w:val="single" w:sz="4" w:space="0" w:color="000000"/>
              <w:left w:val="single" w:sz="4" w:space="0" w:color="000000"/>
              <w:bottom w:val="single" w:sz="4" w:space="0" w:color="000000"/>
              <w:right w:val="single" w:sz="4" w:space="0" w:color="000000"/>
            </w:tcBorders>
          </w:tcPr>
          <w:p w14:paraId="08565F09"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6,752</w:t>
            </w:r>
          </w:p>
        </w:tc>
        <w:tc>
          <w:tcPr>
            <w:tcW w:w="2216" w:type="dxa"/>
            <w:tcBorders>
              <w:top w:val="single" w:sz="4" w:space="0" w:color="000000"/>
              <w:left w:val="single" w:sz="4" w:space="0" w:color="000000"/>
              <w:bottom w:val="single" w:sz="4" w:space="0" w:color="000000"/>
              <w:right w:val="single" w:sz="4" w:space="0" w:color="000000"/>
            </w:tcBorders>
          </w:tcPr>
          <w:p w14:paraId="74889031" w14:textId="77777777" w:rsidR="001B1AC2" w:rsidRPr="001B1AC2" w:rsidRDefault="0094228B" w:rsidP="001B1AC2">
            <w:pPr>
              <w:suppressAutoHyphens w:val="0"/>
              <w:spacing w:before="0" w:after="0" w:line="259" w:lineRule="auto"/>
              <w:ind w:left="60"/>
              <w:rPr>
                <w:rFonts w:ascii="Arial" w:eastAsia="Arial" w:hAnsi="Arial"/>
                <w:color w:val="auto"/>
                <w:sz w:val="24"/>
                <w:lang w:eastAsia="en-AU"/>
              </w:rPr>
            </w:pPr>
            <w:r w:rsidRPr="001B1AC2">
              <w:rPr>
                <w:rFonts w:ascii="Arial" w:eastAsia="Arial" w:hAnsi="Arial"/>
                <w:color w:val="auto"/>
                <w:sz w:val="24"/>
                <w:lang w:eastAsia="en-AU"/>
              </w:rPr>
              <w:t xml:space="preserve">1 every two years </w:t>
            </w:r>
          </w:p>
        </w:tc>
        <w:tc>
          <w:tcPr>
            <w:tcW w:w="1851" w:type="dxa"/>
            <w:tcBorders>
              <w:top w:val="single" w:sz="4" w:space="0" w:color="000000"/>
              <w:left w:val="single" w:sz="4" w:space="0" w:color="000000"/>
              <w:bottom w:val="single" w:sz="4" w:space="0" w:color="000000"/>
              <w:right w:val="single" w:sz="4" w:space="0" w:color="000000"/>
            </w:tcBorders>
          </w:tcPr>
          <w:p w14:paraId="3610A349"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 xml:space="preserve">3 days </w:t>
            </w:r>
          </w:p>
        </w:tc>
      </w:tr>
      <w:tr w:rsidR="00C14874" w14:paraId="1DCD9635" w14:textId="77777777" w:rsidTr="00F6530F">
        <w:trPr>
          <w:trHeight w:val="713"/>
        </w:trPr>
        <w:tc>
          <w:tcPr>
            <w:tcW w:w="1210" w:type="dxa"/>
            <w:tcBorders>
              <w:top w:val="single" w:sz="4" w:space="0" w:color="000000"/>
              <w:left w:val="single" w:sz="4" w:space="0" w:color="000000"/>
              <w:bottom w:val="single" w:sz="4" w:space="0" w:color="000000"/>
              <w:right w:val="single" w:sz="4" w:space="0" w:color="000000"/>
            </w:tcBorders>
          </w:tcPr>
          <w:p w14:paraId="4F5C238C" w14:textId="77777777" w:rsidR="001B1AC2" w:rsidRPr="001B1AC2" w:rsidRDefault="0094228B" w:rsidP="001B1AC2">
            <w:pPr>
              <w:suppressAutoHyphens w:val="0"/>
              <w:spacing w:before="0" w:after="0" w:line="259" w:lineRule="auto"/>
              <w:ind w:right="70"/>
              <w:jc w:val="center"/>
              <w:rPr>
                <w:rFonts w:ascii="Arial" w:eastAsia="Arial" w:hAnsi="Arial"/>
                <w:color w:val="auto"/>
                <w:sz w:val="24"/>
                <w:lang w:eastAsia="en-AU"/>
              </w:rPr>
            </w:pPr>
            <w:r w:rsidRPr="001B1AC2">
              <w:rPr>
                <w:rFonts w:ascii="Arial" w:eastAsia="Arial" w:hAnsi="Arial"/>
                <w:color w:val="auto"/>
                <w:sz w:val="24"/>
                <w:lang w:eastAsia="en-AU"/>
              </w:rPr>
              <w:t xml:space="preserve">3 </w:t>
            </w:r>
          </w:p>
        </w:tc>
        <w:tc>
          <w:tcPr>
            <w:tcW w:w="1563" w:type="dxa"/>
            <w:tcBorders>
              <w:top w:val="single" w:sz="4" w:space="0" w:color="000000"/>
              <w:left w:val="single" w:sz="4" w:space="0" w:color="000000"/>
              <w:bottom w:val="single" w:sz="4" w:space="0" w:color="000000"/>
              <w:right w:val="single" w:sz="4" w:space="0" w:color="000000"/>
            </w:tcBorders>
          </w:tcPr>
          <w:p w14:paraId="1CCC8ED9" w14:textId="77777777" w:rsidR="001B1AC2" w:rsidRPr="001B1AC2" w:rsidRDefault="0094228B" w:rsidP="001B1AC2">
            <w:pPr>
              <w:suppressAutoHyphens w:val="0"/>
              <w:spacing w:before="0" w:after="0" w:line="259" w:lineRule="auto"/>
              <w:ind w:right="68"/>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12,154</w:t>
            </w:r>
          </w:p>
        </w:tc>
        <w:tc>
          <w:tcPr>
            <w:tcW w:w="1942" w:type="dxa"/>
            <w:tcBorders>
              <w:top w:val="single" w:sz="4" w:space="0" w:color="000000"/>
              <w:left w:val="single" w:sz="4" w:space="0" w:color="000000"/>
              <w:bottom w:val="single" w:sz="4" w:space="0" w:color="000000"/>
              <w:right w:val="single" w:sz="4" w:space="0" w:color="000000"/>
            </w:tcBorders>
          </w:tcPr>
          <w:p w14:paraId="6E90DE44"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8,216</w:t>
            </w:r>
          </w:p>
        </w:tc>
        <w:tc>
          <w:tcPr>
            <w:tcW w:w="2216" w:type="dxa"/>
            <w:tcBorders>
              <w:top w:val="single" w:sz="4" w:space="0" w:color="000000"/>
              <w:left w:val="single" w:sz="4" w:space="0" w:color="000000"/>
              <w:bottom w:val="single" w:sz="4" w:space="0" w:color="000000"/>
              <w:right w:val="single" w:sz="4" w:space="0" w:color="000000"/>
            </w:tcBorders>
          </w:tcPr>
          <w:p w14:paraId="46ABC2D3" w14:textId="77777777" w:rsidR="001B1AC2" w:rsidRPr="001B1AC2" w:rsidRDefault="0094228B" w:rsidP="001B1AC2">
            <w:pPr>
              <w:suppressAutoHyphens w:val="0"/>
              <w:spacing w:before="0" w:after="0" w:line="259" w:lineRule="auto"/>
              <w:ind w:right="66"/>
              <w:jc w:val="center"/>
              <w:rPr>
                <w:rFonts w:ascii="Arial" w:eastAsia="Arial" w:hAnsi="Arial"/>
                <w:color w:val="auto"/>
                <w:sz w:val="24"/>
                <w:lang w:eastAsia="en-AU"/>
              </w:rPr>
            </w:pPr>
            <w:r w:rsidRPr="001B1AC2">
              <w:rPr>
                <w:rFonts w:ascii="Arial" w:eastAsia="Arial" w:hAnsi="Arial"/>
                <w:color w:val="auto"/>
                <w:sz w:val="24"/>
                <w:lang w:eastAsia="en-AU"/>
              </w:rPr>
              <w:t xml:space="preserve">1 each year </w:t>
            </w:r>
          </w:p>
        </w:tc>
        <w:tc>
          <w:tcPr>
            <w:tcW w:w="1851" w:type="dxa"/>
            <w:tcBorders>
              <w:top w:val="single" w:sz="4" w:space="0" w:color="000000"/>
              <w:left w:val="single" w:sz="4" w:space="0" w:color="000000"/>
              <w:bottom w:val="single" w:sz="4" w:space="0" w:color="000000"/>
              <w:right w:val="single" w:sz="4" w:space="0" w:color="000000"/>
            </w:tcBorders>
          </w:tcPr>
          <w:p w14:paraId="465DF6B0"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 xml:space="preserve">5 days </w:t>
            </w:r>
          </w:p>
        </w:tc>
      </w:tr>
      <w:tr w:rsidR="00C14874" w14:paraId="75E7C76F" w14:textId="77777777" w:rsidTr="00F6530F">
        <w:trPr>
          <w:trHeight w:val="713"/>
        </w:trPr>
        <w:tc>
          <w:tcPr>
            <w:tcW w:w="1210" w:type="dxa"/>
            <w:tcBorders>
              <w:top w:val="single" w:sz="4" w:space="0" w:color="000000"/>
              <w:left w:val="single" w:sz="4" w:space="0" w:color="000000"/>
              <w:bottom w:val="single" w:sz="4" w:space="0" w:color="000000"/>
              <w:right w:val="single" w:sz="4" w:space="0" w:color="000000"/>
            </w:tcBorders>
          </w:tcPr>
          <w:p w14:paraId="730821AE" w14:textId="77777777" w:rsidR="001B1AC2" w:rsidRPr="001B1AC2" w:rsidRDefault="0094228B" w:rsidP="001B1AC2">
            <w:pPr>
              <w:suppressAutoHyphens w:val="0"/>
              <w:spacing w:before="0" w:after="0" w:line="259" w:lineRule="auto"/>
              <w:ind w:right="70"/>
              <w:jc w:val="center"/>
              <w:rPr>
                <w:rFonts w:ascii="Arial" w:eastAsia="Arial" w:hAnsi="Arial"/>
                <w:color w:val="auto"/>
                <w:sz w:val="24"/>
                <w:lang w:eastAsia="en-AU"/>
              </w:rPr>
            </w:pPr>
            <w:r w:rsidRPr="001B1AC2">
              <w:rPr>
                <w:rFonts w:ascii="Arial" w:eastAsia="Arial" w:hAnsi="Arial"/>
                <w:color w:val="auto"/>
                <w:sz w:val="24"/>
                <w:lang w:eastAsia="en-AU"/>
              </w:rPr>
              <w:t xml:space="preserve">4 </w:t>
            </w:r>
          </w:p>
        </w:tc>
        <w:tc>
          <w:tcPr>
            <w:tcW w:w="1563" w:type="dxa"/>
            <w:tcBorders>
              <w:top w:val="single" w:sz="4" w:space="0" w:color="000000"/>
              <w:left w:val="single" w:sz="4" w:space="0" w:color="000000"/>
              <w:bottom w:val="single" w:sz="4" w:space="0" w:color="000000"/>
              <w:right w:val="single" w:sz="4" w:space="0" w:color="000000"/>
            </w:tcBorders>
          </w:tcPr>
          <w:p w14:paraId="1A00F36B" w14:textId="77777777" w:rsidR="001B1AC2" w:rsidRPr="001B1AC2" w:rsidRDefault="0094228B" w:rsidP="001B1AC2">
            <w:pPr>
              <w:suppressAutoHyphens w:val="0"/>
              <w:spacing w:before="0" w:after="0" w:line="259" w:lineRule="auto"/>
              <w:ind w:right="68"/>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16,093</w:t>
            </w:r>
          </w:p>
        </w:tc>
        <w:tc>
          <w:tcPr>
            <w:tcW w:w="1942" w:type="dxa"/>
            <w:tcBorders>
              <w:top w:val="single" w:sz="4" w:space="0" w:color="000000"/>
              <w:left w:val="single" w:sz="4" w:space="0" w:color="000000"/>
              <w:bottom w:val="single" w:sz="4" w:space="0" w:color="000000"/>
              <w:right w:val="single" w:sz="4" w:space="0" w:color="000000"/>
            </w:tcBorders>
          </w:tcPr>
          <w:p w14:paraId="3187163B" w14:textId="77777777" w:rsidR="001B1AC2" w:rsidRPr="001B1AC2" w:rsidRDefault="0094228B" w:rsidP="001B1AC2">
            <w:pPr>
              <w:suppressAutoHyphens w:val="0"/>
              <w:spacing w:before="0" w:after="0" w:line="259" w:lineRule="auto"/>
              <w:ind w:right="68"/>
              <w:jc w:val="center"/>
              <w:rPr>
                <w:rFonts w:ascii="Arial" w:eastAsia="Arial" w:hAnsi="Arial"/>
                <w:color w:val="auto"/>
                <w:sz w:val="24"/>
                <w:lang w:eastAsia="en-AU"/>
              </w:rPr>
            </w:pPr>
            <w:r w:rsidRPr="001B1AC2">
              <w:rPr>
                <w:rFonts w:ascii="Arial" w:eastAsia="Arial" w:hAnsi="Arial"/>
                <w:color w:val="auto"/>
                <w:sz w:val="24"/>
                <w:lang w:eastAsia="en-AU"/>
              </w:rPr>
              <w:t>$</w:t>
            </w:r>
            <w:r w:rsidRPr="001B1AC2">
              <w:rPr>
                <w:rFonts w:ascii="Arial" w:eastAsia="Arial" w:hAnsi="Arial"/>
                <w:b/>
                <w:color w:val="auto"/>
                <w:sz w:val="28"/>
                <w:lang w:eastAsia="en-AU"/>
              </w:rPr>
              <w:t xml:space="preserve"> </w:t>
            </w:r>
            <w:r w:rsidRPr="001B1AC2">
              <w:rPr>
                <w:rFonts w:ascii="Arial" w:eastAsia="Arial" w:hAnsi="Arial"/>
                <w:color w:val="auto"/>
                <w:sz w:val="24"/>
                <w:lang w:eastAsia="en-AU"/>
              </w:rPr>
              <w:t>11,029</w:t>
            </w:r>
          </w:p>
        </w:tc>
        <w:tc>
          <w:tcPr>
            <w:tcW w:w="2216" w:type="dxa"/>
            <w:tcBorders>
              <w:top w:val="single" w:sz="4" w:space="0" w:color="000000"/>
              <w:left w:val="single" w:sz="4" w:space="0" w:color="000000"/>
              <w:bottom w:val="single" w:sz="4" w:space="0" w:color="000000"/>
              <w:right w:val="single" w:sz="4" w:space="0" w:color="000000"/>
            </w:tcBorders>
          </w:tcPr>
          <w:p w14:paraId="266C9E6A" w14:textId="77777777" w:rsidR="001B1AC2" w:rsidRPr="001B1AC2" w:rsidRDefault="0094228B" w:rsidP="001B1AC2">
            <w:pPr>
              <w:suppressAutoHyphens w:val="0"/>
              <w:spacing w:before="0" w:after="0" w:line="259" w:lineRule="auto"/>
              <w:ind w:right="66"/>
              <w:jc w:val="center"/>
              <w:rPr>
                <w:rFonts w:ascii="Arial" w:eastAsia="Arial" w:hAnsi="Arial"/>
                <w:color w:val="auto"/>
                <w:sz w:val="24"/>
                <w:lang w:eastAsia="en-AU"/>
              </w:rPr>
            </w:pPr>
            <w:r w:rsidRPr="001B1AC2">
              <w:rPr>
                <w:rFonts w:ascii="Arial" w:eastAsia="Arial" w:hAnsi="Arial"/>
                <w:color w:val="auto"/>
                <w:sz w:val="24"/>
                <w:lang w:eastAsia="en-AU"/>
              </w:rPr>
              <w:t xml:space="preserve">1 each year </w:t>
            </w:r>
          </w:p>
        </w:tc>
        <w:tc>
          <w:tcPr>
            <w:tcW w:w="1851" w:type="dxa"/>
            <w:tcBorders>
              <w:top w:val="single" w:sz="4" w:space="0" w:color="000000"/>
              <w:left w:val="single" w:sz="4" w:space="0" w:color="000000"/>
              <w:bottom w:val="single" w:sz="4" w:space="0" w:color="000000"/>
              <w:right w:val="single" w:sz="4" w:space="0" w:color="000000"/>
            </w:tcBorders>
          </w:tcPr>
          <w:p w14:paraId="30061F33" w14:textId="77777777" w:rsidR="001B1AC2" w:rsidRPr="001B1AC2" w:rsidRDefault="0094228B" w:rsidP="001B1AC2">
            <w:pPr>
              <w:suppressAutoHyphens w:val="0"/>
              <w:spacing w:before="0" w:after="0" w:line="259" w:lineRule="auto"/>
              <w:ind w:right="67"/>
              <w:jc w:val="center"/>
              <w:rPr>
                <w:rFonts w:ascii="Arial" w:eastAsia="Arial" w:hAnsi="Arial"/>
                <w:color w:val="auto"/>
                <w:sz w:val="24"/>
                <w:lang w:eastAsia="en-AU"/>
              </w:rPr>
            </w:pPr>
            <w:r w:rsidRPr="001B1AC2">
              <w:rPr>
                <w:rFonts w:ascii="Arial" w:eastAsia="Arial" w:hAnsi="Arial"/>
                <w:color w:val="auto"/>
                <w:sz w:val="24"/>
                <w:lang w:eastAsia="en-AU"/>
              </w:rPr>
              <w:t xml:space="preserve">7 days </w:t>
            </w:r>
          </w:p>
        </w:tc>
      </w:tr>
    </w:tbl>
    <w:p w14:paraId="57DADA58" w14:textId="77777777" w:rsidR="001B1AC2" w:rsidRDefault="001B1AC2" w:rsidP="00C10282">
      <w:pPr>
        <w:suppressAutoHyphens w:val="0"/>
        <w:spacing w:before="0" w:after="160" w:line="259" w:lineRule="auto"/>
        <w:rPr>
          <w:rFonts w:ascii="Arial" w:eastAsia="Arial" w:hAnsi="Arial" w:cs="Arial"/>
          <w:b/>
          <w:color w:val="auto"/>
          <w:sz w:val="28"/>
          <w:szCs w:val="22"/>
          <w:lang w:eastAsia="en-AU"/>
        </w:rPr>
      </w:pPr>
    </w:p>
    <w:p w14:paraId="01F746E7" w14:textId="77777777" w:rsidR="001B1AC2" w:rsidRDefault="0094228B">
      <w:pPr>
        <w:suppressAutoHyphens w:val="0"/>
        <w:spacing w:before="0" w:after="0" w:line="240" w:lineRule="auto"/>
        <w:rPr>
          <w:rFonts w:ascii="Arial" w:eastAsia="Arial" w:hAnsi="Arial" w:cs="Arial"/>
          <w:b/>
          <w:color w:val="auto"/>
          <w:sz w:val="28"/>
          <w:szCs w:val="22"/>
          <w:lang w:eastAsia="en-AU"/>
        </w:rPr>
      </w:pPr>
      <w:r>
        <w:rPr>
          <w:rFonts w:ascii="Arial" w:eastAsia="Arial" w:hAnsi="Arial" w:cs="Arial"/>
          <w:b/>
          <w:color w:val="auto"/>
          <w:sz w:val="28"/>
          <w:szCs w:val="22"/>
          <w:lang w:eastAsia="en-AU"/>
        </w:rPr>
        <w:br w:type="page"/>
      </w:r>
    </w:p>
    <w:p w14:paraId="0667B2BC" w14:textId="77777777" w:rsidR="00C10282" w:rsidRPr="00C10282" w:rsidRDefault="00C10282" w:rsidP="00C10282">
      <w:pPr>
        <w:suppressAutoHyphens w:val="0"/>
        <w:spacing w:before="0" w:after="160" w:line="259" w:lineRule="auto"/>
        <w:rPr>
          <w:rFonts w:ascii="Arial" w:eastAsia="Arial" w:hAnsi="Arial" w:cs="Arial"/>
          <w:b/>
          <w:color w:val="auto"/>
          <w:sz w:val="28"/>
          <w:szCs w:val="22"/>
          <w:lang w:eastAsia="en-AU"/>
        </w:rPr>
      </w:pPr>
    </w:p>
    <w:p w14:paraId="53408D39"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165" w:name="_Ref153980284"/>
      <w:bookmarkStart w:id="166" w:name="_Toc160199214"/>
      <w:r w:rsidRPr="00C10282">
        <w:rPr>
          <w:rFonts w:ascii="Arial" w:eastAsia="Arial" w:hAnsi="Arial" w:cs="Arial"/>
          <w:b/>
          <w:color w:val="auto"/>
          <w:sz w:val="28"/>
          <w:szCs w:val="22"/>
          <w:lang w:eastAsia="en-AU"/>
        </w:rPr>
        <w:t>PART 9 RESIGNATION, RETIREMENT, REDEPLOYMENT, REDUNDANCY AND REDUCTION</w:t>
      </w:r>
      <w:bookmarkEnd w:id="165"/>
      <w:bookmarkEnd w:id="166"/>
      <w:r w:rsidRPr="00C10282">
        <w:rPr>
          <w:rFonts w:ascii="Arial" w:eastAsia="Arial" w:hAnsi="Arial" w:cs="Arial"/>
          <w:b/>
          <w:color w:val="auto"/>
          <w:sz w:val="28"/>
          <w:szCs w:val="22"/>
          <w:lang w:eastAsia="en-AU"/>
        </w:rPr>
        <w:t xml:space="preserve"> </w:t>
      </w:r>
    </w:p>
    <w:p w14:paraId="6E7693A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67" w:name="_Toc160199215"/>
      <w:r w:rsidRPr="00C10282">
        <w:rPr>
          <w:rFonts w:ascii="Arial" w:eastAsia="Arial" w:hAnsi="Arial" w:cs="Arial"/>
          <w:b/>
          <w:color w:val="auto"/>
          <w:sz w:val="24"/>
          <w:szCs w:val="22"/>
          <w:lang w:eastAsia="en-AU"/>
        </w:rPr>
        <w:t>RESIGNATION</w:t>
      </w:r>
      <w:bookmarkEnd w:id="167"/>
      <w:r w:rsidRPr="00C10282">
        <w:rPr>
          <w:rFonts w:ascii="Arial" w:eastAsia="Arial" w:hAnsi="Arial" w:cs="Arial"/>
          <w:b/>
          <w:color w:val="auto"/>
          <w:sz w:val="24"/>
          <w:szCs w:val="22"/>
          <w:lang w:eastAsia="en-AU"/>
        </w:rPr>
        <w:t xml:space="preserve"> </w:t>
      </w:r>
    </w:p>
    <w:p w14:paraId="560B0A97" w14:textId="77777777" w:rsidR="00C10282" w:rsidRPr="00337172" w:rsidRDefault="0094228B" w:rsidP="00F41A95">
      <w:pPr>
        <w:numPr>
          <w:ilvl w:val="1"/>
          <w:numId w:val="33"/>
        </w:numPr>
        <w:suppressAutoHyphens w:val="0"/>
        <w:spacing w:before="0" w:after="250" w:line="372" w:lineRule="auto"/>
        <w:contextualSpacing/>
        <w:rPr>
          <w:rFonts w:ascii="Arial" w:eastAsia="Arial" w:hAnsi="Arial" w:cs="Arial"/>
          <w:color w:val="auto"/>
          <w:sz w:val="24"/>
          <w:szCs w:val="22"/>
          <w:lang w:eastAsia="en-AU"/>
        </w:rPr>
      </w:pPr>
      <w:r w:rsidRPr="00337172">
        <w:rPr>
          <w:rFonts w:ascii="Arial" w:eastAsia="Arial" w:hAnsi="Arial" w:cs="Arial"/>
          <w:color w:val="auto"/>
          <w:sz w:val="24"/>
          <w:szCs w:val="22"/>
          <w:lang w:eastAsia="en-AU"/>
        </w:rPr>
        <w:t xml:space="preserve">An employee may resign from their employment by giving the Commissioner at least 14 calendar days’ notice. </w:t>
      </w:r>
    </w:p>
    <w:p w14:paraId="00A22132"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At the instigation of the Commissioner, the resignation may take effect at an earlier date within the notice period. In such cases, the employee will receive paid compensation in lieu of the notice period which is not worked.</w:t>
      </w:r>
    </w:p>
    <w:p w14:paraId="66E02293"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has the discretion to agree to a shorter period of notice or waive the requirement to give notice. </w:t>
      </w:r>
    </w:p>
    <w:p w14:paraId="3F9B5013"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68" w:name="_Toc160199216"/>
      <w:r w:rsidRPr="00C10282">
        <w:rPr>
          <w:rFonts w:ascii="Arial" w:eastAsia="Arial" w:hAnsi="Arial" w:cs="Arial"/>
          <w:b/>
          <w:color w:val="auto"/>
          <w:sz w:val="24"/>
          <w:szCs w:val="22"/>
          <w:lang w:eastAsia="en-AU"/>
        </w:rPr>
        <w:t>REDEPLOYMENT, REDUNDANCY AND REDUCTION</w:t>
      </w:r>
      <w:bookmarkEnd w:id="168"/>
      <w:r w:rsidRPr="00C10282">
        <w:rPr>
          <w:rFonts w:ascii="Arial" w:eastAsia="Arial" w:hAnsi="Arial" w:cs="Arial"/>
          <w:b/>
          <w:color w:val="auto"/>
          <w:sz w:val="24"/>
          <w:szCs w:val="22"/>
          <w:lang w:eastAsia="en-AU"/>
        </w:rPr>
        <w:t xml:space="preserve"> </w:t>
      </w:r>
    </w:p>
    <w:p w14:paraId="445BB2B5"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redeployment, redundancy and reduction provisions only apply to ongoing employees who are not on probation. </w:t>
      </w:r>
    </w:p>
    <w:p w14:paraId="0CE3A060"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take all reasonably practicable steps to avoid the use of compulsory redundancy or redeployment. </w:t>
      </w:r>
    </w:p>
    <w:p w14:paraId="138C3574"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assist employees to maximise their redeployment opportunities within the Commission and the wider APS and will fund relevant career and financial counselling. </w:t>
      </w:r>
    </w:p>
    <w:p w14:paraId="04EB6DEC"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Definition </w:t>
      </w:r>
    </w:p>
    <w:p w14:paraId="56E4B4D9"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will be considered excess where:  </w:t>
      </w:r>
    </w:p>
    <w:p w14:paraId="1EFAD8ED"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is part of a class of employees that is larger in size than is necessary for the efficient and economical working of the Commission; or </w:t>
      </w:r>
    </w:p>
    <w:p w14:paraId="1860CBC0"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services of the employee can no longer be used effectively because of technological or other changes in the Commission or changes in the nature, </w:t>
      </w:r>
      <w:proofErr w:type="gramStart"/>
      <w:r w:rsidRPr="00C10282">
        <w:rPr>
          <w:rFonts w:ascii="Arial" w:eastAsia="Arial" w:hAnsi="Arial" w:cs="Arial"/>
          <w:color w:val="auto"/>
          <w:sz w:val="24"/>
          <w:szCs w:val="22"/>
          <w:lang w:eastAsia="en-AU"/>
        </w:rPr>
        <w:t>extent</w:t>
      </w:r>
      <w:proofErr w:type="gramEnd"/>
      <w:r w:rsidRPr="00C10282">
        <w:rPr>
          <w:rFonts w:ascii="Arial" w:eastAsia="Arial" w:hAnsi="Arial" w:cs="Arial"/>
          <w:color w:val="auto"/>
          <w:sz w:val="24"/>
          <w:szCs w:val="22"/>
          <w:lang w:eastAsia="en-AU"/>
        </w:rPr>
        <w:t xml:space="preserve"> or organisation of the functions of the Commission; or </w:t>
      </w:r>
    </w:p>
    <w:p w14:paraId="54753B72"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duties usually performed by the employee are to be performed at a different locality, the employee is not willing to perform duties at </w:t>
      </w:r>
      <w:r w:rsidRPr="00C10282">
        <w:rPr>
          <w:rFonts w:ascii="Arial" w:eastAsia="Arial" w:hAnsi="Arial" w:cs="Arial"/>
          <w:color w:val="auto"/>
          <w:sz w:val="24"/>
          <w:szCs w:val="22"/>
          <w:lang w:eastAsia="en-AU"/>
        </w:rPr>
        <w:lastRenderedPageBreak/>
        <w:t xml:space="preserve">the new locality and no suitable alternative duties can be identified at the current locality. </w:t>
      </w:r>
    </w:p>
    <w:p w14:paraId="3076752F"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Notification and consultation </w:t>
      </w:r>
    </w:p>
    <w:p w14:paraId="4B7A4DB6"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will notify employees who are likely to become excess as early as possible and, where they choose to have a representative, their representatives will also be notified. </w:t>
      </w:r>
    </w:p>
    <w:p w14:paraId="2E041D74"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initial notification will usually occur orally to maximise the time employees have to consider their options. </w:t>
      </w:r>
    </w:p>
    <w:p w14:paraId="6EEAB8EA"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When the Commission becomes aware that a significant excess staffing situation may develop, the Commissioner will advise relevant employees, </w:t>
      </w:r>
      <w:proofErr w:type="gramStart"/>
      <w:r w:rsidRPr="00C10282">
        <w:rPr>
          <w:rFonts w:ascii="Arial" w:eastAsia="Arial" w:hAnsi="Arial" w:cs="Arial"/>
          <w:color w:val="auto"/>
          <w:sz w:val="24"/>
          <w:szCs w:val="22"/>
          <w:lang w:eastAsia="en-AU"/>
        </w:rPr>
        <w:t>managers</w:t>
      </w:r>
      <w:proofErr w:type="gramEnd"/>
      <w:r w:rsidRPr="00C10282">
        <w:rPr>
          <w:rFonts w:ascii="Arial" w:eastAsia="Arial" w:hAnsi="Arial" w:cs="Arial"/>
          <w:color w:val="auto"/>
          <w:sz w:val="24"/>
          <w:szCs w:val="22"/>
          <w:lang w:eastAsia="en-AU"/>
        </w:rPr>
        <w:t xml:space="preserve"> and employee representatives. </w:t>
      </w:r>
    </w:p>
    <w:p w14:paraId="3DC4D7AD"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Discussion period </w:t>
      </w:r>
    </w:p>
    <w:p w14:paraId="4392ECA0"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Following the initial notification the Commissioner will write to the potentially excess employee(s) formally notifying them of the situation and advising them of the assistance available. At this stage potentially excess employees will be able to discuss their situation and options with Commission management, with this period not exceeding 1 month ("</w:t>
      </w:r>
      <w:r w:rsidRPr="00C10282">
        <w:rPr>
          <w:rFonts w:ascii="Arial" w:eastAsia="Arial" w:hAnsi="Arial" w:cs="Arial"/>
          <w:b/>
          <w:bCs/>
          <w:color w:val="auto"/>
          <w:sz w:val="24"/>
          <w:szCs w:val="22"/>
          <w:lang w:eastAsia="en-AU"/>
        </w:rPr>
        <w:t>discussion period</w:t>
      </w:r>
      <w:r w:rsidRPr="00C10282">
        <w:rPr>
          <w:rFonts w:ascii="Arial" w:eastAsia="Arial" w:hAnsi="Arial" w:cs="Arial"/>
          <w:color w:val="auto"/>
          <w:sz w:val="24"/>
          <w:szCs w:val="22"/>
          <w:lang w:eastAsia="en-AU"/>
        </w:rPr>
        <w:t xml:space="preserve">"). </w:t>
      </w:r>
    </w:p>
    <w:p w14:paraId="768C9BBA"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During the discussion period, the Commissioner may invite employees who are not potentially excess to express interest in voluntary redundancy where this would facilitate the redeployment of an employee who is potentially excess. An employee will not be made redundant voluntarily without Commissioner approval. </w:t>
      </w:r>
    </w:p>
    <w:p w14:paraId="0B3F141A"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discussion period may be shortened by agreement with the employee. </w:t>
      </w:r>
    </w:p>
    <w:p w14:paraId="0DF2E1B8"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69" w:name="_Toc160199217"/>
      <w:r w:rsidRPr="00C10282">
        <w:rPr>
          <w:rFonts w:ascii="Arial" w:eastAsia="Arial" w:hAnsi="Arial" w:cs="Arial"/>
          <w:b/>
          <w:color w:val="auto"/>
          <w:sz w:val="24"/>
          <w:szCs w:val="22"/>
          <w:lang w:eastAsia="en-AU"/>
        </w:rPr>
        <w:t>VOLUNTARY REDUNDANCY</w:t>
      </w:r>
      <w:bookmarkEnd w:id="169"/>
      <w:r w:rsidRPr="00C10282">
        <w:rPr>
          <w:rFonts w:ascii="Arial" w:eastAsia="Arial" w:hAnsi="Arial" w:cs="Arial"/>
          <w:b/>
          <w:color w:val="auto"/>
          <w:sz w:val="24"/>
          <w:szCs w:val="22"/>
          <w:lang w:eastAsia="en-AU"/>
        </w:rPr>
        <w:t xml:space="preserve"> </w:t>
      </w:r>
    </w:p>
    <w:p w14:paraId="39CA1321"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By the end of the </w:t>
      </w:r>
      <w:proofErr w:type="gramStart"/>
      <w:r w:rsidRPr="00C10282">
        <w:rPr>
          <w:rFonts w:ascii="Arial" w:eastAsia="Arial" w:hAnsi="Arial" w:cs="Arial"/>
          <w:color w:val="auto"/>
          <w:sz w:val="24"/>
          <w:szCs w:val="22"/>
          <w:lang w:eastAsia="en-AU"/>
        </w:rPr>
        <w:t>1 month</w:t>
      </w:r>
      <w:proofErr w:type="gramEnd"/>
      <w:r w:rsidRPr="00C10282">
        <w:rPr>
          <w:rFonts w:ascii="Arial" w:eastAsia="Arial" w:hAnsi="Arial" w:cs="Arial"/>
          <w:color w:val="auto"/>
          <w:sz w:val="24"/>
          <w:szCs w:val="22"/>
          <w:lang w:eastAsia="en-AU"/>
        </w:rPr>
        <w:t xml:space="preserve"> discussion period, the Commissioner may formally offer a voluntary redundancy to the employee. </w:t>
      </w:r>
    </w:p>
    <w:p w14:paraId="184CB72D"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Excess employees will only be offered a voluntary redundancy once during the redundancy process. </w:t>
      </w:r>
    </w:p>
    <w:p w14:paraId="521BF930"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 formal offer of voluntary redundancy is made, employees will have 1 month to consider the offer and advise the Commission that they are either accepting or rejecting it ("</w:t>
      </w:r>
      <w:r w:rsidRPr="00C10282">
        <w:rPr>
          <w:rFonts w:ascii="Arial" w:eastAsia="Arial" w:hAnsi="Arial" w:cs="Arial"/>
          <w:b/>
          <w:bCs/>
          <w:color w:val="auto"/>
          <w:sz w:val="24"/>
          <w:szCs w:val="22"/>
          <w:lang w:eastAsia="en-AU"/>
        </w:rPr>
        <w:t>consideration period</w:t>
      </w:r>
      <w:r w:rsidRPr="00C10282">
        <w:rPr>
          <w:rFonts w:ascii="Arial" w:eastAsia="Arial" w:hAnsi="Arial" w:cs="Arial"/>
          <w:color w:val="auto"/>
          <w:sz w:val="24"/>
          <w:szCs w:val="22"/>
          <w:lang w:eastAsia="en-AU"/>
        </w:rPr>
        <w:t xml:space="preserve">"). Employees who fail to </w:t>
      </w:r>
      <w:r w:rsidRPr="00C10282">
        <w:rPr>
          <w:rFonts w:ascii="Arial" w:eastAsia="Arial" w:hAnsi="Arial" w:cs="Arial"/>
          <w:color w:val="auto"/>
          <w:sz w:val="24"/>
          <w:szCs w:val="22"/>
          <w:lang w:eastAsia="en-AU"/>
        </w:rPr>
        <w:lastRenderedPageBreak/>
        <w:t xml:space="preserve">advise the Commission of their decision by the end of the consideration period will be assumed to have rejected the offer of voluntary redundancy. </w:t>
      </w:r>
    </w:p>
    <w:p w14:paraId="163376FD"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employee’s employment will not be terminated on the basis that the employee is an excess employee within this consideration period unless the employee has requested this to occur. </w:t>
      </w:r>
    </w:p>
    <w:p w14:paraId="4F688580"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Prior to or during the consideration period, the employee will be provided with an estimate of their redundancy benefits and pay in lieu of notice and leave entitlements, relevant taxation rules and the availability of career and financial counselling in addition to being advised about obtaining further information relating to superannuation and relevant taxation rules. </w:t>
      </w:r>
    </w:p>
    <w:p w14:paraId="77D6652D"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reimburse (on production of receipt/s) an employee considering voluntary redundancy up to $500 (including GST) for career and/or accredited financial counselling. </w:t>
      </w:r>
    </w:p>
    <w:p w14:paraId="76F45BD7"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not accepting an offer of voluntary redundancy will be covered by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_Ref153967259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9.32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_Ref153967482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9.44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below. </w:t>
      </w:r>
    </w:p>
    <w:p w14:paraId="177447E9"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Redundancy benefit </w:t>
      </w:r>
    </w:p>
    <w:p w14:paraId="62F77269"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0" w:name="_Hlk158201151"/>
      <w:r w:rsidRPr="00C10282">
        <w:rPr>
          <w:rFonts w:ascii="Arial" w:eastAsia="Arial" w:hAnsi="Arial" w:cs="Arial"/>
          <w:color w:val="auto"/>
          <w:sz w:val="24"/>
          <w:szCs w:val="22"/>
          <w:lang w:eastAsia="en-AU"/>
        </w:rPr>
        <w:t xml:space="preserve">An employee who accepts an offer of voluntary redundancy and whose employment is terminated by the Commissioner under s 29 of the PS Act on the grounds that he/she is excess to requirements, is entitled to </w:t>
      </w:r>
      <w:bookmarkEnd w:id="170"/>
      <w:r w:rsidRPr="00C10282">
        <w:rPr>
          <w:rFonts w:ascii="Arial" w:eastAsia="Arial" w:hAnsi="Arial" w:cs="Arial"/>
          <w:color w:val="auto"/>
          <w:sz w:val="24"/>
          <w:szCs w:val="22"/>
          <w:lang w:eastAsia="en-AU"/>
        </w:rPr>
        <w:t xml:space="preserve">payment of a redundancy benefit of an amount equal of two weeks’ salary for each completed year of continuous service, plus a pro rata payment for completed months of service since the last completed year of service, subject to any minimum amount the employee is entitled to under the NES. </w:t>
      </w:r>
    </w:p>
    <w:p w14:paraId="49ED0BE6"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minimum payment will be 4 weeks’ salary and the maximum will be 48 weeks’ salary. </w:t>
      </w:r>
    </w:p>
    <w:p w14:paraId="25EE43A8"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redundancy benefit will be calculated on a pro rata basis for any period where an employee has worked part-time hours during his or her period of service and the employee has less than 24 years fulltime service, subject to any minimum amount the employee is entitled to under the NES. </w:t>
      </w:r>
    </w:p>
    <w:p w14:paraId="40A65A59"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the purposes of calculating any payment, salary will include: </w:t>
      </w:r>
    </w:p>
    <w:p w14:paraId="48E4EBC3"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employee's salary at their ongoing (substantive) </w:t>
      </w:r>
      <w:proofErr w:type="gramStart"/>
      <w:r w:rsidRPr="00C10282">
        <w:rPr>
          <w:rFonts w:ascii="Arial" w:eastAsia="Arial" w:hAnsi="Arial" w:cs="Arial"/>
          <w:color w:val="auto"/>
          <w:sz w:val="24"/>
          <w:szCs w:val="22"/>
          <w:lang w:eastAsia="en-AU"/>
        </w:rPr>
        <w:t>classification;</w:t>
      </w:r>
      <w:proofErr w:type="gramEnd"/>
      <w:r w:rsidRPr="00C10282">
        <w:rPr>
          <w:rFonts w:ascii="Arial" w:eastAsia="Arial" w:hAnsi="Arial" w:cs="Arial"/>
          <w:color w:val="auto"/>
          <w:sz w:val="24"/>
          <w:szCs w:val="22"/>
          <w:lang w:eastAsia="en-AU"/>
        </w:rPr>
        <w:t xml:space="preserve"> </w:t>
      </w:r>
    </w:p>
    <w:p w14:paraId="1135731B"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higher duties allowance where the employee has been receiving higher duties allowance continuously for a period of at least 12 months immediately preceding the employee’s notification of termination date; and </w:t>
      </w:r>
    </w:p>
    <w:p w14:paraId="4A8D8F6D"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allowance that has been paid during periods of annual leave and on a regular basis and is not a reimbursement for expenses incurred or a payment for disabilities associated with the performance of a duty. </w:t>
      </w:r>
    </w:p>
    <w:p w14:paraId="33C4206A"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Calculating service for redundancy pay </w:t>
      </w:r>
      <w:proofErr w:type="gramStart"/>
      <w:r w:rsidRPr="00C10282">
        <w:rPr>
          <w:rFonts w:ascii="Arial" w:eastAsia="Arial" w:hAnsi="Arial" w:cs="Arial"/>
          <w:b/>
          <w:color w:val="auto"/>
          <w:sz w:val="24"/>
          <w:szCs w:val="22"/>
          <w:lang w:eastAsia="en-AU"/>
        </w:rPr>
        <w:t>purposes</w:t>
      </w:r>
      <w:proofErr w:type="gramEnd"/>
      <w:r w:rsidRPr="00C10282">
        <w:rPr>
          <w:rFonts w:ascii="Arial" w:eastAsia="Arial" w:hAnsi="Arial" w:cs="Arial"/>
          <w:b/>
          <w:color w:val="auto"/>
          <w:sz w:val="24"/>
          <w:szCs w:val="22"/>
          <w:lang w:eastAsia="en-AU"/>
        </w:rPr>
        <w:t xml:space="preserve"> </w:t>
      </w:r>
    </w:p>
    <w:p w14:paraId="061C57DB"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proofErr w:type="gramStart"/>
      <w:r w:rsidRPr="00C10282">
        <w:rPr>
          <w:rFonts w:ascii="Arial" w:eastAsia="Arial" w:hAnsi="Arial" w:cs="Arial"/>
          <w:color w:val="auto"/>
          <w:sz w:val="24"/>
          <w:szCs w:val="22"/>
          <w:lang w:eastAsia="en-AU"/>
        </w:rPr>
        <w:t>For the purpose of</w:t>
      </w:r>
      <w:proofErr w:type="gramEnd"/>
      <w:r w:rsidRPr="00C10282">
        <w:rPr>
          <w:rFonts w:ascii="Arial" w:eastAsia="Arial" w:hAnsi="Arial" w:cs="Arial"/>
          <w:color w:val="auto"/>
          <w:sz w:val="24"/>
          <w:szCs w:val="22"/>
          <w:lang w:eastAsia="en-AU"/>
        </w:rPr>
        <w:t xml:space="preserve"> calculating an employee's redundancy benefit, service means: </w:t>
      </w:r>
    </w:p>
    <w:p w14:paraId="08631BC4"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service in the </w:t>
      </w:r>
      <w:proofErr w:type="gramStart"/>
      <w:r w:rsidRPr="00C10282">
        <w:rPr>
          <w:rFonts w:ascii="Arial" w:eastAsia="Arial" w:hAnsi="Arial" w:cs="Arial"/>
          <w:color w:val="auto"/>
          <w:sz w:val="24"/>
          <w:szCs w:val="22"/>
          <w:lang w:eastAsia="en-AU"/>
        </w:rPr>
        <w:t>Commission;</w:t>
      </w:r>
      <w:proofErr w:type="gramEnd"/>
      <w:r w:rsidRPr="00C10282">
        <w:rPr>
          <w:rFonts w:ascii="Arial" w:eastAsia="Arial" w:hAnsi="Arial" w:cs="Arial"/>
          <w:color w:val="auto"/>
          <w:sz w:val="24"/>
          <w:szCs w:val="22"/>
          <w:lang w:eastAsia="en-AU"/>
        </w:rPr>
        <w:t xml:space="preserve"> </w:t>
      </w:r>
    </w:p>
    <w:p w14:paraId="5D2CF250"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Government service as defined in section 10 of the </w:t>
      </w:r>
      <w:r w:rsidRPr="00C10282">
        <w:rPr>
          <w:rFonts w:ascii="Arial" w:eastAsia="Arial" w:hAnsi="Arial" w:cs="Arial"/>
          <w:i/>
          <w:color w:val="auto"/>
          <w:sz w:val="24"/>
          <w:szCs w:val="22"/>
          <w:lang w:eastAsia="en-AU"/>
        </w:rPr>
        <w:t xml:space="preserve">Long Service Leave (Commonwealth Employees) Act </w:t>
      </w:r>
      <w:proofErr w:type="gramStart"/>
      <w:r w:rsidRPr="00C10282">
        <w:rPr>
          <w:rFonts w:ascii="Arial" w:eastAsia="Arial" w:hAnsi="Arial" w:cs="Arial"/>
          <w:i/>
          <w:color w:val="auto"/>
          <w:sz w:val="24"/>
          <w:szCs w:val="22"/>
          <w:lang w:eastAsia="en-AU"/>
        </w:rPr>
        <w:t>1976</w:t>
      </w:r>
      <w:r w:rsidRPr="00C10282">
        <w:rPr>
          <w:rFonts w:ascii="Arial" w:eastAsia="Arial" w:hAnsi="Arial" w:cs="Arial"/>
          <w:color w:val="auto"/>
          <w:sz w:val="24"/>
          <w:szCs w:val="22"/>
          <w:lang w:eastAsia="en-AU"/>
        </w:rPr>
        <w:t>;</w:t>
      </w:r>
      <w:proofErr w:type="gramEnd"/>
      <w:r w:rsidRPr="00C10282">
        <w:rPr>
          <w:rFonts w:ascii="Arial" w:eastAsia="Arial" w:hAnsi="Arial" w:cs="Arial"/>
          <w:color w:val="auto"/>
          <w:sz w:val="24"/>
          <w:szCs w:val="22"/>
          <w:lang w:eastAsia="en-AU"/>
        </w:rPr>
        <w:t xml:space="preserve"> </w:t>
      </w:r>
    </w:p>
    <w:p w14:paraId="2058C52D"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service with the Commonwealth (other than service with a joint Commonwealth-State body or a body corporate in which the Commonwealth does not have a controlling interest) which is recognised for long service leave </w:t>
      </w:r>
      <w:proofErr w:type="gramStart"/>
      <w:r w:rsidRPr="00C10282">
        <w:rPr>
          <w:rFonts w:ascii="Arial" w:eastAsia="Arial" w:hAnsi="Arial" w:cs="Arial"/>
          <w:color w:val="auto"/>
          <w:sz w:val="24"/>
          <w:szCs w:val="22"/>
          <w:lang w:eastAsia="en-AU"/>
        </w:rPr>
        <w:t>purposes;</w:t>
      </w:r>
      <w:proofErr w:type="gramEnd"/>
      <w:r w:rsidRPr="00C10282">
        <w:rPr>
          <w:rFonts w:ascii="Arial" w:eastAsia="Arial" w:hAnsi="Arial" w:cs="Arial"/>
          <w:color w:val="auto"/>
          <w:sz w:val="24"/>
          <w:szCs w:val="22"/>
          <w:lang w:eastAsia="en-AU"/>
        </w:rPr>
        <w:t xml:space="preserve"> </w:t>
      </w:r>
    </w:p>
    <w:p w14:paraId="08910839"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service with the Australian Defence Forces; and </w:t>
      </w:r>
    </w:p>
    <w:p w14:paraId="3EF52103"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service in another organisation where: </w:t>
      </w:r>
    </w:p>
    <w:p w14:paraId="5D0053AB" w14:textId="77777777" w:rsidR="00C10282" w:rsidRPr="00C10282" w:rsidRDefault="0094228B" w:rsidP="00337172">
      <w:pPr>
        <w:numPr>
          <w:ilvl w:val="3"/>
          <w:numId w:val="33"/>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an employee was transferred from the APS to that organisation to give effect to an administrative re-arrangement; or </w:t>
      </w:r>
    </w:p>
    <w:p w14:paraId="7096B051" w14:textId="77777777" w:rsidR="00C10282" w:rsidRPr="00C10282" w:rsidRDefault="0094228B" w:rsidP="00337172">
      <w:pPr>
        <w:numPr>
          <w:ilvl w:val="3"/>
          <w:numId w:val="33"/>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an employee engaged by that organisation on work within a function is appointed </w:t>
      </w:r>
      <w:proofErr w:type="gramStart"/>
      <w:r w:rsidRPr="00C10282">
        <w:rPr>
          <w:rFonts w:ascii="Arial" w:eastAsia="Arial" w:hAnsi="Arial" w:cs="Arial"/>
          <w:bCs/>
          <w:color w:val="auto"/>
          <w:sz w:val="24"/>
          <w:szCs w:val="22"/>
          <w:lang w:eastAsia="en-AU"/>
        </w:rPr>
        <w:t>as a result of</w:t>
      </w:r>
      <w:proofErr w:type="gramEnd"/>
      <w:r w:rsidRPr="00C10282">
        <w:rPr>
          <w:rFonts w:ascii="Arial" w:eastAsia="Arial" w:hAnsi="Arial" w:cs="Arial"/>
          <w:bCs/>
          <w:color w:val="auto"/>
          <w:sz w:val="24"/>
          <w:szCs w:val="22"/>
          <w:lang w:eastAsia="en-AU"/>
        </w:rPr>
        <w:t xml:space="preserve"> the transfer of that function to the APS, and such service is recognised for long service leave purposes. </w:t>
      </w:r>
    </w:p>
    <w:p w14:paraId="5FF71487"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For earlier periods of service as defined above to count there must be no breaks between the periods except where: </w:t>
      </w:r>
    </w:p>
    <w:p w14:paraId="24DB57AF"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break in service is less than 1 month and occurs where an offer of employment with the new employer was made and accepted by </w:t>
      </w:r>
      <w:r w:rsidRPr="00C10282">
        <w:rPr>
          <w:rFonts w:ascii="Arial" w:eastAsia="Arial" w:hAnsi="Arial" w:cs="Arial"/>
          <w:color w:val="auto"/>
          <w:sz w:val="24"/>
          <w:szCs w:val="22"/>
          <w:lang w:eastAsia="en-AU"/>
        </w:rPr>
        <w:lastRenderedPageBreak/>
        <w:t xml:space="preserve">the employee before ceasing employment with the preceding employer; or </w:t>
      </w:r>
    </w:p>
    <w:p w14:paraId="0DBFA9D9"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earlier period of service was with the APS and ceased because the employee was deemed to have resigned from the APS on marriage under the repealed section 49 of the </w:t>
      </w:r>
      <w:r w:rsidRPr="00C10282">
        <w:rPr>
          <w:rFonts w:ascii="Arial" w:eastAsia="Arial" w:hAnsi="Arial" w:cs="Arial"/>
          <w:i/>
          <w:color w:val="auto"/>
          <w:sz w:val="24"/>
          <w:szCs w:val="22"/>
          <w:lang w:eastAsia="en-AU"/>
        </w:rPr>
        <w:t>Public Service Act 1922.</w:t>
      </w:r>
      <w:r w:rsidRPr="00C10282">
        <w:rPr>
          <w:rFonts w:ascii="Arial" w:eastAsia="Arial" w:hAnsi="Arial" w:cs="Arial"/>
          <w:color w:val="auto"/>
          <w:sz w:val="24"/>
          <w:szCs w:val="22"/>
          <w:lang w:eastAsia="en-AU"/>
        </w:rPr>
        <w:t xml:space="preserve"> </w:t>
      </w:r>
    </w:p>
    <w:p w14:paraId="0CE39212"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Service not to count as service for redundancy pay </w:t>
      </w:r>
      <w:proofErr w:type="gramStart"/>
      <w:r w:rsidRPr="00C10282">
        <w:rPr>
          <w:rFonts w:ascii="Arial" w:eastAsia="Arial" w:hAnsi="Arial" w:cs="Arial"/>
          <w:b/>
          <w:color w:val="auto"/>
          <w:sz w:val="24"/>
          <w:szCs w:val="22"/>
          <w:lang w:eastAsia="en-AU"/>
        </w:rPr>
        <w:t>purposes</w:t>
      </w:r>
      <w:proofErr w:type="gramEnd"/>
      <w:r w:rsidRPr="00C10282">
        <w:rPr>
          <w:rFonts w:ascii="Arial" w:eastAsia="Arial" w:hAnsi="Arial" w:cs="Arial"/>
          <w:b/>
          <w:color w:val="auto"/>
          <w:sz w:val="24"/>
          <w:szCs w:val="22"/>
          <w:lang w:eastAsia="en-AU"/>
        </w:rPr>
        <w:t xml:space="preserve"> </w:t>
      </w:r>
    </w:p>
    <w:p w14:paraId="116784C6"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Absences from duty which do not count as service for long service leave purposes will not count as service for redundancy pay purposes. </w:t>
      </w:r>
    </w:p>
    <w:p w14:paraId="4B5D574D"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Periods of service that will not count as service for redundancy pay purposes are periods of service that ceased by way of: </w:t>
      </w:r>
    </w:p>
    <w:p w14:paraId="56EB07BA"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termination under section 29 of the PS Act; or </w:t>
      </w:r>
    </w:p>
    <w:p w14:paraId="119453D9"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prior to the commencement of the PS Act, by way of redundancy; forfeiture of office, retirement on the grounds of invalidity, </w:t>
      </w:r>
      <w:proofErr w:type="gramStart"/>
      <w:r w:rsidRPr="00C10282">
        <w:rPr>
          <w:rFonts w:ascii="Arial" w:eastAsia="Arial" w:hAnsi="Arial" w:cs="Arial"/>
          <w:color w:val="auto"/>
          <w:sz w:val="24"/>
          <w:szCs w:val="22"/>
          <w:lang w:eastAsia="en-AU"/>
        </w:rPr>
        <w:t>inefficiency</w:t>
      </w:r>
      <w:proofErr w:type="gramEnd"/>
      <w:r w:rsidRPr="00C10282">
        <w:rPr>
          <w:rFonts w:ascii="Arial" w:eastAsia="Arial" w:hAnsi="Arial" w:cs="Arial"/>
          <w:color w:val="auto"/>
          <w:sz w:val="24"/>
          <w:szCs w:val="22"/>
          <w:lang w:eastAsia="en-AU"/>
        </w:rPr>
        <w:t xml:space="preserve"> or loss of qualifications; dismissal or termination of probationary appointment for reasons of unsatisfactory service; or </w:t>
      </w:r>
    </w:p>
    <w:p w14:paraId="0261672E"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voluntary retirement at or above the minimum retiring age applicable to the employee; or </w:t>
      </w:r>
    </w:p>
    <w:p w14:paraId="6DBFFDCA"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payment of a redundancy benefit or a similar payment or an employer financed retirement benefit. </w:t>
      </w:r>
    </w:p>
    <w:p w14:paraId="7978236C"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Period of notice – termination with a voluntary redundancy </w:t>
      </w:r>
    </w:p>
    <w:p w14:paraId="10F3CC84"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over 45 years of age with at least 5 years continuous service will be given five weeks’ notice. All other employees will be given four weeks’ notice. </w:t>
      </w:r>
    </w:p>
    <w:p w14:paraId="73F9952E"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an employee requests, and the Commissioner agrees, that their employment be terminated within this notice period, they will be paid compensation for the unexpired portion of the notice period equal to the hours they would have worked during the notice period had their employment not been terminated. </w:t>
      </w:r>
    </w:p>
    <w:p w14:paraId="48DCEC83"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will approve reasonable time off with full pay for the employee to attend necessary employment interviews from the start of the notice period. Where expenses to attend interviews are not met by the </w:t>
      </w:r>
      <w:r w:rsidRPr="00C10282">
        <w:rPr>
          <w:rFonts w:ascii="Arial" w:eastAsia="Arial" w:hAnsi="Arial" w:cs="Arial"/>
          <w:color w:val="auto"/>
          <w:sz w:val="24"/>
          <w:szCs w:val="22"/>
          <w:lang w:eastAsia="en-AU"/>
        </w:rPr>
        <w:lastRenderedPageBreak/>
        <w:t xml:space="preserve">prospective employer, the Commissioner will reimburse agreed reasonable travel and incidental expenses. </w:t>
      </w:r>
    </w:p>
    <w:p w14:paraId="5E6A3F8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71" w:name="_Toc160199218"/>
      <w:r w:rsidRPr="00C10282">
        <w:rPr>
          <w:rFonts w:ascii="Arial" w:eastAsia="Arial" w:hAnsi="Arial" w:cs="Arial"/>
          <w:b/>
          <w:color w:val="auto"/>
          <w:sz w:val="24"/>
          <w:szCs w:val="22"/>
          <w:lang w:eastAsia="en-AU"/>
        </w:rPr>
        <w:t>INVOLUNTARY REDUNDANCY, RETENTION, REDEPLOYMENT AND REDUCTION</w:t>
      </w:r>
      <w:bookmarkEnd w:id="171"/>
      <w:r w:rsidRPr="00C10282">
        <w:rPr>
          <w:rFonts w:ascii="Arial" w:eastAsia="Arial" w:hAnsi="Arial" w:cs="Arial"/>
          <w:b/>
          <w:color w:val="auto"/>
          <w:sz w:val="24"/>
          <w:szCs w:val="22"/>
          <w:lang w:eastAsia="en-AU"/>
        </w:rPr>
        <w:t xml:space="preserve"> </w:t>
      </w:r>
    </w:p>
    <w:p w14:paraId="2D13BAAB"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Retention period </w:t>
      </w:r>
    </w:p>
    <w:p w14:paraId="68ECF46E"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2" w:name="_Ref153967259"/>
      <w:r w:rsidRPr="00C10282">
        <w:rPr>
          <w:rFonts w:ascii="Arial" w:eastAsia="Arial" w:hAnsi="Arial" w:cs="Arial"/>
          <w:color w:val="auto"/>
          <w:sz w:val="24"/>
          <w:szCs w:val="22"/>
          <w:lang w:eastAsia="en-AU"/>
        </w:rPr>
        <w:t>An excess employee who does not agree to an offer of voluntary redundancy with the payment of a redundancy benefit will be entitled to the following period of retention, commencing from the date 1 month after the employee received their offer of voluntary redundancy:</w:t>
      </w:r>
      <w:bookmarkEnd w:id="172"/>
      <w:r w:rsidRPr="00C10282">
        <w:rPr>
          <w:rFonts w:ascii="Arial" w:eastAsia="Arial" w:hAnsi="Arial" w:cs="Arial"/>
          <w:color w:val="auto"/>
          <w:sz w:val="24"/>
          <w:szCs w:val="22"/>
          <w:lang w:eastAsia="en-AU"/>
        </w:rPr>
        <w:t xml:space="preserve"> </w:t>
      </w:r>
    </w:p>
    <w:p w14:paraId="656A16A5"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13 months where the employee has 20 or more years of service or is over 45 years of age; or </w:t>
      </w:r>
    </w:p>
    <w:p w14:paraId="31F3AD5B"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7 months for all other employees. </w:t>
      </w:r>
    </w:p>
    <w:p w14:paraId="6C4E47BC"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3" w:name="_Ref153967315"/>
      <w:r w:rsidRPr="00C10282">
        <w:rPr>
          <w:rFonts w:ascii="Arial" w:eastAsia="Arial" w:hAnsi="Arial" w:cs="Arial"/>
          <w:color w:val="auto"/>
          <w:sz w:val="24"/>
          <w:szCs w:val="22"/>
          <w:lang w:eastAsia="en-AU"/>
        </w:rPr>
        <w:t xml:space="preserve">If an employee is entitled to a redundancy payment under the NES, the retention period at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_Ref153967259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9.32</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will be reduced by the number of weeks redundancy pay that the employee will be entitled to under the NES on termination, as at the expiration of the retention period (as adjusted by this clause).</w:t>
      </w:r>
      <w:bookmarkEnd w:id="173"/>
      <w:r w:rsidRPr="00C10282">
        <w:rPr>
          <w:rFonts w:ascii="Arial" w:eastAsia="Arial" w:hAnsi="Arial" w:cs="Arial"/>
          <w:color w:val="auto"/>
          <w:sz w:val="24"/>
          <w:szCs w:val="22"/>
          <w:lang w:eastAsia="en-AU"/>
        </w:rPr>
        <w:t xml:space="preserve"> </w:t>
      </w:r>
    </w:p>
    <w:p w14:paraId="1222E2AC"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retention period will not be extended by periods of leave taken by the excess employee unless, after considering the circumstances of the individual case, the Commissioner deems an extension </w:t>
      </w:r>
      <w:proofErr w:type="gramStart"/>
      <w:r w:rsidRPr="00C10282">
        <w:rPr>
          <w:rFonts w:ascii="Arial" w:eastAsia="Arial" w:hAnsi="Arial" w:cs="Arial"/>
          <w:color w:val="auto"/>
          <w:sz w:val="24"/>
          <w:szCs w:val="22"/>
          <w:lang w:eastAsia="en-AU"/>
        </w:rPr>
        <w:t>as a result of</w:t>
      </w:r>
      <w:proofErr w:type="gramEnd"/>
      <w:r w:rsidRPr="00C10282">
        <w:rPr>
          <w:rFonts w:ascii="Arial" w:eastAsia="Arial" w:hAnsi="Arial" w:cs="Arial"/>
          <w:color w:val="auto"/>
          <w:sz w:val="24"/>
          <w:szCs w:val="22"/>
          <w:lang w:eastAsia="en-AU"/>
        </w:rPr>
        <w:t xml:space="preserve"> a period of leave taken to be reasonable. </w:t>
      </w:r>
    </w:p>
    <w:p w14:paraId="5F5E9F33"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Commissioner is satisfied that there is insufficient productive work available for the employee during the remainder of the retention period and that there are no reasonable redeployment prospects in the APS: </w:t>
      </w:r>
    </w:p>
    <w:p w14:paraId="4C0E42A4"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Commissioner can terminate the employee’s employment under s.29 of the PS Act; and </w:t>
      </w:r>
    </w:p>
    <w:p w14:paraId="5A1F629F"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upon termination, the employee will be paid a lump sum comprising: </w:t>
      </w:r>
    </w:p>
    <w:p w14:paraId="01174DD3" w14:textId="77777777" w:rsidR="00C10282" w:rsidRPr="00C10282" w:rsidRDefault="0094228B" w:rsidP="00337172">
      <w:pPr>
        <w:numPr>
          <w:ilvl w:val="3"/>
          <w:numId w:val="33"/>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the balance of the retention period (as shortened for the NES under clause </w:t>
      </w:r>
      <w:r w:rsidRPr="00C10282">
        <w:rPr>
          <w:rFonts w:ascii="Arial" w:eastAsia="Arial" w:hAnsi="Arial" w:cs="Arial"/>
          <w:bCs/>
          <w:color w:val="auto"/>
          <w:sz w:val="24"/>
          <w:szCs w:val="22"/>
          <w:lang w:eastAsia="en-AU"/>
        </w:rPr>
        <w:fldChar w:fldCharType="begin"/>
      </w:r>
      <w:r w:rsidRPr="00C10282">
        <w:rPr>
          <w:rFonts w:ascii="Arial" w:eastAsia="Arial" w:hAnsi="Arial" w:cs="Arial"/>
          <w:bCs/>
          <w:color w:val="auto"/>
          <w:sz w:val="24"/>
          <w:szCs w:val="22"/>
          <w:lang w:eastAsia="en-AU"/>
        </w:rPr>
        <w:instrText xml:space="preserve"> REF _Ref153967315 \w \h </w:instrText>
      </w:r>
      <w:r w:rsidRPr="00C10282">
        <w:rPr>
          <w:rFonts w:ascii="Arial" w:eastAsia="Arial" w:hAnsi="Arial" w:cs="Arial"/>
          <w:bCs/>
          <w:color w:val="auto"/>
          <w:sz w:val="24"/>
          <w:szCs w:val="22"/>
          <w:lang w:eastAsia="en-AU"/>
        </w:rPr>
      </w:r>
      <w:r w:rsidRPr="00C10282">
        <w:rPr>
          <w:rFonts w:ascii="Arial" w:eastAsia="Arial" w:hAnsi="Arial" w:cs="Arial"/>
          <w:bCs/>
          <w:color w:val="auto"/>
          <w:sz w:val="24"/>
          <w:szCs w:val="22"/>
          <w:lang w:eastAsia="en-AU"/>
        </w:rPr>
        <w:fldChar w:fldCharType="separate"/>
      </w:r>
      <w:r w:rsidRPr="00C10282">
        <w:rPr>
          <w:rFonts w:ascii="Arial" w:eastAsia="Arial" w:hAnsi="Arial" w:cs="Arial"/>
          <w:bCs/>
          <w:color w:val="auto"/>
          <w:sz w:val="24"/>
          <w:szCs w:val="22"/>
          <w:cs/>
          <w:lang w:eastAsia="en-AU"/>
        </w:rPr>
        <w:t>‎</w:t>
      </w:r>
      <w:r w:rsidRPr="00C10282">
        <w:rPr>
          <w:rFonts w:ascii="Arial" w:eastAsia="Arial" w:hAnsi="Arial" w:cs="Arial"/>
          <w:bCs/>
          <w:color w:val="auto"/>
          <w:sz w:val="24"/>
          <w:szCs w:val="22"/>
          <w:lang w:eastAsia="en-AU"/>
        </w:rPr>
        <w:t>9.33</w:t>
      </w:r>
      <w:r w:rsidRPr="00C10282">
        <w:rPr>
          <w:rFonts w:ascii="Arial" w:eastAsia="Arial" w:hAnsi="Arial" w:cs="Arial"/>
          <w:bCs/>
          <w:color w:val="auto"/>
          <w:sz w:val="24"/>
          <w:szCs w:val="22"/>
          <w:lang w:eastAsia="en-AU"/>
        </w:rPr>
        <w:fldChar w:fldCharType="end"/>
      </w:r>
      <w:r w:rsidRPr="00C10282">
        <w:rPr>
          <w:rFonts w:ascii="Arial" w:eastAsia="Arial" w:hAnsi="Arial" w:cs="Arial"/>
          <w:bCs/>
          <w:color w:val="auto"/>
          <w:sz w:val="24"/>
          <w:szCs w:val="22"/>
          <w:lang w:eastAsia="en-AU"/>
        </w:rPr>
        <w:t xml:space="preserve">) and this payment will be taken to include the payment in lieu of notice of termination of employment, </w:t>
      </w:r>
      <w:proofErr w:type="gramStart"/>
      <w:r w:rsidRPr="00C10282">
        <w:rPr>
          <w:rFonts w:ascii="Arial" w:eastAsia="Arial" w:hAnsi="Arial" w:cs="Arial"/>
          <w:bCs/>
          <w:color w:val="auto"/>
          <w:sz w:val="24"/>
          <w:szCs w:val="22"/>
          <w:lang w:eastAsia="en-AU"/>
        </w:rPr>
        <w:t>plus</w:t>
      </w:r>
      <w:proofErr w:type="gramEnd"/>
      <w:r w:rsidRPr="00C10282">
        <w:rPr>
          <w:rFonts w:ascii="Arial" w:eastAsia="Arial" w:hAnsi="Arial" w:cs="Arial"/>
          <w:bCs/>
          <w:color w:val="auto"/>
          <w:sz w:val="24"/>
          <w:szCs w:val="22"/>
          <w:lang w:eastAsia="en-AU"/>
        </w:rPr>
        <w:t xml:space="preserve"> </w:t>
      </w:r>
    </w:p>
    <w:p w14:paraId="761145E1" w14:textId="77777777" w:rsidR="00C10282" w:rsidRPr="00C10282" w:rsidRDefault="0094228B" w:rsidP="00337172">
      <w:pPr>
        <w:numPr>
          <w:ilvl w:val="3"/>
          <w:numId w:val="33"/>
        </w:numPr>
        <w:suppressAutoHyphens w:val="0"/>
        <w:spacing w:before="0" w:after="250" w:line="372" w:lineRule="auto"/>
        <w:ind w:left="2778" w:hanging="1134"/>
        <w:contextualSpacing/>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 xml:space="preserve">the employee’s NES entitlement to redundancy </w:t>
      </w:r>
      <w:proofErr w:type="gramStart"/>
      <w:r w:rsidRPr="00C10282">
        <w:rPr>
          <w:rFonts w:ascii="Arial" w:eastAsia="Arial" w:hAnsi="Arial" w:cs="Arial"/>
          <w:bCs/>
          <w:color w:val="auto"/>
          <w:sz w:val="24"/>
          <w:szCs w:val="22"/>
          <w:lang w:eastAsia="en-AU"/>
        </w:rPr>
        <w:t>pay</w:t>
      </w:r>
      <w:proofErr w:type="gramEnd"/>
      <w:r w:rsidRPr="00C10282">
        <w:rPr>
          <w:rFonts w:ascii="Arial" w:eastAsia="Arial" w:hAnsi="Arial" w:cs="Arial"/>
          <w:bCs/>
          <w:color w:val="auto"/>
          <w:sz w:val="24"/>
          <w:szCs w:val="22"/>
          <w:lang w:eastAsia="en-AU"/>
        </w:rPr>
        <w:t xml:space="preserve">. </w:t>
      </w:r>
    </w:p>
    <w:p w14:paraId="0FB2CBB8" w14:textId="77777777" w:rsidR="00C10282" w:rsidRPr="00C10282" w:rsidRDefault="0094228B" w:rsidP="00C10282">
      <w:pPr>
        <w:suppressAutoHyphens w:val="0"/>
        <w:spacing w:before="0" w:after="283" w:line="259" w:lineRule="auto"/>
        <w:jc w:val="right"/>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 </w:t>
      </w:r>
    </w:p>
    <w:p w14:paraId="593DFDFA"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Redeployment </w:t>
      </w:r>
    </w:p>
    <w:p w14:paraId="3A453923"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on a retention period will be considered in isolation from and not in competition with other applicants when seeking assignment to another position within the Commission. </w:t>
      </w:r>
    </w:p>
    <w:p w14:paraId="0CADBAFA"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During the retention period, the Commissioner: </w:t>
      </w:r>
    </w:p>
    <w:p w14:paraId="7FEAB254"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will take all reasonable steps to find alternative employment for the excess employee; and/or </w:t>
      </w:r>
    </w:p>
    <w:p w14:paraId="69C8327B" w14:textId="77777777" w:rsidR="00C10282" w:rsidRPr="00C10282" w:rsidRDefault="0094228B" w:rsidP="00337172">
      <w:pPr>
        <w:numPr>
          <w:ilvl w:val="2"/>
          <w:numId w:val="33"/>
        </w:numPr>
        <w:suppressAutoHyphens w:val="0"/>
        <w:spacing w:before="0" w:after="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may reduce the excess employee's classification with the appropriate notice in order to secure them alternative employment, subject to the conditions set out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_Ref153967368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9.40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_Ref153967377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9.41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below. </w:t>
      </w:r>
    </w:p>
    <w:p w14:paraId="40457D2A"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During the retention period the employee will: </w:t>
      </w:r>
    </w:p>
    <w:p w14:paraId="44DF7DFD"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take reasonable steps to find alternative employment; and </w:t>
      </w:r>
    </w:p>
    <w:p w14:paraId="4CF1228F" w14:textId="77777777" w:rsidR="00C10282" w:rsidRPr="00C10282" w:rsidRDefault="0094228B" w:rsidP="00337172">
      <w:pPr>
        <w:numPr>
          <w:ilvl w:val="2"/>
          <w:numId w:val="33"/>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actively participate in learning and development activities, trial placements or other agreed arrangements to assist in obtaining a permanent placement. </w:t>
      </w:r>
    </w:p>
    <w:p w14:paraId="59C7A502"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Excess employees are entitled to necessary leave with pay and assistance in meeting reasonable travel and incidental expenses when seeking alternative employment, where these are not met by the prospective employer. </w:t>
      </w:r>
    </w:p>
    <w:p w14:paraId="5B122E7E"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Reduction in classification </w:t>
      </w:r>
    </w:p>
    <w:p w14:paraId="638E7FC6"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4" w:name="_Ref153967368"/>
      <w:r w:rsidRPr="00C10282">
        <w:rPr>
          <w:rFonts w:ascii="Arial" w:eastAsia="Arial" w:hAnsi="Arial" w:cs="Arial"/>
          <w:color w:val="auto"/>
          <w:sz w:val="24"/>
          <w:szCs w:val="22"/>
          <w:lang w:eastAsia="en-AU"/>
        </w:rPr>
        <w:t>Where the Commissioner proposes to reduce an excess employee’s classification as a means of securing alternative employment, the employee will be given 4 weeks’ notice or, if over 45 years of age with at least 5 years’ continuous service, will be given five weeks’ notice.</w:t>
      </w:r>
      <w:bookmarkEnd w:id="174"/>
      <w:r w:rsidRPr="00C10282">
        <w:rPr>
          <w:rFonts w:ascii="Arial" w:eastAsia="Arial" w:hAnsi="Arial" w:cs="Arial"/>
          <w:color w:val="auto"/>
          <w:sz w:val="24"/>
          <w:szCs w:val="22"/>
          <w:lang w:eastAsia="en-AU"/>
        </w:rPr>
        <w:t xml:space="preserve"> </w:t>
      </w:r>
    </w:p>
    <w:p w14:paraId="6CC8AD43"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5" w:name="_Ref153967377"/>
      <w:r w:rsidRPr="00C10282">
        <w:rPr>
          <w:rFonts w:ascii="Arial" w:eastAsia="Arial" w:hAnsi="Arial" w:cs="Arial"/>
          <w:color w:val="auto"/>
          <w:sz w:val="24"/>
          <w:szCs w:val="22"/>
          <w:lang w:eastAsia="en-AU"/>
        </w:rPr>
        <w:t>If reduction occurs before the end of the retention period, the employee will receive payments to maintain the employee’s salary level for the balance of the retention period.</w:t>
      </w:r>
      <w:bookmarkEnd w:id="175"/>
      <w:r w:rsidRPr="00C10282">
        <w:rPr>
          <w:rFonts w:ascii="Arial" w:eastAsia="Arial" w:hAnsi="Arial" w:cs="Arial"/>
          <w:color w:val="auto"/>
          <w:sz w:val="24"/>
          <w:szCs w:val="22"/>
          <w:lang w:eastAsia="en-AU"/>
        </w:rPr>
        <w:t xml:space="preserve"> </w:t>
      </w:r>
    </w:p>
    <w:p w14:paraId="69ABD77A"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Period of notice – termination of the retention period </w:t>
      </w:r>
    </w:p>
    <w:p w14:paraId="00765225"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excess employee’s employment will be terminated under s.29 of the PS Act at the end of their retention period. </w:t>
      </w:r>
    </w:p>
    <w:p w14:paraId="5639FB5B"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Where an excess employee’s employment is to be </w:t>
      </w:r>
      <w:proofErr w:type="gramStart"/>
      <w:r w:rsidRPr="00C10282">
        <w:rPr>
          <w:rFonts w:ascii="Arial" w:eastAsia="Arial" w:hAnsi="Arial" w:cs="Arial"/>
          <w:color w:val="auto"/>
          <w:sz w:val="24"/>
          <w:szCs w:val="22"/>
          <w:lang w:eastAsia="en-AU"/>
        </w:rPr>
        <w:t>terminated</w:t>
      </w:r>
      <w:proofErr w:type="gramEnd"/>
      <w:r w:rsidRPr="00C10282">
        <w:rPr>
          <w:rFonts w:ascii="Arial" w:eastAsia="Arial" w:hAnsi="Arial" w:cs="Arial"/>
          <w:color w:val="auto"/>
          <w:sz w:val="24"/>
          <w:szCs w:val="22"/>
          <w:lang w:eastAsia="en-AU"/>
        </w:rPr>
        <w:t xml:space="preserve"> they will be given 4 weeks’ notice. Employees over 45 years of age with at least 5 years’ continuous service will be given 5 weeks’ notice. This notice period will, as far as practicable, be concurrent with the employee’s retention period. </w:t>
      </w:r>
    </w:p>
    <w:p w14:paraId="096CA875"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76" w:name="_Ref153967482"/>
      <w:r w:rsidRPr="00C10282">
        <w:rPr>
          <w:rFonts w:ascii="Arial" w:eastAsia="Arial" w:hAnsi="Arial" w:cs="Arial"/>
          <w:color w:val="auto"/>
          <w:sz w:val="24"/>
          <w:szCs w:val="22"/>
          <w:lang w:eastAsia="en-AU"/>
        </w:rPr>
        <w:t>If an employee’s employment is terminated within this notice period, they will be paid compensation for the unexpired portion of the notice period equal to the hours they would have worked during the notice period had their employment not been terminated.</w:t>
      </w:r>
      <w:bookmarkEnd w:id="176"/>
    </w:p>
    <w:p w14:paraId="288739A4"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77" w:name="_Toc160199219"/>
      <w:r w:rsidRPr="00C10282">
        <w:rPr>
          <w:rFonts w:ascii="Arial" w:eastAsia="Arial" w:hAnsi="Arial" w:cs="Arial"/>
          <w:b/>
          <w:color w:val="auto"/>
          <w:sz w:val="24"/>
          <w:szCs w:val="22"/>
          <w:lang w:eastAsia="en-AU"/>
        </w:rPr>
        <w:t>PAYMENT ON DEATH OF AN EMPLOYEE</w:t>
      </w:r>
      <w:bookmarkEnd w:id="177"/>
    </w:p>
    <w:p w14:paraId="66BB17B3" w14:textId="77777777" w:rsidR="00C10282" w:rsidRPr="00C10282" w:rsidRDefault="0094228B" w:rsidP="00337172">
      <w:pPr>
        <w:numPr>
          <w:ilvl w:val="1"/>
          <w:numId w:val="33"/>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When an employee dies, or the Commissioner has directed that an employee is presumed to have died on a particular date, subject to any legal requirements, the Commissioner must authorise payments to the partner, dependants or legal representative of the former employee, the amount to which the former employee would have been entitled had they ceased employment through resignation or retirement, or where legislation provides specifically for amounts calculated based on the death of the employee, those amounts. If payment has not been made within a year of the former employee’s death, it should be made to their legal representative.</w:t>
      </w:r>
    </w:p>
    <w:p w14:paraId="3289270A" w14:textId="77777777" w:rsidR="00C10282" w:rsidRPr="00C10282" w:rsidRDefault="00C10282" w:rsidP="00C10282">
      <w:pPr>
        <w:suppressAutoHyphens w:val="0"/>
        <w:spacing w:before="0" w:after="250" w:line="372" w:lineRule="auto"/>
        <w:ind w:left="718" w:hanging="718"/>
        <w:rPr>
          <w:rFonts w:ascii="Arial" w:eastAsia="Arial" w:hAnsi="Arial" w:cs="Arial"/>
          <w:color w:val="auto"/>
          <w:sz w:val="24"/>
          <w:szCs w:val="22"/>
          <w:lang w:eastAsia="en-AU"/>
        </w:rPr>
      </w:pPr>
    </w:p>
    <w:p w14:paraId="52AB6B85" w14:textId="77777777" w:rsidR="00C10282" w:rsidRPr="00C10282" w:rsidRDefault="00C10282" w:rsidP="00C10282">
      <w:pPr>
        <w:suppressAutoHyphens w:val="0"/>
        <w:spacing w:before="0" w:after="250" w:line="372" w:lineRule="auto"/>
        <w:ind w:left="718" w:hanging="718"/>
        <w:rPr>
          <w:rFonts w:ascii="Arial" w:eastAsia="Arial" w:hAnsi="Arial" w:cs="Arial"/>
          <w:color w:val="auto"/>
          <w:sz w:val="24"/>
          <w:szCs w:val="22"/>
          <w:lang w:eastAsia="en-AU"/>
        </w:rPr>
      </w:pPr>
    </w:p>
    <w:p w14:paraId="1548B2B3" w14:textId="77777777" w:rsidR="00C10282" w:rsidRPr="00C10282" w:rsidRDefault="00C10282" w:rsidP="00C10282">
      <w:pPr>
        <w:suppressAutoHyphens w:val="0"/>
        <w:spacing w:before="0" w:after="250" w:line="372" w:lineRule="auto"/>
        <w:ind w:left="718" w:hanging="718"/>
        <w:rPr>
          <w:rFonts w:ascii="Arial" w:eastAsia="Arial" w:hAnsi="Arial" w:cs="Arial"/>
          <w:color w:val="auto"/>
          <w:sz w:val="24"/>
          <w:szCs w:val="22"/>
          <w:lang w:eastAsia="en-AU"/>
        </w:rPr>
      </w:pPr>
    </w:p>
    <w:p w14:paraId="20FC274A" w14:textId="77777777" w:rsidR="00C10282" w:rsidRPr="00C10282" w:rsidRDefault="0094228B" w:rsidP="00C10282">
      <w:pPr>
        <w:suppressAutoHyphens w:val="0"/>
        <w:spacing w:before="0" w:after="250" w:line="372" w:lineRule="auto"/>
        <w:ind w:left="718" w:hanging="718"/>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047C0672"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178" w:name="_Ref153979904"/>
      <w:bookmarkStart w:id="179" w:name="_Toc160199220"/>
      <w:r w:rsidRPr="00C10282">
        <w:rPr>
          <w:rFonts w:ascii="Arial" w:eastAsia="Arial" w:hAnsi="Arial" w:cs="Arial"/>
          <w:b/>
          <w:color w:val="auto"/>
          <w:sz w:val="28"/>
          <w:szCs w:val="22"/>
          <w:lang w:eastAsia="en-AU"/>
        </w:rPr>
        <w:lastRenderedPageBreak/>
        <w:t>PART 10 CONSULTATION</w:t>
      </w:r>
      <w:bookmarkEnd w:id="178"/>
      <w:bookmarkEnd w:id="179"/>
      <w:r w:rsidRPr="00C10282">
        <w:rPr>
          <w:rFonts w:ascii="Arial" w:eastAsia="Arial" w:hAnsi="Arial" w:cs="Arial"/>
          <w:b/>
          <w:color w:val="auto"/>
          <w:sz w:val="28"/>
          <w:szCs w:val="22"/>
          <w:lang w:eastAsia="en-AU"/>
        </w:rPr>
        <w:t xml:space="preserve"> </w:t>
      </w:r>
    </w:p>
    <w:p w14:paraId="250FFE9C"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Principles </w:t>
      </w:r>
    </w:p>
    <w:p w14:paraId="71A76D2D"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Genuine and effective consultation with employees and the relevant union(s), </w:t>
      </w:r>
      <w:proofErr w:type="gramStart"/>
      <w:r w:rsidRPr="00C10282">
        <w:rPr>
          <w:rFonts w:ascii="Arial" w:eastAsia="Arial" w:hAnsi="Arial" w:cs="Arial"/>
          <w:color w:val="auto"/>
          <w:sz w:val="24"/>
          <w:szCs w:val="22"/>
          <w:lang w:eastAsia="en-AU"/>
        </w:rPr>
        <w:t>taking into account</w:t>
      </w:r>
      <w:proofErr w:type="gramEnd"/>
      <w:r w:rsidRPr="00C10282">
        <w:rPr>
          <w:rFonts w:ascii="Arial" w:eastAsia="Arial" w:hAnsi="Arial" w:cs="Arial"/>
          <w:color w:val="auto"/>
          <w:sz w:val="24"/>
          <w:szCs w:val="22"/>
          <w:lang w:eastAsia="en-AU"/>
        </w:rPr>
        <w:t xml:space="preserve"> the diverse needs of employees, fosters a positive and inclusive workplace, enabling the views of employees to be considered.</w:t>
      </w:r>
    </w:p>
    <w:p w14:paraId="3F1454A1"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recognises:</w:t>
      </w:r>
    </w:p>
    <w:p w14:paraId="09FF72F1"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importance of inclusive and respectful consultative </w:t>
      </w:r>
      <w:proofErr w:type="gramStart"/>
      <w:r w:rsidRPr="00C10282">
        <w:rPr>
          <w:rFonts w:ascii="Arial" w:eastAsia="Arial" w:hAnsi="Arial" w:cs="Arial"/>
          <w:color w:val="auto"/>
          <w:sz w:val="24"/>
          <w:szCs w:val="22"/>
          <w:lang w:eastAsia="en-AU"/>
        </w:rPr>
        <w:t>arrangements;</w:t>
      </w:r>
      <w:proofErr w:type="gramEnd"/>
    </w:p>
    <w:p w14:paraId="27E941D9"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and the relevant union(s) should have a genuine opportunity to influence </w:t>
      </w:r>
      <w:proofErr w:type="gramStart"/>
      <w:r w:rsidRPr="00C10282">
        <w:rPr>
          <w:rFonts w:ascii="Arial" w:eastAsia="Arial" w:hAnsi="Arial" w:cs="Arial"/>
          <w:color w:val="auto"/>
          <w:sz w:val="24"/>
          <w:szCs w:val="22"/>
          <w:lang w:eastAsia="en-AU"/>
        </w:rPr>
        <w:t>decisions;</w:t>
      </w:r>
      <w:proofErr w:type="gramEnd"/>
    </w:p>
    <w:p w14:paraId="3A8FE172"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nature and extent of consultation will vary depending on the proposed change and the likely impact on employees. Consultation on Commission policies may occur over at least 2 weeks, whereas a major change is likely to require a more extensive consultation </w:t>
      </w:r>
      <w:proofErr w:type="gramStart"/>
      <w:r w:rsidRPr="00C10282">
        <w:rPr>
          <w:rFonts w:ascii="Arial" w:eastAsia="Arial" w:hAnsi="Arial" w:cs="Arial"/>
          <w:color w:val="auto"/>
          <w:sz w:val="24"/>
          <w:szCs w:val="22"/>
          <w:lang w:eastAsia="en-AU"/>
        </w:rPr>
        <w:t>process;</w:t>
      </w:r>
      <w:proofErr w:type="gramEnd"/>
    </w:p>
    <w:p w14:paraId="3CC8B46C"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consultation with employees and relevant unions(s) on workplace matters that significantly affect or materially impact them is sound management practice; and</w:t>
      </w:r>
    </w:p>
    <w:p w14:paraId="7ABE5D2F"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benefits of employee and union involvement and the right of employees to be represented by their union.</w:t>
      </w:r>
    </w:p>
    <w:p w14:paraId="7409DEFD"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Genuine and effective consultation involves:</w:t>
      </w:r>
    </w:p>
    <w:p w14:paraId="39BC871F"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providing employees and the relevant union(s) with a genuine opportunity to influence the decision prior to a decision being </w:t>
      </w:r>
      <w:proofErr w:type="gramStart"/>
      <w:r w:rsidRPr="00C10282">
        <w:rPr>
          <w:rFonts w:ascii="Arial" w:eastAsia="Arial" w:hAnsi="Arial" w:cs="Arial"/>
          <w:color w:val="auto"/>
          <w:sz w:val="24"/>
          <w:szCs w:val="22"/>
          <w:lang w:eastAsia="en-AU"/>
        </w:rPr>
        <w:t>made;</w:t>
      </w:r>
      <w:proofErr w:type="gramEnd"/>
    </w:p>
    <w:p w14:paraId="109889CE"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providing all relevant information to employees and the relevant union(s) in a timely manner to support consideration of the </w:t>
      </w:r>
      <w:proofErr w:type="gramStart"/>
      <w:r w:rsidRPr="00C10282">
        <w:rPr>
          <w:rFonts w:ascii="Arial" w:eastAsia="Arial" w:hAnsi="Arial" w:cs="Arial"/>
          <w:color w:val="auto"/>
          <w:sz w:val="24"/>
          <w:szCs w:val="22"/>
          <w:lang w:eastAsia="en-AU"/>
        </w:rPr>
        <w:t>issues;</w:t>
      </w:r>
      <w:proofErr w:type="gramEnd"/>
    </w:p>
    <w:p w14:paraId="46EB59A2"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considering feedback from employees and the relevant union(s) in the decision-making process; and</w:t>
      </w:r>
    </w:p>
    <w:p w14:paraId="4DDA85BA"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advising employees and the relevant union(s) of the outcome of the process, including how their feedback was considered in the decision-making process.</w:t>
      </w:r>
    </w:p>
    <w:p w14:paraId="5348FD4C"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lastRenderedPageBreak/>
        <w:t>When consultation is required</w:t>
      </w:r>
    </w:p>
    <w:p w14:paraId="322A2673"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Consultation is required in relation to:</w:t>
      </w:r>
    </w:p>
    <w:p w14:paraId="1611DB74"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changes to work practices which materially alter how an employee carries out their </w:t>
      </w:r>
      <w:proofErr w:type="gramStart"/>
      <w:r w:rsidRPr="00C10282">
        <w:rPr>
          <w:rFonts w:ascii="Arial" w:eastAsia="Arial" w:hAnsi="Arial" w:cs="Arial"/>
          <w:color w:val="auto"/>
          <w:sz w:val="24"/>
          <w:szCs w:val="22"/>
          <w:lang w:eastAsia="en-AU"/>
        </w:rPr>
        <w:t>work;</w:t>
      </w:r>
      <w:proofErr w:type="gramEnd"/>
    </w:p>
    <w:p w14:paraId="461CA42B"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changes to or the introduction of policies or guidelines relevant to workplace matters (unless the changes are minor or procedural</w:t>
      </w:r>
      <w:proofErr w:type="gramStart"/>
      <w:r w:rsidRPr="00C10282">
        <w:rPr>
          <w:rFonts w:ascii="Arial" w:eastAsia="Arial" w:hAnsi="Arial" w:cs="Arial"/>
          <w:color w:val="auto"/>
          <w:sz w:val="24"/>
          <w:szCs w:val="22"/>
          <w:lang w:eastAsia="en-AU"/>
        </w:rPr>
        <w:t>);</w:t>
      </w:r>
      <w:proofErr w:type="gramEnd"/>
    </w:p>
    <w:p w14:paraId="53D2D3D8"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180" w:name="_Ref153969384"/>
      <w:r w:rsidRPr="00C10282">
        <w:rPr>
          <w:rFonts w:ascii="Arial" w:eastAsia="Arial" w:hAnsi="Arial" w:cs="Arial"/>
          <w:color w:val="auto"/>
          <w:sz w:val="24"/>
          <w:szCs w:val="22"/>
          <w:lang w:eastAsia="en-AU"/>
        </w:rPr>
        <w:t xml:space="preserve">major change that is likely to have a significant effect on </w:t>
      </w:r>
      <w:proofErr w:type="gramStart"/>
      <w:r w:rsidRPr="00C10282">
        <w:rPr>
          <w:rFonts w:ascii="Arial" w:eastAsia="Arial" w:hAnsi="Arial" w:cs="Arial"/>
          <w:color w:val="auto"/>
          <w:sz w:val="24"/>
          <w:szCs w:val="22"/>
          <w:lang w:eastAsia="en-AU"/>
        </w:rPr>
        <w:t>employees;</w:t>
      </w:r>
      <w:bookmarkEnd w:id="180"/>
      <w:proofErr w:type="gramEnd"/>
    </w:p>
    <w:p w14:paraId="5A15F795"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implementation of decisions that significantly affect </w:t>
      </w:r>
      <w:proofErr w:type="gramStart"/>
      <w:r w:rsidRPr="00C10282">
        <w:rPr>
          <w:rFonts w:ascii="Arial" w:eastAsia="Arial" w:hAnsi="Arial" w:cs="Arial"/>
          <w:color w:val="auto"/>
          <w:sz w:val="24"/>
          <w:szCs w:val="22"/>
          <w:lang w:eastAsia="en-AU"/>
        </w:rPr>
        <w:t>employees;</w:t>
      </w:r>
      <w:proofErr w:type="gramEnd"/>
    </w:p>
    <w:p w14:paraId="17C80179"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181" w:name="_Ref153969825"/>
      <w:r w:rsidRPr="00C10282">
        <w:rPr>
          <w:rFonts w:ascii="Arial" w:eastAsia="Arial" w:hAnsi="Arial" w:cs="Arial"/>
          <w:color w:val="auto"/>
          <w:sz w:val="24"/>
          <w:szCs w:val="22"/>
          <w:lang w:eastAsia="en-AU"/>
        </w:rPr>
        <w:t>changes to employees’ regular roster or ordinary hours of work (subject to any other relevant provisions in this Agreement); and</w:t>
      </w:r>
      <w:bookmarkEnd w:id="181"/>
    </w:p>
    <w:p w14:paraId="6EED3979"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other workplace matters that are likely to </w:t>
      </w:r>
      <w:proofErr w:type="gramStart"/>
      <w:r w:rsidRPr="00C10282">
        <w:rPr>
          <w:rFonts w:ascii="Arial" w:eastAsia="Arial" w:hAnsi="Arial" w:cs="Arial"/>
          <w:color w:val="auto"/>
          <w:sz w:val="24"/>
          <w:szCs w:val="22"/>
          <w:lang w:eastAsia="en-AU"/>
        </w:rPr>
        <w:t>significantly or materially impact employees</w:t>
      </w:r>
      <w:proofErr w:type="gramEnd"/>
      <w:r w:rsidRPr="00C10282">
        <w:rPr>
          <w:rFonts w:ascii="Arial" w:eastAsia="Arial" w:hAnsi="Arial" w:cs="Arial"/>
          <w:color w:val="auto"/>
          <w:sz w:val="24"/>
          <w:szCs w:val="22"/>
          <w:lang w:eastAsia="en-AU"/>
        </w:rPr>
        <w:t>.</w:t>
      </w:r>
    </w:p>
    <w:p w14:paraId="1DC2D1D8"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2" w:name="_Ref153969424"/>
      <w:r w:rsidRPr="00C10282">
        <w:rPr>
          <w:rFonts w:ascii="Arial" w:eastAsia="Arial" w:hAnsi="Arial" w:cs="Arial"/>
          <w:color w:val="auto"/>
          <w:sz w:val="24"/>
          <w:szCs w:val="22"/>
          <w:lang w:eastAsia="en-AU"/>
        </w:rPr>
        <w:t>The Commission, employees and the relevant union(s) recognise that consultation prior to a decision may not be practicable where a decision is made by Government or is required due to matters beyond the reasonable control of the Commission. In these circumstances, consultation regarding the implementation of the decision will occur as early as is reasonably practicable.</w:t>
      </w:r>
      <w:bookmarkEnd w:id="182"/>
    </w:p>
    <w:p w14:paraId="55F8FABF"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Provisions for consultation on major change and introduction of a change to regular roster or ordinary hours of work of employees</w:t>
      </w:r>
    </w:p>
    <w:p w14:paraId="4BB862D4"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This clause applies if the Commission:</w:t>
      </w:r>
    </w:p>
    <w:p w14:paraId="7BB43900"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proposes to introduce a major change to production, program, organisation, </w:t>
      </w:r>
      <w:proofErr w:type="gramStart"/>
      <w:r w:rsidRPr="00C10282">
        <w:rPr>
          <w:rFonts w:ascii="Arial" w:eastAsia="Arial" w:hAnsi="Arial" w:cs="Arial"/>
          <w:color w:val="auto"/>
          <w:sz w:val="24"/>
          <w:szCs w:val="22"/>
          <w:lang w:eastAsia="en-AU"/>
        </w:rPr>
        <w:t>structure</w:t>
      </w:r>
      <w:proofErr w:type="gramEnd"/>
      <w:r w:rsidRPr="00C10282">
        <w:rPr>
          <w:rFonts w:ascii="Arial" w:eastAsia="Arial" w:hAnsi="Arial" w:cs="Arial"/>
          <w:color w:val="auto"/>
          <w:sz w:val="24"/>
          <w:szCs w:val="22"/>
          <w:lang w:eastAsia="en-AU"/>
        </w:rPr>
        <w:t xml:space="preserve"> or technology in relation to its enterprise that is likely to have a significant effect on the employees; or</w:t>
      </w:r>
    </w:p>
    <w:p w14:paraId="4BFBBAF9"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proposes to introduce a change to the regular roster or ordinary hours of work of employees.</w:t>
      </w:r>
    </w:p>
    <w:p w14:paraId="1340B39C"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Representation </w:t>
      </w:r>
    </w:p>
    <w:p w14:paraId="34371049"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may appoint a representative for the purposes of the procedures in this clause. A representative for the purpose of this clause may be a union representative.</w:t>
      </w:r>
    </w:p>
    <w:p w14:paraId="3F78853B"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must recognise the representative if:</w:t>
      </w:r>
    </w:p>
    <w:p w14:paraId="0D9BF191"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 relevant employee appoints, or relevant employees appoint, a representative for the purposes of consultation; and</w:t>
      </w:r>
    </w:p>
    <w:p w14:paraId="328F05F1"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the employee or employees advise the employer of the identity of the representative.</w:t>
      </w:r>
    </w:p>
    <w:p w14:paraId="33E3C638"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Major change</w:t>
      </w:r>
    </w:p>
    <w:p w14:paraId="443819C0"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 this clause, a major change is</w:t>
      </w:r>
      <w:r w:rsidRPr="00C10282">
        <w:rPr>
          <w:rFonts w:ascii="Arial" w:eastAsia="Arial" w:hAnsi="Arial" w:cs="Arial"/>
          <w:b/>
          <w:bCs/>
          <w:color w:val="auto"/>
          <w:sz w:val="24"/>
          <w:szCs w:val="22"/>
          <w:lang w:eastAsia="en-AU"/>
        </w:rPr>
        <w:t xml:space="preserve"> likely to have a significant effect on employees </w:t>
      </w:r>
      <w:r w:rsidRPr="00C10282">
        <w:rPr>
          <w:rFonts w:ascii="Arial" w:eastAsia="Arial" w:hAnsi="Arial" w:cs="Arial"/>
          <w:color w:val="auto"/>
          <w:sz w:val="24"/>
          <w:szCs w:val="22"/>
          <w:lang w:eastAsia="en-AU"/>
        </w:rPr>
        <w:t>if it results in, for example:</w:t>
      </w:r>
    </w:p>
    <w:p w14:paraId="3740B890"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termination of the employment of employees; or</w:t>
      </w:r>
    </w:p>
    <w:p w14:paraId="48F52FAC"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major change to the composition, </w:t>
      </w:r>
      <w:proofErr w:type="gramStart"/>
      <w:r w:rsidRPr="00C10282">
        <w:rPr>
          <w:rFonts w:ascii="Arial" w:eastAsia="Arial" w:hAnsi="Arial" w:cs="Arial"/>
          <w:color w:val="auto"/>
          <w:sz w:val="24"/>
          <w:szCs w:val="22"/>
          <w:lang w:eastAsia="en-AU"/>
        </w:rPr>
        <w:t>operation</w:t>
      </w:r>
      <w:proofErr w:type="gramEnd"/>
      <w:r w:rsidRPr="00C10282">
        <w:rPr>
          <w:rFonts w:ascii="Arial" w:eastAsia="Arial" w:hAnsi="Arial" w:cs="Arial"/>
          <w:color w:val="auto"/>
          <w:sz w:val="24"/>
          <w:szCs w:val="22"/>
          <w:lang w:eastAsia="en-AU"/>
        </w:rPr>
        <w:t xml:space="preserve"> or size of the employer’s workforce or to the skills required of employees; or</w:t>
      </w:r>
    </w:p>
    <w:p w14:paraId="0132BEA4"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elimination or diminution of job opportunities (including opportunities for promotion or tenure); or</w:t>
      </w:r>
    </w:p>
    <w:p w14:paraId="12C8554D"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alteration of hours of work; or</w:t>
      </w:r>
    </w:p>
    <w:p w14:paraId="2A7D1589"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need to retrain employees; or</w:t>
      </w:r>
    </w:p>
    <w:p w14:paraId="1BAFEE58"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need to relocate employees to another workplace; or</w:t>
      </w:r>
    </w:p>
    <w:p w14:paraId="47575F54"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restructuring of jobs.</w:t>
      </w:r>
    </w:p>
    <w:p w14:paraId="7DF0E1EE"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following additional consultation requirements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_Ref153969281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10.11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_Ref153969311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10.17</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apply to a proposal to introduce a major change referred to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_Ref153969384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10.4.3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1D1869D7"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3" w:name="_Ref153969281"/>
      <w:bookmarkStart w:id="184" w:name="_Ref153969692"/>
      <w:r w:rsidRPr="00C10282">
        <w:rPr>
          <w:rFonts w:ascii="Arial" w:eastAsia="Arial" w:hAnsi="Arial" w:cs="Arial"/>
          <w:color w:val="auto"/>
          <w:sz w:val="24"/>
          <w:szCs w:val="22"/>
          <w:lang w:eastAsia="en-AU"/>
        </w:rPr>
        <w:t xml:space="preserve">Consultation with employees and the relevant union(s) and/or recognised representatives will occur prior to a decision being made, subject to clause </w:t>
      </w:r>
      <w:bookmarkEnd w:id="183"/>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_Ref153969424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bookmarkEnd w:id="184"/>
    </w:p>
    <w:p w14:paraId="4CA112AE"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practicable, a Commission change </w:t>
      </w:r>
      <w:proofErr w:type="gramStart"/>
      <w:r w:rsidRPr="00C10282">
        <w:rPr>
          <w:rFonts w:ascii="Arial" w:eastAsia="Arial" w:hAnsi="Arial" w:cs="Arial"/>
          <w:color w:val="auto"/>
          <w:sz w:val="24"/>
          <w:szCs w:val="22"/>
          <w:lang w:eastAsia="en-AU"/>
        </w:rPr>
        <w:t>manager</w:t>
      </w:r>
      <w:proofErr w:type="gramEnd"/>
      <w:r w:rsidRPr="00C10282">
        <w:rPr>
          <w:rFonts w:ascii="Arial" w:eastAsia="Arial" w:hAnsi="Arial" w:cs="Arial"/>
          <w:color w:val="auto"/>
          <w:sz w:val="24"/>
          <w:szCs w:val="22"/>
          <w:lang w:eastAsia="en-AU"/>
        </w:rPr>
        <w:t xml:space="preserve"> or a primary point of contact will be appointed and their details provided to employees and the relevant union(s) and/or their recognised representatives.</w:t>
      </w:r>
    </w:p>
    <w:p w14:paraId="5A56722E"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must notify employees and relevant union(s) and/or recognised representatives of the proposal to introduce the major change as soon as practicable.</w:t>
      </w:r>
    </w:p>
    <w:p w14:paraId="416727CD"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As soon as practicable after proposing the change, or notifying of the change in circumstances described at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_Ref153969424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the Commission must:</w:t>
      </w:r>
    </w:p>
    <w:p w14:paraId="2D6EBC30"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discuss with affected employees and relevant union(s) and/or other recognised representatives:</w:t>
      </w:r>
    </w:p>
    <w:p w14:paraId="0C3659AD"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proposed </w:t>
      </w:r>
      <w:proofErr w:type="gramStart"/>
      <w:r w:rsidRPr="00C10282">
        <w:rPr>
          <w:rFonts w:ascii="Arial" w:eastAsia="Arial" w:hAnsi="Arial" w:cs="Arial"/>
          <w:color w:val="auto"/>
          <w:sz w:val="24"/>
          <w:szCs w:val="22"/>
          <w:lang w:eastAsia="en-AU"/>
        </w:rPr>
        <w:t>change;</w:t>
      </w:r>
      <w:proofErr w:type="gramEnd"/>
    </w:p>
    <w:p w14:paraId="1C1B0C54"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effect the proposed change is likely to have on the employees; and</w:t>
      </w:r>
    </w:p>
    <w:p w14:paraId="54B4BB1F"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proposed measures to avert or mitigate the adverse effect of the proposed change on the employees; and</w:t>
      </w:r>
    </w:p>
    <w:p w14:paraId="347B6E7A"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for the purposes of the discussion – provide, in writing, to employees and the relevant union(s) and/or other recognised representatives:</w:t>
      </w:r>
    </w:p>
    <w:p w14:paraId="7E4A0C78"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all relevant information about the proposed change, including the nature of the change proposed; and</w:t>
      </w:r>
    </w:p>
    <w:p w14:paraId="79CD42BD"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information about the expected effects of the proposed change on the employees; and</w:t>
      </w:r>
    </w:p>
    <w:p w14:paraId="52864345"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any other matters likely to affect the employees.</w:t>
      </w:r>
    </w:p>
    <w:p w14:paraId="03CF9C97"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5" w:name="_Ref153969702"/>
      <w:r w:rsidRPr="00C10282">
        <w:rPr>
          <w:rFonts w:ascii="Arial" w:eastAsia="Arial" w:hAnsi="Arial" w:cs="Arial"/>
          <w:color w:val="auto"/>
          <w:sz w:val="24"/>
          <w:szCs w:val="22"/>
          <w:lang w:eastAsia="en-AU"/>
        </w:rPr>
        <w:t>The Commission must give prompt and genuine consideration to matters raised about the major change by employees and the relevant union(s) and/or other recognised representatives.</w:t>
      </w:r>
      <w:bookmarkEnd w:id="185"/>
    </w:p>
    <w:p w14:paraId="4EB6FD42"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However, the Commission is not required to disclose confidential or commercially sensitive information to employees and the relevant union(s) and/or other recognised representatives.</w:t>
      </w:r>
    </w:p>
    <w:p w14:paraId="5D1EB3DA"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6" w:name="_Ref153969311"/>
      <w:r w:rsidRPr="00C10282">
        <w:rPr>
          <w:rFonts w:ascii="Arial" w:eastAsia="Arial" w:hAnsi="Arial" w:cs="Arial"/>
          <w:color w:val="auto"/>
          <w:sz w:val="24"/>
          <w:szCs w:val="22"/>
          <w:lang w:eastAsia="en-AU"/>
        </w:rPr>
        <w:t xml:space="preserve">If a term in this Agreement provides for a major change to production, program, organisation, structure or technology in relation to the enterprise of the Commission, the requirements set out in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_Ref153969692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10.11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_Ref153969702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10.15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are taken not to apply.</w:t>
      </w:r>
      <w:bookmarkEnd w:id="186"/>
    </w:p>
    <w:p w14:paraId="7DE69B17"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Change to regular roster or ordinary hours of </w:t>
      </w:r>
      <w:proofErr w:type="gramStart"/>
      <w:r w:rsidRPr="00C10282">
        <w:rPr>
          <w:rFonts w:ascii="Arial" w:eastAsia="Arial" w:hAnsi="Arial" w:cs="Arial"/>
          <w:b/>
          <w:color w:val="auto"/>
          <w:sz w:val="24"/>
          <w:szCs w:val="22"/>
          <w:lang w:eastAsia="en-AU"/>
        </w:rPr>
        <w:t>work</w:t>
      </w:r>
      <w:proofErr w:type="gramEnd"/>
    </w:p>
    <w:p w14:paraId="12D8CCF3"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following additional consultation requirements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_Ref153969740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10.19</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_Ref153969783 \w \h </w:instrText>
      </w:r>
      <w:r w:rsidRPr="00C10282">
        <w:rPr>
          <w:rFonts w:ascii="Arial" w:eastAsia="Arial" w:hAnsi="Arial" w:cs="Arial"/>
          <w:color w:val="auto"/>
          <w:sz w:val="24"/>
          <w:szCs w:val="22"/>
          <w:lang w:eastAsia="en-AU"/>
        </w:rPr>
      </w:r>
      <w:r w:rsidR="006625D9">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_Ref159565276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10.21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apply to a proposal to introduce a change referred to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_Ref153969825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10.4.5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w:t>
      </w:r>
    </w:p>
    <w:p w14:paraId="223B490A"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7" w:name="_Ref153969740"/>
      <w:r w:rsidRPr="00C10282">
        <w:rPr>
          <w:rFonts w:ascii="Arial" w:eastAsia="Arial" w:hAnsi="Arial" w:cs="Arial"/>
          <w:color w:val="auto"/>
          <w:sz w:val="24"/>
          <w:szCs w:val="22"/>
          <w:lang w:eastAsia="en-AU"/>
        </w:rPr>
        <w:t>The Commission must notify affected employees and the relevant union(s) and/or other recognised representatives of the proposed change.</w:t>
      </w:r>
      <w:bookmarkEnd w:id="187"/>
    </w:p>
    <w:p w14:paraId="576DD867"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As soon as practicable after proposing to introduce the change, the Commission must:</w:t>
      </w:r>
    </w:p>
    <w:p w14:paraId="2C13C41B"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discuss with employees and the relevant union(s) and/or other recognised representatives:</w:t>
      </w:r>
    </w:p>
    <w:p w14:paraId="0D570DBD"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b/>
        <w:t>the proposed introduction of the change; and</w:t>
      </w:r>
    </w:p>
    <w:p w14:paraId="5FB6BB8A"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for the purposes of the discussion – provide to the employees and relevant union(s) and/or other recognised representatives:</w:t>
      </w:r>
    </w:p>
    <w:p w14:paraId="00457999"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all relevant information about the proposed change, including the nature of the proposed change; and</w:t>
      </w:r>
    </w:p>
    <w:p w14:paraId="04569B9B"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information about what the employer reasonably believes will be the effects of the proposed change on the employees; and</w:t>
      </w:r>
    </w:p>
    <w:p w14:paraId="099C458E" w14:textId="77777777" w:rsidR="00C10282" w:rsidRPr="00C10282" w:rsidRDefault="0094228B" w:rsidP="00C10282">
      <w:pPr>
        <w:numPr>
          <w:ilvl w:val="3"/>
          <w:numId w:val="28"/>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information about any other matters that the employer reasonably believes are likely to affect the employees; and</w:t>
      </w:r>
    </w:p>
    <w:p w14:paraId="4B251BEF"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invite employees and the relevant union(s) and/or other recognised representatives to give their views about the impact of the change (including any impact in relation to their family or caring responsibilities). However, the Commission is not required to disclose confidential or commercially sensitive information to the relevant employees and the relevant union(s) and/or other recognised representatives.</w:t>
      </w:r>
    </w:p>
    <w:p w14:paraId="69AD6E16"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8" w:name="_Ref159565276"/>
      <w:r w:rsidRPr="00C10282">
        <w:rPr>
          <w:rFonts w:ascii="Arial" w:eastAsia="Arial" w:hAnsi="Arial" w:cs="Arial"/>
          <w:color w:val="auto"/>
          <w:sz w:val="24"/>
          <w:szCs w:val="22"/>
          <w:lang w:eastAsia="en-AU"/>
        </w:rPr>
        <w:t>The Commission must give prompt and genuine consideration to matters raised about the proposed change by the employees and the relevant union(s) and/or other recognised representatives.</w:t>
      </w:r>
      <w:bookmarkEnd w:id="188"/>
    </w:p>
    <w:p w14:paraId="3D652473"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Interaction with emergency management activities</w:t>
      </w:r>
    </w:p>
    <w:p w14:paraId="6C341D2D"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89" w:name="_Ref153969783"/>
      <w:r w:rsidRPr="00C10282">
        <w:rPr>
          <w:rFonts w:ascii="Arial" w:eastAsia="Arial" w:hAnsi="Arial" w:cs="Arial"/>
          <w:color w:val="auto"/>
          <w:sz w:val="24"/>
          <w:szCs w:val="22"/>
          <w:lang w:eastAsia="en-AU"/>
        </w:rPr>
        <w:t>Nothing in this term restricts or limits the ability of a designated emergency management body to undertake activities provided at section 195</w:t>
      </w:r>
      <w:proofErr w:type="gramStart"/>
      <w:r w:rsidRPr="00C10282">
        <w:rPr>
          <w:rFonts w:ascii="Arial" w:eastAsia="Arial" w:hAnsi="Arial" w:cs="Arial"/>
          <w:color w:val="auto"/>
          <w:sz w:val="24"/>
          <w:szCs w:val="22"/>
          <w:lang w:eastAsia="en-AU"/>
        </w:rPr>
        <w:t>A(</w:t>
      </w:r>
      <w:proofErr w:type="gramEnd"/>
      <w:r w:rsidRPr="00C10282">
        <w:rPr>
          <w:rFonts w:ascii="Arial" w:eastAsia="Arial" w:hAnsi="Arial" w:cs="Arial"/>
          <w:color w:val="auto"/>
          <w:sz w:val="24"/>
          <w:szCs w:val="22"/>
          <w:lang w:eastAsia="en-AU"/>
        </w:rPr>
        <w:t>1) of the FW Act.</w:t>
      </w:r>
      <w:bookmarkEnd w:id="189"/>
    </w:p>
    <w:p w14:paraId="2650398A" w14:textId="77777777" w:rsidR="00C10282" w:rsidRPr="00C10282" w:rsidRDefault="0094228B" w:rsidP="00C10282">
      <w:pPr>
        <w:keepNext/>
        <w:keepLines/>
        <w:suppressAutoHyphens w:val="0"/>
        <w:spacing w:before="0" w:after="189" w:line="252" w:lineRule="auto"/>
        <w:ind w:left="87" w:hanging="10"/>
        <w:outlineLvl w:val="1"/>
        <w:rPr>
          <w:rFonts w:ascii="Arial" w:eastAsia="Arial" w:hAnsi="Arial" w:cs="Arial"/>
          <w:b/>
          <w:color w:val="auto"/>
          <w:sz w:val="24"/>
          <w:szCs w:val="22"/>
          <w:lang w:eastAsia="en-AU"/>
        </w:rPr>
      </w:pPr>
      <w:bookmarkStart w:id="190" w:name="_Toc160199221"/>
      <w:r w:rsidRPr="00C10282">
        <w:rPr>
          <w:rFonts w:ascii="Arial" w:eastAsia="Arial" w:hAnsi="Arial" w:cs="Arial"/>
          <w:b/>
          <w:color w:val="auto"/>
          <w:sz w:val="24"/>
          <w:szCs w:val="22"/>
          <w:lang w:eastAsia="en-AU"/>
        </w:rPr>
        <w:t>WORKPLACE CONSULTATIVE COMMITTEE</w:t>
      </w:r>
      <w:bookmarkEnd w:id="190"/>
      <w:r w:rsidRPr="00C10282">
        <w:rPr>
          <w:rFonts w:ascii="Arial" w:eastAsia="Arial" w:hAnsi="Arial" w:cs="Arial"/>
          <w:b/>
          <w:color w:val="auto"/>
          <w:sz w:val="24"/>
          <w:szCs w:val="22"/>
          <w:lang w:eastAsia="en-AU"/>
        </w:rPr>
        <w:t xml:space="preserve"> </w:t>
      </w:r>
    </w:p>
    <w:p w14:paraId="6EBC3613"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establish a Workplace Consultative Committee to discuss relevant workplace matters.</w:t>
      </w:r>
    </w:p>
    <w:p w14:paraId="45737A07"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Workplace Consultative Committee will consist of: </w:t>
      </w:r>
    </w:p>
    <w:p w14:paraId="7A1D3395"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chairperson and management representatives appointed by the </w:t>
      </w:r>
      <w:proofErr w:type="gramStart"/>
      <w:r w:rsidRPr="00C10282">
        <w:rPr>
          <w:rFonts w:ascii="Arial" w:eastAsia="Arial" w:hAnsi="Arial" w:cs="Arial"/>
          <w:color w:val="auto"/>
          <w:sz w:val="24"/>
          <w:szCs w:val="22"/>
          <w:lang w:eastAsia="en-AU"/>
        </w:rPr>
        <w:t>Commissioner;</w:t>
      </w:r>
      <w:proofErr w:type="gramEnd"/>
      <w:r w:rsidRPr="00C10282">
        <w:rPr>
          <w:rFonts w:ascii="Arial" w:eastAsia="Arial" w:hAnsi="Arial" w:cs="Arial"/>
          <w:color w:val="auto"/>
          <w:sz w:val="24"/>
          <w:szCs w:val="22"/>
          <w:lang w:eastAsia="en-AU"/>
        </w:rPr>
        <w:t xml:space="preserve">  </w:t>
      </w:r>
    </w:p>
    <w:p w14:paraId="4D50E18D"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 representatives; and </w:t>
      </w:r>
    </w:p>
    <w:p w14:paraId="32E9B2F8"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representative from the Commission’s other staffing committees </w:t>
      </w:r>
    </w:p>
    <w:p w14:paraId="4A839847"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Commission's Workplace Consultative Committee will operate subject to an agreed terms of reference and structure for the term of the Agreement. </w:t>
      </w:r>
      <w:r w:rsidRPr="00C10282">
        <w:rPr>
          <w:rFonts w:ascii="Arial" w:eastAsia="Arial" w:hAnsi="Arial" w:cs="Arial"/>
          <w:color w:val="auto"/>
          <w:sz w:val="24"/>
          <w:szCs w:val="22"/>
          <w:lang w:eastAsia="en-AU"/>
        </w:rPr>
        <w:lastRenderedPageBreak/>
        <w:t xml:space="preserve">Representation on the Committee will be in accordance with the terms of reference.  </w:t>
      </w:r>
    </w:p>
    <w:p w14:paraId="3575C0DF"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consult with employees, through the Workplace Consultative Committee, about proposed changes to workplace policies where the change is likely to have an impact on </w:t>
      </w:r>
      <w:proofErr w:type="gramStart"/>
      <w:r w:rsidRPr="00C10282">
        <w:rPr>
          <w:rFonts w:ascii="Arial" w:eastAsia="Arial" w:hAnsi="Arial" w:cs="Arial"/>
          <w:color w:val="auto"/>
          <w:sz w:val="24"/>
          <w:szCs w:val="22"/>
          <w:lang w:eastAsia="en-AU"/>
        </w:rPr>
        <w:t>employees, before</w:t>
      </w:r>
      <w:proofErr w:type="gramEnd"/>
      <w:r w:rsidRPr="00C10282">
        <w:rPr>
          <w:rFonts w:ascii="Arial" w:eastAsia="Arial" w:hAnsi="Arial" w:cs="Arial"/>
          <w:color w:val="auto"/>
          <w:sz w:val="24"/>
          <w:szCs w:val="22"/>
          <w:lang w:eastAsia="en-AU"/>
        </w:rPr>
        <w:t xml:space="preserve"> a final decision is made. </w:t>
      </w:r>
    </w:p>
    <w:p w14:paraId="01750621"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Workplace Consultative Committee may establish subcommittees on an as needs basis to deal with issues that require specific attention.</w:t>
      </w:r>
      <w:r w:rsidRPr="00C10282">
        <w:rPr>
          <w:rFonts w:ascii="Arial" w:eastAsia="Arial" w:hAnsi="Arial" w:cs="Arial"/>
          <w:color w:val="auto"/>
          <w:szCs w:val="22"/>
          <w:lang w:eastAsia="en-AU"/>
        </w:rPr>
        <w:t xml:space="preserve"> </w:t>
      </w:r>
    </w:p>
    <w:p w14:paraId="0178CEAC" w14:textId="77777777" w:rsidR="00C10282" w:rsidRPr="00C10282" w:rsidRDefault="0094228B" w:rsidP="00C10282">
      <w:pPr>
        <w:keepNext/>
        <w:keepLines/>
        <w:suppressAutoHyphens w:val="0"/>
        <w:spacing w:before="0" w:after="189" w:line="252" w:lineRule="auto"/>
        <w:ind w:left="87" w:hanging="10"/>
        <w:outlineLvl w:val="1"/>
        <w:rPr>
          <w:rFonts w:ascii="Arial" w:eastAsia="Arial" w:hAnsi="Arial" w:cs="Arial"/>
          <w:b/>
          <w:color w:val="auto"/>
          <w:sz w:val="24"/>
          <w:szCs w:val="22"/>
          <w:lang w:eastAsia="en-AU"/>
        </w:rPr>
      </w:pPr>
      <w:bookmarkStart w:id="191" w:name="_Toc160199222"/>
      <w:r w:rsidRPr="00C10282">
        <w:rPr>
          <w:rFonts w:ascii="Arial" w:eastAsia="Arial" w:hAnsi="Arial" w:cs="Arial"/>
          <w:b/>
          <w:color w:val="auto"/>
          <w:sz w:val="24"/>
          <w:szCs w:val="22"/>
          <w:lang w:eastAsia="en-AU"/>
        </w:rPr>
        <w:t>APS CONSULTATIVE COMMITTEE</w:t>
      </w:r>
      <w:bookmarkEnd w:id="191"/>
    </w:p>
    <w:p w14:paraId="129D562F"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support the operation of the APS consultative committee to the extent possible. This includes providing information requested by the Australian Public Service Commission to support the operation of the APS consultative committee, subject to legislative requirements.  </w:t>
      </w:r>
    </w:p>
    <w:p w14:paraId="390002CE" w14:textId="77777777" w:rsidR="00C10282" w:rsidRPr="00C10282" w:rsidRDefault="0094228B" w:rsidP="00C10282">
      <w:pPr>
        <w:keepNext/>
        <w:keepLines/>
        <w:suppressAutoHyphens w:val="0"/>
        <w:spacing w:before="0" w:after="189" w:line="252" w:lineRule="auto"/>
        <w:ind w:left="87" w:hanging="10"/>
        <w:outlineLvl w:val="1"/>
        <w:rPr>
          <w:rFonts w:ascii="Arial" w:eastAsia="Arial" w:hAnsi="Arial" w:cs="Arial"/>
          <w:b/>
          <w:color w:val="auto"/>
          <w:sz w:val="24"/>
          <w:szCs w:val="22"/>
          <w:lang w:eastAsia="en-AU"/>
        </w:rPr>
      </w:pPr>
      <w:bookmarkStart w:id="192" w:name="_Toc160199223"/>
      <w:r w:rsidRPr="00C10282">
        <w:rPr>
          <w:rFonts w:ascii="Arial" w:eastAsia="Arial" w:hAnsi="Arial" w:cs="Arial"/>
          <w:b/>
          <w:color w:val="auto"/>
          <w:sz w:val="24"/>
          <w:szCs w:val="22"/>
          <w:lang w:eastAsia="en-AU"/>
        </w:rPr>
        <w:t>DELEGATES' RIGHTS</w:t>
      </w:r>
      <w:bookmarkEnd w:id="192"/>
    </w:p>
    <w:p w14:paraId="50786D18"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Union delegates play an important and legitimate role in the workplace. This includes representing their members and supporting employee access to union </w:t>
      </w:r>
      <w:proofErr w:type="gramStart"/>
      <w:r w:rsidRPr="00C10282">
        <w:rPr>
          <w:rFonts w:ascii="Arial" w:eastAsia="Arial" w:hAnsi="Arial" w:cs="Arial"/>
          <w:color w:val="auto"/>
          <w:sz w:val="24"/>
          <w:szCs w:val="22"/>
          <w:lang w:eastAsia="en-AU"/>
        </w:rPr>
        <w:t>officials, and</w:t>
      </w:r>
      <w:proofErr w:type="gramEnd"/>
      <w:r w:rsidRPr="00C10282">
        <w:rPr>
          <w:rFonts w:ascii="Arial" w:eastAsia="Arial" w:hAnsi="Arial" w:cs="Arial"/>
          <w:color w:val="auto"/>
          <w:sz w:val="24"/>
          <w:szCs w:val="22"/>
          <w:lang w:eastAsia="en-AU"/>
        </w:rPr>
        <w:t xml:space="preserve"> providing employee views to the Commission.</w:t>
      </w:r>
    </w:p>
    <w:p w14:paraId="36FE0231"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role of union delegates is to be respected and supported.</w:t>
      </w:r>
    </w:p>
    <w:p w14:paraId="49A6EEC9"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and union delegates will work together respectfully and collaboratively.</w:t>
      </w:r>
    </w:p>
    <w:p w14:paraId="24237ED2"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Supporting the role of union delegates</w:t>
      </w:r>
    </w:p>
    <w:p w14:paraId="00C5040D"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respects the role of union delegates to:</w:t>
      </w:r>
    </w:p>
    <w:p w14:paraId="21391E52"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provide information, consult with and seek feedback from employees in the </w:t>
      </w:r>
      <w:proofErr w:type="gramStart"/>
      <w:r w:rsidRPr="00C10282">
        <w:rPr>
          <w:rFonts w:ascii="Arial" w:eastAsia="Arial" w:hAnsi="Arial" w:cs="Arial"/>
          <w:color w:val="auto"/>
          <w:sz w:val="24"/>
          <w:szCs w:val="22"/>
          <w:lang w:eastAsia="en-AU"/>
        </w:rPr>
        <w:t>workplace on workplace</w:t>
      </w:r>
      <w:proofErr w:type="gramEnd"/>
      <w:r w:rsidRPr="00C10282">
        <w:rPr>
          <w:rFonts w:ascii="Arial" w:eastAsia="Arial" w:hAnsi="Arial" w:cs="Arial"/>
          <w:color w:val="auto"/>
          <w:sz w:val="24"/>
          <w:szCs w:val="22"/>
          <w:lang w:eastAsia="en-AU"/>
        </w:rPr>
        <w:t xml:space="preserve"> matters;</w:t>
      </w:r>
    </w:p>
    <w:p w14:paraId="274D0117"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consult with other delegates and union officials, and get advice and assistance from union </w:t>
      </w:r>
      <w:proofErr w:type="gramStart"/>
      <w:r w:rsidRPr="00C10282">
        <w:rPr>
          <w:rFonts w:ascii="Arial" w:eastAsia="Arial" w:hAnsi="Arial" w:cs="Arial"/>
          <w:color w:val="auto"/>
          <w:sz w:val="24"/>
          <w:szCs w:val="22"/>
          <w:lang w:eastAsia="en-AU"/>
        </w:rPr>
        <w:t>officials;</w:t>
      </w:r>
      <w:proofErr w:type="gramEnd"/>
    </w:p>
    <w:p w14:paraId="502F9167"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represent the interests of members to the employer and industrial tribunals; and</w:t>
      </w:r>
    </w:p>
    <w:p w14:paraId="4BEA0DE5"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represent members at relevant union forums, consultative </w:t>
      </w:r>
      <w:proofErr w:type="gramStart"/>
      <w:r w:rsidRPr="00C10282">
        <w:rPr>
          <w:rFonts w:ascii="Arial" w:eastAsia="Arial" w:hAnsi="Arial" w:cs="Arial"/>
          <w:color w:val="auto"/>
          <w:sz w:val="24"/>
          <w:szCs w:val="22"/>
          <w:lang w:eastAsia="en-AU"/>
        </w:rPr>
        <w:t>committees</w:t>
      </w:r>
      <w:proofErr w:type="gramEnd"/>
      <w:r w:rsidRPr="00C10282">
        <w:rPr>
          <w:rFonts w:ascii="Arial" w:eastAsia="Arial" w:hAnsi="Arial" w:cs="Arial"/>
          <w:color w:val="auto"/>
          <w:sz w:val="24"/>
          <w:szCs w:val="22"/>
          <w:lang w:eastAsia="en-AU"/>
        </w:rPr>
        <w:t xml:space="preserve"> or bargaining.</w:t>
      </w:r>
    </w:p>
    <w:p w14:paraId="6D23FAE2"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and union delegates recognise that undertaking the role of a union delegate is not the primary purpose of an employee’s </w:t>
      </w:r>
      <w:proofErr w:type="gramStart"/>
      <w:r w:rsidRPr="00C10282">
        <w:rPr>
          <w:rFonts w:ascii="Arial" w:eastAsia="Arial" w:hAnsi="Arial" w:cs="Arial"/>
          <w:color w:val="auto"/>
          <w:sz w:val="24"/>
          <w:szCs w:val="22"/>
          <w:lang w:eastAsia="en-AU"/>
        </w:rPr>
        <w:t>engagement, and</w:t>
      </w:r>
      <w:proofErr w:type="gramEnd"/>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lastRenderedPageBreak/>
        <w:t>must work with and not unreasonably impact their regular duties. Honorary officials may request additional time and facilities from time to time.</w:t>
      </w:r>
    </w:p>
    <w:p w14:paraId="185C9123"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Union delegates will be provided with reasonable paid time during their normal working hours to perform their union delegate role. The paid time provided should not result in disruption to critical services or operational requirements.</w:t>
      </w:r>
    </w:p>
    <w:p w14:paraId="3238A7E2"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To support the role of union delegates, the Commission will, subject to legislative and operational requirements, including privacy and security requirements:</w:t>
      </w:r>
    </w:p>
    <w:p w14:paraId="428D5D79"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provide union delegates with reasonable access to Commission facilities and resources, including for paid or unpaid meetings between employees and their unions and to communicate with union </w:t>
      </w:r>
      <w:proofErr w:type="gramStart"/>
      <w:r w:rsidRPr="00C10282">
        <w:rPr>
          <w:rFonts w:ascii="Arial" w:eastAsia="Arial" w:hAnsi="Arial" w:cs="Arial"/>
          <w:color w:val="auto"/>
          <w:sz w:val="24"/>
          <w:szCs w:val="22"/>
          <w:lang w:eastAsia="en-AU"/>
        </w:rPr>
        <w:t>officials;</w:t>
      </w:r>
      <w:proofErr w:type="gramEnd"/>
    </w:p>
    <w:p w14:paraId="4447B2AA"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advise union delegates and other union officials of the Commission facilities and resources available for their use, which may include telephone, photocopying, internet, and </w:t>
      </w:r>
      <w:proofErr w:type="gramStart"/>
      <w:r w:rsidRPr="00C10282">
        <w:rPr>
          <w:rFonts w:ascii="Arial" w:eastAsia="Arial" w:hAnsi="Arial" w:cs="Arial"/>
          <w:color w:val="auto"/>
          <w:sz w:val="24"/>
          <w:szCs w:val="22"/>
          <w:lang w:eastAsia="en-AU"/>
        </w:rPr>
        <w:t>email;</w:t>
      </w:r>
      <w:proofErr w:type="gramEnd"/>
    </w:p>
    <w:p w14:paraId="0D9DF715"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allow reasonable official union communication appropriate to the Commission from union delegates with employees, including through email, intranet pages and notice boards. This may include providing a link to a union website for employees to access union information. Any assistance in facilitating email communications does not include the Commission vetoing reasonable </w:t>
      </w:r>
      <w:proofErr w:type="gramStart"/>
      <w:r w:rsidRPr="00C10282">
        <w:rPr>
          <w:rFonts w:ascii="Arial" w:eastAsia="Arial" w:hAnsi="Arial" w:cs="Arial"/>
          <w:color w:val="auto"/>
          <w:sz w:val="24"/>
          <w:szCs w:val="22"/>
          <w:lang w:eastAsia="en-AU"/>
        </w:rPr>
        <w:t>communications;</w:t>
      </w:r>
      <w:proofErr w:type="gramEnd"/>
    </w:p>
    <w:p w14:paraId="001C9382"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provide access to new employees as part of induction; and</w:t>
      </w:r>
    </w:p>
    <w:p w14:paraId="6353A283" w14:textId="77777777" w:rsidR="00C10282" w:rsidRPr="00C10282" w:rsidRDefault="0094228B" w:rsidP="00C10282">
      <w:pPr>
        <w:numPr>
          <w:ilvl w:val="2"/>
          <w:numId w:val="28"/>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provide reasonable access to union delegates to attend appropriate paid time training in workplace relations matters, during normal working hours.</w:t>
      </w:r>
    </w:p>
    <w:p w14:paraId="1A8E75F4" w14:textId="77777777" w:rsidR="00C10282" w:rsidRPr="00C10282" w:rsidRDefault="0094228B" w:rsidP="00C10282">
      <w:pPr>
        <w:numPr>
          <w:ilvl w:val="1"/>
          <w:numId w:val="28"/>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APS employees are elected as officials of a trade union or professional association, they are not required to seek permission from the workplace or the Commission before speaking publicly in that capacity, subject to the APS Code of Conduct and legislative requirements.</w:t>
      </w:r>
    </w:p>
    <w:p w14:paraId="664FC4E4" w14:textId="77777777" w:rsidR="00C10282" w:rsidRPr="00C10282" w:rsidRDefault="0094228B" w:rsidP="00C10282">
      <w:pPr>
        <w:suppressAutoHyphens w:val="0"/>
        <w:spacing w:before="0" w:after="160" w:line="259" w:lineRule="auto"/>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1D4141F6" w14:textId="77777777" w:rsidR="00C10282" w:rsidRPr="00C10282" w:rsidRDefault="00C10282" w:rsidP="00C10282">
      <w:pPr>
        <w:suppressAutoHyphens w:val="0"/>
        <w:spacing w:before="0" w:after="250" w:line="372" w:lineRule="auto"/>
        <w:rPr>
          <w:rFonts w:ascii="Arial" w:eastAsia="Arial" w:hAnsi="Arial" w:cs="Arial"/>
          <w:b/>
          <w:bCs/>
          <w:color w:val="auto"/>
          <w:sz w:val="28"/>
          <w:szCs w:val="28"/>
          <w:lang w:eastAsia="en-AU"/>
        </w:rPr>
      </w:pPr>
    </w:p>
    <w:p w14:paraId="6B8C39C1"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193" w:name="_Toc160199224"/>
      <w:r w:rsidRPr="00C10282">
        <w:rPr>
          <w:rFonts w:ascii="Arial" w:eastAsia="Arial" w:hAnsi="Arial" w:cs="Arial"/>
          <w:b/>
          <w:color w:val="auto"/>
          <w:sz w:val="28"/>
          <w:szCs w:val="22"/>
          <w:lang w:eastAsia="en-AU"/>
        </w:rPr>
        <w:t>PART 11 EMPLOYEE SUPPORT AND WORKPLACE CULTURE</w:t>
      </w:r>
      <w:bookmarkEnd w:id="193"/>
    </w:p>
    <w:p w14:paraId="7D909493"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94" w:name="_Toc160199225"/>
      <w:r w:rsidRPr="00C10282">
        <w:rPr>
          <w:rFonts w:ascii="Arial" w:eastAsia="Arial" w:hAnsi="Arial" w:cs="Arial"/>
          <w:b/>
          <w:color w:val="auto"/>
          <w:sz w:val="24"/>
          <w:szCs w:val="22"/>
          <w:lang w:eastAsia="en-AU"/>
        </w:rPr>
        <w:t>BLOOD DONATION</w:t>
      </w:r>
      <w:bookmarkEnd w:id="194"/>
    </w:p>
    <w:p w14:paraId="2EA0C829"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can take reasonable time away from duty during their ordinary hours to donate blood, </w:t>
      </w:r>
      <w:proofErr w:type="gramStart"/>
      <w:r w:rsidRPr="00C10282">
        <w:rPr>
          <w:rFonts w:ascii="Arial" w:eastAsia="Arial" w:hAnsi="Arial" w:cs="Arial"/>
          <w:color w:val="auto"/>
          <w:sz w:val="24"/>
          <w:szCs w:val="22"/>
          <w:lang w:eastAsia="en-AU"/>
        </w:rPr>
        <w:t>plasma</w:t>
      </w:r>
      <w:proofErr w:type="gramEnd"/>
      <w:r w:rsidRPr="00C10282">
        <w:rPr>
          <w:rFonts w:ascii="Arial" w:eastAsia="Arial" w:hAnsi="Arial" w:cs="Arial"/>
          <w:color w:val="auto"/>
          <w:sz w:val="24"/>
          <w:szCs w:val="22"/>
          <w:lang w:eastAsia="en-AU"/>
        </w:rPr>
        <w:t xml:space="preserve"> or platelets. It includes reasonable travel time and employers will consider employees on duty. </w:t>
      </w:r>
    </w:p>
    <w:p w14:paraId="692B9101"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must inform their manager in advance of when they will be away from work before donating blood, </w:t>
      </w:r>
      <w:proofErr w:type="gramStart"/>
      <w:r w:rsidRPr="00C10282">
        <w:rPr>
          <w:rFonts w:ascii="Arial" w:eastAsia="Arial" w:hAnsi="Arial" w:cs="Arial"/>
          <w:color w:val="auto"/>
          <w:sz w:val="24"/>
          <w:szCs w:val="22"/>
          <w:lang w:eastAsia="en-AU"/>
        </w:rPr>
        <w:t>plasma</w:t>
      </w:r>
      <w:proofErr w:type="gramEnd"/>
      <w:r w:rsidRPr="00C10282">
        <w:rPr>
          <w:rFonts w:ascii="Arial" w:eastAsia="Arial" w:hAnsi="Arial" w:cs="Arial"/>
          <w:color w:val="auto"/>
          <w:sz w:val="24"/>
          <w:szCs w:val="22"/>
          <w:lang w:eastAsia="en-AU"/>
        </w:rPr>
        <w:t xml:space="preserve"> or platelets.</w:t>
      </w:r>
    </w:p>
    <w:p w14:paraId="4766B179"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95" w:name="_Toc160199226"/>
      <w:r w:rsidRPr="00C10282">
        <w:rPr>
          <w:rFonts w:ascii="Arial" w:eastAsia="Arial" w:hAnsi="Arial" w:cs="Arial"/>
          <w:b/>
          <w:color w:val="auto"/>
          <w:sz w:val="24"/>
          <w:szCs w:val="22"/>
          <w:lang w:eastAsia="en-AU"/>
        </w:rPr>
        <w:t>VACCINATIONS</w:t>
      </w:r>
      <w:bookmarkEnd w:id="195"/>
    </w:p>
    <w:p w14:paraId="49B34E31"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offer annual influenza vaccinations at no cost to all employees. </w:t>
      </w:r>
    </w:p>
    <w:p w14:paraId="7ECB8277"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the Commission requires an employee performing a role to be vaccinated for a particular condition, this vaccination will be offered at no expense to the employee.</w:t>
      </w:r>
    </w:p>
    <w:p w14:paraId="6059192C"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96" w:name="_Toc160199227"/>
      <w:r w:rsidRPr="00C10282">
        <w:rPr>
          <w:rFonts w:ascii="Arial" w:eastAsia="Arial" w:hAnsi="Arial" w:cs="Arial"/>
          <w:b/>
          <w:color w:val="auto"/>
          <w:sz w:val="24"/>
          <w:szCs w:val="22"/>
          <w:lang w:eastAsia="en-AU"/>
        </w:rPr>
        <w:t>EMPLOYEE ASSISTANCE PROGRAM</w:t>
      </w:r>
      <w:bookmarkEnd w:id="196"/>
    </w:p>
    <w:p w14:paraId="55279642"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their partners, and their dependants/children will have access to a confidential, professional counselling service to assist employees to manage personal and work issues. This service will be provided at no cost to employees by the Commission and will be accessible on paid time.</w:t>
      </w:r>
    </w:p>
    <w:p w14:paraId="6ABC43AE"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97" w:name="_Toc160199228"/>
      <w:r w:rsidRPr="00C10282">
        <w:rPr>
          <w:rFonts w:ascii="Arial" w:eastAsia="Arial" w:hAnsi="Arial" w:cs="Arial"/>
          <w:b/>
          <w:color w:val="auto"/>
          <w:sz w:val="24"/>
          <w:szCs w:val="22"/>
          <w:lang w:eastAsia="en-AU"/>
        </w:rPr>
        <w:t>RESPECT AT WORK</w:t>
      </w:r>
      <w:bookmarkEnd w:id="197"/>
    </w:p>
    <w:p w14:paraId="537D6504"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Principles</w:t>
      </w:r>
    </w:p>
    <w:p w14:paraId="0C993F7F"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values a safe, </w:t>
      </w:r>
      <w:proofErr w:type="gramStart"/>
      <w:r w:rsidRPr="00C10282">
        <w:rPr>
          <w:rFonts w:ascii="Arial" w:eastAsia="Arial" w:hAnsi="Arial" w:cs="Arial"/>
          <w:color w:val="auto"/>
          <w:sz w:val="24"/>
          <w:szCs w:val="22"/>
          <w:lang w:eastAsia="en-AU"/>
        </w:rPr>
        <w:t>respectful</w:t>
      </w:r>
      <w:proofErr w:type="gramEnd"/>
      <w:r w:rsidRPr="00C10282">
        <w:rPr>
          <w:rFonts w:ascii="Arial" w:eastAsia="Arial" w:hAnsi="Arial" w:cs="Arial"/>
          <w:color w:val="auto"/>
          <w:sz w:val="24"/>
          <w:szCs w:val="22"/>
          <w:lang w:eastAsia="en-AU"/>
        </w:rPr>
        <w:t xml:space="preserve"> and inclusive workplace free from physical and psychological harm, harassment, discrimination and bullying. The Commission recognises that preventing sexual harassment, sex discrimination, sex-based harassment and victimisation in the workplace is a priority.</w:t>
      </w:r>
    </w:p>
    <w:p w14:paraId="6E2593F8"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recognises that approaches to prevent sexual harassment, sex discrimination, sex-based harassment and victimisation in the workplace should be holistic and consistent with the Australian Human Rights </w:t>
      </w:r>
      <w:r w:rsidRPr="00C10282">
        <w:rPr>
          <w:rFonts w:ascii="Arial" w:eastAsia="Arial" w:hAnsi="Arial" w:cs="Arial"/>
          <w:color w:val="auto"/>
          <w:sz w:val="24"/>
          <w:szCs w:val="22"/>
          <w:lang w:eastAsia="en-AU"/>
        </w:rPr>
        <w:lastRenderedPageBreak/>
        <w:t xml:space="preserve">Commission’s guidance, including the </w:t>
      </w:r>
      <w:r w:rsidRPr="00C10282">
        <w:rPr>
          <w:rFonts w:ascii="Arial" w:eastAsia="Arial" w:hAnsi="Arial" w:cs="Arial"/>
          <w:i/>
          <w:iCs/>
          <w:color w:val="auto"/>
          <w:sz w:val="24"/>
          <w:szCs w:val="22"/>
          <w:lang w:eastAsia="en-AU"/>
        </w:rPr>
        <w:t>Good Practice Indicators Framework for Preventing and Responding to Workplace Sexual Harassment</w:t>
      </w:r>
      <w:r w:rsidRPr="00C10282">
        <w:rPr>
          <w:rFonts w:ascii="Arial" w:eastAsia="Arial" w:hAnsi="Arial" w:cs="Arial"/>
          <w:color w:val="auto"/>
          <w:sz w:val="24"/>
          <w:szCs w:val="22"/>
          <w:lang w:eastAsia="en-AU"/>
        </w:rPr>
        <w:t xml:space="preserve">. </w:t>
      </w:r>
    </w:p>
    <w:p w14:paraId="32AA9113"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Consultation</w:t>
      </w:r>
    </w:p>
    <w:p w14:paraId="548C42AB"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consult with employees and their unions in developing, </w:t>
      </w:r>
      <w:proofErr w:type="gramStart"/>
      <w:r w:rsidRPr="00C10282">
        <w:rPr>
          <w:rFonts w:ascii="Arial" w:eastAsia="Arial" w:hAnsi="Arial" w:cs="Arial"/>
          <w:color w:val="auto"/>
          <w:sz w:val="24"/>
          <w:szCs w:val="22"/>
          <w:lang w:eastAsia="en-AU"/>
        </w:rPr>
        <w:t>reviewing</w:t>
      </w:r>
      <w:proofErr w:type="gramEnd"/>
      <w:r w:rsidRPr="00C10282">
        <w:rPr>
          <w:rFonts w:ascii="Arial" w:eastAsia="Arial" w:hAnsi="Arial" w:cs="Arial"/>
          <w:color w:val="auto"/>
          <w:sz w:val="24"/>
          <w:szCs w:val="22"/>
          <w:lang w:eastAsia="en-AU"/>
        </w:rPr>
        <w:t xml:space="preserve"> and evaluating approaches to prevent sexual harassment, sex discrimination, sex-based harassment and victimisation in the workplace.</w:t>
      </w:r>
    </w:p>
    <w:p w14:paraId="23E67FE0"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198" w:name="_Toc160199229"/>
      <w:r w:rsidRPr="00C10282">
        <w:rPr>
          <w:rFonts w:ascii="Arial" w:eastAsia="Arial" w:hAnsi="Arial" w:cs="Arial"/>
          <w:b/>
          <w:color w:val="auto"/>
          <w:sz w:val="24"/>
          <w:szCs w:val="22"/>
          <w:lang w:eastAsia="en-AU"/>
        </w:rPr>
        <w:t>FAMILY AND DOMESTIC VIOLENCE SUPPORT</w:t>
      </w:r>
      <w:bookmarkEnd w:id="198"/>
    </w:p>
    <w:p w14:paraId="5CC4817A"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199" w:name="_Ref158370598"/>
      <w:r w:rsidRPr="00C10282">
        <w:rPr>
          <w:rFonts w:ascii="Arial" w:eastAsia="Arial" w:hAnsi="Arial" w:cs="Arial"/>
          <w:color w:val="auto"/>
          <w:sz w:val="24"/>
          <w:szCs w:val="22"/>
          <w:lang w:eastAsia="en-AU"/>
        </w:rPr>
        <w:t>The Commission will provide support for employees affected by family and domestic violence, depending on the employee’s circumstances.</w:t>
      </w:r>
      <w:bookmarkEnd w:id="199"/>
    </w:p>
    <w:p w14:paraId="79A7FBA2"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recognises that a holistic approach should be taken to support the employee, appropriate for the employee’s individual circumstances.</w:t>
      </w:r>
    </w:p>
    <w:p w14:paraId="3C6D7FA5"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Family and domestic violence support provisions, including paid leave, are available to all employees covered by this Agreement.</w:t>
      </w:r>
    </w:p>
    <w:p w14:paraId="4FC6B847"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experiencing family and domestic violence </w:t>
      </w:r>
      <w:proofErr w:type="gramStart"/>
      <w:r w:rsidRPr="00C10282">
        <w:rPr>
          <w:rFonts w:ascii="Arial" w:eastAsia="Arial" w:hAnsi="Arial" w:cs="Arial"/>
          <w:color w:val="auto"/>
          <w:sz w:val="24"/>
          <w:szCs w:val="22"/>
          <w:lang w:eastAsia="en-AU"/>
        </w:rPr>
        <w:t>is able to</w:t>
      </w:r>
      <w:proofErr w:type="gramEnd"/>
      <w:r w:rsidRPr="00C10282">
        <w:rPr>
          <w:rFonts w:ascii="Arial" w:eastAsia="Arial" w:hAnsi="Arial" w:cs="Arial"/>
          <w:color w:val="auto"/>
          <w:sz w:val="24"/>
          <w:szCs w:val="22"/>
          <w:lang w:eastAsia="en-AU"/>
        </w:rPr>
        <w:t xml:space="preserve"> access paid miscellaneous leave. Reasons an employee experiencing family and domestic violence may access this leave include, but are not limited to:</w:t>
      </w:r>
    </w:p>
    <w:p w14:paraId="159865BF"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illness or injury affecting the employee resulting from family and domestic </w:t>
      </w:r>
      <w:proofErr w:type="gramStart"/>
      <w:r w:rsidRPr="00C10282">
        <w:rPr>
          <w:rFonts w:ascii="Arial" w:eastAsia="Arial" w:hAnsi="Arial" w:cs="Arial"/>
          <w:color w:val="auto"/>
          <w:sz w:val="24"/>
          <w:szCs w:val="22"/>
          <w:lang w:eastAsia="en-AU"/>
        </w:rPr>
        <w:t>violence;</w:t>
      </w:r>
      <w:proofErr w:type="gramEnd"/>
    </w:p>
    <w:p w14:paraId="1283FDB9"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providing care or support to a family member (including a household member) who is also experiencing family and domestic violence, and is ill or injured as a result of family and domestic </w:t>
      </w:r>
      <w:proofErr w:type="gramStart"/>
      <w:r w:rsidRPr="00C10282">
        <w:rPr>
          <w:rFonts w:ascii="Arial" w:eastAsia="Arial" w:hAnsi="Arial" w:cs="Arial"/>
          <w:color w:val="auto"/>
          <w:sz w:val="24"/>
          <w:szCs w:val="22"/>
          <w:lang w:eastAsia="en-AU"/>
        </w:rPr>
        <w:t>violence;</w:t>
      </w:r>
      <w:proofErr w:type="gramEnd"/>
    </w:p>
    <w:p w14:paraId="6CA9518F"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providing care or support to a family member (including a household member) who is also experiencing family and domestic violence, and is affected by an unexpected emergency as a result of family and domestic </w:t>
      </w:r>
      <w:proofErr w:type="gramStart"/>
      <w:r w:rsidRPr="00C10282">
        <w:rPr>
          <w:rFonts w:ascii="Arial" w:eastAsia="Arial" w:hAnsi="Arial" w:cs="Arial"/>
          <w:color w:val="auto"/>
          <w:sz w:val="24"/>
          <w:szCs w:val="22"/>
          <w:lang w:eastAsia="en-AU"/>
        </w:rPr>
        <w:t>violence;</w:t>
      </w:r>
      <w:proofErr w:type="gramEnd"/>
    </w:p>
    <w:p w14:paraId="36AAD35C"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making arrangements for the employee’s safety, or the safety of a close </w:t>
      </w:r>
      <w:proofErr w:type="gramStart"/>
      <w:r w:rsidRPr="00C10282">
        <w:rPr>
          <w:rFonts w:ascii="Arial" w:eastAsia="Arial" w:hAnsi="Arial" w:cs="Arial"/>
          <w:color w:val="auto"/>
          <w:sz w:val="24"/>
          <w:szCs w:val="22"/>
          <w:lang w:eastAsia="en-AU"/>
        </w:rPr>
        <w:t>relative;</w:t>
      </w:r>
      <w:proofErr w:type="gramEnd"/>
    </w:p>
    <w:p w14:paraId="527B465D"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accessing alternative </w:t>
      </w:r>
      <w:proofErr w:type="gramStart"/>
      <w:r w:rsidRPr="00C10282">
        <w:rPr>
          <w:rFonts w:ascii="Arial" w:eastAsia="Arial" w:hAnsi="Arial" w:cs="Arial"/>
          <w:color w:val="auto"/>
          <w:sz w:val="24"/>
          <w:szCs w:val="22"/>
          <w:lang w:eastAsia="en-AU"/>
        </w:rPr>
        <w:t>accommodation;</w:t>
      </w:r>
      <w:proofErr w:type="gramEnd"/>
    </w:p>
    <w:p w14:paraId="5E4744BC"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accessing police </w:t>
      </w:r>
      <w:proofErr w:type="gramStart"/>
      <w:r w:rsidRPr="00C10282">
        <w:rPr>
          <w:rFonts w:ascii="Arial" w:eastAsia="Arial" w:hAnsi="Arial" w:cs="Arial"/>
          <w:color w:val="auto"/>
          <w:sz w:val="24"/>
          <w:szCs w:val="22"/>
          <w:lang w:eastAsia="en-AU"/>
        </w:rPr>
        <w:t>services;</w:t>
      </w:r>
      <w:proofErr w:type="gramEnd"/>
    </w:p>
    <w:p w14:paraId="6F24D02A"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attending court </w:t>
      </w:r>
      <w:proofErr w:type="gramStart"/>
      <w:r w:rsidRPr="00C10282">
        <w:rPr>
          <w:rFonts w:ascii="Arial" w:eastAsia="Arial" w:hAnsi="Arial" w:cs="Arial"/>
          <w:color w:val="auto"/>
          <w:sz w:val="24"/>
          <w:szCs w:val="22"/>
          <w:lang w:eastAsia="en-AU"/>
        </w:rPr>
        <w:t>hearings;</w:t>
      </w:r>
      <w:proofErr w:type="gramEnd"/>
    </w:p>
    <w:p w14:paraId="7252BC5D"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attending counselling; and</w:t>
      </w:r>
    </w:p>
    <w:p w14:paraId="6B112535"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attending appointments with medical, </w:t>
      </w:r>
      <w:proofErr w:type="gramStart"/>
      <w:r w:rsidRPr="00C10282">
        <w:rPr>
          <w:rFonts w:ascii="Arial" w:eastAsia="Arial" w:hAnsi="Arial" w:cs="Arial"/>
          <w:color w:val="auto"/>
          <w:sz w:val="24"/>
          <w:szCs w:val="22"/>
          <w:lang w:eastAsia="en-AU"/>
        </w:rPr>
        <w:t>financial</w:t>
      </w:r>
      <w:proofErr w:type="gramEnd"/>
      <w:r w:rsidRPr="00C10282">
        <w:rPr>
          <w:rFonts w:ascii="Arial" w:eastAsia="Arial" w:hAnsi="Arial" w:cs="Arial"/>
          <w:color w:val="auto"/>
          <w:sz w:val="24"/>
          <w:szCs w:val="22"/>
          <w:lang w:eastAsia="en-AU"/>
        </w:rPr>
        <w:t xml:space="preserve"> or legal professionals.</w:t>
      </w:r>
    </w:p>
    <w:p w14:paraId="0BCD51FA"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This entitlement exists in addition to an employee’s existing leave entitlements and may be taken as consecutive days, single days or part days and will count as service for all purposes.</w:t>
      </w:r>
    </w:p>
    <w:p w14:paraId="5ECE90B3"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Given the emergency context in which leave may need to be accessed, employees can proceed to take the leave and seek approval </w:t>
      </w:r>
      <w:proofErr w:type="gramStart"/>
      <w:r w:rsidRPr="00C10282">
        <w:rPr>
          <w:rFonts w:ascii="Arial" w:eastAsia="Arial" w:hAnsi="Arial" w:cs="Arial"/>
          <w:color w:val="auto"/>
          <w:sz w:val="24"/>
          <w:szCs w:val="22"/>
          <w:lang w:eastAsia="en-AU"/>
        </w:rPr>
        <w:t>at a later date</w:t>
      </w:r>
      <w:proofErr w:type="gramEnd"/>
      <w:r w:rsidRPr="00C10282">
        <w:rPr>
          <w:rFonts w:ascii="Arial" w:eastAsia="Arial" w:hAnsi="Arial" w:cs="Arial"/>
          <w:color w:val="auto"/>
          <w:sz w:val="24"/>
          <w:szCs w:val="22"/>
          <w:lang w:eastAsia="en-AU"/>
        </w:rPr>
        <w:t>, as soon as practicable.</w:t>
      </w:r>
    </w:p>
    <w:p w14:paraId="35921BAA"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These provisions do not reduce an employee’s entitlement to family and domestic violence leave under the NES.</w:t>
      </w:r>
    </w:p>
    <w:p w14:paraId="413C0D2B"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Paid miscellaneous leave available under this clause is paid for ongoing and non-ongoing employees at their full rate as if they were at work.</w:t>
      </w:r>
    </w:p>
    <w:p w14:paraId="37D1FE3E"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Paid leave for casual employees under this clause is paid at their full pay rate for the hours they were rostered to work in the period they took leave.</w:t>
      </w:r>
    </w:p>
    <w:p w14:paraId="0E135F47"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Evidence may be requested to support the Commission in approving leave. In most cases, this will not be required. Where it is required, this will be discussed with the employee and a statutory declaration is the only form of evidence the Commission will require, unless the employee chooses to provide another form of evidence.</w:t>
      </w:r>
    </w:p>
    <w:p w14:paraId="183AD69A"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employee may also choose to provide other forms of evidence, including a medical certificate, or document issued by the Police Service, a Court, a </w:t>
      </w:r>
      <w:proofErr w:type="gramStart"/>
      <w:r w:rsidRPr="00C10282">
        <w:rPr>
          <w:rFonts w:ascii="Arial" w:eastAsia="Arial" w:hAnsi="Arial" w:cs="Arial"/>
          <w:color w:val="auto"/>
          <w:sz w:val="24"/>
          <w:szCs w:val="22"/>
          <w:lang w:eastAsia="en-AU"/>
        </w:rPr>
        <w:t>Doctor</w:t>
      </w:r>
      <w:proofErr w:type="gramEnd"/>
      <w:r w:rsidRPr="00C10282">
        <w:rPr>
          <w:rFonts w:ascii="Arial" w:eastAsia="Arial" w:hAnsi="Arial" w:cs="Arial"/>
          <w:color w:val="auto"/>
          <w:sz w:val="24"/>
          <w:szCs w:val="22"/>
          <w:lang w:eastAsia="en-AU"/>
        </w:rPr>
        <w:t>, district Nurse, a Family Violence Support Service or Lawyer.</w:t>
      </w:r>
    </w:p>
    <w:p w14:paraId="24478114"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00" w:name="_Ref153970996"/>
      <w:r w:rsidRPr="00C10282">
        <w:rPr>
          <w:rFonts w:ascii="Arial" w:eastAsia="Arial" w:hAnsi="Arial" w:cs="Arial"/>
          <w:color w:val="auto"/>
          <w:sz w:val="24"/>
          <w:szCs w:val="22"/>
          <w:lang w:eastAsia="en-AU"/>
        </w:rPr>
        <w:t>The Commission will take all reasonable measures to treat information relating to family and domestic violence confidentially. The Commission will adopt a ‘needs to know’ approach regarding communication of an employee’s experience of family and domestic violence, subject to steps the Commission may need to take to ensure the safety of the employee, other employees or persons, or mandatory reporting requirements.</w:t>
      </w:r>
      <w:bookmarkEnd w:id="200"/>
    </w:p>
    <w:p w14:paraId="662F9968"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Commission needs to disclose confidential information for purposes identified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_Ref153970996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11.20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where it is possible the Commission will seek the employee’s consent and take practical steps to minimise any associated safety risks for the employee and/or privacy breaches.</w:t>
      </w:r>
    </w:p>
    <w:p w14:paraId="4B1D0D03"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The Commission will not store or include information on the employee’s payslip in relation to the employee’s experience of family and domestic violence; any leave accessed for the purposes of family and domestic violence; or support(s) provided by the employer, unless otherwise required by legislation.</w:t>
      </w:r>
    </w:p>
    <w:p w14:paraId="34890AF3"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Other available support may include, but is not limited to, flexible working arrangements, additional access to EAP, changes to their span of hours or pattern of hours and/or shift patterns and/or location of work where reasonably practicable.</w:t>
      </w:r>
    </w:p>
    <w:p w14:paraId="0875E479"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acknowledge and </w:t>
      </w:r>
      <w:proofErr w:type="gramStart"/>
      <w:r w:rsidRPr="00C10282">
        <w:rPr>
          <w:rFonts w:ascii="Arial" w:eastAsia="Arial" w:hAnsi="Arial" w:cs="Arial"/>
          <w:color w:val="auto"/>
          <w:sz w:val="24"/>
          <w:szCs w:val="22"/>
          <w:lang w:eastAsia="en-AU"/>
        </w:rPr>
        <w:t>take into account</w:t>
      </w:r>
      <w:proofErr w:type="gramEnd"/>
      <w:r w:rsidRPr="00C10282">
        <w:rPr>
          <w:rFonts w:ascii="Arial" w:eastAsia="Arial" w:hAnsi="Arial" w:cs="Arial"/>
          <w:color w:val="auto"/>
          <w:sz w:val="24"/>
          <w:szCs w:val="22"/>
          <w:lang w:eastAsia="en-AU"/>
        </w:rPr>
        <w:t xml:space="preserve"> an employee’s experience of family and domestic violence if an employee’s attendance or performance at work is affected.</w:t>
      </w:r>
    </w:p>
    <w:p w14:paraId="2DCAA16B"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01" w:name="_Ref158370611"/>
      <w:r w:rsidRPr="00C10282">
        <w:rPr>
          <w:rFonts w:ascii="Arial" w:eastAsia="Arial" w:hAnsi="Arial" w:cs="Arial"/>
          <w:color w:val="auto"/>
          <w:sz w:val="24"/>
          <w:szCs w:val="22"/>
          <w:lang w:eastAsia="en-AU"/>
        </w:rPr>
        <w:t xml:space="preserve">Further information about </w:t>
      </w:r>
      <w:proofErr w:type="gramStart"/>
      <w:r w:rsidRPr="00C10282">
        <w:rPr>
          <w:rFonts w:ascii="Arial" w:eastAsia="Arial" w:hAnsi="Arial" w:cs="Arial"/>
          <w:color w:val="auto"/>
          <w:sz w:val="24"/>
          <w:szCs w:val="22"/>
          <w:lang w:eastAsia="en-AU"/>
        </w:rPr>
        <w:t>leave</w:t>
      </w:r>
      <w:proofErr w:type="gramEnd"/>
      <w:r w:rsidRPr="00C10282">
        <w:rPr>
          <w:rFonts w:ascii="Arial" w:eastAsia="Arial" w:hAnsi="Arial" w:cs="Arial"/>
          <w:color w:val="auto"/>
          <w:sz w:val="24"/>
          <w:szCs w:val="22"/>
          <w:lang w:eastAsia="en-AU"/>
        </w:rPr>
        <w:t xml:space="preserve"> and other support available to employees affected by family and domestic violence may be found in policy.</w:t>
      </w:r>
      <w:bookmarkEnd w:id="201"/>
    </w:p>
    <w:p w14:paraId="519F46D5"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02" w:name="_Toc160199230"/>
      <w:r w:rsidRPr="00C10282">
        <w:rPr>
          <w:rFonts w:ascii="Arial" w:eastAsia="Arial" w:hAnsi="Arial" w:cs="Arial"/>
          <w:b/>
          <w:color w:val="auto"/>
          <w:sz w:val="24"/>
          <w:szCs w:val="22"/>
          <w:lang w:eastAsia="en-AU"/>
        </w:rPr>
        <w:t>INTEGRITY IN THE APS</w:t>
      </w:r>
      <w:bookmarkEnd w:id="202"/>
    </w:p>
    <w:p w14:paraId="666D45B9"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understands that procedural fairness is essential in building and maintaining trust with APS employees, and that it requires fair and impartial processes for employees affected by APS-wide or Commission decisions.</w:t>
      </w:r>
    </w:p>
    <w:p w14:paraId="0918BD13"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Employees are to give advice that is frank, honest, timely and based on the best available evidence. This includes scientific and engineering advice based on evidence-based facts guided by the best available science and data. Employees will not be disadvantaged or discriminated against because they have given advice in accordance with their expertise or professional qualifications and in accordance with the APS Code of Conduct in the PS Act. </w:t>
      </w:r>
    </w:p>
    <w:p w14:paraId="151A46D7"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Employees can, during their ordinary work hours, take time to:</w:t>
      </w:r>
    </w:p>
    <w:p w14:paraId="2C1C5DC7"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access an APS-wide ethics advisory service or another similar service provided by a professional association such as a law society or in the Commission; and</w:t>
      </w:r>
    </w:p>
    <w:p w14:paraId="5746738F"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attend Commission mandated training about integrity.</w:t>
      </w:r>
    </w:p>
    <w:p w14:paraId="44CC0DBD"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03" w:name="_Toc160199231"/>
      <w:r w:rsidRPr="00C10282">
        <w:rPr>
          <w:rFonts w:ascii="Arial" w:eastAsia="Arial" w:hAnsi="Arial" w:cs="Arial"/>
          <w:b/>
          <w:color w:val="auto"/>
          <w:sz w:val="24"/>
          <w:szCs w:val="22"/>
          <w:lang w:eastAsia="en-AU"/>
        </w:rPr>
        <w:lastRenderedPageBreak/>
        <w:t>FIRST NATIONS CULTURAL COMPETENCY TRAINING</w:t>
      </w:r>
      <w:bookmarkEnd w:id="203"/>
    </w:p>
    <w:p w14:paraId="6337EEDD"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Commissioner will take reasonable steps to ensure all substantive, ongoing EL2 employees employed at the commencement of this Agreement or any new substantive, ongoing EL2 employees who commence within the first 6 months of this Agreement will complete relevant First Nations cultural competency training within 12 months of the commencement of the Agreement.</w:t>
      </w:r>
    </w:p>
    <w:p w14:paraId="73D38101"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Any new substantive, ongoing EL2 employee who commences after 6 months of the commencement of this Agreement will be required to complete a relevant First Nations cultural competency training course within 6 months of their engagement or promotion.</w:t>
      </w:r>
    </w:p>
    <w:p w14:paraId="1408F2B6"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04" w:name="_Toc160199232"/>
      <w:r w:rsidRPr="00C10282">
        <w:rPr>
          <w:rFonts w:ascii="Arial" w:eastAsia="Arial" w:hAnsi="Arial" w:cs="Arial"/>
          <w:b/>
          <w:color w:val="auto"/>
          <w:sz w:val="24"/>
          <w:szCs w:val="22"/>
          <w:lang w:eastAsia="en-AU"/>
        </w:rPr>
        <w:t>LACTATION AND BREASTFEEDING SUPPORT</w:t>
      </w:r>
      <w:bookmarkEnd w:id="204"/>
    </w:p>
    <w:p w14:paraId="3653E099"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Reasonable paid time during work hours will be provided for lactation breaks for breastfeeding, expressing milk and other associated activities.</w:t>
      </w:r>
    </w:p>
    <w:p w14:paraId="4ADC1510"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Commission will provide access to appropriate facilities for the purpose of breastfeeding or expressing milk, 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_Ref153979394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11.33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In considering whether a space is appropriate, the Commission should consider whether:</w:t>
      </w:r>
    </w:p>
    <w:p w14:paraId="7820EB97"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there is access to </w:t>
      </w:r>
      <w:proofErr w:type="gramStart"/>
      <w:r w:rsidRPr="00C10282">
        <w:rPr>
          <w:rFonts w:ascii="Arial" w:eastAsia="Arial" w:hAnsi="Arial" w:cs="Arial"/>
          <w:color w:val="auto"/>
          <w:sz w:val="24"/>
          <w:szCs w:val="22"/>
          <w:lang w:eastAsia="en-AU"/>
        </w:rPr>
        <w:t>refrigeration;</w:t>
      </w:r>
      <w:proofErr w:type="gramEnd"/>
    </w:p>
    <w:p w14:paraId="21FAE576"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space is </w:t>
      </w:r>
      <w:proofErr w:type="gramStart"/>
      <w:r w:rsidRPr="00C10282">
        <w:rPr>
          <w:rFonts w:ascii="Arial" w:eastAsia="Arial" w:hAnsi="Arial" w:cs="Arial"/>
          <w:color w:val="auto"/>
          <w:sz w:val="24"/>
          <w:szCs w:val="22"/>
          <w:lang w:eastAsia="en-AU"/>
        </w:rPr>
        <w:t>lockable;</w:t>
      </w:r>
      <w:proofErr w:type="gramEnd"/>
    </w:p>
    <w:p w14:paraId="31419F08" w14:textId="77777777" w:rsidR="00C10282" w:rsidRPr="00C10282" w:rsidRDefault="0094228B" w:rsidP="00C10282">
      <w:pPr>
        <w:numPr>
          <w:ilvl w:val="2"/>
          <w:numId w:val="29"/>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there are facilities needed for expressing, such as appropriate seating.</w:t>
      </w:r>
    </w:p>
    <w:p w14:paraId="3D7ED477"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05" w:name="_Ref153979394"/>
      <w:r w:rsidRPr="00C10282">
        <w:rPr>
          <w:rFonts w:ascii="Arial" w:eastAsia="Arial" w:hAnsi="Arial" w:cs="Arial"/>
          <w:color w:val="auto"/>
          <w:sz w:val="24"/>
          <w:szCs w:val="22"/>
          <w:lang w:eastAsia="en-AU"/>
        </w:rPr>
        <w:t>Where it is not practicable for a Commission site to have a designated space, a flexible approach will be taken so that the employee can access the support required.</w:t>
      </w:r>
      <w:bookmarkEnd w:id="205"/>
    </w:p>
    <w:p w14:paraId="45A9BBE9"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Commission will facilitate discussion between individual employees and their managers about accommodating the employee’s lactation needs and practical arrangements to meet these needs.</w:t>
      </w:r>
    </w:p>
    <w:p w14:paraId="1B9ABBF4"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manager and employee shall discuss any flexible working arrangements that may be needed to support lactation. This may include consideration of arrangements such as working from home and/or remote working or varying work hours on an ad-hoc or regular basis. Wherever possible, requests by an employee will be accommodated, noting these needs may change over time.</w:t>
      </w:r>
    </w:p>
    <w:p w14:paraId="1A293F1C"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Further information is available in policy.</w:t>
      </w:r>
    </w:p>
    <w:p w14:paraId="3B66C2E1"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06" w:name="_Toc160199233"/>
      <w:r w:rsidRPr="00C10282">
        <w:rPr>
          <w:rFonts w:ascii="Arial" w:eastAsia="Arial" w:hAnsi="Arial" w:cs="Arial"/>
          <w:b/>
          <w:color w:val="auto"/>
          <w:sz w:val="24"/>
          <w:szCs w:val="22"/>
          <w:lang w:eastAsia="en-AU"/>
        </w:rPr>
        <w:t>DISASTER SUPPORT</w:t>
      </w:r>
      <w:bookmarkEnd w:id="206"/>
    </w:p>
    <w:p w14:paraId="704F03EF"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Where an official disaster or emergency is declared and this prevents an employee from reasonably attending work, or where it impacts their household or home, the Commissioner will consider flexible working arrangements to assist the employee to perform their work.</w:t>
      </w:r>
    </w:p>
    <w:p w14:paraId="2256CBA1"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flexible working arrangements are not appropriate, the Commissioner may grant paid miscellaneous leave to an employee </w:t>
      </w:r>
      <w:proofErr w:type="gramStart"/>
      <w:r w:rsidRPr="00C10282">
        <w:rPr>
          <w:rFonts w:ascii="Arial" w:eastAsia="Arial" w:hAnsi="Arial" w:cs="Arial"/>
          <w:color w:val="auto"/>
          <w:sz w:val="24"/>
          <w:szCs w:val="22"/>
          <w:lang w:eastAsia="en-AU"/>
        </w:rPr>
        <w:t>with regard to</w:t>
      </w:r>
      <w:proofErr w:type="gramEnd"/>
      <w:r w:rsidRPr="00C10282">
        <w:rPr>
          <w:rFonts w:ascii="Arial" w:eastAsia="Arial" w:hAnsi="Arial" w:cs="Arial"/>
          <w:color w:val="auto"/>
          <w:sz w:val="24"/>
          <w:szCs w:val="22"/>
          <w:lang w:eastAsia="en-AU"/>
        </w:rPr>
        <w:t xml:space="preserve"> the scale and nature of the emergency. This leave counts as service and may be approved retrospectively.</w:t>
      </w:r>
    </w:p>
    <w:p w14:paraId="76CEB73A" w14:textId="77777777" w:rsidR="00C10282" w:rsidRPr="00C10282" w:rsidRDefault="0094228B" w:rsidP="00C10282">
      <w:pPr>
        <w:numPr>
          <w:ilvl w:val="1"/>
          <w:numId w:val="29"/>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In considering what period of leave is appropriate, the Commissioner will </w:t>
      </w:r>
      <w:proofErr w:type="gramStart"/>
      <w:r w:rsidRPr="00C10282">
        <w:rPr>
          <w:rFonts w:ascii="Arial" w:eastAsia="Arial" w:hAnsi="Arial" w:cs="Arial"/>
          <w:color w:val="auto"/>
          <w:sz w:val="24"/>
          <w:szCs w:val="22"/>
          <w:lang w:eastAsia="en-AU"/>
        </w:rPr>
        <w:t>take into account</w:t>
      </w:r>
      <w:proofErr w:type="gramEnd"/>
      <w:r w:rsidRPr="00C10282">
        <w:rPr>
          <w:rFonts w:ascii="Arial" w:eastAsia="Arial" w:hAnsi="Arial" w:cs="Arial"/>
          <w:color w:val="auto"/>
          <w:sz w:val="24"/>
          <w:szCs w:val="22"/>
          <w:lang w:eastAsia="en-AU"/>
        </w:rPr>
        <w:t xml:space="preserve"> the safety of the employee, their family (including their household) and advice from local, State and Commonwealth authorities.</w:t>
      </w:r>
    </w:p>
    <w:p w14:paraId="735820CE" w14:textId="77777777" w:rsidR="00C10282" w:rsidRPr="00C10282" w:rsidRDefault="0094228B" w:rsidP="00C10282">
      <w:pPr>
        <w:suppressAutoHyphens w:val="0"/>
        <w:spacing w:before="0" w:after="160" w:line="259" w:lineRule="auto"/>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16EF7F0B" w14:textId="77777777" w:rsidR="00C10282" w:rsidRPr="00C10282" w:rsidRDefault="00C10282" w:rsidP="00C10282">
      <w:pPr>
        <w:suppressAutoHyphens w:val="0"/>
        <w:spacing w:before="0" w:after="250" w:line="372" w:lineRule="auto"/>
        <w:rPr>
          <w:rFonts w:ascii="Arial" w:eastAsia="Arial" w:hAnsi="Arial" w:cs="Arial"/>
          <w:color w:val="auto"/>
          <w:sz w:val="24"/>
          <w:szCs w:val="22"/>
          <w:lang w:eastAsia="en-AU"/>
        </w:rPr>
      </w:pPr>
    </w:p>
    <w:p w14:paraId="7CE97460"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207" w:name="_Toc160199234"/>
      <w:r w:rsidRPr="00C10282">
        <w:rPr>
          <w:rFonts w:ascii="Arial" w:eastAsia="Arial" w:hAnsi="Arial" w:cs="Arial"/>
          <w:b/>
          <w:color w:val="auto"/>
          <w:sz w:val="28"/>
          <w:szCs w:val="22"/>
          <w:lang w:eastAsia="en-AU"/>
        </w:rPr>
        <w:t>PART 12 DISPUTE RESOLUTION PROCEDURE</w:t>
      </w:r>
      <w:bookmarkEnd w:id="207"/>
      <w:r w:rsidRPr="00C10282">
        <w:rPr>
          <w:rFonts w:ascii="Arial" w:eastAsia="Arial" w:hAnsi="Arial" w:cs="Arial"/>
          <w:b/>
          <w:color w:val="auto"/>
          <w:sz w:val="28"/>
          <w:szCs w:val="22"/>
          <w:lang w:eastAsia="en-AU"/>
        </w:rPr>
        <w:t xml:space="preserve"> </w:t>
      </w:r>
    </w:p>
    <w:p w14:paraId="23228D99" w14:textId="77777777" w:rsidR="00C10282" w:rsidRPr="00C10282" w:rsidRDefault="0094228B" w:rsidP="00C10282">
      <w:pPr>
        <w:numPr>
          <w:ilvl w:val="1"/>
          <w:numId w:val="30"/>
        </w:numPr>
        <w:suppressAutoHyphens w:val="0"/>
        <w:spacing w:before="240" w:after="250" w:line="372" w:lineRule="auto"/>
        <w:contextualSpacing/>
        <w:rPr>
          <w:rFonts w:ascii="Arial" w:eastAsia="Arial" w:hAnsi="Arial" w:cs="Arial"/>
          <w:color w:val="auto"/>
          <w:sz w:val="24"/>
          <w:szCs w:val="22"/>
          <w:lang w:eastAsia="en-AU"/>
        </w:rPr>
      </w:pPr>
      <w:bookmarkStart w:id="208" w:name="_Ref153972664"/>
      <w:r w:rsidRPr="00C10282">
        <w:rPr>
          <w:rFonts w:ascii="Arial" w:eastAsia="Arial" w:hAnsi="Arial" w:cs="Arial"/>
          <w:color w:val="auto"/>
          <w:sz w:val="24"/>
          <w:szCs w:val="22"/>
          <w:lang w:eastAsia="en-AU"/>
        </w:rPr>
        <w:t>If a dispute relates to:</w:t>
      </w:r>
      <w:bookmarkEnd w:id="208"/>
      <w:r w:rsidRPr="00C10282">
        <w:rPr>
          <w:rFonts w:ascii="Arial" w:eastAsia="Arial" w:hAnsi="Arial" w:cs="Arial"/>
          <w:color w:val="auto"/>
          <w:sz w:val="24"/>
          <w:szCs w:val="22"/>
          <w:lang w:eastAsia="en-AU"/>
        </w:rPr>
        <w:t xml:space="preserve"> </w:t>
      </w:r>
    </w:p>
    <w:p w14:paraId="7F9EF0D5" w14:textId="77777777" w:rsidR="00C10282" w:rsidRPr="00C10282" w:rsidRDefault="0094228B" w:rsidP="00C10282">
      <w:pPr>
        <w:numPr>
          <w:ilvl w:val="2"/>
          <w:numId w:val="3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matter arising under this Agreement; or </w:t>
      </w:r>
    </w:p>
    <w:p w14:paraId="0F8A1BCF" w14:textId="77777777" w:rsidR="00C10282" w:rsidRPr="00C10282" w:rsidRDefault="0094228B" w:rsidP="00C10282">
      <w:pPr>
        <w:numPr>
          <w:ilvl w:val="2"/>
          <w:numId w:val="30"/>
        </w:numPr>
        <w:suppressAutoHyphens w:val="0"/>
        <w:spacing w:before="0" w:after="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w:t>
      </w:r>
      <w:proofErr w:type="gramStart"/>
      <w:r w:rsidRPr="00C10282">
        <w:rPr>
          <w:rFonts w:ascii="Arial" w:eastAsia="Arial" w:hAnsi="Arial" w:cs="Arial"/>
          <w:color w:val="auto"/>
          <w:sz w:val="24"/>
          <w:szCs w:val="22"/>
          <w:lang w:eastAsia="en-AU"/>
        </w:rPr>
        <w:t>NES;</w:t>
      </w:r>
      <w:proofErr w:type="gramEnd"/>
    </w:p>
    <w:p w14:paraId="40599490" w14:textId="77777777" w:rsidR="00C10282" w:rsidRPr="00C10282" w:rsidRDefault="0094228B" w:rsidP="00C10282">
      <w:pPr>
        <w:suppressAutoHyphens w:val="0"/>
        <w:spacing w:before="0" w:after="0" w:line="372" w:lineRule="auto"/>
        <w:ind w:left="71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this term sets out the procedures to settle the dispute. </w:t>
      </w:r>
    </w:p>
    <w:p w14:paraId="47A53346"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09" w:name="_Ref153972712"/>
      <w:r w:rsidRPr="00C10282">
        <w:rPr>
          <w:rFonts w:ascii="Arial" w:eastAsia="Arial" w:hAnsi="Arial" w:cs="Arial"/>
          <w:color w:val="auto"/>
          <w:sz w:val="24"/>
          <w:szCs w:val="22"/>
          <w:lang w:eastAsia="en-AU"/>
        </w:rPr>
        <w:t>An employee or union who is covered by this Agreement may initiate and/or be a party to a dispute under this term.</w:t>
      </w:r>
      <w:bookmarkEnd w:id="209"/>
    </w:p>
    <w:p w14:paraId="27ACF1E7"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10" w:name="_Ref159565319"/>
      <w:r w:rsidRPr="00C10282">
        <w:rPr>
          <w:rFonts w:ascii="Arial" w:eastAsia="Arial" w:hAnsi="Arial" w:cs="Arial"/>
          <w:color w:val="auto"/>
          <w:sz w:val="24"/>
          <w:szCs w:val="22"/>
          <w:lang w:eastAsia="en-AU"/>
        </w:rPr>
        <w:t>An employee who is a party to the dispute may appoint a representative for the purposes of the procedures in this term. Representatives will be recognised and dealt with in good faith.</w:t>
      </w:r>
      <w:bookmarkEnd w:id="210"/>
    </w:p>
    <w:p w14:paraId="30C8ECDB"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11" w:name="_Hlk158201206"/>
      <w:bookmarkStart w:id="212" w:name="_Ref153971425"/>
      <w:r w:rsidRPr="00C10282">
        <w:rPr>
          <w:rFonts w:ascii="Arial" w:eastAsia="Arial" w:hAnsi="Arial" w:cs="Arial"/>
          <w:color w:val="auto"/>
          <w:sz w:val="24"/>
          <w:szCs w:val="22"/>
          <w:lang w:eastAsia="en-AU"/>
        </w:rPr>
        <w:t xml:space="preserve">Parties to the dispute must </w:t>
      </w:r>
      <w:bookmarkEnd w:id="211"/>
      <w:r w:rsidRPr="00C10282">
        <w:rPr>
          <w:rFonts w:ascii="Arial" w:eastAsia="Arial" w:hAnsi="Arial" w:cs="Arial"/>
          <w:color w:val="auto"/>
          <w:sz w:val="24"/>
          <w:szCs w:val="22"/>
          <w:lang w:eastAsia="en-AU"/>
        </w:rPr>
        <w:t xml:space="preserve">attempt to resolve the dispute at the workplace level, by discussions between the employee or employees and relevant managers. Parties to the dispute will notify higher level managers to assist in the resolution of the dispute. Parties will </w:t>
      </w:r>
      <w:proofErr w:type="gramStart"/>
      <w:r w:rsidRPr="00C10282">
        <w:rPr>
          <w:rFonts w:ascii="Arial" w:eastAsia="Arial" w:hAnsi="Arial" w:cs="Arial"/>
          <w:color w:val="auto"/>
          <w:sz w:val="24"/>
          <w:szCs w:val="22"/>
          <w:lang w:eastAsia="en-AU"/>
        </w:rPr>
        <w:t>give genuine consideration to</w:t>
      </w:r>
      <w:proofErr w:type="gramEnd"/>
      <w:r w:rsidRPr="00C10282">
        <w:rPr>
          <w:rFonts w:ascii="Arial" w:eastAsia="Arial" w:hAnsi="Arial" w:cs="Arial"/>
          <w:color w:val="auto"/>
          <w:sz w:val="24"/>
          <w:szCs w:val="22"/>
          <w:lang w:eastAsia="en-AU"/>
        </w:rPr>
        <w:t xml:space="preserve"> proposals to resolve the dispute.</w:t>
      </w:r>
      <w:bookmarkEnd w:id="212"/>
    </w:p>
    <w:p w14:paraId="27336168"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bookmarkStart w:id="213" w:name="_Ref153972675"/>
      <w:r w:rsidRPr="00C10282">
        <w:rPr>
          <w:rFonts w:ascii="Arial" w:eastAsia="Arial" w:hAnsi="Arial" w:cs="Arial"/>
          <w:color w:val="auto"/>
          <w:sz w:val="24"/>
          <w:szCs w:val="22"/>
          <w:lang w:eastAsia="en-AU"/>
        </w:rPr>
        <w:t xml:space="preserve">If a dispute about a matter arising under this Agreement is unable to be resolved at the workplace level, and all appropriate steps under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_Ref153971425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12.4</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have been taken, a party to the dispute may refer the dispute to the Fair Work Commission.</w:t>
      </w:r>
      <w:bookmarkEnd w:id="213"/>
      <w:r w:rsidRPr="00C10282">
        <w:rPr>
          <w:rFonts w:ascii="Arial" w:eastAsia="Arial" w:hAnsi="Arial" w:cs="Arial"/>
          <w:color w:val="auto"/>
          <w:sz w:val="24"/>
          <w:szCs w:val="22"/>
          <w:lang w:eastAsia="en-AU"/>
        </w:rPr>
        <w:t xml:space="preserve"> </w:t>
      </w:r>
    </w:p>
    <w:p w14:paraId="792C9012"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Fair Work Commission may deal with the dispute in 2 stages: </w:t>
      </w:r>
    </w:p>
    <w:p w14:paraId="3D9FF2B5" w14:textId="77777777" w:rsidR="00C10282" w:rsidRPr="00C10282" w:rsidRDefault="0094228B" w:rsidP="00C10282">
      <w:pPr>
        <w:numPr>
          <w:ilvl w:val="2"/>
          <w:numId w:val="3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Fair Work Commission will first attempt to resolve the dispute as it considers appropriate, including by mediation, conciliation, expressing an opinion or making a recommendation; and </w:t>
      </w:r>
    </w:p>
    <w:p w14:paraId="3C2EE072" w14:textId="77777777" w:rsidR="00C10282" w:rsidRPr="00C10282" w:rsidRDefault="0094228B" w:rsidP="00C10282">
      <w:pPr>
        <w:numPr>
          <w:ilvl w:val="2"/>
          <w:numId w:val="3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if the Fair Work Commission is unable to resolve the dispute at the first stage, the Fair Work Commission may then: </w:t>
      </w:r>
    </w:p>
    <w:p w14:paraId="6D655552" w14:textId="77777777" w:rsidR="00C10282" w:rsidRPr="00C10282" w:rsidRDefault="0094228B" w:rsidP="00C10282">
      <w:pPr>
        <w:numPr>
          <w:ilvl w:val="3"/>
          <w:numId w:val="30"/>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arbitrate the dispute; and </w:t>
      </w:r>
    </w:p>
    <w:p w14:paraId="638717CF" w14:textId="77777777" w:rsidR="00C10282" w:rsidRPr="00C10282" w:rsidRDefault="0094228B" w:rsidP="00C10282">
      <w:pPr>
        <w:numPr>
          <w:ilvl w:val="3"/>
          <w:numId w:val="30"/>
        </w:numPr>
        <w:suppressAutoHyphens w:val="0"/>
        <w:spacing w:before="0" w:after="250" w:line="372" w:lineRule="auto"/>
        <w:ind w:left="2778" w:hanging="1134"/>
        <w:contextualSpacing/>
        <w:rPr>
          <w:rFonts w:ascii="Arial" w:eastAsia="Arial" w:hAnsi="Arial" w:cs="Arial"/>
          <w:color w:val="auto"/>
          <w:sz w:val="24"/>
          <w:szCs w:val="22"/>
          <w:lang w:eastAsia="en-AU"/>
        </w:rPr>
      </w:pPr>
      <w:proofErr w:type="gramStart"/>
      <w:r w:rsidRPr="00C10282">
        <w:rPr>
          <w:rFonts w:ascii="Arial" w:eastAsia="Arial" w:hAnsi="Arial" w:cs="Arial"/>
          <w:color w:val="auto"/>
          <w:sz w:val="24"/>
          <w:szCs w:val="22"/>
          <w:lang w:eastAsia="en-AU"/>
        </w:rPr>
        <w:t>make a determination</w:t>
      </w:r>
      <w:proofErr w:type="gramEnd"/>
      <w:r w:rsidRPr="00C10282">
        <w:rPr>
          <w:rFonts w:ascii="Arial" w:eastAsia="Arial" w:hAnsi="Arial" w:cs="Arial"/>
          <w:color w:val="auto"/>
          <w:sz w:val="24"/>
          <w:szCs w:val="22"/>
          <w:lang w:eastAsia="en-AU"/>
        </w:rPr>
        <w:t xml:space="preserve"> that is binding on the parties. </w:t>
      </w:r>
    </w:p>
    <w:p w14:paraId="50A94520" w14:textId="77777777" w:rsidR="00C10282" w:rsidRPr="00C10282" w:rsidRDefault="0094228B" w:rsidP="00C10282">
      <w:pPr>
        <w:suppressAutoHyphens w:val="0"/>
        <w:spacing w:before="0" w:after="250" w:line="372" w:lineRule="auto"/>
        <w:rPr>
          <w:rFonts w:ascii="Arial" w:eastAsia="Arial" w:hAnsi="Arial" w:cs="Arial"/>
          <w:i/>
          <w:iCs/>
          <w:color w:val="auto"/>
          <w:sz w:val="24"/>
          <w:szCs w:val="22"/>
          <w:lang w:eastAsia="en-AU"/>
        </w:rPr>
      </w:pPr>
      <w:r w:rsidRPr="00C10282">
        <w:rPr>
          <w:rFonts w:ascii="Arial" w:eastAsia="Arial" w:hAnsi="Arial" w:cs="Arial"/>
          <w:i/>
          <w:iCs/>
          <w:color w:val="auto"/>
          <w:sz w:val="24"/>
          <w:szCs w:val="22"/>
          <w:lang w:eastAsia="en-AU"/>
        </w:rPr>
        <w:t xml:space="preserve">Note: If the Fair Work Commission arbitrates the dispute, it may also use the powers that are available to it under the FW Act. A decision that the Fair Work Commission </w:t>
      </w:r>
      <w:r w:rsidRPr="00C10282">
        <w:rPr>
          <w:rFonts w:ascii="Arial" w:eastAsia="Arial" w:hAnsi="Arial" w:cs="Arial"/>
          <w:i/>
          <w:iCs/>
          <w:color w:val="auto"/>
          <w:sz w:val="24"/>
          <w:szCs w:val="22"/>
          <w:lang w:eastAsia="en-AU"/>
        </w:rPr>
        <w:lastRenderedPageBreak/>
        <w:t xml:space="preserve">makes when arbitrating a dispute is a decision for the purpose of Div 3 of Part 5.1 of the FW Act. Therefore, an appeal may be made against the decision. </w:t>
      </w:r>
    </w:p>
    <w:p w14:paraId="08CDD02B"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While the parties are trying to resolve the dispute using the procedures in this term: </w:t>
      </w:r>
    </w:p>
    <w:p w14:paraId="5AB7B88B" w14:textId="77777777" w:rsidR="00C10282" w:rsidRPr="00C10282" w:rsidRDefault="0094228B" w:rsidP="00C10282">
      <w:pPr>
        <w:numPr>
          <w:ilvl w:val="2"/>
          <w:numId w:val="30"/>
        </w:numPr>
        <w:suppressAutoHyphens w:val="0"/>
        <w:spacing w:before="0" w:after="250" w:line="372" w:lineRule="auto"/>
        <w:ind w:left="1735" w:hanging="1021"/>
        <w:contextualSpacing/>
        <w:rPr>
          <w:rFonts w:ascii="Arial" w:eastAsia="Arial" w:hAnsi="Arial" w:cs="Arial"/>
          <w:color w:val="auto"/>
          <w:sz w:val="24"/>
          <w:szCs w:val="22"/>
          <w:lang w:eastAsia="en-AU"/>
        </w:rPr>
      </w:pPr>
      <w:bookmarkStart w:id="214" w:name="_Ref153972338"/>
      <w:r w:rsidRPr="00C10282">
        <w:rPr>
          <w:rFonts w:ascii="Arial" w:eastAsia="Arial" w:hAnsi="Arial" w:cs="Arial"/>
          <w:color w:val="auto"/>
          <w:sz w:val="24"/>
          <w:szCs w:val="22"/>
          <w:lang w:eastAsia="en-AU"/>
        </w:rPr>
        <w:t>an employee must continue to perform their work as they would normally in accordance with established custom and practice at the Commission that existed immediately prior to the dispute arising unless they have a reasonable concern about an imminent risk to their health or safety; and</w:t>
      </w:r>
      <w:bookmarkEnd w:id="214"/>
      <w:r w:rsidRPr="00C10282">
        <w:rPr>
          <w:rFonts w:ascii="Arial" w:eastAsia="Arial" w:hAnsi="Arial" w:cs="Arial"/>
          <w:color w:val="auto"/>
          <w:sz w:val="24"/>
          <w:szCs w:val="22"/>
          <w:lang w:eastAsia="en-AU"/>
        </w:rPr>
        <w:t xml:space="preserve"> </w:t>
      </w:r>
    </w:p>
    <w:p w14:paraId="552F8BCE" w14:textId="77777777" w:rsidR="00C10282" w:rsidRPr="00C10282" w:rsidRDefault="0094228B" w:rsidP="00C10282">
      <w:pPr>
        <w:numPr>
          <w:ilvl w:val="2"/>
          <w:numId w:val="30"/>
        </w:numPr>
        <w:suppressAutoHyphens w:val="0"/>
        <w:spacing w:before="0" w:after="250" w:line="372" w:lineRule="auto"/>
        <w:ind w:left="1735" w:hanging="1021"/>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subject to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_Ref153972338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12.7.1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 employee must comply with a direction given by the Commission to perform other available work at the same workplace, or at another workplace, unless: </w:t>
      </w:r>
    </w:p>
    <w:p w14:paraId="1C13397A" w14:textId="77777777" w:rsidR="00C10282" w:rsidRPr="00C10282" w:rsidRDefault="0094228B" w:rsidP="00C10282">
      <w:pPr>
        <w:numPr>
          <w:ilvl w:val="3"/>
          <w:numId w:val="30"/>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work is not safe; or </w:t>
      </w:r>
    </w:p>
    <w:p w14:paraId="2890B66B" w14:textId="77777777" w:rsidR="00C10282" w:rsidRPr="00C10282" w:rsidRDefault="0094228B" w:rsidP="00C10282">
      <w:pPr>
        <w:numPr>
          <w:ilvl w:val="3"/>
          <w:numId w:val="30"/>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applicable work health and safety legislation would not permit the work to be performed; or </w:t>
      </w:r>
    </w:p>
    <w:p w14:paraId="52B2EA15" w14:textId="77777777" w:rsidR="00C10282" w:rsidRPr="00C10282" w:rsidRDefault="0094228B" w:rsidP="00C10282">
      <w:pPr>
        <w:numPr>
          <w:ilvl w:val="3"/>
          <w:numId w:val="30"/>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work is not appropriate for the employee to perform; or </w:t>
      </w:r>
    </w:p>
    <w:p w14:paraId="34CAFED9" w14:textId="77777777" w:rsidR="00C10282" w:rsidRPr="00C10282" w:rsidRDefault="0094228B" w:rsidP="00C10282">
      <w:pPr>
        <w:numPr>
          <w:ilvl w:val="3"/>
          <w:numId w:val="30"/>
        </w:numPr>
        <w:suppressAutoHyphens w:val="0"/>
        <w:spacing w:before="0" w:after="250" w:line="372" w:lineRule="auto"/>
        <w:ind w:left="2778" w:hanging="1134"/>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there are other reasonable grounds for the employee to refuse to comply with the direction. </w:t>
      </w:r>
    </w:p>
    <w:p w14:paraId="6A9F8ECA"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The parties to the dispute agree to be bound by a decision made by the Fair Work Commission in accordance with this term.</w:t>
      </w:r>
    </w:p>
    <w:p w14:paraId="0635D1EC"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Any disputes arising under the</w:t>
      </w:r>
      <w:r w:rsidRPr="00C10282">
        <w:rPr>
          <w:rFonts w:ascii="Arial" w:eastAsia="Arial" w:hAnsi="Arial" w:cs="Arial"/>
          <w:bCs/>
          <w:color w:val="auto"/>
          <w:sz w:val="24"/>
          <w:szCs w:val="22"/>
          <w:lang w:eastAsia="en-AU"/>
        </w:rPr>
        <w:t xml:space="preserve"> NDIS Quality and Safeguards Commission Enterprise Agreement 2019 - 2022</w:t>
      </w:r>
      <w:r w:rsidRPr="00C10282">
        <w:rPr>
          <w:rFonts w:ascii="Arial" w:eastAsia="Arial" w:hAnsi="Arial" w:cs="Arial"/>
          <w:color w:val="auto"/>
          <w:sz w:val="24"/>
          <w:szCs w:val="22"/>
          <w:lang w:eastAsia="en-AU"/>
        </w:rPr>
        <w:t xml:space="preserve"> or the NES that were formally notified under Part 11 of that agreement before the commencement of this Agreement, that remain unresolved at the date of commencement of this Agreement, will be progressed under the dispute resolution procedures in this Agreement.</w:t>
      </w:r>
    </w:p>
    <w:p w14:paraId="59C30BD9"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Leave of absence to attend </w:t>
      </w:r>
      <w:proofErr w:type="gramStart"/>
      <w:r w:rsidRPr="00C10282">
        <w:rPr>
          <w:rFonts w:ascii="Arial" w:eastAsia="Arial" w:hAnsi="Arial" w:cs="Arial"/>
          <w:b/>
          <w:color w:val="auto"/>
          <w:sz w:val="24"/>
          <w:szCs w:val="22"/>
          <w:lang w:eastAsia="en-AU"/>
        </w:rPr>
        <w:t>proceedings</w:t>
      </w:r>
      <w:proofErr w:type="gramEnd"/>
    </w:p>
    <w:p w14:paraId="2AAA57C1" w14:textId="77777777" w:rsidR="00C10282" w:rsidRPr="00C10282" w:rsidRDefault="0094228B" w:rsidP="00C10282">
      <w:pPr>
        <w:numPr>
          <w:ilvl w:val="1"/>
          <w:numId w:val="30"/>
        </w:numPr>
        <w:suppressAutoHyphens w:val="0"/>
        <w:spacing w:before="0" w:after="250" w:line="372" w:lineRule="auto"/>
        <w:ind w:left="720" w:hanging="720"/>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the provisions of clauses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_Ref153972664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12.1</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_Ref153972675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12.5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have been complied with, and to assist in the resolution of the matter, the employee, and/or the union delegate or other employee representative referred to in claus</w:t>
      </w:r>
      <w:r w:rsidR="00F73066">
        <w:rPr>
          <w:rFonts w:ascii="Arial" w:eastAsia="Arial" w:hAnsi="Arial" w:cs="Arial"/>
          <w:color w:val="auto"/>
          <w:sz w:val="24"/>
          <w:szCs w:val="22"/>
          <w:lang w:eastAsia="en-AU"/>
        </w:rPr>
        <w:t xml:space="preserve">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_Ref159565319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12.3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or employee required to provide evidence, will be granted paid time to attend dispute </w:t>
      </w:r>
      <w:r w:rsidRPr="00C10282">
        <w:rPr>
          <w:rFonts w:ascii="Arial" w:eastAsia="Arial" w:hAnsi="Arial" w:cs="Arial"/>
          <w:color w:val="auto"/>
          <w:sz w:val="24"/>
          <w:szCs w:val="22"/>
          <w:lang w:eastAsia="en-AU"/>
        </w:rPr>
        <w:lastRenderedPageBreak/>
        <w:t xml:space="preserve">resolution processes and proceedings in the Fair Work Commission arising from referral of the matter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_Ref153972675 \w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12.5</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br w:type="page"/>
      </w:r>
    </w:p>
    <w:p w14:paraId="63F54B5F" w14:textId="77777777" w:rsidR="00C10282" w:rsidRPr="00C10282" w:rsidRDefault="0094228B" w:rsidP="00C10282">
      <w:pPr>
        <w:keepNext/>
        <w:keepLines/>
        <w:suppressAutoHyphens w:val="0"/>
        <w:spacing w:before="0" w:after="304" w:line="259" w:lineRule="auto"/>
        <w:ind w:left="10" w:hanging="10"/>
        <w:outlineLvl w:val="0"/>
        <w:rPr>
          <w:rFonts w:ascii="Arial" w:eastAsia="Arial" w:hAnsi="Arial" w:cs="Arial"/>
          <w:b/>
          <w:color w:val="auto"/>
          <w:sz w:val="28"/>
          <w:szCs w:val="22"/>
          <w:lang w:eastAsia="en-AU"/>
        </w:rPr>
      </w:pPr>
      <w:bookmarkStart w:id="215" w:name="_Toc160199235"/>
      <w:r w:rsidRPr="00C10282">
        <w:rPr>
          <w:rFonts w:ascii="Arial" w:eastAsia="Arial" w:hAnsi="Arial" w:cs="Arial"/>
          <w:b/>
          <w:color w:val="auto"/>
          <w:sz w:val="28"/>
          <w:szCs w:val="22"/>
          <w:lang w:eastAsia="en-AU"/>
        </w:rPr>
        <w:lastRenderedPageBreak/>
        <w:t>PART 13 DEFINITIONS</w:t>
      </w:r>
      <w:bookmarkEnd w:id="215"/>
      <w:r w:rsidRPr="00C10282">
        <w:rPr>
          <w:rFonts w:ascii="Arial" w:eastAsia="Arial" w:hAnsi="Arial" w:cs="Arial"/>
          <w:b/>
          <w:color w:val="auto"/>
          <w:sz w:val="28"/>
          <w:szCs w:val="22"/>
          <w:lang w:eastAsia="en-AU"/>
        </w:rPr>
        <w:t xml:space="preserve"> </w:t>
      </w:r>
    </w:p>
    <w:p w14:paraId="5459678F" w14:textId="77777777" w:rsidR="00C10282" w:rsidRPr="00C10282" w:rsidRDefault="00C10282" w:rsidP="00F73066">
      <w:pPr>
        <w:suppressAutoHyphens w:val="0"/>
        <w:spacing w:before="240" w:after="250" w:line="372" w:lineRule="auto"/>
        <w:ind w:left="720"/>
        <w:contextualSpacing/>
        <w:rPr>
          <w:rFonts w:ascii="Arial" w:eastAsia="Arial" w:hAnsi="Arial" w:cs="Arial"/>
          <w:color w:val="auto"/>
          <w:sz w:val="24"/>
          <w:szCs w:val="22"/>
          <w:lang w:eastAsia="en-AU"/>
        </w:rPr>
      </w:pPr>
    </w:p>
    <w:p w14:paraId="04E6AFF2" w14:textId="77777777" w:rsidR="00C10282" w:rsidRPr="00C10282" w:rsidRDefault="0094228B" w:rsidP="00C10282">
      <w:pPr>
        <w:numPr>
          <w:ilvl w:val="1"/>
          <w:numId w:val="31"/>
        </w:numPr>
        <w:suppressAutoHyphens w:val="0"/>
        <w:spacing w:before="240" w:after="250" w:line="372" w:lineRule="auto"/>
        <w:contextualSpacing/>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In this Agreement the following definitions apply: </w:t>
      </w:r>
    </w:p>
    <w:p w14:paraId="20F885F9" w14:textId="77777777" w:rsidR="00C10282" w:rsidRPr="00C10282" w:rsidRDefault="0094228B" w:rsidP="00C10282">
      <w:pPr>
        <w:suppressAutoHyphens w:val="0"/>
        <w:spacing w:before="0" w:after="323" w:line="259" w:lineRule="auto"/>
        <w:ind w:left="797" w:right="15"/>
        <w:rPr>
          <w:rFonts w:ascii="Arial" w:eastAsia="Arial" w:hAnsi="Arial" w:cs="Arial"/>
          <w:bCs/>
          <w:color w:val="auto"/>
          <w:sz w:val="24"/>
          <w:szCs w:val="22"/>
          <w:lang w:eastAsia="en-AU"/>
        </w:rPr>
      </w:pPr>
      <w:r w:rsidRPr="00C10282">
        <w:rPr>
          <w:rFonts w:ascii="Arial" w:eastAsia="Arial" w:hAnsi="Arial" w:cs="Arial"/>
          <w:b/>
          <w:color w:val="auto"/>
          <w:sz w:val="24"/>
          <w:szCs w:val="22"/>
          <w:lang w:eastAsia="en-AU"/>
        </w:rPr>
        <w:t>"Agreement"</w:t>
      </w:r>
      <w:r w:rsidRPr="00C10282">
        <w:rPr>
          <w:rFonts w:ascii="Arial" w:eastAsia="Arial" w:hAnsi="Arial" w:cs="Arial"/>
          <w:bCs/>
          <w:color w:val="auto"/>
          <w:sz w:val="24"/>
          <w:szCs w:val="22"/>
          <w:lang w:eastAsia="en-AU"/>
        </w:rPr>
        <w:t xml:space="preserve"> means</w:t>
      </w:r>
      <w:r w:rsidRPr="00C10282">
        <w:rPr>
          <w:rFonts w:ascii="Arial" w:eastAsia="Arial" w:hAnsi="Arial" w:cs="Arial"/>
          <w:color w:val="auto"/>
          <w:sz w:val="24"/>
          <w:szCs w:val="22"/>
          <w:lang w:eastAsia="en-AU"/>
        </w:rPr>
        <w:t xml:space="preserve"> </w:t>
      </w:r>
      <w:r w:rsidRPr="00C10282">
        <w:rPr>
          <w:rFonts w:ascii="Arial" w:eastAsia="Arial" w:hAnsi="Arial" w:cs="Arial"/>
          <w:bCs/>
          <w:color w:val="auto"/>
          <w:sz w:val="24"/>
          <w:szCs w:val="22"/>
          <w:lang w:eastAsia="en-AU"/>
        </w:rPr>
        <w:t xml:space="preserve">the </w:t>
      </w:r>
      <w:r w:rsidRPr="00C10282">
        <w:rPr>
          <w:rFonts w:ascii="Arial" w:eastAsia="Arial" w:hAnsi="Arial" w:cs="Arial"/>
          <w:bCs/>
          <w:i/>
          <w:iCs/>
          <w:color w:val="auto"/>
          <w:sz w:val="24"/>
          <w:szCs w:val="22"/>
          <w:lang w:eastAsia="en-AU"/>
        </w:rPr>
        <w:t>NDIS Quality and Safeguards Commission Enterprise Agreement 2024 to 2027</w:t>
      </w:r>
      <w:r w:rsidRPr="00C10282">
        <w:rPr>
          <w:rFonts w:ascii="Arial" w:eastAsia="Arial" w:hAnsi="Arial" w:cs="Arial"/>
          <w:bCs/>
          <w:color w:val="auto"/>
          <w:sz w:val="24"/>
          <w:szCs w:val="22"/>
          <w:lang w:eastAsia="en-AU"/>
        </w:rPr>
        <w:t>.</w:t>
      </w:r>
    </w:p>
    <w:p w14:paraId="793857A1" w14:textId="77777777" w:rsidR="00C10282" w:rsidRPr="00C10282" w:rsidRDefault="0094228B" w:rsidP="00C10282">
      <w:pPr>
        <w:suppressAutoHyphens w:val="0"/>
        <w:spacing w:before="0" w:after="323" w:line="259"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"APS" </w:t>
      </w:r>
      <w:r w:rsidRPr="00C10282">
        <w:rPr>
          <w:rFonts w:ascii="Arial" w:eastAsia="Arial" w:hAnsi="Arial" w:cs="Arial"/>
          <w:color w:val="auto"/>
          <w:sz w:val="24"/>
          <w:szCs w:val="22"/>
          <w:lang w:eastAsia="en-AU"/>
        </w:rPr>
        <w:t xml:space="preserve">means Australian Public Service. </w:t>
      </w:r>
    </w:p>
    <w:p w14:paraId="0186A1D8" w14:textId="77777777" w:rsidR="00C10282" w:rsidRPr="00C10282" w:rsidRDefault="0094228B" w:rsidP="00C10282">
      <w:pPr>
        <w:suppressAutoHyphens w:val="0"/>
        <w:spacing w:before="0" w:after="323" w:line="259"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APS agency</w:t>
      </w:r>
      <w:r w:rsidRPr="00C10282">
        <w:rPr>
          <w:rFonts w:ascii="Arial" w:eastAsia="Arial" w:hAnsi="Arial" w:cs="Arial"/>
          <w:color w:val="auto"/>
          <w:sz w:val="24"/>
          <w:szCs w:val="22"/>
          <w:lang w:eastAsia="en-AU"/>
        </w:rPr>
        <w:t>" means an agency whose employees are employed under the PS Act, including an agency as defined in section 7 of the PS Act whose employees are employed under that Act.</w:t>
      </w:r>
    </w:p>
    <w:p w14:paraId="24FB93BE" w14:textId="77777777" w:rsidR="00C10282" w:rsidRPr="00C10282" w:rsidRDefault="0094228B" w:rsidP="00C10282">
      <w:pPr>
        <w:suppressAutoHyphens w:val="0"/>
        <w:spacing w:before="0" w:after="323" w:line="259"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APS Award</w:t>
      </w:r>
      <w:r w:rsidRPr="00C10282">
        <w:rPr>
          <w:rFonts w:ascii="Arial" w:eastAsia="Arial" w:hAnsi="Arial" w:cs="Arial"/>
          <w:color w:val="auto"/>
          <w:sz w:val="24"/>
          <w:szCs w:val="22"/>
          <w:lang w:eastAsia="en-AU"/>
        </w:rPr>
        <w:t xml:space="preserve">" means the </w:t>
      </w:r>
      <w:r w:rsidRPr="00C10282">
        <w:rPr>
          <w:rFonts w:ascii="Arial" w:eastAsia="Arial" w:hAnsi="Arial" w:cs="Arial"/>
          <w:i/>
          <w:iCs/>
          <w:color w:val="auto"/>
          <w:sz w:val="24"/>
          <w:szCs w:val="22"/>
          <w:lang w:eastAsia="en-AU"/>
        </w:rPr>
        <w:t>Australian Public Service Enterprise Award 2015</w:t>
      </w:r>
      <w:r w:rsidRPr="00C10282">
        <w:rPr>
          <w:rFonts w:ascii="Arial" w:eastAsia="Arial" w:hAnsi="Arial" w:cs="Arial"/>
          <w:color w:val="auto"/>
          <w:sz w:val="24"/>
          <w:szCs w:val="22"/>
          <w:lang w:eastAsia="en-AU"/>
        </w:rPr>
        <w:t>.</w:t>
      </w:r>
    </w:p>
    <w:p w14:paraId="625FA34F" w14:textId="77777777" w:rsidR="00C10282" w:rsidRPr="00C10282" w:rsidRDefault="0094228B" w:rsidP="00C10282">
      <w:pPr>
        <w:suppressAutoHyphens w:val="0"/>
        <w:spacing w:before="0" w:after="323" w:line="259"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APS consultative committee"</w:t>
      </w:r>
      <w:r w:rsidRPr="00C10282">
        <w:rPr>
          <w:rFonts w:ascii="Arial" w:eastAsia="Arial" w:hAnsi="Arial" w:cs="Arial"/>
          <w:color w:val="auto"/>
          <w:sz w:val="24"/>
          <w:szCs w:val="22"/>
          <w:lang w:eastAsia="en-AU"/>
        </w:rPr>
        <w:t xml:space="preserve"> means the committee established by the APS Commissioner to consider matters pertaining to the (APS) employment relationship and of interest to the </w:t>
      </w:r>
      <w:proofErr w:type="gramStart"/>
      <w:r w:rsidRPr="00C10282">
        <w:rPr>
          <w:rFonts w:ascii="Arial" w:eastAsia="Arial" w:hAnsi="Arial" w:cs="Arial"/>
          <w:color w:val="auto"/>
          <w:sz w:val="24"/>
          <w:szCs w:val="22"/>
          <w:lang w:eastAsia="en-AU"/>
        </w:rPr>
        <w:t>APS as a whole</w:t>
      </w:r>
      <w:proofErr w:type="gramEnd"/>
      <w:r w:rsidRPr="00C10282">
        <w:rPr>
          <w:rFonts w:ascii="Arial" w:eastAsia="Arial" w:hAnsi="Arial" w:cs="Arial"/>
          <w:color w:val="auto"/>
          <w:sz w:val="24"/>
          <w:szCs w:val="22"/>
          <w:lang w:eastAsia="en-AU"/>
        </w:rPr>
        <w:t>.</w:t>
      </w:r>
    </w:p>
    <w:p w14:paraId="0A08F764" w14:textId="77777777" w:rsidR="00C10282" w:rsidRPr="00C10282" w:rsidRDefault="0094228B" w:rsidP="00C10282">
      <w:pPr>
        <w:suppressAutoHyphens w:val="0"/>
        <w:spacing w:before="0" w:after="198"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Australian Defence Force Cadets"</w:t>
      </w:r>
      <w:r w:rsidRPr="00C10282">
        <w:rPr>
          <w:rFonts w:ascii="Arial" w:eastAsia="Arial" w:hAnsi="Arial" w:cs="Arial"/>
          <w:color w:val="auto"/>
          <w:sz w:val="24"/>
          <w:szCs w:val="22"/>
          <w:lang w:eastAsia="en-AU"/>
        </w:rPr>
        <w:t xml:space="preserve"> means the Australian Navy Cadets, Australian Army Cadets, or the Australian Air Force Cadets. </w:t>
      </w:r>
    </w:p>
    <w:p w14:paraId="15075F7E" w14:textId="77777777" w:rsidR="00C10282" w:rsidRPr="00C10282" w:rsidRDefault="0094228B" w:rsidP="00C10282">
      <w:pPr>
        <w:suppressAutoHyphens w:val="0"/>
        <w:spacing w:before="0" w:after="198"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Bandwidth</w:t>
      </w:r>
      <w:r w:rsidRPr="00C10282">
        <w:rPr>
          <w:rFonts w:ascii="Arial" w:eastAsia="Arial" w:hAnsi="Arial" w:cs="Arial"/>
          <w:color w:val="auto"/>
          <w:sz w:val="24"/>
          <w:szCs w:val="22"/>
          <w:lang w:eastAsia="en-AU"/>
        </w:rPr>
        <w:t>" means the span of hours during which an employee can perform ordinary hours.</w:t>
      </w:r>
    </w:p>
    <w:p w14:paraId="56E72609" w14:textId="77777777" w:rsidR="00C10282" w:rsidRPr="00C10282" w:rsidRDefault="0094228B" w:rsidP="00C10282">
      <w:pPr>
        <w:suppressAutoHyphens w:val="0"/>
        <w:spacing w:before="0" w:after="198"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Broadband</w:t>
      </w:r>
      <w:r w:rsidRPr="00C10282">
        <w:rPr>
          <w:rFonts w:ascii="Arial" w:eastAsia="Arial" w:hAnsi="Arial" w:cs="Arial"/>
          <w:color w:val="auto"/>
          <w:sz w:val="24"/>
          <w:szCs w:val="22"/>
          <w:lang w:eastAsia="en-AU"/>
        </w:rPr>
        <w:t xml:space="preserve">" refers to the allocation of more than one approved classification by the Commissioner to a group of duties involving work value applying to more than one classification under sub-rule 9(4) of the </w:t>
      </w:r>
      <w:r w:rsidRPr="00C10282">
        <w:rPr>
          <w:rFonts w:ascii="Arial" w:eastAsia="Arial" w:hAnsi="Arial" w:cs="Arial"/>
          <w:i/>
          <w:iCs/>
          <w:color w:val="auto"/>
          <w:sz w:val="24"/>
          <w:szCs w:val="22"/>
          <w:lang w:eastAsia="en-AU"/>
        </w:rPr>
        <w:t>Public Service Classification Rules 2000</w:t>
      </w:r>
      <w:r w:rsidRPr="00C10282">
        <w:rPr>
          <w:rFonts w:ascii="Arial" w:eastAsia="Arial" w:hAnsi="Arial" w:cs="Arial"/>
          <w:color w:val="auto"/>
          <w:sz w:val="24"/>
          <w:szCs w:val="22"/>
          <w:lang w:eastAsia="en-AU"/>
        </w:rPr>
        <w:t>. A broadband encompasses the full range of work value of the classifications contained within it.</w:t>
      </w:r>
    </w:p>
    <w:p w14:paraId="7CAB091F" w14:textId="77777777" w:rsidR="00C10282" w:rsidRPr="00C10282" w:rsidRDefault="0094228B" w:rsidP="00C10282">
      <w:pPr>
        <w:suppressAutoHyphens w:val="0"/>
        <w:spacing w:before="0" w:after="198"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color w:val="auto"/>
          <w:sz w:val="24"/>
          <w:szCs w:val="22"/>
          <w:lang w:eastAsia="en-AU"/>
        </w:rPr>
        <w:t>Casual employee (irregular or intermittent employee)”</w:t>
      </w:r>
      <w:r w:rsidRPr="00C10282">
        <w:rPr>
          <w:rFonts w:ascii="Arial" w:eastAsia="Arial" w:hAnsi="Arial" w:cs="Arial"/>
          <w:color w:val="auto"/>
          <w:sz w:val="24"/>
          <w:szCs w:val="22"/>
          <w:lang w:eastAsia="en-AU"/>
        </w:rPr>
        <w:t xml:space="preserve"> means an employee engaged under section 22(2)(c) of the PS Act who: </w:t>
      </w:r>
    </w:p>
    <w:p w14:paraId="4889F301" w14:textId="77777777" w:rsidR="00C10282" w:rsidRPr="00C10282" w:rsidRDefault="0094228B" w:rsidP="00C10282">
      <w:pPr>
        <w:suppressAutoHyphens w:val="0"/>
        <w:spacing w:before="0" w:after="198"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w:t>
      </w:r>
      <w:r w:rsidRPr="00C10282">
        <w:rPr>
          <w:rFonts w:ascii="Arial" w:eastAsia="Arial" w:hAnsi="Arial" w:cs="Arial"/>
          <w:color w:val="auto"/>
          <w:sz w:val="24"/>
          <w:szCs w:val="22"/>
          <w:lang w:eastAsia="en-AU"/>
        </w:rPr>
        <w:tab/>
        <w:t>is a casual employee as defined by the FW Act; and</w:t>
      </w:r>
    </w:p>
    <w:p w14:paraId="6F3C5A3B" w14:textId="77777777" w:rsidR="00C10282" w:rsidRPr="00C10282" w:rsidRDefault="0094228B" w:rsidP="00C10282">
      <w:pPr>
        <w:suppressAutoHyphens w:val="0"/>
        <w:spacing w:before="0" w:after="198"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b.</w:t>
      </w:r>
      <w:r w:rsidRPr="00C10282">
        <w:rPr>
          <w:rFonts w:ascii="Arial" w:eastAsia="Arial" w:hAnsi="Arial" w:cs="Arial"/>
          <w:color w:val="auto"/>
          <w:sz w:val="24"/>
          <w:szCs w:val="22"/>
          <w:lang w:eastAsia="en-AU"/>
        </w:rPr>
        <w:tab/>
        <w:t>works on an irregular or intermittent basis.</w:t>
      </w:r>
    </w:p>
    <w:p w14:paraId="795E86B6" w14:textId="77777777" w:rsidR="00C10282" w:rsidRPr="00C10282" w:rsidRDefault="0094228B" w:rsidP="00C10282">
      <w:pPr>
        <w:suppressAutoHyphens w:val="0"/>
        <w:spacing w:before="0" w:after="196" w:line="368" w:lineRule="auto"/>
        <w:ind w:left="797" w:right="15"/>
        <w:rPr>
          <w:rFonts w:ascii="Arial" w:eastAsia="Arial" w:hAnsi="Arial" w:cs="Arial"/>
          <w:b/>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Classification</w:t>
      </w: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 xml:space="preserve"> </w:t>
      </w:r>
      <w:r w:rsidRPr="00C10282">
        <w:rPr>
          <w:rFonts w:ascii="Arial" w:eastAsia="Arial" w:hAnsi="Arial" w:cs="Arial"/>
          <w:bCs/>
          <w:color w:val="auto"/>
          <w:sz w:val="24"/>
          <w:szCs w:val="22"/>
          <w:lang w:eastAsia="en-AU"/>
        </w:rPr>
        <w:t xml:space="preserve">or classification level means the approved classifications as set out in rule 5 of the </w:t>
      </w:r>
      <w:r w:rsidRPr="00C10282">
        <w:rPr>
          <w:rFonts w:ascii="Arial" w:eastAsia="Arial" w:hAnsi="Arial" w:cs="Arial"/>
          <w:bCs/>
          <w:i/>
          <w:iCs/>
          <w:color w:val="auto"/>
          <w:sz w:val="24"/>
          <w:szCs w:val="22"/>
          <w:lang w:eastAsia="en-AU"/>
        </w:rPr>
        <w:t>Public Service Classification Rules 2000</w:t>
      </w:r>
      <w:r w:rsidRPr="00C10282">
        <w:rPr>
          <w:rFonts w:ascii="Arial" w:eastAsia="Arial" w:hAnsi="Arial" w:cs="Arial"/>
          <w:bCs/>
          <w:color w:val="auto"/>
          <w:sz w:val="24"/>
          <w:szCs w:val="22"/>
          <w:lang w:eastAsia="en-AU"/>
        </w:rPr>
        <w:t>.</w:t>
      </w:r>
    </w:p>
    <w:p w14:paraId="3A62E8EE" w14:textId="77777777" w:rsidR="00C10282" w:rsidRPr="00C10282" w:rsidRDefault="0094228B" w:rsidP="00C10282">
      <w:pPr>
        <w:suppressAutoHyphens w:val="0"/>
        <w:spacing w:before="0" w:after="196"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lastRenderedPageBreak/>
        <w:t>"</w:t>
      </w:r>
      <w:r w:rsidRPr="00C10282">
        <w:rPr>
          <w:rFonts w:ascii="Arial" w:eastAsia="Arial" w:hAnsi="Arial" w:cs="Arial"/>
          <w:b/>
          <w:color w:val="auto"/>
          <w:sz w:val="24"/>
          <w:szCs w:val="22"/>
          <w:lang w:eastAsia="en-AU"/>
        </w:rPr>
        <w:t>Child</w:t>
      </w:r>
      <w:r w:rsidRPr="00C10282">
        <w:rPr>
          <w:rFonts w:ascii="Arial" w:eastAsia="Arial" w:hAnsi="Arial" w:cs="Arial"/>
          <w:bCs/>
          <w:color w:val="auto"/>
          <w:sz w:val="24"/>
          <w:szCs w:val="22"/>
          <w:lang w:eastAsia="en-AU"/>
        </w:rPr>
        <w:t>" means a biological child, adopted child, foster child, stepchild, or ward.</w:t>
      </w:r>
    </w:p>
    <w:p w14:paraId="7F8ED331" w14:textId="77777777" w:rsidR="00C10282" w:rsidRPr="00C10282" w:rsidRDefault="0094228B" w:rsidP="00C10282">
      <w:pPr>
        <w:suppressAutoHyphens w:val="0"/>
        <w:spacing w:before="0" w:after="325" w:line="259"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"Commission"</w:t>
      </w:r>
      <w:r w:rsidRPr="00C10282">
        <w:rPr>
          <w:rFonts w:ascii="Arial" w:eastAsia="Arial" w:hAnsi="Arial" w:cs="Arial"/>
          <w:color w:val="auto"/>
          <w:sz w:val="24"/>
          <w:szCs w:val="22"/>
          <w:lang w:eastAsia="en-AU"/>
        </w:rPr>
        <w:t xml:space="preserve"> means the NDIS Quality and Safeguards Commission. </w:t>
      </w:r>
    </w:p>
    <w:p w14:paraId="2548EBC0" w14:textId="77777777" w:rsidR="00C10282" w:rsidRPr="00C10282" w:rsidRDefault="0094228B" w:rsidP="00C10282">
      <w:pPr>
        <w:suppressAutoHyphens w:val="0"/>
        <w:spacing w:before="0" w:after="234"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“Commissioner”</w:t>
      </w:r>
      <w:r w:rsidRPr="00C10282">
        <w:rPr>
          <w:rFonts w:ascii="Arial" w:eastAsia="Arial" w:hAnsi="Arial" w:cs="Arial"/>
          <w:color w:val="auto"/>
          <w:sz w:val="24"/>
          <w:szCs w:val="22"/>
          <w:lang w:eastAsia="en-AU"/>
        </w:rPr>
        <w:t xml:space="preserve"> means the person for the time being performing the duties of Commissioner of the NDIS Quality and Safeguards Commission. </w:t>
      </w:r>
    </w:p>
    <w:p w14:paraId="7988DC6B" w14:textId="77777777" w:rsidR="00C10282" w:rsidRPr="00C10282" w:rsidRDefault="0094228B" w:rsidP="00C10282">
      <w:pPr>
        <w:suppressAutoHyphens w:val="0"/>
        <w:spacing w:before="0" w:after="196"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De facto partner</w:t>
      </w:r>
      <w:r w:rsidRPr="00C10282">
        <w:rPr>
          <w:rFonts w:ascii="Arial" w:eastAsia="Arial" w:hAnsi="Arial" w:cs="Arial"/>
          <w:bCs/>
          <w:color w:val="auto"/>
          <w:sz w:val="24"/>
          <w:szCs w:val="22"/>
          <w:lang w:eastAsia="en-AU"/>
        </w:rPr>
        <w:t>" means a person who, regardless of gender, is living in a common household with the employee in a bona fide, domestic, interdependent partnership, although not legally married to the employee.</w:t>
      </w:r>
    </w:p>
    <w:p w14:paraId="127CF381" w14:textId="77777777" w:rsidR="00C10282" w:rsidRPr="00C10282" w:rsidRDefault="0094228B" w:rsidP="00C10282">
      <w:pPr>
        <w:suppressAutoHyphens w:val="0"/>
        <w:spacing w:before="0" w:after="196"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"Delegate"</w:t>
      </w:r>
      <w:r w:rsidRPr="00C10282">
        <w:rPr>
          <w:rFonts w:ascii="Arial" w:eastAsia="Arial" w:hAnsi="Arial" w:cs="Arial"/>
          <w:color w:val="auto"/>
          <w:sz w:val="24"/>
          <w:szCs w:val="22"/>
          <w:lang w:eastAsia="en-AU"/>
        </w:rPr>
        <w:t xml:space="preserve"> means someone to whom a power or function has been delegated. </w:t>
      </w:r>
    </w:p>
    <w:p w14:paraId="5E964E70" w14:textId="77777777" w:rsidR="00C10282" w:rsidRPr="00C10282" w:rsidRDefault="0094228B" w:rsidP="00C10282">
      <w:pPr>
        <w:suppressAutoHyphens w:val="0"/>
        <w:spacing w:before="0" w:after="192"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“Dependant” </w:t>
      </w:r>
      <w:r w:rsidRPr="00C10282">
        <w:rPr>
          <w:rFonts w:ascii="Arial" w:eastAsia="Arial" w:hAnsi="Arial" w:cs="Arial"/>
          <w:bCs/>
          <w:color w:val="auto"/>
          <w:sz w:val="24"/>
          <w:szCs w:val="22"/>
          <w:lang w:eastAsia="en-AU"/>
        </w:rPr>
        <w:t>means the e</w:t>
      </w:r>
      <w:r w:rsidRPr="00C10282">
        <w:rPr>
          <w:rFonts w:ascii="Arial" w:eastAsia="Arial" w:hAnsi="Arial" w:cs="Arial"/>
          <w:color w:val="auto"/>
          <w:sz w:val="24"/>
          <w:szCs w:val="22"/>
          <w:lang w:eastAsia="en-AU"/>
        </w:rPr>
        <w:t xml:space="preserve">mployee’s spouse or de facto partner, a child, parent or aged relative of the employee or the employee’s spouse or de facto partner, who ordinarily lives with the employee and who is substantially dependent on the employee. Dependant also includes a child of the employee who does not ordinarily live with the employee but for whom the employee provides substantial financial support. </w:t>
      </w:r>
    </w:p>
    <w:p w14:paraId="474C0FD4" w14:textId="77777777" w:rsidR="00C10282" w:rsidRPr="00C10282" w:rsidRDefault="0094228B" w:rsidP="00C10282">
      <w:pPr>
        <w:suppressAutoHyphens w:val="0"/>
        <w:spacing w:before="0" w:after="234"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"Employee"</w:t>
      </w:r>
      <w:r w:rsidRPr="00C10282">
        <w:rPr>
          <w:rFonts w:ascii="Arial" w:eastAsia="Arial" w:hAnsi="Arial" w:cs="Arial"/>
          <w:color w:val="auto"/>
          <w:sz w:val="24"/>
          <w:szCs w:val="22"/>
          <w:lang w:eastAsia="en-AU"/>
        </w:rPr>
        <w:t xml:space="preserve"> means an employee of the Commonwealth engaged under section 22(2) of the PS Act who is covered by this Agreement (whether full-time, </w:t>
      </w:r>
      <w:proofErr w:type="gramStart"/>
      <w:r w:rsidRPr="00C10282">
        <w:rPr>
          <w:rFonts w:ascii="Arial" w:eastAsia="Arial" w:hAnsi="Arial" w:cs="Arial"/>
          <w:color w:val="auto"/>
          <w:sz w:val="24"/>
          <w:szCs w:val="22"/>
          <w:lang w:eastAsia="en-AU"/>
        </w:rPr>
        <w:t>part-time</w:t>
      </w:r>
      <w:proofErr w:type="gramEnd"/>
      <w:r w:rsidRPr="00C10282">
        <w:rPr>
          <w:rFonts w:ascii="Arial" w:eastAsia="Arial" w:hAnsi="Arial" w:cs="Arial"/>
          <w:color w:val="auto"/>
          <w:sz w:val="24"/>
          <w:szCs w:val="22"/>
          <w:lang w:eastAsia="en-AU"/>
        </w:rPr>
        <w:t xml:space="preserve"> or casual, ongoing or non-ongoing). </w:t>
      </w:r>
    </w:p>
    <w:p w14:paraId="4C081C7E" w14:textId="77777777" w:rsidR="00C10282" w:rsidRPr="00C10282" w:rsidRDefault="0094228B" w:rsidP="00C10282">
      <w:pPr>
        <w:suppressAutoHyphens w:val="0"/>
        <w:spacing w:before="0" w:after="234"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Employee representative</w:t>
      </w:r>
      <w:r w:rsidRPr="00C10282">
        <w:rPr>
          <w:rFonts w:ascii="Arial" w:eastAsia="Arial" w:hAnsi="Arial" w:cs="Arial"/>
          <w:bCs/>
          <w:color w:val="auto"/>
          <w:sz w:val="24"/>
          <w:szCs w:val="22"/>
          <w:lang w:eastAsia="en-AU"/>
        </w:rPr>
        <w:t xml:space="preserve">" means a person (whether an employee or not) elected or chosen by an </w:t>
      </w:r>
      <w:proofErr w:type="gramStart"/>
      <w:r w:rsidRPr="00C10282">
        <w:rPr>
          <w:rFonts w:ascii="Arial" w:eastAsia="Arial" w:hAnsi="Arial" w:cs="Arial"/>
          <w:bCs/>
          <w:color w:val="auto"/>
          <w:sz w:val="24"/>
          <w:szCs w:val="22"/>
          <w:lang w:eastAsia="en-AU"/>
        </w:rPr>
        <w:t>employee, or</w:t>
      </w:r>
      <w:proofErr w:type="gramEnd"/>
      <w:r w:rsidRPr="00C10282">
        <w:rPr>
          <w:rFonts w:ascii="Arial" w:eastAsia="Arial" w:hAnsi="Arial" w:cs="Arial"/>
          <w:bCs/>
          <w:color w:val="auto"/>
          <w:sz w:val="24"/>
          <w:szCs w:val="22"/>
          <w:lang w:eastAsia="en-AU"/>
        </w:rPr>
        <w:t xml:space="preserve"> elected or chosen by a group of employees in a workplace, to represent the individual and/or collective views of those employees in relation to a matter under this Agreement. </w:t>
      </w:r>
    </w:p>
    <w:p w14:paraId="6E39FDDD" w14:textId="77777777" w:rsidR="00C10282" w:rsidRPr="00C10282" w:rsidRDefault="0094228B" w:rsidP="00C10282">
      <w:pPr>
        <w:suppressAutoHyphens w:val="0"/>
        <w:spacing w:before="0" w:after="253" w:line="259" w:lineRule="auto"/>
        <w:ind w:left="792" w:hanging="10"/>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“Family” </w:t>
      </w:r>
      <w:r w:rsidRPr="00C10282">
        <w:rPr>
          <w:rFonts w:ascii="Arial" w:eastAsia="Arial" w:hAnsi="Arial" w:cs="Arial"/>
          <w:color w:val="auto"/>
          <w:sz w:val="24"/>
          <w:szCs w:val="22"/>
          <w:lang w:eastAsia="en-AU"/>
        </w:rPr>
        <w:t xml:space="preserve">means: </w:t>
      </w:r>
    </w:p>
    <w:p w14:paraId="41CCFD4C" w14:textId="77777777" w:rsidR="00C10282" w:rsidRPr="00C10282" w:rsidRDefault="0094228B" w:rsidP="00C10282">
      <w:pPr>
        <w:numPr>
          <w:ilvl w:val="0"/>
          <w:numId w:val="15"/>
        </w:numPr>
        <w:suppressAutoHyphens w:val="0"/>
        <w:spacing w:before="0" w:after="130"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spouse, de facto, or partner of the employee irrespective of gender, including a former spouse, former de facto or partner; and/or </w:t>
      </w:r>
    </w:p>
    <w:p w14:paraId="701E29BE" w14:textId="77777777" w:rsidR="00C10282" w:rsidRPr="00C10282" w:rsidRDefault="0094228B" w:rsidP="00C10282">
      <w:pPr>
        <w:numPr>
          <w:ilvl w:val="0"/>
          <w:numId w:val="15"/>
        </w:numPr>
        <w:suppressAutoHyphens w:val="0"/>
        <w:spacing w:before="0" w:after="130"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child (including an adopted child, a stepchild, a foster/permanent care child or an ex-nuptial child) of the employee; and/or </w:t>
      </w:r>
    </w:p>
    <w:p w14:paraId="503455C2" w14:textId="77777777" w:rsidR="00C10282" w:rsidRPr="00C10282" w:rsidRDefault="0094228B" w:rsidP="00C10282">
      <w:pPr>
        <w:numPr>
          <w:ilvl w:val="0"/>
          <w:numId w:val="15"/>
        </w:numPr>
        <w:suppressAutoHyphens w:val="0"/>
        <w:spacing w:before="0" w:after="213"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 xml:space="preserve">parent, grandparent, </w:t>
      </w:r>
      <w:proofErr w:type="gramStart"/>
      <w:r w:rsidRPr="00C10282">
        <w:rPr>
          <w:rFonts w:ascii="Arial" w:eastAsia="Arial" w:hAnsi="Arial" w:cs="Arial"/>
          <w:color w:val="auto"/>
          <w:sz w:val="24"/>
          <w:szCs w:val="22"/>
          <w:lang w:eastAsia="en-AU"/>
        </w:rPr>
        <w:t>grandchild</w:t>
      </w:r>
      <w:proofErr w:type="gramEnd"/>
      <w:r w:rsidRPr="00C10282">
        <w:rPr>
          <w:rFonts w:ascii="Arial" w:eastAsia="Arial" w:hAnsi="Arial" w:cs="Arial"/>
          <w:color w:val="auto"/>
          <w:sz w:val="24"/>
          <w:szCs w:val="22"/>
          <w:lang w:eastAsia="en-AU"/>
        </w:rPr>
        <w:t xml:space="preserve"> or sibling of the employee; and/or </w:t>
      </w:r>
    </w:p>
    <w:p w14:paraId="02CAD783" w14:textId="77777777" w:rsidR="00C10282" w:rsidRPr="00C10282" w:rsidRDefault="0094228B" w:rsidP="00C10282">
      <w:pPr>
        <w:numPr>
          <w:ilvl w:val="0"/>
          <w:numId w:val="15"/>
        </w:numPr>
        <w:suppressAutoHyphens w:val="0"/>
        <w:spacing w:before="0" w:after="137"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child (including an adopted child, a </w:t>
      </w:r>
      <w:proofErr w:type="gramStart"/>
      <w:r w:rsidRPr="00C10282">
        <w:rPr>
          <w:rFonts w:ascii="Arial" w:eastAsia="Arial" w:hAnsi="Arial" w:cs="Arial"/>
          <w:color w:val="auto"/>
          <w:sz w:val="24"/>
          <w:szCs w:val="22"/>
          <w:lang w:eastAsia="en-AU"/>
        </w:rPr>
        <w:t>step-child</w:t>
      </w:r>
      <w:proofErr w:type="gramEnd"/>
      <w:r w:rsidRPr="00C10282">
        <w:rPr>
          <w:rFonts w:ascii="Arial" w:eastAsia="Arial" w:hAnsi="Arial" w:cs="Arial"/>
          <w:color w:val="auto"/>
          <w:sz w:val="24"/>
          <w:szCs w:val="22"/>
          <w:lang w:eastAsia="en-AU"/>
        </w:rPr>
        <w:t xml:space="preserve">, a foster child, permanent care child or an ex-nuptial child) of the employee’s spouse or partner; and/or </w:t>
      </w:r>
    </w:p>
    <w:p w14:paraId="3ABA5C83" w14:textId="77777777" w:rsidR="00C10282" w:rsidRPr="00C10282" w:rsidRDefault="0094228B" w:rsidP="00C10282">
      <w:pPr>
        <w:numPr>
          <w:ilvl w:val="0"/>
          <w:numId w:val="15"/>
        </w:numPr>
        <w:suppressAutoHyphens w:val="0"/>
        <w:spacing w:before="0" w:after="141"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parent, grandparent, grandchild or sibling of the employee’s spouse or partner; and/or </w:t>
      </w:r>
    </w:p>
    <w:p w14:paraId="1A7BCF9B" w14:textId="77777777" w:rsidR="00C10282" w:rsidRPr="00C10282" w:rsidRDefault="0094228B" w:rsidP="00C10282">
      <w:pPr>
        <w:numPr>
          <w:ilvl w:val="0"/>
          <w:numId w:val="15"/>
        </w:numPr>
        <w:suppressAutoHyphens w:val="0"/>
        <w:spacing w:before="0" w:after="234"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member of the employee’s household; and/or </w:t>
      </w:r>
    </w:p>
    <w:p w14:paraId="1AD838C4" w14:textId="77777777" w:rsidR="00C10282" w:rsidRPr="00C10282" w:rsidRDefault="0094228B" w:rsidP="00C10282">
      <w:pPr>
        <w:numPr>
          <w:ilvl w:val="0"/>
          <w:numId w:val="15"/>
        </w:numPr>
        <w:suppressAutoHyphens w:val="0"/>
        <w:spacing w:before="0" w:after="194"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 person with whom the employee has a relationship of traditional kinship where there is a relationship or obligation, under the custom and traditions of the community or group to which the employee belongs. </w:t>
      </w:r>
    </w:p>
    <w:p w14:paraId="7406674E" w14:textId="77777777" w:rsidR="00C10282" w:rsidRPr="00C10282" w:rsidRDefault="0094228B" w:rsidP="00C10282">
      <w:pPr>
        <w:suppressAutoHyphens w:val="0"/>
        <w:spacing w:before="0" w:after="201"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Family and domestic violence</w:t>
      </w:r>
      <w:r w:rsidRPr="00C10282">
        <w:rPr>
          <w:rFonts w:ascii="Arial" w:eastAsia="Arial" w:hAnsi="Arial" w:cs="Arial"/>
          <w:bCs/>
          <w:color w:val="auto"/>
          <w:sz w:val="24"/>
          <w:szCs w:val="22"/>
          <w:lang w:eastAsia="en-AU"/>
        </w:rPr>
        <w:t>" has the same meaning as in section 106</w:t>
      </w:r>
      <w:proofErr w:type="gramStart"/>
      <w:r w:rsidRPr="00C10282">
        <w:rPr>
          <w:rFonts w:ascii="Arial" w:eastAsia="Arial" w:hAnsi="Arial" w:cs="Arial"/>
          <w:bCs/>
          <w:color w:val="auto"/>
          <w:sz w:val="24"/>
          <w:szCs w:val="22"/>
          <w:lang w:eastAsia="en-AU"/>
        </w:rPr>
        <w:t>B(</w:t>
      </w:r>
      <w:proofErr w:type="gramEnd"/>
      <w:r w:rsidRPr="00C10282">
        <w:rPr>
          <w:rFonts w:ascii="Arial" w:eastAsia="Arial" w:hAnsi="Arial" w:cs="Arial"/>
          <w:bCs/>
          <w:color w:val="auto"/>
          <w:sz w:val="24"/>
          <w:szCs w:val="22"/>
          <w:lang w:eastAsia="en-AU"/>
        </w:rPr>
        <w:t>2) of the FW Act.</w:t>
      </w:r>
    </w:p>
    <w:p w14:paraId="34B60CB4" w14:textId="77777777" w:rsidR="00C10282" w:rsidRPr="00C10282" w:rsidRDefault="0094228B" w:rsidP="00C10282">
      <w:pPr>
        <w:suppressAutoHyphens w:val="0"/>
        <w:spacing w:before="0" w:after="201"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Full time employee</w:t>
      </w:r>
      <w:r w:rsidRPr="00C10282">
        <w:rPr>
          <w:rFonts w:ascii="Arial" w:eastAsia="Arial" w:hAnsi="Arial" w:cs="Arial"/>
          <w:bCs/>
          <w:color w:val="auto"/>
          <w:sz w:val="24"/>
          <w:szCs w:val="22"/>
          <w:lang w:eastAsia="en-AU"/>
        </w:rPr>
        <w:t>" means an employee employed to work an average of 37 hours and 30 minutes per week in accordance with this Agreement.</w:t>
      </w:r>
    </w:p>
    <w:p w14:paraId="4712287C" w14:textId="77777777" w:rsidR="00C10282" w:rsidRPr="00C10282" w:rsidRDefault="0094228B" w:rsidP="00C10282">
      <w:pPr>
        <w:suppressAutoHyphens w:val="0"/>
        <w:spacing w:before="0" w:after="201"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FW Act</w:t>
      </w:r>
      <w:r w:rsidRPr="00C10282">
        <w:rPr>
          <w:rFonts w:ascii="Arial" w:eastAsia="Arial" w:hAnsi="Arial" w:cs="Arial"/>
          <w:bCs/>
          <w:color w:val="auto"/>
          <w:sz w:val="24"/>
          <w:szCs w:val="22"/>
          <w:lang w:eastAsia="en-AU"/>
        </w:rPr>
        <w:t xml:space="preserve">" means the </w:t>
      </w:r>
      <w:r w:rsidRPr="00C10282">
        <w:rPr>
          <w:rFonts w:ascii="Arial" w:eastAsia="Arial" w:hAnsi="Arial" w:cs="Arial"/>
          <w:bCs/>
          <w:i/>
          <w:iCs/>
          <w:color w:val="auto"/>
          <w:sz w:val="24"/>
          <w:szCs w:val="22"/>
          <w:lang w:eastAsia="en-AU"/>
        </w:rPr>
        <w:t>Fair Work Act 2009</w:t>
      </w:r>
      <w:r w:rsidRPr="00C10282">
        <w:rPr>
          <w:rFonts w:ascii="Arial" w:eastAsia="Arial" w:hAnsi="Arial" w:cs="Arial"/>
          <w:bCs/>
          <w:color w:val="auto"/>
          <w:sz w:val="24"/>
          <w:szCs w:val="22"/>
          <w:lang w:eastAsia="en-AU"/>
        </w:rPr>
        <w:t xml:space="preserve"> as amended from time to time.</w:t>
      </w:r>
    </w:p>
    <w:p w14:paraId="1EA807BF" w14:textId="77777777" w:rsidR="00C10282" w:rsidRPr="00C10282" w:rsidRDefault="0094228B" w:rsidP="00C10282">
      <w:pPr>
        <w:suppressAutoHyphens w:val="0"/>
        <w:spacing w:before="0" w:after="201"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"Manager" </w:t>
      </w:r>
      <w:r w:rsidRPr="00C10282">
        <w:rPr>
          <w:rFonts w:ascii="Arial" w:eastAsia="Arial" w:hAnsi="Arial" w:cs="Arial"/>
          <w:color w:val="auto"/>
          <w:sz w:val="24"/>
          <w:szCs w:val="22"/>
          <w:lang w:eastAsia="en-AU"/>
        </w:rPr>
        <w:t xml:space="preserve">means an employee’s direct manager who is usually the person to whom an employee reports to on a day-to-day basis for work related </w:t>
      </w:r>
      <w:proofErr w:type="gramStart"/>
      <w:r w:rsidRPr="00C10282">
        <w:rPr>
          <w:rFonts w:ascii="Arial" w:eastAsia="Arial" w:hAnsi="Arial" w:cs="Arial"/>
          <w:color w:val="auto"/>
          <w:sz w:val="24"/>
          <w:szCs w:val="22"/>
          <w:lang w:eastAsia="en-AU"/>
        </w:rPr>
        <w:t>matters, and</w:t>
      </w:r>
      <w:proofErr w:type="gramEnd"/>
      <w:r w:rsidRPr="00C10282">
        <w:rPr>
          <w:rFonts w:ascii="Arial" w:eastAsia="Arial" w:hAnsi="Arial" w:cs="Arial"/>
          <w:color w:val="auto"/>
          <w:sz w:val="24"/>
          <w:szCs w:val="22"/>
          <w:lang w:eastAsia="en-AU"/>
        </w:rPr>
        <w:t xml:space="preserve"> may include a person referred to as a supervisor. </w:t>
      </w:r>
    </w:p>
    <w:p w14:paraId="2F3DF70A" w14:textId="77777777" w:rsidR="00C10282" w:rsidRPr="00C10282" w:rsidRDefault="0094228B" w:rsidP="00C10282">
      <w:pPr>
        <w:suppressAutoHyphens w:val="0"/>
        <w:spacing w:before="0" w:after="199" w:line="368" w:lineRule="auto"/>
        <w:ind w:left="797" w:right="15"/>
        <w:rPr>
          <w:rFonts w:ascii="Arial" w:eastAsia="Arial" w:hAnsi="Arial" w:cs="Arial"/>
          <w:bCs/>
          <w:color w:val="auto"/>
          <w:sz w:val="24"/>
          <w:szCs w:val="22"/>
          <w:lang w:eastAsia="en-AU"/>
        </w:rPr>
      </w:pPr>
      <w:r w:rsidRPr="00C10282">
        <w:rPr>
          <w:rFonts w:ascii="Arial" w:eastAsia="Arial" w:hAnsi="Arial" w:cs="Arial"/>
          <w:b/>
          <w:color w:val="auto"/>
          <w:sz w:val="24"/>
          <w:szCs w:val="22"/>
          <w:lang w:eastAsia="en-AU"/>
        </w:rPr>
        <w:t xml:space="preserve">"ML Act" </w:t>
      </w:r>
      <w:r w:rsidRPr="00C10282">
        <w:rPr>
          <w:rFonts w:ascii="Arial" w:eastAsia="Arial" w:hAnsi="Arial" w:cs="Arial"/>
          <w:bCs/>
          <w:color w:val="auto"/>
          <w:sz w:val="24"/>
          <w:szCs w:val="22"/>
          <w:lang w:eastAsia="en-AU"/>
        </w:rPr>
        <w:t xml:space="preserve">means the </w:t>
      </w:r>
      <w:r w:rsidRPr="00C10282">
        <w:rPr>
          <w:rFonts w:ascii="Arial" w:eastAsia="Arial" w:hAnsi="Arial" w:cs="Arial"/>
          <w:bCs/>
          <w:i/>
          <w:iCs/>
          <w:color w:val="auto"/>
          <w:sz w:val="24"/>
          <w:szCs w:val="22"/>
          <w:lang w:eastAsia="en-AU"/>
        </w:rPr>
        <w:t xml:space="preserve">Maternity Leave (Commonwealth Employees) Act 1973 </w:t>
      </w:r>
      <w:r w:rsidRPr="00C10282">
        <w:rPr>
          <w:rFonts w:ascii="Arial" w:eastAsia="Arial" w:hAnsi="Arial" w:cs="Arial"/>
          <w:bCs/>
          <w:color w:val="auto"/>
          <w:sz w:val="24"/>
          <w:szCs w:val="22"/>
          <w:lang w:eastAsia="en-AU"/>
        </w:rPr>
        <w:t>as amended from time to time and any successor legislation.</w:t>
      </w:r>
    </w:p>
    <w:p w14:paraId="773B0D80" w14:textId="77777777" w:rsidR="00C10282" w:rsidRPr="00C10282" w:rsidRDefault="0094228B" w:rsidP="00C10282">
      <w:pPr>
        <w:suppressAutoHyphens w:val="0"/>
        <w:spacing w:before="0" w:after="199"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“Non-ongoing employee” </w:t>
      </w:r>
      <w:r w:rsidRPr="00C10282">
        <w:rPr>
          <w:rFonts w:ascii="Arial" w:eastAsia="Arial" w:hAnsi="Arial" w:cs="Arial"/>
          <w:color w:val="auto"/>
          <w:sz w:val="24"/>
          <w:szCs w:val="22"/>
          <w:lang w:eastAsia="en-AU"/>
        </w:rPr>
        <w:t>means an employee engaged for a specified term or for the duration of a specified task in accordance with section 22(2)(b) of the PS Act, consistent with the FW Act</w:t>
      </w:r>
      <w:r w:rsidRPr="00C10282">
        <w:rPr>
          <w:rFonts w:ascii="Arial" w:eastAsia="Arial" w:hAnsi="Arial" w:cs="Arial"/>
          <w:i/>
          <w:color w:val="auto"/>
          <w:sz w:val="24"/>
          <w:szCs w:val="22"/>
          <w:lang w:eastAsia="en-AU"/>
        </w:rPr>
        <w:t>.</w:t>
      </w:r>
      <w:r w:rsidRPr="00C10282">
        <w:rPr>
          <w:rFonts w:ascii="Arial" w:eastAsia="Arial" w:hAnsi="Arial" w:cs="Arial"/>
          <w:color w:val="auto"/>
          <w:sz w:val="24"/>
          <w:szCs w:val="22"/>
          <w:lang w:eastAsia="en-AU"/>
        </w:rPr>
        <w:t xml:space="preserve"> </w:t>
      </w:r>
    </w:p>
    <w:p w14:paraId="2F81E3A8" w14:textId="77777777" w:rsidR="00C10282" w:rsidRPr="00C10282" w:rsidRDefault="0094228B" w:rsidP="00C10282">
      <w:pPr>
        <w:suppressAutoHyphens w:val="0"/>
        <w:spacing w:before="0" w:after="206"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NES</w:t>
      </w:r>
      <w:r w:rsidRPr="00C10282">
        <w:rPr>
          <w:rFonts w:ascii="Arial" w:eastAsia="Arial" w:hAnsi="Arial" w:cs="Arial"/>
          <w:color w:val="auto"/>
          <w:sz w:val="24"/>
          <w:szCs w:val="22"/>
          <w:lang w:eastAsia="en-AU"/>
        </w:rPr>
        <w:t>" means the National Employment Standards at Part 2-2 of the FW Act.</w:t>
      </w:r>
    </w:p>
    <w:p w14:paraId="25077D1F" w14:textId="77777777" w:rsidR="00C10282" w:rsidRPr="00C10282" w:rsidRDefault="0094228B" w:rsidP="00C10282">
      <w:pPr>
        <w:suppressAutoHyphens w:val="0"/>
        <w:spacing w:before="0" w:after="206"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bCs/>
          <w:color w:val="auto"/>
          <w:sz w:val="24"/>
          <w:szCs w:val="22"/>
          <w:lang w:eastAsia="en-AU"/>
        </w:rPr>
        <w:t>Normal work location</w:t>
      </w:r>
      <w:r w:rsidRPr="00C10282">
        <w:rPr>
          <w:rFonts w:ascii="Arial" w:eastAsia="Arial" w:hAnsi="Arial" w:cs="Arial"/>
          <w:color w:val="auto"/>
          <w:sz w:val="24"/>
          <w:szCs w:val="22"/>
          <w:lang w:eastAsia="en-AU"/>
        </w:rPr>
        <w:t>" means the designated office or work location identified in an employee's letter of offer or other engagement document, or another location as determined by the Commissioner.</w:t>
      </w:r>
    </w:p>
    <w:p w14:paraId="2B57E6FA" w14:textId="77777777" w:rsidR="00C10282" w:rsidRPr="00C10282" w:rsidRDefault="0094228B" w:rsidP="00C10282">
      <w:pPr>
        <w:suppressAutoHyphens w:val="0"/>
        <w:spacing w:before="0" w:after="206"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lastRenderedPageBreak/>
        <w:t>“</w:t>
      </w:r>
      <w:r w:rsidRPr="00C10282">
        <w:rPr>
          <w:rFonts w:ascii="Arial" w:eastAsia="Arial" w:hAnsi="Arial" w:cs="Arial"/>
          <w:b/>
          <w:color w:val="auto"/>
          <w:sz w:val="24"/>
          <w:szCs w:val="22"/>
          <w:lang w:eastAsia="en-AU"/>
        </w:rPr>
        <w:t>Ongoing employee</w:t>
      </w:r>
      <w:r w:rsidRPr="00C10282">
        <w:rPr>
          <w:rFonts w:ascii="Arial" w:eastAsia="Arial" w:hAnsi="Arial" w:cs="Arial"/>
          <w:color w:val="auto"/>
          <w:sz w:val="24"/>
          <w:szCs w:val="22"/>
          <w:lang w:eastAsia="en-AU"/>
        </w:rPr>
        <w:t>” means an employee engaged under section 22(2)(a) of the PS Act</w:t>
      </w:r>
      <w:r w:rsidRPr="00C10282">
        <w:rPr>
          <w:rFonts w:ascii="Arial" w:eastAsia="Arial" w:hAnsi="Arial" w:cs="Arial"/>
          <w:i/>
          <w:color w:val="auto"/>
          <w:sz w:val="24"/>
          <w:szCs w:val="22"/>
          <w:lang w:eastAsia="en-AU"/>
        </w:rPr>
        <w:t>.</w:t>
      </w:r>
      <w:r w:rsidRPr="00C10282">
        <w:rPr>
          <w:rFonts w:ascii="Arial" w:eastAsia="Arial" w:hAnsi="Arial" w:cs="Arial"/>
          <w:color w:val="auto"/>
          <w:sz w:val="24"/>
          <w:szCs w:val="22"/>
          <w:lang w:eastAsia="en-AU"/>
        </w:rPr>
        <w:t xml:space="preserve"> </w:t>
      </w:r>
    </w:p>
    <w:p w14:paraId="6644E10E" w14:textId="77777777" w:rsidR="00C10282" w:rsidRPr="00C10282" w:rsidRDefault="0094228B" w:rsidP="00C10282">
      <w:pPr>
        <w:suppressAutoHyphens w:val="0"/>
        <w:spacing w:before="0" w:after="211"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Ordinary hours, duty or work</w:t>
      </w:r>
      <w:r w:rsidRPr="00C10282">
        <w:rPr>
          <w:rFonts w:ascii="Arial" w:eastAsia="Arial" w:hAnsi="Arial" w:cs="Arial"/>
          <w:bCs/>
          <w:color w:val="auto"/>
          <w:sz w:val="24"/>
          <w:szCs w:val="22"/>
          <w:lang w:eastAsia="en-AU"/>
        </w:rPr>
        <w:t>" means an employee’s usual hours worked in accordance with this Agreement and does not include additional hours.</w:t>
      </w:r>
    </w:p>
    <w:p w14:paraId="7B7AC6ED" w14:textId="77777777" w:rsidR="00C10282" w:rsidRPr="00C10282" w:rsidRDefault="0094228B" w:rsidP="00C10282">
      <w:pPr>
        <w:suppressAutoHyphens w:val="0"/>
        <w:spacing w:before="0" w:after="211"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Parliamentary service</w:t>
      </w:r>
      <w:r w:rsidRPr="00C10282">
        <w:rPr>
          <w:rFonts w:ascii="Arial" w:eastAsia="Arial" w:hAnsi="Arial" w:cs="Arial"/>
          <w:bCs/>
          <w:color w:val="auto"/>
          <w:sz w:val="24"/>
          <w:szCs w:val="22"/>
          <w:lang w:eastAsia="en-AU"/>
        </w:rPr>
        <w:t>" means employment under the</w:t>
      </w:r>
      <w:r w:rsidRPr="00C10282">
        <w:rPr>
          <w:rFonts w:ascii="Arial" w:eastAsia="Arial" w:hAnsi="Arial" w:cs="Arial"/>
          <w:bCs/>
          <w:i/>
          <w:iCs/>
          <w:color w:val="auto"/>
          <w:sz w:val="24"/>
          <w:szCs w:val="22"/>
          <w:lang w:eastAsia="en-AU"/>
        </w:rPr>
        <w:t xml:space="preserve"> Parliamentary Service Act 1999</w:t>
      </w:r>
      <w:r w:rsidRPr="00C10282">
        <w:rPr>
          <w:rFonts w:ascii="Arial" w:eastAsia="Arial" w:hAnsi="Arial" w:cs="Arial"/>
          <w:bCs/>
          <w:color w:val="auto"/>
          <w:sz w:val="24"/>
          <w:szCs w:val="22"/>
          <w:lang w:eastAsia="en-AU"/>
        </w:rPr>
        <w:t>.</w:t>
      </w:r>
    </w:p>
    <w:p w14:paraId="302E6111" w14:textId="77777777" w:rsidR="00C10282" w:rsidRPr="00C10282" w:rsidRDefault="0094228B" w:rsidP="00C10282">
      <w:pPr>
        <w:suppressAutoHyphens w:val="0"/>
        <w:spacing w:before="0" w:after="211"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“Partner”</w:t>
      </w:r>
      <w:r w:rsidRPr="00C10282">
        <w:rPr>
          <w:rFonts w:ascii="Arial" w:eastAsia="Arial" w:hAnsi="Arial" w:cs="Arial"/>
          <w:color w:val="auto"/>
          <w:sz w:val="24"/>
          <w:szCs w:val="22"/>
          <w:lang w:eastAsia="en-AU"/>
        </w:rPr>
        <w:t xml:space="preserve"> means a spouse, former spouse, de facto </w:t>
      </w:r>
      <w:proofErr w:type="gramStart"/>
      <w:r w:rsidRPr="00C10282">
        <w:rPr>
          <w:rFonts w:ascii="Arial" w:eastAsia="Arial" w:hAnsi="Arial" w:cs="Arial"/>
          <w:color w:val="auto"/>
          <w:sz w:val="24"/>
          <w:szCs w:val="22"/>
          <w:lang w:eastAsia="en-AU"/>
        </w:rPr>
        <w:t>partner</w:t>
      </w:r>
      <w:proofErr w:type="gramEnd"/>
      <w:r w:rsidRPr="00C10282">
        <w:rPr>
          <w:rFonts w:ascii="Arial" w:eastAsia="Arial" w:hAnsi="Arial" w:cs="Arial"/>
          <w:color w:val="auto"/>
          <w:sz w:val="24"/>
          <w:szCs w:val="22"/>
          <w:lang w:eastAsia="en-AU"/>
        </w:rPr>
        <w:t xml:space="preserve"> or former de facto partner. </w:t>
      </w:r>
    </w:p>
    <w:p w14:paraId="7E4EA376" w14:textId="77777777" w:rsidR="00C10282" w:rsidRPr="00C10282" w:rsidRDefault="0094228B" w:rsidP="00C10282">
      <w:pPr>
        <w:suppressAutoHyphens w:val="0"/>
        <w:spacing w:before="0" w:after="205" w:line="368" w:lineRule="auto"/>
        <w:ind w:left="797" w:right="15"/>
        <w:rPr>
          <w:rFonts w:ascii="Arial" w:eastAsia="Arial" w:hAnsi="Arial" w:cs="Arial"/>
          <w:b/>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Part-time employee</w:t>
      </w: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 xml:space="preserve"> </w:t>
      </w:r>
      <w:r w:rsidRPr="00C10282">
        <w:rPr>
          <w:rFonts w:ascii="Arial" w:eastAsia="Arial" w:hAnsi="Arial" w:cs="Arial"/>
          <w:bCs/>
          <w:color w:val="auto"/>
          <w:sz w:val="24"/>
          <w:szCs w:val="22"/>
          <w:lang w:eastAsia="en-AU"/>
        </w:rPr>
        <w:t>means an employee employed to work less than an average of 37 hours and 30 minutes per week in accordance with this Agreement.</w:t>
      </w:r>
    </w:p>
    <w:p w14:paraId="29E1E15A" w14:textId="77777777" w:rsidR="00C10282" w:rsidRPr="00C10282" w:rsidRDefault="0094228B" w:rsidP="00C10282">
      <w:pPr>
        <w:suppressAutoHyphens w:val="0"/>
        <w:spacing w:before="0" w:after="205" w:line="368" w:lineRule="auto"/>
        <w:ind w:left="797" w:right="15"/>
        <w:rPr>
          <w:rFonts w:ascii="Arial" w:eastAsia="Arial" w:hAnsi="Arial" w:cs="Arial"/>
          <w:bCs/>
          <w:color w:val="auto"/>
          <w:sz w:val="24"/>
          <w:szCs w:val="22"/>
          <w:lang w:eastAsia="en-AU"/>
        </w:rPr>
      </w:pPr>
      <w:r w:rsidRPr="00C10282">
        <w:rPr>
          <w:rFonts w:ascii="Arial" w:eastAsia="Arial" w:hAnsi="Arial" w:cs="Arial"/>
          <w:b/>
          <w:color w:val="auto"/>
          <w:sz w:val="24"/>
          <w:szCs w:val="22"/>
          <w:lang w:eastAsia="en-AU"/>
        </w:rPr>
        <w:t xml:space="preserve">"Primary caregiver" </w:t>
      </w:r>
      <w:r w:rsidRPr="00C10282">
        <w:rPr>
          <w:rFonts w:ascii="Arial" w:eastAsia="Arial" w:hAnsi="Arial" w:cs="Arial"/>
          <w:bCs/>
          <w:color w:val="auto"/>
          <w:sz w:val="24"/>
          <w:szCs w:val="22"/>
          <w:lang w:eastAsia="en-AU"/>
        </w:rPr>
        <w:t>for the purposes of the parental leave clause means a pregnant employee with an entitlement under the ML Act, or an employee other than a casual employee who has primary care responsibility for a child who is born to them or who is adopted or in long-term foster care as per the clauses on adoption and long-term foster care in this Agreement.</w:t>
      </w:r>
    </w:p>
    <w:p w14:paraId="598EFA5B" w14:textId="77777777" w:rsidR="00C10282" w:rsidRPr="00C10282" w:rsidRDefault="0094228B" w:rsidP="00C10282">
      <w:pPr>
        <w:suppressAutoHyphens w:val="0"/>
        <w:spacing w:before="0" w:after="205"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PS Act</w:t>
      </w:r>
      <w:r w:rsidRPr="00C10282">
        <w:rPr>
          <w:rFonts w:ascii="Arial" w:eastAsia="Arial" w:hAnsi="Arial" w:cs="Arial"/>
          <w:bCs/>
          <w:color w:val="auto"/>
          <w:sz w:val="24"/>
          <w:szCs w:val="22"/>
          <w:lang w:eastAsia="en-AU"/>
        </w:rPr>
        <w:t xml:space="preserve">" means the </w:t>
      </w:r>
      <w:r w:rsidRPr="00C10282">
        <w:rPr>
          <w:rFonts w:ascii="Arial" w:eastAsia="Arial" w:hAnsi="Arial" w:cs="Arial"/>
          <w:bCs/>
          <w:i/>
          <w:iCs/>
          <w:color w:val="auto"/>
          <w:sz w:val="24"/>
          <w:szCs w:val="22"/>
          <w:lang w:eastAsia="en-AU"/>
        </w:rPr>
        <w:t xml:space="preserve">Public Service Act 1999 </w:t>
      </w:r>
      <w:r w:rsidRPr="00C10282">
        <w:rPr>
          <w:rFonts w:ascii="Arial" w:eastAsia="Arial" w:hAnsi="Arial" w:cs="Arial"/>
          <w:bCs/>
          <w:color w:val="auto"/>
          <w:sz w:val="24"/>
          <w:szCs w:val="22"/>
          <w:lang w:eastAsia="en-AU"/>
        </w:rPr>
        <w:t xml:space="preserve">as amended from time to </w:t>
      </w:r>
      <w:proofErr w:type="gramStart"/>
      <w:r w:rsidRPr="00C10282">
        <w:rPr>
          <w:rFonts w:ascii="Arial" w:eastAsia="Arial" w:hAnsi="Arial" w:cs="Arial"/>
          <w:bCs/>
          <w:color w:val="auto"/>
          <w:sz w:val="24"/>
          <w:szCs w:val="22"/>
          <w:lang w:eastAsia="en-AU"/>
        </w:rPr>
        <w:t>time</w:t>
      </w:r>
      <w:proofErr w:type="gramEnd"/>
      <w:r w:rsidRPr="00C10282">
        <w:rPr>
          <w:rFonts w:ascii="Arial" w:eastAsia="Arial" w:hAnsi="Arial" w:cs="Arial"/>
          <w:bCs/>
          <w:color w:val="auto"/>
          <w:sz w:val="24"/>
          <w:szCs w:val="22"/>
          <w:lang w:eastAsia="en-AU"/>
        </w:rPr>
        <w:t xml:space="preserve"> </w:t>
      </w:r>
    </w:p>
    <w:p w14:paraId="5D276BE5" w14:textId="77777777" w:rsidR="00C10282" w:rsidRPr="00C10282" w:rsidRDefault="0094228B" w:rsidP="00C10282">
      <w:pPr>
        <w:suppressAutoHyphens w:val="0"/>
        <w:spacing w:before="0" w:after="205"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“Professional Association” </w:t>
      </w:r>
      <w:r w:rsidRPr="00C10282">
        <w:rPr>
          <w:rFonts w:ascii="Arial" w:eastAsia="Arial" w:hAnsi="Arial" w:cs="Arial"/>
          <w:color w:val="auto"/>
          <w:sz w:val="24"/>
          <w:szCs w:val="22"/>
          <w:lang w:eastAsia="en-AU"/>
        </w:rPr>
        <w:t xml:space="preserve">means an organisation seeking to further a particular profession, the interests of individuals in that profession, and the public interest. </w:t>
      </w:r>
    </w:p>
    <w:p w14:paraId="4C630D2D" w14:textId="77777777" w:rsidR="00C10282" w:rsidRPr="00C10282" w:rsidRDefault="0094228B" w:rsidP="00C10282">
      <w:pPr>
        <w:suppressAutoHyphens w:val="0"/>
        <w:spacing w:before="0" w:after="193" w:line="368" w:lineRule="auto"/>
        <w:ind w:left="797" w:right="15"/>
        <w:rPr>
          <w:rFonts w:ascii="Arial" w:eastAsia="Arial" w:hAnsi="Arial" w:cs="Arial"/>
          <w:bCs/>
          <w:color w:val="auto"/>
          <w:sz w:val="24"/>
          <w:szCs w:val="22"/>
          <w:lang w:eastAsia="en-AU"/>
        </w:rPr>
      </w:pPr>
      <w:r w:rsidRPr="00C10282">
        <w:rPr>
          <w:rFonts w:ascii="Arial" w:eastAsia="Arial" w:hAnsi="Arial" w:cs="Arial"/>
          <w:bCs/>
          <w:color w:val="auto"/>
          <w:sz w:val="24"/>
          <w:szCs w:val="22"/>
          <w:lang w:eastAsia="en-AU"/>
        </w:rPr>
        <w:t>"</w:t>
      </w:r>
      <w:r w:rsidRPr="00C10282">
        <w:rPr>
          <w:rFonts w:ascii="Arial" w:eastAsia="Arial" w:hAnsi="Arial" w:cs="Arial"/>
          <w:b/>
          <w:color w:val="auto"/>
          <w:sz w:val="24"/>
          <w:szCs w:val="22"/>
          <w:lang w:eastAsia="en-AU"/>
        </w:rPr>
        <w:t>Relevant employee</w:t>
      </w:r>
      <w:r w:rsidRPr="00C10282">
        <w:rPr>
          <w:rFonts w:ascii="Arial" w:eastAsia="Arial" w:hAnsi="Arial" w:cs="Arial"/>
          <w:bCs/>
          <w:color w:val="auto"/>
          <w:sz w:val="24"/>
          <w:szCs w:val="22"/>
          <w:lang w:eastAsia="en-AU"/>
        </w:rPr>
        <w:t>" means an affected employee.</w:t>
      </w:r>
    </w:p>
    <w:p w14:paraId="0EFD6126" w14:textId="77777777" w:rsidR="00C10282" w:rsidRPr="00C10282" w:rsidRDefault="0094228B" w:rsidP="00C10282">
      <w:pPr>
        <w:suppressAutoHyphens w:val="0"/>
        <w:spacing w:before="0" w:after="193" w:line="368" w:lineRule="auto"/>
        <w:ind w:left="797" w:right="15"/>
        <w:rPr>
          <w:rFonts w:ascii="Arial" w:eastAsia="Arial" w:hAnsi="Arial" w:cs="Arial"/>
          <w:bCs/>
          <w:color w:val="auto"/>
          <w:sz w:val="24"/>
          <w:szCs w:val="22"/>
          <w:lang w:eastAsia="en-AU"/>
        </w:rPr>
      </w:pPr>
      <w:r w:rsidRPr="00C10282">
        <w:rPr>
          <w:rFonts w:ascii="Arial" w:eastAsia="Arial" w:hAnsi="Arial" w:cs="Arial"/>
          <w:b/>
          <w:color w:val="auto"/>
          <w:sz w:val="24"/>
          <w:szCs w:val="22"/>
          <w:lang w:eastAsia="en-AU"/>
        </w:rPr>
        <w:t xml:space="preserve">"Secondary caregiver" </w:t>
      </w:r>
      <w:r w:rsidRPr="00C10282">
        <w:rPr>
          <w:rFonts w:ascii="Arial" w:eastAsia="Arial" w:hAnsi="Arial" w:cs="Arial"/>
          <w:bCs/>
          <w:color w:val="auto"/>
          <w:sz w:val="24"/>
          <w:szCs w:val="22"/>
          <w:lang w:eastAsia="en-AU"/>
        </w:rPr>
        <w:t xml:space="preserve">for the purposes of the parental leave clause means an employee, other than a pregnant employee or casual employee, who has secondary care responsibility for a child who is born to them, or for a child who is adopted or in long-term foster care as per the clauses on adoption and long-term foster care in this </w:t>
      </w:r>
      <w:proofErr w:type="gramStart"/>
      <w:r w:rsidRPr="00C10282">
        <w:rPr>
          <w:rFonts w:ascii="Arial" w:eastAsia="Arial" w:hAnsi="Arial" w:cs="Arial"/>
          <w:bCs/>
          <w:color w:val="auto"/>
          <w:sz w:val="24"/>
          <w:szCs w:val="22"/>
          <w:lang w:eastAsia="en-AU"/>
        </w:rPr>
        <w:t>Agreement..</w:t>
      </w:r>
      <w:proofErr w:type="gramEnd"/>
    </w:p>
    <w:p w14:paraId="2984B491" w14:textId="77777777" w:rsidR="00C10282" w:rsidRPr="00C10282" w:rsidRDefault="0094228B" w:rsidP="00C10282">
      <w:pPr>
        <w:suppressAutoHyphens w:val="0"/>
        <w:spacing w:before="0" w:after="193" w:line="368" w:lineRule="auto"/>
        <w:ind w:left="797"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“Shift worker” </w:t>
      </w:r>
      <w:r w:rsidRPr="00C10282">
        <w:rPr>
          <w:rFonts w:ascii="Arial" w:eastAsia="Arial" w:hAnsi="Arial" w:cs="Arial"/>
          <w:color w:val="auto"/>
          <w:sz w:val="24"/>
          <w:szCs w:val="22"/>
          <w:lang w:eastAsia="en-AU"/>
        </w:rPr>
        <w:t xml:space="preserve">means an employee rostered to perform ordinary hours outside the bandwidth of 7.00am to 7.00pm, Monday to Friday, and/or on a </w:t>
      </w:r>
      <w:r w:rsidRPr="00C10282">
        <w:rPr>
          <w:rFonts w:ascii="Arial" w:eastAsia="Arial" w:hAnsi="Arial" w:cs="Arial"/>
          <w:color w:val="auto"/>
          <w:sz w:val="24"/>
          <w:szCs w:val="22"/>
          <w:lang w:eastAsia="en-AU"/>
        </w:rPr>
        <w:lastRenderedPageBreak/>
        <w:t xml:space="preserve">Saturday, Sunday, public </w:t>
      </w:r>
      <w:proofErr w:type="gramStart"/>
      <w:r w:rsidRPr="00C10282">
        <w:rPr>
          <w:rFonts w:ascii="Arial" w:eastAsia="Arial" w:hAnsi="Arial" w:cs="Arial"/>
          <w:color w:val="auto"/>
          <w:sz w:val="24"/>
          <w:szCs w:val="22"/>
          <w:lang w:eastAsia="en-AU"/>
        </w:rPr>
        <w:t>holiday</w:t>
      </w:r>
      <w:proofErr w:type="gramEnd"/>
      <w:r w:rsidRPr="00C10282">
        <w:rPr>
          <w:rFonts w:ascii="Arial" w:eastAsia="Arial" w:hAnsi="Arial" w:cs="Arial"/>
          <w:color w:val="auto"/>
          <w:sz w:val="24"/>
          <w:szCs w:val="22"/>
          <w:lang w:eastAsia="en-AU"/>
        </w:rPr>
        <w:t xml:space="preserve"> or a closedown period for an ongoing or fixed period. </w:t>
      </w:r>
    </w:p>
    <w:p w14:paraId="630FD645" w14:textId="77777777" w:rsidR="00B21078" w:rsidRDefault="0094228B" w:rsidP="00C10282">
      <w:pPr>
        <w:suppressAutoHyphens w:val="0"/>
        <w:spacing w:before="0" w:after="0"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w:t>
      </w:r>
      <w:r w:rsidRPr="00C10282">
        <w:rPr>
          <w:rFonts w:ascii="Arial" w:eastAsia="Arial" w:hAnsi="Arial" w:cs="Arial"/>
          <w:b/>
          <w:color w:val="auto"/>
          <w:sz w:val="24"/>
          <w:szCs w:val="22"/>
          <w:lang w:eastAsia="en-AU"/>
        </w:rPr>
        <w:t>Term transfer</w:t>
      </w:r>
      <w:r w:rsidRPr="00C10282">
        <w:rPr>
          <w:rFonts w:ascii="Arial" w:eastAsia="Arial" w:hAnsi="Arial" w:cs="Arial"/>
          <w:color w:val="auto"/>
          <w:sz w:val="24"/>
          <w:szCs w:val="22"/>
          <w:lang w:eastAsia="en-AU"/>
        </w:rPr>
        <w:t xml:space="preserve">” means the transfer, notified in writing, of an employee from one locality to another for a fixed period (usually 1 to 3 years) to undertake specific duties. The written notification of such a transfer should specify both the date of effect of the transfer and its anticipated duration. </w:t>
      </w:r>
    </w:p>
    <w:p w14:paraId="719C0CB9" w14:textId="77777777" w:rsidR="00C10282" w:rsidRPr="00C10282" w:rsidRDefault="0094228B" w:rsidP="00C10282">
      <w:pPr>
        <w:suppressAutoHyphens w:val="0"/>
        <w:spacing w:before="0" w:after="0"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br w:type="page"/>
      </w:r>
    </w:p>
    <w:p w14:paraId="0AA1187C" w14:textId="77777777" w:rsidR="00C10282" w:rsidRPr="00C10282" w:rsidRDefault="0094228B" w:rsidP="00C10282">
      <w:pPr>
        <w:keepNext/>
        <w:keepLines/>
        <w:suppressAutoHyphens w:val="0"/>
        <w:spacing w:before="0" w:after="136" w:line="259" w:lineRule="auto"/>
        <w:ind w:left="87" w:hanging="10"/>
        <w:outlineLvl w:val="0"/>
        <w:rPr>
          <w:rFonts w:ascii="Arial" w:eastAsia="Arial" w:hAnsi="Arial" w:cs="Arial"/>
          <w:b/>
          <w:color w:val="auto"/>
          <w:sz w:val="28"/>
          <w:szCs w:val="22"/>
          <w:lang w:eastAsia="en-AU"/>
        </w:rPr>
      </w:pPr>
      <w:bookmarkStart w:id="216" w:name="_Toc160199236"/>
      <w:r w:rsidRPr="00C10282">
        <w:rPr>
          <w:rFonts w:ascii="Arial" w:eastAsia="Arial" w:hAnsi="Arial" w:cs="Arial"/>
          <w:b/>
          <w:color w:val="auto"/>
          <w:sz w:val="28"/>
          <w:szCs w:val="22"/>
          <w:lang w:eastAsia="en-AU"/>
        </w:rPr>
        <w:lastRenderedPageBreak/>
        <w:t>APPENDIX A - BASE SALARIES</w:t>
      </w:r>
      <w:bookmarkEnd w:id="216"/>
      <w:r w:rsidRPr="00C10282">
        <w:rPr>
          <w:rFonts w:ascii="Arial" w:eastAsia="Arial" w:hAnsi="Arial" w:cs="Arial"/>
          <w:b/>
          <w:color w:val="auto"/>
          <w:sz w:val="28"/>
          <w:szCs w:val="22"/>
          <w:lang w:eastAsia="en-AU"/>
        </w:rPr>
        <w:t xml:space="preserve"> </w:t>
      </w:r>
    </w:p>
    <w:p w14:paraId="61350983" w14:textId="77777777" w:rsidR="00C10282" w:rsidRPr="00C10282" w:rsidRDefault="0094228B" w:rsidP="00C10282">
      <w:pPr>
        <w:suppressAutoHyphens w:val="0"/>
        <w:spacing w:before="0" w:after="189" w:line="368" w:lineRule="auto"/>
        <w:ind w:left="795" w:right="15" w:hanging="718"/>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A.1 </w:t>
      </w:r>
      <w:r w:rsidRPr="00C10282">
        <w:rPr>
          <w:rFonts w:ascii="Arial" w:eastAsia="Arial" w:hAnsi="Arial" w:cs="Arial"/>
          <w:color w:val="auto"/>
          <w:sz w:val="24"/>
          <w:szCs w:val="22"/>
          <w:lang w:eastAsia="en-AU"/>
        </w:rPr>
        <w:tab/>
        <w:t xml:space="preserve">The following annual salary rates will apply to Commission employees (pro rata for part-time employees) employed in the classifications shown in the tables below.  </w:t>
      </w:r>
    </w:p>
    <w:tbl>
      <w:tblPr>
        <w:tblStyle w:val="TableGrid12"/>
        <w:tblW w:w="9067" w:type="dxa"/>
        <w:tblLayout w:type="fixed"/>
        <w:tblLook w:val="04A0" w:firstRow="1" w:lastRow="0" w:firstColumn="1" w:lastColumn="0" w:noHBand="0" w:noVBand="1"/>
        <w:tblCaption w:val="Base salaries table"/>
        <w:tblDescription w:val="provides annual base salary information with pay increases from APS level 1.1 through to executive level 2.4 over 4 years commencing 31 August 2023."/>
      </w:tblPr>
      <w:tblGrid>
        <w:gridCol w:w="1813"/>
        <w:gridCol w:w="1813"/>
        <w:gridCol w:w="1814"/>
        <w:gridCol w:w="1813"/>
        <w:gridCol w:w="1814"/>
      </w:tblGrid>
      <w:tr w:rsidR="00C14874" w14:paraId="2C98FF28" w14:textId="77777777" w:rsidTr="00DB7794">
        <w:trPr>
          <w:cantSplit/>
          <w:trHeight w:val="454"/>
          <w:tblHeader/>
        </w:trPr>
        <w:tc>
          <w:tcPr>
            <w:tcW w:w="1813" w:type="dxa"/>
            <w:tcBorders>
              <w:bottom w:val="single" w:sz="4" w:space="0" w:color="auto"/>
            </w:tcBorders>
          </w:tcPr>
          <w:p w14:paraId="4ABAD6D5" w14:textId="77777777" w:rsidR="00F73066" w:rsidRPr="00F73066" w:rsidRDefault="0094228B" w:rsidP="00F73066">
            <w:pPr>
              <w:suppressAutoHyphens w:val="0"/>
              <w:spacing w:before="0" w:after="0" w:line="259" w:lineRule="auto"/>
              <w:rPr>
                <w:rFonts w:ascii="Arial" w:eastAsia="Arial" w:hAnsi="Arial" w:cs="Arial"/>
                <w:color w:val="auto"/>
                <w:szCs w:val="22"/>
                <w:lang w:eastAsia="en-AU"/>
              </w:rPr>
            </w:pPr>
            <w:r w:rsidRPr="00F73066">
              <w:rPr>
                <w:rFonts w:ascii="Arial" w:eastAsia="Arial" w:hAnsi="Arial" w:cs="Arial"/>
                <w:color w:val="auto"/>
                <w:szCs w:val="22"/>
                <w:lang w:eastAsia="en-AU"/>
              </w:rPr>
              <w:t xml:space="preserve">Classification </w:t>
            </w:r>
          </w:p>
        </w:tc>
        <w:tc>
          <w:tcPr>
            <w:tcW w:w="1813" w:type="dxa"/>
            <w:tcBorders>
              <w:bottom w:val="single" w:sz="4" w:space="0" w:color="auto"/>
            </w:tcBorders>
            <w:shd w:val="clear" w:color="auto" w:fill="D9D9D9" w:themeFill="background1" w:themeFillShade="D9"/>
          </w:tcPr>
          <w:p w14:paraId="7CD086F6" w14:textId="77777777" w:rsidR="00F73066" w:rsidRPr="00F73066" w:rsidRDefault="0094228B" w:rsidP="00F73066">
            <w:pPr>
              <w:suppressAutoHyphens w:val="0"/>
              <w:spacing w:before="0" w:after="0" w:line="259" w:lineRule="auto"/>
              <w:ind w:left="1"/>
              <w:rPr>
                <w:rFonts w:ascii="Arial" w:eastAsia="Arial" w:hAnsi="Arial" w:cs="Arial"/>
                <w:color w:val="auto"/>
                <w:szCs w:val="22"/>
                <w:lang w:eastAsia="en-AU"/>
              </w:rPr>
            </w:pPr>
            <w:r w:rsidRPr="00F73066">
              <w:rPr>
                <w:rFonts w:ascii="Arial" w:eastAsia="Arial" w:hAnsi="Arial" w:cs="Arial"/>
                <w:color w:val="auto"/>
                <w:szCs w:val="22"/>
                <w:lang w:eastAsia="en-AU"/>
              </w:rPr>
              <w:t xml:space="preserve">As </w:t>
            </w:r>
            <w:proofErr w:type="gramStart"/>
            <w:r w:rsidRPr="00F73066">
              <w:rPr>
                <w:rFonts w:ascii="Arial" w:eastAsia="Arial" w:hAnsi="Arial" w:cs="Arial"/>
                <w:color w:val="auto"/>
                <w:szCs w:val="22"/>
                <w:lang w:eastAsia="en-AU"/>
              </w:rPr>
              <w:t>at</w:t>
            </w:r>
            <w:proofErr w:type="gramEnd"/>
            <w:r w:rsidRPr="00F73066">
              <w:rPr>
                <w:rFonts w:ascii="Arial" w:eastAsia="Arial" w:hAnsi="Arial" w:cs="Arial"/>
                <w:color w:val="auto"/>
                <w:szCs w:val="22"/>
                <w:lang w:eastAsia="en-AU"/>
              </w:rPr>
              <w:t xml:space="preserve"> 31 August 2023</w:t>
            </w:r>
          </w:p>
        </w:tc>
        <w:tc>
          <w:tcPr>
            <w:tcW w:w="1814" w:type="dxa"/>
            <w:tcBorders>
              <w:bottom w:val="single" w:sz="4" w:space="0" w:color="auto"/>
            </w:tcBorders>
          </w:tcPr>
          <w:p w14:paraId="66D6868C" w14:textId="77777777" w:rsidR="00F73066" w:rsidRPr="00F73066" w:rsidRDefault="0094228B" w:rsidP="00F73066">
            <w:pPr>
              <w:suppressAutoHyphens w:val="0"/>
              <w:spacing w:before="0" w:after="0" w:line="259" w:lineRule="auto"/>
              <w:rPr>
                <w:rFonts w:ascii="Arial" w:eastAsia="Arial" w:hAnsi="Arial" w:cs="Arial"/>
                <w:color w:val="auto"/>
                <w:szCs w:val="22"/>
                <w:lang w:eastAsia="en-AU"/>
              </w:rPr>
            </w:pPr>
            <w:r w:rsidRPr="00F73066">
              <w:rPr>
                <w:rFonts w:ascii="Arial" w:eastAsia="Arial" w:hAnsi="Arial" w:cs="Arial"/>
                <w:color w:val="auto"/>
                <w:szCs w:val="22"/>
                <w:lang w:eastAsia="en-AU"/>
              </w:rPr>
              <w:t xml:space="preserve">From the later of commencement of the Agreement or </w:t>
            </w:r>
          </w:p>
          <w:p w14:paraId="4EF49A60" w14:textId="77777777" w:rsidR="00F73066" w:rsidRPr="00F73066" w:rsidRDefault="0094228B" w:rsidP="00F73066">
            <w:pPr>
              <w:suppressAutoHyphens w:val="0"/>
              <w:spacing w:before="0" w:after="0" w:line="259" w:lineRule="auto"/>
              <w:rPr>
                <w:rFonts w:ascii="Arial" w:eastAsia="Arial" w:hAnsi="Arial" w:cs="Arial"/>
                <w:color w:val="auto"/>
                <w:szCs w:val="22"/>
                <w:lang w:eastAsia="en-AU"/>
              </w:rPr>
            </w:pPr>
            <w:r w:rsidRPr="00F73066">
              <w:rPr>
                <w:rFonts w:ascii="Arial" w:eastAsia="Arial" w:hAnsi="Arial" w:cs="Arial"/>
                <w:color w:val="auto"/>
                <w:szCs w:val="22"/>
                <w:lang w:eastAsia="en-AU"/>
              </w:rPr>
              <w:t>14 March 2024</w:t>
            </w:r>
          </w:p>
        </w:tc>
        <w:tc>
          <w:tcPr>
            <w:tcW w:w="1813" w:type="dxa"/>
            <w:tcBorders>
              <w:bottom w:val="single" w:sz="4" w:space="0" w:color="auto"/>
            </w:tcBorders>
          </w:tcPr>
          <w:p w14:paraId="18D335D6" w14:textId="77777777" w:rsidR="00F73066" w:rsidRPr="00F73066" w:rsidRDefault="0094228B" w:rsidP="00F73066">
            <w:pPr>
              <w:suppressAutoHyphens w:val="0"/>
              <w:spacing w:before="0" w:after="0" w:line="259" w:lineRule="auto"/>
              <w:ind w:left="2"/>
              <w:rPr>
                <w:rFonts w:ascii="Arial" w:eastAsia="Arial" w:hAnsi="Arial" w:cs="Arial"/>
                <w:color w:val="auto"/>
                <w:szCs w:val="22"/>
                <w:lang w:eastAsia="en-AU"/>
              </w:rPr>
            </w:pPr>
            <w:r w:rsidRPr="00F73066">
              <w:rPr>
                <w:rFonts w:ascii="Arial" w:eastAsia="Arial" w:hAnsi="Arial" w:cs="Arial"/>
                <w:color w:val="auto"/>
                <w:szCs w:val="22"/>
                <w:lang w:eastAsia="en-AU"/>
              </w:rPr>
              <w:t xml:space="preserve">From </w:t>
            </w:r>
          </w:p>
          <w:p w14:paraId="79C507DD" w14:textId="77777777" w:rsidR="00F73066" w:rsidRPr="00F73066" w:rsidRDefault="0094228B" w:rsidP="00F73066">
            <w:pPr>
              <w:suppressAutoHyphens w:val="0"/>
              <w:spacing w:before="0" w:after="0" w:line="259" w:lineRule="auto"/>
              <w:ind w:left="2"/>
              <w:rPr>
                <w:rFonts w:ascii="Arial" w:eastAsia="Arial" w:hAnsi="Arial" w:cs="Arial"/>
                <w:color w:val="auto"/>
                <w:szCs w:val="22"/>
                <w:lang w:eastAsia="en-AU"/>
              </w:rPr>
            </w:pPr>
            <w:r w:rsidRPr="00F73066">
              <w:rPr>
                <w:rFonts w:ascii="Arial" w:eastAsia="Arial" w:hAnsi="Arial" w:cs="Arial"/>
                <w:color w:val="auto"/>
                <w:szCs w:val="22"/>
                <w:lang w:eastAsia="en-AU"/>
              </w:rPr>
              <w:t>13 March 2025</w:t>
            </w:r>
          </w:p>
        </w:tc>
        <w:tc>
          <w:tcPr>
            <w:tcW w:w="1814" w:type="dxa"/>
            <w:tcBorders>
              <w:bottom w:val="single" w:sz="4" w:space="0" w:color="auto"/>
            </w:tcBorders>
          </w:tcPr>
          <w:p w14:paraId="16CBA12C" w14:textId="77777777" w:rsidR="00F73066" w:rsidRPr="00F73066" w:rsidRDefault="0094228B" w:rsidP="00F73066">
            <w:pPr>
              <w:suppressAutoHyphens w:val="0"/>
              <w:spacing w:before="0" w:after="0" w:line="259" w:lineRule="auto"/>
              <w:ind w:left="1"/>
              <w:rPr>
                <w:rFonts w:ascii="Arial" w:eastAsia="Arial" w:hAnsi="Arial" w:cs="Arial"/>
                <w:color w:val="auto"/>
                <w:szCs w:val="22"/>
                <w:lang w:eastAsia="en-AU"/>
              </w:rPr>
            </w:pPr>
            <w:r w:rsidRPr="00F73066">
              <w:rPr>
                <w:rFonts w:ascii="Arial" w:eastAsia="Arial" w:hAnsi="Arial" w:cs="Arial"/>
                <w:color w:val="auto"/>
                <w:szCs w:val="22"/>
                <w:lang w:eastAsia="en-AU"/>
              </w:rPr>
              <w:t xml:space="preserve">From </w:t>
            </w:r>
          </w:p>
          <w:p w14:paraId="1CF2E071" w14:textId="77777777" w:rsidR="00F73066" w:rsidRPr="00F73066" w:rsidRDefault="0094228B" w:rsidP="00F73066">
            <w:pPr>
              <w:suppressAutoHyphens w:val="0"/>
              <w:spacing w:before="0" w:after="0" w:line="259" w:lineRule="auto"/>
              <w:ind w:left="1"/>
              <w:rPr>
                <w:rFonts w:ascii="Arial" w:eastAsia="Arial" w:hAnsi="Arial" w:cs="Arial"/>
                <w:color w:val="auto"/>
                <w:szCs w:val="22"/>
                <w:lang w:eastAsia="en-AU"/>
              </w:rPr>
            </w:pPr>
            <w:r w:rsidRPr="00F73066">
              <w:rPr>
                <w:rFonts w:ascii="Arial" w:eastAsia="Arial" w:hAnsi="Arial" w:cs="Arial"/>
                <w:color w:val="auto"/>
                <w:szCs w:val="22"/>
                <w:lang w:eastAsia="en-AU"/>
              </w:rPr>
              <w:t xml:space="preserve">12 March 2026 </w:t>
            </w:r>
          </w:p>
        </w:tc>
      </w:tr>
      <w:tr w:rsidR="00C14874" w14:paraId="08959A5F" w14:textId="77777777" w:rsidTr="00DB7794">
        <w:trPr>
          <w:cantSplit/>
          <w:trHeight w:val="454"/>
        </w:trPr>
        <w:tc>
          <w:tcPr>
            <w:tcW w:w="1813" w:type="dxa"/>
            <w:tcBorders>
              <w:bottom w:val="single" w:sz="4" w:space="0" w:color="auto"/>
            </w:tcBorders>
          </w:tcPr>
          <w:p w14:paraId="04816C8A"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bookmarkStart w:id="217" w:name="_Hlk163561703"/>
            <w:r w:rsidRPr="00F73066">
              <w:rPr>
                <w:rFonts w:ascii="Arial" w:eastAsia="Arial" w:hAnsi="Arial" w:cs="Arial"/>
                <w:color w:val="auto"/>
                <w:szCs w:val="22"/>
                <w:lang w:eastAsia="en-AU"/>
              </w:rPr>
              <w:t xml:space="preserve">APS1-1 </w:t>
            </w:r>
          </w:p>
        </w:tc>
        <w:tc>
          <w:tcPr>
            <w:tcW w:w="1813" w:type="dxa"/>
            <w:tcBorders>
              <w:bottom w:val="single" w:sz="4" w:space="0" w:color="auto"/>
            </w:tcBorders>
            <w:shd w:val="clear" w:color="auto" w:fill="D9D9D9" w:themeFill="background1" w:themeFillShade="D9"/>
          </w:tcPr>
          <w:p w14:paraId="742D96CA"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$48,862 </w:t>
            </w:r>
          </w:p>
        </w:tc>
        <w:tc>
          <w:tcPr>
            <w:tcW w:w="1814" w:type="dxa"/>
            <w:tcBorders>
              <w:bottom w:val="single" w:sz="4" w:space="0" w:color="auto"/>
            </w:tcBorders>
          </w:tcPr>
          <w:p w14:paraId="13FEA71E" w14:textId="77777777" w:rsidR="00984D23" w:rsidRPr="00F73066" w:rsidRDefault="0094228B" w:rsidP="00984D2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w:t>
            </w:r>
            <w:r>
              <w:rPr>
                <w:rFonts w:ascii="Arial" w:eastAsia="Arial" w:hAnsi="Arial" w:cs="Arial"/>
                <w:color w:val="auto"/>
                <w:szCs w:val="22"/>
                <w:lang w:eastAsia="en-AU"/>
              </w:rPr>
              <w:t>52,000</w:t>
            </w:r>
            <w:r w:rsidRPr="00F73066">
              <w:rPr>
                <w:rFonts w:ascii="Arial" w:eastAsia="Arial" w:hAnsi="Arial" w:cs="Arial"/>
                <w:color w:val="auto"/>
                <w:szCs w:val="22"/>
                <w:lang w:eastAsia="en-AU"/>
              </w:rPr>
              <w:t xml:space="preserve"> </w:t>
            </w:r>
          </w:p>
        </w:tc>
        <w:tc>
          <w:tcPr>
            <w:tcW w:w="1813" w:type="dxa"/>
            <w:tcBorders>
              <w:bottom w:val="single" w:sz="4" w:space="0" w:color="auto"/>
            </w:tcBorders>
          </w:tcPr>
          <w:p w14:paraId="2B5DD462" w14:textId="77777777" w:rsidR="00984D23" w:rsidRPr="00F73066" w:rsidRDefault="0094228B" w:rsidP="00984D23">
            <w:pPr>
              <w:suppressAutoHyphens w:val="0"/>
              <w:spacing w:before="0" w:after="0" w:line="259" w:lineRule="auto"/>
              <w:ind w:right="43"/>
              <w:rPr>
                <w:rFonts w:ascii="Arial" w:eastAsia="Arial" w:hAnsi="Arial" w:cs="Arial"/>
                <w:color w:val="auto"/>
                <w:szCs w:val="22"/>
                <w:lang w:eastAsia="en-AU"/>
              </w:rPr>
            </w:pPr>
            <w:r>
              <w:rPr>
                <w:rFonts w:ascii="Arial" w:eastAsia="Arial" w:hAnsi="Arial" w:cs="Arial"/>
                <w:color w:val="auto"/>
                <w:szCs w:val="22"/>
                <w:lang w:eastAsia="en-AU"/>
              </w:rPr>
              <w:t xml:space="preserve"> N/A</w:t>
            </w:r>
          </w:p>
        </w:tc>
        <w:tc>
          <w:tcPr>
            <w:tcW w:w="1814" w:type="dxa"/>
            <w:tcBorders>
              <w:bottom w:val="single" w:sz="4" w:space="0" w:color="auto"/>
            </w:tcBorders>
          </w:tcPr>
          <w:p w14:paraId="49A98D11" w14:textId="77777777" w:rsidR="00984D23" w:rsidRPr="00F73066" w:rsidRDefault="0094228B" w:rsidP="00984D23">
            <w:pPr>
              <w:suppressAutoHyphens w:val="0"/>
              <w:spacing w:before="0" w:after="0" w:line="259" w:lineRule="auto"/>
              <w:ind w:right="42"/>
              <w:rPr>
                <w:rFonts w:ascii="Arial" w:eastAsia="Arial" w:hAnsi="Arial" w:cs="Arial"/>
                <w:color w:val="auto"/>
                <w:szCs w:val="22"/>
                <w:lang w:eastAsia="en-AU"/>
              </w:rPr>
            </w:pPr>
            <w:r>
              <w:rPr>
                <w:rFonts w:ascii="Arial" w:eastAsia="Arial" w:hAnsi="Arial" w:cs="Arial"/>
                <w:color w:val="auto"/>
                <w:szCs w:val="22"/>
                <w:lang w:eastAsia="en-AU"/>
              </w:rPr>
              <w:t>N/A</w:t>
            </w:r>
          </w:p>
        </w:tc>
      </w:tr>
      <w:tr w:rsidR="00C14874" w14:paraId="14FC9657" w14:textId="77777777" w:rsidTr="00DB7794">
        <w:trPr>
          <w:cantSplit/>
          <w:trHeight w:val="454"/>
        </w:trPr>
        <w:tc>
          <w:tcPr>
            <w:tcW w:w="1813" w:type="dxa"/>
            <w:tcBorders>
              <w:bottom w:val="single" w:sz="4" w:space="0" w:color="auto"/>
            </w:tcBorders>
          </w:tcPr>
          <w:p w14:paraId="6E4FF624"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APS1-2</w:t>
            </w:r>
          </w:p>
        </w:tc>
        <w:tc>
          <w:tcPr>
            <w:tcW w:w="1813" w:type="dxa"/>
            <w:tcBorders>
              <w:bottom w:val="single" w:sz="4" w:space="0" w:color="auto"/>
            </w:tcBorders>
            <w:shd w:val="clear" w:color="auto" w:fill="D9D9D9" w:themeFill="background1" w:themeFillShade="D9"/>
          </w:tcPr>
          <w:p w14:paraId="0CA2B5CC"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$50,310 </w:t>
            </w:r>
          </w:p>
        </w:tc>
        <w:tc>
          <w:tcPr>
            <w:tcW w:w="1814" w:type="dxa"/>
            <w:tcBorders>
              <w:bottom w:val="single" w:sz="4" w:space="0" w:color="auto"/>
            </w:tcBorders>
          </w:tcPr>
          <w:p w14:paraId="59250A2E" w14:textId="77777777" w:rsidR="00984D23" w:rsidRPr="00F73066" w:rsidRDefault="0094228B" w:rsidP="00984D2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$52,322 </w:t>
            </w:r>
          </w:p>
        </w:tc>
        <w:tc>
          <w:tcPr>
            <w:tcW w:w="1813" w:type="dxa"/>
            <w:tcBorders>
              <w:bottom w:val="single" w:sz="4" w:space="0" w:color="auto"/>
            </w:tcBorders>
          </w:tcPr>
          <w:p w14:paraId="7D0473F4" w14:textId="77777777" w:rsidR="00984D23" w:rsidRPr="00F73066" w:rsidRDefault="0094228B" w:rsidP="00984D23">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$54,</w:t>
            </w:r>
            <w:r>
              <w:rPr>
                <w:rFonts w:ascii="Arial" w:eastAsia="Arial" w:hAnsi="Arial" w:cs="Arial"/>
                <w:color w:val="auto"/>
                <w:szCs w:val="22"/>
                <w:lang w:eastAsia="en-AU"/>
              </w:rPr>
              <w:t>516</w:t>
            </w:r>
          </w:p>
        </w:tc>
        <w:tc>
          <w:tcPr>
            <w:tcW w:w="1814" w:type="dxa"/>
            <w:tcBorders>
              <w:bottom w:val="single" w:sz="4" w:space="0" w:color="auto"/>
            </w:tcBorders>
          </w:tcPr>
          <w:p w14:paraId="2EE15167" w14:textId="77777777" w:rsidR="00984D23" w:rsidRPr="00F73066" w:rsidRDefault="0094228B" w:rsidP="00984D23">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$5</w:t>
            </w:r>
            <w:r>
              <w:rPr>
                <w:rFonts w:ascii="Arial" w:eastAsia="Arial" w:hAnsi="Arial" w:cs="Arial"/>
                <w:color w:val="auto"/>
                <w:szCs w:val="22"/>
                <w:lang w:eastAsia="en-AU"/>
              </w:rPr>
              <w:t>7,497</w:t>
            </w:r>
          </w:p>
        </w:tc>
      </w:tr>
      <w:tr w:rsidR="00C14874" w14:paraId="0458BE65" w14:textId="77777777" w:rsidTr="00DB7794">
        <w:trPr>
          <w:cantSplit/>
          <w:trHeight w:val="454"/>
        </w:trPr>
        <w:tc>
          <w:tcPr>
            <w:tcW w:w="1813" w:type="dxa"/>
            <w:tcBorders>
              <w:bottom w:val="single" w:sz="4" w:space="0" w:color="auto"/>
            </w:tcBorders>
          </w:tcPr>
          <w:p w14:paraId="39204ABE"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APS1-3</w:t>
            </w:r>
          </w:p>
        </w:tc>
        <w:tc>
          <w:tcPr>
            <w:tcW w:w="1813" w:type="dxa"/>
            <w:tcBorders>
              <w:bottom w:val="single" w:sz="4" w:space="0" w:color="auto"/>
            </w:tcBorders>
            <w:shd w:val="clear" w:color="auto" w:fill="D9D9D9" w:themeFill="background1" w:themeFillShade="D9"/>
          </w:tcPr>
          <w:p w14:paraId="26E02B46"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$52,035 </w:t>
            </w:r>
          </w:p>
        </w:tc>
        <w:tc>
          <w:tcPr>
            <w:tcW w:w="1814" w:type="dxa"/>
            <w:tcBorders>
              <w:bottom w:val="single" w:sz="4" w:space="0" w:color="auto"/>
            </w:tcBorders>
          </w:tcPr>
          <w:p w14:paraId="00E8E484" w14:textId="77777777" w:rsidR="00984D23" w:rsidRPr="00F73066" w:rsidRDefault="0094228B" w:rsidP="00984D2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$54,116 </w:t>
            </w:r>
          </w:p>
        </w:tc>
        <w:tc>
          <w:tcPr>
            <w:tcW w:w="1813" w:type="dxa"/>
            <w:tcBorders>
              <w:bottom w:val="single" w:sz="4" w:space="0" w:color="auto"/>
            </w:tcBorders>
          </w:tcPr>
          <w:p w14:paraId="01934565" w14:textId="77777777" w:rsidR="00984D23" w:rsidRPr="00F73066" w:rsidRDefault="0094228B" w:rsidP="00984D23">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$56,173 </w:t>
            </w:r>
          </w:p>
        </w:tc>
        <w:tc>
          <w:tcPr>
            <w:tcW w:w="1814" w:type="dxa"/>
            <w:tcBorders>
              <w:bottom w:val="single" w:sz="4" w:space="0" w:color="auto"/>
            </w:tcBorders>
          </w:tcPr>
          <w:p w14:paraId="09D9D1F8" w14:textId="77777777" w:rsidR="00984D23" w:rsidRPr="00F73066" w:rsidRDefault="0094228B" w:rsidP="00984D23">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$58,083 </w:t>
            </w:r>
          </w:p>
        </w:tc>
      </w:tr>
      <w:tr w:rsidR="00C14874" w14:paraId="79EAA190" w14:textId="77777777" w:rsidTr="00DB7794">
        <w:trPr>
          <w:cantSplit/>
          <w:trHeight w:val="454"/>
        </w:trPr>
        <w:tc>
          <w:tcPr>
            <w:tcW w:w="1813" w:type="dxa"/>
            <w:tcBorders>
              <w:bottom w:val="single" w:sz="4" w:space="0" w:color="auto"/>
            </w:tcBorders>
          </w:tcPr>
          <w:p w14:paraId="5B8CE2BB"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APS1-4</w:t>
            </w:r>
          </w:p>
        </w:tc>
        <w:tc>
          <w:tcPr>
            <w:tcW w:w="1813" w:type="dxa"/>
            <w:tcBorders>
              <w:bottom w:val="single" w:sz="4" w:space="0" w:color="auto"/>
            </w:tcBorders>
            <w:shd w:val="clear" w:color="auto" w:fill="D9D9D9" w:themeFill="background1" w:themeFillShade="D9"/>
          </w:tcPr>
          <w:p w14:paraId="46E30FF6"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$54,376 </w:t>
            </w:r>
          </w:p>
        </w:tc>
        <w:tc>
          <w:tcPr>
            <w:tcW w:w="1814" w:type="dxa"/>
            <w:tcBorders>
              <w:bottom w:val="single" w:sz="4" w:space="0" w:color="auto"/>
            </w:tcBorders>
          </w:tcPr>
          <w:p w14:paraId="0FE82856" w14:textId="77777777" w:rsidR="00984D23" w:rsidRPr="00F73066" w:rsidRDefault="0094228B" w:rsidP="00984D2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$56,551 </w:t>
            </w:r>
          </w:p>
        </w:tc>
        <w:tc>
          <w:tcPr>
            <w:tcW w:w="1813" w:type="dxa"/>
            <w:tcBorders>
              <w:bottom w:val="single" w:sz="4" w:space="0" w:color="auto"/>
            </w:tcBorders>
          </w:tcPr>
          <w:p w14:paraId="58602828" w14:textId="77777777" w:rsidR="00984D23" w:rsidRPr="00F73066" w:rsidRDefault="0094228B" w:rsidP="00984D23">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$58,700 </w:t>
            </w:r>
          </w:p>
        </w:tc>
        <w:tc>
          <w:tcPr>
            <w:tcW w:w="1814" w:type="dxa"/>
            <w:tcBorders>
              <w:bottom w:val="single" w:sz="4" w:space="0" w:color="auto"/>
            </w:tcBorders>
          </w:tcPr>
          <w:p w14:paraId="7BF17A38" w14:textId="77777777" w:rsidR="00984D23" w:rsidRPr="00F73066" w:rsidRDefault="0094228B" w:rsidP="00984D23">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$60,696 </w:t>
            </w:r>
          </w:p>
        </w:tc>
      </w:tr>
      <w:tr w:rsidR="00C14874" w14:paraId="5F246AD1" w14:textId="77777777" w:rsidTr="00DB7794">
        <w:trPr>
          <w:cantSplit/>
          <w:trHeight w:val="454"/>
        </w:trPr>
        <w:tc>
          <w:tcPr>
            <w:tcW w:w="1813" w:type="dxa"/>
            <w:tcBorders>
              <w:top w:val="single" w:sz="4" w:space="0" w:color="auto"/>
              <w:bottom w:val="single" w:sz="12" w:space="0" w:color="auto"/>
            </w:tcBorders>
          </w:tcPr>
          <w:p w14:paraId="39450ED1"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Pr>
                <w:rFonts w:ascii="Arial" w:eastAsia="Arial" w:hAnsi="Arial" w:cs="Arial"/>
                <w:color w:val="auto"/>
                <w:szCs w:val="22"/>
                <w:lang w:eastAsia="en-AU"/>
              </w:rPr>
              <w:t>APS1-5</w:t>
            </w:r>
          </w:p>
        </w:tc>
        <w:tc>
          <w:tcPr>
            <w:tcW w:w="1813" w:type="dxa"/>
            <w:tcBorders>
              <w:top w:val="single" w:sz="4" w:space="0" w:color="auto"/>
              <w:bottom w:val="single" w:sz="12" w:space="0" w:color="auto"/>
            </w:tcBorders>
            <w:shd w:val="clear" w:color="auto" w:fill="D9D9D9" w:themeFill="background1" w:themeFillShade="D9"/>
          </w:tcPr>
          <w:p w14:paraId="29564B5B" w14:textId="77777777" w:rsidR="00984D23" w:rsidRPr="00F73066" w:rsidRDefault="0094228B" w:rsidP="00984D23">
            <w:pPr>
              <w:suppressAutoHyphens w:val="0"/>
              <w:spacing w:before="0" w:after="0" w:line="259" w:lineRule="auto"/>
              <w:ind w:right="47"/>
              <w:rPr>
                <w:rFonts w:ascii="Arial" w:eastAsia="Arial" w:hAnsi="Arial" w:cs="Arial"/>
                <w:color w:val="auto"/>
                <w:szCs w:val="22"/>
                <w:lang w:eastAsia="en-AU"/>
              </w:rPr>
            </w:pPr>
            <w:r w:rsidRPr="007373A2">
              <w:rPr>
                <w:rFonts w:ascii="Arial" w:eastAsia="Arial" w:hAnsi="Arial" w:cs="Arial"/>
                <w:color w:val="auto"/>
                <w:szCs w:val="22"/>
                <w:lang w:eastAsia="en-AU"/>
              </w:rPr>
              <w:t xml:space="preserve"> N/A</w:t>
            </w:r>
          </w:p>
        </w:tc>
        <w:tc>
          <w:tcPr>
            <w:tcW w:w="1814" w:type="dxa"/>
            <w:tcBorders>
              <w:top w:val="single" w:sz="4" w:space="0" w:color="auto"/>
              <w:bottom w:val="single" w:sz="12" w:space="0" w:color="auto"/>
            </w:tcBorders>
          </w:tcPr>
          <w:p w14:paraId="6E95BD52" w14:textId="77777777" w:rsidR="00984D23" w:rsidRPr="00F73066" w:rsidRDefault="0094228B" w:rsidP="00984D23">
            <w:pPr>
              <w:suppressAutoHyphens w:val="0"/>
              <w:spacing w:before="0" w:after="0" w:line="259" w:lineRule="auto"/>
              <w:ind w:right="49"/>
              <w:rPr>
                <w:rFonts w:ascii="Arial" w:eastAsia="Arial" w:hAnsi="Arial" w:cs="Arial"/>
                <w:color w:val="auto"/>
                <w:szCs w:val="22"/>
                <w:lang w:eastAsia="en-AU"/>
              </w:rPr>
            </w:pPr>
            <w:r w:rsidRPr="007373A2">
              <w:rPr>
                <w:rFonts w:ascii="Arial" w:eastAsia="Arial" w:hAnsi="Arial" w:cs="Arial"/>
                <w:color w:val="auto"/>
                <w:szCs w:val="22"/>
                <w:lang w:eastAsia="en-AU"/>
              </w:rPr>
              <w:t xml:space="preserve"> N/A</w:t>
            </w:r>
          </w:p>
        </w:tc>
        <w:tc>
          <w:tcPr>
            <w:tcW w:w="1813" w:type="dxa"/>
            <w:tcBorders>
              <w:top w:val="single" w:sz="4" w:space="0" w:color="auto"/>
              <w:bottom w:val="single" w:sz="12" w:space="0" w:color="auto"/>
            </w:tcBorders>
          </w:tcPr>
          <w:p w14:paraId="018CD5C6" w14:textId="77777777" w:rsidR="00984D23" w:rsidRPr="00F73066" w:rsidRDefault="0094228B" w:rsidP="00984D23">
            <w:pPr>
              <w:suppressAutoHyphens w:val="0"/>
              <w:spacing w:before="0" w:after="0" w:line="259" w:lineRule="auto"/>
              <w:ind w:right="43"/>
              <w:rPr>
                <w:rFonts w:ascii="Arial" w:eastAsia="Arial" w:hAnsi="Arial" w:cs="Arial"/>
                <w:color w:val="auto"/>
                <w:szCs w:val="22"/>
                <w:lang w:eastAsia="en-AU"/>
              </w:rPr>
            </w:pPr>
            <w:r w:rsidRPr="007373A2">
              <w:rPr>
                <w:rFonts w:ascii="Arial" w:eastAsia="Arial" w:hAnsi="Arial" w:cs="Arial"/>
                <w:color w:val="auto"/>
                <w:szCs w:val="22"/>
                <w:lang w:eastAsia="en-AU"/>
              </w:rPr>
              <w:t xml:space="preserve"> N/A</w:t>
            </w:r>
          </w:p>
        </w:tc>
        <w:tc>
          <w:tcPr>
            <w:tcW w:w="1814" w:type="dxa"/>
            <w:tcBorders>
              <w:top w:val="single" w:sz="4" w:space="0" w:color="auto"/>
              <w:bottom w:val="single" w:sz="12" w:space="0" w:color="auto"/>
            </w:tcBorders>
          </w:tcPr>
          <w:p w14:paraId="12F1BE76" w14:textId="77777777" w:rsidR="00984D23" w:rsidRPr="00F73066" w:rsidRDefault="0094228B" w:rsidP="00984D23">
            <w:pPr>
              <w:suppressAutoHyphens w:val="0"/>
              <w:spacing w:before="0" w:after="0" w:line="259" w:lineRule="auto"/>
              <w:ind w:right="42"/>
              <w:rPr>
                <w:rFonts w:ascii="Arial" w:eastAsia="Arial" w:hAnsi="Arial" w:cs="Arial"/>
                <w:color w:val="auto"/>
                <w:szCs w:val="22"/>
                <w:lang w:eastAsia="en-AU"/>
              </w:rPr>
            </w:pPr>
            <w:r>
              <w:rPr>
                <w:rFonts w:ascii="Arial" w:eastAsia="Arial" w:hAnsi="Arial" w:cs="Arial"/>
                <w:color w:val="auto"/>
                <w:szCs w:val="22"/>
                <w:lang w:eastAsia="en-AU"/>
              </w:rPr>
              <w:t xml:space="preserve"> $60,946</w:t>
            </w:r>
          </w:p>
        </w:tc>
      </w:tr>
      <w:bookmarkEnd w:id="217"/>
      <w:tr w:rsidR="00C14874" w14:paraId="2B2F07C3" w14:textId="77777777" w:rsidTr="00F6530F">
        <w:trPr>
          <w:cantSplit/>
          <w:trHeight w:val="454"/>
        </w:trPr>
        <w:tc>
          <w:tcPr>
            <w:tcW w:w="1813" w:type="dxa"/>
            <w:tcBorders>
              <w:top w:val="single" w:sz="12" w:space="0" w:color="auto"/>
            </w:tcBorders>
          </w:tcPr>
          <w:p w14:paraId="1322B0E1"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APS2-1 </w:t>
            </w:r>
          </w:p>
        </w:tc>
        <w:tc>
          <w:tcPr>
            <w:tcW w:w="1813" w:type="dxa"/>
            <w:tcBorders>
              <w:top w:val="single" w:sz="12" w:space="0" w:color="auto"/>
            </w:tcBorders>
            <w:shd w:val="clear" w:color="auto" w:fill="D9D9D9" w:themeFill="background1" w:themeFillShade="D9"/>
          </w:tcPr>
          <w:p w14:paraId="34E8548C"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$56,790 </w:t>
            </w:r>
          </w:p>
        </w:tc>
        <w:tc>
          <w:tcPr>
            <w:tcW w:w="1814" w:type="dxa"/>
            <w:tcBorders>
              <w:top w:val="single" w:sz="12" w:space="0" w:color="auto"/>
            </w:tcBorders>
          </w:tcPr>
          <w:p w14:paraId="50004A29"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$59,062 </w:t>
            </w:r>
          </w:p>
        </w:tc>
        <w:tc>
          <w:tcPr>
            <w:tcW w:w="1813" w:type="dxa"/>
            <w:tcBorders>
              <w:top w:val="single" w:sz="12" w:space="0" w:color="auto"/>
            </w:tcBorders>
          </w:tcPr>
          <w:p w14:paraId="3629F5CA"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$61,306 </w:t>
            </w:r>
          </w:p>
        </w:tc>
        <w:tc>
          <w:tcPr>
            <w:tcW w:w="1814" w:type="dxa"/>
            <w:tcBorders>
              <w:top w:val="single" w:sz="12" w:space="0" w:color="auto"/>
            </w:tcBorders>
          </w:tcPr>
          <w:p w14:paraId="02C719A2"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$63,390 </w:t>
            </w:r>
          </w:p>
        </w:tc>
      </w:tr>
      <w:tr w:rsidR="00C14874" w14:paraId="6A363E21" w14:textId="77777777" w:rsidTr="00F6530F">
        <w:trPr>
          <w:cantSplit/>
          <w:trHeight w:val="454"/>
        </w:trPr>
        <w:tc>
          <w:tcPr>
            <w:tcW w:w="1813" w:type="dxa"/>
          </w:tcPr>
          <w:p w14:paraId="46498840"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APS2-2 </w:t>
            </w:r>
          </w:p>
        </w:tc>
        <w:tc>
          <w:tcPr>
            <w:tcW w:w="1813" w:type="dxa"/>
            <w:shd w:val="clear" w:color="auto" w:fill="D9D9D9" w:themeFill="background1" w:themeFillShade="D9"/>
          </w:tcPr>
          <w:p w14:paraId="0DFCE9E0"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$58,496 </w:t>
            </w:r>
          </w:p>
        </w:tc>
        <w:tc>
          <w:tcPr>
            <w:tcW w:w="1814" w:type="dxa"/>
          </w:tcPr>
          <w:p w14:paraId="3AA4FC0F"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$60,836 </w:t>
            </w:r>
          </w:p>
        </w:tc>
        <w:tc>
          <w:tcPr>
            <w:tcW w:w="1813" w:type="dxa"/>
          </w:tcPr>
          <w:p w14:paraId="6666A270"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$63,148 </w:t>
            </w:r>
          </w:p>
        </w:tc>
        <w:tc>
          <w:tcPr>
            <w:tcW w:w="1814" w:type="dxa"/>
          </w:tcPr>
          <w:p w14:paraId="0A729E79"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$65,295 </w:t>
            </w:r>
          </w:p>
        </w:tc>
      </w:tr>
      <w:tr w:rsidR="00C14874" w14:paraId="3F01EB84" w14:textId="77777777" w:rsidTr="00F6530F">
        <w:trPr>
          <w:cantSplit/>
          <w:trHeight w:val="454"/>
        </w:trPr>
        <w:tc>
          <w:tcPr>
            <w:tcW w:w="1813" w:type="dxa"/>
          </w:tcPr>
          <w:p w14:paraId="3DFA5E57"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APS2-3 </w:t>
            </w:r>
          </w:p>
        </w:tc>
        <w:tc>
          <w:tcPr>
            <w:tcW w:w="1813" w:type="dxa"/>
            <w:shd w:val="clear" w:color="auto" w:fill="D9D9D9" w:themeFill="background1" w:themeFillShade="D9"/>
          </w:tcPr>
          <w:p w14:paraId="49020E17"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$62,424 </w:t>
            </w:r>
          </w:p>
        </w:tc>
        <w:tc>
          <w:tcPr>
            <w:tcW w:w="1814" w:type="dxa"/>
          </w:tcPr>
          <w:p w14:paraId="6EE36411"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$64,921 </w:t>
            </w:r>
          </w:p>
        </w:tc>
        <w:tc>
          <w:tcPr>
            <w:tcW w:w="1813" w:type="dxa"/>
          </w:tcPr>
          <w:p w14:paraId="2482C69B"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$67,388 </w:t>
            </w:r>
          </w:p>
        </w:tc>
        <w:tc>
          <w:tcPr>
            <w:tcW w:w="1814" w:type="dxa"/>
          </w:tcPr>
          <w:p w14:paraId="4809E779"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$69,679 </w:t>
            </w:r>
          </w:p>
        </w:tc>
      </w:tr>
      <w:tr w:rsidR="00C14874" w14:paraId="209F9BE7" w14:textId="77777777" w:rsidTr="00F6530F">
        <w:trPr>
          <w:cantSplit/>
          <w:trHeight w:val="454"/>
        </w:trPr>
        <w:tc>
          <w:tcPr>
            <w:tcW w:w="1813" w:type="dxa"/>
            <w:tcBorders>
              <w:bottom w:val="single" w:sz="12" w:space="0" w:color="auto"/>
            </w:tcBorders>
          </w:tcPr>
          <w:p w14:paraId="47B509A2"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APS2-4 </w:t>
            </w:r>
          </w:p>
        </w:tc>
        <w:tc>
          <w:tcPr>
            <w:tcW w:w="1813" w:type="dxa"/>
            <w:tcBorders>
              <w:bottom w:val="single" w:sz="12" w:space="0" w:color="auto"/>
            </w:tcBorders>
            <w:shd w:val="clear" w:color="auto" w:fill="D9D9D9" w:themeFill="background1" w:themeFillShade="D9"/>
          </w:tcPr>
          <w:p w14:paraId="073F6E29"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$63,195 </w:t>
            </w:r>
          </w:p>
        </w:tc>
        <w:tc>
          <w:tcPr>
            <w:tcW w:w="1814" w:type="dxa"/>
            <w:tcBorders>
              <w:bottom w:val="single" w:sz="12" w:space="0" w:color="auto"/>
            </w:tcBorders>
          </w:tcPr>
          <w:p w14:paraId="2771DA5C"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$65,723 </w:t>
            </w:r>
          </w:p>
        </w:tc>
        <w:tc>
          <w:tcPr>
            <w:tcW w:w="1813" w:type="dxa"/>
            <w:tcBorders>
              <w:bottom w:val="single" w:sz="12" w:space="0" w:color="auto"/>
            </w:tcBorders>
          </w:tcPr>
          <w:p w14:paraId="55D2CF7E"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$68,220 </w:t>
            </w:r>
          </w:p>
        </w:tc>
        <w:tc>
          <w:tcPr>
            <w:tcW w:w="1814" w:type="dxa"/>
            <w:tcBorders>
              <w:bottom w:val="single" w:sz="12" w:space="0" w:color="auto"/>
            </w:tcBorders>
          </w:tcPr>
          <w:p w14:paraId="136EE6F9"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$70,540 </w:t>
            </w:r>
          </w:p>
        </w:tc>
      </w:tr>
      <w:tr w:rsidR="00C14874" w14:paraId="38ED4D21" w14:textId="77777777" w:rsidTr="00F6530F">
        <w:trPr>
          <w:cantSplit/>
          <w:trHeight w:val="454"/>
        </w:trPr>
        <w:tc>
          <w:tcPr>
            <w:tcW w:w="1813" w:type="dxa"/>
            <w:tcBorders>
              <w:top w:val="single" w:sz="12" w:space="0" w:color="auto"/>
            </w:tcBorders>
          </w:tcPr>
          <w:p w14:paraId="262C9E4C"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APS3-1 </w:t>
            </w:r>
          </w:p>
        </w:tc>
        <w:tc>
          <w:tcPr>
            <w:tcW w:w="1813" w:type="dxa"/>
            <w:tcBorders>
              <w:top w:val="single" w:sz="12" w:space="0" w:color="auto"/>
            </w:tcBorders>
            <w:shd w:val="clear" w:color="auto" w:fill="D9D9D9" w:themeFill="background1" w:themeFillShade="D9"/>
          </w:tcPr>
          <w:p w14:paraId="18C197FD"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$65,631 </w:t>
            </w:r>
          </w:p>
        </w:tc>
        <w:tc>
          <w:tcPr>
            <w:tcW w:w="1814" w:type="dxa"/>
            <w:tcBorders>
              <w:top w:val="single" w:sz="12" w:space="0" w:color="auto"/>
            </w:tcBorders>
          </w:tcPr>
          <w:p w14:paraId="55F0783C"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$68,256 </w:t>
            </w:r>
          </w:p>
        </w:tc>
        <w:tc>
          <w:tcPr>
            <w:tcW w:w="1813" w:type="dxa"/>
            <w:tcBorders>
              <w:top w:val="single" w:sz="12" w:space="0" w:color="auto"/>
            </w:tcBorders>
          </w:tcPr>
          <w:p w14:paraId="05417FE6"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$70,850 </w:t>
            </w:r>
          </w:p>
        </w:tc>
        <w:tc>
          <w:tcPr>
            <w:tcW w:w="1814" w:type="dxa"/>
            <w:tcBorders>
              <w:top w:val="single" w:sz="12" w:space="0" w:color="auto"/>
            </w:tcBorders>
          </w:tcPr>
          <w:p w14:paraId="3CD455D3"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$73,259 </w:t>
            </w:r>
          </w:p>
        </w:tc>
      </w:tr>
      <w:tr w:rsidR="00C14874" w14:paraId="6441285E" w14:textId="77777777" w:rsidTr="00F6530F">
        <w:trPr>
          <w:cantSplit/>
          <w:trHeight w:val="454"/>
        </w:trPr>
        <w:tc>
          <w:tcPr>
            <w:tcW w:w="1813" w:type="dxa"/>
          </w:tcPr>
          <w:p w14:paraId="02B4BDCA"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APS3-2</w:t>
            </w:r>
          </w:p>
        </w:tc>
        <w:tc>
          <w:tcPr>
            <w:tcW w:w="1813" w:type="dxa"/>
            <w:shd w:val="clear" w:color="auto" w:fill="D9D9D9" w:themeFill="background1" w:themeFillShade="D9"/>
          </w:tcPr>
          <w:p w14:paraId="6AE196D8"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$67,487 </w:t>
            </w:r>
          </w:p>
        </w:tc>
        <w:tc>
          <w:tcPr>
            <w:tcW w:w="1814" w:type="dxa"/>
          </w:tcPr>
          <w:p w14:paraId="6B64B99B"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$70,186 </w:t>
            </w:r>
          </w:p>
        </w:tc>
        <w:tc>
          <w:tcPr>
            <w:tcW w:w="1813" w:type="dxa"/>
          </w:tcPr>
          <w:p w14:paraId="123157B0"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$72,854 </w:t>
            </w:r>
          </w:p>
        </w:tc>
        <w:tc>
          <w:tcPr>
            <w:tcW w:w="1814" w:type="dxa"/>
          </w:tcPr>
          <w:p w14:paraId="09FDAF77"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$75,331 </w:t>
            </w:r>
          </w:p>
        </w:tc>
      </w:tr>
      <w:tr w:rsidR="00C14874" w14:paraId="3E6DA706" w14:textId="77777777" w:rsidTr="00F6530F">
        <w:trPr>
          <w:cantSplit/>
          <w:trHeight w:val="454"/>
        </w:trPr>
        <w:tc>
          <w:tcPr>
            <w:tcW w:w="1813" w:type="dxa"/>
          </w:tcPr>
          <w:p w14:paraId="32B68A92"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APS3-3</w:t>
            </w:r>
          </w:p>
        </w:tc>
        <w:tc>
          <w:tcPr>
            <w:tcW w:w="1813" w:type="dxa"/>
            <w:shd w:val="clear" w:color="auto" w:fill="D9D9D9" w:themeFill="background1" w:themeFillShade="D9"/>
          </w:tcPr>
          <w:p w14:paraId="1FEED683"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$70,390 </w:t>
            </w:r>
          </w:p>
        </w:tc>
        <w:tc>
          <w:tcPr>
            <w:tcW w:w="1814" w:type="dxa"/>
          </w:tcPr>
          <w:p w14:paraId="28A82068"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$73,206 </w:t>
            </w:r>
          </w:p>
        </w:tc>
        <w:tc>
          <w:tcPr>
            <w:tcW w:w="1813" w:type="dxa"/>
          </w:tcPr>
          <w:p w14:paraId="54EFEDD4"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$75,987 </w:t>
            </w:r>
          </w:p>
        </w:tc>
        <w:tc>
          <w:tcPr>
            <w:tcW w:w="1814" w:type="dxa"/>
          </w:tcPr>
          <w:p w14:paraId="1383B2C3"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$78,571 </w:t>
            </w:r>
          </w:p>
        </w:tc>
      </w:tr>
      <w:tr w:rsidR="00C14874" w14:paraId="29D0E89A" w14:textId="77777777" w:rsidTr="00F6530F">
        <w:trPr>
          <w:cantSplit/>
          <w:trHeight w:val="454"/>
        </w:trPr>
        <w:tc>
          <w:tcPr>
            <w:tcW w:w="1813" w:type="dxa"/>
            <w:tcBorders>
              <w:bottom w:val="single" w:sz="12" w:space="0" w:color="auto"/>
            </w:tcBorders>
          </w:tcPr>
          <w:p w14:paraId="0FAD7643"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APS3-4</w:t>
            </w:r>
          </w:p>
        </w:tc>
        <w:tc>
          <w:tcPr>
            <w:tcW w:w="1813" w:type="dxa"/>
            <w:tcBorders>
              <w:bottom w:val="single" w:sz="12" w:space="0" w:color="auto"/>
            </w:tcBorders>
            <w:shd w:val="clear" w:color="auto" w:fill="D9D9D9" w:themeFill="background1" w:themeFillShade="D9"/>
          </w:tcPr>
          <w:p w14:paraId="0C9E9D18"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$71,211 </w:t>
            </w:r>
          </w:p>
        </w:tc>
        <w:tc>
          <w:tcPr>
            <w:tcW w:w="1814" w:type="dxa"/>
            <w:tcBorders>
              <w:bottom w:val="single" w:sz="12" w:space="0" w:color="auto"/>
            </w:tcBorders>
          </w:tcPr>
          <w:p w14:paraId="3BFD5066"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$74,059 </w:t>
            </w:r>
          </w:p>
        </w:tc>
        <w:tc>
          <w:tcPr>
            <w:tcW w:w="1813" w:type="dxa"/>
            <w:tcBorders>
              <w:bottom w:val="single" w:sz="12" w:space="0" w:color="auto"/>
            </w:tcBorders>
          </w:tcPr>
          <w:p w14:paraId="0002391E"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$76,874 </w:t>
            </w:r>
          </w:p>
        </w:tc>
        <w:tc>
          <w:tcPr>
            <w:tcW w:w="1814" w:type="dxa"/>
            <w:tcBorders>
              <w:bottom w:val="single" w:sz="12" w:space="0" w:color="auto"/>
            </w:tcBorders>
          </w:tcPr>
          <w:p w14:paraId="7055E220"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$79,487 </w:t>
            </w:r>
          </w:p>
        </w:tc>
      </w:tr>
      <w:tr w:rsidR="00C14874" w14:paraId="25AC8627" w14:textId="77777777" w:rsidTr="00F6530F">
        <w:trPr>
          <w:cantSplit/>
          <w:trHeight w:val="454"/>
        </w:trPr>
        <w:tc>
          <w:tcPr>
            <w:tcW w:w="1813" w:type="dxa"/>
            <w:tcBorders>
              <w:top w:val="single" w:sz="12" w:space="0" w:color="auto"/>
              <w:bottom w:val="single" w:sz="4" w:space="0" w:color="000000"/>
            </w:tcBorders>
          </w:tcPr>
          <w:p w14:paraId="4E7830D7"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APS4-1</w:t>
            </w:r>
          </w:p>
        </w:tc>
        <w:tc>
          <w:tcPr>
            <w:tcW w:w="1813" w:type="dxa"/>
            <w:tcBorders>
              <w:top w:val="single" w:sz="12" w:space="0" w:color="auto"/>
              <w:bottom w:val="single" w:sz="4" w:space="0" w:color="000000"/>
            </w:tcBorders>
            <w:shd w:val="clear" w:color="auto" w:fill="D9D9D9" w:themeFill="background1" w:themeFillShade="D9"/>
          </w:tcPr>
          <w:p w14:paraId="73F67A39"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$74,357 </w:t>
            </w:r>
          </w:p>
        </w:tc>
        <w:tc>
          <w:tcPr>
            <w:tcW w:w="1814" w:type="dxa"/>
            <w:tcBorders>
              <w:top w:val="single" w:sz="12" w:space="0" w:color="auto"/>
              <w:bottom w:val="single" w:sz="4" w:space="0" w:color="000000"/>
            </w:tcBorders>
          </w:tcPr>
          <w:p w14:paraId="51BBDFE8"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$77,331 </w:t>
            </w:r>
          </w:p>
        </w:tc>
        <w:tc>
          <w:tcPr>
            <w:tcW w:w="1813" w:type="dxa"/>
            <w:tcBorders>
              <w:top w:val="single" w:sz="12" w:space="0" w:color="auto"/>
              <w:bottom w:val="single" w:sz="4" w:space="0" w:color="000000"/>
            </w:tcBorders>
          </w:tcPr>
          <w:p w14:paraId="2F89A338"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$80,270 </w:t>
            </w:r>
          </w:p>
        </w:tc>
        <w:tc>
          <w:tcPr>
            <w:tcW w:w="1814" w:type="dxa"/>
            <w:tcBorders>
              <w:top w:val="single" w:sz="12" w:space="0" w:color="auto"/>
              <w:bottom w:val="single" w:sz="4" w:space="0" w:color="000000"/>
            </w:tcBorders>
          </w:tcPr>
          <w:p w14:paraId="4E477050"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$82,999 </w:t>
            </w:r>
          </w:p>
        </w:tc>
      </w:tr>
      <w:tr w:rsidR="00C14874" w14:paraId="627B6343" w14:textId="77777777" w:rsidTr="00F6530F">
        <w:trPr>
          <w:cantSplit/>
          <w:trHeight w:val="454"/>
        </w:trPr>
        <w:tc>
          <w:tcPr>
            <w:tcW w:w="1813" w:type="dxa"/>
            <w:tcBorders>
              <w:top w:val="single" w:sz="4" w:space="0" w:color="000000"/>
            </w:tcBorders>
          </w:tcPr>
          <w:p w14:paraId="66A35EE2"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APS4-2</w:t>
            </w:r>
          </w:p>
        </w:tc>
        <w:tc>
          <w:tcPr>
            <w:tcW w:w="1813" w:type="dxa"/>
            <w:tcBorders>
              <w:top w:val="single" w:sz="4" w:space="0" w:color="000000"/>
            </w:tcBorders>
            <w:shd w:val="clear" w:color="auto" w:fill="D9D9D9" w:themeFill="background1" w:themeFillShade="D9"/>
          </w:tcPr>
          <w:p w14:paraId="247BE057"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$76,401 </w:t>
            </w:r>
          </w:p>
        </w:tc>
        <w:tc>
          <w:tcPr>
            <w:tcW w:w="1814" w:type="dxa"/>
            <w:tcBorders>
              <w:top w:val="single" w:sz="4" w:space="0" w:color="000000"/>
            </w:tcBorders>
          </w:tcPr>
          <w:p w14:paraId="3F5A3416"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$79,457 </w:t>
            </w:r>
          </w:p>
        </w:tc>
        <w:tc>
          <w:tcPr>
            <w:tcW w:w="1813" w:type="dxa"/>
            <w:tcBorders>
              <w:top w:val="single" w:sz="4" w:space="0" w:color="000000"/>
            </w:tcBorders>
          </w:tcPr>
          <w:p w14:paraId="028CF89A"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$82,476 </w:t>
            </w:r>
          </w:p>
        </w:tc>
        <w:tc>
          <w:tcPr>
            <w:tcW w:w="1814" w:type="dxa"/>
            <w:tcBorders>
              <w:top w:val="single" w:sz="4" w:space="0" w:color="000000"/>
            </w:tcBorders>
          </w:tcPr>
          <w:p w14:paraId="7529DFCB"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$85,281 </w:t>
            </w:r>
          </w:p>
        </w:tc>
      </w:tr>
      <w:tr w:rsidR="00C14874" w14:paraId="2E427229" w14:textId="77777777" w:rsidTr="00F6530F">
        <w:trPr>
          <w:cantSplit/>
          <w:trHeight w:val="454"/>
        </w:trPr>
        <w:tc>
          <w:tcPr>
            <w:tcW w:w="1813" w:type="dxa"/>
          </w:tcPr>
          <w:p w14:paraId="329BDD21"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APS4-3</w:t>
            </w:r>
          </w:p>
        </w:tc>
        <w:tc>
          <w:tcPr>
            <w:tcW w:w="1813" w:type="dxa"/>
            <w:shd w:val="clear" w:color="auto" w:fill="D9D9D9" w:themeFill="background1" w:themeFillShade="D9"/>
          </w:tcPr>
          <w:p w14:paraId="207F0206"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$78,753 </w:t>
            </w:r>
          </w:p>
        </w:tc>
        <w:tc>
          <w:tcPr>
            <w:tcW w:w="1814" w:type="dxa"/>
          </w:tcPr>
          <w:p w14:paraId="437D5B26"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$81,903 </w:t>
            </w:r>
          </w:p>
        </w:tc>
        <w:tc>
          <w:tcPr>
            <w:tcW w:w="1813" w:type="dxa"/>
          </w:tcPr>
          <w:p w14:paraId="3B1E98C5"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$85,015 </w:t>
            </w:r>
          </w:p>
        </w:tc>
        <w:tc>
          <w:tcPr>
            <w:tcW w:w="1814" w:type="dxa"/>
          </w:tcPr>
          <w:p w14:paraId="1FD7A0D9"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$87,906 </w:t>
            </w:r>
          </w:p>
        </w:tc>
      </w:tr>
      <w:tr w:rsidR="00C14874" w14:paraId="4C0FD8C0" w14:textId="77777777" w:rsidTr="00F6530F">
        <w:trPr>
          <w:cantSplit/>
          <w:trHeight w:val="454"/>
        </w:trPr>
        <w:tc>
          <w:tcPr>
            <w:tcW w:w="1813" w:type="dxa"/>
            <w:tcBorders>
              <w:bottom w:val="single" w:sz="12" w:space="0" w:color="auto"/>
            </w:tcBorders>
          </w:tcPr>
          <w:p w14:paraId="462253C1"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APS4-4</w:t>
            </w:r>
          </w:p>
        </w:tc>
        <w:tc>
          <w:tcPr>
            <w:tcW w:w="1813" w:type="dxa"/>
            <w:tcBorders>
              <w:bottom w:val="single" w:sz="12" w:space="0" w:color="auto"/>
            </w:tcBorders>
            <w:shd w:val="clear" w:color="auto" w:fill="D9D9D9" w:themeFill="background1" w:themeFillShade="D9"/>
          </w:tcPr>
          <w:p w14:paraId="2DF3EA2E"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$79,924 </w:t>
            </w:r>
          </w:p>
        </w:tc>
        <w:tc>
          <w:tcPr>
            <w:tcW w:w="1814" w:type="dxa"/>
            <w:tcBorders>
              <w:bottom w:val="single" w:sz="12" w:space="0" w:color="auto"/>
            </w:tcBorders>
          </w:tcPr>
          <w:p w14:paraId="016BC31A"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$83,121 </w:t>
            </w:r>
          </w:p>
        </w:tc>
        <w:tc>
          <w:tcPr>
            <w:tcW w:w="1813" w:type="dxa"/>
            <w:tcBorders>
              <w:bottom w:val="single" w:sz="12" w:space="0" w:color="auto"/>
            </w:tcBorders>
          </w:tcPr>
          <w:p w14:paraId="1E286E80"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$86,280 </w:t>
            </w:r>
          </w:p>
        </w:tc>
        <w:tc>
          <w:tcPr>
            <w:tcW w:w="1814" w:type="dxa"/>
            <w:tcBorders>
              <w:bottom w:val="single" w:sz="12" w:space="0" w:color="auto"/>
            </w:tcBorders>
          </w:tcPr>
          <w:p w14:paraId="1023E4DE"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$89,213 </w:t>
            </w:r>
          </w:p>
        </w:tc>
      </w:tr>
      <w:tr w:rsidR="00C14874" w14:paraId="0250DD16" w14:textId="77777777" w:rsidTr="00F6530F">
        <w:trPr>
          <w:cantSplit/>
          <w:trHeight w:val="454"/>
        </w:trPr>
        <w:tc>
          <w:tcPr>
            <w:tcW w:w="1813" w:type="dxa"/>
            <w:tcBorders>
              <w:top w:val="single" w:sz="12" w:space="0" w:color="auto"/>
            </w:tcBorders>
          </w:tcPr>
          <w:p w14:paraId="16FB1382"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APS5-1</w:t>
            </w:r>
          </w:p>
        </w:tc>
        <w:tc>
          <w:tcPr>
            <w:tcW w:w="1813" w:type="dxa"/>
            <w:tcBorders>
              <w:top w:val="single" w:sz="12" w:space="0" w:color="auto"/>
            </w:tcBorders>
            <w:shd w:val="clear" w:color="auto" w:fill="D9D9D9" w:themeFill="background1" w:themeFillShade="D9"/>
          </w:tcPr>
          <w:p w14:paraId="3928249D"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$81,661 </w:t>
            </w:r>
          </w:p>
        </w:tc>
        <w:tc>
          <w:tcPr>
            <w:tcW w:w="1814" w:type="dxa"/>
            <w:tcBorders>
              <w:top w:val="single" w:sz="12" w:space="0" w:color="auto"/>
            </w:tcBorders>
          </w:tcPr>
          <w:p w14:paraId="54117253"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$84,927 </w:t>
            </w:r>
          </w:p>
        </w:tc>
        <w:tc>
          <w:tcPr>
            <w:tcW w:w="1813" w:type="dxa"/>
            <w:tcBorders>
              <w:top w:val="single" w:sz="12" w:space="0" w:color="auto"/>
            </w:tcBorders>
          </w:tcPr>
          <w:p w14:paraId="3C5BCB72"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$88,155 </w:t>
            </w:r>
          </w:p>
        </w:tc>
        <w:tc>
          <w:tcPr>
            <w:tcW w:w="1814" w:type="dxa"/>
            <w:tcBorders>
              <w:top w:val="single" w:sz="12" w:space="0" w:color="auto"/>
            </w:tcBorders>
          </w:tcPr>
          <w:p w14:paraId="2898A078"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$91,152 </w:t>
            </w:r>
          </w:p>
        </w:tc>
      </w:tr>
      <w:tr w:rsidR="00C14874" w14:paraId="5A4E7C27" w14:textId="77777777" w:rsidTr="00F6530F">
        <w:trPr>
          <w:cantSplit/>
          <w:trHeight w:val="454"/>
        </w:trPr>
        <w:tc>
          <w:tcPr>
            <w:tcW w:w="1813" w:type="dxa"/>
          </w:tcPr>
          <w:p w14:paraId="733E3F06"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APS5-2</w:t>
            </w:r>
          </w:p>
        </w:tc>
        <w:tc>
          <w:tcPr>
            <w:tcW w:w="1813" w:type="dxa"/>
            <w:shd w:val="clear" w:color="auto" w:fill="D9D9D9" w:themeFill="background1" w:themeFillShade="D9"/>
          </w:tcPr>
          <w:p w14:paraId="3604C590"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$83,161 </w:t>
            </w:r>
          </w:p>
        </w:tc>
        <w:tc>
          <w:tcPr>
            <w:tcW w:w="1814" w:type="dxa"/>
          </w:tcPr>
          <w:p w14:paraId="701C03F2"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$86,487 </w:t>
            </w:r>
          </w:p>
        </w:tc>
        <w:tc>
          <w:tcPr>
            <w:tcW w:w="1813" w:type="dxa"/>
          </w:tcPr>
          <w:p w14:paraId="7DD0448F"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$89,774 </w:t>
            </w:r>
          </w:p>
        </w:tc>
        <w:tc>
          <w:tcPr>
            <w:tcW w:w="1814" w:type="dxa"/>
          </w:tcPr>
          <w:p w14:paraId="39E326A6"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$92,826 </w:t>
            </w:r>
          </w:p>
        </w:tc>
      </w:tr>
      <w:tr w:rsidR="00C14874" w14:paraId="165D4B26" w14:textId="77777777" w:rsidTr="00F6530F">
        <w:trPr>
          <w:cantSplit/>
          <w:trHeight w:val="454"/>
        </w:trPr>
        <w:tc>
          <w:tcPr>
            <w:tcW w:w="1813" w:type="dxa"/>
          </w:tcPr>
          <w:p w14:paraId="0FFDD9CF"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APS5-3</w:t>
            </w:r>
          </w:p>
        </w:tc>
        <w:tc>
          <w:tcPr>
            <w:tcW w:w="1813" w:type="dxa"/>
            <w:shd w:val="clear" w:color="auto" w:fill="D9D9D9" w:themeFill="background1" w:themeFillShade="D9"/>
          </w:tcPr>
          <w:p w14:paraId="1899946C"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$86,224 </w:t>
            </w:r>
          </w:p>
        </w:tc>
        <w:tc>
          <w:tcPr>
            <w:tcW w:w="1814" w:type="dxa"/>
          </w:tcPr>
          <w:p w14:paraId="56DFABE1"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$89,673 </w:t>
            </w:r>
          </w:p>
        </w:tc>
        <w:tc>
          <w:tcPr>
            <w:tcW w:w="1813" w:type="dxa"/>
          </w:tcPr>
          <w:p w14:paraId="5DD1BCDD"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$93,081 </w:t>
            </w:r>
          </w:p>
        </w:tc>
        <w:tc>
          <w:tcPr>
            <w:tcW w:w="1814" w:type="dxa"/>
          </w:tcPr>
          <w:p w14:paraId="52475A3A"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$96,245 </w:t>
            </w:r>
          </w:p>
        </w:tc>
      </w:tr>
      <w:tr w:rsidR="00C14874" w14:paraId="46DEE859" w14:textId="77777777" w:rsidTr="00F6530F">
        <w:trPr>
          <w:cantSplit/>
          <w:trHeight w:val="454"/>
        </w:trPr>
        <w:tc>
          <w:tcPr>
            <w:tcW w:w="1813" w:type="dxa"/>
            <w:tcBorders>
              <w:bottom w:val="single" w:sz="12" w:space="0" w:color="000000"/>
            </w:tcBorders>
          </w:tcPr>
          <w:p w14:paraId="1418AFBF"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APS5-4</w:t>
            </w:r>
          </w:p>
        </w:tc>
        <w:tc>
          <w:tcPr>
            <w:tcW w:w="1813" w:type="dxa"/>
            <w:tcBorders>
              <w:bottom w:val="single" w:sz="12" w:space="0" w:color="000000"/>
            </w:tcBorders>
            <w:shd w:val="clear" w:color="auto" w:fill="D9D9D9" w:themeFill="background1" w:themeFillShade="D9"/>
          </w:tcPr>
          <w:p w14:paraId="121AFC0B"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$87,208 </w:t>
            </w:r>
          </w:p>
        </w:tc>
        <w:tc>
          <w:tcPr>
            <w:tcW w:w="1814" w:type="dxa"/>
            <w:tcBorders>
              <w:bottom w:val="single" w:sz="12" w:space="0" w:color="000000"/>
            </w:tcBorders>
          </w:tcPr>
          <w:p w14:paraId="3043FAAE"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$90,696 </w:t>
            </w:r>
          </w:p>
        </w:tc>
        <w:tc>
          <w:tcPr>
            <w:tcW w:w="1813" w:type="dxa"/>
            <w:tcBorders>
              <w:bottom w:val="single" w:sz="12" w:space="0" w:color="000000"/>
            </w:tcBorders>
          </w:tcPr>
          <w:p w14:paraId="3AF4A008"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$94,143 </w:t>
            </w:r>
          </w:p>
        </w:tc>
        <w:tc>
          <w:tcPr>
            <w:tcW w:w="1814" w:type="dxa"/>
            <w:tcBorders>
              <w:bottom w:val="single" w:sz="12" w:space="0" w:color="000000"/>
            </w:tcBorders>
          </w:tcPr>
          <w:p w14:paraId="55AC1CEF"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$97,344 </w:t>
            </w:r>
          </w:p>
        </w:tc>
      </w:tr>
      <w:tr w:rsidR="00C14874" w14:paraId="1EBF9381" w14:textId="77777777" w:rsidTr="00F6530F">
        <w:trPr>
          <w:cantSplit/>
          <w:trHeight w:val="454"/>
        </w:trPr>
        <w:tc>
          <w:tcPr>
            <w:tcW w:w="1813" w:type="dxa"/>
            <w:tcBorders>
              <w:top w:val="single" w:sz="12" w:space="0" w:color="000000"/>
            </w:tcBorders>
          </w:tcPr>
          <w:p w14:paraId="70846AE8"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lastRenderedPageBreak/>
              <w:t>APS6-1</w:t>
            </w:r>
          </w:p>
        </w:tc>
        <w:tc>
          <w:tcPr>
            <w:tcW w:w="1813" w:type="dxa"/>
            <w:tcBorders>
              <w:top w:val="single" w:sz="12" w:space="0" w:color="000000"/>
            </w:tcBorders>
            <w:shd w:val="clear" w:color="auto" w:fill="D9D9D9" w:themeFill="background1" w:themeFillShade="D9"/>
          </w:tcPr>
          <w:p w14:paraId="2306388D"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$89,445 </w:t>
            </w:r>
          </w:p>
        </w:tc>
        <w:tc>
          <w:tcPr>
            <w:tcW w:w="1814" w:type="dxa"/>
            <w:tcBorders>
              <w:top w:val="single" w:sz="12" w:space="0" w:color="000000"/>
            </w:tcBorders>
          </w:tcPr>
          <w:p w14:paraId="40B42CD9"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$93,023 </w:t>
            </w:r>
          </w:p>
        </w:tc>
        <w:tc>
          <w:tcPr>
            <w:tcW w:w="1813" w:type="dxa"/>
            <w:tcBorders>
              <w:top w:val="single" w:sz="12" w:space="0" w:color="000000"/>
            </w:tcBorders>
          </w:tcPr>
          <w:p w14:paraId="5B296070"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$96,558 </w:t>
            </w:r>
          </w:p>
        </w:tc>
        <w:tc>
          <w:tcPr>
            <w:tcW w:w="1814" w:type="dxa"/>
            <w:tcBorders>
              <w:top w:val="single" w:sz="12" w:space="0" w:color="000000"/>
            </w:tcBorders>
          </w:tcPr>
          <w:p w14:paraId="5D65A032"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$99,841 </w:t>
            </w:r>
          </w:p>
        </w:tc>
      </w:tr>
      <w:tr w:rsidR="00C14874" w14:paraId="439172EB" w14:textId="77777777" w:rsidTr="00F6530F">
        <w:trPr>
          <w:cantSplit/>
          <w:trHeight w:val="454"/>
        </w:trPr>
        <w:tc>
          <w:tcPr>
            <w:tcW w:w="1813" w:type="dxa"/>
          </w:tcPr>
          <w:p w14:paraId="368A8093"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APS6-2</w:t>
            </w:r>
          </w:p>
        </w:tc>
        <w:tc>
          <w:tcPr>
            <w:tcW w:w="1813" w:type="dxa"/>
            <w:shd w:val="clear" w:color="auto" w:fill="D9D9D9" w:themeFill="background1" w:themeFillShade="D9"/>
          </w:tcPr>
          <w:p w14:paraId="7A735087"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$93,546 </w:t>
            </w:r>
          </w:p>
        </w:tc>
        <w:tc>
          <w:tcPr>
            <w:tcW w:w="1814" w:type="dxa"/>
          </w:tcPr>
          <w:p w14:paraId="34E55609"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$97,288 </w:t>
            </w:r>
          </w:p>
        </w:tc>
        <w:tc>
          <w:tcPr>
            <w:tcW w:w="1813" w:type="dxa"/>
          </w:tcPr>
          <w:p w14:paraId="5D226F02"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$100,985 </w:t>
            </w:r>
          </w:p>
        </w:tc>
        <w:tc>
          <w:tcPr>
            <w:tcW w:w="1814" w:type="dxa"/>
          </w:tcPr>
          <w:p w14:paraId="0D099478"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$104,418 </w:t>
            </w:r>
          </w:p>
        </w:tc>
      </w:tr>
      <w:tr w:rsidR="00C14874" w14:paraId="1CB94491" w14:textId="77777777" w:rsidTr="00F6530F">
        <w:trPr>
          <w:cantSplit/>
          <w:trHeight w:val="454"/>
        </w:trPr>
        <w:tc>
          <w:tcPr>
            <w:tcW w:w="1813" w:type="dxa"/>
          </w:tcPr>
          <w:p w14:paraId="3DF28B78"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APS6-3</w:t>
            </w:r>
          </w:p>
        </w:tc>
        <w:tc>
          <w:tcPr>
            <w:tcW w:w="1813" w:type="dxa"/>
            <w:shd w:val="clear" w:color="auto" w:fill="D9D9D9" w:themeFill="background1" w:themeFillShade="D9"/>
          </w:tcPr>
          <w:p w14:paraId="1CDD5C3A"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$98,885 </w:t>
            </w:r>
          </w:p>
        </w:tc>
        <w:tc>
          <w:tcPr>
            <w:tcW w:w="1814" w:type="dxa"/>
          </w:tcPr>
          <w:p w14:paraId="7327EA8B"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$102,840 </w:t>
            </w:r>
          </w:p>
        </w:tc>
        <w:tc>
          <w:tcPr>
            <w:tcW w:w="1813" w:type="dxa"/>
          </w:tcPr>
          <w:p w14:paraId="5D5DCFA7"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$106,748 </w:t>
            </w:r>
          </w:p>
        </w:tc>
        <w:tc>
          <w:tcPr>
            <w:tcW w:w="1814" w:type="dxa"/>
          </w:tcPr>
          <w:p w14:paraId="72F42EEE"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$110,378 </w:t>
            </w:r>
          </w:p>
        </w:tc>
      </w:tr>
      <w:tr w:rsidR="00C14874" w14:paraId="7D641EEC" w14:textId="77777777" w:rsidTr="00F6530F">
        <w:trPr>
          <w:cantSplit/>
          <w:trHeight w:val="454"/>
        </w:trPr>
        <w:tc>
          <w:tcPr>
            <w:tcW w:w="1813" w:type="dxa"/>
            <w:tcBorders>
              <w:bottom w:val="single" w:sz="12" w:space="0" w:color="000000"/>
            </w:tcBorders>
          </w:tcPr>
          <w:p w14:paraId="0A883BEE"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APS6-4</w:t>
            </w:r>
          </w:p>
        </w:tc>
        <w:tc>
          <w:tcPr>
            <w:tcW w:w="1813" w:type="dxa"/>
            <w:tcBorders>
              <w:bottom w:val="single" w:sz="12" w:space="0" w:color="000000"/>
            </w:tcBorders>
            <w:shd w:val="clear" w:color="auto" w:fill="D9D9D9" w:themeFill="background1" w:themeFillShade="D9"/>
          </w:tcPr>
          <w:p w14:paraId="276FD75B"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$100,537 </w:t>
            </w:r>
          </w:p>
        </w:tc>
        <w:tc>
          <w:tcPr>
            <w:tcW w:w="1814" w:type="dxa"/>
            <w:tcBorders>
              <w:bottom w:val="single" w:sz="12" w:space="0" w:color="000000"/>
            </w:tcBorders>
          </w:tcPr>
          <w:p w14:paraId="08A572E3"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$104,558 </w:t>
            </w:r>
          </w:p>
        </w:tc>
        <w:tc>
          <w:tcPr>
            <w:tcW w:w="1813" w:type="dxa"/>
            <w:tcBorders>
              <w:bottom w:val="single" w:sz="12" w:space="0" w:color="000000"/>
            </w:tcBorders>
          </w:tcPr>
          <w:p w14:paraId="4E35241D"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$108,532 </w:t>
            </w:r>
          </w:p>
        </w:tc>
        <w:tc>
          <w:tcPr>
            <w:tcW w:w="1814" w:type="dxa"/>
            <w:tcBorders>
              <w:bottom w:val="single" w:sz="12" w:space="0" w:color="000000"/>
            </w:tcBorders>
          </w:tcPr>
          <w:p w14:paraId="67B74878"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$112,222 </w:t>
            </w:r>
          </w:p>
        </w:tc>
      </w:tr>
      <w:tr w:rsidR="00C14874" w14:paraId="3708547F" w14:textId="77777777" w:rsidTr="00F6530F">
        <w:trPr>
          <w:cantSplit/>
          <w:trHeight w:val="454"/>
        </w:trPr>
        <w:tc>
          <w:tcPr>
            <w:tcW w:w="1813" w:type="dxa"/>
            <w:tcBorders>
              <w:top w:val="single" w:sz="12" w:space="0" w:color="000000"/>
            </w:tcBorders>
          </w:tcPr>
          <w:p w14:paraId="05034331"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EL1-1</w:t>
            </w:r>
          </w:p>
        </w:tc>
        <w:tc>
          <w:tcPr>
            <w:tcW w:w="1813" w:type="dxa"/>
            <w:tcBorders>
              <w:top w:val="single" w:sz="12" w:space="0" w:color="000000"/>
            </w:tcBorders>
            <w:shd w:val="clear" w:color="auto" w:fill="D9D9D9" w:themeFill="background1" w:themeFillShade="D9"/>
          </w:tcPr>
          <w:p w14:paraId="6935613A"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$111,445 </w:t>
            </w:r>
          </w:p>
        </w:tc>
        <w:tc>
          <w:tcPr>
            <w:tcW w:w="1814" w:type="dxa"/>
            <w:tcBorders>
              <w:top w:val="single" w:sz="12" w:space="0" w:color="000000"/>
            </w:tcBorders>
          </w:tcPr>
          <w:p w14:paraId="3FDFD147"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$115,903 </w:t>
            </w:r>
          </w:p>
        </w:tc>
        <w:tc>
          <w:tcPr>
            <w:tcW w:w="1813" w:type="dxa"/>
            <w:tcBorders>
              <w:top w:val="single" w:sz="12" w:space="0" w:color="000000"/>
            </w:tcBorders>
          </w:tcPr>
          <w:p w14:paraId="086C5728"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$120,307 </w:t>
            </w:r>
          </w:p>
        </w:tc>
        <w:tc>
          <w:tcPr>
            <w:tcW w:w="1814" w:type="dxa"/>
            <w:tcBorders>
              <w:top w:val="single" w:sz="12" w:space="0" w:color="000000"/>
            </w:tcBorders>
          </w:tcPr>
          <w:p w14:paraId="3F583C26"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$124,398 </w:t>
            </w:r>
          </w:p>
        </w:tc>
      </w:tr>
      <w:tr w:rsidR="00C14874" w14:paraId="262B20E0" w14:textId="77777777" w:rsidTr="00F6530F">
        <w:trPr>
          <w:cantSplit/>
          <w:trHeight w:val="454"/>
        </w:trPr>
        <w:tc>
          <w:tcPr>
            <w:tcW w:w="1813" w:type="dxa"/>
          </w:tcPr>
          <w:p w14:paraId="559E6C0B"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EL1-2</w:t>
            </w:r>
          </w:p>
        </w:tc>
        <w:tc>
          <w:tcPr>
            <w:tcW w:w="1813" w:type="dxa"/>
            <w:shd w:val="clear" w:color="auto" w:fill="D9D9D9" w:themeFill="background1" w:themeFillShade="D9"/>
          </w:tcPr>
          <w:p w14:paraId="39A3CF04"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$117,451 </w:t>
            </w:r>
          </w:p>
        </w:tc>
        <w:tc>
          <w:tcPr>
            <w:tcW w:w="1814" w:type="dxa"/>
          </w:tcPr>
          <w:p w14:paraId="5C49B14E"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$122,149 </w:t>
            </w:r>
          </w:p>
        </w:tc>
        <w:tc>
          <w:tcPr>
            <w:tcW w:w="1813" w:type="dxa"/>
          </w:tcPr>
          <w:p w14:paraId="1223E9E9"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$126,791 </w:t>
            </w:r>
          </w:p>
        </w:tc>
        <w:tc>
          <w:tcPr>
            <w:tcW w:w="1814" w:type="dxa"/>
          </w:tcPr>
          <w:p w14:paraId="06D14AB1"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$131,102 </w:t>
            </w:r>
          </w:p>
        </w:tc>
      </w:tr>
      <w:tr w:rsidR="00C14874" w14:paraId="2080792F" w14:textId="77777777" w:rsidTr="00F6530F">
        <w:trPr>
          <w:cantSplit/>
          <w:trHeight w:val="454"/>
        </w:trPr>
        <w:tc>
          <w:tcPr>
            <w:tcW w:w="1813" w:type="dxa"/>
          </w:tcPr>
          <w:p w14:paraId="5F98EA2B"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EL1-3</w:t>
            </w:r>
          </w:p>
        </w:tc>
        <w:tc>
          <w:tcPr>
            <w:tcW w:w="1813" w:type="dxa"/>
            <w:shd w:val="clear" w:color="auto" w:fill="D9D9D9" w:themeFill="background1" w:themeFillShade="D9"/>
          </w:tcPr>
          <w:p w14:paraId="085C67B0"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$121,975 </w:t>
            </w:r>
          </w:p>
        </w:tc>
        <w:tc>
          <w:tcPr>
            <w:tcW w:w="1814" w:type="dxa"/>
          </w:tcPr>
          <w:p w14:paraId="5C028C46"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$126,854 </w:t>
            </w:r>
          </w:p>
        </w:tc>
        <w:tc>
          <w:tcPr>
            <w:tcW w:w="1813" w:type="dxa"/>
          </w:tcPr>
          <w:p w14:paraId="68CC4241"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$131,674 </w:t>
            </w:r>
          </w:p>
        </w:tc>
        <w:tc>
          <w:tcPr>
            <w:tcW w:w="1814" w:type="dxa"/>
          </w:tcPr>
          <w:p w14:paraId="7F1695DF"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$136,151 </w:t>
            </w:r>
          </w:p>
        </w:tc>
      </w:tr>
      <w:tr w:rsidR="00C14874" w14:paraId="20B0054B" w14:textId="77777777" w:rsidTr="00F6530F">
        <w:trPr>
          <w:cantSplit/>
          <w:trHeight w:val="454"/>
        </w:trPr>
        <w:tc>
          <w:tcPr>
            <w:tcW w:w="1813" w:type="dxa"/>
          </w:tcPr>
          <w:p w14:paraId="7BB5CC93"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EL1-4</w:t>
            </w:r>
          </w:p>
        </w:tc>
        <w:tc>
          <w:tcPr>
            <w:tcW w:w="1813" w:type="dxa"/>
            <w:shd w:val="clear" w:color="auto" w:fill="D9D9D9" w:themeFill="background1" w:themeFillShade="D9"/>
          </w:tcPr>
          <w:p w14:paraId="08760EB4"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$126,503 </w:t>
            </w:r>
          </w:p>
        </w:tc>
        <w:tc>
          <w:tcPr>
            <w:tcW w:w="1814" w:type="dxa"/>
          </w:tcPr>
          <w:p w14:paraId="341EC710"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$131,563 </w:t>
            </w:r>
          </w:p>
        </w:tc>
        <w:tc>
          <w:tcPr>
            <w:tcW w:w="1813" w:type="dxa"/>
          </w:tcPr>
          <w:p w14:paraId="1BC78915"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$136,563 </w:t>
            </w:r>
          </w:p>
        </w:tc>
        <w:tc>
          <w:tcPr>
            <w:tcW w:w="1814" w:type="dxa"/>
          </w:tcPr>
          <w:p w14:paraId="50E29D0E"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$141,206 </w:t>
            </w:r>
          </w:p>
        </w:tc>
      </w:tr>
      <w:tr w:rsidR="00C14874" w14:paraId="30F605B3" w14:textId="77777777" w:rsidTr="00F6530F">
        <w:trPr>
          <w:cantSplit/>
          <w:trHeight w:val="454"/>
        </w:trPr>
        <w:tc>
          <w:tcPr>
            <w:tcW w:w="1813" w:type="dxa"/>
            <w:tcBorders>
              <w:top w:val="single" w:sz="12" w:space="0" w:color="000000"/>
            </w:tcBorders>
          </w:tcPr>
          <w:p w14:paraId="1BC7D49B"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EL2-1</w:t>
            </w:r>
          </w:p>
        </w:tc>
        <w:tc>
          <w:tcPr>
            <w:tcW w:w="1813" w:type="dxa"/>
            <w:tcBorders>
              <w:top w:val="single" w:sz="12" w:space="0" w:color="000000"/>
            </w:tcBorders>
            <w:shd w:val="clear" w:color="auto" w:fill="D9D9D9" w:themeFill="background1" w:themeFillShade="D9"/>
          </w:tcPr>
          <w:p w14:paraId="5C34074A"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$131,355 </w:t>
            </w:r>
          </w:p>
        </w:tc>
        <w:tc>
          <w:tcPr>
            <w:tcW w:w="1814" w:type="dxa"/>
            <w:tcBorders>
              <w:top w:val="single" w:sz="12" w:space="0" w:color="000000"/>
            </w:tcBorders>
          </w:tcPr>
          <w:p w14:paraId="53087893"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$136,609 </w:t>
            </w:r>
          </w:p>
        </w:tc>
        <w:tc>
          <w:tcPr>
            <w:tcW w:w="1813" w:type="dxa"/>
            <w:tcBorders>
              <w:top w:val="single" w:sz="12" w:space="0" w:color="000000"/>
            </w:tcBorders>
          </w:tcPr>
          <w:p w14:paraId="07067F50"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$141,800 </w:t>
            </w:r>
          </w:p>
        </w:tc>
        <w:tc>
          <w:tcPr>
            <w:tcW w:w="1814" w:type="dxa"/>
            <w:tcBorders>
              <w:top w:val="single" w:sz="12" w:space="0" w:color="000000"/>
            </w:tcBorders>
          </w:tcPr>
          <w:p w14:paraId="1F4EE6B9"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$146,622 </w:t>
            </w:r>
          </w:p>
        </w:tc>
      </w:tr>
      <w:tr w:rsidR="00C14874" w14:paraId="2D5C0A1E" w14:textId="77777777" w:rsidTr="00F6530F">
        <w:trPr>
          <w:cantSplit/>
          <w:trHeight w:val="454"/>
        </w:trPr>
        <w:tc>
          <w:tcPr>
            <w:tcW w:w="1813" w:type="dxa"/>
          </w:tcPr>
          <w:p w14:paraId="69456A3C"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EL2-2</w:t>
            </w:r>
          </w:p>
        </w:tc>
        <w:tc>
          <w:tcPr>
            <w:tcW w:w="1813" w:type="dxa"/>
            <w:shd w:val="clear" w:color="auto" w:fill="D9D9D9" w:themeFill="background1" w:themeFillShade="D9"/>
          </w:tcPr>
          <w:p w14:paraId="27096135"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$142,671 </w:t>
            </w:r>
          </w:p>
        </w:tc>
        <w:tc>
          <w:tcPr>
            <w:tcW w:w="1814" w:type="dxa"/>
          </w:tcPr>
          <w:p w14:paraId="2DE2E6D4"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$148,378 </w:t>
            </w:r>
          </w:p>
        </w:tc>
        <w:tc>
          <w:tcPr>
            <w:tcW w:w="1813" w:type="dxa"/>
          </w:tcPr>
          <w:p w14:paraId="74BE0BCF"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$154,016 </w:t>
            </w:r>
          </w:p>
        </w:tc>
        <w:tc>
          <w:tcPr>
            <w:tcW w:w="1814" w:type="dxa"/>
          </w:tcPr>
          <w:p w14:paraId="39D7F844"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$159,253 </w:t>
            </w:r>
          </w:p>
        </w:tc>
      </w:tr>
      <w:tr w:rsidR="00C14874" w14:paraId="6FB08556" w14:textId="77777777" w:rsidTr="00F6530F">
        <w:trPr>
          <w:cantSplit/>
          <w:trHeight w:val="454"/>
        </w:trPr>
        <w:tc>
          <w:tcPr>
            <w:tcW w:w="1813" w:type="dxa"/>
          </w:tcPr>
          <w:p w14:paraId="3EFCEA54"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EL2-3</w:t>
            </w:r>
          </w:p>
        </w:tc>
        <w:tc>
          <w:tcPr>
            <w:tcW w:w="1813" w:type="dxa"/>
            <w:shd w:val="clear" w:color="auto" w:fill="D9D9D9" w:themeFill="background1" w:themeFillShade="D9"/>
          </w:tcPr>
          <w:p w14:paraId="07B672A8"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$149,130 </w:t>
            </w:r>
          </w:p>
        </w:tc>
        <w:tc>
          <w:tcPr>
            <w:tcW w:w="1814" w:type="dxa"/>
          </w:tcPr>
          <w:p w14:paraId="7D595E36"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$155,095 </w:t>
            </w:r>
          </w:p>
        </w:tc>
        <w:tc>
          <w:tcPr>
            <w:tcW w:w="1813" w:type="dxa"/>
          </w:tcPr>
          <w:p w14:paraId="68802CE2"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$160,989 </w:t>
            </w:r>
          </w:p>
        </w:tc>
        <w:tc>
          <w:tcPr>
            <w:tcW w:w="1814" w:type="dxa"/>
          </w:tcPr>
          <w:p w14:paraId="1846D044"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$166,462 </w:t>
            </w:r>
          </w:p>
        </w:tc>
      </w:tr>
      <w:tr w:rsidR="00C14874" w14:paraId="168A7B7B" w14:textId="77777777" w:rsidTr="00F6530F">
        <w:trPr>
          <w:cantSplit/>
          <w:trHeight w:val="454"/>
        </w:trPr>
        <w:tc>
          <w:tcPr>
            <w:tcW w:w="1813" w:type="dxa"/>
          </w:tcPr>
          <w:p w14:paraId="61F81CC4"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EL2-4</w:t>
            </w:r>
          </w:p>
        </w:tc>
        <w:tc>
          <w:tcPr>
            <w:tcW w:w="1813" w:type="dxa"/>
            <w:shd w:val="clear" w:color="auto" w:fill="D9D9D9" w:themeFill="background1" w:themeFillShade="D9"/>
          </w:tcPr>
          <w:p w14:paraId="06747408" w14:textId="77777777" w:rsidR="00F73066" w:rsidRPr="00F73066" w:rsidRDefault="0094228B" w:rsidP="00F73066">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$154,869 </w:t>
            </w:r>
          </w:p>
        </w:tc>
        <w:tc>
          <w:tcPr>
            <w:tcW w:w="1814" w:type="dxa"/>
          </w:tcPr>
          <w:p w14:paraId="3C940ECE" w14:textId="77777777" w:rsidR="00F73066" w:rsidRPr="00F73066" w:rsidRDefault="0094228B" w:rsidP="00F73066">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$161,064 </w:t>
            </w:r>
          </w:p>
        </w:tc>
        <w:tc>
          <w:tcPr>
            <w:tcW w:w="1813" w:type="dxa"/>
          </w:tcPr>
          <w:p w14:paraId="1708BBA5" w14:textId="77777777" w:rsidR="00F73066" w:rsidRPr="00F73066" w:rsidRDefault="0094228B" w:rsidP="00F73066">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$167,184 </w:t>
            </w:r>
          </w:p>
        </w:tc>
        <w:tc>
          <w:tcPr>
            <w:tcW w:w="1814" w:type="dxa"/>
          </w:tcPr>
          <w:p w14:paraId="4513755E" w14:textId="77777777" w:rsidR="00F73066" w:rsidRPr="00F73066" w:rsidRDefault="0094228B" w:rsidP="00F73066">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$172,868 </w:t>
            </w:r>
          </w:p>
        </w:tc>
      </w:tr>
    </w:tbl>
    <w:p w14:paraId="59AFD97A" w14:textId="77777777" w:rsidR="00C10282" w:rsidRPr="00C10282" w:rsidRDefault="00C10282" w:rsidP="00C10282">
      <w:pPr>
        <w:suppressAutoHyphens w:val="0"/>
        <w:spacing w:before="0" w:after="0" w:line="259" w:lineRule="auto"/>
        <w:jc w:val="both"/>
        <w:rPr>
          <w:rFonts w:ascii="Arial" w:eastAsia="Arial" w:hAnsi="Arial" w:cs="Arial"/>
          <w:color w:val="auto"/>
          <w:sz w:val="24"/>
          <w:szCs w:val="22"/>
          <w:lang w:eastAsia="en-AU"/>
        </w:rPr>
      </w:pPr>
    </w:p>
    <w:p w14:paraId="4A36F536" w14:textId="77777777" w:rsidR="00C10282" w:rsidRPr="00C10282" w:rsidRDefault="0094228B" w:rsidP="00C10282">
      <w:pPr>
        <w:keepNext/>
        <w:keepLines/>
        <w:suppressAutoHyphens w:val="0"/>
        <w:spacing w:before="0" w:after="189" w:line="252" w:lineRule="auto"/>
        <w:ind w:left="87" w:hanging="10"/>
        <w:outlineLvl w:val="1"/>
        <w:rPr>
          <w:rFonts w:ascii="Arial" w:eastAsia="Arial" w:hAnsi="Arial" w:cs="Arial"/>
          <w:b/>
          <w:color w:val="auto"/>
          <w:sz w:val="24"/>
          <w:szCs w:val="22"/>
          <w:lang w:eastAsia="en-AU"/>
        </w:rPr>
      </w:pPr>
      <w:bookmarkStart w:id="218" w:name="_Toc160199237"/>
      <w:r w:rsidRPr="00C10282">
        <w:rPr>
          <w:rFonts w:ascii="Arial" w:eastAsia="Arial" w:hAnsi="Arial" w:cs="Arial"/>
          <w:b/>
          <w:color w:val="auto"/>
          <w:sz w:val="24"/>
          <w:szCs w:val="22"/>
          <w:lang w:eastAsia="en-AU"/>
        </w:rPr>
        <w:t>COMMISSION ENTRY LEVEL BROADBAND</w:t>
      </w:r>
      <w:bookmarkEnd w:id="218"/>
      <w:r w:rsidRPr="00C10282">
        <w:rPr>
          <w:rFonts w:ascii="Arial" w:eastAsia="Arial" w:hAnsi="Arial" w:cs="Arial"/>
          <w:b/>
          <w:color w:val="auto"/>
          <w:sz w:val="24"/>
          <w:szCs w:val="22"/>
          <w:lang w:eastAsia="en-AU"/>
        </w:rPr>
        <w:t xml:space="preserve">  </w:t>
      </w:r>
    </w:p>
    <w:p w14:paraId="3969F4EE" w14:textId="77777777" w:rsidR="00C10282" w:rsidRPr="00C10282" w:rsidRDefault="0094228B" w:rsidP="00C10282">
      <w:pPr>
        <w:suppressAutoHyphens w:val="0"/>
        <w:spacing w:before="0" w:after="10" w:line="368" w:lineRule="auto"/>
        <w:ind w:left="795"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A.2</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The following local titles are included in the Commission Entry Level Broadband:  </w:t>
      </w:r>
    </w:p>
    <w:p w14:paraId="30E61FE9" w14:textId="77777777" w:rsidR="00C10282" w:rsidRPr="00C10282" w:rsidRDefault="0094228B" w:rsidP="00C10282">
      <w:pPr>
        <w:numPr>
          <w:ilvl w:val="0"/>
          <w:numId w:val="16"/>
        </w:numPr>
        <w:suppressAutoHyphens w:val="0"/>
        <w:spacing w:before="0" w:after="90"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Trainees (T</w:t>
      </w:r>
      <w:proofErr w:type="gramStart"/>
      <w:r w:rsidRPr="00C10282">
        <w:rPr>
          <w:rFonts w:ascii="Arial" w:eastAsia="Arial" w:hAnsi="Arial" w:cs="Arial"/>
          <w:color w:val="auto"/>
          <w:sz w:val="24"/>
          <w:szCs w:val="22"/>
          <w:lang w:eastAsia="en-AU"/>
        </w:rPr>
        <w:t>);</w:t>
      </w:r>
      <w:proofErr w:type="gramEnd"/>
      <w:r w:rsidRPr="00C10282">
        <w:rPr>
          <w:rFonts w:ascii="Arial" w:eastAsia="Arial" w:hAnsi="Arial" w:cs="Arial"/>
          <w:color w:val="auto"/>
          <w:sz w:val="24"/>
          <w:szCs w:val="22"/>
          <w:lang w:eastAsia="en-AU"/>
        </w:rPr>
        <w:t xml:space="preserve"> </w:t>
      </w:r>
    </w:p>
    <w:p w14:paraId="0762F222" w14:textId="77777777" w:rsidR="00C10282" w:rsidRPr="00C10282" w:rsidRDefault="0094228B" w:rsidP="00C10282">
      <w:pPr>
        <w:numPr>
          <w:ilvl w:val="0"/>
          <w:numId w:val="16"/>
        </w:numPr>
        <w:suppressAutoHyphens w:val="0"/>
        <w:spacing w:before="0" w:after="8"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Indigenous Australian Government Development Program (IAGDP) participants (I</w:t>
      </w:r>
      <w:proofErr w:type="gramStart"/>
      <w:r w:rsidRPr="00C10282">
        <w:rPr>
          <w:rFonts w:ascii="Arial" w:eastAsia="Arial" w:hAnsi="Arial" w:cs="Arial"/>
          <w:color w:val="auto"/>
          <w:sz w:val="24"/>
          <w:szCs w:val="22"/>
          <w:lang w:eastAsia="en-AU"/>
        </w:rPr>
        <w:t>);</w:t>
      </w:r>
      <w:proofErr w:type="gramEnd"/>
      <w:r w:rsidRPr="00C10282">
        <w:rPr>
          <w:rFonts w:ascii="Arial" w:eastAsia="Arial" w:hAnsi="Arial" w:cs="Arial"/>
          <w:color w:val="auto"/>
          <w:sz w:val="24"/>
          <w:szCs w:val="22"/>
          <w:lang w:eastAsia="en-AU"/>
        </w:rPr>
        <w:t xml:space="preserve"> </w:t>
      </w:r>
    </w:p>
    <w:p w14:paraId="79EFB693" w14:textId="77777777" w:rsidR="00C10282" w:rsidRPr="00C10282" w:rsidRDefault="0094228B" w:rsidP="00C10282">
      <w:pPr>
        <w:numPr>
          <w:ilvl w:val="0"/>
          <w:numId w:val="16"/>
        </w:numPr>
        <w:suppressAutoHyphens w:val="0"/>
        <w:spacing w:before="0" w:after="93"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Indigenous Apprenticeship Programme (A</w:t>
      </w:r>
      <w:proofErr w:type="gramStart"/>
      <w:r w:rsidRPr="00C10282">
        <w:rPr>
          <w:rFonts w:ascii="Arial" w:eastAsia="Arial" w:hAnsi="Arial" w:cs="Arial"/>
          <w:color w:val="auto"/>
          <w:sz w:val="24"/>
          <w:szCs w:val="22"/>
          <w:lang w:eastAsia="en-AU"/>
        </w:rPr>
        <w:t>);</w:t>
      </w:r>
      <w:proofErr w:type="gramEnd"/>
      <w:r w:rsidRPr="00C10282">
        <w:rPr>
          <w:rFonts w:ascii="Arial" w:eastAsia="Arial" w:hAnsi="Arial" w:cs="Arial"/>
          <w:color w:val="auto"/>
          <w:sz w:val="24"/>
          <w:szCs w:val="22"/>
          <w:lang w:eastAsia="en-AU"/>
        </w:rPr>
        <w:t xml:space="preserve">  </w:t>
      </w:r>
    </w:p>
    <w:p w14:paraId="7C3C1664" w14:textId="77777777" w:rsidR="00C10282" w:rsidRPr="00C10282" w:rsidRDefault="0094228B" w:rsidP="00C10282">
      <w:pPr>
        <w:numPr>
          <w:ilvl w:val="0"/>
          <w:numId w:val="16"/>
        </w:numPr>
        <w:suppressAutoHyphens w:val="0"/>
        <w:spacing w:before="0" w:after="88"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Graduates (G</w:t>
      </w:r>
      <w:proofErr w:type="gramStart"/>
      <w:r w:rsidRPr="00C10282">
        <w:rPr>
          <w:rFonts w:ascii="Arial" w:eastAsia="Arial" w:hAnsi="Arial" w:cs="Arial"/>
          <w:color w:val="auto"/>
          <w:sz w:val="24"/>
          <w:szCs w:val="22"/>
          <w:lang w:eastAsia="en-AU"/>
        </w:rPr>
        <w:t>);</w:t>
      </w:r>
      <w:proofErr w:type="gramEnd"/>
      <w:r w:rsidRPr="00C10282">
        <w:rPr>
          <w:rFonts w:ascii="Arial" w:eastAsia="Arial" w:hAnsi="Arial" w:cs="Arial"/>
          <w:color w:val="auto"/>
          <w:sz w:val="24"/>
          <w:szCs w:val="22"/>
          <w:lang w:eastAsia="en-AU"/>
        </w:rPr>
        <w:t xml:space="preserve"> </w:t>
      </w:r>
    </w:p>
    <w:p w14:paraId="2833F73C" w14:textId="77777777" w:rsidR="00C10282" w:rsidRPr="00C10282" w:rsidRDefault="0094228B" w:rsidP="00C10282">
      <w:pPr>
        <w:numPr>
          <w:ilvl w:val="0"/>
          <w:numId w:val="16"/>
        </w:numPr>
        <w:suppressAutoHyphens w:val="0"/>
        <w:spacing w:before="0" w:after="141"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Cadet - Research Officer (R); and ICT Cadets (IT).  </w:t>
      </w:r>
    </w:p>
    <w:p w14:paraId="6CA08AD7" w14:textId="77777777" w:rsidR="00C10282" w:rsidRPr="00C10282" w:rsidRDefault="0094228B" w:rsidP="00C10282">
      <w:pPr>
        <w:suppressAutoHyphens w:val="0"/>
        <w:spacing w:before="0" w:after="0" w:line="259" w:lineRule="auto"/>
        <w:ind w:left="7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During the life of this Agreement the Commissioner may include other entry level local titles to this broadband. </w:t>
      </w:r>
    </w:p>
    <w:p w14:paraId="65FB5656" w14:textId="77777777" w:rsidR="00C10282" w:rsidRPr="00C10282" w:rsidRDefault="00C10282" w:rsidP="00C10282">
      <w:pPr>
        <w:suppressAutoHyphens w:val="0"/>
        <w:spacing w:before="0" w:after="0" w:line="259" w:lineRule="auto"/>
        <w:ind w:left="77" w:right="15"/>
        <w:rPr>
          <w:rFonts w:ascii="Arial" w:eastAsia="Arial" w:hAnsi="Arial" w:cs="Arial"/>
          <w:color w:val="auto"/>
          <w:sz w:val="24"/>
          <w:szCs w:val="22"/>
          <w:lang w:eastAsia="en-AU"/>
        </w:rPr>
      </w:pPr>
    </w:p>
    <w:p w14:paraId="762C015F" w14:textId="77777777" w:rsidR="00C10282" w:rsidRPr="00C10282" w:rsidRDefault="0094228B" w:rsidP="00C10282">
      <w:pPr>
        <w:suppressAutoHyphens w:val="0"/>
        <w:spacing w:before="0" w:after="0" w:line="259" w:lineRule="auto"/>
        <w:ind w:left="7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following annual salary rates (pro-rata for part-time employees) will apply to Commission employees employed in the Commission Entry Level Broadband: </w:t>
      </w:r>
    </w:p>
    <w:tbl>
      <w:tblPr>
        <w:tblStyle w:val="TableGrid13"/>
        <w:tblW w:w="9126" w:type="dxa"/>
        <w:tblLayout w:type="fixed"/>
        <w:tblLook w:val="04A0" w:firstRow="1" w:lastRow="0" w:firstColumn="1" w:lastColumn="0" w:noHBand="0" w:noVBand="1"/>
        <w:tblCaption w:val="COMMISSION ENTRY LEVEL BROADBAND  "/>
        <w:tblDescription w:val="Describes the annual salary rates with pay increases for Commission broadband entry level roles from 31 August 2023, then annually until March 2025"/>
      </w:tblPr>
      <w:tblGrid>
        <w:gridCol w:w="1825"/>
        <w:gridCol w:w="1825"/>
        <w:gridCol w:w="1825"/>
        <w:gridCol w:w="1825"/>
        <w:gridCol w:w="1826"/>
      </w:tblGrid>
      <w:tr w:rsidR="00C14874" w14:paraId="1F91D7B6" w14:textId="77777777" w:rsidTr="0094228B">
        <w:trPr>
          <w:cantSplit/>
          <w:trHeight w:val="454"/>
          <w:tblHeader/>
        </w:trPr>
        <w:tc>
          <w:tcPr>
            <w:tcW w:w="1825" w:type="dxa"/>
            <w:tcBorders>
              <w:bottom w:val="single" w:sz="4" w:space="0" w:color="auto"/>
            </w:tcBorders>
          </w:tcPr>
          <w:p w14:paraId="113D9B71"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lastRenderedPageBreak/>
              <w:t xml:space="preserve">Classification </w:t>
            </w:r>
          </w:p>
        </w:tc>
        <w:tc>
          <w:tcPr>
            <w:tcW w:w="1825" w:type="dxa"/>
            <w:tcBorders>
              <w:bottom w:val="single" w:sz="4" w:space="0" w:color="auto"/>
            </w:tcBorders>
            <w:shd w:val="clear" w:color="auto" w:fill="D9D9D9" w:themeFill="background1" w:themeFillShade="D9"/>
          </w:tcPr>
          <w:p w14:paraId="0380F05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w:t>
            </w:r>
            <w:proofErr w:type="gramStart"/>
            <w:r w:rsidRPr="00F6530F">
              <w:rPr>
                <w:rFonts w:ascii="Arial" w:eastAsia="Arial" w:hAnsi="Arial" w:cs="Arial"/>
                <w:color w:val="auto"/>
                <w:szCs w:val="22"/>
                <w:lang w:eastAsia="en-AU"/>
              </w:rPr>
              <w:t>at</w:t>
            </w:r>
            <w:proofErr w:type="gramEnd"/>
            <w:r w:rsidRPr="00F6530F">
              <w:rPr>
                <w:rFonts w:ascii="Arial" w:eastAsia="Arial" w:hAnsi="Arial" w:cs="Arial"/>
                <w:color w:val="auto"/>
                <w:szCs w:val="22"/>
                <w:lang w:eastAsia="en-AU"/>
              </w:rPr>
              <w:t xml:space="preserve"> 31 August 2023</w:t>
            </w:r>
          </w:p>
        </w:tc>
        <w:tc>
          <w:tcPr>
            <w:tcW w:w="1825" w:type="dxa"/>
            <w:tcBorders>
              <w:bottom w:val="single" w:sz="4" w:space="0" w:color="auto"/>
            </w:tcBorders>
          </w:tcPr>
          <w:p w14:paraId="04909BCA"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3AB53C9F"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825" w:type="dxa"/>
            <w:tcBorders>
              <w:bottom w:val="single" w:sz="4" w:space="0" w:color="auto"/>
            </w:tcBorders>
          </w:tcPr>
          <w:p w14:paraId="55E367FE"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10195903"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826" w:type="dxa"/>
            <w:tcBorders>
              <w:bottom w:val="single" w:sz="4" w:space="0" w:color="auto"/>
            </w:tcBorders>
          </w:tcPr>
          <w:p w14:paraId="3778847C"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 From </w:t>
            </w:r>
          </w:p>
          <w:p w14:paraId="257F4BF6"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12 March 2026 </w:t>
            </w:r>
          </w:p>
        </w:tc>
      </w:tr>
      <w:tr w:rsidR="00C14874" w14:paraId="50AAA4A2" w14:textId="77777777" w:rsidTr="0094228B">
        <w:trPr>
          <w:cantSplit/>
          <w:trHeight w:val="454"/>
        </w:trPr>
        <w:tc>
          <w:tcPr>
            <w:tcW w:w="1825" w:type="dxa"/>
            <w:tcBorders>
              <w:bottom w:val="single" w:sz="4" w:space="0" w:color="auto"/>
            </w:tcBorders>
          </w:tcPr>
          <w:p w14:paraId="390D3590"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APS1-1 </w:t>
            </w:r>
          </w:p>
        </w:tc>
        <w:tc>
          <w:tcPr>
            <w:tcW w:w="1825" w:type="dxa"/>
            <w:tcBorders>
              <w:bottom w:val="single" w:sz="4" w:space="0" w:color="auto"/>
            </w:tcBorders>
            <w:shd w:val="clear" w:color="auto" w:fill="D9D9D9" w:themeFill="background1" w:themeFillShade="D9"/>
          </w:tcPr>
          <w:p w14:paraId="4ACCA3FD"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$48,862 </w:t>
            </w:r>
          </w:p>
        </w:tc>
        <w:tc>
          <w:tcPr>
            <w:tcW w:w="1825" w:type="dxa"/>
            <w:tcBorders>
              <w:bottom w:val="single" w:sz="4" w:space="0" w:color="auto"/>
            </w:tcBorders>
          </w:tcPr>
          <w:p w14:paraId="27BBF01C" w14:textId="77777777" w:rsidR="00E22C73" w:rsidRPr="00F6530F" w:rsidRDefault="0094228B" w:rsidP="00E22C7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w:t>
            </w:r>
            <w:r>
              <w:rPr>
                <w:rFonts w:ascii="Arial" w:eastAsia="Arial" w:hAnsi="Arial" w:cs="Arial"/>
                <w:color w:val="auto"/>
                <w:szCs w:val="22"/>
                <w:lang w:eastAsia="en-AU"/>
              </w:rPr>
              <w:t>52,000</w:t>
            </w:r>
            <w:r w:rsidRPr="00F73066">
              <w:rPr>
                <w:rFonts w:ascii="Arial" w:eastAsia="Arial" w:hAnsi="Arial" w:cs="Arial"/>
                <w:color w:val="auto"/>
                <w:szCs w:val="22"/>
                <w:lang w:eastAsia="en-AU"/>
              </w:rPr>
              <w:t xml:space="preserve"> </w:t>
            </w:r>
          </w:p>
        </w:tc>
        <w:tc>
          <w:tcPr>
            <w:tcW w:w="1825" w:type="dxa"/>
            <w:tcBorders>
              <w:bottom w:val="single" w:sz="4" w:space="0" w:color="auto"/>
            </w:tcBorders>
          </w:tcPr>
          <w:p w14:paraId="6FF73BC9" w14:textId="77777777" w:rsidR="00E22C73" w:rsidRPr="00F6530F" w:rsidRDefault="0094228B" w:rsidP="00E22C73">
            <w:pPr>
              <w:suppressAutoHyphens w:val="0"/>
              <w:spacing w:before="0" w:after="0" w:line="259" w:lineRule="auto"/>
              <w:ind w:right="43"/>
              <w:rPr>
                <w:rFonts w:ascii="Arial" w:eastAsia="Arial" w:hAnsi="Arial" w:cs="Arial"/>
                <w:color w:val="auto"/>
                <w:szCs w:val="22"/>
                <w:lang w:eastAsia="en-AU"/>
              </w:rPr>
            </w:pPr>
            <w:r>
              <w:rPr>
                <w:rFonts w:ascii="Arial" w:eastAsia="Arial" w:hAnsi="Arial" w:cs="Arial"/>
                <w:color w:val="auto"/>
                <w:szCs w:val="22"/>
                <w:lang w:eastAsia="en-AU"/>
              </w:rPr>
              <w:t xml:space="preserve"> N/A</w:t>
            </w:r>
          </w:p>
        </w:tc>
        <w:tc>
          <w:tcPr>
            <w:tcW w:w="1826" w:type="dxa"/>
            <w:tcBorders>
              <w:bottom w:val="single" w:sz="4" w:space="0" w:color="auto"/>
            </w:tcBorders>
          </w:tcPr>
          <w:p w14:paraId="7ABD7125" w14:textId="77777777" w:rsidR="00E22C73" w:rsidRPr="00F6530F" w:rsidRDefault="0094228B" w:rsidP="00E22C73">
            <w:pPr>
              <w:suppressAutoHyphens w:val="0"/>
              <w:spacing w:before="0" w:after="0" w:line="259" w:lineRule="auto"/>
              <w:ind w:right="42"/>
              <w:rPr>
                <w:rFonts w:ascii="Arial" w:eastAsia="Arial" w:hAnsi="Arial" w:cs="Arial"/>
                <w:color w:val="auto"/>
                <w:szCs w:val="22"/>
                <w:lang w:eastAsia="en-AU"/>
              </w:rPr>
            </w:pPr>
            <w:r>
              <w:rPr>
                <w:rFonts w:ascii="Arial" w:eastAsia="Arial" w:hAnsi="Arial" w:cs="Arial"/>
                <w:color w:val="auto"/>
                <w:szCs w:val="22"/>
                <w:lang w:eastAsia="en-AU"/>
              </w:rPr>
              <w:t>N/A</w:t>
            </w:r>
          </w:p>
        </w:tc>
      </w:tr>
      <w:tr w:rsidR="00C14874" w14:paraId="27995BFB" w14:textId="77777777" w:rsidTr="0094228B">
        <w:trPr>
          <w:cantSplit/>
          <w:trHeight w:val="454"/>
        </w:trPr>
        <w:tc>
          <w:tcPr>
            <w:tcW w:w="1825" w:type="dxa"/>
            <w:tcBorders>
              <w:bottom w:val="single" w:sz="4" w:space="0" w:color="auto"/>
            </w:tcBorders>
          </w:tcPr>
          <w:p w14:paraId="3D7AAEFF"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APS1-2</w:t>
            </w:r>
          </w:p>
        </w:tc>
        <w:tc>
          <w:tcPr>
            <w:tcW w:w="1825" w:type="dxa"/>
            <w:tcBorders>
              <w:bottom w:val="single" w:sz="4" w:space="0" w:color="auto"/>
            </w:tcBorders>
            <w:shd w:val="clear" w:color="auto" w:fill="D9D9D9" w:themeFill="background1" w:themeFillShade="D9"/>
          </w:tcPr>
          <w:p w14:paraId="269845CE"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$50,310 </w:t>
            </w:r>
          </w:p>
        </w:tc>
        <w:tc>
          <w:tcPr>
            <w:tcW w:w="1825" w:type="dxa"/>
            <w:tcBorders>
              <w:bottom w:val="single" w:sz="4" w:space="0" w:color="auto"/>
            </w:tcBorders>
          </w:tcPr>
          <w:p w14:paraId="3ABAA928" w14:textId="77777777" w:rsidR="00E22C73" w:rsidRPr="00F6530F" w:rsidRDefault="0094228B" w:rsidP="00E22C7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$52,322 </w:t>
            </w:r>
          </w:p>
        </w:tc>
        <w:tc>
          <w:tcPr>
            <w:tcW w:w="1825" w:type="dxa"/>
            <w:tcBorders>
              <w:bottom w:val="single" w:sz="4" w:space="0" w:color="auto"/>
            </w:tcBorders>
          </w:tcPr>
          <w:p w14:paraId="25F83BA6" w14:textId="77777777" w:rsidR="00E22C73" w:rsidRPr="00F6530F" w:rsidRDefault="0094228B" w:rsidP="00E22C73">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$54,</w:t>
            </w:r>
            <w:r>
              <w:rPr>
                <w:rFonts w:ascii="Arial" w:eastAsia="Arial" w:hAnsi="Arial" w:cs="Arial"/>
                <w:color w:val="auto"/>
                <w:szCs w:val="22"/>
                <w:lang w:eastAsia="en-AU"/>
              </w:rPr>
              <w:t>516</w:t>
            </w:r>
          </w:p>
        </w:tc>
        <w:tc>
          <w:tcPr>
            <w:tcW w:w="1826" w:type="dxa"/>
            <w:tcBorders>
              <w:bottom w:val="single" w:sz="4" w:space="0" w:color="auto"/>
            </w:tcBorders>
          </w:tcPr>
          <w:p w14:paraId="3F151A29" w14:textId="77777777" w:rsidR="00E22C73" w:rsidRPr="00F6530F" w:rsidRDefault="0094228B" w:rsidP="00E22C73">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$5</w:t>
            </w:r>
            <w:r>
              <w:rPr>
                <w:rFonts w:ascii="Arial" w:eastAsia="Arial" w:hAnsi="Arial" w:cs="Arial"/>
                <w:color w:val="auto"/>
                <w:szCs w:val="22"/>
                <w:lang w:eastAsia="en-AU"/>
              </w:rPr>
              <w:t>7,497</w:t>
            </w:r>
          </w:p>
        </w:tc>
      </w:tr>
      <w:tr w:rsidR="00C14874" w14:paraId="699FDFD1" w14:textId="77777777" w:rsidTr="0094228B">
        <w:trPr>
          <w:cantSplit/>
          <w:trHeight w:val="454"/>
        </w:trPr>
        <w:tc>
          <w:tcPr>
            <w:tcW w:w="1825" w:type="dxa"/>
            <w:tcBorders>
              <w:bottom w:val="single" w:sz="4" w:space="0" w:color="auto"/>
            </w:tcBorders>
          </w:tcPr>
          <w:p w14:paraId="416A71CB"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APS1-3</w:t>
            </w:r>
          </w:p>
        </w:tc>
        <w:tc>
          <w:tcPr>
            <w:tcW w:w="1825" w:type="dxa"/>
            <w:tcBorders>
              <w:bottom w:val="single" w:sz="4" w:space="0" w:color="auto"/>
            </w:tcBorders>
            <w:shd w:val="clear" w:color="auto" w:fill="D9D9D9" w:themeFill="background1" w:themeFillShade="D9"/>
          </w:tcPr>
          <w:p w14:paraId="2B9C48C5"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$52,035 </w:t>
            </w:r>
          </w:p>
        </w:tc>
        <w:tc>
          <w:tcPr>
            <w:tcW w:w="1825" w:type="dxa"/>
            <w:tcBorders>
              <w:bottom w:val="single" w:sz="4" w:space="0" w:color="auto"/>
            </w:tcBorders>
          </w:tcPr>
          <w:p w14:paraId="25A0871C" w14:textId="77777777" w:rsidR="00E22C73" w:rsidRPr="00F6530F" w:rsidRDefault="0094228B" w:rsidP="00E22C7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$54,116 </w:t>
            </w:r>
          </w:p>
        </w:tc>
        <w:tc>
          <w:tcPr>
            <w:tcW w:w="1825" w:type="dxa"/>
            <w:tcBorders>
              <w:bottom w:val="single" w:sz="4" w:space="0" w:color="auto"/>
            </w:tcBorders>
          </w:tcPr>
          <w:p w14:paraId="1A6BF2F9" w14:textId="77777777" w:rsidR="00E22C73" w:rsidRPr="00F6530F" w:rsidRDefault="0094228B" w:rsidP="00E22C73">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$56,173 </w:t>
            </w:r>
          </w:p>
        </w:tc>
        <w:tc>
          <w:tcPr>
            <w:tcW w:w="1826" w:type="dxa"/>
            <w:tcBorders>
              <w:bottom w:val="single" w:sz="4" w:space="0" w:color="auto"/>
            </w:tcBorders>
          </w:tcPr>
          <w:p w14:paraId="3A54FDF8" w14:textId="77777777" w:rsidR="00E22C73" w:rsidRPr="00F6530F" w:rsidRDefault="0094228B" w:rsidP="00E22C73">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$58,083 </w:t>
            </w:r>
          </w:p>
        </w:tc>
      </w:tr>
      <w:tr w:rsidR="00C14874" w14:paraId="55EF008E" w14:textId="77777777" w:rsidTr="0094228B">
        <w:trPr>
          <w:cantSplit/>
          <w:trHeight w:val="454"/>
        </w:trPr>
        <w:tc>
          <w:tcPr>
            <w:tcW w:w="1825" w:type="dxa"/>
            <w:tcBorders>
              <w:bottom w:val="single" w:sz="4" w:space="0" w:color="auto"/>
            </w:tcBorders>
          </w:tcPr>
          <w:p w14:paraId="355A5521"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APS1-4</w:t>
            </w:r>
          </w:p>
        </w:tc>
        <w:tc>
          <w:tcPr>
            <w:tcW w:w="1825" w:type="dxa"/>
            <w:tcBorders>
              <w:bottom w:val="single" w:sz="4" w:space="0" w:color="auto"/>
            </w:tcBorders>
            <w:shd w:val="clear" w:color="auto" w:fill="D9D9D9" w:themeFill="background1" w:themeFillShade="D9"/>
          </w:tcPr>
          <w:p w14:paraId="6580A4A8"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F73066">
              <w:rPr>
                <w:rFonts w:ascii="Arial" w:eastAsia="Arial" w:hAnsi="Arial" w:cs="Arial"/>
                <w:color w:val="auto"/>
                <w:szCs w:val="22"/>
                <w:lang w:eastAsia="en-AU"/>
              </w:rPr>
              <w:t xml:space="preserve"> $54,376 </w:t>
            </w:r>
          </w:p>
        </w:tc>
        <w:tc>
          <w:tcPr>
            <w:tcW w:w="1825" w:type="dxa"/>
            <w:tcBorders>
              <w:bottom w:val="single" w:sz="4" w:space="0" w:color="auto"/>
            </w:tcBorders>
          </w:tcPr>
          <w:p w14:paraId="1339C0C9" w14:textId="77777777" w:rsidR="00E22C73" w:rsidRPr="00F6530F" w:rsidRDefault="0094228B" w:rsidP="00E22C73">
            <w:pPr>
              <w:suppressAutoHyphens w:val="0"/>
              <w:spacing w:before="0" w:after="0" w:line="259" w:lineRule="auto"/>
              <w:ind w:right="49"/>
              <w:rPr>
                <w:rFonts w:ascii="Arial" w:eastAsia="Arial" w:hAnsi="Arial" w:cs="Arial"/>
                <w:color w:val="auto"/>
                <w:szCs w:val="22"/>
                <w:lang w:eastAsia="en-AU"/>
              </w:rPr>
            </w:pPr>
            <w:r w:rsidRPr="00F73066">
              <w:rPr>
                <w:rFonts w:ascii="Arial" w:eastAsia="Arial" w:hAnsi="Arial" w:cs="Arial"/>
                <w:color w:val="auto"/>
                <w:szCs w:val="22"/>
                <w:lang w:eastAsia="en-AU"/>
              </w:rPr>
              <w:t xml:space="preserve"> $56,551 </w:t>
            </w:r>
          </w:p>
        </w:tc>
        <w:tc>
          <w:tcPr>
            <w:tcW w:w="1825" w:type="dxa"/>
            <w:tcBorders>
              <w:bottom w:val="single" w:sz="4" w:space="0" w:color="auto"/>
            </w:tcBorders>
          </w:tcPr>
          <w:p w14:paraId="29A5AD3F" w14:textId="77777777" w:rsidR="00E22C73" w:rsidRPr="00F6530F" w:rsidRDefault="0094228B" w:rsidP="00E22C73">
            <w:pPr>
              <w:suppressAutoHyphens w:val="0"/>
              <w:spacing w:before="0" w:after="0" w:line="259" w:lineRule="auto"/>
              <w:ind w:right="43"/>
              <w:rPr>
                <w:rFonts w:ascii="Arial" w:eastAsia="Arial" w:hAnsi="Arial" w:cs="Arial"/>
                <w:color w:val="auto"/>
                <w:szCs w:val="22"/>
                <w:lang w:eastAsia="en-AU"/>
              </w:rPr>
            </w:pPr>
            <w:r w:rsidRPr="00F73066">
              <w:rPr>
                <w:rFonts w:ascii="Arial" w:eastAsia="Arial" w:hAnsi="Arial" w:cs="Arial"/>
                <w:color w:val="auto"/>
                <w:szCs w:val="22"/>
                <w:lang w:eastAsia="en-AU"/>
              </w:rPr>
              <w:t xml:space="preserve"> $58,700 </w:t>
            </w:r>
          </w:p>
        </w:tc>
        <w:tc>
          <w:tcPr>
            <w:tcW w:w="1826" w:type="dxa"/>
            <w:tcBorders>
              <w:bottom w:val="single" w:sz="4" w:space="0" w:color="auto"/>
            </w:tcBorders>
          </w:tcPr>
          <w:p w14:paraId="53F415A3" w14:textId="77777777" w:rsidR="00E22C73" w:rsidRPr="00F6530F" w:rsidRDefault="0094228B" w:rsidP="00E22C73">
            <w:pPr>
              <w:suppressAutoHyphens w:val="0"/>
              <w:spacing w:before="0" w:after="0" w:line="259" w:lineRule="auto"/>
              <w:ind w:right="42"/>
              <w:rPr>
                <w:rFonts w:ascii="Arial" w:eastAsia="Arial" w:hAnsi="Arial" w:cs="Arial"/>
                <w:color w:val="auto"/>
                <w:szCs w:val="22"/>
                <w:lang w:eastAsia="en-AU"/>
              </w:rPr>
            </w:pPr>
            <w:r w:rsidRPr="00F73066">
              <w:rPr>
                <w:rFonts w:ascii="Arial" w:eastAsia="Arial" w:hAnsi="Arial" w:cs="Arial"/>
                <w:color w:val="auto"/>
                <w:szCs w:val="22"/>
                <w:lang w:eastAsia="en-AU"/>
              </w:rPr>
              <w:t xml:space="preserve"> $60,696 </w:t>
            </w:r>
          </w:p>
        </w:tc>
      </w:tr>
      <w:tr w:rsidR="00C14874" w14:paraId="09C0EE04" w14:textId="77777777" w:rsidTr="0094228B">
        <w:trPr>
          <w:cantSplit/>
          <w:trHeight w:val="454"/>
        </w:trPr>
        <w:tc>
          <w:tcPr>
            <w:tcW w:w="1825" w:type="dxa"/>
            <w:tcBorders>
              <w:top w:val="single" w:sz="4" w:space="0" w:color="auto"/>
              <w:bottom w:val="single" w:sz="12" w:space="0" w:color="auto"/>
            </w:tcBorders>
          </w:tcPr>
          <w:p w14:paraId="4CF52878"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Pr>
                <w:rFonts w:ascii="Arial" w:eastAsia="Arial" w:hAnsi="Arial" w:cs="Arial"/>
                <w:color w:val="auto"/>
                <w:szCs w:val="22"/>
                <w:lang w:eastAsia="en-AU"/>
              </w:rPr>
              <w:t>APS1-5</w:t>
            </w:r>
          </w:p>
        </w:tc>
        <w:tc>
          <w:tcPr>
            <w:tcW w:w="1825" w:type="dxa"/>
            <w:tcBorders>
              <w:top w:val="single" w:sz="4" w:space="0" w:color="auto"/>
              <w:bottom w:val="single" w:sz="12" w:space="0" w:color="auto"/>
            </w:tcBorders>
            <w:shd w:val="clear" w:color="auto" w:fill="D9D9D9" w:themeFill="background1" w:themeFillShade="D9"/>
          </w:tcPr>
          <w:p w14:paraId="741E581C" w14:textId="77777777" w:rsidR="00E22C73" w:rsidRPr="00F6530F" w:rsidRDefault="0094228B" w:rsidP="00E22C73">
            <w:pPr>
              <w:suppressAutoHyphens w:val="0"/>
              <w:spacing w:before="0" w:after="0" w:line="259" w:lineRule="auto"/>
              <w:ind w:right="47"/>
              <w:rPr>
                <w:rFonts w:ascii="Arial" w:eastAsia="Arial" w:hAnsi="Arial" w:cs="Arial"/>
                <w:color w:val="auto"/>
                <w:szCs w:val="22"/>
                <w:lang w:eastAsia="en-AU"/>
              </w:rPr>
            </w:pPr>
            <w:r w:rsidRPr="007373A2">
              <w:rPr>
                <w:rFonts w:ascii="Arial" w:eastAsia="Arial" w:hAnsi="Arial" w:cs="Arial"/>
                <w:color w:val="auto"/>
                <w:szCs w:val="22"/>
                <w:lang w:eastAsia="en-AU"/>
              </w:rPr>
              <w:t xml:space="preserve"> N/A</w:t>
            </w:r>
          </w:p>
        </w:tc>
        <w:tc>
          <w:tcPr>
            <w:tcW w:w="1825" w:type="dxa"/>
            <w:tcBorders>
              <w:top w:val="single" w:sz="4" w:space="0" w:color="auto"/>
              <w:bottom w:val="single" w:sz="12" w:space="0" w:color="auto"/>
            </w:tcBorders>
          </w:tcPr>
          <w:p w14:paraId="4B27262E" w14:textId="77777777" w:rsidR="00E22C73" w:rsidRPr="00F6530F" w:rsidRDefault="0094228B" w:rsidP="00E22C73">
            <w:pPr>
              <w:suppressAutoHyphens w:val="0"/>
              <w:spacing w:before="0" w:after="0" w:line="259" w:lineRule="auto"/>
              <w:ind w:right="49"/>
              <w:rPr>
                <w:rFonts w:ascii="Arial" w:eastAsia="Arial" w:hAnsi="Arial" w:cs="Arial"/>
                <w:color w:val="auto"/>
                <w:szCs w:val="22"/>
                <w:lang w:eastAsia="en-AU"/>
              </w:rPr>
            </w:pPr>
            <w:r w:rsidRPr="007373A2">
              <w:rPr>
                <w:rFonts w:ascii="Arial" w:eastAsia="Arial" w:hAnsi="Arial" w:cs="Arial"/>
                <w:color w:val="auto"/>
                <w:szCs w:val="22"/>
                <w:lang w:eastAsia="en-AU"/>
              </w:rPr>
              <w:t xml:space="preserve"> N/A</w:t>
            </w:r>
          </w:p>
        </w:tc>
        <w:tc>
          <w:tcPr>
            <w:tcW w:w="1825" w:type="dxa"/>
            <w:tcBorders>
              <w:top w:val="single" w:sz="4" w:space="0" w:color="auto"/>
              <w:bottom w:val="single" w:sz="12" w:space="0" w:color="auto"/>
            </w:tcBorders>
          </w:tcPr>
          <w:p w14:paraId="37F07DDD" w14:textId="77777777" w:rsidR="00E22C73" w:rsidRPr="00F6530F" w:rsidRDefault="0094228B" w:rsidP="00E22C73">
            <w:pPr>
              <w:suppressAutoHyphens w:val="0"/>
              <w:spacing w:before="0" w:after="0" w:line="259" w:lineRule="auto"/>
              <w:ind w:right="43"/>
              <w:rPr>
                <w:rFonts w:ascii="Arial" w:eastAsia="Arial" w:hAnsi="Arial" w:cs="Arial"/>
                <w:color w:val="auto"/>
                <w:szCs w:val="22"/>
                <w:lang w:eastAsia="en-AU"/>
              </w:rPr>
            </w:pPr>
            <w:r w:rsidRPr="007373A2">
              <w:rPr>
                <w:rFonts w:ascii="Arial" w:eastAsia="Arial" w:hAnsi="Arial" w:cs="Arial"/>
                <w:color w:val="auto"/>
                <w:szCs w:val="22"/>
                <w:lang w:eastAsia="en-AU"/>
              </w:rPr>
              <w:t xml:space="preserve"> N/A</w:t>
            </w:r>
          </w:p>
        </w:tc>
        <w:tc>
          <w:tcPr>
            <w:tcW w:w="1826" w:type="dxa"/>
            <w:tcBorders>
              <w:top w:val="single" w:sz="4" w:space="0" w:color="auto"/>
              <w:bottom w:val="single" w:sz="12" w:space="0" w:color="auto"/>
            </w:tcBorders>
          </w:tcPr>
          <w:p w14:paraId="2019683F" w14:textId="77777777" w:rsidR="00E22C73" w:rsidRPr="00F6530F" w:rsidRDefault="0094228B" w:rsidP="00E22C73">
            <w:pPr>
              <w:suppressAutoHyphens w:val="0"/>
              <w:spacing w:before="0" w:after="0" w:line="259" w:lineRule="auto"/>
              <w:ind w:right="42"/>
              <w:rPr>
                <w:rFonts w:ascii="Arial" w:eastAsia="Arial" w:hAnsi="Arial" w:cs="Arial"/>
                <w:color w:val="auto"/>
                <w:szCs w:val="22"/>
                <w:lang w:eastAsia="en-AU"/>
              </w:rPr>
            </w:pPr>
            <w:r>
              <w:rPr>
                <w:rFonts w:ascii="Arial" w:eastAsia="Arial" w:hAnsi="Arial" w:cs="Arial"/>
                <w:color w:val="auto"/>
                <w:szCs w:val="22"/>
                <w:lang w:eastAsia="en-AU"/>
              </w:rPr>
              <w:t xml:space="preserve"> $60,946</w:t>
            </w:r>
          </w:p>
        </w:tc>
      </w:tr>
      <w:tr w:rsidR="00C14874" w14:paraId="5BCF30B9" w14:textId="77777777" w:rsidTr="00F6530F">
        <w:trPr>
          <w:cantSplit/>
          <w:trHeight w:val="454"/>
        </w:trPr>
        <w:tc>
          <w:tcPr>
            <w:tcW w:w="1825" w:type="dxa"/>
            <w:tcBorders>
              <w:top w:val="single" w:sz="12" w:space="0" w:color="auto"/>
            </w:tcBorders>
          </w:tcPr>
          <w:p w14:paraId="4977BA9D"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APS2-1 </w:t>
            </w:r>
          </w:p>
        </w:tc>
        <w:tc>
          <w:tcPr>
            <w:tcW w:w="1825" w:type="dxa"/>
            <w:tcBorders>
              <w:top w:val="single" w:sz="12" w:space="0" w:color="auto"/>
            </w:tcBorders>
            <w:shd w:val="clear" w:color="auto" w:fill="D9D9D9" w:themeFill="background1" w:themeFillShade="D9"/>
          </w:tcPr>
          <w:p w14:paraId="113EE47E"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 $56,790 </w:t>
            </w:r>
          </w:p>
        </w:tc>
        <w:tc>
          <w:tcPr>
            <w:tcW w:w="1825" w:type="dxa"/>
            <w:tcBorders>
              <w:top w:val="single" w:sz="12" w:space="0" w:color="auto"/>
            </w:tcBorders>
          </w:tcPr>
          <w:p w14:paraId="34D065E1" w14:textId="77777777" w:rsidR="00F6530F" w:rsidRPr="00F6530F" w:rsidRDefault="0094228B" w:rsidP="00F6530F">
            <w:pPr>
              <w:suppressAutoHyphens w:val="0"/>
              <w:spacing w:before="0" w:after="0" w:line="259" w:lineRule="auto"/>
              <w:ind w:right="49"/>
              <w:rPr>
                <w:rFonts w:ascii="Arial" w:eastAsia="Arial" w:hAnsi="Arial" w:cs="Arial"/>
                <w:color w:val="auto"/>
                <w:szCs w:val="22"/>
                <w:lang w:eastAsia="en-AU"/>
              </w:rPr>
            </w:pPr>
            <w:r w:rsidRPr="00F6530F">
              <w:rPr>
                <w:rFonts w:ascii="Arial" w:eastAsia="Arial" w:hAnsi="Arial" w:cs="Arial"/>
                <w:color w:val="auto"/>
                <w:szCs w:val="22"/>
                <w:lang w:eastAsia="en-AU"/>
              </w:rPr>
              <w:t xml:space="preserve"> $59,062 </w:t>
            </w:r>
          </w:p>
        </w:tc>
        <w:tc>
          <w:tcPr>
            <w:tcW w:w="1825" w:type="dxa"/>
            <w:tcBorders>
              <w:top w:val="single" w:sz="12" w:space="0" w:color="auto"/>
            </w:tcBorders>
          </w:tcPr>
          <w:p w14:paraId="39E133BE" w14:textId="77777777" w:rsidR="00F6530F" w:rsidRPr="00F6530F" w:rsidRDefault="0094228B" w:rsidP="00F6530F">
            <w:pPr>
              <w:suppressAutoHyphens w:val="0"/>
              <w:spacing w:before="0" w:after="0" w:line="259" w:lineRule="auto"/>
              <w:ind w:right="43"/>
              <w:rPr>
                <w:rFonts w:ascii="Arial" w:eastAsia="Arial" w:hAnsi="Arial" w:cs="Arial"/>
                <w:color w:val="auto"/>
                <w:szCs w:val="22"/>
                <w:lang w:eastAsia="en-AU"/>
              </w:rPr>
            </w:pPr>
            <w:r w:rsidRPr="00F6530F">
              <w:rPr>
                <w:rFonts w:ascii="Arial" w:eastAsia="Arial" w:hAnsi="Arial" w:cs="Arial"/>
                <w:color w:val="auto"/>
                <w:szCs w:val="22"/>
                <w:lang w:eastAsia="en-AU"/>
              </w:rPr>
              <w:t xml:space="preserve"> $61,306 </w:t>
            </w:r>
          </w:p>
        </w:tc>
        <w:tc>
          <w:tcPr>
            <w:tcW w:w="1826" w:type="dxa"/>
            <w:tcBorders>
              <w:top w:val="single" w:sz="12" w:space="0" w:color="auto"/>
            </w:tcBorders>
          </w:tcPr>
          <w:p w14:paraId="0F8AD30C" w14:textId="77777777" w:rsidR="00F6530F" w:rsidRPr="00F6530F" w:rsidRDefault="0094228B" w:rsidP="00F6530F">
            <w:pPr>
              <w:suppressAutoHyphens w:val="0"/>
              <w:spacing w:before="0" w:after="0" w:line="259" w:lineRule="auto"/>
              <w:ind w:right="42"/>
              <w:rPr>
                <w:rFonts w:ascii="Arial" w:eastAsia="Arial" w:hAnsi="Arial" w:cs="Arial"/>
                <w:color w:val="auto"/>
                <w:szCs w:val="22"/>
                <w:lang w:eastAsia="en-AU"/>
              </w:rPr>
            </w:pPr>
            <w:r w:rsidRPr="00F6530F">
              <w:rPr>
                <w:rFonts w:ascii="Arial" w:eastAsia="Arial" w:hAnsi="Arial" w:cs="Arial"/>
                <w:color w:val="auto"/>
                <w:szCs w:val="22"/>
                <w:lang w:eastAsia="en-AU"/>
              </w:rPr>
              <w:t xml:space="preserve"> $63,390 </w:t>
            </w:r>
          </w:p>
        </w:tc>
      </w:tr>
      <w:tr w:rsidR="00C14874" w14:paraId="1E7CC789" w14:textId="77777777" w:rsidTr="00F6530F">
        <w:trPr>
          <w:cantSplit/>
          <w:trHeight w:val="454"/>
        </w:trPr>
        <w:tc>
          <w:tcPr>
            <w:tcW w:w="1825" w:type="dxa"/>
          </w:tcPr>
          <w:p w14:paraId="368D2058"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APS2-2 </w:t>
            </w:r>
          </w:p>
        </w:tc>
        <w:tc>
          <w:tcPr>
            <w:tcW w:w="1825" w:type="dxa"/>
            <w:shd w:val="clear" w:color="auto" w:fill="D9D9D9" w:themeFill="background1" w:themeFillShade="D9"/>
          </w:tcPr>
          <w:p w14:paraId="5F1EA277"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 $58,496 </w:t>
            </w:r>
          </w:p>
        </w:tc>
        <w:tc>
          <w:tcPr>
            <w:tcW w:w="1825" w:type="dxa"/>
          </w:tcPr>
          <w:p w14:paraId="354B888C" w14:textId="77777777" w:rsidR="00F6530F" w:rsidRPr="00F6530F" w:rsidRDefault="0094228B" w:rsidP="00F6530F">
            <w:pPr>
              <w:suppressAutoHyphens w:val="0"/>
              <w:spacing w:before="0" w:after="0" w:line="259" w:lineRule="auto"/>
              <w:ind w:right="49"/>
              <w:rPr>
                <w:rFonts w:ascii="Arial" w:eastAsia="Arial" w:hAnsi="Arial" w:cs="Arial"/>
                <w:color w:val="auto"/>
                <w:szCs w:val="22"/>
                <w:lang w:eastAsia="en-AU"/>
              </w:rPr>
            </w:pPr>
            <w:r w:rsidRPr="00F6530F">
              <w:rPr>
                <w:rFonts w:ascii="Arial" w:eastAsia="Arial" w:hAnsi="Arial" w:cs="Arial"/>
                <w:color w:val="auto"/>
                <w:szCs w:val="22"/>
                <w:lang w:eastAsia="en-AU"/>
              </w:rPr>
              <w:t xml:space="preserve"> $60,836 </w:t>
            </w:r>
          </w:p>
        </w:tc>
        <w:tc>
          <w:tcPr>
            <w:tcW w:w="1825" w:type="dxa"/>
          </w:tcPr>
          <w:p w14:paraId="2DC22A1E" w14:textId="77777777" w:rsidR="00F6530F" w:rsidRPr="00F6530F" w:rsidRDefault="0094228B" w:rsidP="00F6530F">
            <w:pPr>
              <w:suppressAutoHyphens w:val="0"/>
              <w:spacing w:before="0" w:after="0" w:line="259" w:lineRule="auto"/>
              <w:ind w:right="43"/>
              <w:rPr>
                <w:rFonts w:ascii="Arial" w:eastAsia="Arial" w:hAnsi="Arial" w:cs="Arial"/>
                <w:color w:val="auto"/>
                <w:szCs w:val="22"/>
                <w:lang w:eastAsia="en-AU"/>
              </w:rPr>
            </w:pPr>
            <w:r w:rsidRPr="00F6530F">
              <w:rPr>
                <w:rFonts w:ascii="Arial" w:eastAsia="Arial" w:hAnsi="Arial" w:cs="Arial"/>
                <w:color w:val="auto"/>
                <w:szCs w:val="22"/>
                <w:lang w:eastAsia="en-AU"/>
              </w:rPr>
              <w:t xml:space="preserve"> $63,148 </w:t>
            </w:r>
          </w:p>
        </w:tc>
        <w:tc>
          <w:tcPr>
            <w:tcW w:w="1826" w:type="dxa"/>
          </w:tcPr>
          <w:p w14:paraId="0CD690C7" w14:textId="77777777" w:rsidR="00F6530F" w:rsidRPr="00F6530F" w:rsidRDefault="0094228B" w:rsidP="00F6530F">
            <w:pPr>
              <w:suppressAutoHyphens w:val="0"/>
              <w:spacing w:before="0" w:after="0" w:line="259" w:lineRule="auto"/>
              <w:ind w:right="42"/>
              <w:rPr>
                <w:rFonts w:ascii="Arial" w:eastAsia="Arial" w:hAnsi="Arial" w:cs="Arial"/>
                <w:color w:val="auto"/>
                <w:szCs w:val="22"/>
                <w:lang w:eastAsia="en-AU"/>
              </w:rPr>
            </w:pPr>
            <w:r w:rsidRPr="00F6530F">
              <w:rPr>
                <w:rFonts w:ascii="Arial" w:eastAsia="Arial" w:hAnsi="Arial" w:cs="Arial"/>
                <w:color w:val="auto"/>
                <w:szCs w:val="22"/>
                <w:lang w:eastAsia="en-AU"/>
              </w:rPr>
              <w:t xml:space="preserve"> $65,295 </w:t>
            </w:r>
          </w:p>
        </w:tc>
      </w:tr>
      <w:tr w:rsidR="00C14874" w14:paraId="22360ECB" w14:textId="77777777" w:rsidTr="00F6530F">
        <w:trPr>
          <w:cantSplit/>
          <w:trHeight w:val="454"/>
        </w:trPr>
        <w:tc>
          <w:tcPr>
            <w:tcW w:w="1825" w:type="dxa"/>
          </w:tcPr>
          <w:p w14:paraId="33FF90D0"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APS2-3 </w:t>
            </w:r>
          </w:p>
        </w:tc>
        <w:tc>
          <w:tcPr>
            <w:tcW w:w="1825" w:type="dxa"/>
            <w:shd w:val="clear" w:color="auto" w:fill="D9D9D9" w:themeFill="background1" w:themeFillShade="D9"/>
          </w:tcPr>
          <w:p w14:paraId="6E633E52"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 $62,424 </w:t>
            </w:r>
          </w:p>
        </w:tc>
        <w:tc>
          <w:tcPr>
            <w:tcW w:w="1825" w:type="dxa"/>
          </w:tcPr>
          <w:p w14:paraId="705AC9EB" w14:textId="77777777" w:rsidR="00F6530F" w:rsidRPr="00F6530F" w:rsidRDefault="0094228B" w:rsidP="00F6530F">
            <w:pPr>
              <w:suppressAutoHyphens w:val="0"/>
              <w:spacing w:before="0" w:after="0" w:line="259" w:lineRule="auto"/>
              <w:ind w:right="49"/>
              <w:rPr>
                <w:rFonts w:ascii="Arial" w:eastAsia="Arial" w:hAnsi="Arial" w:cs="Arial"/>
                <w:color w:val="auto"/>
                <w:szCs w:val="22"/>
                <w:lang w:eastAsia="en-AU"/>
              </w:rPr>
            </w:pPr>
            <w:r w:rsidRPr="00F6530F">
              <w:rPr>
                <w:rFonts w:ascii="Arial" w:eastAsia="Arial" w:hAnsi="Arial" w:cs="Arial"/>
                <w:color w:val="auto"/>
                <w:szCs w:val="22"/>
                <w:lang w:eastAsia="en-AU"/>
              </w:rPr>
              <w:t xml:space="preserve"> $64,921 </w:t>
            </w:r>
          </w:p>
        </w:tc>
        <w:tc>
          <w:tcPr>
            <w:tcW w:w="1825" w:type="dxa"/>
          </w:tcPr>
          <w:p w14:paraId="66013F92" w14:textId="77777777" w:rsidR="00F6530F" w:rsidRPr="00F6530F" w:rsidRDefault="0094228B" w:rsidP="00F6530F">
            <w:pPr>
              <w:suppressAutoHyphens w:val="0"/>
              <w:spacing w:before="0" w:after="0" w:line="259" w:lineRule="auto"/>
              <w:ind w:right="43"/>
              <w:rPr>
                <w:rFonts w:ascii="Arial" w:eastAsia="Arial" w:hAnsi="Arial" w:cs="Arial"/>
                <w:color w:val="auto"/>
                <w:szCs w:val="22"/>
                <w:lang w:eastAsia="en-AU"/>
              </w:rPr>
            </w:pPr>
            <w:r w:rsidRPr="00F6530F">
              <w:rPr>
                <w:rFonts w:ascii="Arial" w:eastAsia="Arial" w:hAnsi="Arial" w:cs="Arial"/>
                <w:color w:val="auto"/>
                <w:szCs w:val="22"/>
                <w:lang w:eastAsia="en-AU"/>
              </w:rPr>
              <w:t xml:space="preserve"> $67,388 </w:t>
            </w:r>
          </w:p>
        </w:tc>
        <w:tc>
          <w:tcPr>
            <w:tcW w:w="1826" w:type="dxa"/>
          </w:tcPr>
          <w:p w14:paraId="58F09FFA" w14:textId="77777777" w:rsidR="00F6530F" w:rsidRPr="00F6530F" w:rsidRDefault="0094228B" w:rsidP="00F6530F">
            <w:pPr>
              <w:suppressAutoHyphens w:val="0"/>
              <w:spacing w:before="0" w:after="0" w:line="259" w:lineRule="auto"/>
              <w:ind w:right="42"/>
              <w:rPr>
                <w:rFonts w:ascii="Arial" w:eastAsia="Arial" w:hAnsi="Arial" w:cs="Arial"/>
                <w:color w:val="auto"/>
                <w:szCs w:val="22"/>
                <w:lang w:eastAsia="en-AU"/>
              </w:rPr>
            </w:pPr>
            <w:r w:rsidRPr="00F6530F">
              <w:rPr>
                <w:rFonts w:ascii="Arial" w:eastAsia="Arial" w:hAnsi="Arial" w:cs="Arial"/>
                <w:color w:val="auto"/>
                <w:szCs w:val="22"/>
                <w:lang w:eastAsia="en-AU"/>
              </w:rPr>
              <w:t xml:space="preserve"> $69,679 </w:t>
            </w:r>
          </w:p>
        </w:tc>
      </w:tr>
      <w:tr w:rsidR="00C14874" w14:paraId="159C79B6" w14:textId="77777777" w:rsidTr="00F6530F">
        <w:trPr>
          <w:cantSplit/>
          <w:trHeight w:val="454"/>
        </w:trPr>
        <w:tc>
          <w:tcPr>
            <w:tcW w:w="1825" w:type="dxa"/>
            <w:tcBorders>
              <w:bottom w:val="single" w:sz="12" w:space="0" w:color="auto"/>
            </w:tcBorders>
          </w:tcPr>
          <w:p w14:paraId="0EE2347A"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APS2-4 </w:t>
            </w:r>
          </w:p>
        </w:tc>
        <w:tc>
          <w:tcPr>
            <w:tcW w:w="1825" w:type="dxa"/>
            <w:tcBorders>
              <w:bottom w:val="single" w:sz="12" w:space="0" w:color="auto"/>
            </w:tcBorders>
            <w:shd w:val="clear" w:color="auto" w:fill="D9D9D9" w:themeFill="background1" w:themeFillShade="D9"/>
          </w:tcPr>
          <w:p w14:paraId="1703DEAD" w14:textId="77777777" w:rsidR="00F6530F" w:rsidRPr="00F6530F" w:rsidRDefault="0094228B" w:rsidP="00F6530F">
            <w:pPr>
              <w:suppressAutoHyphens w:val="0"/>
              <w:spacing w:before="0" w:after="0" w:line="259" w:lineRule="auto"/>
              <w:ind w:right="47"/>
              <w:rPr>
                <w:rFonts w:ascii="Arial" w:eastAsia="Arial" w:hAnsi="Arial" w:cs="Arial"/>
                <w:color w:val="auto"/>
                <w:szCs w:val="22"/>
                <w:lang w:eastAsia="en-AU"/>
              </w:rPr>
            </w:pPr>
            <w:r w:rsidRPr="00F6530F">
              <w:rPr>
                <w:rFonts w:ascii="Arial" w:eastAsia="Arial" w:hAnsi="Arial" w:cs="Arial"/>
                <w:color w:val="auto"/>
                <w:szCs w:val="22"/>
                <w:lang w:eastAsia="en-AU"/>
              </w:rPr>
              <w:t xml:space="preserve"> $63,195 </w:t>
            </w:r>
          </w:p>
        </w:tc>
        <w:tc>
          <w:tcPr>
            <w:tcW w:w="1825" w:type="dxa"/>
            <w:tcBorders>
              <w:bottom w:val="single" w:sz="12" w:space="0" w:color="auto"/>
            </w:tcBorders>
          </w:tcPr>
          <w:p w14:paraId="0A8248BA" w14:textId="77777777" w:rsidR="00F6530F" w:rsidRPr="00F6530F" w:rsidRDefault="0094228B" w:rsidP="00F6530F">
            <w:pPr>
              <w:suppressAutoHyphens w:val="0"/>
              <w:spacing w:before="0" w:after="0" w:line="259" w:lineRule="auto"/>
              <w:ind w:right="49"/>
              <w:rPr>
                <w:rFonts w:ascii="Arial" w:eastAsia="Arial" w:hAnsi="Arial" w:cs="Arial"/>
                <w:color w:val="auto"/>
                <w:szCs w:val="22"/>
                <w:lang w:eastAsia="en-AU"/>
              </w:rPr>
            </w:pPr>
            <w:r w:rsidRPr="00F6530F">
              <w:rPr>
                <w:rFonts w:ascii="Arial" w:eastAsia="Arial" w:hAnsi="Arial" w:cs="Arial"/>
                <w:color w:val="auto"/>
                <w:szCs w:val="22"/>
                <w:lang w:eastAsia="en-AU"/>
              </w:rPr>
              <w:t xml:space="preserve"> $65,723 </w:t>
            </w:r>
          </w:p>
        </w:tc>
        <w:tc>
          <w:tcPr>
            <w:tcW w:w="1825" w:type="dxa"/>
            <w:tcBorders>
              <w:bottom w:val="single" w:sz="12" w:space="0" w:color="auto"/>
            </w:tcBorders>
          </w:tcPr>
          <w:p w14:paraId="432CABB0" w14:textId="77777777" w:rsidR="00F6530F" w:rsidRPr="00F6530F" w:rsidRDefault="0094228B" w:rsidP="00F6530F">
            <w:pPr>
              <w:suppressAutoHyphens w:val="0"/>
              <w:spacing w:before="0" w:after="0" w:line="259" w:lineRule="auto"/>
              <w:ind w:right="43"/>
              <w:rPr>
                <w:rFonts w:ascii="Arial" w:eastAsia="Arial" w:hAnsi="Arial" w:cs="Arial"/>
                <w:color w:val="auto"/>
                <w:szCs w:val="22"/>
                <w:lang w:eastAsia="en-AU"/>
              </w:rPr>
            </w:pPr>
            <w:r w:rsidRPr="00F6530F">
              <w:rPr>
                <w:rFonts w:ascii="Arial" w:eastAsia="Arial" w:hAnsi="Arial" w:cs="Arial"/>
                <w:color w:val="auto"/>
                <w:szCs w:val="22"/>
                <w:lang w:eastAsia="en-AU"/>
              </w:rPr>
              <w:t xml:space="preserve"> $68,220 </w:t>
            </w:r>
          </w:p>
        </w:tc>
        <w:tc>
          <w:tcPr>
            <w:tcW w:w="1826" w:type="dxa"/>
            <w:tcBorders>
              <w:bottom w:val="single" w:sz="12" w:space="0" w:color="auto"/>
            </w:tcBorders>
          </w:tcPr>
          <w:p w14:paraId="23C3478C" w14:textId="77777777" w:rsidR="00F6530F" w:rsidRPr="00F6530F" w:rsidRDefault="0094228B" w:rsidP="00F6530F">
            <w:pPr>
              <w:suppressAutoHyphens w:val="0"/>
              <w:spacing w:before="0" w:after="0" w:line="259" w:lineRule="auto"/>
              <w:ind w:right="42"/>
              <w:rPr>
                <w:rFonts w:ascii="Arial" w:eastAsia="Arial" w:hAnsi="Arial" w:cs="Arial"/>
                <w:color w:val="auto"/>
                <w:szCs w:val="22"/>
                <w:lang w:eastAsia="en-AU"/>
              </w:rPr>
            </w:pPr>
            <w:r w:rsidRPr="00F6530F">
              <w:rPr>
                <w:rFonts w:ascii="Arial" w:eastAsia="Arial" w:hAnsi="Arial" w:cs="Arial"/>
                <w:color w:val="auto"/>
                <w:szCs w:val="22"/>
                <w:lang w:eastAsia="en-AU"/>
              </w:rPr>
              <w:t xml:space="preserve"> $70,540 </w:t>
            </w:r>
          </w:p>
        </w:tc>
      </w:tr>
      <w:tr w:rsidR="00C14874" w14:paraId="63C6826A" w14:textId="77777777" w:rsidTr="00F6530F">
        <w:trPr>
          <w:cantSplit/>
          <w:trHeight w:val="454"/>
        </w:trPr>
        <w:tc>
          <w:tcPr>
            <w:tcW w:w="1825" w:type="dxa"/>
            <w:tcBorders>
              <w:top w:val="single" w:sz="12" w:space="0" w:color="auto"/>
            </w:tcBorders>
          </w:tcPr>
          <w:p w14:paraId="2EF60945"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APS3-1 </w:t>
            </w:r>
          </w:p>
        </w:tc>
        <w:tc>
          <w:tcPr>
            <w:tcW w:w="1825" w:type="dxa"/>
            <w:tcBorders>
              <w:top w:val="single" w:sz="12" w:space="0" w:color="auto"/>
            </w:tcBorders>
            <w:shd w:val="clear" w:color="auto" w:fill="D9D9D9" w:themeFill="background1" w:themeFillShade="D9"/>
          </w:tcPr>
          <w:p w14:paraId="2FCE60DA"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$65,631 </w:t>
            </w:r>
          </w:p>
        </w:tc>
        <w:tc>
          <w:tcPr>
            <w:tcW w:w="1825" w:type="dxa"/>
            <w:tcBorders>
              <w:top w:val="single" w:sz="12" w:space="0" w:color="auto"/>
            </w:tcBorders>
          </w:tcPr>
          <w:p w14:paraId="1B665B4C"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$68,256 </w:t>
            </w:r>
          </w:p>
        </w:tc>
        <w:tc>
          <w:tcPr>
            <w:tcW w:w="1825" w:type="dxa"/>
            <w:tcBorders>
              <w:top w:val="single" w:sz="12" w:space="0" w:color="auto"/>
            </w:tcBorders>
          </w:tcPr>
          <w:p w14:paraId="40C92CC1"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$70,850 </w:t>
            </w:r>
          </w:p>
        </w:tc>
        <w:tc>
          <w:tcPr>
            <w:tcW w:w="1826" w:type="dxa"/>
            <w:tcBorders>
              <w:top w:val="single" w:sz="12" w:space="0" w:color="auto"/>
            </w:tcBorders>
          </w:tcPr>
          <w:p w14:paraId="00C6C029"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$73,259 </w:t>
            </w:r>
          </w:p>
        </w:tc>
      </w:tr>
      <w:tr w:rsidR="00C14874" w14:paraId="3AC0E3E0" w14:textId="77777777" w:rsidTr="00F6530F">
        <w:trPr>
          <w:cantSplit/>
          <w:trHeight w:val="454"/>
        </w:trPr>
        <w:tc>
          <w:tcPr>
            <w:tcW w:w="1825" w:type="dxa"/>
          </w:tcPr>
          <w:p w14:paraId="51860C14"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APS3-2 </w:t>
            </w:r>
          </w:p>
        </w:tc>
        <w:tc>
          <w:tcPr>
            <w:tcW w:w="1825" w:type="dxa"/>
            <w:shd w:val="clear" w:color="auto" w:fill="D9D9D9" w:themeFill="background1" w:themeFillShade="D9"/>
          </w:tcPr>
          <w:p w14:paraId="1E8A2BF7"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$67,487 </w:t>
            </w:r>
          </w:p>
        </w:tc>
        <w:tc>
          <w:tcPr>
            <w:tcW w:w="1825" w:type="dxa"/>
          </w:tcPr>
          <w:p w14:paraId="35C56E42"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$70,186 </w:t>
            </w:r>
          </w:p>
        </w:tc>
        <w:tc>
          <w:tcPr>
            <w:tcW w:w="1825" w:type="dxa"/>
          </w:tcPr>
          <w:p w14:paraId="7223B769"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$72,854 </w:t>
            </w:r>
          </w:p>
        </w:tc>
        <w:tc>
          <w:tcPr>
            <w:tcW w:w="1826" w:type="dxa"/>
          </w:tcPr>
          <w:p w14:paraId="5F402463"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$75,331 </w:t>
            </w:r>
          </w:p>
        </w:tc>
      </w:tr>
      <w:tr w:rsidR="00C14874" w14:paraId="3074C99F" w14:textId="77777777" w:rsidTr="00F6530F">
        <w:trPr>
          <w:cantSplit/>
          <w:trHeight w:val="454"/>
        </w:trPr>
        <w:tc>
          <w:tcPr>
            <w:tcW w:w="1825" w:type="dxa"/>
          </w:tcPr>
          <w:p w14:paraId="14F2D029"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APS3-3 </w:t>
            </w:r>
          </w:p>
        </w:tc>
        <w:tc>
          <w:tcPr>
            <w:tcW w:w="1825" w:type="dxa"/>
            <w:shd w:val="clear" w:color="auto" w:fill="D9D9D9" w:themeFill="background1" w:themeFillShade="D9"/>
          </w:tcPr>
          <w:p w14:paraId="422868D2"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$70,390 </w:t>
            </w:r>
          </w:p>
        </w:tc>
        <w:tc>
          <w:tcPr>
            <w:tcW w:w="1825" w:type="dxa"/>
          </w:tcPr>
          <w:p w14:paraId="234A1569"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$73,206 </w:t>
            </w:r>
          </w:p>
        </w:tc>
        <w:tc>
          <w:tcPr>
            <w:tcW w:w="1825" w:type="dxa"/>
          </w:tcPr>
          <w:p w14:paraId="6C241DCE"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$75,987 </w:t>
            </w:r>
          </w:p>
        </w:tc>
        <w:tc>
          <w:tcPr>
            <w:tcW w:w="1826" w:type="dxa"/>
          </w:tcPr>
          <w:p w14:paraId="40985EAC"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$78,571 </w:t>
            </w:r>
          </w:p>
        </w:tc>
      </w:tr>
      <w:tr w:rsidR="00C14874" w14:paraId="1D10BD05" w14:textId="77777777" w:rsidTr="00F6530F">
        <w:trPr>
          <w:cantSplit/>
          <w:trHeight w:val="454"/>
        </w:trPr>
        <w:tc>
          <w:tcPr>
            <w:tcW w:w="1825" w:type="dxa"/>
            <w:tcBorders>
              <w:bottom w:val="single" w:sz="12" w:space="0" w:color="auto"/>
            </w:tcBorders>
          </w:tcPr>
          <w:p w14:paraId="0B67AA23"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APS3-4 </w:t>
            </w:r>
          </w:p>
        </w:tc>
        <w:tc>
          <w:tcPr>
            <w:tcW w:w="1825" w:type="dxa"/>
            <w:tcBorders>
              <w:bottom w:val="single" w:sz="12" w:space="0" w:color="auto"/>
            </w:tcBorders>
            <w:shd w:val="clear" w:color="auto" w:fill="D9D9D9" w:themeFill="background1" w:themeFillShade="D9"/>
          </w:tcPr>
          <w:p w14:paraId="22F6BE3C"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$71,211 </w:t>
            </w:r>
          </w:p>
        </w:tc>
        <w:tc>
          <w:tcPr>
            <w:tcW w:w="1825" w:type="dxa"/>
            <w:tcBorders>
              <w:bottom w:val="single" w:sz="12" w:space="0" w:color="auto"/>
            </w:tcBorders>
          </w:tcPr>
          <w:p w14:paraId="6EECBC24"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$74,059 </w:t>
            </w:r>
          </w:p>
        </w:tc>
        <w:tc>
          <w:tcPr>
            <w:tcW w:w="1825" w:type="dxa"/>
            <w:tcBorders>
              <w:bottom w:val="single" w:sz="12" w:space="0" w:color="auto"/>
            </w:tcBorders>
          </w:tcPr>
          <w:p w14:paraId="0AFAA1B3"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$76,874 </w:t>
            </w:r>
          </w:p>
        </w:tc>
        <w:tc>
          <w:tcPr>
            <w:tcW w:w="1826" w:type="dxa"/>
            <w:tcBorders>
              <w:bottom w:val="single" w:sz="12" w:space="0" w:color="auto"/>
            </w:tcBorders>
          </w:tcPr>
          <w:p w14:paraId="4C1A03CD"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$79,487 </w:t>
            </w:r>
          </w:p>
        </w:tc>
      </w:tr>
      <w:tr w:rsidR="00C14874" w14:paraId="34E5F9AE" w14:textId="77777777" w:rsidTr="00F6530F">
        <w:trPr>
          <w:cantSplit/>
          <w:trHeight w:val="454"/>
        </w:trPr>
        <w:tc>
          <w:tcPr>
            <w:tcW w:w="1825" w:type="dxa"/>
            <w:tcBorders>
              <w:top w:val="single" w:sz="12" w:space="0" w:color="auto"/>
            </w:tcBorders>
          </w:tcPr>
          <w:p w14:paraId="263031B9"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APS4-1 </w:t>
            </w:r>
          </w:p>
        </w:tc>
        <w:tc>
          <w:tcPr>
            <w:tcW w:w="1825" w:type="dxa"/>
            <w:tcBorders>
              <w:top w:val="single" w:sz="12" w:space="0" w:color="auto"/>
            </w:tcBorders>
            <w:shd w:val="clear" w:color="auto" w:fill="D9D9D9" w:themeFill="background1" w:themeFillShade="D9"/>
          </w:tcPr>
          <w:p w14:paraId="21F055EF"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$74,357 </w:t>
            </w:r>
          </w:p>
        </w:tc>
        <w:tc>
          <w:tcPr>
            <w:tcW w:w="1825" w:type="dxa"/>
            <w:tcBorders>
              <w:top w:val="single" w:sz="12" w:space="0" w:color="auto"/>
            </w:tcBorders>
          </w:tcPr>
          <w:p w14:paraId="1C1D6F7E"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$77,331 </w:t>
            </w:r>
          </w:p>
        </w:tc>
        <w:tc>
          <w:tcPr>
            <w:tcW w:w="1825" w:type="dxa"/>
            <w:tcBorders>
              <w:top w:val="single" w:sz="12" w:space="0" w:color="auto"/>
            </w:tcBorders>
          </w:tcPr>
          <w:p w14:paraId="304AFB0F"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$80,270 </w:t>
            </w:r>
          </w:p>
        </w:tc>
        <w:tc>
          <w:tcPr>
            <w:tcW w:w="1826" w:type="dxa"/>
            <w:tcBorders>
              <w:top w:val="single" w:sz="12" w:space="0" w:color="auto"/>
            </w:tcBorders>
          </w:tcPr>
          <w:p w14:paraId="478E3076"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$82,999 </w:t>
            </w:r>
          </w:p>
        </w:tc>
      </w:tr>
      <w:tr w:rsidR="00C14874" w14:paraId="690AC455" w14:textId="77777777" w:rsidTr="00F6530F">
        <w:trPr>
          <w:cantSplit/>
          <w:trHeight w:val="454"/>
        </w:trPr>
        <w:tc>
          <w:tcPr>
            <w:tcW w:w="1825" w:type="dxa"/>
          </w:tcPr>
          <w:p w14:paraId="75A867BE"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APS4-2 </w:t>
            </w:r>
          </w:p>
        </w:tc>
        <w:tc>
          <w:tcPr>
            <w:tcW w:w="1825" w:type="dxa"/>
            <w:shd w:val="clear" w:color="auto" w:fill="D9D9D9" w:themeFill="background1" w:themeFillShade="D9"/>
          </w:tcPr>
          <w:p w14:paraId="58A0D491"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$76,401 </w:t>
            </w:r>
          </w:p>
        </w:tc>
        <w:tc>
          <w:tcPr>
            <w:tcW w:w="1825" w:type="dxa"/>
          </w:tcPr>
          <w:p w14:paraId="2D0791EC"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$79,457 </w:t>
            </w:r>
          </w:p>
        </w:tc>
        <w:tc>
          <w:tcPr>
            <w:tcW w:w="1825" w:type="dxa"/>
          </w:tcPr>
          <w:p w14:paraId="1675DD02"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$82,476 </w:t>
            </w:r>
          </w:p>
        </w:tc>
        <w:tc>
          <w:tcPr>
            <w:tcW w:w="1826" w:type="dxa"/>
          </w:tcPr>
          <w:p w14:paraId="42AC5A23"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$85,281 </w:t>
            </w:r>
          </w:p>
        </w:tc>
      </w:tr>
      <w:tr w:rsidR="00C14874" w14:paraId="1CC64D30" w14:textId="77777777" w:rsidTr="00F6530F">
        <w:trPr>
          <w:cantSplit/>
          <w:trHeight w:val="454"/>
        </w:trPr>
        <w:tc>
          <w:tcPr>
            <w:tcW w:w="1825" w:type="dxa"/>
          </w:tcPr>
          <w:p w14:paraId="5D1AE5FE"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APS4-3 </w:t>
            </w:r>
          </w:p>
        </w:tc>
        <w:tc>
          <w:tcPr>
            <w:tcW w:w="1825" w:type="dxa"/>
            <w:shd w:val="clear" w:color="auto" w:fill="D9D9D9" w:themeFill="background1" w:themeFillShade="D9"/>
          </w:tcPr>
          <w:p w14:paraId="6BF61770"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$78,753 </w:t>
            </w:r>
          </w:p>
        </w:tc>
        <w:tc>
          <w:tcPr>
            <w:tcW w:w="1825" w:type="dxa"/>
          </w:tcPr>
          <w:p w14:paraId="5AEE1F8B"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$81,903 </w:t>
            </w:r>
          </w:p>
        </w:tc>
        <w:tc>
          <w:tcPr>
            <w:tcW w:w="1825" w:type="dxa"/>
          </w:tcPr>
          <w:p w14:paraId="7C3CFB13"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$85,015 </w:t>
            </w:r>
          </w:p>
        </w:tc>
        <w:tc>
          <w:tcPr>
            <w:tcW w:w="1826" w:type="dxa"/>
          </w:tcPr>
          <w:p w14:paraId="4A78F11A"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$87,906 </w:t>
            </w:r>
          </w:p>
        </w:tc>
      </w:tr>
      <w:tr w:rsidR="00C14874" w14:paraId="2F5E1D6F" w14:textId="77777777" w:rsidTr="00F6530F">
        <w:trPr>
          <w:cantSplit/>
          <w:trHeight w:val="454"/>
        </w:trPr>
        <w:tc>
          <w:tcPr>
            <w:tcW w:w="1825" w:type="dxa"/>
            <w:tcBorders>
              <w:bottom w:val="single" w:sz="12" w:space="0" w:color="auto"/>
            </w:tcBorders>
          </w:tcPr>
          <w:p w14:paraId="7E8BDCA3"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APS4-4 </w:t>
            </w:r>
          </w:p>
        </w:tc>
        <w:tc>
          <w:tcPr>
            <w:tcW w:w="1825" w:type="dxa"/>
            <w:tcBorders>
              <w:bottom w:val="single" w:sz="12" w:space="0" w:color="auto"/>
            </w:tcBorders>
            <w:shd w:val="clear" w:color="auto" w:fill="D9D9D9" w:themeFill="background1" w:themeFillShade="D9"/>
          </w:tcPr>
          <w:p w14:paraId="569C4DE1"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$79,924 </w:t>
            </w:r>
          </w:p>
        </w:tc>
        <w:tc>
          <w:tcPr>
            <w:tcW w:w="1825" w:type="dxa"/>
            <w:tcBorders>
              <w:bottom w:val="single" w:sz="12" w:space="0" w:color="auto"/>
            </w:tcBorders>
          </w:tcPr>
          <w:p w14:paraId="45648389"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$83,121 </w:t>
            </w:r>
          </w:p>
        </w:tc>
        <w:tc>
          <w:tcPr>
            <w:tcW w:w="1825" w:type="dxa"/>
            <w:tcBorders>
              <w:bottom w:val="single" w:sz="12" w:space="0" w:color="auto"/>
            </w:tcBorders>
          </w:tcPr>
          <w:p w14:paraId="3C16ED98"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$86,280 </w:t>
            </w:r>
          </w:p>
        </w:tc>
        <w:tc>
          <w:tcPr>
            <w:tcW w:w="1826" w:type="dxa"/>
            <w:tcBorders>
              <w:bottom w:val="single" w:sz="12" w:space="0" w:color="auto"/>
            </w:tcBorders>
          </w:tcPr>
          <w:p w14:paraId="56A5BD5B"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$89,213 </w:t>
            </w:r>
          </w:p>
        </w:tc>
      </w:tr>
      <w:tr w:rsidR="00C14874" w14:paraId="6F24CA40" w14:textId="77777777" w:rsidTr="00F6530F">
        <w:trPr>
          <w:cantSplit/>
          <w:trHeight w:val="454"/>
        </w:trPr>
        <w:tc>
          <w:tcPr>
            <w:tcW w:w="1825" w:type="dxa"/>
            <w:tcBorders>
              <w:top w:val="single" w:sz="12" w:space="0" w:color="auto"/>
            </w:tcBorders>
          </w:tcPr>
          <w:p w14:paraId="489BE8D7"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APS5-1 </w:t>
            </w:r>
          </w:p>
        </w:tc>
        <w:tc>
          <w:tcPr>
            <w:tcW w:w="1825" w:type="dxa"/>
            <w:tcBorders>
              <w:top w:val="single" w:sz="12" w:space="0" w:color="auto"/>
            </w:tcBorders>
            <w:shd w:val="clear" w:color="auto" w:fill="D9D9D9" w:themeFill="background1" w:themeFillShade="D9"/>
          </w:tcPr>
          <w:p w14:paraId="20405ED1"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$81,661 </w:t>
            </w:r>
          </w:p>
        </w:tc>
        <w:tc>
          <w:tcPr>
            <w:tcW w:w="1825" w:type="dxa"/>
            <w:tcBorders>
              <w:top w:val="single" w:sz="12" w:space="0" w:color="auto"/>
            </w:tcBorders>
          </w:tcPr>
          <w:p w14:paraId="6082422E"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$84,927 </w:t>
            </w:r>
          </w:p>
        </w:tc>
        <w:tc>
          <w:tcPr>
            <w:tcW w:w="1825" w:type="dxa"/>
            <w:tcBorders>
              <w:top w:val="single" w:sz="12" w:space="0" w:color="auto"/>
            </w:tcBorders>
          </w:tcPr>
          <w:p w14:paraId="0031B8C7"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$88,155 </w:t>
            </w:r>
          </w:p>
        </w:tc>
        <w:tc>
          <w:tcPr>
            <w:tcW w:w="1826" w:type="dxa"/>
            <w:tcBorders>
              <w:top w:val="single" w:sz="12" w:space="0" w:color="auto"/>
            </w:tcBorders>
          </w:tcPr>
          <w:p w14:paraId="0E8A6A83"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$91,152 </w:t>
            </w:r>
          </w:p>
        </w:tc>
      </w:tr>
      <w:tr w:rsidR="00C14874" w14:paraId="33F60BBE" w14:textId="77777777" w:rsidTr="00F6530F">
        <w:trPr>
          <w:cantSplit/>
          <w:trHeight w:val="454"/>
        </w:trPr>
        <w:tc>
          <w:tcPr>
            <w:tcW w:w="1825" w:type="dxa"/>
          </w:tcPr>
          <w:p w14:paraId="716FFD54"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APS5-2 </w:t>
            </w:r>
          </w:p>
        </w:tc>
        <w:tc>
          <w:tcPr>
            <w:tcW w:w="1825" w:type="dxa"/>
            <w:shd w:val="clear" w:color="auto" w:fill="D9D9D9" w:themeFill="background1" w:themeFillShade="D9"/>
          </w:tcPr>
          <w:p w14:paraId="70566A23"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$83,161 </w:t>
            </w:r>
          </w:p>
        </w:tc>
        <w:tc>
          <w:tcPr>
            <w:tcW w:w="1825" w:type="dxa"/>
          </w:tcPr>
          <w:p w14:paraId="3E32ACD6"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$86,487 </w:t>
            </w:r>
          </w:p>
        </w:tc>
        <w:tc>
          <w:tcPr>
            <w:tcW w:w="1825" w:type="dxa"/>
          </w:tcPr>
          <w:p w14:paraId="391D6BC7"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$89,774 </w:t>
            </w:r>
          </w:p>
        </w:tc>
        <w:tc>
          <w:tcPr>
            <w:tcW w:w="1826" w:type="dxa"/>
          </w:tcPr>
          <w:p w14:paraId="38BC898F"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$92,826 </w:t>
            </w:r>
          </w:p>
        </w:tc>
      </w:tr>
      <w:tr w:rsidR="00C14874" w14:paraId="73232F14" w14:textId="77777777" w:rsidTr="00F6530F">
        <w:trPr>
          <w:cantSplit/>
          <w:trHeight w:val="454"/>
        </w:trPr>
        <w:tc>
          <w:tcPr>
            <w:tcW w:w="1825" w:type="dxa"/>
          </w:tcPr>
          <w:p w14:paraId="012D34DF"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APS5-3 </w:t>
            </w:r>
          </w:p>
        </w:tc>
        <w:tc>
          <w:tcPr>
            <w:tcW w:w="1825" w:type="dxa"/>
            <w:shd w:val="clear" w:color="auto" w:fill="D9D9D9" w:themeFill="background1" w:themeFillShade="D9"/>
          </w:tcPr>
          <w:p w14:paraId="3E51EF02"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$86,224 </w:t>
            </w:r>
          </w:p>
        </w:tc>
        <w:tc>
          <w:tcPr>
            <w:tcW w:w="1825" w:type="dxa"/>
          </w:tcPr>
          <w:p w14:paraId="684AE8B5"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$89,673 </w:t>
            </w:r>
          </w:p>
        </w:tc>
        <w:tc>
          <w:tcPr>
            <w:tcW w:w="1825" w:type="dxa"/>
          </w:tcPr>
          <w:p w14:paraId="1CCE49EA"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$93,081 </w:t>
            </w:r>
          </w:p>
        </w:tc>
        <w:tc>
          <w:tcPr>
            <w:tcW w:w="1826" w:type="dxa"/>
          </w:tcPr>
          <w:p w14:paraId="30F64789"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$96,245 </w:t>
            </w:r>
          </w:p>
        </w:tc>
      </w:tr>
      <w:tr w:rsidR="00C14874" w14:paraId="5FDABFF2" w14:textId="77777777" w:rsidTr="00F6530F">
        <w:trPr>
          <w:cantSplit/>
          <w:trHeight w:val="454"/>
        </w:trPr>
        <w:tc>
          <w:tcPr>
            <w:tcW w:w="1825" w:type="dxa"/>
          </w:tcPr>
          <w:p w14:paraId="27D20A14" w14:textId="77777777" w:rsidR="00F6530F" w:rsidRPr="00F6530F" w:rsidRDefault="0094228B" w:rsidP="00F6530F">
            <w:pPr>
              <w:suppressAutoHyphens w:val="0"/>
              <w:spacing w:before="0" w:after="0" w:line="259" w:lineRule="auto"/>
              <w:ind w:right="2"/>
              <w:rPr>
                <w:rFonts w:ascii="Arial" w:eastAsia="Arial" w:hAnsi="Arial" w:cs="Arial"/>
                <w:color w:val="auto"/>
                <w:szCs w:val="22"/>
                <w:lang w:eastAsia="en-AU"/>
              </w:rPr>
            </w:pPr>
            <w:r w:rsidRPr="00F6530F">
              <w:rPr>
                <w:rFonts w:ascii="Arial" w:eastAsia="Arial" w:hAnsi="Arial" w:cs="Arial"/>
                <w:color w:val="auto"/>
                <w:szCs w:val="22"/>
                <w:lang w:eastAsia="en-AU"/>
              </w:rPr>
              <w:t xml:space="preserve">APS5-4 </w:t>
            </w:r>
          </w:p>
        </w:tc>
        <w:tc>
          <w:tcPr>
            <w:tcW w:w="1825" w:type="dxa"/>
            <w:shd w:val="clear" w:color="auto" w:fill="D9D9D9" w:themeFill="background1" w:themeFillShade="D9"/>
          </w:tcPr>
          <w:p w14:paraId="3FD965D3"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 $87,208 </w:t>
            </w:r>
          </w:p>
        </w:tc>
        <w:tc>
          <w:tcPr>
            <w:tcW w:w="1825" w:type="dxa"/>
          </w:tcPr>
          <w:p w14:paraId="12243136" w14:textId="77777777" w:rsidR="00F6530F" w:rsidRPr="00F6530F" w:rsidRDefault="0094228B" w:rsidP="00F6530F">
            <w:pPr>
              <w:suppressAutoHyphens w:val="0"/>
              <w:spacing w:before="0" w:after="0" w:line="259" w:lineRule="auto"/>
              <w:ind w:right="1"/>
              <w:rPr>
                <w:rFonts w:ascii="Arial" w:eastAsia="Arial" w:hAnsi="Arial" w:cs="Arial"/>
                <w:color w:val="auto"/>
                <w:szCs w:val="22"/>
                <w:lang w:eastAsia="en-AU"/>
              </w:rPr>
            </w:pPr>
            <w:r w:rsidRPr="00F6530F">
              <w:rPr>
                <w:rFonts w:ascii="Arial" w:eastAsia="Arial" w:hAnsi="Arial" w:cs="Arial"/>
                <w:color w:val="auto"/>
                <w:szCs w:val="22"/>
                <w:lang w:eastAsia="en-AU"/>
              </w:rPr>
              <w:t xml:space="preserve"> $90,696 </w:t>
            </w:r>
          </w:p>
        </w:tc>
        <w:tc>
          <w:tcPr>
            <w:tcW w:w="1825" w:type="dxa"/>
          </w:tcPr>
          <w:p w14:paraId="1180AB21"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$94,143 </w:t>
            </w:r>
          </w:p>
        </w:tc>
        <w:tc>
          <w:tcPr>
            <w:tcW w:w="1826" w:type="dxa"/>
          </w:tcPr>
          <w:p w14:paraId="1031C18C" w14:textId="77777777" w:rsidR="00F6530F" w:rsidRPr="00F6530F" w:rsidRDefault="0094228B" w:rsidP="00F6530F">
            <w:pPr>
              <w:suppressAutoHyphens w:val="0"/>
              <w:spacing w:before="0" w:after="0" w:line="259" w:lineRule="auto"/>
              <w:ind w:left="3"/>
              <w:rPr>
                <w:rFonts w:ascii="Arial" w:eastAsia="Arial" w:hAnsi="Arial" w:cs="Arial"/>
                <w:color w:val="auto"/>
                <w:szCs w:val="22"/>
                <w:lang w:eastAsia="en-AU"/>
              </w:rPr>
            </w:pPr>
            <w:r w:rsidRPr="00F6530F">
              <w:rPr>
                <w:rFonts w:ascii="Arial" w:eastAsia="Arial" w:hAnsi="Arial" w:cs="Arial"/>
                <w:color w:val="auto"/>
                <w:szCs w:val="22"/>
                <w:lang w:eastAsia="en-AU"/>
              </w:rPr>
              <w:t xml:space="preserve"> $97,344 </w:t>
            </w:r>
          </w:p>
        </w:tc>
      </w:tr>
    </w:tbl>
    <w:p w14:paraId="66028792" w14:textId="77777777" w:rsidR="00C10282" w:rsidRPr="00C10282" w:rsidRDefault="00C10282" w:rsidP="00C10282">
      <w:pPr>
        <w:suppressAutoHyphens w:val="0"/>
        <w:spacing w:before="0" w:after="0" w:line="259" w:lineRule="auto"/>
        <w:ind w:left="77" w:right="15"/>
        <w:rPr>
          <w:rFonts w:ascii="Arial" w:eastAsia="Arial" w:hAnsi="Arial" w:cs="Arial"/>
          <w:color w:val="auto"/>
          <w:sz w:val="24"/>
          <w:szCs w:val="22"/>
          <w:lang w:eastAsia="en-AU"/>
        </w:rPr>
      </w:pPr>
    </w:p>
    <w:p w14:paraId="0A17D205" w14:textId="77777777" w:rsidR="00C10282" w:rsidRPr="00C10282" w:rsidRDefault="0094228B" w:rsidP="00C10282">
      <w:pPr>
        <w:keepNext/>
        <w:keepLines/>
        <w:suppressAutoHyphens w:val="0"/>
        <w:spacing w:before="0" w:after="189" w:line="252" w:lineRule="auto"/>
        <w:ind w:left="87"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Entry </w:t>
      </w:r>
    </w:p>
    <w:p w14:paraId="4EE0C575" w14:textId="77777777" w:rsidR="00C10282" w:rsidRPr="00C10282" w:rsidRDefault="0094228B" w:rsidP="00C10282">
      <w:pPr>
        <w:suppressAutoHyphens w:val="0"/>
        <w:spacing w:before="0" w:after="234" w:line="368" w:lineRule="auto"/>
        <w:ind w:left="795"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A.3</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Entry pay points will be assessed in accordance with the criteria in clause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_Ref159576804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3.8</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to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_Ref159576817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3.10</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and </w:t>
      </w:r>
      <w:r w:rsidRPr="00C10282">
        <w:rPr>
          <w:rFonts w:ascii="Arial" w:eastAsia="Arial" w:hAnsi="Arial" w:cs="Arial"/>
          <w:color w:val="auto"/>
          <w:sz w:val="24"/>
          <w:szCs w:val="22"/>
          <w:lang w:eastAsia="en-AU"/>
        </w:rPr>
        <w:fldChar w:fldCharType="begin"/>
      </w:r>
      <w:r w:rsidRPr="00C10282">
        <w:rPr>
          <w:rFonts w:ascii="Arial" w:eastAsia="Arial" w:hAnsi="Arial" w:cs="Arial"/>
          <w:color w:val="auto"/>
          <w:sz w:val="24"/>
          <w:szCs w:val="22"/>
          <w:lang w:eastAsia="en-AU"/>
        </w:rPr>
        <w:instrText xml:space="preserve"> REF _Ref159576838 \r \h </w:instrText>
      </w:r>
      <w:r w:rsidRPr="00C10282">
        <w:rPr>
          <w:rFonts w:ascii="Arial" w:eastAsia="Arial" w:hAnsi="Arial" w:cs="Arial"/>
          <w:color w:val="auto"/>
          <w:sz w:val="24"/>
          <w:szCs w:val="22"/>
          <w:lang w:eastAsia="en-AU"/>
        </w:rPr>
      </w:r>
      <w:r w:rsidRPr="00C10282">
        <w:rPr>
          <w:rFonts w:ascii="Arial" w:eastAsia="Arial" w:hAnsi="Arial" w:cs="Arial"/>
          <w:color w:val="auto"/>
          <w:sz w:val="24"/>
          <w:szCs w:val="22"/>
          <w:lang w:eastAsia="en-AU"/>
        </w:rPr>
        <w:fldChar w:fldCharType="separate"/>
      </w:r>
      <w:r w:rsidRPr="00C10282">
        <w:rPr>
          <w:rFonts w:ascii="Arial" w:eastAsia="Arial" w:hAnsi="Arial" w:cs="Arial"/>
          <w:color w:val="auto"/>
          <w:sz w:val="24"/>
          <w:szCs w:val="22"/>
          <w:cs/>
          <w:lang w:eastAsia="en-AU"/>
        </w:rPr>
        <w:t>‎</w:t>
      </w:r>
      <w:r w:rsidRPr="00C10282">
        <w:rPr>
          <w:rFonts w:ascii="Arial" w:eastAsia="Arial" w:hAnsi="Arial" w:cs="Arial"/>
          <w:color w:val="auto"/>
          <w:sz w:val="24"/>
          <w:szCs w:val="22"/>
          <w:lang w:eastAsia="en-AU"/>
        </w:rPr>
        <w:t>3.13</w:t>
      </w:r>
      <w:r w:rsidRPr="00C10282">
        <w:rPr>
          <w:rFonts w:ascii="Arial" w:eastAsia="Arial" w:hAnsi="Arial" w:cs="Arial"/>
          <w:color w:val="auto"/>
          <w:sz w:val="24"/>
          <w:szCs w:val="22"/>
          <w:lang w:eastAsia="en-AU"/>
        </w:rPr>
        <w:fldChar w:fldCharType="end"/>
      </w:r>
      <w:r w:rsidRPr="00C10282">
        <w:rPr>
          <w:rFonts w:ascii="Arial" w:eastAsia="Arial" w:hAnsi="Arial" w:cs="Arial"/>
          <w:color w:val="auto"/>
          <w:sz w:val="24"/>
          <w:szCs w:val="22"/>
          <w:lang w:eastAsia="en-AU"/>
        </w:rPr>
        <w:t xml:space="preserve"> of this Agreement having specific regard to the participant’s qualifications, work experience, skills and abilities and the programme the employee is undertaking. </w:t>
      </w:r>
    </w:p>
    <w:p w14:paraId="200409D3" w14:textId="77777777" w:rsidR="00C10282" w:rsidRPr="00C10282" w:rsidRDefault="0094228B" w:rsidP="00C10282">
      <w:pPr>
        <w:suppressAutoHyphens w:val="0"/>
        <w:spacing w:before="0" w:after="234" w:line="368" w:lineRule="auto"/>
        <w:ind w:left="795"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lastRenderedPageBreak/>
        <w:t>A.4</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Cadet – Research Officers will be paid 57% of their salary for the time during the year they study while on the cadetship. </w:t>
      </w:r>
    </w:p>
    <w:p w14:paraId="55F9A1D8" w14:textId="77777777" w:rsidR="00C10282" w:rsidRPr="00C10282" w:rsidRDefault="0094228B" w:rsidP="00C10282">
      <w:pPr>
        <w:suppressAutoHyphens w:val="0"/>
        <w:spacing w:before="0" w:after="194" w:line="368" w:lineRule="auto"/>
        <w:ind w:left="795"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A.5</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ICT Cadets will be employed on a part-time basis at a minimum of two full days per week during the University Semester with the option of full-time employment during </w:t>
      </w:r>
      <w:proofErr w:type="gramStart"/>
      <w:r w:rsidRPr="00C10282">
        <w:rPr>
          <w:rFonts w:ascii="Arial" w:eastAsia="Arial" w:hAnsi="Arial" w:cs="Arial"/>
          <w:color w:val="auto"/>
          <w:sz w:val="24"/>
          <w:szCs w:val="22"/>
          <w:lang w:eastAsia="en-AU"/>
        </w:rPr>
        <w:t>University</w:t>
      </w:r>
      <w:proofErr w:type="gramEnd"/>
      <w:r w:rsidRPr="00C10282">
        <w:rPr>
          <w:rFonts w:ascii="Arial" w:eastAsia="Arial" w:hAnsi="Arial" w:cs="Arial"/>
          <w:color w:val="auto"/>
          <w:sz w:val="24"/>
          <w:szCs w:val="22"/>
          <w:lang w:eastAsia="en-AU"/>
        </w:rPr>
        <w:t xml:space="preserve"> holidays for the approved period of study. </w:t>
      </w:r>
    </w:p>
    <w:p w14:paraId="64C2AC2A" w14:textId="77777777" w:rsidR="00C10282" w:rsidRPr="00C10282" w:rsidRDefault="0094228B" w:rsidP="00C10282">
      <w:pPr>
        <w:suppressAutoHyphens w:val="0"/>
        <w:spacing w:before="0" w:after="192" w:line="368" w:lineRule="auto"/>
        <w:ind w:left="795"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A.6</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The Commissioner will approve payment of an Academic Allowance to ICT Cadets of $832 per successfully completed unit, capped at 4 units per semester. The allowance is taxable and will be paid through the payroll system. </w:t>
      </w:r>
    </w:p>
    <w:p w14:paraId="1B53B927" w14:textId="77777777" w:rsidR="00C10282" w:rsidRPr="00C10282" w:rsidRDefault="0094228B" w:rsidP="00C10282">
      <w:pPr>
        <w:suppressAutoHyphens w:val="0"/>
        <w:spacing w:before="0" w:after="298" w:line="368" w:lineRule="auto"/>
        <w:ind w:left="797" w:right="15" w:hanging="12"/>
        <w:rPr>
          <w:rFonts w:ascii="Arial" w:eastAsia="Arial" w:hAnsi="Arial" w:cs="Arial"/>
          <w:color w:val="auto"/>
          <w:sz w:val="24"/>
          <w:szCs w:val="22"/>
          <w:lang w:eastAsia="en-AU"/>
        </w:rPr>
      </w:pPr>
      <w:proofErr w:type="gramStart"/>
      <w:r w:rsidRPr="00C10282">
        <w:rPr>
          <w:rFonts w:ascii="Arial" w:eastAsia="Arial" w:hAnsi="Arial" w:cs="Arial"/>
          <w:color w:val="auto"/>
          <w:sz w:val="24"/>
          <w:szCs w:val="22"/>
          <w:lang w:eastAsia="en-AU"/>
        </w:rPr>
        <w:t>In the event that</w:t>
      </w:r>
      <w:proofErr w:type="gramEnd"/>
      <w:r w:rsidRPr="00C10282">
        <w:rPr>
          <w:rFonts w:ascii="Arial" w:eastAsia="Arial" w:hAnsi="Arial" w:cs="Arial"/>
          <w:color w:val="auto"/>
          <w:sz w:val="24"/>
          <w:szCs w:val="22"/>
          <w:lang w:eastAsia="en-AU"/>
        </w:rPr>
        <w:t xml:space="preserve"> a Cadet withdraws, or due to a breach of the conditions of the ICT Cadetship is removed from the Cadetship Program, the ICT Cadet may be required to repay the full amount of Academic Allowance payments received within 30 days of withdrawal or removal from the Program. </w:t>
      </w:r>
    </w:p>
    <w:p w14:paraId="75F2C43D" w14:textId="77777777" w:rsidR="00C10282" w:rsidRPr="00C10282" w:rsidRDefault="0094228B" w:rsidP="00C10282">
      <w:pPr>
        <w:keepNext/>
        <w:keepLines/>
        <w:suppressAutoHyphens w:val="0"/>
        <w:spacing w:before="0" w:after="189" w:line="252" w:lineRule="auto"/>
        <w:ind w:left="87"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Advancement </w:t>
      </w:r>
    </w:p>
    <w:p w14:paraId="7D5F4567" w14:textId="77777777" w:rsidR="00C10282" w:rsidRPr="00C10282" w:rsidRDefault="0094228B" w:rsidP="00C10282">
      <w:pPr>
        <w:suppressAutoHyphens w:val="0"/>
        <w:spacing w:before="0" w:after="191" w:line="368" w:lineRule="auto"/>
        <w:ind w:left="795"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A.7</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Commission Entry Level employees are required to undertake a programme/course of training determined by the Commissioner. </w:t>
      </w:r>
    </w:p>
    <w:p w14:paraId="4AF67A53" w14:textId="77777777" w:rsidR="00C10282" w:rsidRPr="00C10282" w:rsidRDefault="0094228B" w:rsidP="00C10282">
      <w:pPr>
        <w:suppressAutoHyphens w:val="0"/>
        <w:spacing w:before="0" w:after="193" w:line="368"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On satisfactory completion of the programme/course of training the employees will be advanced through the soft barriers within the Entry Level broadband as set out in their Letter of Offer. </w:t>
      </w:r>
    </w:p>
    <w:p w14:paraId="6CBFB05F" w14:textId="77777777" w:rsidR="00C10282" w:rsidRPr="00C10282" w:rsidRDefault="0094228B" w:rsidP="00C10282">
      <w:pPr>
        <w:suppressAutoHyphens w:val="0"/>
        <w:spacing w:before="0" w:after="115" w:line="259" w:lineRule="auto"/>
        <w:ind w:left="797"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Advancement is subject to: </w:t>
      </w:r>
    </w:p>
    <w:p w14:paraId="10DE0DC6" w14:textId="77777777" w:rsidR="00C10282" w:rsidRPr="00C10282" w:rsidRDefault="0094228B" w:rsidP="00F6530F">
      <w:pPr>
        <w:numPr>
          <w:ilvl w:val="0"/>
          <w:numId w:val="32"/>
        </w:numPr>
        <w:suppressAutoHyphens w:val="0"/>
        <w:spacing w:before="0" w:after="234"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sufficient work being available at the higher classification level; and  </w:t>
      </w:r>
    </w:p>
    <w:p w14:paraId="31C30FB7" w14:textId="77777777" w:rsidR="00C10282" w:rsidRPr="00C10282" w:rsidRDefault="0094228B" w:rsidP="00F6530F">
      <w:pPr>
        <w:numPr>
          <w:ilvl w:val="0"/>
          <w:numId w:val="32"/>
        </w:numPr>
        <w:suppressAutoHyphens w:val="0"/>
        <w:spacing w:before="0" w:after="113"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having gained the necessary skill and proficiencies to perform the more complex work; and  </w:t>
      </w:r>
    </w:p>
    <w:p w14:paraId="233EAE75" w14:textId="77777777" w:rsidR="00C10282" w:rsidRPr="00C10282" w:rsidRDefault="0094228B" w:rsidP="00F6530F">
      <w:pPr>
        <w:numPr>
          <w:ilvl w:val="0"/>
          <w:numId w:val="32"/>
        </w:numPr>
        <w:suppressAutoHyphens w:val="0"/>
        <w:spacing w:before="0" w:after="234"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employee's performance being satisfactory. </w:t>
      </w:r>
    </w:p>
    <w:p w14:paraId="36B78337"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19" w:name="_Toc160199238"/>
      <w:r w:rsidRPr="00C10282">
        <w:rPr>
          <w:rFonts w:ascii="Arial" w:eastAsia="Arial" w:hAnsi="Arial" w:cs="Arial"/>
          <w:b/>
          <w:color w:val="auto"/>
          <w:sz w:val="24"/>
          <w:szCs w:val="22"/>
          <w:lang w:eastAsia="en-AU"/>
        </w:rPr>
        <w:t>LEGAL BROADBAND</w:t>
      </w:r>
      <w:bookmarkEnd w:id="219"/>
      <w:r w:rsidRPr="00C10282">
        <w:rPr>
          <w:rFonts w:ascii="Arial" w:eastAsia="Arial" w:hAnsi="Arial" w:cs="Arial"/>
          <w:b/>
          <w:color w:val="auto"/>
          <w:sz w:val="24"/>
          <w:szCs w:val="22"/>
          <w:lang w:eastAsia="en-AU"/>
        </w:rPr>
        <w:t xml:space="preserve">  </w:t>
      </w:r>
    </w:p>
    <w:p w14:paraId="39319E1C" w14:textId="77777777" w:rsidR="00C10282" w:rsidRPr="00C10282" w:rsidRDefault="0094228B" w:rsidP="00C10282">
      <w:pPr>
        <w:suppressAutoHyphens w:val="0"/>
        <w:spacing w:before="0" w:after="189" w:line="368" w:lineRule="auto"/>
        <w:ind w:left="703"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A.8</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The following annual salary rates (pro-rata for part-time employees) will apply to Commission employees employed in the Legal local titles. </w:t>
      </w:r>
    </w:p>
    <w:p w14:paraId="3F8B7CCD" w14:textId="77777777" w:rsidR="00C10282" w:rsidRPr="00C10282" w:rsidRDefault="0094228B" w:rsidP="00C10282">
      <w:pPr>
        <w:suppressAutoHyphens w:val="0"/>
        <w:spacing w:before="0" w:after="0" w:line="259" w:lineRule="auto"/>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w:t>
      </w:r>
    </w:p>
    <w:tbl>
      <w:tblPr>
        <w:tblStyle w:val="TableGrid14"/>
        <w:tblW w:w="9061" w:type="dxa"/>
        <w:tblLayout w:type="fixed"/>
        <w:tblLook w:val="04A0" w:firstRow="1" w:lastRow="0" w:firstColumn="1" w:lastColumn="0" w:noHBand="0" w:noVBand="1"/>
        <w:tblCaption w:val="Legel Broadband salary tables"/>
        <w:tblDescription w:val="describes the legal broadband annual salary rates with pay increases over 4 years commencing 31 August 2023 to March 2025. "/>
      </w:tblPr>
      <w:tblGrid>
        <w:gridCol w:w="1696"/>
        <w:gridCol w:w="1324"/>
        <w:gridCol w:w="1364"/>
        <w:gridCol w:w="1656"/>
        <w:gridCol w:w="1510"/>
        <w:gridCol w:w="1511"/>
      </w:tblGrid>
      <w:tr w:rsidR="00C14874" w14:paraId="00C4D4A1" w14:textId="77777777" w:rsidTr="00F6530F">
        <w:trPr>
          <w:cantSplit/>
          <w:trHeight w:val="454"/>
          <w:tblHeader/>
        </w:trPr>
        <w:tc>
          <w:tcPr>
            <w:tcW w:w="1696" w:type="dxa"/>
          </w:tcPr>
          <w:p w14:paraId="653F9C23"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lastRenderedPageBreak/>
              <w:t>Classification</w:t>
            </w:r>
          </w:p>
        </w:tc>
        <w:tc>
          <w:tcPr>
            <w:tcW w:w="1324" w:type="dxa"/>
          </w:tcPr>
          <w:p w14:paraId="5455D87C"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hemeFill="background1" w:themeFillShade="D9"/>
          </w:tcPr>
          <w:p w14:paraId="7C5EEADB"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6064BD48"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13BE5863"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085190A8"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3C272378"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44889367"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468BA3F8"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761E3ADB"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4BE44549" w14:textId="77777777" w:rsidTr="00F6530F">
        <w:trPr>
          <w:cantSplit/>
          <w:trHeight w:val="454"/>
        </w:trPr>
        <w:tc>
          <w:tcPr>
            <w:tcW w:w="1696" w:type="dxa"/>
          </w:tcPr>
          <w:p w14:paraId="1A1DDBB7"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4 </w:t>
            </w:r>
          </w:p>
        </w:tc>
        <w:tc>
          <w:tcPr>
            <w:tcW w:w="1324" w:type="dxa"/>
          </w:tcPr>
          <w:p w14:paraId="0682A9F1"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5DBE32D7" w14:textId="77777777" w:rsidR="00F6530F" w:rsidRPr="00F6530F" w:rsidRDefault="0094228B" w:rsidP="00F6530F">
            <w:pPr>
              <w:suppressAutoHyphens w:val="0"/>
              <w:spacing w:before="0" w:after="0" w:line="259" w:lineRule="auto"/>
              <w:ind w:left="93"/>
              <w:rPr>
                <w:rFonts w:ascii="Arial" w:eastAsia="Arial" w:hAnsi="Arial" w:cs="Arial"/>
                <w:color w:val="auto"/>
                <w:szCs w:val="22"/>
                <w:lang w:eastAsia="en-AU"/>
              </w:rPr>
            </w:pPr>
            <w:r w:rsidRPr="00F6530F">
              <w:rPr>
                <w:rFonts w:ascii="Arial" w:eastAsia="Arial" w:hAnsi="Arial" w:cs="Arial"/>
                <w:color w:val="auto"/>
                <w:szCs w:val="22"/>
                <w:lang w:eastAsia="en-AU"/>
              </w:rPr>
              <w:t xml:space="preserve"> $78,753 </w:t>
            </w:r>
          </w:p>
        </w:tc>
        <w:tc>
          <w:tcPr>
            <w:tcW w:w="1656" w:type="dxa"/>
          </w:tcPr>
          <w:p w14:paraId="64B151B6"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$81,903 </w:t>
            </w:r>
          </w:p>
        </w:tc>
        <w:tc>
          <w:tcPr>
            <w:tcW w:w="1510" w:type="dxa"/>
          </w:tcPr>
          <w:p w14:paraId="01988EFC"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$85,015 </w:t>
            </w:r>
          </w:p>
        </w:tc>
        <w:tc>
          <w:tcPr>
            <w:tcW w:w="1511" w:type="dxa"/>
          </w:tcPr>
          <w:p w14:paraId="54B2012F"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$87,906 </w:t>
            </w:r>
          </w:p>
        </w:tc>
      </w:tr>
      <w:tr w:rsidR="00C14874" w14:paraId="226F72AA" w14:textId="77777777" w:rsidTr="00F6530F">
        <w:trPr>
          <w:cantSplit/>
          <w:trHeight w:val="454"/>
        </w:trPr>
        <w:tc>
          <w:tcPr>
            <w:tcW w:w="1696" w:type="dxa"/>
          </w:tcPr>
          <w:p w14:paraId="0F42E554"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4 </w:t>
            </w:r>
          </w:p>
        </w:tc>
        <w:tc>
          <w:tcPr>
            <w:tcW w:w="1324" w:type="dxa"/>
          </w:tcPr>
          <w:p w14:paraId="146478E5"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6D7EB790" w14:textId="77777777" w:rsidR="00F6530F" w:rsidRPr="00F6530F" w:rsidRDefault="0094228B" w:rsidP="00F6530F">
            <w:pPr>
              <w:suppressAutoHyphens w:val="0"/>
              <w:spacing w:before="0" w:after="0" w:line="259" w:lineRule="auto"/>
              <w:ind w:left="93"/>
              <w:rPr>
                <w:rFonts w:ascii="Arial" w:eastAsia="Arial" w:hAnsi="Arial" w:cs="Arial"/>
                <w:color w:val="auto"/>
                <w:szCs w:val="22"/>
                <w:lang w:eastAsia="en-AU"/>
              </w:rPr>
            </w:pPr>
            <w:r w:rsidRPr="00F6530F">
              <w:rPr>
                <w:rFonts w:ascii="Arial" w:eastAsia="Arial" w:hAnsi="Arial" w:cs="Arial"/>
                <w:color w:val="auto"/>
                <w:szCs w:val="22"/>
                <w:lang w:eastAsia="en-AU"/>
              </w:rPr>
              <w:t xml:space="preserve"> $79,924 </w:t>
            </w:r>
          </w:p>
        </w:tc>
        <w:tc>
          <w:tcPr>
            <w:tcW w:w="1656" w:type="dxa"/>
          </w:tcPr>
          <w:p w14:paraId="31550F5E"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$83,121 </w:t>
            </w:r>
          </w:p>
        </w:tc>
        <w:tc>
          <w:tcPr>
            <w:tcW w:w="1510" w:type="dxa"/>
          </w:tcPr>
          <w:p w14:paraId="273B4CF6"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$86,280 </w:t>
            </w:r>
          </w:p>
        </w:tc>
        <w:tc>
          <w:tcPr>
            <w:tcW w:w="1511" w:type="dxa"/>
          </w:tcPr>
          <w:p w14:paraId="29043B9B"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$89,213 </w:t>
            </w:r>
          </w:p>
        </w:tc>
      </w:tr>
    </w:tbl>
    <w:p w14:paraId="288EB6EE" w14:textId="77777777" w:rsidR="00C10282" w:rsidRDefault="0094228B" w:rsidP="00C10282">
      <w:pPr>
        <w:suppressAutoHyphens w:val="0"/>
        <w:spacing w:before="0" w:after="201" w:line="241" w:lineRule="auto"/>
        <w:ind w:left="715" w:hanging="10"/>
        <w:rPr>
          <w:rFonts w:ascii="Arial" w:eastAsia="Arial" w:hAnsi="Arial" w:cs="Arial"/>
          <w:i/>
          <w:color w:val="auto"/>
          <w:sz w:val="20"/>
          <w:szCs w:val="22"/>
          <w:lang w:eastAsia="en-AU"/>
        </w:rPr>
      </w:pPr>
      <w:r w:rsidRPr="00F6530F">
        <w:rPr>
          <w:rFonts w:ascii="Arial" w:eastAsia="Arial" w:hAnsi="Arial" w:cs="Arial"/>
          <w:i/>
          <w:color w:val="auto"/>
          <w:sz w:val="20"/>
          <w:szCs w:val="22"/>
          <w:lang w:eastAsia="en-AU"/>
        </w:rPr>
        <w:t>Soft Barrier – Work Value/Availability Barrier</w:t>
      </w:r>
    </w:p>
    <w:tbl>
      <w:tblPr>
        <w:tblStyle w:val="TableGrid15"/>
        <w:tblW w:w="9061" w:type="dxa"/>
        <w:tblLayout w:type="fixed"/>
        <w:tblLook w:val="04A0" w:firstRow="1" w:lastRow="0" w:firstColumn="1" w:lastColumn="0" w:noHBand="0" w:noVBand="1"/>
        <w:tblCaption w:val="Legal Broadband Salary Table"/>
        <w:tblDescription w:val="describes the legal broadband annual salary rates with pay increases over 4 years commencing 31 August 2023 to March 2025. "/>
      </w:tblPr>
      <w:tblGrid>
        <w:gridCol w:w="1696"/>
        <w:gridCol w:w="1324"/>
        <w:gridCol w:w="1364"/>
        <w:gridCol w:w="1656"/>
        <w:gridCol w:w="1510"/>
        <w:gridCol w:w="1511"/>
      </w:tblGrid>
      <w:tr w:rsidR="00C14874" w14:paraId="7FD90088" w14:textId="77777777" w:rsidTr="00F6530F">
        <w:trPr>
          <w:cantSplit/>
          <w:trHeight w:val="454"/>
          <w:tblHeader/>
        </w:trPr>
        <w:tc>
          <w:tcPr>
            <w:tcW w:w="1696" w:type="dxa"/>
          </w:tcPr>
          <w:p w14:paraId="060C93C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Classification</w:t>
            </w:r>
          </w:p>
        </w:tc>
        <w:tc>
          <w:tcPr>
            <w:tcW w:w="1324" w:type="dxa"/>
          </w:tcPr>
          <w:p w14:paraId="2B8D8EBC"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hemeFill="background1" w:themeFillShade="D9"/>
          </w:tcPr>
          <w:p w14:paraId="70A9958A"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34DAC7C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482E9520"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3E1BCE2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4BC1A795"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5F46D60B"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3B8E58C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5EF1DDDB"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11841DC1" w14:textId="77777777" w:rsidTr="00F6530F">
        <w:trPr>
          <w:trHeight w:val="454"/>
        </w:trPr>
        <w:tc>
          <w:tcPr>
            <w:tcW w:w="1696" w:type="dxa"/>
          </w:tcPr>
          <w:p w14:paraId="42F669C7"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5 </w:t>
            </w:r>
          </w:p>
        </w:tc>
        <w:tc>
          <w:tcPr>
            <w:tcW w:w="1324" w:type="dxa"/>
          </w:tcPr>
          <w:p w14:paraId="0244C140"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22B67271" w14:textId="77777777" w:rsidR="00F6530F" w:rsidRPr="00F6530F" w:rsidRDefault="0094228B" w:rsidP="00F6530F">
            <w:pPr>
              <w:suppressAutoHyphens w:val="0"/>
              <w:spacing w:before="0" w:after="0" w:line="259" w:lineRule="auto"/>
              <w:ind w:left="93"/>
              <w:rPr>
                <w:rFonts w:ascii="Arial" w:eastAsia="Arial" w:hAnsi="Arial" w:cs="Arial"/>
                <w:color w:val="auto"/>
                <w:szCs w:val="22"/>
                <w:lang w:eastAsia="en-AU"/>
              </w:rPr>
            </w:pPr>
            <w:r w:rsidRPr="00F6530F">
              <w:rPr>
                <w:rFonts w:ascii="Arial" w:eastAsia="Arial" w:hAnsi="Arial" w:cs="Arial"/>
                <w:color w:val="auto"/>
                <w:szCs w:val="22"/>
                <w:lang w:eastAsia="en-AU"/>
              </w:rPr>
              <w:t xml:space="preserve"> $86,224 </w:t>
            </w:r>
          </w:p>
        </w:tc>
        <w:tc>
          <w:tcPr>
            <w:tcW w:w="1656" w:type="dxa"/>
          </w:tcPr>
          <w:p w14:paraId="4C5129C0"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$89,673 </w:t>
            </w:r>
          </w:p>
        </w:tc>
        <w:tc>
          <w:tcPr>
            <w:tcW w:w="1510" w:type="dxa"/>
          </w:tcPr>
          <w:p w14:paraId="60BB8D47"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$93,081 </w:t>
            </w:r>
          </w:p>
        </w:tc>
        <w:tc>
          <w:tcPr>
            <w:tcW w:w="1511" w:type="dxa"/>
          </w:tcPr>
          <w:p w14:paraId="1627D787"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$96,245 </w:t>
            </w:r>
          </w:p>
        </w:tc>
      </w:tr>
      <w:tr w:rsidR="00C14874" w14:paraId="42BD618E" w14:textId="77777777" w:rsidTr="00F6530F">
        <w:trPr>
          <w:trHeight w:val="454"/>
        </w:trPr>
        <w:tc>
          <w:tcPr>
            <w:tcW w:w="1696" w:type="dxa"/>
          </w:tcPr>
          <w:p w14:paraId="14762213"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5 </w:t>
            </w:r>
          </w:p>
        </w:tc>
        <w:tc>
          <w:tcPr>
            <w:tcW w:w="1324" w:type="dxa"/>
          </w:tcPr>
          <w:p w14:paraId="1305E5C8"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644CE9F1" w14:textId="77777777" w:rsidR="00F6530F" w:rsidRPr="00F6530F" w:rsidRDefault="0094228B" w:rsidP="00F6530F">
            <w:pPr>
              <w:suppressAutoHyphens w:val="0"/>
              <w:spacing w:before="0" w:after="0" w:line="259" w:lineRule="auto"/>
              <w:ind w:left="93"/>
              <w:rPr>
                <w:rFonts w:ascii="Arial" w:eastAsia="Arial" w:hAnsi="Arial" w:cs="Arial"/>
                <w:color w:val="auto"/>
                <w:szCs w:val="22"/>
                <w:lang w:eastAsia="en-AU"/>
              </w:rPr>
            </w:pPr>
            <w:r w:rsidRPr="00F6530F">
              <w:rPr>
                <w:rFonts w:ascii="Arial" w:eastAsia="Arial" w:hAnsi="Arial" w:cs="Arial"/>
                <w:color w:val="auto"/>
                <w:szCs w:val="22"/>
                <w:lang w:eastAsia="en-AU"/>
              </w:rPr>
              <w:t xml:space="preserve"> $87,208 </w:t>
            </w:r>
          </w:p>
        </w:tc>
        <w:tc>
          <w:tcPr>
            <w:tcW w:w="1656" w:type="dxa"/>
          </w:tcPr>
          <w:p w14:paraId="75B7BCE8"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$90,696 </w:t>
            </w:r>
          </w:p>
        </w:tc>
        <w:tc>
          <w:tcPr>
            <w:tcW w:w="1510" w:type="dxa"/>
          </w:tcPr>
          <w:p w14:paraId="24D701E0"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$94,143 </w:t>
            </w:r>
          </w:p>
        </w:tc>
        <w:tc>
          <w:tcPr>
            <w:tcW w:w="1511" w:type="dxa"/>
          </w:tcPr>
          <w:p w14:paraId="676FAFEF"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$97,344 </w:t>
            </w:r>
          </w:p>
        </w:tc>
      </w:tr>
    </w:tbl>
    <w:p w14:paraId="7654567B" w14:textId="77777777" w:rsidR="00F6530F" w:rsidRDefault="0094228B" w:rsidP="00C10282">
      <w:pPr>
        <w:suppressAutoHyphens w:val="0"/>
        <w:spacing w:before="0" w:after="201" w:line="241" w:lineRule="auto"/>
        <w:ind w:left="715" w:hanging="10"/>
        <w:rPr>
          <w:rFonts w:ascii="Arial" w:eastAsia="Arial" w:hAnsi="Arial" w:cs="Arial"/>
          <w:i/>
          <w:color w:val="auto"/>
          <w:sz w:val="20"/>
          <w:szCs w:val="22"/>
          <w:lang w:eastAsia="en-AU"/>
        </w:rPr>
      </w:pPr>
      <w:r w:rsidRPr="00F6530F">
        <w:rPr>
          <w:rFonts w:ascii="Arial" w:eastAsia="Arial" w:hAnsi="Arial" w:cs="Arial"/>
          <w:i/>
          <w:color w:val="auto"/>
          <w:sz w:val="20"/>
          <w:szCs w:val="22"/>
          <w:lang w:eastAsia="en-AU"/>
        </w:rPr>
        <w:t>Soft Barrier – Work Value/Availability Barrier</w:t>
      </w:r>
    </w:p>
    <w:tbl>
      <w:tblPr>
        <w:tblStyle w:val="TableGrid16"/>
        <w:tblW w:w="9061" w:type="dxa"/>
        <w:tblLayout w:type="fixed"/>
        <w:tblLook w:val="04A0" w:firstRow="1" w:lastRow="0" w:firstColumn="1" w:lastColumn="0" w:noHBand="0" w:noVBand="1"/>
        <w:tblCaption w:val="Legal Broadband Salary Table"/>
        <w:tblDescription w:val="describes the legal broadband annual salary rates with pay increases over 4 years commencing 31 August 2023 to March 2025. "/>
      </w:tblPr>
      <w:tblGrid>
        <w:gridCol w:w="1696"/>
        <w:gridCol w:w="1324"/>
        <w:gridCol w:w="1364"/>
        <w:gridCol w:w="1656"/>
        <w:gridCol w:w="1510"/>
        <w:gridCol w:w="1511"/>
      </w:tblGrid>
      <w:tr w:rsidR="00C14874" w14:paraId="4EF2EE52" w14:textId="77777777" w:rsidTr="00F6530F">
        <w:trPr>
          <w:trHeight w:val="454"/>
          <w:tblHeader/>
        </w:trPr>
        <w:tc>
          <w:tcPr>
            <w:tcW w:w="1696" w:type="dxa"/>
          </w:tcPr>
          <w:p w14:paraId="1C869AFB"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Classification</w:t>
            </w:r>
          </w:p>
        </w:tc>
        <w:tc>
          <w:tcPr>
            <w:tcW w:w="1324" w:type="dxa"/>
          </w:tcPr>
          <w:p w14:paraId="72F4510B"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hemeFill="background1" w:themeFillShade="D9"/>
          </w:tcPr>
          <w:p w14:paraId="21D6063D"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2ABA13B9"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3F937793"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175F144D"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359A95E8"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0675A726"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6A9A0351"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317E2234"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6A91D995" w14:textId="77777777" w:rsidTr="00F6530F">
        <w:trPr>
          <w:trHeight w:val="454"/>
        </w:trPr>
        <w:tc>
          <w:tcPr>
            <w:tcW w:w="1696" w:type="dxa"/>
          </w:tcPr>
          <w:p w14:paraId="58AD99ED"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6 </w:t>
            </w:r>
          </w:p>
        </w:tc>
        <w:tc>
          <w:tcPr>
            <w:tcW w:w="1324" w:type="dxa"/>
          </w:tcPr>
          <w:p w14:paraId="16F706A5"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1DC6B0D9"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$89,445</w:t>
            </w:r>
          </w:p>
        </w:tc>
        <w:tc>
          <w:tcPr>
            <w:tcW w:w="1656" w:type="dxa"/>
          </w:tcPr>
          <w:p w14:paraId="6A7B448E"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$93,023 </w:t>
            </w:r>
          </w:p>
        </w:tc>
        <w:tc>
          <w:tcPr>
            <w:tcW w:w="1510" w:type="dxa"/>
          </w:tcPr>
          <w:p w14:paraId="1601DF9E"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$96,558 </w:t>
            </w:r>
          </w:p>
        </w:tc>
        <w:tc>
          <w:tcPr>
            <w:tcW w:w="1511" w:type="dxa"/>
          </w:tcPr>
          <w:p w14:paraId="60EC76AE"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$99,841 </w:t>
            </w:r>
          </w:p>
        </w:tc>
      </w:tr>
      <w:tr w:rsidR="00C14874" w14:paraId="1CE2CADF" w14:textId="77777777" w:rsidTr="00F6530F">
        <w:trPr>
          <w:trHeight w:val="454"/>
        </w:trPr>
        <w:tc>
          <w:tcPr>
            <w:tcW w:w="1696" w:type="dxa"/>
          </w:tcPr>
          <w:p w14:paraId="78552A4D"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6 </w:t>
            </w:r>
          </w:p>
        </w:tc>
        <w:tc>
          <w:tcPr>
            <w:tcW w:w="1324" w:type="dxa"/>
          </w:tcPr>
          <w:p w14:paraId="7644D1DE"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49342244"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$93,546</w:t>
            </w:r>
          </w:p>
        </w:tc>
        <w:tc>
          <w:tcPr>
            <w:tcW w:w="1656" w:type="dxa"/>
          </w:tcPr>
          <w:p w14:paraId="701364D7"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$97,288 </w:t>
            </w:r>
          </w:p>
        </w:tc>
        <w:tc>
          <w:tcPr>
            <w:tcW w:w="1510" w:type="dxa"/>
          </w:tcPr>
          <w:p w14:paraId="331079A7"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$100,985 </w:t>
            </w:r>
          </w:p>
        </w:tc>
        <w:tc>
          <w:tcPr>
            <w:tcW w:w="1511" w:type="dxa"/>
          </w:tcPr>
          <w:p w14:paraId="1A17C4BA"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$104,418 </w:t>
            </w:r>
          </w:p>
        </w:tc>
      </w:tr>
      <w:tr w:rsidR="00C14874" w14:paraId="1A16A879" w14:textId="77777777" w:rsidTr="00F6530F">
        <w:trPr>
          <w:trHeight w:val="454"/>
        </w:trPr>
        <w:tc>
          <w:tcPr>
            <w:tcW w:w="1696" w:type="dxa"/>
          </w:tcPr>
          <w:p w14:paraId="438D8270"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6 </w:t>
            </w:r>
          </w:p>
        </w:tc>
        <w:tc>
          <w:tcPr>
            <w:tcW w:w="1324" w:type="dxa"/>
          </w:tcPr>
          <w:p w14:paraId="26D1C9B9"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5934792D"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$100,537</w:t>
            </w:r>
          </w:p>
        </w:tc>
        <w:tc>
          <w:tcPr>
            <w:tcW w:w="1656" w:type="dxa"/>
          </w:tcPr>
          <w:p w14:paraId="4D198B50"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$104,558 </w:t>
            </w:r>
          </w:p>
        </w:tc>
        <w:tc>
          <w:tcPr>
            <w:tcW w:w="1510" w:type="dxa"/>
          </w:tcPr>
          <w:p w14:paraId="68025F57"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$108,532 </w:t>
            </w:r>
          </w:p>
        </w:tc>
        <w:tc>
          <w:tcPr>
            <w:tcW w:w="1511" w:type="dxa"/>
          </w:tcPr>
          <w:p w14:paraId="3E10804C"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$112,222 </w:t>
            </w:r>
          </w:p>
        </w:tc>
      </w:tr>
      <w:tr w:rsidR="00C14874" w14:paraId="144000D2" w14:textId="77777777" w:rsidTr="00F6530F">
        <w:trPr>
          <w:trHeight w:val="454"/>
        </w:trPr>
        <w:tc>
          <w:tcPr>
            <w:tcW w:w="1696" w:type="dxa"/>
          </w:tcPr>
          <w:p w14:paraId="7249DAA8"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 xml:space="preserve">APS Level 6 </w:t>
            </w:r>
          </w:p>
        </w:tc>
        <w:tc>
          <w:tcPr>
            <w:tcW w:w="1324" w:type="dxa"/>
          </w:tcPr>
          <w:p w14:paraId="165661C9"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 xml:space="preserve">Lawyer </w:t>
            </w:r>
          </w:p>
        </w:tc>
        <w:tc>
          <w:tcPr>
            <w:tcW w:w="1364" w:type="dxa"/>
            <w:shd w:val="clear" w:color="auto" w:fill="D9D9D9" w:themeFill="background1" w:themeFillShade="D9"/>
          </w:tcPr>
          <w:p w14:paraId="0AF20E26"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$101,896</w:t>
            </w:r>
          </w:p>
        </w:tc>
        <w:tc>
          <w:tcPr>
            <w:tcW w:w="1656" w:type="dxa"/>
          </w:tcPr>
          <w:p w14:paraId="03158F24"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$105,972 </w:t>
            </w:r>
          </w:p>
        </w:tc>
        <w:tc>
          <w:tcPr>
            <w:tcW w:w="1510" w:type="dxa"/>
          </w:tcPr>
          <w:p w14:paraId="6D21088E"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$109,999 </w:t>
            </w:r>
          </w:p>
        </w:tc>
        <w:tc>
          <w:tcPr>
            <w:tcW w:w="1511" w:type="dxa"/>
          </w:tcPr>
          <w:p w14:paraId="27521D6F"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$113,739 </w:t>
            </w:r>
          </w:p>
        </w:tc>
      </w:tr>
    </w:tbl>
    <w:p w14:paraId="766C356D" w14:textId="77777777" w:rsidR="00F6530F" w:rsidRDefault="0094228B" w:rsidP="00C10282">
      <w:pPr>
        <w:suppressAutoHyphens w:val="0"/>
        <w:spacing w:before="0" w:after="201" w:line="241" w:lineRule="auto"/>
        <w:ind w:left="715" w:hanging="10"/>
        <w:rPr>
          <w:rFonts w:ascii="Arial" w:eastAsia="Arial" w:hAnsi="Arial" w:cs="Arial"/>
          <w:i/>
          <w:color w:val="auto"/>
          <w:sz w:val="20"/>
          <w:szCs w:val="22"/>
          <w:lang w:eastAsia="en-AU"/>
        </w:rPr>
      </w:pPr>
      <w:r w:rsidRPr="00F6530F">
        <w:rPr>
          <w:rFonts w:ascii="Arial" w:eastAsia="Arial" w:hAnsi="Arial" w:cs="Arial"/>
          <w:i/>
          <w:color w:val="auto"/>
          <w:sz w:val="20"/>
          <w:szCs w:val="22"/>
          <w:lang w:eastAsia="en-AU"/>
        </w:rPr>
        <w:t>Hard Barrier – Advancement subject to a merit process</w:t>
      </w:r>
    </w:p>
    <w:tbl>
      <w:tblPr>
        <w:tblStyle w:val="TableGrid17"/>
        <w:tblW w:w="9061" w:type="dxa"/>
        <w:tblLayout w:type="fixed"/>
        <w:tblLook w:val="04A0" w:firstRow="1" w:lastRow="0" w:firstColumn="1" w:lastColumn="0" w:noHBand="0" w:noVBand="1"/>
        <w:tblCaption w:val="Legal Broadband Salary Table"/>
        <w:tblDescription w:val="describes the legal broadband annual salary rates with pay increases over 4 years commencing 31 August 2023 to March 2025. "/>
      </w:tblPr>
      <w:tblGrid>
        <w:gridCol w:w="1555"/>
        <w:gridCol w:w="1465"/>
        <w:gridCol w:w="1364"/>
        <w:gridCol w:w="1656"/>
        <w:gridCol w:w="1510"/>
        <w:gridCol w:w="1511"/>
      </w:tblGrid>
      <w:tr w:rsidR="00C14874" w14:paraId="5E0B5073" w14:textId="77777777" w:rsidTr="00F6530F">
        <w:trPr>
          <w:trHeight w:val="454"/>
          <w:tblHeader/>
        </w:trPr>
        <w:tc>
          <w:tcPr>
            <w:tcW w:w="1555" w:type="dxa"/>
          </w:tcPr>
          <w:p w14:paraId="304A9F31"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Classification</w:t>
            </w:r>
          </w:p>
        </w:tc>
        <w:tc>
          <w:tcPr>
            <w:tcW w:w="1465" w:type="dxa"/>
          </w:tcPr>
          <w:p w14:paraId="39C9F9BC"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hemeFill="background1" w:themeFillShade="D9"/>
          </w:tcPr>
          <w:p w14:paraId="147E807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5412D634"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71B07097"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18DC39A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539DA68B"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620B16A2"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5E703385"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11755A06"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13C24CA3" w14:textId="77777777" w:rsidTr="00F6530F">
        <w:trPr>
          <w:trHeight w:val="454"/>
        </w:trPr>
        <w:tc>
          <w:tcPr>
            <w:tcW w:w="1555" w:type="dxa"/>
          </w:tcPr>
          <w:p w14:paraId="731A356C"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465" w:type="dxa"/>
          </w:tcPr>
          <w:p w14:paraId="4F8074C8"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Senior Lawyer</w:t>
            </w:r>
          </w:p>
        </w:tc>
        <w:tc>
          <w:tcPr>
            <w:tcW w:w="1364" w:type="dxa"/>
            <w:shd w:val="clear" w:color="auto" w:fill="D9D9D9" w:themeFill="background1" w:themeFillShade="D9"/>
          </w:tcPr>
          <w:p w14:paraId="0E0D02F0"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$117,451</w:t>
            </w:r>
          </w:p>
        </w:tc>
        <w:tc>
          <w:tcPr>
            <w:tcW w:w="1656" w:type="dxa"/>
          </w:tcPr>
          <w:p w14:paraId="24366258"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$122,149 </w:t>
            </w:r>
          </w:p>
        </w:tc>
        <w:tc>
          <w:tcPr>
            <w:tcW w:w="1510" w:type="dxa"/>
          </w:tcPr>
          <w:p w14:paraId="55678370"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$126,791 </w:t>
            </w:r>
          </w:p>
        </w:tc>
        <w:tc>
          <w:tcPr>
            <w:tcW w:w="1511" w:type="dxa"/>
          </w:tcPr>
          <w:p w14:paraId="7F2A45BC"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$131,102 </w:t>
            </w:r>
          </w:p>
        </w:tc>
      </w:tr>
      <w:tr w:rsidR="00C14874" w14:paraId="5F4CEB87" w14:textId="77777777" w:rsidTr="00F6530F">
        <w:trPr>
          <w:trHeight w:val="454"/>
        </w:trPr>
        <w:tc>
          <w:tcPr>
            <w:tcW w:w="1555" w:type="dxa"/>
          </w:tcPr>
          <w:p w14:paraId="2002CF20"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lastRenderedPageBreak/>
              <w:t>Executive Level 1</w:t>
            </w:r>
          </w:p>
        </w:tc>
        <w:tc>
          <w:tcPr>
            <w:tcW w:w="1465" w:type="dxa"/>
          </w:tcPr>
          <w:p w14:paraId="26D0C429"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Senior Lawyer</w:t>
            </w:r>
          </w:p>
        </w:tc>
        <w:tc>
          <w:tcPr>
            <w:tcW w:w="1364" w:type="dxa"/>
            <w:shd w:val="clear" w:color="auto" w:fill="D9D9D9" w:themeFill="background1" w:themeFillShade="D9"/>
          </w:tcPr>
          <w:p w14:paraId="320221F3"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$124,899</w:t>
            </w:r>
          </w:p>
        </w:tc>
        <w:tc>
          <w:tcPr>
            <w:tcW w:w="1656" w:type="dxa"/>
          </w:tcPr>
          <w:p w14:paraId="16DD44F1"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$129,895 </w:t>
            </w:r>
          </w:p>
        </w:tc>
        <w:tc>
          <w:tcPr>
            <w:tcW w:w="1510" w:type="dxa"/>
          </w:tcPr>
          <w:p w14:paraId="41AA86FA"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$134,831 </w:t>
            </w:r>
          </w:p>
        </w:tc>
        <w:tc>
          <w:tcPr>
            <w:tcW w:w="1511" w:type="dxa"/>
          </w:tcPr>
          <w:p w14:paraId="4608EBDA"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$139,415 </w:t>
            </w:r>
          </w:p>
        </w:tc>
      </w:tr>
      <w:tr w:rsidR="00C14874" w14:paraId="1B839F59" w14:textId="77777777" w:rsidTr="00F6530F">
        <w:trPr>
          <w:trHeight w:val="454"/>
        </w:trPr>
        <w:tc>
          <w:tcPr>
            <w:tcW w:w="1555" w:type="dxa"/>
          </w:tcPr>
          <w:p w14:paraId="24F47203"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465" w:type="dxa"/>
          </w:tcPr>
          <w:p w14:paraId="50C69A01"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Senior Lawyer</w:t>
            </w:r>
          </w:p>
        </w:tc>
        <w:tc>
          <w:tcPr>
            <w:tcW w:w="1364" w:type="dxa"/>
            <w:shd w:val="clear" w:color="auto" w:fill="D9D9D9" w:themeFill="background1" w:themeFillShade="D9"/>
          </w:tcPr>
          <w:p w14:paraId="6E0F0C0D"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$126,503</w:t>
            </w:r>
          </w:p>
        </w:tc>
        <w:tc>
          <w:tcPr>
            <w:tcW w:w="1656" w:type="dxa"/>
          </w:tcPr>
          <w:p w14:paraId="524E39F2"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$131,563 </w:t>
            </w:r>
          </w:p>
        </w:tc>
        <w:tc>
          <w:tcPr>
            <w:tcW w:w="1510" w:type="dxa"/>
          </w:tcPr>
          <w:p w14:paraId="1E11D00F"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$136,563 </w:t>
            </w:r>
          </w:p>
        </w:tc>
        <w:tc>
          <w:tcPr>
            <w:tcW w:w="1511" w:type="dxa"/>
          </w:tcPr>
          <w:p w14:paraId="2C678C71"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$141,206 </w:t>
            </w:r>
          </w:p>
        </w:tc>
      </w:tr>
      <w:tr w:rsidR="00C14874" w14:paraId="7F1713CC" w14:textId="77777777" w:rsidTr="00F6530F">
        <w:trPr>
          <w:trHeight w:val="454"/>
        </w:trPr>
        <w:tc>
          <w:tcPr>
            <w:tcW w:w="1555" w:type="dxa"/>
          </w:tcPr>
          <w:p w14:paraId="2384DA12"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465" w:type="dxa"/>
          </w:tcPr>
          <w:p w14:paraId="3AAEBBFB"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Senior Lawyer</w:t>
            </w:r>
          </w:p>
        </w:tc>
        <w:tc>
          <w:tcPr>
            <w:tcW w:w="1364" w:type="dxa"/>
            <w:shd w:val="clear" w:color="auto" w:fill="D9D9D9" w:themeFill="background1" w:themeFillShade="D9"/>
          </w:tcPr>
          <w:p w14:paraId="5C6E650C"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$135,673</w:t>
            </w:r>
          </w:p>
        </w:tc>
        <w:tc>
          <w:tcPr>
            <w:tcW w:w="1656" w:type="dxa"/>
          </w:tcPr>
          <w:p w14:paraId="12276789"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$141,100 </w:t>
            </w:r>
          </w:p>
        </w:tc>
        <w:tc>
          <w:tcPr>
            <w:tcW w:w="1510" w:type="dxa"/>
          </w:tcPr>
          <w:p w14:paraId="0CBBB502"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$146,462 </w:t>
            </w:r>
          </w:p>
        </w:tc>
        <w:tc>
          <w:tcPr>
            <w:tcW w:w="1511" w:type="dxa"/>
          </w:tcPr>
          <w:p w14:paraId="181BD716"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$151,441 </w:t>
            </w:r>
          </w:p>
        </w:tc>
      </w:tr>
    </w:tbl>
    <w:p w14:paraId="335F6AC7" w14:textId="77777777" w:rsidR="00F6530F" w:rsidRDefault="0094228B" w:rsidP="00C10282">
      <w:pPr>
        <w:suppressAutoHyphens w:val="0"/>
        <w:spacing w:before="0" w:after="201" w:line="241" w:lineRule="auto"/>
        <w:ind w:left="715" w:hanging="10"/>
        <w:rPr>
          <w:rFonts w:ascii="Arial" w:eastAsia="Arial" w:hAnsi="Arial" w:cs="Arial"/>
          <w:i/>
          <w:color w:val="auto"/>
          <w:sz w:val="20"/>
          <w:szCs w:val="22"/>
          <w:lang w:eastAsia="en-AU"/>
        </w:rPr>
      </w:pPr>
      <w:r w:rsidRPr="00F6530F">
        <w:rPr>
          <w:rFonts w:ascii="Arial" w:eastAsia="Arial" w:hAnsi="Arial" w:cs="Arial"/>
          <w:i/>
          <w:color w:val="auto"/>
          <w:sz w:val="20"/>
          <w:szCs w:val="22"/>
          <w:lang w:eastAsia="en-AU"/>
        </w:rPr>
        <w:t>Hard Barrier – Advancement subject to a merit process</w:t>
      </w:r>
    </w:p>
    <w:tbl>
      <w:tblPr>
        <w:tblStyle w:val="TableGrid18"/>
        <w:tblW w:w="9061" w:type="dxa"/>
        <w:tblLayout w:type="fixed"/>
        <w:tblLook w:val="04A0" w:firstRow="1" w:lastRow="0" w:firstColumn="1" w:lastColumn="0" w:noHBand="0" w:noVBand="1"/>
        <w:tblCaption w:val="Legal Broadband Salary Table"/>
        <w:tblDescription w:val="describes the legal broadband annual salary rates with pay increases over 4 years commencing 31 August 2023 to March 2025. "/>
      </w:tblPr>
      <w:tblGrid>
        <w:gridCol w:w="1696"/>
        <w:gridCol w:w="1324"/>
        <w:gridCol w:w="1364"/>
        <w:gridCol w:w="1656"/>
        <w:gridCol w:w="1510"/>
        <w:gridCol w:w="1511"/>
      </w:tblGrid>
      <w:tr w:rsidR="00C14874" w14:paraId="0BA1653E" w14:textId="77777777" w:rsidTr="00F6530F">
        <w:trPr>
          <w:trHeight w:val="454"/>
          <w:tblHeader/>
        </w:trPr>
        <w:tc>
          <w:tcPr>
            <w:tcW w:w="1696" w:type="dxa"/>
          </w:tcPr>
          <w:p w14:paraId="6E901CE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Classification</w:t>
            </w:r>
          </w:p>
        </w:tc>
        <w:tc>
          <w:tcPr>
            <w:tcW w:w="1324" w:type="dxa"/>
          </w:tcPr>
          <w:p w14:paraId="29B17DC5"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hemeFill="background1" w:themeFillShade="D9"/>
          </w:tcPr>
          <w:p w14:paraId="1932BCB8"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4A7EA3A1"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77582795"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0BF38601"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1868860B"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7CEB17E1"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6200024E"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35655602"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4143409C" w14:textId="77777777" w:rsidTr="00F6530F">
        <w:trPr>
          <w:trHeight w:val="454"/>
        </w:trPr>
        <w:tc>
          <w:tcPr>
            <w:tcW w:w="1696" w:type="dxa"/>
          </w:tcPr>
          <w:p w14:paraId="49B5BF2F"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5C7448BC"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Principal Lawyer</w:t>
            </w:r>
          </w:p>
        </w:tc>
        <w:tc>
          <w:tcPr>
            <w:tcW w:w="1364" w:type="dxa"/>
            <w:shd w:val="clear" w:color="auto" w:fill="D9D9D9" w:themeFill="background1" w:themeFillShade="D9"/>
          </w:tcPr>
          <w:p w14:paraId="74174C41"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$142,671</w:t>
            </w:r>
          </w:p>
        </w:tc>
        <w:tc>
          <w:tcPr>
            <w:tcW w:w="1656" w:type="dxa"/>
          </w:tcPr>
          <w:p w14:paraId="3CD55266"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$148,378 </w:t>
            </w:r>
          </w:p>
        </w:tc>
        <w:tc>
          <w:tcPr>
            <w:tcW w:w="1510" w:type="dxa"/>
          </w:tcPr>
          <w:p w14:paraId="5EC6E566"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$154,016 </w:t>
            </w:r>
          </w:p>
        </w:tc>
        <w:tc>
          <w:tcPr>
            <w:tcW w:w="1511" w:type="dxa"/>
          </w:tcPr>
          <w:p w14:paraId="0F5B6BCD"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$159,253 </w:t>
            </w:r>
          </w:p>
        </w:tc>
      </w:tr>
      <w:tr w:rsidR="00C14874" w14:paraId="6D3BB95B" w14:textId="77777777" w:rsidTr="00F6530F">
        <w:trPr>
          <w:trHeight w:val="454"/>
        </w:trPr>
        <w:tc>
          <w:tcPr>
            <w:tcW w:w="1696" w:type="dxa"/>
          </w:tcPr>
          <w:p w14:paraId="4C126FCC"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7A57B7C1"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Principal Lawyer</w:t>
            </w:r>
          </w:p>
        </w:tc>
        <w:tc>
          <w:tcPr>
            <w:tcW w:w="1364" w:type="dxa"/>
            <w:shd w:val="clear" w:color="auto" w:fill="D9D9D9" w:themeFill="background1" w:themeFillShade="D9"/>
          </w:tcPr>
          <w:p w14:paraId="12314E5E"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$148,378</w:t>
            </w:r>
          </w:p>
        </w:tc>
        <w:tc>
          <w:tcPr>
            <w:tcW w:w="1656" w:type="dxa"/>
          </w:tcPr>
          <w:p w14:paraId="08982B51"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$154,313 </w:t>
            </w:r>
          </w:p>
        </w:tc>
        <w:tc>
          <w:tcPr>
            <w:tcW w:w="1510" w:type="dxa"/>
          </w:tcPr>
          <w:p w14:paraId="50C27A9F"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$160,177 </w:t>
            </w:r>
          </w:p>
        </w:tc>
        <w:tc>
          <w:tcPr>
            <w:tcW w:w="1511" w:type="dxa"/>
          </w:tcPr>
          <w:p w14:paraId="4FE70871"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$165,623 </w:t>
            </w:r>
          </w:p>
        </w:tc>
      </w:tr>
      <w:tr w:rsidR="00C14874" w14:paraId="1BBDA367" w14:textId="77777777" w:rsidTr="00F6530F">
        <w:trPr>
          <w:trHeight w:val="454"/>
        </w:trPr>
        <w:tc>
          <w:tcPr>
            <w:tcW w:w="1696" w:type="dxa"/>
          </w:tcPr>
          <w:p w14:paraId="2742BDE3"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467B819C"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Principal Lawyer</w:t>
            </w:r>
          </w:p>
        </w:tc>
        <w:tc>
          <w:tcPr>
            <w:tcW w:w="1364" w:type="dxa"/>
            <w:shd w:val="clear" w:color="auto" w:fill="D9D9D9" w:themeFill="background1" w:themeFillShade="D9"/>
          </w:tcPr>
          <w:p w14:paraId="0B2816D7"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$154,806</w:t>
            </w:r>
          </w:p>
        </w:tc>
        <w:tc>
          <w:tcPr>
            <w:tcW w:w="1656" w:type="dxa"/>
          </w:tcPr>
          <w:p w14:paraId="1C00EF6E"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$160,998 </w:t>
            </w:r>
          </w:p>
        </w:tc>
        <w:tc>
          <w:tcPr>
            <w:tcW w:w="1510" w:type="dxa"/>
          </w:tcPr>
          <w:p w14:paraId="6AEE00B6"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$167,116 </w:t>
            </w:r>
          </w:p>
        </w:tc>
        <w:tc>
          <w:tcPr>
            <w:tcW w:w="1511" w:type="dxa"/>
          </w:tcPr>
          <w:p w14:paraId="479E3755"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$172,798 </w:t>
            </w:r>
          </w:p>
        </w:tc>
      </w:tr>
      <w:tr w:rsidR="00C14874" w14:paraId="26EE1318" w14:textId="77777777" w:rsidTr="00F6530F">
        <w:trPr>
          <w:trHeight w:val="454"/>
        </w:trPr>
        <w:tc>
          <w:tcPr>
            <w:tcW w:w="1696" w:type="dxa"/>
          </w:tcPr>
          <w:p w14:paraId="553272FE" w14:textId="77777777" w:rsidR="00F6530F" w:rsidRPr="00F6530F" w:rsidRDefault="0094228B" w:rsidP="00F6530F">
            <w:pPr>
              <w:suppressAutoHyphens w:val="0"/>
              <w:spacing w:before="0" w:after="0" w:line="259" w:lineRule="auto"/>
              <w:ind w:left="88"/>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0B726C8B" w14:textId="77777777" w:rsidR="00F6530F" w:rsidRPr="00F6530F" w:rsidRDefault="0094228B" w:rsidP="00F6530F">
            <w:pPr>
              <w:suppressAutoHyphens w:val="0"/>
              <w:spacing w:before="0" w:after="0" w:line="259" w:lineRule="auto"/>
              <w:ind w:right="62"/>
              <w:rPr>
                <w:rFonts w:ascii="Arial" w:eastAsia="Arial" w:hAnsi="Arial" w:cs="Arial"/>
                <w:color w:val="auto"/>
                <w:szCs w:val="22"/>
                <w:lang w:eastAsia="en-AU"/>
              </w:rPr>
            </w:pPr>
            <w:r w:rsidRPr="00F6530F">
              <w:rPr>
                <w:rFonts w:ascii="Arial" w:eastAsia="Arial" w:hAnsi="Arial" w:cs="Arial"/>
                <w:color w:val="auto"/>
                <w:szCs w:val="22"/>
                <w:lang w:eastAsia="en-AU"/>
              </w:rPr>
              <w:t>Principal Lawyer</w:t>
            </w:r>
          </w:p>
        </w:tc>
        <w:tc>
          <w:tcPr>
            <w:tcW w:w="1364" w:type="dxa"/>
            <w:shd w:val="clear" w:color="auto" w:fill="D9D9D9" w:themeFill="background1" w:themeFillShade="D9"/>
          </w:tcPr>
          <w:p w14:paraId="3FBAC40C" w14:textId="77777777" w:rsidR="00F6530F" w:rsidRPr="00F6530F" w:rsidRDefault="0094228B" w:rsidP="00F6530F">
            <w:pPr>
              <w:suppressAutoHyphens w:val="0"/>
              <w:spacing w:before="0" w:after="0" w:line="259" w:lineRule="auto"/>
              <w:ind w:left="93"/>
              <w:jc w:val="center"/>
              <w:rPr>
                <w:rFonts w:ascii="Arial" w:eastAsia="Arial" w:hAnsi="Arial" w:cs="Arial"/>
                <w:color w:val="auto"/>
                <w:szCs w:val="22"/>
                <w:lang w:eastAsia="en-AU"/>
              </w:rPr>
            </w:pPr>
            <w:r w:rsidRPr="00F6530F">
              <w:rPr>
                <w:rFonts w:ascii="Arial" w:eastAsia="Arial" w:hAnsi="Arial" w:cs="Arial"/>
                <w:color w:val="auto"/>
                <w:szCs w:val="22"/>
                <w:lang w:eastAsia="en-AU"/>
              </w:rPr>
              <w:t>$161,065</w:t>
            </w:r>
          </w:p>
        </w:tc>
        <w:tc>
          <w:tcPr>
            <w:tcW w:w="1656" w:type="dxa"/>
          </w:tcPr>
          <w:p w14:paraId="7AFFD8FF" w14:textId="77777777" w:rsidR="00F6530F" w:rsidRPr="00F6530F" w:rsidRDefault="0094228B" w:rsidP="00F6530F">
            <w:pPr>
              <w:suppressAutoHyphens w:val="0"/>
              <w:spacing w:before="0" w:after="0" w:line="259" w:lineRule="auto"/>
              <w:ind w:right="53"/>
              <w:rPr>
                <w:rFonts w:ascii="Arial" w:eastAsia="Arial" w:hAnsi="Arial" w:cs="Arial"/>
                <w:color w:val="auto"/>
                <w:szCs w:val="22"/>
                <w:lang w:eastAsia="en-AU"/>
              </w:rPr>
            </w:pPr>
            <w:r w:rsidRPr="00F6530F">
              <w:rPr>
                <w:rFonts w:ascii="Arial" w:eastAsia="Arial" w:hAnsi="Arial" w:cs="Arial"/>
                <w:color w:val="auto"/>
                <w:szCs w:val="22"/>
                <w:lang w:eastAsia="en-AU"/>
              </w:rPr>
              <w:t xml:space="preserve"> $167,508 </w:t>
            </w:r>
          </w:p>
        </w:tc>
        <w:tc>
          <w:tcPr>
            <w:tcW w:w="1510" w:type="dxa"/>
          </w:tcPr>
          <w:p w14:paraId="4434AA45"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$173,873 </w:t>
            </w:r>
          </w:p>
        </w:tc>
        <w:tc>
          <w:tcPr>
            <w:tcW w:w="1511" w:type="dxa"/>
          </w:tcPr>
          <w:p w14:paraId="3374E7D1" w14:textId="77777777" w:rsidR="00F6530F" w:rsidRPr="00F6530F" w:rsidRDefault="0094228B" w:rsidP="00F6530F">
            <w:pPr>
              <w:suppressAutoHyphens w:val="0"/>
              <w:spacing w:before="0" w:after="0" w:line="259" w:lineRule="auto"/>
              <w:ind w:right="52"/>
              <w:rPr>
                <w:rFonts w:ascii="Arial" w:eastAsia="Arial" w:hAnsi="Arial" w:cs="Arial"/>
                <w:color w:val="auto"/>
                <w:szCs w:val="22"/>
                <w:lang w:eastAsia="en-AU"/>
              </w:rPr>
            </w:pPr>
            <w:r w:rsidRPr="00F6530F">
              <w:rPr>
                <w:rFonts w:ascii="Arial" w:eastAsia="Arial" w:hAnsi="Arial" w:cs="Arial"/>
                <w:color w:val="auto"/>
                <w:szCs w:val="22"/>
                <w:lang w:eastAsia="en-AU"/>
              </w:rPr>
              <w:t xml:space="preserve"> $179,785 </w:t>
            </w:r>
          </w:p>
        </w:tc>
      </w:tr>
    </w:tbl>
    <w:p w14:paraId="165F5537" w14:textId="77777777" w:rsidR="00F6530F" w:rsidRDefault="0094228B" w:rsidP="00C10282">
      <w:pPr>
        <w:suppressAutoHyphens w:val="0"/>
        <w:spacing w:before="0" w:after="201" w:line="241" w:lineRule="auto"/>
        <w:ind w:left="715" w:hanging="10"/>
        <w:rPr>
          <w:rFonts w:ascii="Arial" w:eastAsia="Arial" w:hAnsi="Arial" w:cs="Arial"/>
          <w:i/>
          <w:color w:val="auto"/>
          <w:sz w:val="20"/>
          <w:szCs w:val="22"/>
          <w:lang w:eastAsia="en-AU"/>
        </w:rPr>
      </w:pPr>
      <w:r w:rsidRPr="00F6530F">
        <w:rPr>
          <w:rFonts w:ascii="Arial" w:eastAsia="Arial" w:hAnsi="Arial" w:cs="Arial"/>
          <w:i/>
          <w:color w:val="auto"/>
          <w:sz w:val="20"/>
          <w:szCs w:val="22"/>
          <w:lang w:eastAsia="en-AU"/>
        </w:rPr>
        <w:t>Work Value/Availability Barrier</w:t>
      </w:r>
    </w:p>
    <w:tbl>
      <w:tblPr>
        <w:tblStyle w:val="TableGrid19"/>
        <w:tblW w:w="9061" w:type="dxa"/>
        <w:tblLayout w:type="fixed"/>
        <w:tblLook w:val="04A0" w:firstRow="1" w:lastRow="0" w:firstColumn="1" w:lastColumn="0" w:noHBand="0" w:noVBand="1"/>
        <w:tblCaption w:val="Legal Broadband Salary Table"/>
        <w:tblDescription w:val="describes the legal broadband annual salary rates with pay increases over 4 years commencing 31 August 2023 to March 2025. "/>
      </w:tblPr>
      <w:tblGrid>
        <w:gridCol w:w="1696"/>
        <w:gridCol w:w="1324"/>
        <w:gridCol w:w="1364"/>
        <w:gridCol w:w="1656"/>
        <w:gridCol w:w="1510"/>
        <w:gridCol w:w="1511"/>
      </w:tblGrid>
      <w:tr w:rsidR="00C14874" w14:paraId="24AF9F35" w14:textId="77777777" w:rsidTr="00F6530F">
        <w:trPr>
          <w:trHeight w:val="454"/>
          <w:tblHeader/>
        </w:trPr>
        <w:tc>
          <w:tcPr>
            <w:tcW w:w="1696" w:type="dxa"/>
          </w:tcPr>
          <w:p w14:paraId="6254DC1F" w14:textId="77777777" w:rsidR="00F6530F" w:rsidRPr="00F6530F" w:rsidRDefault="0094228B" w:rsidP="00F6530F">
            <w:pPr>
              <w:suppressAutoHyphens w:val="0"/>
              <w:spacing w:before="0" w:after="0" w:line="259" w:lineRule="auto"/>
              <w:ind w:left="1"/>
              <w:rPr>
                <w:rFonts w:ascii="Arial" w:eastAsia="Arial" w:hAnsi="Arial" w:cs="Arial"/>
                <w:color w:val="auto"/>
                <w:lang w:eastAsia="en-AU"/>
              </w:rPr>
            </w:pPr>
            <w:r w:rsidRPr="00F6530F">
              <w:rPr>
                <w:rFonts w:ascii="Arial" w:eastAsia="Arial" w:hAnsi="Arial" w:cs="Arial"/>
                <w:color w:val="auto"/>
                <w:lang w:eastAsia="en-AU"/>
              </w:rPr>
              <w:t>Classification</w:t>
            </w:r>
          </w:p>
        </w:tc>
        <w:tc>
          <w:tcPr>
            <w:tcW w:w="1324" w:type="dxa"/>
          </w:tcPr>
          <w:p w14:paraId="6C8D737E" w14:textId="77777777" w:rsidR="00F6530F" w:rsidRPr="00F6530F" w:rsidRDefault="0094228B" w:rsidP="00F6530F">
            <w:pPr>
              <w:suppressAutoHyphens w:val="0"/>
              <w:spacing w:before="0" w:after="0" w:line="259" w:lineRule="auto"/>
              <w:rPr>
                <w:rFonts w:ascii="Arial" w:eastAsia="Arial" w:hAnsi="Arial" w:cs="Arial"/>
                <w:color w:val="auto"/>
                <w:lang w:eastAsia="en-AU"/>
              </w:rPr>
            </w:pPr>
            <w:r w:rsidRPr="00F6530F">
              <w:rPr>
                <w:rFonts w:ascii="Arial" w:eastAsia="Arial" w:hAnsi="Arial" w:cs="Arial"/>
                <w:color w:val="auto"/>
                <w:lang w:eastAsia="en-AU"/>
              </w:rPr>
              <w:t xml:space="preserve">Local Title </w:t>
            </w:r>
          </w:p>
        </w:tc>
        <w:tc>
          <w:tcPr>
            <w:tcW w:w="1364" w:type="dxa"/>
            <w:shd w:val="clear" w:color="auto" w:fill="D9D9D9" w:themeFill="background1" w:themeFillShade="D9"/>
          </w:tcPr>
          <w:p w14:paraId="099487A3" w14:textId="77777777" w:rsidR="00F6530F" w:rsidRPr="00F6530F" w:rsidRDefault="0094228B" w:rsidP="00F6530F">
            <w:pPr>
              <w:suppressAutoHyphens w:val="0"/>
              <w:spacing w:before="0" w:after="0" w:line="259" w:lineRule="auto"/>
              <w:ind w:left="1"/>
              <w:rPr>
                <w:rFonts w:ascii="Arial" w:eastAsia="Arial" w:hAnsi="Arial" w:cs="Arial"/>
                <w:color w:val="auto"/>
                <w:lang w:eastAsia="en-AU"/>
              </w:rPr>
            </w:pPr>
            <w:r w:rsidRPr="00F6530F">
              <w:rPr>
                <w:rFonts w:ascii="Arial" w:eastAsia="Arial" w:hAnsi="Arial" w:cs="Arial"/>
                <w:color w:val="auto"/>
                <w:lang w:eastAsia="en-AU"/>
              </w:rPr>
              <w:t xml:space="preserve">As at </w:t>
            </w:r>
          </w:p>
          <w:p w14:paraId="22242A32" w14:textId="77777777" w:rsidR="00F6530F" w:rsidRPr="00F6530F" w:rsidRDefault="0094228B" w:rsidP="00F6530F">
            <w:pPr>
              <w:suppressAutoHyphens w:val="0"/>
              <w:spacing w:before="0" w:after="0" w:line="259" w:lineRule="auto"/>
              <w:ind w:left="1"/>
              <w:rPr>
                <w:rFonts w:ascii="Arial" w:eastAsia="Arial" w:hAnsi="Arial" w:cs="Arial"/>
                <w:color w:val="auto"/>
                <w:lang w:eastAsia="en-AU"/>
              </w:rPr>
            </w:pPr>
            <w:r w:rsidRPr="00F6530F">
              <w:rPr>
                <w:rFonts w:ascii="Arial" w:eastAsia="Arial" w:hAnsi="Arial" w:cs="Arial"/>
                <w:color w:val="auto"/>
                <w:lang w:eastAsia="en-AU"/>
              </w:rPr>
              <w:t>31 August 2023</w:t>
            </w:r>
          </w:p>
        </w:tc>
        <w:tc>
          <w:tcPr>
            <w:tcW w:w="1656" w:type="dxa"/>
          </w:tcPr>
          <w:p w14:paraId="6073798F" w14:textId="77777777" w:rsidR="00F6530F" w:rsidRPr="00F6530F" w:rsidRDefault="0094228B" w:rsidP="00F6530F">
            <w:pPr>
              <w:suppressAutoHyphens w:val="0"/>
              <w:spacing w:before="0" w:after="0" w:line="259" w:lineRule="auto"/>
              <w:ind w:left="2"/>
              <w:rPr>
                <w:rFonts w:ascii="Arial" w:eastAsia="Arial" w:hAnsi="Arial" w:cs="Arial"/>
                <w:color w:val="auto"/>
                <w:lang w:eastAsia="en-AU"/>
              </w:rPr>
            </w:pPr>
            <w:r w:rsidRPr="00F6530F">
              <w:rPr>
                <w:rFonts w:ascii="Arial" w:eastAsia="Arial" w:hAnsi="Arial" w:cs="Arial"/>
                <w:color w:val="auto"/>
                <w:lang w:eastAsia="en-AU"/>
              </w:rPr>
              <w:t xml:space="preserve">From the later of commencement of the Agreement or </w:t>
            </w:r>
          </w:p>
          <w:p w14:paraId="490B4208" w14:textId="77777777" w:rsidR="00F6530F" w:rsidRPr="00F6530F" w:rsidRDefault="0094228B" w:rsidP="00F6530F">
            <w:pPr>
              <w:suppressAutoHyphens w:val="0"/>
              <w:spacing w:before="0" w:after="0" w:line="259" w:lineRule="auto"/>
              <w:ind w:left="2"/>
              <w:rPr>
                <w:rFonts w:ascii="Arial" w:eastAsia="Arial" w:hAnsi="Arial" w:cs="Arial"/>
                <w:color w:val="auto"/>
                <w:lang w:eastAsia="en-AU"/>
              </w:rPr>
            </w:pPr>
            <w:r w:rsidRPr="00F6530F">
              <w:rPr>
                <w:rFonts w:ascii="Arial" w:eastAsia="Arial" w:hAnsi="Arial" w:cs="Arial"/>
                <w:color w:val="auto"/>
                <w:lang w:eastAsia="en-AU"/>
              </w:rPr>
              <w:t>14 March 2024</w:t>
            </w:r>
          </w:p>
        </w:tc>
        <w:tc>
          <w:tcPr>
            <w:tcW w:w="1510" w:type="dxa"/>
          </w:tcPr>
          <w:p w14:paraId="4FF11A00" w14:textId="77777777" w:rsidR="00F6530F" w:rsidRPr="00F6530F" w:rsidRDefault="0094228B" w:rsidP="00F6530F">
            <w:pPr>
              <w:suppressAutoHyphens w:val="0"/>
              <w:spacing w:before="0" w:after="0" w:line="259" w:lineRule="auto"/>
              <w:ind w:left="2"/>
              <w:rPr>
                <w:rFonts w:ascii="Arial" w:eastAsia="Arial" w:hAnsi="Arial" w:cs="Arial"/>
                <w:color w:val="auto"/>
                <w:lang w:eastAsia="en-AU"/>
              </w:rPr>
            </w:pPr>
            <w:r w:rsidRPr="00F6530F">
              <w:rPr>
                <w:rFonts w:ascii="Arial" w:eastAsia="Arial" w:hAnsi="Arial" w:cs="Arial"/>
                <w:color w:val="auto"/>
                <w:lang w:eastAsia="en-AU"/>
              </w:rPr>
              <w:t xml:space="preserve">From </w:t>
            </w:r>
          </w:p>
          <w:p w14:paraId="6F7F5DD2" w14:textId="77777777" w:rsidR="00F6530F" w:rsidRPr="00F6530F" w:rsidRDefault="0094228B" w:rsidP="00F6530F">
            <w:pPr>
              <w:suppressAutoHyphens w:val="0"/>
              <w:spacing w:before="0" w:after="0" w:line="259" w:lineRule="auto"/>
              <w:ind w:left="2"/>
              <w:rPr>
                <w:rFonts w:ascii="Arial" w:eastAsia="Arial" w:hAnsi="Arial" w:cs="Arial"/>
                <w:color w:val="auto"/>
                <w:lang w:eastAsia="en-AU"/>
              </w:rPr>
            </w:pPr>
            <w:r w:rsidRPr="00F6530F">
              <w:rPr>
                <w:rFonts w:ascii="Arial" w:eastAsia="Arial" w:hAnsi="Arial" w:cs="Arial"/>
                <w:color w:val="auto"/>
                <w:lang w:eastAsia="en-AU"/>
              </w:rPr>
              <w:t>13 March 2025</w:t>
            </w:r>
          </w:p>
        </w:tc>
        <w:tc>
          <w:tcPr>
            <w:tcW w:w="1511" w:type="dxa"/>
          </w:tcPr>
          <w:p w14:paraId="043F29BE" w14:textId="77777777" w:rsidR="00F6530F" w:rsidRPr="00F6530F" w:rsidRDefault="0094228B" w:rsidP="00F6530F">
            <w:pPr>
              <w:suppressAutoHyphens w:val="0"/>
              <w:spacing w:before="0" w:after="0" w:line="259" w:lineRule="auto"/>
              <w:ind w:left="2"/>
              <w:rPr>
                <w:rFonts w:ascii="Arial" w:eastAsia="Arial" w:hAnsi="Arial" w:cs="Arial"/>
                <w:color w:val="auto"/>
                <w:lang w:eastAsia="en-AU"/>
              </w:rPr>
            </w:pPr>
            <w:r w:rsidRPr="00F6530F">
              <w:rPr>
                <w:rFonts w:ascii="Arial" w:eastAsia="Arial" w:hAnsi="Arial" w:cs="Arial"/>
                <w:color w:val="auto"/>
                <w:lang w:eastAsia="en-AU"/>
              </w:rPr>
              <w:t xml:space="preserve">From </w:t>
            </w:r>
          </w:p>
          <w:p w14:paraId="06311998" w14:textId="77777777" w:rsidR="00F6530F" w:rsidRPr="00F6530F" w:rsidRDefault="0094228B" w:rsidP="00F6530F">
            <w:pPr>
              <w:suppressAutoHyphens w:val="0"/>
              <w:spacing w:before="0" w:after="0" w:line="259" w:lineRule="auto"/>
              <w:ind w:left="2"/>
              <w:rPr>
                <w:rFonts w:ascii="Arial" w:eastAsia="Arial" w:hAnsi="Arial" w:cs="Arial"/>
                <w:color w:val="auto"/>
                <w:lang w:eastAsia="en-AU"/>
              </w:rPr>
            </w:pPr>
            <w:r w:rsidRPr="00F6530F">
              <w:rPr>
                <w:rFonts w:ascii="Arial" w:eastAsia="Arial" w:hAnsi="Arial" w:cs="Arial"/>
                <w:color w:val="auto"/>
                <w:lang w:eastAsia="en-AU"/>
              </w:rPr>
              <w:t>12 March 2026</w:t>
            </w:r>
          </w:p>
        </w:tc>
      </w:tr>
      <w:tr w:rsidR="00C14874" w14:paraId="509DCF37" w14:textId="77777777" w:rsidTr="00F6530F">
        <w:trPr>
          <w:trHeight w:val="454"/>
        </w:trPr>
        <w:tc>
          <w:tcPr>
            <w:tcW w:w="1696" w:type="dxa"/>
          </w:tcPr>
          <w:p w14:paraId="007B7692" w14:textId="77777777" w:rsidR="00F6530F" w:rsidRPr="00F6530F" w:rsidRDefault="0094228B" w:rsidP="00F6530F">
            <w:pPr>
              <w:suppressAutoHyphens w:val="0"/>
              <w:spacing w:before="0" w:after="0" w:line="259" w:lineRule="auto"/>
              <w:ind w:left="88"/>
              <w:rPr>
                <w:rFonts w:ascii="Arial" w:eastAsia="Arial" w:hAnsi="Arial" w:cs="Arial"/>
                <w:color w:val="auto"/>
                <w:lang w:eastAsia="en-AU"/>
              </w:rPr>
            </w:pPr>
            <w:r w:rsidRPr="00F6530F">
              <w:rPr>
                <w:rFonts w:ascii="Arial" w:eastAsia="Arial" w:hAnsi="Arial" w:cs="Arial"/>
                <w:color w:val="auto"/>
                <w:lang w:eastAsia="en-AU"/>
              </w:rPr>
              <w:t>Executive Level 2</w:t>
            </w:r>
          </w:p>
        </w:tc>
        <w:tc>
          <w:tcPr>
            <w:tcW w:w="1324" w:type="dxa"/>
          </w:tcPr>
          <w:p w14:paraId="1B806900" w14:textId="77777777" w:rsidR="00F6530F" w:rsidRPr="00F6530F" w:rsidRDefault="0094228B" w:rsidP="00F6530F">
            <w:pPr>
              <w:suppressAutoHyphens w:val="0"/>
              <w:spacing w:before="0" w:after="0" w:line="259" w:lineRule="auto"/>
              <w:ind w:right="62"/>
              <w:rPr>
                <w:rFonts w:ascii="Arial" w:eastAsia="Arial" w:hAnsi="Arial" w:cs="Arial"/>
                <w:color w:val="auto"/>
                <w:lang w:eastAsia="en-AU"/>
              </w:rPr>
            </w:pPr>
            <w:r w:rsidRPr="00F6530F">
              <w:rPr>
                <w:rFonts w:ascii="Arial" w:eastAsia="Arial" w:hAnsi="Arial" w:cs="Arial"/>
                <w:color w:val="auto"/>
                <w:lang w:eastAsia="en-AU"/>
              </w:rPr>
              <w:t>Special Counsel*</w:t>
            </w:r>
          </w:p>
        </w:tc>
        <w:tc>
          <w:tcPr>
            <w:tcW w:w="1364" w:type="dxa"/>
            <w:shd w:val="clear" w:color="auto" w:fill="D9D9D9" w:themeFill="background1" w:themeFillShade="D9"/>
          </w:tcPr>
          <w:p w14:paraId="2848F40D" w14:textId="77777777" w:rsidR="00F6530F" w:rsidRPr="00F6530F" w:rsidRDefault="0094228B" w:rsidP="00F6530F">
            <w:pPr>
              <w:suppressAutoHyphens w:val="0"/>
              <w:spacing w:before="0" w:after="0" w:line="259" w:lineRule="auto"/>
              <w:ind w:left="93"/>
              <w:rPr>
                <w:rFonts w:ascii="Arial" w:eastAsia="Arial" w:hAnsi="Arial" w:cs="Arial"/>
                <w:color w:val="auto"/>
                <w:lang w:eastAsia="en-AU"/>
              </w:rPr>
            </w:pPr>
            <w:r w:rsidRPr="00F6530F">
              <w:rPr>
                <w:rFonts w:ascii="Arial" w:eastAsia="Arial" w:hAnsi="Arial" w:cs="Arial"/>
                <w:color w:val="auto"/>
                <w:lang w:eastAsia="en-AU"/>
              </w:rPr>
              <w:t>$161,504</w:t>
            </w:r>
          </w:p>
        </w:tc>
        <w:tc>
          <w:tcPr>
            <w:tcW w:w="1656" w:type="dxa"/>
          </w:tcPr>
          <w:p w14:paraId="11C76DE8" w14:textId="77777777" w:rsidR="00F6530F" w:rsidRPr="00F6530F" w:rsidRDefault="0094228B" w:rsidP="00F6530F">
            <w:pPr>
              <w:suppressAutoHyphens w:val="0"/>
              <w:spacing w:before="0" w:after="0" w:line="259" w:lineRule="auto"/>
              <w:ind w:right="53"/>
              <w:rPr>
                <w:rFonts w:ascii="Arial" w:eastAsia="Arial" w:hAnsi="Arial" w:cs="Arial"/>
                <w:color w:val="auto"/>
                <w:lang w:eastAsia="en-AU"/>
              </w:rPr>
            </w:pPr>
            <w:r w:rsidRPr="00F6530F">
              <w:rPr>
                <w:rFonts w:ascii="Arial" w:eastAsia="Arial" w:hAnsi="Arial" w:cs="Arial"/>
                <w:color w:val="auto"/>
                <w:lang w:eastAsia="en-AU"/>
              </w:rPr>
              <w:t>$167,964</w:t>
            </w:r>
          </w:p>
        </w:tc>
        <w:tc>
          <w:tcPr>
            <w:tcW w:w="1510" w:type="dxa"/>
          </w:tcPr>
          <w:p w14:paraId="2AD00A94" w14:textId="77777777" w:rsidR="00F6530F" w:rsidRPr="00F6530F" w:rsidRDefault="0094228B" w:rsidP="00F6530F">
            <w:pPr>
              <w:suppressAutoHyphens w:val="0"/>
              <w:spacing w:before="0" w:after="0" w:line="259" w:lineRule="auto"/>
              <w:ind w:right="52"/>
              <w:rPr>
                <w:rFonts w:ascii="Arial" w:eastAsia="Arial" w:hAnsi="Arial" w:cs="Arial"/>
                <w:color w:val="auto"/>
                <w:lang w:eastAsia="en-AU"/>
              </w:rPr>
            </w:pPr>
            <w:r w:rsidRPr="00F6530F">
              <w:rPr>
                <w:rFonts w:ascii="Arial" w:eastAsia="Arial" w:hAnsi="Arial" w:cs="Arial"/>
                <w:color w:val="auto"/>
                <w:lang w:eastAsia="en-AU"/>
              </w:rPr>
              <w:t>$174,347</w:t>
            </w:r>
          </w:p>
        </w:tc>
        <w:tc>
          <w:tcPr>
            <w:tcW w:w="1511" w:type="dxa"/>
          </w:tcPr>
          <w:p w14:paraId="0A328ED2" w14:textId="77777777" w:rsidR="00F6530F" w:rsidRPr="00F6530F" w:rsidRDefault="0094228B" w:rsidP="00F6530F">
            <w:pPr>
              <w:suppressAutoHyphens w:val="0"/>
              <w:spacing w:before="0" w:after="0" w:line="259" w:lineRule="auto"/>
              <w:ind w:right="52"/>
              <w:rPr>
                <w:rFonts w:ascii="Arial" w:eastAsia="Arial" w:hAnsi="Arial" w:cs="Arial"/>
                <w:color w:val="auto"/>
                <w:lang w:eastAsia="en-AU"/>
              </w:rPr>
            </w:pPr>
            <w:r w:rsidRPr="00F6530F">
              <w:rPr>
                <w:rFonts w:ascii="Arial" w:eastAsia="Arial" w:hAnsi="Arial" w:cs="Arial"/>
                <w:color w:val="auto"/>
                <w:lang w:eastAsia="en-AU"/>
              </w:rPr>
              <w:t>$180,275</w:t>
            </w:r>
          </w:p>
        </w:tc>
      </w:tr>
    </w:tbl>
    <w:p w14:paraId="512346A9" w14:textId="77777777" w:rsidR="00F6530F" w:rsidRDefault="00F6530F" w:rsidP="00C10282">
      <w:pPr>
        <w:suppressAutoHyphens w:val="0"/>
        <w:spacing w:before="0" w:after="201" w:line="241" w:lineRule="auto"/>
        <w:ind w:left="715" w:hanging="10"/>
        <w:rPr>
          <w:rFonts w:ascii="Arial" w:eastAsia="Arial" w:hAnsi="Arial" w:cs="Arial"/>
          <w:i/>
          <w:color w:val="auto"/>
          <w:sz w:val="20"/>
          <w:szCs w:val="22"/>
          <w:lang w:eastAsia="en-AU"/>
        </w:rPr>
      </w:pPr>
    </w:p>
    <w:p w14:paraId="515AA31A" w14:textId="77777777" w:rsidR="00C10282" w:rsidRPr="00C10282" w:rsidRDefault="0094228B" w:rsidP="00C10282">
      <w:pPr>
        <w:suppressAutoHyphens w:val="0"/>
        <w:spacing w:before="0" w:after="201" w:line="241" w:lineRule="auto"/>
        <w:ind w:left="715" w:hanging="10"/>
        <w:rPr>
          <w:rFonts w:ascii="Arial" w:eastAsia="Arial" w:hAnsi="Arial" w:cs="Arial"/>
          <w:color w:val="auto"/>
          <w:sz w:val="24"/>
          <w:szCs w:val="22"/>
          <w:lang w:eastAsia="en-AU"/>
        </w:rPr>
      </w:pPr>
      <w:r w:rsidRPr="00C10282">
        <w:rPr>
          <w:rFonts w:ascii="Arial" w:eastAsia="Arial" w:hAnsi="Arial" w:cs="Arial"/>
          <w:i/>
          <w:color w:val="auto"/>
          <w:sz w:val="20"/>
          <w:szCs w:val="22"/>
          <w:lang w:eastAsia="en-AU"/>
        </w:rPr>
        <w:t>*Access to the Special Counsel designation can only be achieved where the Commissioner is satisfied that there is a need to undertake high level managerial responsibilities and/or high level technical legal skills in the Commission Legal Practice and the employee has the skills and experience to warrant movement to that local title.</w:t>
      </w:r>
      <w:r w:rsidRPr="00C10282">
        <w:rPr>
          <w:rFonts w:ascii="Arial" w:eastAsia="Arial" w:hAnsi="Arial" w:cs="Arial"/>
          <w:color w:val="auto"/>
          <w:sz w:val="20"/>
          <w:szCs w:val="22"/>
          <w:lang w:eastAsia="en-AU"/>
        </w:rPr>
        <w:t xml:space="preserve"> </w:t>
      </w:r>
    </w:p>
    <w:p w14:paraId="1D2FF0E4" w14:textId="77777777" w:rsidR="00F6530F" w:rsidRDefault="00F6530F" w:rsidP="00C10282">
      <w:pPr>
        <w:suppressAutoHyphens w:val="0"/>
        <w:spacing w:before="0" w:after="324" w:line="259" w:lineRule="auto"/>
        <w:rPr>
          <w:rFonts w:ascii="Arial" w:eastAsia="Arial" w:hAnsi="Arial" w:cs="Arial"/>
          <w:color w:val="auto"/>
          <w:sz w:val="24"/>
          <w:szCs w:val="22"/>
          <w:lang w:eastAsia="en-AU"/>
        </w:rPr>
      </w:pPr>
    </w:p>
    <w:p w14:paraId="53392981" w14:textId="77777777" w:rsidR="00C10282" w:rsidRPr="00F6530F" w:rsidRDefault="00C10282" w:rsidP="00F6530F">
      <w:pPr>
        <w:jc w:val="center"/>
        <w:rPr>
          <w:rFonts w:ascii="Arial" w:eastAsia="Arial" w:hAnsi="Arial" w:cs="Arial"/>
          <w:color w:val="auto"/>
          <w:sz w:val="24"/>
          <w:szCs w:val="22"/>
          <w:lang w:eastAsia="en-AU"/>
        </w:rPr>
      </w:pPr>
    </w:p>
    <w:p w14:paraId="52FA0910"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lastRenderedPageBreak/>
        <w:t xml:space="preserve">Eligibility Requirement </w:t>
      </w:r>
    </w:p>
    <w:p w14:paraId="5D3A846D" w14:textId="77777777" w:rsidR="00C10282" w:rsidRPr="00C10282" w:rsidRDefault="0094228B" w:rsidP="00C10282">
      <w:pPr>
        <w:suppressAutoHyphens w:val="0"/>
        <w:spacing w:before="0" w:after="194" w:line="368" w:lineRule="auto"/>
        <w:ind w:left="703"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A.9</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An employee is eligible for entry to the Legal Broadband if he or she is required to perform legal work and possesses a degree from an Australian tertiary institution or a comparable qualification and has been admitted, or is eligible for admission, as a legal practitioner of the High Court or the Supreme Court of an Australian State or Territory or the Commissioner decides that the employee's skills, qualifications and experience in relation to legal work are appropriate for entry. </w:t>
      </w:r>
    </w:p>
    <w:p w14:paraId="28F72CBB" w14:textId="77777777" w:rsidR="00C10282" w:rsidRPr="00C10282" w:rsidRDefault="0094228B" w:rsidP="00C10282">
      <w:pPr>
        <w:suppressAutoHyphens w:val="0"/>
        <w:spacing w:before="0" w:after="355" w:line="259" w:lineRule="auto"/>
        <w:ind w:left="720"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Advancement through the soft barriers is subject to: </w:t>
      </w:r>
    </w:p>
    <w:p w14:paraId="2D7BC153" w14:textId="77777777" w:rsidR="00C10282" w:rsidRPr="00C10282" w:rsidRDefault="0094228B" w:rsidP="00C10282">
      <w:pPr>
        <w:numPr>
          <w:ilvl w:val="0"/>
          <w:numId w:val="18"/>
        </w:numPr>
        <w:suppressAutoHyphens w:val="0"/>
        <w:spacing w:before="0" w:after="234"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sufficient work being available at the higher classification level; and </w:t>
      </w:r>
    </w:p>
    <w:p w14:paraId="7FB45A40" w14:textId="77777777" w:rsidR="00C10282" w:rsidRPr="00C10282" w:rsidRDefault="0094228B" w:rsidP="00C10282">
      <w:pPr>
        <w:numPr>
          <w:ilvl w:val="0"/>
          <w:numId w:val="18"/>
        </w:numPr>
        <w:suppressAutoHyphens w:val="0"/>
        <w:spacing w:before="0" w:after="111"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having gained the necessary skill and proficiencies to perform the more complex work; and </w:t>
      </w:r>
    </w:p>
    <w:p w14:paraId="44F745EE" w14:textId="77777777" w:rsidR="00C10282" w:rsidRPr="00C10282" w:rsidRDefault="0094228B" w:rsidP="00C10282">
      <w:pPr>
        <w:numPr>
          <w:ilvl w:val="0"/>
          <w:numId w:val="18"/>
        </w:numPr>
        <w:suppressAutoHyphens w:val="0"/>
        <w:spacing w:before="0" w:after="373"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employee's performance being satisfactory. </w:t>
      </w:r>
    </w:p>
    <w:p w14:paraId="5D429EE4" w14:textId="77777777" w:rsidR="00C10282" w:rsidRPr="00C10282" w:rsidRDefault="0094228B" w:rsidP="00C10282">
      <w:pPr>
        <w:keepNext/>
        <w:keepLines/>
        <w:suppressAutoHyphens w:val="0"/>
        <w:spacing w:before="0" w:after="189" w:line="252" w:lineRule="auto"/>
        <w:ind w:left="-5" w:hanging="10"/>
        <w:outlineLvl w:val="1"/>
        <w:rPr>
          <w:rFonts w:ascii="Arial" w:eastAsia="Arial" w:hAnsi="Arial" w:cs="Arial"/>
          <w:b/>
          <w:color w:val="auto"/>
          <w:sz w:val="24"/>
          <w:szCs w:val="22"/>
          <w:lang w:eastAsia="en-AU"/>
        </w:rPr>
      </w:pPr>
      <w:bookmarkStart w:id="220" w:name="_Toc160199239"/>
      <w:r w:rsidRPr="00C10282">
        <w:rPr>
          <w:rFonts w:ascii="Arial" w:eastAsia="Arial" w:hAnsi="Arial" w:cs="Arial"/>
          <w:b/>
          <w:color w:val="auto"/>
          <w:sz w:val="24"/>
          <w:szCs w:val="22"/>
          <w:lang w:eastAsia="en-AU"/>
        </w:rPr>
        <w:t>PUBLIC AFFAIRS OFFICERS (PAO) BROADBAND</w:t>
      </w:r>
      <w:bookmarkEnd w:id="220"/>
      <w:r w:rsidRPr="00C10282">
        <w:rPr>
          <w:rFonts w:ascii="Arial" w:eastAsia="Arial" w:hAnsi="Arial" w:cs="Arial"/>
          <w:b/>
          <w:color w:val="auto"/>
          <w:sz w:val="24"/>
          <w:szCs w:val="22"/>
          <w:lang w:eastAsia="en-AU"/>
        </w:rPr>
        <w:t xml:space="preserve"> </w:t>
      </w:r>
    </w:p>
    <w:p w14:paraId="5FD66C17" w14:textId="77777777" w:rsidR="00C10282" w:rsidRPr="00C10282" w:rsidRDefault="0094228B" w:rsidP="00C10282">
      <w:pPr>
        <w:suppressAutoHyphens w:val="0"/>
        <w:spacing w:before="0" w:after="0" w:line="259" w:lineRule="auto"/>
        <w:ind w:left="703"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A.10</w:t>
      </w:r>
      <w:r w:rsidRPr="00C10282">
        <w:rPr>
          <w:rFonts w:ascii="Arial" w:eastAsia="Arial" w:hAnsi="Arial" w:cs="Arial"/>
          <w:color w:val="auto"/>
          <w:sz w:val="24"/>
          <w:szCs w:val="22"/>
          <w:lang w:eastAsia="en-AU"/>
        </w:rPr>
        <w:t xml:space="preserve"> The following annual salary rates (pro-rata for part-time employees) will apply to Commission employees employed in the Public Affair Officer local titles. </w:t>
      </w:r>
    </w:p>
    <w:p w14:paraId="3FFD9156" w14:textId="77777777" w:rsidR="00C10282" w:rsidRPr="00C10282" w:rsidRDefault="00C10282" w:rsidP="00C10282">
      <w:pPr>
        <w:suppressAutoHyphens w:val="0"/>
        <w:spacing w:before="0" w:after="0" w:line="259" w:lineRule="auto"/>
        <w:ind w:left="703" w:right="15" w:hanging="718"/>
        <w:rPr>
          <w:rFonts w:ascii="Arial" w:eastAsia="Arial" w:hAnsi="Arial" w:cs="Arial"/>
          <w:color w:val="auto"/>
          <w:sz w:val="24"/>
          <w:szCs w:val="22"/>
          <w:lang w:eastAsia="en-AU"/>
        </w:rPr>
      </w:pPr>
    </w:p>
    <w:tbl>
      <w:tblPr>
        <w:tblStyle w:val="TableGrid110"/>
        <w:tblW w:w="5000" w:type="pct"/>
        <w:tblLook w:val="04A0" w:firstRow="1" w:lastRow="0" w:firstColumn="1" w:lastColumn="0" w:noHBand="0" w:noVBand="1"/>
        <w:tblCaption w:val="Public Affairs Officers (PAO) Broadband salary tables"/>
        <w:tblDescription w:val="Describes the annual salaries for public affairs officers including pay increases over 4 years commencing 31 August 2023"/>
      </w:tblPr>
      <w:tblGrid>
        <w:gridCol w:w="1514"/>
        <w:gridCol w:w="1464"/>
        <w:gridCol w:w="1322"/>
        <w:gridCol w:w="1784"/>
        <w:gridCol w:w="1464"/>
        <w:gridCol w:w="1468"/>
      </w:tblGrid>
      <w:tr w:rsidR="00C14874" w14:paraId="30703F15" w14:textId="77777777" w:rsidTr="00F6530F">
        <w:trPr>
          <w:cantSplit/>
          <w:trHeight w:val="454"/>
          <w:tblHeader/>
        </w:trPr>
        <w:tc>
          <w:tcPr>
            <w:tcW w:w="840" w:type="pct"/>
          </w:tcPr>
          <w:p w14:paraId="7DBD680E"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C10282">
              <w:rPr>
                <w:rFonts w:ascii="Arial" w:eastAsia="Arial" w:hAnsi="Arial" w:cs="Arial"/>
                <w:color w:val="auto"/>
                <w:sz w:val="24"/>
                <w:szCs w:val="22"/>
                <w:lang w:eastAsia="en-AU"/>
              </w:rPr>
              <w:t xml:space="preserve"> </w:t>
            </w:r>
            <w:r w:rsidRPr="00F6530F">
              <w:rPr>
                <w:rFonts w:ascii="Arial" w:eastAsia="Arial" w:hAnsi="Arial" w:cs="Arial"/>
                <w:color w:val="auto"/>
                <w:szCs w:val="22"/>
                <w:lang w:eastAsia="en-AU"/>
              </w:rPr>
              <w:t>Classification</w:t>
            </w:r>
          </w:p>
        </w:tc>
        <w:tc>
          <w:tcPr>
            <w:tcW w:w="812" w:type="pct"/>
          </w:tcPr>
          <w:p w14:paraId="664DDCCA"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Local Title</w:t>
            </w:r>
          </w:p>
        </w:tc>
        <w:tc>
          <w:tcPr>
            <w:tcW w:w="733" w:type="pct"/>
            <w:shd w:val="clear" w:color="auto" w:fill="D9D9D9"/>
          </w:tcPr>
          <w:p w14:paraId="541C2D63"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As at 31</w:t>
            </w:r>
          </w:p>
          <w:p w14:paraId="58062068"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August 2023</w:t>
            </w:r>
          </w:p>
        </w:tc>
        <w:tc>
          <w:tcPr>
            <w:tcW w:w="989" w:type="pct"/>
          </w:tcPr>
          <w:p w14:paraId="7E160FC4"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From the later of commencement of the Agreement or</w:t>
            </w:r>
          </w:p>
          <w:p w14:paraId="2F67D82D"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812" w:type="pct"/>
          </w:tcPr>
          <w:p w14:paraId="3DDD077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From</w:t>
            </w:r>
          </w:p>
          <w:p w14:paraId="6375621C"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814" w:type="pct"/>
          </w:tcPr>
          <w:p w14:paraId="2941B73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From</w:t>
            </w:r>
          </w:p>
          <w:p w14:paraId="591FB504"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5498E18F" w14:textId="77777777" w:rsidTr="00F6530F">
        <w:trPr>
          <w:cantSplit/>
          <w:trHeight w:val="454"/>
        </w:trPr>
        <w:tc>
          <w:tcPr>
            <w:tcW w:w="840" w:type="pct"/>
          </w:tcPr>
          <w:p w14:paraId="5D30E04B"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4</w:t>
            </w:r>
          </w:p>
        </w:tc>
        <w:tc>
          <w:tcPr>
            <w:tcW w:w="812" w:type="pct"/>
          </w:tcPr>
          <w:p w14:paraId="37198B04"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733" w:type="pct"/>
            <w:shd w:val="clear" w:color="auto" w:fill="D9D9D9"/>
          </w:tcPr>
          <w:p w14:paraId="69F6F643"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$74,357</w:t>
            </w:r>
          </w:p>
        </w:tc>
        <w:tc>
          <w:tcPr>
            <w:tcW w:w="989" w:type="pct"/>
          </w:tcPr>
          <w:p w14:paraId="42525210"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$77,331</w:t>
            </w:r>
          </w:p>
        </w:tc>
        <w:tc>
          <w:tcPr>
            <w:tcW w:w="812" w:type="pct"/>
          </w:tcPr>
          <w:p w14:paraId="6B2314F7"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$80,270</w:t>
            </w:r>
          </w:p>
        </w:tc>
        <w:tc>
          <w:tcPr>
            <w:tcW w:w="814" w:type="pct"/>
          </w:tcPr>
          <w:p w14:paraId="3BE829D0"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$82,999</w:t>
            </w:r>
          </w:p>
        </w:tc>
      </w:tr>
      <w:tr w:rsidR="00C14874" w14:paraId="025DE5D3" w14:textId="77777777" w:rsidTr="00F6530F">
        <w:trPr>
          <w:cantSplit/>
          <w:trHeight w:val="454"/>
        </w:trPr>
        <w:tc>
          <w:tcPr>
            <w:tcW w:w="840" w:type="pct"/>
          </w:tcPr>
          <w:p w14:paraId="0812125B"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4</w:t>
            </w:r>
          </w:p>
        </w:tc>
        <w:tc>
          <w:tcPr>
            <w:tcW w:w="812" w:type="pct"/>
          </w:tcPr>
          <w:p w14:paraId="3856D3A6"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733" w:type="pct"/>
            <w:shd w:val="clear" w:color="auto" w:fill="D9D9D9"/>
          </w:tcPr>
          <w:p w14:paraId="76024FAF"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$76,401</w:t>
            </w:r>
          </w:p>
        </w:tc>
        <w:tc>
          <w:tcPr>
            <w:tcW w:w="989" w:type="pct"/>
          </w:tcPr>
          <w:p w14:paraId="51B7D83F"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$79,457</w:t>
            </w:r>
          </w:p>
        </w:tc>
        <w:tc>
          <w:tcPr>
            <w:tcW w:w="812" w:type="pct"/>
          </w:tcPr>
          <w:p w14:paraId="14EFC37A"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$82,476</w:t>
            </w:r>
          </w:p>
        </w:tc>
        <w:tc>
          <w:tcPr>
            <w:tcW w:w="814" w:type="pct"/>
          </w:tcPr>
          <w:p w14:paraId="4D2AE9F3"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$85,281</w:t>
            </w:r>
          </w:p>
        </w:tc>
      </w:tr>
      <w:tr w:rsidR="00C14874" w14:paraId="6FC51C88" w14:textId="77777777" w:rsidTr="00F6530F">
        <w:trPr>
          <w:cantSplit/>
          <w:trHeight w:val="454"/>
        </w:trPr>
        <w:tc>
          <w:tcPr>
            <w:tcW w:w="840" w:type="pct"/>
          </w:tcPr>
          <w:p w14:paraId="67467B42"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4</w:t>
            </w:r>
          </w:p>
        </w:tc>
        <w:tc>
          <w:tcPr>
            <w:tcW w:w="812" w:type="pct"/>
          </w:tcPr>
          <w:p w14:paraId="15F3883F"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733" w:type="pct"/>
            <w:shd w:val="clear" w:color="auto" w:fill="D9D9D9"/>
          </w:tcPr>
          <w:p w14:paraId="3ABE8745"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$78,753</w:t>
            </w:r>
          </w:p>
        </w:tc>
        <w:tc>
          <w:tcPr>
            <w:tcW w:w="989" w:type="pct"/>
          </w:tcPr>
          <w:p w14:paraId="3A582640"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$81,903</w:t>
            </w:r>
          </w:p>
        </w:tc>
        <w:tc>
          <w:tcPr>
            <w:tcW w:w="812" w:type="pct"/>
          </w:tcPr>
          <w:p w14:paraId="62C04A54"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$85,015</w:t>
            </w:r>
          </w:p>
        </w:tc>
        <w:tc>
          <w:tcPr>
            <w:tcW w:w="814" w:type="pct"/>
          </w:tcPr>
          <w:p w14:paraId="05F053A2"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$87,906</w:t>
            </w:r>
          </w:p>
        </w:tc>
      </w:tr>
      <w:tr w:rsidR="00C14874" w14:paraId="4BE6F766" w14:textId="77777777" w:rsidTr="00F6530F">
        <w:trPr>
          <w:cantSplit/>
          <w:trHeight w:val="454"/>
        </w:trPr>
        <w:tc>
          <w:tcPr>
            <w:tcW w:w="840" w:type="pct"/>
          </w:tcPr>
          <w:p w14:paraId="77E46D76"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4</w:t>
            </w:r>
          </w:p>
        </w:tc>
        <w:tc>
          <w:tcPr>
            <w:tcW w:w="812" w:type="pct"/>
          </w:tcPr>
          <w:p w14:paraId="114842FA"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733" w:type="pct"/>
            <w:shd w:val="clear" w:color="auto" w:fill="D9D9D9"/>
          </w:tcPr>
          <w:p w14:paraId="1C3E3515"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$79,924</w:t>
            </w:r>
          </w:p>
        </w:tc>
        <w:tc>
          <w:tcPr>
            <w:tcW w:w="989" w:type="pct"/>
          </w:tcPr>
          <w:p w14:paraId="19872C51"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$83,121</w:t>
            </w:r>
          </w:p>
        </w:tc>
        <w:tc>
          <w:tcPr>
            <w:tcW w:w="812" w:type="pct"/>
          </w:tcPr>
          <w:p w14:paraId="71BBD00D"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$86,280</w:t>
            </w:r>
          </w:p>
        </w:tc>
        <w:tc>
          <w:tcPr>
            <w:tcW w:w="814" w:type="pct"/>
          </w:tcPr>
          <w:p w14:paraId="4D297E81"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$89,213</w:t>
            </w:r>
          </w:p>
        </w:tc>
      </w:tr>
    </w:tbl>
    <w:p w14:paraId="76ADEA67" w14:textId="77777777" w:rsidR="00C10282" w:rsidRDefault="0094228B" w:rsidP="00C10282">
      <w:pPr>
        <w:suppressAutoHyphens w:val="0"/>
        <w:spacing w:before="0" w:after="283" w:line="259" w:lineRule="auto"/>
        <w:rPr>
          <w:rFonts w:ascii="Arial" w:eastAsia="Arial" w:hAnsi="Arial" w:cs="Arial"/>
          <w:color w:val="auto"/>
          <w:sz w:val="24"/>
          <w:szCs w:val="22"/>
          <w:lang w:eastAsia="en-AU"/>
        </w:rPr>
      </w:pPr>
      <w:r w:rsidRPr="00F6530F">
        <w:rPr>
          <w:rFonts w:ascii="Arial" w:eastAsia="Arial" w:hAnsi="Arial" w:cs="Arial"/>
          <w:color w:val="auto"/>
          <w:sz w:val="24"/>
          <w:szCs w:val="22"/>
          <w:lang w:eastAsia="en-AU"/>
        </w:rPr>
        <w:t>Soft Barrier – Work Value/Availability Barrier</w:t>
      </w:r>
    </w:p>
    <w:tbl>
      <w:tblPr>
        <w:tblStyle w:val="TableGrid111"/>
        <w:tblW w:w="9061" w:type="dxa"/>
        <w:tblLayout w:type="fixed"/>
        <w:tblLook w:val="04A0" w:firstRow="1" w:lastRow="0" w:firstColumn="1" w:lastColumn="0" w:noHBand="0" w:noVBand="1"/>
        <w:tblCaption w:val="Public Affairs Officers (PAO) Broadband salary tables"/>
        <w:tblDescription w:val="Describes the annual salaries for public affairs officers including pay increases over 4 years commencing 31 August 2023"/>
      </w:tblPr>
      <w:tblGrid>
        <w:gridCol w:w="1696"/>
        <w:gridCol w:w="1324"/>
        <w:gridCol w:w="1364"/>
        <w:gridCol w:w="1656"/>
        <w:gridCol w:w="1510"/>
        <w:gridCol w:w="1511"/>
      </w:tblGrid>
      <w:tr w:rsidR="00C14874" w14:paraId="6FD52CFB" w14:textId="77777777" w:rsidTr="00F6530F">
        <w:trPr>
          <w:cantSplit/>
          <w:trHeight w:val="454"/>
          <w:tblHeader/>
        </w:trPr>
        <w:tc>
          <w:tcPr>
            <w:tcW w:w="1696" w:type="dxa"/>
          </w:tcPr>
          <w:p w14:paraId="0906764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lastRenderedPageBreak/>
              <w:t>Classification</w:t>
            </w:r>
          </w:p>
        </w:tc>
        <w:tc>
          <w:tcPr>
            <w:tcW w:w="1324" w:type="dxa"/>
          </w:tcPr>
          <w:p w14:paraId="57F3EA7D"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cPr>
          <w:p w14:paraId="4377AACE"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60E0822B"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1FEE8397"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1C3AF4C6"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1CCD1D42"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03E831D7"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7DCCB5CE"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3167A296"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6BE512B8" w14:textId="77777777" w:rsidTr="00F6530F">
        <w:trPr>
          <w:trHeight w:val="454"/>
        </w:trPr>
        <w:tc>
          <w:tcPr>
            <w:tcW w:w="1696" w:type="dxa"/>
          </w:tcPr>
          <w:p w14:paraId="602B86E1"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5</w:t>
            </w:r>
          </w:p>
        </w:tc>
        <w:tc>
          <w:tcPr>
            <w:tcW w:w="1324" w:type="dxa"/>
          </w:tcPr>
          <w:p w14:paraId="00E23C96"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1364" w:type="dxa"/>
          </w:tcPr>
          <w:p w14:paraId="023AE79D"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$81,661</w:t>
            </w:r>
          </w:p>
        </w:tc>
        <w:tc>
          <w:tcPr>
            <w:tcW w:w="1656" w:type="dxa"/>
          </w:tcPr>
          <w:p w14:paraId="28D43074"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$84,927</w:t>
            </w:r>
          </w:p>
        </w:tc>
        <w:tc>
          <w:tcPr>
            <w:tcW w:w="1510" w:type="dxa"/>
          </w:tcPr>
          <w:p w14:paraId="6F539CE0"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$88,155</w:t>
            </w:r>
          </w:p>
        </w:tc>
        <w:tc>
          <w:tcPr>
            <w:tcW w:w="1511" w:type="dxa"/>
          </w:tcPr>
          <w:p w14:paraId="75B640E9"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$91,152</w:t>
            </w:r>
          </w:p>
        </w:tc>
      </w:tr>
      <w:tr w:rsidR="00C14874" w14:paraId="73392A07" w14:textId="77777777" w:rsidTr="00F6530F">
        <w:trPr>
          <w:trHeight w:val="454"/>
        </w:trPr>
        <w:tc>
          <w:tcPr>
            <w:tcW w:w="1696" w:type="dxa"/>
          </w:tcPr>
          <w:p w14:paraId="4E0C0239"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5</w:t>
            </w:r>
          </w:p>
        </w:tc>
        <w:tc>
          <w:tcPr>
            <w:tcW w:w="1324" w:type="dxa"/>
          </w:tcPr>
          <w:p w14:paraId="3DBE1568"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1364" w:type="dxa"/>
          </w:tcPr>
          <w:p w14:paraId="4048024F"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$83,161</w:t>
            </w:r>
          </w:p>
        </w:tc>
        <w:tc>
          <w:tcPr>
            <w:tcW w:w="1656" w:type="dxa"/>
          </w:tcPr>
          <w:p w14:paraId="258D6E23"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$86,487</w:t>
            </w:r>
          </w:p>
        </w:tc>
        <w:tc>
          <w:tcPr>
            <w:tcW w:w="1510" w:type="dxa"/>
          </w:tcPr>
          <w:p w14:paraId="3DC6FB99"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$89,774</w:t>
            </w:r>
          </w:p>
        </w:tc>
        <w:tc>
          <w:tcPr>
            <w:tcW w:w="1511" w:type="dxa"/>
          </w:tcPr>
          <w:p w14:paraId="15AEEFFB"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$92,826</w:t>
            </w:r>
          </w:p>
        </w:tc>
      </w:tr>
      <w:tr w:rsidR="00C14874" w14:paraId="4ECDC271" w14:textId="77777777" w:rsidTr="00F6530F">
        <w:trPr>
          <w:trHeight w:val="454"/>
        </w:trPr>
        <w:tc>
          <w:tcPr>
            <w:tcW w:w="1696" w:type="dxa"/>
          </w:tcPr>
          <w:p w14:paraId="730E3112"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5</w:t>
            </w:r>
          </w:p>
        </w:tc>
        <w:tc>
          <w:tcPr>
            <w:tcW w:w="1324" w:type="dxa"/>
          </w:tcPr>
          <w:p w14:paraId="027D7A5A"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1364" w:type="dxa"/>
          </w:tcPr>
          <w:p w14:paraId="22CB7715"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$86,224</w:t>
            </w:r>
          </w:p>
        </w:tc>
        <w:tc>
          <w:tcPr>
            <w:tcW w:w="1656" w:type="dxa"/>
          </w:tcPr>
          <w:p w14:paraId="72A436CC"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$89,673</w:t>
            </w:r>
          </w:p>
        </w:tc>
        <w:tc>
          <w:tcPr>
            <w:tcW w:w="1510" w:type="dxa"/>
          </w:tcPr>
          <w:p w14:paraId="20D71C9C"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$93,081</w:t>
            </w:r>
          </w:p>
        </w:tc>
        <w:tc>
          <w:tcPr>
            <w:tcW w:w="1511" w:type="dxa"/>
          </w:tcPr>
          <w:p w14:paraId="777140BE"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$96,245</w:t>
            </w:r>
          </w:p>
        </w:tc>
      </w:tr>
      <w:tr w:rsidR="00C14874" w14:paraId="3AAADB04" w14:textId="77777777" w:rsidTr="00F6530F">
        <w:trPr>
          <w:trHeight w:val="454"/>
        </w:trPr>
        <w:tc>
          <w:tcPr>
            <w:tcW w:w="1696" w:type="dxa"/>
          </w:tcPr>
          <w:p w14:paraId="46A947FC"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5</w:t>
            </w:r>
          </w:p>
        </w:tc>
        <w:tc>
          <w:tcPr>
            <w:tcW w:w="1324" w:type="dxa"/>
          </w:tcPr>
          <w:p w14:paraId="673B6DB4"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PAO1</w:t>
            </w:r>
          </w:p>
        </w:tc>
        <w:tc>
          <w:tcPr>
            <w:tcW w:w="1364" w:type="dxa"/>
          </w:tcPr>
          <w:p w14:paraId="6DEC8674"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$87,208</w:t>
            </w:r>
          </w:p>
        </w:tc>
        <w:tc>
          <w:tcPr>
            <w:tcW w:w="1656" w:type="dxa"/>
          </w:tcPr>
          <w:p w14:paraId="25EEF7D8"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$90,696</w:t>
            </w:r>
          </w:p>
        </w:tc>
        <w:tc>
          <w:tcPr>
            <w:tcW w:w="1510" w:type="dxa"/>
          </w:tcPr>
          <w:p w14:paraId="5BA6DBEE"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$94,143</w:t>
            </w:r>
          </w:p>
        </w:tc>
        <w:tc>
          <w:tcPr>
            <w:tcW w:w="1511" w:type="dxa"/>
          </w:tcPr>
          <w:p w14:paraId="2B5017B9"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$97,344</w:t>
            </w:r>
          </w:p>
        </w:tc>
      </w:tr>
    </w:tbl>
    <w:p w14:paraId="47A0F4E1" w14:textId="77777777" w:rsidR="00F6530F" w:rsidRDefault="0094228B" w:rsidP="00C10282">
      <w:pPr>
        <w:suppressAutoHyphens w:val="0"/>
        <w:spacing w:before="0" w:after="283" w:line="259" w:lineRule="auto"/>
        <w:rPr>
          <w:rFonts w:ascii="Arial" w:eastAsia="Arial" w:hAnsi="Arial" w:cs="Arial"/>
          <w:color w:val="auto"/>
          <w:sz w:val="24"/>
          <w:szCs w:val="22"/>
          <w:lang w:eastAsia="en-AU"/>
        </w:rPr>
      </w:pPr>
      <w:r w:rsidRPr="00F6530F">
        <w:rPr>
          <w:rFonts w:ascii="Arial" w:eastAsia="Arial" w:hAnsi="Arial" w:cs="Arial"/>
          <w:color w:val="auto"/>
          <w:sz w:val="24"/>
          <w:szCs w:val="22"/>
          <w:lang w:eastAsia="en-AU"/>
        </w:rPr>
        <w:t>Hard Barrier – Advancement subject to a merit process</w:t>
      </w:r>
    </w:p>
    <w:tbl>
      <w:tblPr>
        <w:tblStyle w:val="TableGrid112"/>
        <w:tblW w:w="9061" w:type="dxa"/>
        <w:tblLayout w:type="fixed"/>
        <w:tblLook w:val="04A0" w:firstRow="1" w:lastRow="0" w:firstColumn="1" w:lastColumn="0" w:noHBand="0" w:noVBand="1"/>
        <w:tblCaption w:val="Public Affairs Officers (PAO) Broadband salary tables"/>
        <w:tblDescription w:val="Describes the annual salaries for public affairs officers including pay increases over 4 years commencing 31 August 2023"/>
      </w:tblPr>
      <w:tblGrid>
        <w:gridCol w:w="1555"/>
        <w:gridCol w:w="1465"/>
        <w:gridCol w:w="1364"/>
        <w:gridCol w:w="1656"/>
        <w:gridCol w:w="1510"/>
        <w:gridCol w:w="1511"/>
      </w:tblGrid>
      <w:tr w:rsidR="00C14874" w14:paraId="48006D66" w14:textId="77777777" w:rsidTr="00F6530F">
        <w:trPr>
          <w:trHeight w:val="454"/>
          <w:tblHeader/>
        </w:trPr>
        <w:tc>
          <w:tcPr>
            <w:tcW w:w="1555" w:type="dxa"/>
          </w:tcPr>
          <w:p w14:paraId="04DF4012"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Classification</w:t>
            </w:r>
          </w:p>
        </w:tc>
        <w:tc>
          <w:tcPr>
            <w:tcW w:w="1465" w:type="dxa"/>
          </w:tcPr>
          <w:p w14:paraId="03A9AE56"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cPr>
          <w:p w14:paraId="1F91CAC6"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371CC3E1"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6593602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61DDD5EC"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16649953"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2C5ACFC8"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32E20233"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237B3080"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20F2B0AA" w14:textId="77777777" w:rsidTr="00F6530F">
        <w:trPr>
          <w:trHeight w:val="454"/>
        </w:trPr>
        <w:tc>
          <w:tcPr>
            <w:tcW w:w="1555" w:type="dxa"/>
          </w:tcPr>
          <w:p w14:paraId="5371C628"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6</w:t>
            </w:r>
          </w:p>
        </w:tc>
        <w:tc>
          <w:tcPr>
            <w:tcW w:w="1465" w:type="dxa"/>
          </w:tcPr>
          <w:p w14:paraId="4ECBE025"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PAO2</w:t>
            </w:r>
          </w:p>
        </w:tc>
        <w:tc>
          <w:tcPr>
            <w:tcW w:w="1364" w:type="dxa"/>
          </w:tcPr>
          <w:p w14:paraId="7E62CFB1"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$89,445</w:t>
            </w:r>
          </w:p>
        </w:tc>
        <w:tc>
          <w:tcPr>
            <w:tcW w:w="1656" w:type="dxa"/>
          </w:tcPr>
          <w:p w14:paraId="2FC6BADA"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$93,023</w:t>
            </w:r>
          </w:p>
        </w:tc>
        <w:tc>
          <w:tcPr>
            <w:tcW w:w="1510" w:type="dxa"/>
          </w:tcPr>
          <w:p w14:paraId="75FB1947"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$96,558</w:t>
            </w:r>
          </w:p>
        </w:tc>
        <w:tc>
          <w:tcPr>
            <w:tcW w:w="1511" w:type="dxa"/>
          </w:tcPr>
          <w:p w14:paraId="3D05C210"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$99,841</w:t>
            </w:r>
          </w:p>
        </w:tc>
      </w:tr>
      <w:tr w:rsidR="00C14874" w14:paraId="584AE255" w14:textId="77777777" w:rsidTr="00F6530F">
        <w:trPr>
          <w:trHeight w:val="454"/>
        </w:trPr>
        <w:tc>
          <w:tcPr>
            <w:tcW w:w="1555" w:type="dxa"/>
          </w:tcPr>
          <w:p w14:paraId="19701CDD"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6</w:t>
            </w:r>
          </w:p>
        </w:tc>
        <w:tc>
          <w:tcPr>
            <w:tcW w:w="1465" w:type="dxa"/>
          </w:tcPr>
          <w:p w14:paraId="7D0FF91D"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PAO2</w:t>
            </w:r>
          </w:p>
        </w:tc>
        <w:tc>
          <w:tcPr>
            <w:tcW w:w="1364" w:type="dxa"/>
          </w:tcPr>
          <w:p w14:paraId="68D4BB87"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$93,546</w:t>
            </w:r>
          </w:p>
        </w:tc>
        <w:tc>
          <w:tcPr>
            <w:tcW w:w="1656" w:type="dxa"/>
          </w:tcPr>
          <w:p w14:paraId="442B1CC2"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$97,288</w:t>
            </w:r>
          </w:p>
        </w:tc>
        <w:tc>
          <w:tcPr>
            <w:tcW w:w="1510" w:type="dxa"/>
          </w:tcPr>
          <w:p w14:paraId="44FB1BD6"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$100,985</w:t>
            </w:r>
          </w:p>
        </w:tc>
        <w:tc>
          <w:tcPr>
            <w:tcW w:w="1511" w:type="dxa"/>
          </w:tcPr>
          <w:p w14:paraId="7067C704"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$104,418</w:t>
            </w:r>
          </w:p>
        </w:tc>
      </w:tr>
      <w:tr w:rsidR="00C14874" w14:paraId="607D9F12" w14:textId="77777777" w:rsidTr="00F6530F">
        <w:trPr>
          <w:trHeight w:val="454"/>
        </w:trPr>
        <w:tc>
          <w:tcPr>
            <w:tcW w:w="1555" w:type="dxa"/>
          </w:tcPr>
          <w:p w14:paraId="4BD9B6B6"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6</w:t>
            </w:r>
          </w:p>
        </w:tc>
        <w:tc>
          <w:tcPr>
            <w:tcW w:w="1465" w:type="dxa"/>
          </w:tcPr>
          <w:p w14:paraId="7A434A2B"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PAO2</w:t>
            </w:r>
          </w:p>
        </w:tc>
        <w:tc>
          <w:tcPr>
            <w:tcW w:w="1364" w:type="dxa"/>
          </w:tcPr>
          <w:p w14:paraId="02813C9A"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$98,885</w:t>
            </w:r>
          </w:p>
        </w:tc>
        <w:tc>
          <w:tcPr>
            <w:tcW w:w="1656" w:type="dxa"/>
          </w:tcPr>
          <w:p w14:paraId="32FE7F7E"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$102,840</w:t>
            </w:r>
          </w:p>
        </w:tc>
        <w:tc>
          <w:tcPr>
            <w:tcW w:w="1510" w:type="dxa"/>
          </w:tcPr>
          <w:p w14:paraId="686DCA4F"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$106,748</w:t>
            </w:r>
          </w:p>
        </w:tc>
        <w:tc>
          <w:tcPr>
            <w:tcW w:w="1511" w:type="dxa"/>
          </w:tcPr>
          <w:p w14:paraId="56F718C2"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$110,378</w:t>
            </w:r>
          </w:p>
        </w:tc>
      </w:tr>
      <w:tr w:rsidR="00C14874" w14:paraId="252A5E6F" w14:textId="77777777" w:rsidTr="00F6530F">
        <w:trPr>
          <w:trHeight w:val="454"/>
        </w:trPr>
        <w:tc>
          <w:tcPr>
            <w:tcW w:w="1555" w:type="dxa"/>
          </w:tcPr>
          <w:p w14:paraId="4E4C5226"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APS Level 6</w:t>
            </w:r>
          </w:p>
        </w:tc>
        <w:tc>
          <w:tcPr>
            <w:tcW w:w="1465" w:type="dxa"/>
          </w:tcPr>
          <w:p w14:paraId="60F86920"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PAO2</w:t>
            </w:r>
          </w:p>
        </w:tc>
        <w:tc>
          <w:tcPr>
            <w:tcW w:w="1364" w:type="dxa"/>
          </w:tcPr>
          <w:p w14:paraId="34E5CAFD"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$101,896</w:t>
            </w:r>
          </w:p>
        </w:tc>
        <w:tc>
          <w:tcPr>
            <w:tcW w:w="1656" w:type="dxa"/>
          </w:tcPr>
          <w:p w14:paraId="6EA927FF"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$105,972</w:t>
            </w:r>
          </w:p>
        </w:tc>
        <w:tc>
          <w:tcPr>
            <w:tcW w:w="1510" w:type="dxa"/>
          </w:tcPr>
          <w:p w14:paraId="6A70448A"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$109,999</w:t>
            </w:r>
          </w:p>
        </w:tc>
        <w:tc>
          <w:tcPr>
            <w:tcW w:w="1511" w:type="dxa"/>
          </w:tcPr>
          <w:p w14:paraId="70025957"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$113,739</w:t>
            </w:r>
          </w:p>
        </w:tc>
      </w:tr>
    </w:tbl>
    <w:p w14:paraId="65759DAA" w14:textId="77777777" w:rsidR="00F6530F" w:rsidRDefault="0094228B" w:rsidP="00C10282">
      <w:pPr>
        <w:suppressAutoHyphens w:val="0"/>
        <w:spacing w:before="0" w:after="283" w:line="259" w:lineRule="auto"/>
        <w:rPr>
          <w:rFonts w:ascii="Arial" w:eastAsia="Arial" w:hAnsi="Arial" w:cs="Arial"/>
          <w:color w:val="auto"/>
          <w:sz w:val="24"/>
          <w:szCs w:val="22"/>
          <w:lang w:eastAsia="en-AU"/>
        </w:rPr>
      </w:pPr>
      <w:r w:rsidRPr="00F6530F">
        <w:rPr>
          <w:rFonts w:ascii="Arial" w:eastAsia="Arial" w:hAnsi="Arial" w:cs="Arial"/>
          <w:color w:val="auto"/>
          <w:sz w:val="24"/>
          <w:szCs w:val="22"/>
          <w:lang w:eastAsia="en-AU"/>
        </w:rPr>
        <w:t>Hard Barrier – Advancement subject to a merit process</w:t>
      </w:r>
    </w:p>
    <w:tbl>
      <w:tblPr>
        <w:tblStyle w:val="TableGrid113"/>
        <w:tblW w:w="9061" w:type="dxa"/>
        <w:tblLayout w:type="fixed"/>
        <w:tblLook w:val="04A0" w:firstRow="1" w:lastRow="0" w:firstColumn="1" w:lastColumn="0" w:noHBand="0" w:noVBand="1"/>
        <w:tblCaption w:val="Public Affairs Officers (PAO) Broadband salary tables"/>
        <w:tblDescription w:val="Describes the annual salaries for public affairs officers including pay increases over 4 years commencing 31 August 2023"/>
      </w:tblPr>
      <w:tblGrid>
        <w:gridCol w:w="1696"/>
        <w:gridCol w:w="1324"/>
        <w:gridCol w:w="1364"/>
        <w:gridCol w:w="1656"/>
        <w:gridCol w:w="1510"/>
        <w:gridCol w:w="1511"/>
      </w:tblGrid>
      <w:tr w:rsidR="00C14874" w14:paraId="5C04982E" w14:textId="77777777" w:rsidTr="00F6530F">
        <w:trPr>
          <w:trHeight w:val="454"/>
          <w:tblHeader/>
        </w:trPr>
        <w:tc>
          <w:tcPr>
            <w:tcW w:w="1696" w:type="dxa"/>
          </w:tcPr>
          <w:p w14:paraId="6C2E7EB0"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Classification</w:t>
            </w:r>
          </w:p>
        </w:tc>
        <w:tc>
          <w:tcPr>
            <w:tcW w:w="1324" w:type="dxa"/>
          </w:tcPr>
          <w:p w14:paraId="4EBF1069"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cPr>
          <w:p w14:paraId="12E56A55"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062CFEB9"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0734A965"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0A534549"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3795C0D6"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071397E1"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15B646D1"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0CC77C9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13E349BE" w14:textId="77777777" w:rsidTr="00F6530F">
        <w:trPr>
          <w:trHeight w:val="454"/>
        </w:trPr>
        <w:tc>
          <w:tcPr>
            <w:tcW w:w="1696" w:type="dxa"/>
          </w:tcPr>
          <w:p w14:paraId="374F144C"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324" w:type="dxa"/>
          </w:tcPr>
          <w:p w14:paraId="6FCA7D8D"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PAO3</w:t>
            </w:r>
          </w:p>
        </w:tc>
        <w:tc>
          <w:tcPr>
            <w:tcW w:w="1364" w:type="dxa"/>
          </w:tcPr>
          <w:p w14:paraId="463F712D"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$111,445</w:t>
            </w:r>
          </w:p>
        </w:tc>
        <w:tc>
          <w:tcPr>
            <w:tcW w:w="1656" w:type="dxa"/>
          </w:tcPr>
          <w:p w14:paraId="0AE59501"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$115,903</w:t>
            </w:r>
          </w:p>
        </w:tc>
        <w:tc>
          <w:tcPr>
            <w:tcW w:w="1510" w:type="dxa"/>
          </w:tcPr>
          <w:p w14:paraId="2492100C"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$120,307</w:t>
            </w:r>
          </w:p>
        </w:tc>
        <w:tc>
          <w:tcPr>
            <w:tcW w:w="1511" w:type="dxa"/>
          </w:tcPr>
          <w:p w14:paraId="127E572E"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$124,398</w:t>
            </w:r>
          </w:p>
        </w:tc>
      </w:tr>
      <w:tr w:rsidR="00C14874" w14:paraId="2519D267" w14:textId="77777777" w:rsidTr="00F6530F">
        <w:trPr>
          <w:trHeight w:val="454"/>
        </w:trPr>
        <w:tc>
          <w:tcPr>
            <w:tcW w:w="1696" w:type="dxa"/>
          </w:tcPr>
          <w:p w14:paraId="1190C32F"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324" w:type="dxa"/>
          </w:tcPr>
          <w:p w14:paraId="799CAEA6"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PAO3</w:t>
            </w:r>
          </w:p>
        </w:tc>
        <w:tc>
          <w:tcPr>
            <w:tcW w:w="1364" w:type="dxa"/>
          </w:tcPr>
          <w:p w14:paraId="0AE50893"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$117,451</w:t>
            </w:r>
          </w:p>
        </w:tc>
        <w:tc>
          <w:tcPr>
            <w:tcW w:w="1656" w:type="dxa"/>
          </w:tcPr>
          <w:p w14:paraId="0F86A308"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$122,149</w:t>
            </w:r>
          </w:p>
        </w:tc>
        <w:tc>
          <w:tcPr>
            <w:tcW w:w="1510" w:type="dxa"/>
          </w:tcPr>
          <w:p w14:paraId="3B292327"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$126,791</w:t>
            </w:r>
          </w:p>
        </w:tc>
        <w:tc>
          <w:tcPr>
            <w:tcW w:w="1511" w:type="dxa"/>
          </w:tcPr>
          <w:p w14:paraId="34366051"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$131,102</w:t>
            </w:r>
          </w:p>
        </w:tc>
      </w:tr>
      <w:tr w:rsidR="00C14874" w14:paraId="3F0331EA" w14:textId="77777777" w:rsidTr="00F6530F">
        <w:trPr>
          <w:trHeight w:val="454"/>
        </w:trPr>
        <w:tc>
          <w:tcPr>
            <w:tcW w:w="1696" w:type="dxa"/>
          </w:tcPr>
          <w:p w14:paraId="6AA97E20"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324" w:type="dxa"/>
          </w:tcPr>
          <w:p w14:paraId="0358811F"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PAO3</w:t>
            </w:r>
          </w:p>
        </w:tc>
        <w:tc>
          <w:tcPr>
            <w:tcW w:w="1364" w:type="dxa"/>
          </w:tcPr>
          <w:p w14:paraId="755E4086"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$121,975</w:t>
            </w:r>
          </w:p>
        </w:tc>
        <w:tc>
          <w:tcPr>
            <w:tcW w:w="1656" w:type="dxa"/>
          </w:tcPr>
          <w:p w14:paraId="3BDE52B6"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$126,854</w:t>
            </w:r>
          </w:p>
        </w:tc>
        <w:tc>
          <w:tcPr>
            <w:tcW w:w="1510" w:type="dxa"/>
          </w:tcPr>
          <w:p w14:paraId="5B17D7AC"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$131,674</w:t>
            </w:r>
          </w:p>
        </w:tc>
        <w:tc>
          <w:tcPr>
            <w:tcW w:w="1511" w:type="dxa"/>
          </w:tcPr>
          <w:p w14:paraId="3CB9CD3B"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$136,151</w:t>
            </w:r>
          </w:p>
        </w:tc>
      </w:tr>
      <w:tr w:rsidR="00C14874" w14:paraId="38B396A3" w14:textId="77777777" w:rsidTr="00F6530F">
        <w:trPr>
          <w:trHeight w:val="454"/>
        </w:trPr>
        <w:tc>
          <w:tcPr>
            <w:tcW w:w="1696" w:type="dxa"/>
          </w:tcPr>
          <w:p w14:paraId="789EC3E8"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324" w:type="dxa"/>
          </w:tcPr>
          <w:p w14:paraId="7DCE9CAE"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PAO3</w:t>
            </w:r>
          </w:p>
        </w:tc>
        <w:tc>
          <w:tcPr>
            <w:tcW w:w="1364" w:type="dxa"/>
          </w:tcPr>
          <w:p w14:paraId="7A5DB3B9"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$126,503</w:t>
            </w:r>
          </w:p>
        </w:tc>
        <w:tc>
          <w:tcPr>
            <w:tcW w:w="1656" w:type="dxa"/>
          </w:tcPr>
          <w:p w14:paraId="77C4AB6D"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$131,563</w:t>
            </w:r>
          </w:p>
        </w:tc>
        <w:tc>
          <w:tcPr>
            <w:tcW w:w="1510" w:type="dxa"/>
          </w:tcPr>
          <w:p w14:paraId="4EF1721A"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$136,563</w:t>
            </w:r>
          </w:p>
        </w:tc>
        <w:tc>
          <w:tcPr>
            <w:tcW w:w="1511" w:type="dxa"/>
          </w:tcPr>
          <w:p w14:paraId="1FB332E1"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$141,206</w:t>
            </w:r>
          </w:p>
        </w:tc>
      </w:tr>
      <w:tr w:rsidR="00C14874" w14:paraId="68613974" w14:textId="77777777" w:rsidTr="00F6530F">
        <w:trPr>
          <w:trHeight w:val="454"/>
        </w:trPr>
        <w:tc>
          <w:tcPr>
            <w:tcW w:w="1696" w:type="dxa"/>
          </w:tcPr>
          <w:p w14:paraId="5CA6CE32"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1</w:t>
            </w:r>
          </w:p>
        </w:tc>
        <w:tc>
          <w:tcPr>
            <w:tcW w:w="1324" w:type="dxa"/>
          </w:tcPr>
          <w:p w14:paraId="06412BFC"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PAO3</w:t>
            </w:r>
          </w:p>
        </w:tc>
        <w:tc>
          <w:tcPr>
            <w:tcW w:w="1364" w:type="dxa"/>
          </w:tcPr>
          <w:p w14:paraId="0D411188"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$134,421</w:t>
            </w:r>
          </w:p>
        </w:tc>
        <w:tc>
          <w:tcPr>
            <w:tcW w:w="1656" w:type="dxa"/>
          </w:tcPr>
          <w:p w14:paraId="144A3D9D"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$139,798</w:t>
            </w:r>
          </w:p>
        </w:tc>
        <w:tc>
          <w:tcPr>
            <w:tcW w:w="1510" w:type="dxa"/>
          </w:tcPr>
          <w:p w14:paraId="7F2A7424"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$145,110</w:t>
            </w:r>
          </w:p>
        </w:tc>
        <w:tc>
          <w:tcPr>
            <w:tcW w:w="1511" w:type="dxa"/>
          </w:tcPr>
          <w:p w14:paraId="1AB68D8E"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$150,044</w:t>
            </w:r>
          </w:p>
        </w:tc>
      </w:tr>
    </w:tbl>
    <w:p w14:paraId="74E6122C" w14:textId="77777777" w:rsidR="00F6530F" w:rsidRDefault="0094228B" w:rsidP="00C10282">
      <w:pPr>
        <w:suppressAutoHyphens w:val="0"/>
        <w:spacing w:before="0" w:after="283" w:line="259" w:lineRule="auto"/>
        <w:rPr>
          <w:rFonts w:ascii="Arial" w:eastAsia="Arial" w:hAnsi="Arial" w:cs="Arial"/>
          <w:color w:val="auto"/>
          <w:sz w:val="24"/>
          <w:szCs w:val="22"/>
          <w:lang w:eastAsia="en-AU"/>
        </w:rPr>
      </w:pPr>
      <w:r w:rsidRPr="00F6530F">
        <w:rPr>
          <w:rFonts w:ascii="Arial" w:eastAsia="Arial" w:hAnsi="Arial" w:cs="Arial"/>
          <w:color w:val="auto"/>
          <w:sz w:val="24"/>
          <w:szCs w:val="22"/>
          <w:lang w:eastAsia="en-AU"/>
        </w:rPr>
        <w:t>Hard Barrier – Advancement subject to a merit process</w:t>
      </w:r>
    </w:p>
    <w:tbl>
      <w:tblPr>
        <w:tblStyle w:val="TableGrid114"/>
        <w:tblW w:w="9061" w:type="dxa"/>
        <w:tblLayout w:type="fixed"/>
        <w:tblLook w:val="04A0" w:firstRow="1" w:lastRow="0" w:firstColumn="1" w:lastColumn="0" w:noHBand="0" w:noVBand="1"/>
        <w:tblCaption w:val="Public Affairs Officers (PAO) Broadband salary tables"/>
        <w:tblDescription w:val="Describes the annual salaries for public affairs officers including pay increases over 4 years commencing 31 August 2023"/>
      </w:tblPr>
      <w:tblGrid>
        <w:gridCol w:w="1696"/>
        <w:gridCol w:w="1324"/>
        <w:gridCol w:w="1364"/>
        <w:gridCol w:w="1656"/>
        <w:gridCol w:w="1510"/>
        <w:gridCol w:w="1511"/>
      </w:tblGrid>
      <w:tr w:rsidR="00C14874" w14:paraId="7E55DCA6" w14:textId="77777777" w:rsidTr="00F6530F">
        <w:trPr>
          <w:trHeight w:val="454"/>
          <w:tblHeader/>
        </w:trPr>
        <w:tc>
          <w:tcPr>
            <w:tcW w:w="1696" w:type="dxa"/>
          </w:tcPr>
          <w:p w14:paraId="39540591"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lastRenderedPageBreak/>
              <w:t>Classification</w:t>
            </w:r>
          </w:p>
        </w:tc>
        <w:tc>
          <w:tcPr>
            <w:tcW w:w="1324" w:type="dxa"/>
          </w:tcPr>
          <w:p w14:paraId="67664E96" w14:textId="77777777" w:rsidR="00F6530F" w:rsidRPr="00F6530F" w:rsidRDefault="0094228B" w:rsidP="00F6530F">
            <w:pPr>
              <w:suppressAutoHyphens w:val="0"/>
              <w:spacing w:before="0" w:after="0" w:line="259" w:lineRule="auto"/>
              <w:rPr>
                <w:rFonts w:ascii="Arial" w:eastAsia="Arial" w:hAnsi="Arial" w:cs="Arial"/>
                <w:color w:val="auto"/>
                <w:szCs w:val="22"/>
                <w:lang w:eastAsia="en-AU"/>
              </w:rPr>
            </w:pPr>
            <w:r w:rsidRPr="00F6530F">
              <w:rPr>
                <w:rFonts w:ascii="Arial" w:eastAsia="Arial" w:hAnsi="Arial" w:cs="Arial"/>
                <w:color w:val="auto"/>
                <w:szCs w:val="22"/>
                <w:lang w:eastAsia="en-AU"/>
              </w:rPr>
              <w:t xml:space="preserve">Local Title </w:t>
            </w:r>
          </w:p>
        </w:tc>
        <w:tc>
          <w:tcPr>
            <w:tcW w:w="1364" w:type="dxa"/>
            <w:shd w:val="clear" w:color="auto" w:fill="D9D9D9"/>
          </w:tcPr>
          <w:p w14:paraId="5AE1B233"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 xml:space="preserve">As at </w:t>
            </w:r>
          </w:p>
          <w:p w14:paraId="1F7E22F9" w14:textId="77777777" w:rsidR="00F6530F" w:rsidRPr="00F6530F" w:rsidRDefault="0094228B" w:rsidP="00F6530F">
            <w:pPr>
              <w:suppressAutoHyphens w:val="0"/>
              <w:spacing w:before="0" w:after="0" w:line="259" w:lineRule="auto"/>
              <w:ind w:left="1"/>
              <w:rPr>
                <w:rFonts w:ascii="Arial" w:eastAsia="Arial" w:hAnsi="Arial" w:cs="Arial"/>
                <w:color w:val="auto"/>
                <w:szCs w:val="22"/>
                <w:lang w:eastAsia="en-AU"/>
              </w:rPr>
            </w:pPr>
            <w:r w:rsidRPr="00F6530F">
              <w:rPr>
                <w:rFonts w:ascii="Arial" w:eastAsia="Arial" w:hAnsi="Arial" w:cs="Arial"/>
                <w:color w:val="auto"/>
                <w:szCs w:val="22"/>
                <w:lang w:eastAsia="en-AU"/>
              </w:rPr>
              <w:t>31 August 2023</w:t>
            </w:r>
          </w:p>
        </w:tc>
        <w:tc>
          <w:tcPr>
            <w:tcW w:w="1656" w:type="dxa"/>
          </w:tcPr>
          <w:p w14:paraId="45107922"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the later of commencement of the Agreement or </w:t>
            </w:r>
          </w:p>
          <w:p w14:paraId="2403DC8E"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14 March 2024</w:t>
            </w:r>
          </w:p>
        </w:tc>
        <w:tc>
          <w:tcPr>
            <w:tcW w:w="1510" w:type="dxa"/>
          </w:tcPr>
          <w:p w14:paraId="4330E6D6"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461482D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13 March 2025</w:t>
            </w:r>
          </w:p>
        </w:tc>
        <w:tc>
          <w:tcPr>
            <w:tcW w:w="1511" w:type="dxa"/>
          </w:tcPr>
          <w:p w14:paraId="1BED8AC4"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 xml:space="preserve">From </w:t>
            </w:r>
          </w:p>
          <w:p w14:paraId="02F14E4F" w14:textId="77777777" w:rsidR="00F6530F" w:rsidRPr="00F6530F" w:rsidRDefault="0094228B" w:rsidP="00F6530F">
            <w:pPr>
              <w:suppressAutoHyphens w:val="0"/>
              <w:spacing w:before="0" w:after="0" w:line="259" w:lineRule="auto"/>
              <w:ind w:left="2"/>
              <w:rPr>
                <w:rFonts w:ascii="Arial" w:eastAsia="Arial" w:hAnsi="Arial" w:cs="Arial"/>
                <w:color w:val="auto"/>
                <w:szCs w:val="22"/>
                <w:lang w:eastAsia="en-AU"/>
              </w:rPr>
            </w:pPr>
            <w:r w:rsidRPr="00F6530F">
              <w:rPr>
                <w:rFonts w:ascii="Arial" w:eastAsia="Arial" w:hAnsi="Arial" w:cs="Arial"/>
                <w:color w:val="auto"/>
                <w:szCs w:val="22"/>
                <w:lang w:eastAsia="en-AU"/>
              </w:rPr>
              <w:t>12 March 2026</w:t>
            </w:r>
          </w:p>
        </w:tc>
      </w:tr>
      <w:tr w:rsidR="00C14874" w14:paraId="0D6AF0FE" w14:textId="77777777" w:rsidTr="00F6530F">
        <w:trPr>
          <w:trHeight w:val="454"/>
        </w:trPr>
        <w:tc>
          <w:tcPr>
            <w:tcW w:w="1696" w:type="dxa"/>
          </w:tcPr>
          <w:p w14:paraId="3EFED61A"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51686F59"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SPAO</w:t>
            </w:r>
          </w:p>
        </w:tc>
        <w:tc>
          <w:tcPr>
            <w:tcW w:w="1364" w:type="dxa"/>
          </w:tcPr>
          <w:p w14:paraId="2E84833F"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$138,546</w:t>
            </w:r>
          </w:p>
        </w:tc>
        <w:tc>
          <w:tcPr>
            <w:tcW w:w="1656" w:type="dxa"/>
          </w:tcPr>
          <w:p w14:paraId="2CABE087"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$144,088</w:t>
            </w:r>
          </w:p>
        </w:tc>
        <w:tc>
          <w:tcPr>
            <w:tcW w:w="1510" w:type="dxa"/>
          </w:tcPr>
          <w:p w14:paraId="58D1704F"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$149,563</w:t>
            </w:r>
          </w:p>
        </w:tc>
        <w:tc>
          <w:tcPr>
            <w:tcW w:w="1511" w:type="dxa"/>
          </w:tcPr>
          <w:p w14:paraId="75CE7BA9"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$154,648</w:t>
            </w:r>
          </w:p>
        </w:tc>
      </w:tr>
      <w:tr w:rsidR="00C14874" w14:paraId="5FA0DE07" w14:textId="77777777" w:rsidTr="00F6530F">
        <w:trPr>
          <w:trHeight w:val="454"/>
        </w:trPr>
        <w:tc>
          <w:tcPr>
            <w:tcW w:w="1696" w:type="dxa"/>
          </w:tcPr>
          <w:p w14:paraId="5AABF7A5"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124857B3"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SPAO</w:t>
            </w:r>
          </w:p>
        </w:tc>
        <w:tc>
          <w:tcPr>
            <w:tcW w:w="1364" w:type="dxa"/>
          </w:tcPr>
          <w:p w14:paraId="7C5930EF"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$142,671</w:t>
            </w:r>
          </w:p>
        </w:tc>
        <w:tc>
          <w:tcPr>
            <w:tcW w:w="1656" w:type="dxa"/>
          </w:tcPr>
          <w:p w14:paraId="04B748E6"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$148,378</w:t>
            </w:r>
          </w:p>
        </w:tc>
        <w:tc>
          <w:tcPr>
            <w:tcW w:w="1510" w:type="dxa"/>
          </w:tcPr>
          <w:p w14:paraId="06744DA4"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$154,016</w:t>
            </w:r>
          </w:p>
        </w:tc>
        <w:tc>
          <w:tcPr>
            <w:tcW w:w="1511" w:type="dxa"/>
          </w:tcPr>
          <w:p w14:paraId="36D334E4"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$159,253</w:t>
            </w:r>
          </w:p>
        </w:tc>
      </w:tr>
      <w:tr w:rsidR="00C14874" w14:paraId="7656BDD4" w14:textId="77777777" w:rsidTr="00F6530F">
        <w:trPr>
          <w:trHeight w:val="454"/>
        </w:trPr>
        <w:tc>
          <w:tcPr>
            <w:tcW w:w="1696" w:type="dxa"/>
          </w:tcPr>
          <w:p w14:paraId="39728C28"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7A77BDA8"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SPAO</w:t>
            </w:r>
          </w:p>
        </w:tc>
        <w:tc>
          <w:tcPr>
            <w:tcW w:w="1364" w:type="dxa"/>
          </w:tcPr>
          <w:p w14:paraId="5EB3E225"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$149,130</w:t>
            </w:r>
          </w:p>
        </w:tc>
        <w:tc>
          <w:tcPr>
            <w:tcW w:w="1656" w:type="dxa"/>
          </w:tcPr>
          <w:p w14:paraId="35F7990F"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$155,095</w:t>
            </w:r>
          </w:p>
        </w:tc>
        <w:tc>
          <w:tcPr>
            <w:tcW w:w="1510" w:type="dxa"/>
          </w:tcPr>
          <w:p w14:paraId="76B79256"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$160,989</w:t>
            </w:r>
          </w:p>
        </w:tc>
        <w:tc>
          <w:tcPr>
            <w:tcW w:w="1511" w:type="dxa"/>
          </w:tcPr>
          <w:p w14:paraId="7B75EECA"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$166,462</w:t>
            </w:r>
          </w:p>
        </w:tc>
      </w:tr>
      <w:tr w:rsidR="00C14874" w14:paraId="39E2F8D6" w14:textId="77777777" w:rsidTr="00F6530F">
        <w:trPr>
          <w:trHeight w:val="454"/>
        </w:trPr>
        <w:tc>
          <w:tcPr>
            <w:tcW w:w="1696" w:type="dxa"/>
          </w:tcPr>
          <w:p w14:paraId="78BD775B" w14:textId="77777777" w:rsidR="00F6530F" w:rsidRPr="00F6530F" w:rsidRDefault="0094228B" w:rsidP="00F6530F">
            <w:pPr>
              <w:suppressAutoHyphens w:val="0"/>
              <w:spacing w:before="0" w:after="0" w:line="259" w:lineRule="auto"/>
              <w:ind w:right="3"/>
              <w:jc w:val="center"/>
              <w:rPr>
                <w:rFonts w:ascii="Arial" w:eastAsia="Arial" w:hAnsi="Arial" w:cs="Arial"/>
                <w:color w:val="auto"/>
                <w:szCs w:val="22"/>
                <w:lang w:eastAsia="en-AU"/>
              </w:rPr>
            </w:pPr>
            <w:r w:rsidRPr="00F6530F">
              <w:rPr>
                <w:rFonts w:ascii="Arial" w:eastAsia="Arial" w:hAnsi="Arial" w:cs="Arial"/>
                <w:color w:val="auto"/>
                <w:szCs w:val="22"/>
                <w:lang w:eastAsia="en-AU"/>
              </w:rPr>
              <w:t>Executive Level 2</w:t>
            </w:r>
          </w:p>
        </w:tc>
        <w:tc>
          <w:tcPr>
            <w:tcW w:w="1324" w:type="dxa"/>
          </w:tcPr>
          <w:p w14:paraId="1798DC51" w14:textId="77777777" w:rsidR="00F6530F" w:rsidRPr="00F6530F" w:rsidRDefault="0094228B" w:rsidP="00F6530F">
            <w:pPr>
              <w:suppressAutoHyphens w:val="0"/>
              <w:spacing w:before="0" w:after="0" w:line="259" w:lineRule="auto"/>
              <w:ind w:left="139"/>
              <w:jc w:val="center"/>
              <w:rPr>
                <w:rFonts w:ascii="Arial" w:eastAsia="Arial" w:hAnsi="Arial" w:cs="Arial"/>
                <w:color w:val="auto"/>
                <w:szCs w:val="22"/>
                <w:lang w:eastAsia="en-AU"/>
              </w:rPr>
            </w:pPr>
            <w:r w:rsidRPr="00F6530F">
              <w:rPr>
                <w:rFonts w:ascii="Arial" w:eastAsia="Arial" w:hAnsi="Arial" w:cs="Arial"/>
                <w:color w:val="auto"/>
                <w:szCs w:val="22"/>
                <w:lang w:eastAsia="en-AU"/>
              </w:rPr>
              <w:t>SPAO</w:t>
            </w:r>
          </w:p>
        </w:tc>
        <w:tc>
          <w:tcPr>
            <w:tcW w:w="1364" w:type="dxa"/>
          </w:tcPr>
          <w:p w14:paraId="5E48C573" w14:textId="77777777" w:rsidR="00F6530F" w:rsidRPr="00F6530F" w:rsidRDefault="0094228B" w:rsidP="00F6530F">
            <w:pPr>
              <w:suppressAutoHyphens w:val="0"/>
              <w:spacing w:before="0" w:after="0" w:line="259" w:lineRule="auto"/>
              <w:ind w:left="170"/>
              <w:jc w:val="center"/>
              <w:rPr>
                <w:rFonts w:ascii="Arial" w:eastAsia="Arial" w:hAnsi="Arial" w:cs="Arial"/>
                <w:color w:val="auto"/>
                <w:szCs w:val="22"/>
                <w:lang w:eastAsia="en-AU"/>
              </w:rPr>
            </w:pPr>
            <w:r w:rsidRPr="00F6530F">
              <w:rPr>
                <w:rFonts w:ascii="Arial" w:eastAsia="Arial" w:hAnsi="Arial" w:cs="Arial"/>
                <w:color w:val="auto"/>
                <w:szCs w:val="22"/>
                <w:lang w:eastAsia="en-AU"/>
              </w:rPr>
              <w:t>$154,869</w:t>
            </w:r>
          </w:p>
        </w:tc>
        <w:tc>
          <w:tcPr>
            <w:tcW w:w="1656" w:type="dxa"/>
          </w:tcPr>
          <w:p w14:paraId="28CBA532" w14:textId="77777777" w:rsidR="00F6530F" w:rsidRPr="00F6530F" w:rsidRDefault="0094228B" w:rsidP="00F6530F">
            <w:pPr>
              <w:suppressAutoHyphens w:val="0"/>
              <w:spacing w:before="0" w:after="0" w:line="259" w:lineRule="auto"/>
              <w:ind w:left="5"/>
              <w:jc w:val="center"/>
              <w:rPr>
                <w:rFonts w:ascii="Arial" w:eastAsia="Arial" w:hAnsi="Arial" w:cs="Arial"/>
                <w:color w:val="auto"/>
                <w:szCs w:val="22"/>
                <w:lang w:eastAsia="en-AU"/>
              </w:rPr>
            </w:pPr>
            <w:r w:rsidRPr="00F6530F">
              <w:rPr>
                <w:rFonts w:ascii="Arial" w:eastAsia="Arial" w:hAnsi="Arial" w:cs="Arial"/>
                <w:color w:val="auto"/>
                <w:szCs w:val="22"/>
                <w:lang w:eastAsia="en-AU"/>
              </w:rPr>
              <w:t>$161,064</w:t>
            </w:r>
          </w:p>
        </w:tc>
        <w:tc>
          <w:tcPr>
            <w:tcW w:w="1510" w:type="dxa"/>
          </w:tcPr>
          <w:p w14:paraId="278D2F87" w14:textId="77777777" w:rsidR="00F6530F" w:rsidRPr="00F6530F" w:rsidRDefault="0094228B" w:rsidP="00F6530F">
            <w:pPr>
              <w:suppressAutoHyphens w:val="0"/>
              <w:spacing w:before="0" w:after="0" w:line="259" w:lineRule="auto"/>
              <w:ind w:left="3"/>
              <w:jc w:val="center"/>
              <w:rPr>
                <w:rFonts w:ascii="Arial" w:eastAsia="Arial" w:hAnsi="Arial" w:cs="Arial"/>
                <w:color w:val="auto"/>
                <w:szCs w:val="22"/>
                <w:lang w:eastAsia="en-AU"/>
              </w:rPr>
            </w:pPr>
            <w:r w:rsidRPr="00F6530F">
              <w:rPr>
                <w:rFonts w:ascii="Arial" w:eastAsia="Arial" w:hAnsi="Arial" w:cs="Arial"/>
                <w:color w:val="auto"/>
                <w:szCs w:val="22"/>
                <w:lang w:eastAsia="en-AU"/>
              </w:rPr>
              <w:t>$167,184</w:t>
            </w:r>
          </w:p>
        </w:tc>
        <w:tc>
          <w:tcPr>
            <w:tcW w:w="1511" w:type="dxa"/>
          </w:tcPr>
          <w:p w14:paraId="6E652901" w14:textId="77777777" w:rsidR="00F6530F" w:rsidRPr="00F6530F" w:rsidRDefault="0094228B" w:rsidP="00F6530F">
            <w:pPr>
              <w:suppressAutoHyphens w:val="0"/>
              <w:spacing w:before="0" w:after="0" w:line="259" w:lineRule="auto"/>
              <w:ind w:left="1"/>
              <w:jc w:val="center"/>
              <w:rPr>
                <w:rFonts w:ascii="Arial" w:eastAsia="Arial" w:hAnsi="Arial" w:cs="Arial"/>
                <w:color w:val="auto"/>
                <w:szCs w:val="22"/>
                <w:lang w:eastAsia="en-AU"/>
              </w:rPr>
            </w:pPr>
            <w:r w:rsidRPr="00F6530F">
              <w:rPr>
                <w:rFonts w:ascii="Arial" w:eastAsia="Arial" w:hAnsi="Arial" w:cs="Arial"/>
                <w:color w:val="auto"/>
                <w:szCs w:val="22"/>
                <w:lang w:eastAsia="en-AU"/>
              </w:rPr>
              <w:t>$172,868</w:t>
            </w:r>
          </w:p>
        </w:tc>
      </w:tr>
    </w:tbl>
    <w:p w14:paraId="5370EBC1" w14:textId="77777777" w:rsidR="00F6530F" w:rsidRPr="00C10282" w:rsidRDefault="00F6530F" w:rsidP="00C10282">
      <w:pPr>
        <w:suppressAutoHyphens w:val="0"/>
        <w:spacing w:before="0" w:after="283" w:line="259" w:lineRule="auto"/>
        <w:rPr>
          <w:rFonts w:ascii="Arial" w:eastAsia="Arial" w:hAnsi="Arial" w:cs="Arial"/>
          <w:color w:val="auto"/>
          <w:sz w:val="24"/>
          <w:szCs w:val="22"/>
          <w:lang w:eastAsia="en-AU"/>
        </w:rPr>
      </w:pPr>
    </w:p>
    <w:p w14:paraId="2E1125EE"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Eligibility Requirement </w:t>
      </w:r>
    </w:p>
    <w:p w14:paraId="62E8D4A1" w14:textId="77777777" w:rsidR="00C10282" w:rsidRPr="00C10282" w:rsidRDefault="0094228B" w:rsidP="00C10282">
      <w:pPr>
        <w:suppressAutoHyphens w:val="0"/>
        <w:spacing w:before="0" w:after="234" w:line="368" w:lineRule="auto"/>
        <w:ind w:left="703" w:right="15" w:hanging="718"/>
        <w:rPr>
          <w:rFonts w:ascii="Arial" w:eastAsia="Arial" w:hAnsi="Arial" w:cs="Arial"/>
          <w:color w:val="auto"/>
          <w:sz w:val="24"/>
          <w:szCs w:val="22"/>
          <w:lang w:eastAsia="en-AU"/>
        </w:rPr>
      </w:pPr>
      <w:proofErr w:type="gramStart"/>
      <w:r w:rsidRPr="00C10282">
        <w:rPr>
          <w:rFonts w:ascii="Arial" w:eastAsia="Arial" w:hAnsi="Arial" w:cs="Arial"/>
          <w:b/>
          <w:color w:val="auto"/>
          <w:sz w:val="24"/>
          <w:szCs w:val="22"/>
          <w:lang w:eastAsia="en-AU"/>
        </w:rPr>
        <w:t>A.11</w:t>
      </w:r>
      <w:r w:rsidRPr="00C10282">
        <w:rPr>
          <w:rFonts w:ascii="Arial" w:eastAsia="Arial" w:hAnsi="Arial" w:cs="Arial"/>
          <w:color w:val="auto"/>
          <w:sz w:val="24"/>
          <w:szCs w:val="22"/>
          <w:lang w:eastAsia="en-AU"/>
        </w:rPr>
        <w:t xml:space="preserve">  An</w:t>
      </w:r>
      <w:proofErr w:type="gramEnd"/>
      <w:r w:rsidRPr="00C10282">
        <w:rPr>
          <w:rFonts w:ascii="Arial" w:eastAsia="Arial" w:hAnsi="Arial" w:cs="Arial"/>
          <w:color w:val="auto"/>
          <w:sz w:val="24"/>
          <w:szCs w:val="22"/>
          <w:lang w:eastAsia="en-AU"/>
        </w:rPr>
        <w:t xml:space="preserve"> employee is eligible for entry to the above PAO Broadband if they possess a degree in journalism, communications, marketing and/or public relations from an Australian tertiary institution or qualifications and/or work experience determined as comparable by the Commissioner and they are performing public affairs duties. </w:t>
      </w:r>
      <w:r w:rsidRPr="00C10282">
        <w:rPr>
          <w:rFonts w:ascii="Arial" w:eastAsia="Arial" w:hAnsi="Arial" w:cs="Arial"/>
          <w:color w:val="auto"/>
          <w:sz w:val="24"/>
          <w:szCs w:val="22"/>
          <w:lang w:eastAsia="en-AU"/>
        </w:rPr>
        <w:tab/>
        <w:t xml:space="preserve"> </w:t>
      </w:r>
    </w:p>
    <w:p w14:paraId="19321509" w14:textId="77777777" w:rsidR="00C10282" w:rsidRPr="00C10282" w:rsidRDefault="0094228B" w:rsidP="00C10282">
      <w:pPr>
        <w:suppressAutoHyphens w:val="0"/>
        <w:spacing w:before="0" w:after="115" w:line="259" w:lineRule="auto"/>
        <w:ind w:left="720"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Advancement through the soft barriers is subject to: </w:t>
      </w:r>
    </w:p>
    <w:p w14:paraId="315DA701" w14:textId="77777777" w:rsidR="00C10282" w:rsidRPr="00C10282" w:rsidRDefault="0094228B" w:rsidP="00C10282">
      <w:pPr>
        <w:numPr>
          <w:ilvl w:val="0"/>
          <w:numId w:val="19"/>
        </w:numPr>
        <w:suppressAutoHyphens w:val="0"/>
        <w:spacing w:before="0" w:after="234"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sufficient work being available at the higher classification level; and </w:t>
      </w:r>
    </w:p>
    <w:p w14:paraId="70DC95B2" w14:textId="77777777" w:rsidR="00C10282" w:rsidRPr="00C10282" w:rsidRDefault="0094228B" w:rsidP="00C10282">
      <w:pPr>
        <w:numPr>
          <w:ilvl w:val="0"/>
          <w:numId w:val="19"/>
        </w:numPr>
        <w:suppressAutoHyphens w:val="0"/>
        <w:spacing w:before="0" w:after="110" w:line="368"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 having gained the necessary skill and proficiencies to perform the more complex work; and </w:t>
      </w:r>
    </w:p>
    <w:p w14:paraId="5967C0AE" w14:textId="77777777" w:rsidR="00C10282" w:rsidRPr="00C10282" w:rsidRDefault="0094228B" w:rsidP="00C10282">
      <w:pPr>
        <w:numPr>
          <w:ilvl w:val="0"/>
          <w:numId w:val="19"/>
        </w:numPr>
        <w:suppressAutoHyphens w:val="0"/>
        <w:spacing w:before="0" w:after="234" w:line="259" w:lineRule="auto"/>
        <w:ind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employee's performance being satisfactory. </w:t>
      </w:r>
      <w:r w:rsidRPr="00C10282">
        <w:rPr>
          <w:rFonts w:ascii="Arial" w:eastAsia="Arial" w:hAnsi="Arial" w:cs="Arial"/>
          <w:color w:val="auto"/>
          <w:sz w:val="24"/>
          <w:szCs w:val="22"/>
          <w:lang w:eastAsia="en-AU"/>
        </w:rPr>
        <w:tab/>
        <w:t xml:space="preserve"> </w:t>
      </w:r>
      <w:r w:rsidRPr="00C10282">
        <w:rPr>
          <w:rFonts w:ascii="Arial" w:eastAsia="Arial" w:hAnsi="Arial" w:cs="Arial"/>
          <w:color w:val="auto"/>
          <w:sz w:val="24"/>
          <w:szCs w:val="22"/>
          <w:lang w:eastAsia="en-AU"/>
        </w:rPr>
        <w:br w:type="page"/>
      </w:r>
    </w:p>
    <w:p w14:paraId="7C57A627" w14:textId="77777777" w:rsidR="00C10282" w:rsidRPr="00C10282" w:rsidRDefault="0094228B" w:rsidP="00C10282">
      <w:pPr>
        <w:keepNext/>
        <w:keepLines/>
        <w:suppressAutoHyphens w:val="0"/>
        <w:spacing w:before="0" w:after="304" w:line="259" w:lineRule="auto"/>
        <w:ind w:left="-5" w:hanging="10"/>
        <w:outlineLvl w:val="0"/>
        <w:rPr>
          <w:rFonts w:ascii="Arial" w:eastAsia="Arial" w:hAnsi="Arial" w:cs="Arial"/>
          <w:b/>
          <w:color w:val="auto"/>
          <w:sz w:val="28"/>
          <w:szCs w:val="22"/>
          <w:lang w:eastAsia="en-AU"/>
        </w:rPr>
      </w:pPr>
      <w:bookmarkStart w:id="221" w:name="_Toc160199240"/>
      <w:r w:rsidRPr="00C10282">
        <w:rPr>
          <w:rFonts w:ascii="Arial" w:eastAsia="Arial" w:hAnsi="Arial" w:cs="Arial"/>
          <w:b/>
          <w:color w:val="auto"/>
          <w:sz w:val="28"/>
          <w:szCs w:val="22"/>
          <w:lang w:eastAsia="en-AU"/>
        </w:rPr>
        <w:lastRenderedPageBreak/>
        <w:t>APPENDIX B - SUPPORTED WAGE SYSTEM</w:t>
      </w:r>
      <w:bookmarkEnd w:id="221"/>
    </w:p>
    <w:p w14:paraId="498E294B" w14:textId="77777777" w:rsidR="00C10282" w:rsidRPr="00C10282" w:rsidRDefault="0094228B" w:rsidP="00C10282">
      <w:pPr>
        <w:suppressAutoHyphens w:val="0"/>
        <w:spacing w:before="0" w:after="140" w:line="420" w:lineRule="auto"/>
        <w:ind w:left="-15" w:right="271"/>
        <w:rPr>
          <w:rFonts w:ascii="Arial" w:eastAsia="Arial" w:hAnsi="Arial" w:cs="Arial"/>
          <w:color w:val="auto"/>
          <w:sz w:val="24"/>
          <w:szCs w:val="22"/>
          <w:lang w:eastAsia="en-AU"/>
        </w:rPr>
      </w:pPr>
      <w:proofErr w:type="gramStart"/>
      <w:r w:rsidRPr="00C10282">
        <w:rPr>
          <w:rFonts w:ascii="Arial" w:eastAsia="Arial" w:hAnsi="Arial" w:cs="Arial"/>
          <w:b/>
          <w:color w:val="auto"/>
          <w:sz w:val="24"/>
          <w:szCs w:val="22"/>
          <w:lang w:eastAsia="en-AU"/>
        </w:rPr>
        <w:t>B.1</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r>
      <w:proofErr w:type="gramEnd"/>
      <w:r w:rsidRPr="00C10282">
        <w:rPr>
          <w:rFonts w:ascii="Arial" w:eastAsia="Arial" w:hAnsi="Arial" w:cs="Arial"/>
          <w:color w:val="auto"/>
          <w:sz w:val="24"/>
          <w:szCs w:val="22"/>
          <w:lang w:eastAsia="en-AU"/>
        </w:rPr>
        <w:t xml:space="preserve">This schedule defines the conditions which will apply to employees who because of the effects of a disability are eligible for a supported wage under the terms of this Agreement. </w:t>
      </w:r>
    </w:p>
    <w:p w14:paraId="6DD2F74A" w14:textId="77777777" w:rsidR="00C10282" w:rsidRPr="00C10282" w:rsidRDefault="0094228B" w:rsidP="00C10282">
      <w:pPr>
        <w:suppressAutoHyphens w:val="0"/>
        <w:spacing w:before="0" w:after="140" w:line="420" w:lineRule="auto"/>
        <w:ind w:left="-15" w:right="271"/>
        <w:rPr>
          <w:rFonts w:ascii="Arial" w:eastAsia="Arial" w:hAnsi="Arial" w:cs="Arial"/>
          <w:color w:val="auto"/>
          <w:sz w:val="24"/>
          <w:szCs w:val="22"/>
          <w:lang w:eastAsia="en-AU"/>
        </w:rPr>
      </w:pPr>
      <w:proofErr w:type="gramStart"/>
      <w:r w:rsidRPr="00C10282">
        <w:rPr>
          <w:rFonts w:ascii="Arial" w:eastAsia="Arial" w:hAnsi="Arial" w:cs="Arial"/>
          <w:b/>
          <w:color w:val="auto"/>
          <w:sz w:val="24"/>
          <w:szCs w:val="22"/>
          <w:lang w:eastAsia="en-AU"/>
        </w:rPr>
        <w:t>B.2</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r>
      <w:proofErr w:type="gramEnd"/>
      <w:r w:rsidRPr="00C10282">
        <w:rPr>
          <w:rFonts w:ascii="Arial" w:eastAsia="Arial" w:hAnsi="Arial" w:cs="Arial"/>
          <w:color w:val="auto"/>
          <w:sz w:val="24"/>
          <w:szCs w:val="22"/>
          <w:lang w:eastAsia="en-AU"/>
        </w:rPr>
        <w:t xml:space="preserve">In this schedule: </w:t>
      </w:r>
    </w:p>
    <w:p w14:paraId="5165B1F1" w14:textId="77777777" w:rsidR="00C10282" w:rsidRPr="00C10282" w:rsidRDefault="0094228B" w:rsidP="00C10282">
      <w:pPr>
        <w:suppressAutoHyphens w:val="0"/>
        <w:spacing w:before="0" w:after="195" w:line="368" w:lineRule="auto"/>
        <w:ind w:left="720"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approved assessor </w:t>
      </w:r>
      <w:r w:rsidRPr="00C10282">
        <w:rPr>
          <w:rFonts w:ascii="Arial" w:eastAsia="Arial" w:hAnsi="Arial" w:cs="Arial"/>
          <w:color w:val="auto"/>
          <w:sz w:val="24"/>
          <w:szCs w:val="22"/>
          <w:lang w:eastAsia="en-AU"/>
        </w:rPr>
        <w:t xml:space="preserve">means a person accredited by the management unit established by the Commonwealth under the supported wage system to perform assessments of an individual’s productive capacity within the supported wage system. </w:t>
      </w:r>
    </w:p>
    <w:p w14:paraId="45683F4B" w14:textId="77777777" w:rsidR="00C10282" w:rsidRPr="00C10282" w:rsidRDefault="0094228B" w:rsidP="00C10282">
      <w:pPr>
        <w:suppressAutoHyphens w:val="0"/>
        <w:spacing w:before="0" w:after="192" w:line="368" w:lineRule="auto"/>
        <w:ind w:left="720"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assessment instrument </w:t>
      </w:r>
      <w:r w:rsidRPr="00C10282">
        <w:rPr>
          <w:rFonts w:ascii="Arial" w:eastAsia="Arial" w:hAnsi="Arial" w:cs="Arial"/>
          <w:color w:val="auto"/>
          <w:sz w:val="24"/>
          <w:szCs w:val="22"/>
          <w:lang w:eastAsia="en-AU"/>
        </w:rPr>
        <w:t xml:space="preserve">means the tool provided for under the supported wage system that records the assessment of the productive capacity of the person to be employed under the supported wage system. </w:t>
      </w:r>
    </w:p>
    <w:p w14:paraId="4B510ACB" w14:textId="77777777" w:rsidR="00C10282" w:rsidRPr="00C10282" w:rsidRDefault="0094228B" w:rsidP="00C10282">
      <w:pPr>
        <w:suppressAutoHyphens w:val="0"/>
        <w:spacing w:before="0" w:after="195" w:line="368" w:lineRule="auto"/>
        <w:ind w:left="720"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disability support pension </w:t>
      </w:r>
      <w:r w:rsidRPr="00C10282">
        <w:rPr>
          <w:rFonts w:ascii="Arial" w:eastAsia="Arial" w:hAnsi="Arial" w:cs="Arial"/>
          <w:color w:val="auto"/>
          <w:sz w:val="24"/>
          <w:szCs w:val="22"/>
          <w:lang w:eastAsia="en-AU"/>
        </w:rPr>
        <w:t xml:space="preserve">means the Commonwealth pension scheme to provide income security for persons with a disability as provided under the </w:t>
      </w:r>
      <w:r w:rsidRPr="00C10282">
        <w:rPr>
          <w:rFonts w:ascii="Arial" w:eastAsia="Arial" w:hAnsi="Arial" w:cs="Arial"/>
          <w:i/>
          <w:color w:val="auto"/>
          <w:sz w:val="24"/>
          <w:szCs w:val="22"/>
          <w:lang w:eastAsia="en-AU"/>
        </w:rPr>
        <w:t xml:space="preserve">Social Security Act 1991 </w:t>
      </w:r>
      <w:r w:rsidRPr="00C10282">
        <w:rPr>
          <w:rFonts w:ascii="Arial" w:eastAsia="Arial" w:hAnsi="Arial" w:cs="Arial"/>
          <w:color w:val="auto"/>
          <w:sz w:val="24"/>
          <w:szCs w:val="22"/>
          <w:lang w:eastAsia="en-AU"/>
        </w:rPr>
        <w:t xml:space="preserve">(Cth), as amended from time to time or any successor to that scheme. </w:t>
      </w:r>
    </w:p>
    <w:p w14:paraId="7F17F2D2" w14:textId="77777777" w:rsidR="00C10282" w:rsidRPr="00C10282" w:rsidRDefault="0094228B" w:rsidP="00C10282">
      <w:pPr>
        <w:suppressAutoHyphens w:val="0"/>
        <w:spacing w:before="0" w:after="195" w:line="368" w:lineRule="auto"/>
        <w:ind w:left="720"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relevant minimum wage </w:t>
      </w:r>
      <w:r w:rsidRPr="00C10282">
        <w:rPr>
          <w:rFonts w:ascii="Arial" w:eastAsia="Arial" w:hAnsi="Arial" w:cs="Arial"/>
          <w:color w:val="auto"/>
          <w:sz w:val="24"/>
          <w:szCs w:val="22"/>
          <w:lang w:eastAsia="en-AU"/>
        </w:rPr>
        <w:t xml:space="preserve">means the minimum wage prescribed in this Agreement for the class of work for which an employee is engaged. </w:t>
      </w:r>
    </w:p>
    <w:p w14:paraId="54CB63C4" w14:textId="77777777" w:rsidR="00C10282" w:rsidRPr="00C10282" w:rsidRDefault="0094228B" w:rsidP="00C10282">
      <w:pPr>
        <w:suppressAutoHyphens w:val="0"/>
        <w:spacing w:before="0" w:after="195" w:line="368" w:lineRule="auto"/>
        <w:ind w:left="720"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supported wage system </w:t>
      </w:r>
      <w:r w:rsidRPr="00C10282">
        <w:rPr>
          <w:rFonts w:ascii="Arial" w:eastAsia="Arial" w:hAnsi="Arial" w:cs="Arial"/>
          <w:b/>
          <w:bCs/>
          <w:color w:val="auto"/>
          <w:sz w:val="24"/>
          <w:szCs w:val="22"/>
          <w:lang w:eastAsia="en-AU"/>
        </w:rPr>
        <w:t xml:space="preserve">(SWS) </w:t>
      </w:r>
      <w:r w:rsidRPr="00C10282">
        <w:rPr>
          <w:rFonts w:ascii="Arial" w:eastAsia="Arial" w:hAnsi="Arial" w:cs="Arial"/>
          <w:color w:val="auto"/>
          <w:sz w:val="24"/>
          <w:szCs w:val="22"/>
          <w:lang w:eastAsia="en-AU"/>
        </w:rPr>
        <w:t xml:space="preserve">means the Commonwealth Government system to promote employment for people who cannot work at full award wages because of a disability, as documented in the Supported Wage System Handbook. The Handbook is available from the JobAccess website (www.jobaccess.gov.au). </w:t>
      </w:r>
    </w:p>
    <w:p w14:paraId="19BF2B40" w14:textId="77777777" w:rsidR="00C10282" w:rsidRPr="00C10282" w:rsidRDefault="0094228B" w:rsidP="00C10282">
      <w:pPr>
        <w:suppressAutoHyphens w:val="0"/>
        <w:spacing w:before="0" w:after="192" w:line="368" w:lineRule="auto"/>
        <w:ind w:left="720" w:right="15"/>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SWS wage assessment agreement </w:t>
      </w:r>
      <w:r w:rsidRPr="00C10282">
        <w:rPr>
          <w:rFonts w:ascii="Arial" w:eastAsia="Arial" w:hAnsi="Arial" w:cs="Arial"/>
          <w:color w:val="auto"/>
          <w:sz w:val="24"/>
          <w:szCs w:val="22"/>
          <w:lang w:eastAsia="en-AU"/>
        </w:rPr>
        <w:t xml:space="preserve">means the document in the form required by the </w:t>
      </w:r>
      <w:r w:rsidRPr="00C10282">
        <w:rPr>
          <w:rFonts w:ascii="Arial" w:eastAsia="Arial" w:hAnsi="Arial" w:cs="Calibri"/>
          <w:color w:val="auto"/>
          <w:sz w:val="24"/>
          <w:szCs w:val="22"/>
          <w:lang w:eastAsia="en-AU"/>
        </w:rPr>
        <w:t xml:space="preserve">Department of Social </w:t>
      </w:r>
      <w:proofErr w:type="gramStart"/>
      <w:r w:rsidRPr="00C10282">
        <w:rPr>
          <w:rFonts w:ascii="Arial" w:eastAsia="Arial" w:hAnsi="Arial" w:cs="Calibri"/>
          <w:color w:val="auto"/>
          <w:sz w:val="24"/>
          <w:szCs w:val="22"/>
          <w:lang w:eastAsia="en-AU"/>
        </w:rPr>
        <w:t xml:space="preserve">Services </w:t>
      </w:r>
      <w:r w:rsidRPr="00C10282">
        <w:rPr>
          <w:rFonts w:ascii="Arial" w:eastAsia="Arial" w:hAnsi="Arial" w:cs="Arial"/>
          <w:color w:val="auto"/>
          <w:sz w:val="24"/>
          <w:szCs w:val="22"/>
          <w:lang w:eastAsia="en-AU"/>
        </w:rPr>
        <w:t xml:space="preserve"> that</w:t>
      </w:r>
      <w:proofErr w:type="gramEnd"/>
      <w:r w:rsidRPr="00C10282">
        <w:rPr>
          <w:rFonts w:ascii="Arial" w:eastAsia="Arial" w:hAnsi="Arial" w:cs="Arial"/>
          <w:color w:val="auto"/>
          <w:sz w:val="24"/>
          <w:szCs w:val="22"/>
          <w:lang w:eastAsia="en-AU"/>
        </w:rPr>
        <w:t xml:space="preserve"> records the employee’s productive capacity and agreed wage rate. </w:t>
      </w:r>
    </w:p>
    <w:p w14:paraId="55EAEFF2" w14:textId="77777777" w:rsidR="00C10282" w:rsidRPr="00C10282" w:rsidRDefault="0094228B" w:rsidP="00C10282">
      <w:pPr>
        <w:suppressAutoHyphens w:val="0"/>
        <w:spacing w:before="0" w:after="0" w:line="259" w:lineRule="auto"/>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 </w:t>
      </w:r>
    </w:p>
    <w:p w14:paraId="3103EB82" w14:textId="77777777" w:rsidR="00C10282" w:rsidRPr="00C10282" w:rsidRDefault="0094228B" w:rsidP="00C10282">
      <w:pPr>
        <w:keepNext/>
        <w:keepLines/>
        <w:tabs>
          <w:tab w:val="center" w:pos="1687"/>
        </w:tabs>
        <w:suppressAutoHyphens w:val="0"/>
        <w:spacing w:before="0" w:after="189" w:line="252" w:lineRule="auto"/>
        <w:ind w:left="-15"/>
        <w:outlineLvl w:val="2"/>
        <w:rPr>
          <w:rFonts w:ascii="Arial" w:eastAsia="Arial" w:hAnsi="Arial" w:cs="Arial"/>
          <w:b/>
          <w:color w:val="auto"/>
          <w:sz w:val="24"/>
          <w:szCs w:val="22"/>
          <w:lang w:eastAsia="en-AU"/>
        </w:rPr>
      </w:pPr>
      <w:proofErr w:type="gramStart"/>
      <w:r w:rsidRPr="00C10282">
        <w:rPr>
          <w:rFonts w:ascii="Arial" w:eastAsia="Arial" w:hAnsi="Arial" w:cs="Arial"/>
          <w:b/>
          <w:color w:val="auto"/>
          <w:sz w:val="24"/>
          <w:szCs w:val="22"/>
          <w:lang w:eastAsia="en-AU"/>
        </w:rPr>
        <w:lastRenderedPageBreak/>
        <w:t xml:space="preserve">B.3  </w:t>
      </w:r>
      <w:r w:rsidRPr="00C10282">
        <w:rPr>
          <w:rFonts w:ascii="Arial" w:eastAsia="Arial" w:hAnsi="Arial" w:cs="Arial"/>
          <w:b/>
          <w:color w:val="auto"/>
          <w:sz w:val="24"/>
          <w:szCs w:val="22"/>
          <w:lang w:eastAsia="en-AU"/>
        </w:rPr>
        <w:tab/>
      </w:r>
      <w:proofErr w:type="gramEnd"/>
      <w:r w:rsidRPr="00C10282">
        <w:rPr>
          <w:rFonts w:ascii="Arial" w:eastAsia="Arial" w:hAnsi="Arial" w:cs="Arial"/>
          <w:b/>
          <w:color w:val="auto"/>
          <w:sz w:val="24"/>
          <w:szCs w:val="22"/>
          <w:lang w:eastAsia="en-AU"/>
        </w:rPr>
        <w:t xml:space="preserve">Eligibility criteria </w:t>
      </w:r>
    </w:p>
    <w:p w14:paraId="7E6EB6D6" w14:textId="77777777" w:rsidR="00C10282" w:rsidRPr="00C10282" w:rsidRDefault="0094228B" w:rsidP="00C10282">
      <w:pPr>
        <w:suppressAutoHyphens w:val="0"/>
        <w:spacing w:before="0" w:after="192" w:line="368" w:lineRule="auto"/>
        <w:ind w:left="1438" w:right="15" w:hanging="718"/>
        <w:rPr>
          <w:rFonts w:ascii="Arial" w:eastAsia="Arial" w:hAnsi="Arial" w:cs="Arial"/>
          <w:color w:val="auto"/>
          <w:sz w:val="24"/>
          <w:szCs w:val="22"/>
          <w:lang w:eastAsia="en-AU"/>
        </w:rPr>
      </w:pPr>
      <w:proofErr w:type="gramStart"/>
      <w:r w:rsidRPr="00C10282">
        <w:rPr>
          <w:rFonts w:ascii="Arial" w:eastAsia="Arial" w:hAnsi="Arial" w:cs="Arial"/>
          <w:b/>
          <w:color w:val="auto"/>
          <w:sz w:val="24"/>
          <w:szCs w:val="22"/>
          <w:lang w:eastAsia="en-AU"/>
        </w:rPr>
        <w:t>B.3.1</w:t>
      </w:r>
      <w:r w:rsidRPr="00C10282">
        <w:rPr>
          <w:rFonts w:ascii="Arial" w:eastAsia="Arial" w:hAnsi="Arial" w:cs="Arial"/>
          <w:color w:val="auto"/>
          <w:sz w:val="24"/>
          <w:szCs w:val="22"/>
          <w:lang w:eastAsia="en-AU"/>
        </w:rPr>
        <w:t xml:space="preserve">  Employees</w:t>
      </w:r>
      <w:proofErr w:type="gramEnd"/>
      <w:r w:rsidRPr="00C10282">
        <w:rPr>
          <w:rFonts w:ascii="Arial" w:eastAsia="Arial" w:hAnsi="Arial" w:cs="Arial"/>
          <w:color w:val="auto"/>
          <w:sz w:val="24"/>
          <w:szCs w:val="22"/>
          <w:lang w:eastAsia="en-AU"/>
        </w:rPr>
        <w:t xml:space="preserve"> covered by this schedule will be those who are unable to perform the range of duties to the competence level required within the classification which the employee is engaged under this Agreement, because of the effects of a disability on their productive capacity and who meet the impairment criteria for receipt of a disability support pension. </w:t>
      </w:r>
    </w:p>
    <w:p w14:paraId="78691D0F" w14:textId="77777777" w:rsidR="00C10282" w:rsidRPr="00C10282" w:rsidRDefault="0094228B" w:rsidP="00C10282">
      <w:pPr>
        <w:suppressAutoHyphens w:val="0"/>
        <w:spacing w:before="0" w:after="295" w:line="368" w:lineRule="auto"/>
        <w:ind w:left="1438" w:right="15" w:hanging="718"/>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B.3.2</w:t>
      </w:r>
      <w:r w:rsidRPr="00C10282">
        <w:rPr>
          <w:rFonts w:ascii="Arial" w:eastAsia="Arial" w:hAnsi="Arial" w:cs="Arial"/>
          <w:color w:val="auto"/>
          <w:sz w:val="24"/>
          <w:szCs w:val="22"/>
          <w:lang w:eastAsia="en-AU"/>
        </w:rPr>
        <w:t xml:space="preserve"> This schedule does not apply to any existing employee who has a claim against the employer which is subject to the provisions of workers compensation legislation or any provision of this Agreement relating to the rehabilitation of employees who are injured in the course of their employment. </w:t>
      </w:r>
    </w:p>
    <w:p w14:paraId="738CC940" w14:textId="77777777" w:rsidR="00C10282" w:rsidRPr="00C10282" w:rsidRDefault="0094228B" w:rsidP="00C10282">
      <w:pPr>
        <w:keepNext/>
        <w:keepLines/>
        <w:tabs>
          <w:tab w:val="center" w:pos="1974"/>
        </w:tabs>
        <w:suppressAutoHyphens w:val="0"/>
        <w:spacing w:before="0" w:after="189" w:line="252" w:lineRule="auto"/>
        <w:ind w:left="-15"/>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B.4 </w:t>
      </w:r>
      <w:r w:rsidRPr="00C10282">
        <w:rPr>
          <w:rFonts w:ascii="Arial" w:eastAsia="Arial" w:hAnsi="Arial" w:cs="Arial"/>
          <w:b/>
          <w:color w:val="auto"/>
          <w:sz w:val="24"/>
          <w:szCs w:val="22"/>
          <w:lang w:eastAsia="en-AU"/>
        </w:rPr>
        <w:tab/>
        <w:t xml:space="preserve">Supported wage rates </w:t>
      </w:r>
    </w:p>
    <w:p w14:paraId="7B117F60" w14:textId="77777777" w:rsidR="00C10282" w:rsidRPr="00C10282" w:rsidRDefault="0094228B" w:rsidP="00C10282">
      <w:pPr>
        <w:suppressAutoHyphens w:val="0"/>
        <w:spacing w:before="0" w:after="113" w:line="368" w:lineRule="auto"/>
        <w:ind w:left="1702" w:right="15" w:hanging="994"/>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B.4.1</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t xml:space="preserve">Employees to whom this clause applies shall be paid the applicable percentage of the relevant minimum wage according to the following schedule: </w:t>
      </w:r>
    </w:p>
    <w:p w14:paraId="69509210" w14:textId="77777777" w:rsidR="00C10282" w:rsidRPr="00C10282" w:rsidRDefault="0094228B" w:rsidP="00C10282">
      <w:pPr>
        <w:suppressAutoHyphens w:val="0"/>
        <w:spacing w:before="0" w:after="234" w:line="368" w:lineRule="auto"/>
        <w:ind w:left="718" w:hanging="718"/>
        <w:rPr>
          <w:rFonts w:cs="Calibri"/>
          <w:b/>
          <w:color w:val="auto"/>
          <w:szCs w:val="22"/>
          <w:lang w:eastAsia="en-AU"/>
        </w:rPr>
      </w:pPr>
      <w:r w:rsidRPr="00C10282">
        <w:rPr>
          <w:rFonts w:ascii="Arial" w:eastAsia="Arial" w:hAnsi="Arial" w:cs="Arial"/>
          <w:color w:val="auto"/>
          <w:sz w:val="24"/>
          <w:szCs w:val="22"/>
          <w:lang w:eastAsia="en-AU"/>
        </w:rPr>
        <w:tab/>
      </w:r>
      <w:r w:rsidRPr="00C10282">
        <w:rPr>
          <w:rFonts w:ascii="Arial" w:eastAsia="Arial" w:hAnsi="Arial" w:cs="Arial"/>
          <w:b/>
          <w:bCs/>
          <w:color w:val="auto"/>
          <w:sz w:val="24"/>
          <w:szCs w:val="22"/>
          <w:lang w:eastAsia="en-AU"/>
        </w:rPr>
        <w:t xml:space="preserve">Table 1 </w:t>
      </w:r>
      <w:r w:rsidRPr="00C10282">
        <w:rPr>
          <w:rFonts w:ascii="Arial" w:eastAsia="Arial" w:hAnsi="Arial" w:cs="Calibri"/>
          <w:b/>
          <w:color w:val="auto"/>
          <w:sz w:val="24"/>
          <w:szCs w:val="22"/>
          <w:lang w:eastAsia="en-AU"/>
        </w:rPr>
        <w:t xml:space="preserve">Applicable percentage of relevant minimum wage paid to applicable </w:t>
      </w:r>
      <w:proofErr w:type="gramStart"/>
      <w:r w:rsidRPr="00C10282">
        <w:rPr>
          <w:rFonts w:ascii="Arial" w:eastAsia="Arial" w:hAnsi="Arial" w:cs="Calibri"/>
          <w:b/>
          <w:color w:val="auto"/>
          <w:sz w:val="24"/>
          <w:szCs w:val="22"/>
          <w:lang w:eastAsia="en-AU"/>
        </w:rPr>
        <w:t>employees</w:t>
      </w:r>
      <w:proofErr w:type="gramEnd"/>
      <w:r w:rsidRPr="00C10282">
        <w:rPr>
          <w:rFonts w:ascii="Arial" w:eastAsia="Arial" w:hAnsi="Arial" w:cs="Calibri"/>
          <w:b/>
          <w:color w:val="auto"/>
          <w:sz w:val="24"/>
          <w:szCs w:val="22"/>
          <w:lang w:eastAsia="en-AU"/>
        </w:rPr>
        <w:t xml:space="preserve"> </w:t>
      </w:r>
    </w:p>
    <w:tbl>
      <w:tblPr>
        <w:tblStyle w:val="TableGrid30"/>
        <w:tblpPr w:leftFromText="180" w:rightFromText="180" w:vertAnchor="text" w:horzAnchor="page" w:tblpX="2226" w:tblpY="-51"/>
        <w:tblW w:w="7742" w:type="dxa"/>
        <w:tblInd w:w="0" w:type="dxa"/>
        <w:tblCellMar>
          <w:left w:w="523" w:type="dxa"/>
          <w:bottom w:w="6" w:type="dxa"/>
          <w:right w:w="115" w:type="dxa"/>
        </w:tblCellMar>
        <w:tblLook w:val="04A0" w:firstRow="1" w:lastRow="0" w:firstColumn="1" w:lastColumn="0" w:noHBand="0" w:noVBand="1"/>
        <w:tblCaption w:val="Applicable percentage of relevant minimum wage paid applicable employees"/>
        <w:tblDescription w:val="Description of assessed capacity percentages against % of relevant minimum relevant wage."/>
      </w:tblPr>
      <w:tblGrid>
        <w:gridCol w:w="3913"/>
        <w:gridCol w:w="3829"/>
      </w:tblGrid>
      <w:tr w:rsidR="00C14874" w14:paraId="3DF40453" w14:textId="77777777" w:rsidTr="00F6530F">
        <w:trPr>
          <w:cantSplit/>
          <w:trHeight w:val="359"/>
          <w:tblHeader/>
        </w:trPr>
        <w:tc>
          <w:tcPr>
            <w:tcW w:w="3913" w:type="dxa"/>
            <w:tcBorders>
              <w:top w:val="single" w:sz="2" w:space="0" w:color="000000"/>
              <w:left w:val="single" w:sz="2" w:space="0" w:color="000000"/>
              <w:bottom w:val="single" w:sz="2" w:space="0" w:color="000000"/>
              <w:right w:val="single" w:sz="2" w:space="0" w:color="000000"/>
            </w:tcBorders>
            <w:shd w:val="clear" w:color="auto" w:fill="EDEDED"/>
            <w:vAlign w:val="bottom"/>
          </w:tcPr>
          <w:p w14:paraId="53006A52" w14:textId="77777777" w:rsidR="00F6530F" w:rsidRPr="00F6530F" w:rsidRDefault="0094228B" w:rsidP="00F6530F">
            <w:pPr>
              <w:suppressAutoHyphens w:val="0"/>
              <w:spacing w:before="0" w:after="0" w:line="259" w:lineRule="auto"/>
              <w:ind w:right="343"/>
              <w:jc w:val="center"/>
              <w:rPr>
                <w:rFonts w:ascii="Arial" w:eastAsia="Arial" w:hAnsi="Arial"/>
                <w:color w:val="auto"/>
                <w:sz w:val="24"/>
                <w:lang w:eastAsia="en-AU"/>
              </w:rPr>
            </w:pPr>
            <w:r w:rsidRPr="00F6530F">
              <w:rPr>
                <w:rFonts w:ascii="Arial" w:eastAsia="Arial" w:hAnsi="Arial"/>
                <w:b/>
                <w:color w:val="auto"/>
                <w:lang w:eastAsia="en-AU"/>
              </w:rPr>
              <w:t xml:space="preserve">Assessed capacity </w:t>
            </w:r>
            <w:r w:rsidRPr="00F6530F">
              <w:rPr>
                <w:rFonts w:ascii="Arial" w:eastAsia="Arial" w:hAnsi="Arial"/>
                <w:color w:val="auto"/>
                <w:lang w:eastAsia="en-AU"/>
              </w:rPr>
              <w:t xml:space="preserve"> </w:t>
            </w:r>
          </w:p>
        </w:tc>
        <w:tc>
          <w:tcPr>
            <w:tcW w:w="3829" w:type="dxa"/>
            <w:tcBorders>
              <w:top w:val="single" w:sz="2" w:space="0" w:color="000000"/>
              <w:left w:val="single" w:sz="2" w:space="0" w:color="000000"/>
              <w:bottom w:val="single" w:sz="2" w:space="0" w:color="000000"/>
              <w:right w:val="single" w:sz="2" w:space="0" w:color="000000"/>
            </w:tcBorders>
            <w:shd w:val="clear" w:color="auto" w:fill="EDEDED"/>
            <w:vAlign w:val="bottom"/>
          </w:tcPr>
          <w:p w14:paraId="51FBA4F4" w14:textId="77777777" w:rsidR="00F6530F" w:rsidRPr="00F6530F" w:rsidRDefault="0094228B" w:rsidP="00F6530F">
            <w:pPr>
              <w:suppressAutoHyphens w:val="0"/>
              <w:spacing w:before="0" w:after="0" w:line="259" w:lineRule="auto"/>
              <w:rPr>
                <w:rFonts w:ascii="Arial" w:eastAsia="Arial" w:hAnsi="Arial"/>
                <w:color w:val="auto"/>
                <w:sz w:val="24"/>
                <w:lang w:eastAsia="en-AU"/>
              </w:rPr>
            </w:pPr>
            <w:r w:rsidRPr="00F6530F">
              <w:rPr>
                <w:rFonts w:ascii="Arial" w:eastAsia="Arial" w:hAnsi="Arial"/>
                <w:b/>
                <w:color w:val="auto"/>
                <w:lang w:eastAsia="en-AU"/>
              </w:rPr>
              <w:t>% of relevant minimum wage</w:t>
            </w:r>
            <w:r w:rsidRPr="00F6530F">
              <w:rPr>
                <w:rFonts w:ascii="Arial" w:eastAsia="Arial" w:hAnsi="Arial"/>
                <w:color w:val="auto"/>
                <w:lang w:eastAsia="en-AU"/>
              </w:rPr>
              <w:t xml:space="preserve"> </w:t>
            </w:r>
          </w:p>
        </w:tc>
      </w:tr>
      <w:tr w:rsidR="00C14874" w14:paraId="2F62BBD2" w14:textId="77777777" w:rsidTr="00F6530F">
        <w:trPr>
          <w:cantSplit/>
          <w:trHeight w:val="363"/>
        </w:trPr>
        <w:tc>
          <w:tcPr>
            <w:tcW w:w="3913" w:type="dxa"/>
            <w:tcBorders>
              <w:top w:val="single" w:sz="2" w:space="0" w:color="000000"/>
              <w:left w:val="single" w:sz="4" w:space="0" w:color="000000"/>
              <w:bottom w:val="single" w:sz="4" w:space="0" w:color="000000"/>
              <w:right w:val="single" w:sz="4" w:space="0" w:color="000000"/>
            </w:tcBorders>
            <w:vAlign w:val="bottom"/>
          </w:tcPr>
          <w:p w14:paraId="5556BC44"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10% </w:t>
            </w:r>
          </w:p>
        </w:tc>
        <w:tc>
          <w:tcPr>
            <w:tcW w:w="3829" w:type="dxa"/>
            <w:tcBorders>
              <w:top w:val="single" w:sz="2" w:space="0" w:color="000000"/>
              <w:left w:val="single" w:sz="4" w:space="0" w:color="000000"/>
              <w:bottom w:val="single" w:sz="4" w:space="0" w:color="000000"/>
              <w:right w:val="single" w:sz="4" w:space="0" w:color="000000"/>
            </w:tcBorders>
            <w:vAlign w:val="bottom"/>
          </w:tcPr>
          <w:p w14:paraId="7B816DEB"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10% </w:t>
            </w:r>
          </w:p>
        </w:tc>
      </w:tr>
      <w:tr w:rsidR="00C14874" w14:paraId="0E31323D"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79CC2D0B"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20% </w:t>
            </w:r>
          </w:p>
        </w:tc>
        <w:tc>
          <w:tcPr>
            <w:tcW w:w="3829" w:type="dxa"/>
            <w:tcBorders>
              <w:top w:val="single" w:sz="4" w:space="0" w:color="000000"/>
              <w:left w:val="single" w:sz="4" w:space="0" w:color="000000"/>
              <w:bottom w:val="single" w:sz="4" w:space="0" w:color="000000"/>
              <w:right w:val="single" w:sz="4" w:space="0" w:color="000000"/>
            </w:tcBorders>
            <w:vAlign w:val="bottom"/>
          </w:tcPr>
          <w:p w14:paraId="28E90352"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20% </w:t>
            </w:r>
          </w:p>
        </w:tc>
      </w:tr>
      <w:tr w:rsidR="00C14874" w14:paraId="0041120A"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106112A6"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30% </w:t>
            </w:r>
          </w:p>
        </w:tc>
        <w:tc>
          <w:tcPr>
            <w:tcW w:w="3829" w:type="dxa"/>
            <w:tcBorders>
              <w:top w:val="single" w:sz="4" w:space="0" w:color="000000"/>
              <w:left w:val="single" w:sz="4" w:space="0" w:color="000000"/>
              <w:bottom w:val="single" w:sz="4" w:space="0" w:color="000000"/>
              <w:right w:val="single" w:sz="4" w:space="0" w:color="000000"/>
            </w:tcBorders>
            <w:vAlign w:val="bottom"/>
          </w:tcPr>
          <w:p w14:paraId="77151E87"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30% </w:t>
            </w:r>
          </w:p>
        </w:tc>
      </w:tr>
      <w:tr w:rsidR="00C14874" w14:paraId="76D58F0D"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5B5DB9CF"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40% </w:t>
            </w:r>
          </w:p>
        </w:tc>
        <w:tc>
          <w:tcPr>
            <w:tcW w:w="3829" w:type="dxa"/>
            <w:tcBorders>
              <w:top w:val="single" w:sz="4" w:space="0" w:color="000000"/>
              <w:left w:val="single" w:sz="4" w:space="0" w:color="000000"/>
              <w:bottom w:val="single" w:sz="4" w:space="0" w:color="000000"/>
              <w:right w:val="single" w:sz="4" w:space="0" w:color="000000"/>
            </w:tcBorders>
            <w:vAlign w:val="bottom"/>
          </w:tcPr>
          <w:p w14:paraId="35AE3289"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40% </w:t>
            </w:r>
          </w:p>
        </w:tc>
      </w:tr>
      <w:tr w:rsidR="00C14874" w14:paraId="76B53F0C"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79DDEB64"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50% </w:t>
            </w:r>
          </w:p>
        </w:tc>
        <w:tc>
          <w:tcPr>
            <w:tcW w:w="3829" w:type="dxa"/>
            <w:tcBorders>
              <w:top w:val="single" w:sz="4" w:space="0" w:color="000000"/>
              <w:left w:val="single" w:sz="4" w:space="0" w:color="000000"/>
              <w:bottom w:val="single" w:sz="4" w:space="0" w:color="000000"/>
              <w:right w:val="single" w:sz="4" w:space="0" w:color="000000"/>
            </w:tcBorders>
            <w:vAlign w:val="bottom"/>
          </w:tcPr>
          <w:p w14:paraId="519C5D54"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50% </w:t>
            </w:r>
          </w:p>
        </w:tc>
      </w:tr>
      <w:tr w:rsidR="00C14874" w14:paraId="41350188"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22409FE7"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60% </w:t>
            </w:r>
          </w:p>
        </w:tc>
        <w:tc>
          <w:tcPr>
            <w:tcW w:w="3829" w:type="dxa"/>
            <w:tcBorders>
              <w:top w:val="single" w:sz="4" w:space="0" w:color="000000"/>
              <w:left w:val="single" w:sz="4" w:space="0" w:color="000000"/>
              <w:bottom w:val="single" w:sz="4" w:space="0" w:color="000000"/>
              <w:right w:val="single" w:sz="4" w:space="0" w:color="000000"/>
            </w:tcBorders>
            <w:vAlign w:val="bottom"/>
          </w:tcPr>
          <w:p w14:paraId="2443342A"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60% </w:t>
            </w:r>
          </w:p>
        </w:tc>
      </w:tr>
      <w:tr w:rsidR="00C14874" w14:paraId="69D14C9B"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298882D1"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70% </w:t>
            </w:r>
          </w:p>
        </w:tc>
        <w:tc>
          <w:tcPr>
            <w:tcW w:w="3829" w:type="dxa"/>
            <w:tcBorders>
              <w:top w:val="single" w:sz="4" w:space="0" w:color="000000"/>
              <w:left w:val="single" w:sz="4" w:space="0" w:color="000000"/>
              <w:bottom w:val="single" w:sz="4" w:space="0" w:color="000000"/>
              <w:right w:val="single" w:sz="4" w:space="0" w:color="000000"/>
            </w:tcBorders>
            <w:vAlign w:val="bottom"/>
          </w:tcPr>
          <w:p w14:paraId="750F5F8B"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70% </w:t>
            </w:r>
          </w:p>
        </w:tc>
      </w:tr>
      <w:tr w:rsidR="00C14874" w14:paraId="2678D5FB" w14:textId="77777777" w:rsidTr="00F6530F">
        <w:trPr>
          <w:cantSplit/>
          <w:trHeight w:val="368"/>
        </w:trPr>
        <w:tc>
          <w:tcPr>
            <w:tcW w:w="3913" w:type="dxa"/>
            <w:tcBorders>
              <w:top w:val="single" w:sz="4" w:space="0" w:color="000000"/>
              <w:left w:val="single" w:sz="4" w:space="0" w:color="000000"/>
              <w:bottom w:val="single" w:sz="4" w:space="0" w:color="000000"/>
              <w:right w:val="single" w:sz="4" w:space="0" w:color="000000"/>
            </w:tcBorders>
            <w:vAlign w:val="bottom"/>
          </w:tcPr>
          <w:p w14:paraId="1D74D2EB"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80% </w:t>
            </w:r>
          </w:p>
        </w:tc>
        <w:tc>
          <w:tcPr>
            <w:tcW w:w="3829" w:type="dxa"/>
            <w:tcBorders>
              <w:top w:val="single" w:sz="4" w:space="0" w:color="000000"/>
              <w:left w:val="single" w:sz="4" w:space="0" w:color="000000"/>
              <w:bottom w:val="single" w:sz="4" w:space="0" w:color="000000"/>
              <w:right w:val="single" w:sz="4" w:space="0" w:color="000000"/>
            </w:tcBorders>
            <w:vAlign w:val="bottom"/>
          </w:tcPr>
          <w:p w14:paraId="25CC3779"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80% </w:t>
            </w:r>
          </w:p>
        </w:tc>
      </w:tr>
      <w:tr w:rsidR="00C14874" w14:paraId="6CEC34C5" w14:textId="77777777" w:rsidTr="00F6530F">
        <w:trPr>
          <w:cantSplit/>
          <w:trHeight w:val="365"/>
        </w:trPr>
        <w:tc>
          <w:tcPr>
            <w:tcW w:w="3913" w:type="dxa"/>
            <w:tcBorders>
              <w:top w:val="single" w:sz="4" w:space="0" w:color="000000"/>
              <w:left w:val="single" w:sz="4" w:space="0" w:color="000000"/>
              <w:bottom w:val="single" w:sz="4" w:space="0" w:color="000000"/>
              <w:right w:val="single" w:sz="4" w:space="0" w:color="000000"/>
            </w:tcBorders>
            <w:vAlign w:val="bottom"/>
          </w:tcPr>
          <w:p w14:paraId="04B5BA6E" w14:textId="77777777" w:rsidR="00F6530F" w:rsidRPr="00F6530F" w:rsidRDefault="0094228B" w:rsidP="00F6530F">
            <w:pPr>
              <w:suppressAutoHyphens w:val="0"/>
              <w:spacing w:before="0" w:after="0" w:line="259" w:lineRule="auto"/>
              <w:ind w:right="347"/>
              <w:jc w:val="center"/>
              <w:rPr>
                <w:rFonts w:ascii="Arial" w:eastAsia="Arial" w:hAnsi="Arial"/>
                <w:color w:val="auto"/>
                <w:sz w:val="24"/>
                <w:lang w:eastAsia="en-AU"/>
              </w:rPr>
            </w:pPr>
            <w:r w:rsidRPr="00F6530F">
              <w:rPr>
                <w:rFonts w:ascii="Arial" w:eastAsia="Arial" w:hAnsi="Arial"/>
                <w:color w:val="auto"/>
                <w:lang w:eastAsia="en-AU"/>
              </w:rPr>
              <w:t xml:space="preserve">90% </w:t>
            </w:r>
          </w:p>
        </w:tc>
        <w:tc>
          <w:tcPr>
            <w:tcW w:w="3829" w:type="dxa"/>
            <w:tcBorders>
              <w:top w:val="single" w:sz="4" w:space="0" w:color="000000"/>
              <w:left w:val="single" w:sz="4" w:space="0" w:color="000000"/>
              <w:bottom w:val="single" w:sz="4" w:space="0" w:color="000000"/>
              <w:right w:val="single" w:sz="4" w:space="0" w:color="000000"/>
            </w:tcBorders>
            <w:vAlign w:val="bottom"/>
          </w:tcPr>
          <w:p w14:paraId="4ABDC2EF" w14:textId="77777777" w:rsidR="00F6530F" w:rsidRPr="00F6530F" w:rsidRDefault="0094228B" w:rsidP="00F6530F">
            <w:pPr>
              <w:suppressAutoHyphens w:val="0"/>
              <w:spacing w:before="0" w:after="0" w:line="259" w:lineRule="auto"/>
              <w:ind w:right="214"/>
              <w:jc w:val="center"/>
              <w:rPr>
                <w:rFonts w:ascii="Arial" w:eastAsia="Arial" w:hAnsi="Arial"/>
                <w:color w:val="auto"/>
                <w:sz w:val="24"/>
                <w:lang w:eastAsia="en-AU"/>
              </w:rPr>
            </w:pPr>
            <w:r w:rsidRPr="00F6530F">
              <w:rPr>
                <w:rFonts w:ascii="Arial" w:eastAsia="Arial" w:hAnsi="Arial"/>
                <w:color w:val="auto"/>
                <w:lang w:eastAsia="en-AU"/>
              </w:rPr>
              <w:t xml:space="preserve">90% </w:t>
            </w:r>
          </w:p>
        </w:tc>
      </w:tr>
    </w:tbl>
    <w:p w14:paraId="3CB163A0" w14:textId="77777777" w:rsidR="00C10282" w:rsidRPr="00C10282" w:rsidRDefault="00C10282" w:rsidP="00C10282">
      <w:pPr>
        <w:suppressAutoHyphens w:val="0"/>
        <w:spacing w:before="0" w:after="113" w:line="368" w:lineRule="auto"/>
        <w:ind w:left="718" w:right="15" w:hanging="718"/>
        <w:rPr>
          <w:rFonts w:ascii="Arial" w:eastAsia="Arial" w:hAnsi="Arial" w:cs="Arial"/>
          <w:b/>
          <w:bCs/>
          <w:color w:val="auto"/>
          <w:sz w:val="24"/>
          <w:szCs w:val="22"/>
          <w:lang w:eastAsia="en-AU"/>
        </w:rPr>
      </w:pPr>
    </w:p>
    <w:p w14:paraId="7C47C6EA" w14:textId="77777777" w:rsidR="00C10282" w:rsidRPr="00C10282" w:rsidRDefault="00C10282" w:rsidP="00C10282">
      <w:pPr>
        <w:suppressAutoHyphens w:val="0"/>
        <w:spacing w:before="0" w:after="118" w:line="368" w:lineRule="auto"/>
        <w:ind w:left="1438" w:right="15" w:hanging="720"/>
        <w:rPr>
          <w:rFonts w:ascii="Arial" w:eastAsia="Arial" w:hAnsi="Arial" w:cs="Arial"/>
          <w:b/>
          <w:bCs/>
          <w:color w:val="auto"/>
          <w:sz w:val="24"/>
          <w:szCs w:val="22"/>
          <w:lang w:eastAsia="en-AU"/>
        </w:rPr>
      </w:pPr>
    </w:p>
    <w:p w14:paraId="68A6FE62" w14:textId="77777777" w:rsidR="00C10282" w:rsidRPr="00C10282" w:rsidRDefault="0094228B" w:rsidP="00C10282">
      <w:pPr>
        <w:suppressAutoHyphens w:val="0"/>
        <w:spacing w:before="0" w:after="118" w:line="368" w:lineRule="auto"/>
        <w:ind w:left="1438" w:right="15" w:hanging="720"/>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B.4.2</w:t>
      </w:r>
      <w:r w:rsidRPr="00C10282">
        <w:rPr>
          <w:rFonts w:ascii="Arial" w:eastAsia="Arial" w:hAnsi="Arial" w:cs="Arial"/>
          <w:b/>
          <w:bCs/>
          <w:color w:val="auto"/>
          <w:sz w:val="24"/>
          <w:szCs w:val="22"/>
          <w:lang w:eastAsia="en-AU"/>
        </w:rPr>
        <w:tab/>
      </w:r>
      <w:r w:rsidRPr="00C10282">
        <w:rPr>
          <w:rFonts w:ascii="Arial" w:eastAsia="Arial" w:hAnsi="Arial" w:cs="Arial"/>
          <w:color w:val="auto"/>
          <w:sz w:val="24"/>
          <w:szCs w:val="22"/>
          <w:lang w:eastAsia="en-AU"/>
        </w:rPr>
        <w:tab/>
        <w:t xml:space="preserve">Provided that the minimum amount payable to an employee to whom the SWS applies is not less than the amount prescribed in the National </w:t>
      </w:r>
      <w:r w:rsidRPr="00C10282">
        <w:rPr>
          <w:rFonts w:ascii="Arial" w:eastAsia="Arial" w:hAnsi="Arial" w:cs="Arial"/>
          <w:color w:val="auto"/>
          <w:sz w:val="24"/>
          <w:szCs w:val="22"/>
          <w:lang w:eastAsia="en-AU"/>
        </w:rPr>
        <w:lastRenderedPageBreak/>
        <w:t xml:space="preserve">Minimum Wage Order. Note: The </w:t>
      </w:r>
      <w:proofErr w:type="gramStart"/>
      <w:r w:rsidRPr="00C10282">
        <w:rPr>
          <w:rFonts w:ascii="Arial" w:eastAsia="Arial" w:hAnsi="Arial" w:cs="Arial"/>
          <w:color w:val="auto"/>
          <w:sz w:val="24"/>
          <w:szCs w:val="22"/>
          <w:lang w:eastAsia="en-AU"/>
        </w:rPr>
        <w:t>minimum  amount</w:t>
      </w:r>
      <w:proofErr w:type="gramEnd"/>
      <w:r w:rsidRPr="00C10282">
        <w:rPr>
          <w:rFonts w:ascii="Arial" w:eastAsia="Arial" w:hAnsi="Arial" w:cs="Arial"/>
          <w:color w:val="auto"/>
          <w:sz w:val="24"/>
          <w:szCs w:val="22"/>
          <w:lang w:eastAsia="en-AU"/>
        </w:rPr>
        <w:t xml:space="preserve"> payable is reviewed every year in July. </w:t>
      </w:r>
    </w:p>
    <w:p w14:paraId="6979EDB6" w14:textId="77777777" w:rsidR="00C10282" w:rsidRPr="00C10282" w:rsidRDefault="0094228B" w:rsidP="00C10282">
      <w:pPr>
        <w:suppressAutoHyphens w:val="0"/>
        <w:spacing w:before="0" w:after="295" w:line="368" w:lineRule="auto"/>
        <w:ind w:left="1438" w:right="15" w:hanging="718"/>
        <w:rPr>
          <w:rFonts w:ascii="Arial" w:eastAsia="Arial" w:hAnsi="Arial" w:cs="Arial"/>
          <w:color w:val="auto"/>
          <w:sz w:val="24"/>
          <w:szCs w:val="22"/>
          <w:lang w:eastAsia="en-AU"/>
        </w:rPr>
      </w:pPr>
      <w:r w:rsidRPr="00C10282">
        <w:rPr>
          <w:rFonts w:ascii="Arial" w:eastAsia="Arial" w:hAnsi="Arial" w:cs="Arial"/>
          <w:b/>
          <w:bCs/>
          <w:color w:val="auto"/>
          <w:sz w:val="24"/>
          <w:szCs w:val="22"/>
          <w:lang w:eastAsia="en-AU"/>
        </w:rPr>
        <w:t>B.4.3</w:t>
      </w:r>
      <w:r w:rsidRPr="00C10282">
        <w:rPr>
          <w:rFonts w:ascii="Arial" w:eastAsia="Arial" w:hAnsi="Arial" w:cs="Arial"/>
          <w:color w:val="auto"/>
          <w:sz w:val="24"/>
          <w:szCs w:val="22"/>
          <w:lang w:eastAsia="en-AU"/>
        </w:rPr>
        <w:tab/>
        <w:t xml:space="preserve">Where an employee’s assessed capacity is 10%, they must receive a high degree of assistance and support. </w:t>
      </w:r>
    </w:p>
    <w:p w14:paraId="05A13F7B" w14:textId="77777777" w:rsidR="00C10282" w:rsidRPr="00C10282" w:rsidRDefault="0094228B" w:rsidP="00C10282">
      <w:pPr>
        <w:keepNext/>
        <w:keepLines/>
        <w:tabs>
          <w:tab w:val="center" w:pos="2088"/>
        </w:tabs>
        <w:suppressAutoHyphens w:val="0"/>
        <w:spacing w:before="0" w:after="189" w:line="252" w:lineRule="auto"/>
        <w:ind w:left="-15"/>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B.5 </w:t>
      </w:r>
      <w:r w:rsidRPr="00C10282">
        <w:rPr>
          <w:rFonts w:ascii="Arial" w:eastAsia="Arial" w:hAnsi="Arial" w:cs="Arial"/>
          <w:b/>
          <w:color w:val="auto"/>
          <w:sz w:val="24"/>
          <w:szCs w:val="22"/>
          <w:lang w:eastAsia="en-AU"/>
        </w:rPr>
        <w:tab/>
        <w:t xml:space="preserve">Assessment of capacity </w:t>
      </w:r>
    </w:p>
    <w:p w14:paraId="160CF56D" w14:textId="77777777" w:rsidR="00C10282" w:rsidRPr="00C10282" w:rsidRDefault="0094228B" w:rsidP="00C10282">
      <w:pPr>
        <w:suppressAutoHyphens w:val="0"/>
        <w:spacing w:before="0" w:after="194" w:line="368" w:lineRule="auto"/>
        <w:ind w:left="1702" w:right="15" w:hanging="994"/>
        <w:rPr>
          <w:rFonts w:ascii="Arial" w:eastAsia="Arial" w:hAnsi="Arial" w:cs="Arial"/>
          <w:color w:val="auto"/>
          <w:sz w:val="24"/>
          <w:szCs w:val="22"/>
          <w:lang w:eastAsia="en-AU"/>
        </w:rPr>
      </w:pPr>
      <w:proofErr w:type="gramStart"/>
      <w:r w:rsidRPr="00C10282">
        <w:rPr>
          <w:rFonts w:ascii="Arial" w:eastAsia="Arial" w:hAnsi="Arial" w:cs="Arial"/>
          <w:b/>
          <w:color w:val="auto"/>
          <w:sz w:val="24"/>
          <w:szCs w:val="22"/>
          <w:lang w:eastAsia="en-AU"/>
        </w:rPr>
        <w:t>B.5.1</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r>
      <w:proofErr w:type="gramEnd"/>
      <w:r w:rsidRPr="00C10282">
        <w:rPr>
          <w:rFonts w:ascii="Arial" w:eastAsia="Arial" w:hAnsi="Arial" w:cs="Arial"/>
          <w:color w:val="auto"/>
          <w:sz w:val="24"/>
          <w:szCs w:val="22"/>
          <w:lang w:eastAsia="en-AU"/>
        </w:rPr>
        <w:t xml:space="preserve">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 </w:t>
      </w:r>
    </w:p>
    <w:p w14:paraId="0A3022BA" w14:textId="77777777" w:rsidR="00C10282" w:rsidRPr="00C10282" w:rsidRDefault="0094228B" w:rsidP="00C10282">
      <w:pPr>
        <w:suppressAutoHyphens w:val="0"/>
        <w:spacing w:before="0" w:after="0" w:line="360" w:lineRule="auto"/>
        <w:ind w:left="1440" w:hanging="720"/>
        <w:rPr>
          <w:rFonts w:ascii="Arial" w:eastAsia="Arial" w:hAnsi="Arial" w:cs="Arial"/>
          <w:bCs/>
          <w:color w:val="auto"/>
          <w:sz w:val="24"/>
          <w:szCs w:val="22"/>
          <w:lang w:eastAsia="en-AU"/>
        </w:rPr>
      </w:pPr>
      <w:r w:rsidRPr="00C10282">
        <w:rPr>
          <w:rFonts w:ascii="Arial" w:eastAsia="Arial" w:hAnsi="Arial" w:cs="Arial"/>
          <w:b/>
          <w:color w:val="auto"/>
          <w:sz w:val="24"/>
          <w:szCs w:val="22"/>
          <w:lang w:eastAsia="en-AU"/>
        </w:rPr>
        <w:t xml:space="preserve">B.5.2 </w:t>
      </w:r>
      <w:r w:rsidRPr="00C10282">
        <w:rPr>
          <w:rFonts w:ascii="Arial" w:eastAsia="Arial" w:hAnsi="Arial" w:cs="Arial"/>
          <w:bCs/>
          <w:color w:val="auto"/>
          <w:sz w:val="24"/>
          <w:szCs w:val="22"/>
          <w:lang w:eastAsia="en-AU"/>
        </w:rPr>
        <w:tab/>
      </w:r>
      <w:r w:rsidRPr="00C10282">
        <w:rPr>
          <w:rFonts w:ascii="Arial" w:eastAsia="Arial" w:hAnsi="Arial" w:cs="Arial"/>
          <w:color w:val="auto"/>
          <w:sz w:val="24"/>
          <w:szCs w:val="22"/>
          <w:lang w:eastAsia="en-AU"/>
        </w:rPr>
        <w:t xml:space="preserve">Assessments made under this schedule must be documented in an SWS wage assessment agreement, and retained by the employer as a time and wages record in accordance with the Act. </w:t>
      </w:r>
    </w:p>
    <w:p w14:paraId="73B10206" w14:textId="77777777" w:rsidR="00C10282" w:rsidRPr="00C10282" w:rsidRDefault="00C10282" w:rsidP="00C10282">
      <w:pPr>
        <w:suppressAutoHyphens w:val="0"/>
        <w:spacing w:before="0" w:after="0" w:line="259" w:lineRule="auto"/>
        <w:ind w:left="1440" w:hanging="720"/>
        <w:rPr>
          <w:rFonts w:ascii="Arial" w:eastAsia="Arial" w:hAnsi="Arial" w:cs="Arial"/>
          <w:color w:val="auto"/>
          <w:sz w:val="24"/>
          <w:szCs w:val="22"/>
          <w:lang w:eastAsia="en-AU"/>
        </w:rPr>
      </w:pPr>
    </w:p>
    <w:p w14:paraId="68A792D1" w14:textId="77777777" w:rsidR="00C10282" w:rsidRPr="00C10282" w:rsidRDefault="0094228B" w:rsidP="00C10282">
      <w:pPr>
        <w:keepNext/>
        <w:keepLines/>
        <w:tabs>
          <w:tab w:val="center" w:pos="3515"/>
        </w:tabs>
        <w:suppressAutoHyphens w:val="0"/>
        <w:spacing w:before="0" w:after="189" w:line="252" w:lineRule="auto"/>
        <w:ind w:left="-15"/>
        <w:outlineLvl w:val="2"/>
        <w:rPr>
          <w:rFonts w:ascii="Arial" w:eastAsia="Arial" w:hAnsi="Arial" w:cs="Arial"/>
          <w:b/>
          <w:color w:val="auto"/>
          <w:sz w:val="24"/>
          <w:szCs w:val="22"/>
          <w:lang w:eastAsia="en-AU"/>
        </w:rPr>
      </w:pPr>
      <w:r w:rsidRPr="00C10282">
        <w:rPr>
          <w:rFonts w:ascii="Arial" w:eastAsia="Arial" w:hAnsi="Arial" w:cs="Arial"/>
          <w:b/>
          <w:color w:val="auto"/>
          <w:sz w:val="24"/>
          <w:szCs w:val="22"/>
          <w:lang w:eastAsia="en-AU"/>
        </w:rPr>
        <w:t xml:space="preserve">B.6 </w:t>
      </w:r>
      <w:r w:rsidRPr="00C10282">
        <w:rPr>
          <w:rFonts w:ascii="Arial" w:eastAsia="Arial" w:hAnsi="Arial" w:cs="Arial"/>
          <w:b/>
          <w:color w:val="auto"/>
          <w:sz w:val="24"/>
          <w:szCs w:val="22"/>
          <w:lang w:eastAsia="en-AU"/>
        </w:rPr>
        <w:tab/>
        <w:t xml:space="preserve">Lodgement of SWS wage assessment agreement </w:t>
      </w:r>
    </w:p>
    <w:p w14:paraId="7FB858D4" w14:textId="77777777" w:rsidR="00C10282" w:rsidRPr="00C10282" w:rsidRDefault="0094228B" w:rsidP="00C10282">
      <w:pPr>
        <w:suppressAutoHyphens w:val="0"/>
        <w:spacing w:before="0" w:after="192" w:line="368" w:lineRule="auto"/>
        <w:ind w:left="1702" w:right="15" w:hanging="994"/>
        <w:rPr>
          <w:rFonts w:ascii="Arial" w:eastAsia="Arial" w:hAnsi="Arial" w:cs="Arial"/>
          <w:color w:val="auto"/>
          <w:sz w:val="24"/>
          <w:szCs w:val="22"/>
          <w:lang w:eastAsia="en-AU"/>
        </w:rPr>
      </w:pPr>
      <w:proofErr w:type="gramStart"/>
      <w:r w:rsidRPr="00C10282">
        <w:rPr>
          <w:rFonts w:ascii="Arial" w:eastAsia="Arial" w:hAnsi="Arial" w:cs="Arial"/>
          <w:b/>
          <w:color w:val="auto"/>
          <w:sz w:val="24"/>
          <w:szCs w:val="22"/>
          <w:lang w:eastAsia="en-AU"/>
        </w:rPr>
        <w:t>B.6.1</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r>
      <w:proofErr w:type="gramEnd"/>
      <w:r w:rsidRPr="00C10282">
        <w:rPr>
          <w:rFonts w:ascii="Arial" w:eastAsia="Arial" w:hAnsi="Arial" w:cs="Arial"/>
          <w:color w:val="auto"/>
          <w:sz w:val="24"/>
          <w:szCs w:val="22"/>
          <w:lang w:eastAsia="en-AU"/>
        </w:rPr>
        <w:t xml:space="preserve">All SWS wage assessment agreements under the conditions of this schedule, including the appropriate percentage of the relevant minimum wage to be paid to the employee, must be lodged by the employer with the Fair Work Commission. </w:t>
      </w:r>
    </w:p>
    <w:p w14:paraId="5E34B559" w14:textId="77777777" w:rsidR="00C10282" w:rsidRPr="00C10282" w:rsidRDefault="0094228B" w:rsidP="00C10282">
      <w:pPr>
        <w:suppressAutoHyphens w:val="0"/>
        <w:spacing w:before="0" w:after="298" w:line="368" w:lineRule="auto"/>
        <w:ind w:left="1702" w:right="15" w:hanging="994"/>
        <w:rPr>
          <w:rFonts w:ascii="Arial" w:eastAsia="Arial" w:hAnsi="Arial" w:cs="Arial"/>
          <w:color w:val="auto"/>
          <w:sz w:val="24"/>
          <w:szCs w:val="22"/>
          <w:lang w:eastAsia="en-AU"/>
        </w:rPr>
      </w:pPr>
      <w:proofErr w:type="gramStart"/>
      <w:r w:rsidRPr="00C10282">
        <w:rPr>
          <w:rFonts w:ascii="Arial" w:eastAsia="Arial" w:hAnsi="Arial" w:cs="Arial"/>
          <w:b/>
          <w:color w:val="auto"/>
          <w:sz w:val="24"/>
          <w:szCs w:val="22"/>
          <w:lang w:eastAsia="en-AU"/>
        </w:rPr>
        <w:t>B.6.2</w:t>
      </w:r>
      <w:r w:rsidRPr="00C10282">
        <w:rPr>
          <w:rFonts w:ascii="Arial" w:eastAsia="Arial" w:hAnsi="Arial" w:cs="Arial"/>
          <w:color w:val="auto"/>
          <w:sz w:val="24"/>
          <w:szCs w:val="22"/>
          <w:lang w:eastAsia="en-AU"/>
        </w:rPr>
        <w:t xml:space="preserve">  </w:t>
      </w:r>
      <w:r w:rsidRPr="00C10282">
        <w:rPr>
          <w:rFonts w:ascii="Arial" w:eastAsia="Arial" w:hAnsi="Arial" w:cs="Arial"/>
          <w:color w:val="auto"/>
          <w:sz w:val="24"/>
          <w:szCs w:val="22"/>
          <w:lang w:eastAsia="en-AU"/>
        </w:rPr>
        <w:tab/>
      </w:r>
      <w:proofErr w:type="gramEnd"/>
      <w:r w:rsidRPr="00C10282">
        <w:rPr>
          <w:rFonts w:ascii="Arial" w:eastAsia="Arial" w:hAnsi="Arial" w:cs="Arial"/>
          <w:color w:val="auto"/>
          <w:sz w:val="24"/>
          <w:szCs w:val="22"/>
          <w:lang w:eastAsia="en-AU"/>
        </w:rPr>
        <w:t xml:space="preserve">All SWS wage assessment agreements must be agreed and signed by the employee and Commission parties to the assessment. Where a union which has an interest in the Agreement is not a party to the assessment, the assessment will be referred by the Fair Work Commission to the union by certified mail and the agreement will take effect unless an objection is notified to the Fair Work Commission within 10 working days. </w:t>
      </w:r>
    </w:p>
    <w:p w14:paraId="271E0CBF" w14:textId="77777777" w:rsidR="00C10282" w:rsidRPr="00C10282" w:rsidRDefault="0094228B" w:rsidP="00C10282">
      <w:pPr>
        <w:keepNext/>
        <w:keepLines/>
        <w:tabs>
          <w:tab w:val="center" w:pos="2000"/>
        </w:tabs>
        <w:suppressAutoHyphens w:val="0"/>
        <w:spacing w:before="0" w:after="189" w:line="252" w:lineRule="auto"/>
        <w:ind w:left="-15"/>
        <w:outlineLvl w:val="2"/>
        <w:rPr>
          <w:rFonts w:ascii="Arial" w:eastAsia="Arial" w:hAnsi="Arial" w:cs="Arial"/>
          <w:b/>
          <w:color w:val="auto"/>
          <w:sz w:val="24"/>
          <w:szCs w:val="22"/>
          <w:lang w:eastAsia="en-AU"/>
        </w:rPr>
      </w:pPr>
      <w:proofErr w:type="gramStart"/>
      <w:r w:rsidRPr="00C10282">
        <w:rPr>
          <w:rFonts w:ascii="Arial" w:eastAsia="Arial" w:hAnsi="Arial" w:cs="Arial"/>
          <w:b/>
          <w:color w:val="auto"/>
          <w:sz w:val="24"/>
          <w:szCs w:val="22"/>
          <w:lang w:eastAsia="en-AU"/>
        </w:rPr>
        <w:t xml:space="preserve">B.7  </w:t>
      </w:r>
      <w:r w:rsidRPr="00C10282">
        <w:rPr>
          <w:rFonts w:ascii="Arial" w:eastAsia="Arial" w:hAnsi="Arial" w:cs="Arial"/>
          <w:b/>
          <w:color w:val="auto"/>
          <w:sz w:val="24"/>
          <w:szCs w:val="22"/>
          <w:lang w:eastAsia="en-AU"/>
        </w:rPr>
        <w:tab/>
      </w:r>
      <w:proofErr w:type="gramEnd"/>
      <w:r w:rsidRPr="00C10282">
        <w:rPr>
          <w:rFonts w:ascii="Arial" w:eastAsia="Arial" w:hAnsi="Arial" w:cs="Arial"/>
          <w:b/>
          <w:color w:val="auto"/>
          <w:sz w:val="24"/>
          <w:szCs w:val="22"/>
          <w:lang w:eastAsia="en-AU"/>
        </w:rPr>
        <w:t xml:space="preserve">Review of assessment </w:t>
      </w:r>
    </w:p>
    <w:p w14:paraId="46DBC710" w14:textId="77777777" w:rsidR="00C10282" w:rsidRPr="00C10282" w:rsidRDefault="0094228B" w:rsidP="00C10282">
      <w:pPr>
        <w:suppressAutoHyphens w:val="0"/>
        <w:spacing w:before="0" w:after="234" w:line="368" w:lineRule="auto"/>
        <w:ind w:left="720"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The assessment of the applicable percentage should be subject to annual or more frequent review or more frequent review </w:t>
      </w:r>
      <w:proofErr w:type="gramStart"/>
      <w:r w:rsidRPr="00C10282">
        <w:rPr>
          <w:rFonts w:ascii="Arial" w:eastAsia="Arial" w:hAnsi="Arial" w:cs="Arial"/>
          <w:color w:val="auto"/>
          <w:sz w:val="24"/>
          <w:szCs w:val="22"/>
          <w:lang w:eastAsia="en-AU"/>
        </w:rPr>
        <w:t>on the basis of</w:t>
      </w:r>
      <w:proofErr w:type="gramEnd"/>
      <w:r w:rsidRPr="00C10282">
        <w:rPr>
          <w:rFonts w:ascii="Arial" w:eastAsia="Arial" w:hAnsi="Arial" w:cs="Arial"/>
          <w:color w:val="auto"/>
          <w:sz w:val="24"/>
          <w:szCs w:val="22"/>
          <w:lang w:eastAsia="en-AU"/>
        </w:rPr>
        <w:t xml:space="preserve"> a reasonable </w:t>
      </w:r>
      <w:r w:rsidRPr="00C10282">
        <w:rPr>
          <w:rFonts w:ascii="Arial" w:eastAsia="Arial" w:hAnsi="Arial" w:cs="Arial"/>
          <w:color w:val="auto"/>
          <w:sz w:val="24"/>
          <w:szCs w:val="22"/>
          <w:lang w:eastAsia="en-AU"/>
        </w:rPr>
        <w:lastRenderedPageBreak/>
        <w:t xml:space="preserve">request for such a review. The process of review must be in accordance with the procedures for assessing capacity under the supported wage system. </w:t>
      </w:r>
    </w:p>
    <w:p w14:paraId="78709C2E" w14:textId="77777777" w:rsidR="00C10282" w:rsidRPr="00C10282" w:rsidRDefault="0094228B" w:rsidP="00C10282">
      <w:pPr>
        <w:keepNext/>
        <w:keepLines/>
        <w:tabs>
          <w:tab w:val="center" w:pos="3173"/>
        </w:tabs>
        <w:suppressAutoHyphens w:val="0"/>
        <w:spacing w:before="0" w:after="189" w:line="252" w:lineRule="auto"/>
        <w:ind w:left="-15"/>
        <w:outlineLvl w:val="2"/>
        <w:rPr>
          <w:rFonts w:ascii="Arial" w:eastAsia="Arial" w:hAnsi="Arial" w:cs="Arial"/>
          <w:b/>
          <w:color w:val="auto"/>
          <w:sz w:val="24"/>
          <w:szCs w:val="22"/>
          <w:lang w:eastAsia="en-AU"/>
        </w:rPr>
      </w:pPr>
      <w:proofErr w:type="gramStart"/>
      <w:r w:rsidRPr="00C10282">
        <w:rPr>
          <w:rFonts w:ascii="Arial" w:eastAsia="Arial" w:hAnsi="Arial" w:cs="Arial"/>
          <w:b/>
          <w:color w:val="auto"/>
          <w:sz w:val="24"/>
          <w:szCs w:val="22"/>
          <w:lang w:eastAsia="en-AU"/>
        </w:rPr>
        <w:t xml:space="preserve">B.8  </w:t>
      </w:r>
      <w:r w:rsidRPr="00C10282">
        <w:rPr>
          <w:rFonts w:ascii="Arial" w:eastAsia="Arial" w:hAnsi="Arial" w:cs="Arial"/>
          <w:b/>
          <w:color w:val="auto"/>
          <w:sz w:val="24"/>
          <w:szCs w:val="22"/>
          <w:lang w:eastAsia="en-AU"/>
        </w:rPr>
        <w:tab/>
      </w:r>
      <w:proofErr w:type="gramEnd"/>
      <w:r w:rsidRPr="00C10282">
        <w:rPr>
          <w:rFonts w:ascii="Arial" w:eastAsia="Arial" w:hAnsi="Arial" w:cs="Arial"/>
          <w:b/>
          <w:color w:val="auto"/>
          <w:sz w:val="24"/>
          <w:szCs w:val="22"/>
          <w:lang w:eastAsia="en-AU"/>
        </w:rPr>
        <w:t xml:space="preserve">Other terms and conditions of employment </w:t>
      </w:r>
    </w:p>
    <w:p w14:paraId="13249C15" w14:textId="77777777" w:rsidR="00C10282" w:rsidRPr="00C10282" w:rsidRDefault="0094228B" w:rsidP="00C10282">
      <w:pPr>
        <w:suppressAutoHyphens w:val="0"/>
        <w:spacing w:before="0" w:after="295" w:line="368" w:lineRule="auto"/>
        <w:ind w:left="720"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Where an assessment has been made, the applicable percentage will apply to the relevant wage only. Employees covered by the provisions of this schedule will be entitled to the same terms and conditions of employment as other workers covered by this Agreement on a pro-rata basis. </w:t>
      </w:r>
    </w:p>
    <w:p w14:paraId="7E847F68" w14:textId="77777777" w:rsidR="00C10282" w:rsidRPr="00C10282" w:rsidRDefault="0094228B" w:rsidP="00C10282">
      <w:pPr>
        <w:keepNext/>
        <w:keepLines/>
        <w:tabs>
          <w:tab w:val="center" w:pos="2000"/>
        </w:tabs>
        <w:suppressAutoHyphens w:val="0"/>
        <w:spacing w:before="0" w:after="189" w:line="252" w:lineRule="auto"/>
        <w:ind w:left="-15"/>
        <w:outlineLvl w:val="2"/>
        <w:rPr>
          <w:rFonts w:ascii="Arial" w:eastAsia="Arial" w:hAnsi="Arial" w:cs="Arial"/>
          <w:b/>
          <w:color w:val="auto"/>
          <w:sz w:val="24"/>
          <w:szCs w:val="22"/>
          <w:lang w:eastAsia="en-AU"/>
        </w:rPr>
      </w:pPr>
      <w:proofErr w:type="gramStart"/>
      <w:r w:rsidRPr="00C10282">
        <w:rPr>
          <w:rFonts w:ascii="Arial" w:eastAsia="Arial" w:hAnsi="Arial" w:cs="Arial"/>
          <w:b/>
          <w:color w:val="auto"/>
          <w:sz w:val="24"/>
          <w:szCs w:val="22"/>
          <w:lang w:eastAsia="en-AU"/>
        </w:rPr>
        <w:t xml:space="preserve">B.9  </w:t>
      </w:r>
      <w:r w:rsidRPr="00C10282">
        <w:rPr>
          <w:rFonts w:ascii="Arial" w:eastAsia="Arial" w:hAnsi="Arial" w:cs="Arial"/>
          <w:b/>
          <w:color w:val="auto"/>
          <w:sz w:val="24"/>
          <w:szCs w:val="22"/>
          <w:lang w:eastAsia="en-AU"/>
        </w:rPr>
        <w:tab/>
      </w:r>
      <w:proofErr w:type="gramEnd"/>
      <w:r w:rsidRPr="00C10282">
        <w:rPr>
          <w:rFonts w:ascii="Arial" w:eastAsia="Arial" w:hAnsi="Arial" w:cs="Arial"/>
          <w:b/>
          <w:color w:val="auto"/>
          <w:sz w:val="24"/>
          <w:szCs w:val="22"/>
          <w:lang w:eastAsia="en-AU"/>
        </w:rPr>
        <w:t xml:space="preserve">Workplace adjustment </w:t>
      </w:r>
    </w:p>
    <w:p w14:paraId="3C18B84F" w14:textId="77777777" w:rsidR="00C10282" w:rsidRPr="00C10282" w:rsidRDefault="0094228B" w:rsidP="00C10282">
      <w:pPr>
        <w:suppressAutoHyphens w:val="0"/>
        <w:spacing w:before="0" w:after="298" w:line="368" w:lineRule="auto"/>
        <w:ind w:left="720" w:right="15"/>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 xml:space="preserve">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 </w:t>
      </w:r>
    </w:p>
    <w:p w14:paraId="1B638E89" w14:textId="77777777" w:rsidR="00C10282" w:rsidRPr="00C10282" w:rsidRDefault="0094228B" w:rsidP="00C10282">
      <w:pPr>
        <w:keepNext/>
        <w:keepLines/>
        <w:suppressAutoHyphens w:val="0"/>
        <w:spacing w:before="0" w:after="189" w:line="252" w:lineRule="auto"/>
        <w:ind w:left="-5" w:hanging="10"/>
        <w:outlineLvl w:val="2"/>
        <w:rPr>
          <w:rFonts w:ascii="Arial" w:eastAsia="Arial" w:hAnsi="Arial" w:cs="Arial"/>
          <w:b/>
          <w:color w:val="auto"/>
          <w:sz w:val="24"/>
          <w:szCs w:val="22"/>
          <w:lang w:eastAsia="en-AU"/>
        </w:rPr>
      </w:pPr>
      <w:proofErr w:type="gramStart"/>
      <w:r w:rsidRPr="00C10282">
        <w:rPr>
          <w:rFonts w:ascii="Arial" w:eastAsia="Arial" w:hAnsi="Arial" w:cs="Arial"/>
          <w:b/>
          <w:color w:val="auto"/>
          <w:sz w:val="24"/>
          <w:szCs w:val="22"/>
          <w:lang w:eastAsia="en-AU"/>
        </w:rPr>
        <w:t>B.10  Trial</w:t>
      </w:r>
      <w:proofErr w:type="gramEnd"/>
      <w:r w:rsidRPr="00C10282">
        <w:rPr>
          <w:rFonts w:ascii="Arial" w:eastAsia="Arial" w:hAnsi="Arial" w:cs="Arial"/>
          <w:b/>
          <w:color w:val="auto"/>
          <w:sz w:val="24"/>
          <w:szCs w:val="22"/>
          <w:lang w:eastAsia="en-AU"/>
        </w:rPr>
        <w:t xml:space="preserve"> period </w:t>
      </w:r>
    </w:p>
    <w:p w14:paraId="555FDD75" w14:textId="77777777" w:rsidR="00C10282" w:rsidRPr="00C10282" w:rsidRDefault="0094228B" w:rsidP="00C10282">
      <w:pPr>
        <w:suppressAutoHyphens w:val="0"/>
        <w:spacing w:before="0" w:after="192" w:line="368" w:lineRule="auto"/>
        <w:ind w:left="1702" w:right="15" w:hanging="994"/>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B.10.1 </w:t>
      </w:r>
      <w:r w:rsidRPr="00C10282">
        <w:rPr>
          <w:rFonts w:ascii="Arial" w:eastAsia="Arial" w:hAnsi="Arial" w:cs="Arial"/>
          <w:b/>
          <w:color w:val="auto"/>
          <w:sz w:val="24"/>
          <w:szCs w:val="22"/>
          <w:lang w:eastAsia="en-AU"/>
        </w:rPr>
        <w:tab/>
      </w:r>
      <w:r w:rsidRPr="00C10282">
        <w:rPr>
          <w:rFonts w:ascii="Arial" w:eastAsia="Arial" w:hAnsi="Arial" w:cs="Arial"/>
          <w:color w:val="auto"/>
          <w:sz w:val="24"/>
          <w:szCs w:val="22"/>
          <w:lang w:eastAsia="en-AU"/>
        </w:rPr>
        <w:t xml:space="preserve">In order for an adequate assessment of the employee’s capacity to be made, the Commission may employ a person under the provisions of this schedule for a trial period not exceeding 12 weeks, except that in some cases additional work adjustment time (not exceeding four weeks) may be needed. </w:t>
      </w:r>
    </w:p>
    <w:p w14:paraId="59BFBA7A" w14:textId="77777777" w:rsidR="00C10282" w:rsidRPr="00C10282" w:rsidRDefault="0094228B" w:rsidP="00C10282">
      <w:pPr>
        <w:suppressAutoHyphens w:val="0"/>
        <w:spacing w:before="0" w:after="192" w:line="368" w:lineRule="auto"/>
        <w:ind w:left="1702" w:right="15" w:hanging="994"/>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B.10.2 </w:t>
      </w:r>
      <w:r w:rsidRPr="00C10282">
        <w:rPr>
          <w:rFonts w:ascii="Arial" w:eastAsia="Arial" w:hAnsi="Arial" w:cs="Arial"/>
          <w:b/>
          <w:color w:val="auto"/>
          <w:sz w:val="24"/>
          <w:szCs w:val="22"/>
          <w:lang w:eastAsia="en-AU"/>
        </w:rPr>
        <w:tab/>
      </w:r>
      <w:r w:rsidRPr="00C10282">
        <w:rPr>
          <w:rFonts w:ascii="Arial" w:eastAsia="Arial" w:hAnsi="Arial" w:cs="Arial"/>
          <w:color w:val="auto"/>
          <w:sz w:val="24"/>
          <w:szCs w:val="22"/>
          <w:lang w:eastAsia="en-AU"/>
        </w:rPr>
        <w:t xml:space="preserve">During that Trial Period the assessment of capacity will be undertaken and the percentage of the relevant minimum wage for a continuing employment relationship will be determined. </w:t>
      </w:r>
    </w:p>
    <w:p w14:paraId="2B61C685" w14:textId="77777777" w:rsidR="00C10282" w:rsidRPr="00C10282" w:rsidRDefault="0094228B" w:rsidP="00C10282">
      <w:pPr>
        <w:suppressAutoHyphens w:val="0"/>
        <w:spacing w:before="0" w:after="194" w:line="368" w:lineRule="auto"/>
        <w:ind w:left="1702" w:right="15" w:hanging="994"/>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B.10.3 </w:t>
      </w:r>
      <w:r w:rsidRPr="00C10282">
        <w:rPr>
          <w:rFonts w:ascii="Arial" w:eastAsia="Arial" w:hAnsi="Arial" w:cs="Arial"/>
          <w:b/>
          <w:color w:val="auto"/>
          <w:sz w:val="24"/>
          <w:szCs w:val="22"/>
          <w:lang w:eastAsia="en-AU"/>
        </w:rPr>
        <w:tab/>
      </w:r>
      <w:r w:rsidRPr="00C10282">
        <w:rPr>
          <w:rFonts w:ascii="Arial" w:eastAsia="Arial" w:hAnsi="Arial" w:cs="Arial"/>
          <w:color w:val="auto"/>
          <w:sz w:val="24"/>
          <w:szCs w:val="22"/>
          <w:lang w:eastAsia="en-AU"/>
        </w:rPr>
        <w:t xml:space="preserve">The minimum amount payable to the employee during the Trial Period must be no less than the current weekly rate, as determined by the Fair Work Commission. </w:t>
      </w:r>
    </w:p>
    <w:p w14:paraId="61099AE1" w14:textId="77777777" w:rsidR="00C10282" w:rsidRPr="00C10282" w:rsidRDefault="0094228B" w:rsidP="00C10282">
      <w:pPr>
        <w:suppressAutoHyphens w:val="0"/>
        <w:spacing w:before="0" w:after="192" w:line="368" w:lineRule="auto"/>
        <w:ind w:left="1702" w:right="15" w:hanging="994"/>
        <w:rPr>
          <w:rFonts w:ascii="Arial" w:eastAsia="Arial" w:hAnsi="Arial" w:cs="Arial"/>
          <w:color w:val="auto"/>
          <w:sz w:val="24"/>
          <w:szCs w:val="22"/>
          <w:lang w:eastAsia="en-AU"/>
        </w:rPr>
      </w:pPr>
      <w:r w:rsidRPr="00C10282">
        <w:rPr>
          <w:rFonts w:ascii="Arial" w:eastAsia="Arial" w:hAnsi="Arial" w:cs="Arial"/>
          <w:b/>
          <w:color w:val="auto"/>
          <w:sz w:val="24"/>
          <w:szCs w:val="22"/>
          <w:lang w:eastAsia="en-AU"/>
        </w:rPr>
        <w:t xml:space="preserve">B.10.4 </w:t>
      </w:r>
      <w:r w:rsidRPr="00C10282">
        <w:rPr>
          <w:rFonts w:ascii="Arial" w:eastAsia="Arial" w:hAnsi="Arial" w:cs="Arial"/>
          <w:b/>
          <w:color w:val="auto"/>
          <w:sz w:val="24"/>
          <w:szCs w:val="22"/>
          <w:lang w:eastAsia="en-AU"/>
        </w:rPr>
        <w:tab/>
      </w:r>
      <w:r w:rsidRPr="00C10282">
        <w:rPr>
          <w:rFonts w:ascii="Arial" w:eastAsia="Arial" w:hAnsi="Arial" w:cs="Arial"/>
          <w:color w:val="auto"/>
          <w:sz w:val="24"/>
          <w:szCs w:val="22"/>
          <w:lang w:eastAsia="en-AU"/>
        </w:rPr>
        <w:t xml:space="preserve">Work trials should include induction or training as appropriate to the job being trialled. </w:t>
      </w:r>
    </w:p>
    <w:p w14:paraId="48879D47"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Cs w:val="22"/>
          <w:lang w:eastAsia="en-AU"/>
        </w:rPr>
      </w:pPr>
      <w:r w:rsidRPr="00C10282">
        <w:rPr>
          <w:rFonts w:ascii="Arial" w:eastAsia="Arial" w:hAnsi="Arial" w:cs="Arial"/>
          <w:b/>
          <w:color w:val="auto"/>
          <w:sz w:val="24"/>
          <w:szCs w:val="22"/>
          <w:lang w:eastAsia="en-AU"/>
        </w:rPr>
        <w:lastRenderedPageBreak/>
        <w:t xml:space="preserve">B.10.5 </w:t>
      </w:r>
      <w:r w:rsidRPr="00C10282">
        <w:rPr>
          <w:rFonts w:ascii="Arial" w:eastAsia="Arial" w:hAnsi="Arial" w:cs="Arial"/>
          <w:b/>
          <w:color w:val="auto"/>
          <w:sz w:val="24"/>
          <w:szCs w:val="22"/>
          <w:lang w:eastAsia="en-AU"/>
        </w:rPr>
        <w:tab/>
      </w:r>
      <w:r w:rsidRPr="00C10282">
        <w:rPr>
          <w:rFonts w:ascii="Arial" w:eastAsia="Arial" w:hAnsi="Arial" w:cs="Arial"/>
          <w:color w:val="auto"/>
          <w:sz w:val="24"/>
          <w:szCs w:val="22"/>
          <w:lang w:eastAsia="en-AU"/>
        </w:rPr>
        <w:t>Where the Commission and the employee wish to establish a continuing employment relationship following the completion of the Trial Period, a further contract of employment will be entered into based on the outcome of assessment under clause B.5.1 and B.5.2.</w:t>
      </w:r>
      <w:r w:rsidRPr="00C10282">
        <w:rPr>
          <w:rFonts w:ascii="Arial" w:eastAsia="Arial" w:hAnsi="Arial" w:cs="Arial"/>
          <w:color w:val="auto"/>
          <w:szCs w:val="22"/>
          <w:lang w:eastAsia="en-AU"/>
        </w:rPr>
        <w:t xml:space="preserve"> </w:t>
      </w:r>
    </w:p>
    <w:p w14:paraId="15A98A15" w14:textId="77777777" w:rsidR="00C10282" w:rsidRPr="00C10282" w:rsidRDefault="0094228B" w:rsidP="00C10282">
      <w:pPr>
        <w:suppressAutoHyphens w:val="0"/>
        <w:spacing w:before="0" w:after="160" w:line="259" w:lineRule="auto"/>
        <w:rPr>
          <w:rFonts w:ascii="Arial" w:eastAsia="Arial" w:hAnsi="Arial" w:cs="Arial"/>
          <w:color w:val="auto"/>
          <w:szCs w:val="22"/>
          <w:lang w:eastAsia="en-AU"/>
        </w:rPr>
      </w:pPr>
      <w:r w:rsidRPr="00C10282">
        <w:rPr>
          <w:rFonts w:ascii="Arial" w:eastAsia="Arial" w:hAnsi="Arial" w:cs="Arial"/>
          <w:color w:val="auto"/>
          <w:szCs w:val="22"/>
          <w:lang w:eastAsia="en-AU"/>
        </w:rPr>
        <w:br w:type="page"/>
      </w:r>
    </w:p>
    <w:p w14:paraId="24230094" w14:textId="77777777" w:rsidR="00C10282" w:rsidRPr="00C10282" w:rsidRDefault="0094228B" w:rsidP="00C10282">
      <w:pPr>
        <w:suppressAutoHyphens w:val="0"/>
        <w:spacing w:before="0" w:after="234" w:line="368" w:lineRule="auto"/>
        <w:ind w:left="1702" w:right="15" w:hanging="994"/>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lastRenderedPageBreak/>
        <w:t xml:space="preserve">SIGNATORIES </w:t>
      </w:r>
    </w:p>
    <w:p w14:paraId="6DD9E30A" w14:textId="77777777" w:rsidR="00C10282" w:rsidRPr="00C10282" w:rsidRDefault="0094228B" w:rsidP="00C10282">
      <w:pPr>
        <w:suppressAutoHyphens w:val="0"/>
        <w:spacing w:before="0" w:after="234" w:line="368" w:lineRule="auto"/>
        <w:ind w:left="1702" w:right="15" w:hanging="994"/>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 xml:space="preserve">Employer covered by the </w:t>
      </w:r>
      <w:proofErr w:type="gramStart"/>
      <w:r w:rsidRPr="00C10282">
        <w:rPr>
          <w:rFonts w:ascii="Arial" w:eastAsia="Arial" w:hAnsi="Arial" w:cs="Arial"/>
          <w:b/>
          <w:bCs/>
          <w:color w:val="auto"/>
          <w:sz w:val="24"/>
          <w:szCs w:val="22"/>
          <w:lang w:eastAsia="en-AU"/>
        </w:rPr>
        <w:t>Agreement</w:t>
      </w:r>
      <w:proofErr w:type="gramEnd"/>
    </w:p>
    <w:p w14:paraId="5AE7D617" w14:textId="77777777" w:rsidR="00C10282" w:rsidRPr="00C10282" w:rsidRDefault="0094228B" w:rsidP="00C10282">
      <w:pPr>
        <w:suppressAutoHyphens w:val="0"/>
        <w:spacing w:before="0" w:after="234" w:line="368" w:lineRule="auto"/>
        <w:ind w:left="709" w:right="15" w:hanging="1"/>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Signed for, and on behalf of, the Commonwealth of Australia represented by the NDIS Quality and Safeguards Commission</w:t>
      </w:r>
    </w:p>
    <w:p w14:paraId="0B0D1A15"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Signature:</w:t>
      </w:r>
      <w:r w:rsidRPr="00C10282">
        <w:rPr>
          <w:rFonts w:ascii="Arial" w:eastAsia="Arial" w:hAnsi="Arial" w:cs="Arial"/>
          <w:color w:val="auto"/>
          <w:sz w:val="24"/>
          <w:szCs w:val="22"/>
          <w:lang w:eastAsia="en-AU"/>
        </w:rPr>
        <w:tab/>
      </w:r>
      <w:r w:rsidRPr="00C10282">
        <w:rPr>
          <w:rFonts w:ascii="Arial" w:eastAsia="Arial" w:hAnsi="Arial" w:cs="Arial"/>
          <w:color w:val="auto"/>
          <w:sz w:val="24"/>
          <w:szCs w:val="22"/>
          <w:lang w:eastAsia="en-AU"/>
        </w:rPr>
        <w:tab/>
        <w:t>____________________</w:t>
      </w:r>
    </w:p>
    <w:p w14:paraId="10AE566C"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Full name:</w:t>
      </w:r>
    </w:p>
    <w:p w14:paraId="0B3628F5"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Address:</w:t>
      </w:r>
    </w:p>
    <w:p w14:paraId="37CDE990" w14:textId="77777777" w:rsidR="00C10282" w:rsidRPr="00C10282" w:rsidRDefault="0094228B" w:rsidP="00C10282">
      <w:pPr>
        <w:suppressAutoHyphens w:val="0"/>
        <w:spacing w:before="0" w:after="234" w:line="368" w:lineRule="auto"/>
        <w:ind w:left="2880" w:right="15" w:hanging="2172"/>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Authority:</w:t>
      </w:r>
      <w:r w:rsidRPr="00C10282">
        <w:rPr>
          <w:rFonts w:ascii="Arial" w:eastAsia="Arial" w:hAnsi="Arial" w:cs="Arial"/>
          <w:color w:val="auto"/>
          <w:sz w:val="24"/>
          <w:szCs w:val="22"/>
          <w:lang w:eastAsia="en-AU"/>
        </w:rPr>
        <w:tab/>
        <w:t xml:space="preserve"> </w:t>
      </w:r>
    </w:p>
    <w:p w14:paraId="718619BE" w14:textId="77777777" w:rsidR="00C10282" w:rsidRPr="00C10282" w:rsidRDefault="0094228B" w:rsidP="00C10282">
      <w:pPr>
        <w:suppressAutoHyphens w:val="0"/>
        <w:spacing w:before="0" w:after="234" w:line="368" w:lineRule="auto"/>
        <w:ind w:left="1702" w:right="15" w:hanging="994"/>
        <w:rPr>
          <w:rFonts w:ascii="Arial" w:eastAsia="Arial" w:hAnsi="Arial" w:cs="Arial"/>
          <w:b/>
          <w:bCs/>
          <w:color w:val="auto"/>
          <w:sz w:val="24"/>
          <w:szCs w:val="22"/>
          <w:lang w:eastAsia="en-AU"/>
        </w:rPr>
      </w:pPr>
      <w:r w:rsidRPr="00C10282">
        <w:rPr>
          <w:rFonts w:ascii="Arial" w:eastAsia="Arial" w:hAnsi="Arial" w:cs="Arial"/>
          <w:b/>
          <w:bCs/>
          <w:color w:val="auto"/>
          <w:sz w:val="24"/>
          <w:szCs w:val="22"/>
          <w:lang w:eastAsia="en-AU"/>
        </w:rPr>
        <w:t xml:space="preserve">Representative of employees covered by the </w:t>
      </w:r>
      <w:proofErr w:type="gramStart"/>
      <w:r w:rsidRPr="00C10282">
        <w:rPr>
          <w:rFonts w:ascii="Arial" w:eastAsia="Arial" w:hAnsi="Arial" w:cs="Arial"/>
          <w:b/>
          <w:bCs/>
          <w:color w:val="auto"/>
          <w:sz w:val="24"/>
          <w:szCs w:val="22"/>
          <w:lang w:eastAsia="en-AU"/>
        </w:rPr>
        <w:t>Agreement</w:t>
      </w:r>
      <w:proofErr w:type="gramEnd"/>
      <w:r w:rsidRPr="00C10282">
        <w:rPr>
          <w:rFonts w:ascii="Arial" w:eastAsia="Arial" w:hAnsi="Arial" w:cs="Arial"/>
          <w:b/>
          <w:bCs/>
          <w:color w:val="auto"/>
          <w:sz w:val="24"/>
          <w:szCs w:val="22"/>
          <w:lang w:eastAsia="en-AU"/>
        </w:rPr>
        <w:t xml:space="preserve"> </w:t>
      </w:r>
    </w:p>
    <w:p w14:paraId="40968576"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Signature:</w:t>
      </w:r>
      <w:r w:rsidRPr="00C10282">
        <w:rPr>
          <w:rFonts w:ascii="Arial" w:eastAsia="Arial" w:hAnsi="Arial" w:cs="Arial"/>
          <w:color w:val="auto"/>
          <w:sz w:val="24"/>
          <w:szCs w:val="22"/>
          <w:lang w:eastAsia="en-AU"/>
        </w:rPr>
        <w:tab/>
      </w:r>
      <w:r w:rsidRPr="00C10282">
        <w:rPr>
          <w:rFonts w:ascii="Arial" w:eastAsia="Arial" w:hAnsi="Arial" w:cs="Arial"/>
          <w:color w:val="auto"/>
          <w:sz w:val="24"/>
          <w:szCs w:val="22"/>
          <w:lang w:eastAsia="en-AU"/>
        </w:rPr>
        <w:tab/>
        <w:t>____________________</w:t>
      </w:r>
    </w:p>
    <w:p w14:paraId="698AC805"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Full name:</w:t>
      </w:r>
      <w:r w:rsidRPr="00C10282">
        <w:rPr>
          <w:rFonts w:ascii="Arial" w:eastAsia="Arial" w:hAnsi="Arial" w:cs="Arial"/>
          <w:color w:val="auto"/>
          <w:sz w:val="24"/>
          <w:szCs w:val="22"/>
          <w:lang w:eastAsia="en-AU"/>
        </w:rPr>
        <w:tab/>
      </w:r>
      <w:r w:rsidRPr="00C10282">
        <w:rPr>
          <w:rFonts w:ascii="Arial" w:eastAsia="Arial" w:hAnsi="Arial" w:cs="Arial"/>
          <w:color w:val="auto"/>
          <w:sz w:val="24"/>
          <w:szCs w:val="22"/>
          <w:lang w:eastAsia="en-AU"/>
        </w:rPr>
        <w:tab/>
      </w:r>
    </w:p>
    <w:p w14:paraId="0C2864F3"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Address:</w:t>
      </w:r>
    </w:p>
    <w:p w14:paraId="04B57ECB" w14:textId="77777777" w:rsidR="00C10282" w:rsidRPr="00C10282" w:rsidRDefault="0094228B" w:rsidP="00C10282">
      <w:pPr>
        <w:suppressAutoHyphens w:val="0"/>
        <w:spacing w:before="0" w:after="234" w:line="368" w:lineRule="auto"/>
        <w:ind w:left="1702" w:right="15" w:hanging="994"/>
        <w:rPr>
          <w:rFonts w:ascii="Arial" w:eastAsia="Arial" w:hAnsi="Arial" w:cs="Arial"/>
          <w:color w:val="auto"/>
          <w:sz w:val="24"/>
          <w:szCs w:val="22"/>
          <w:lang w:eastAsia="en-AU"/>
        </w:rPr>
      </w:pPr>
      <w:r w:rsidRPr="00C10282">
        <w:rPr>
          <w:rFonts w:ascii="Arial" w:eastAsia="Arial" w:hAnsi="Arial" w:cs="Arial"/>
          <w:color w:val="auto"/>
          <w:sz w:val="24"/>
          <w:szCs w:val="22"/>
          <w:lang w:eastAsia="en-AU"/>
        </w:rPr>
        <w:t>Authority:</w:t>
      </w:r>
      <w:r w:rsidRPr="00C10282">
        <w:rPr>
          <w:rFonts w:ascii="Arial" w:eastAsia="Arial" w:hAnsi="Arial" w:cs="Arial"/>
          <w:color w:val="auto"/>
          <w:sz w:val="24"/>
          <w:szCs w:val="22"/>
          <w:lang w:eastAsia="en-AU"/>
        </w:rPr>
        <w:tab/>
      </w:r>
      <w:r w:rsidRPr="00C10282">
        <w:rPr>
          <w:rFonts w:ascii="Arial" w:eastAsia="Arial" w:hAnsi="Arial" w:cs="Arial"/>
          <w:color w:val="auto"/>
          <w:sz w:val="24"/>
          <w:szCs w:val="22"/>
          <w:lang w:eastAsia="en-AU"/>
        </w:rPr>
        <w:tab/>
      </w:r>
    </w:p>
    <w:p w14:paraId="41CDF448" w14:textId="77777777" w:rsidR="002940BB" w:rsidRDefault="002940BB" w:rsidP="00593955">
      <w:pPr>
        <w:pStyle w:val="Bullet1"/>
        <w:numPr>
          <w:ilvl w:val="0"/>
          <w:numId w:val="0"/>
        </w:numPr>
        <w:rPr>
          <w:color w:val="auto"/>
        </w:rPr>
      </w:pPr>
    </w:p>
    <w:sectPr w:rsidR="002940BB" w:rsidSect="00015CD8">
      <w:headerReference w:type="default" r:id="rId19"/>
      <w:footerReference w:type="default" r:id="rId20"/>
      <w:headerReference w:type="first" r:id="rId21"/>
      <w:footerReference w:type="first" r:id="rId22"/>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AEC9" w14:textId="77777777" w:rsidR="00015CD8" w:rsidRDefault="0094228B" w:rsidP="008E21DE">
      <w:pPr>
        <w:spacing w:before="0" w:after="0"/>
      </w:pPr>
      <w:r>
        <w:separator/>
      </w:r>
    </w:p>
  </w:endnote>
  <w:endnote w:type="continuationSeparator" w:id="0">
    <w:p w14:paraId="2517D383" w14:textId="77777777" w:rsidR="00015CD8" w:rsidRDefault="0094228B"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FEC" w14:textId="77777777" w:rsidR="00984D23" w:rsidRDefault="00984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CC20" w14:textId="77777777" w:rsidR="00F6530F" w:rsidRDefault="0094228B" w:rsidP="00362AB6">
    <w:pPr>
      <w:pStyle w:val="Footer"/>
    </w:pPr>
    <w:r>
      <w:rPr>
        <w:noProof/>
        <w:lang w:eastAsia="en-AU"/>
      </w:rPr>
      <mc:AlternateContent>
        <mc:Choice Requires="wps">
          <w:drawing>
            <wp:inline distT="0" distB="0" distL="0" distR="0" wp14:anchorId="71E09CE7" wp14:editId="50F0476C">
              <wp:extent cx="5723890" cy="79375"/>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3890" cy="79375"/>
                      </a:xfrm>
                      <a:prstGeom prst="rect">
                        <a:avLst/>
                      </a:prstGeom>
                      <a:gradFill rotWithShape="1">
                        <a:gsLst>
                          <a:gs pos="0">
                            <a:srgbClr val="539250"/>
                          </a:gs>
                          <a:gs pos="50000">
                            <a:srgbClr val="83B14C"/>
                          </a:gs>
                        </a:gsLst>
                        <a:lin ang="0" scaled="0"/>
                      </a:gra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8" o:spid="_x0000_i2050" alt="Title: background - Description: background" style="width:450.7pt;height:6.25pt;mso-left-percent:-10001;mso-position-horizontal-relative:char;mso-position-vertical-relative:line;mso-top-percent:-10001;mso-wrap-style:square;visibility:visible;v-text-anchor:middle" fillcolor="#539250" stroked="f" strokeweight="1pt">
              <v:fill color2="#83b14c" angle="90" colors="0 #539250;0.5 #83b14c" focus="100%" type="gradient">
                <o:fill v:ext="view" type="gradientUnscaled"/>
              </v:fill>
              <w10:wrap type="none"/>
              <w10:anchorlock/>
            </v:rect>
          </w:pict>
        </mc:Fallback>
      </mc:AlternateContent>
    </w:r>
  </w:p>
  <w:p w14:paraId="127CCFEE" w14:textId="77777777" w:rsidR="00F6530F" w:rsidRPr="00080615" w:rsidRDefault="0094228B"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8010" w14:textId="77777777" w:rsidR="00F6530F" w:rsidRPr="00080615" w:rsidRDefault="0094228B" w:rsidP="00080615">
    <w:pPr>
      <w:pStyle w:val="Footer"/>
    </w:pPr>
    <w:r>
      <w:rPr>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5EFB" w14:textId="77777777" w:rsidR="00F6530F" w:rsidRDefault="0094228B">
    <w:pPr>
      <w:spacing w:after="247" w:line="259" w:lineRule="auto"/>
      <w:ind w:right="-4"/>
      <w:jc w:val="right"/>
    </w:pPr>
    <w:r>
      <w:rPr>
        <w:sz w:val="18"/>
      </w:rPr>
      <w:t xml:space="preserve">Page </w:t>
    </w:r>
    <w:r>
      <w:rPr>
        <w:sz w:val="24"/>
      </w:rPr>
      <w:fldChar w:fldCharType="begin"/>
    </w:r>
    <w:r>
      <w:instrText xml:space="preserve"> PAGE   \* MERGEFORMAT </w:instrText>
    </w:r>
    <w:r>
      <w:rPr>
        <w:sz w:val="24"/>
      </w:rPr>
      <w:fldChar w:fldCharType="separate"/>
    </w:r>
    <w:r>
      <w:rPr>
        <w:b/>
        <w:sz w:val="18"/>
      </w:rPr>
      <w:t>10</w:t>
    </w:r>
    <w:r>
      <w:rPr>
        <w:b/>
        <w:sz w:val="18"/>
      </w:rPr>
      <w:fldChar w:fldCharType="end"/>
    </w:r>
    <w:r>
      <w:rPr>
        <w:sz w:val="18"/>
      </w:rPr>
      <w:t xml:space="preserve"> of </w:t>
    </w:r>
    <w:r w:rsidR="006625D9">
      <w:fldChar w:fldCharType="begin"/>
    </w:r>
    <w:r w:rsidR="006625D9">
      <w:instrText xml:space="preserve"> NUMPAGES   \* MERGEFORMAT </w:instrText>
    </w:r>
    <w:r w:rsidR="006625D9">
      <w:fldChar w:fldCharType="separate"/>
    </w:r>
    <w:r>
      <w:rPr>
        <w:b/>
        <w:sz w:val="18"/>
      </w:rPr>
      <w:t>79</w:t>
    </w:r>
    <w:r w:rsidR="006625D9">
      <w:rPr>
        <w:b/>
        <w:sz w:val="18"/>
      </w:rPr>
      <w:fldChar w:fldCharType="end"/>
    </w:r>
    <w:r>
      <w:rPr>
        <w:sz w:val="18"/>
      </w:rPr>
      <w:t xml:space="preserve"> </w:t>
    </w:r>
  </w:p>
  <w:p w14:paraId="628EA018" w14:textId="77777777" w:rsidR="00F6530F" w:rsidRDefault="0094228B">
    <w:pPr>
      <w:spacing w:after="0" w:line="259" w:lineRule="auto"/>
    </w:pPr>
    <w:r>
      <w:rPr>
        <w:rFonts w:cs="Calibr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3A19" w14:textId="77777777" w:rsidR="00F6530F" w:rsidRDefault="0094228B">
    <w:pPr>
      <w:spacing w:after="247" w:line="259" w:lineRule="auto"/>
      <w:ind w:right="-4"/>
      <w:jc w:val="right"/>
    </w:pPr>
    <w:r>
      <w:rPr>
        <w:sz w:val="18"/>
      </w:rPr>
      <w:t xml:space="preserve">Page </w:t>
    </w:r>
    <w:r>
      <w:rPr>
        <w:sz w:val="24"/>
      </w:rPr>
      <w:fldChar w:fldCharType="begin"/>
    </w:r>
    <w:r>
      <w:instrText xml:space="preserve"> PAGE   \* MERGEFORMAT </w:instrText>
    </w:r>
    <w:r>
      <w:rPr>
        <w:sz w:val="24"/>
      </w:rPr>
      <w:fldChar w:fldCharType="separate"/>
    </w:r>
    <w:r w:rsidR="00F41A95" w:rsidRPr="00F41A95">
      <w:rPr>
        <w:b/>
        <w:noProof/>
        <w:sz w:val="18"/>
      </w:rPr>
      <w:t>63</w:t>
    </w:r>
    <w:r>
      <w:rPr>
        <w:b/>
        <w:sz w:val="18"/>
      </w:rPr>
      <w:fldChar w:fldCharType="end"/>
    </w:r>
    <w:r>
      <w:rPr>
        <w:sz w:val="18"/>
      </w:rPr>
      <w:t xml:space="preserve"> of </w:t>
    </w:r>
    <w:r w:rsidRPr="00F278F1">
      <w:rPr>
        <w:sz w:val="24"/>
      </w:rPr>
      <w:fldChar w:fldCharType="begin"/>
    </w:r>
    <w:r>
      <w:instrText xml:space="preserve"> NUMPAGES   \* MERGEFORMAT </w:instrText>
    </w:r>
    <w:r w:rsidRPr="00F278F1">
      <w:rPr>
        <w:sz w:val="24"/>
      </w:rPr>
      <w:fldChar w:fldCharType="separate"/>
    </w:r>
    <w:r w:rsidR="00F41A95" w:rsidRPr="00F41A95">
      <w:rPr>
        <w:b/>
        <w:noProof/>
        <w:sz w:val="18"/>
      </w:rPr>
      <w:t>109</w:t>
    </w:r>
    <w:r w:rsidRPr="00F278F1">
      <w:rPr>
        <w:b/>
        <w:noProof/>
        <w:sz w:val="18"/>
      </w:rPr>
      <w:fldChar w:fldCharType="end"/>
    </w:r>
    <w:r>
      <w:rPr>
        <w:sz w:val="18"/>
      </w:rPr>
      <w:t xml:space="preserve"> </w:t>
    </w:r>
  </w:p>
  <w:p w14:paraId="68CDD507" w14:textId="77777777" w:rsidR="00F6530F" w:rsidRDefault="0094228B">
    <w:pPr>
      <w:spacing w:after="0" w:line="259" w:lineRule="auto"/>
    </w:pPr>
    <w:r>
      <w:rPr>
        <w:rFonts w:cs="Calibri"/>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EAF2" w14:textId="77777777" w:rsidR="00F6530F" w:rsidRDefault="0094228B">
    <w:pPr>
      <w:spacing w:after="247" w:line="259" w:lineRule="auto"/>
      <w:ind w:right="-4"/>
      <w:jc w:val="right"/>
    </w:pPr>
    <w:r>
      <w:rPr>
        <w:sz w:val="18"/>
      </w:rPr>
      <w:t xml:space="preserve">Page </w:t>
    </w:r>
    <w:r>
      <w:rPr>
        <w:sz w:val="24"/>
      </w:rPr>
      <w:fldChar w:fldCharType="begin"/>
    </w:r>
    <w:r>
      <w:instrText xml:space="preserve"> PAGE   \* MERGEFORMAT </w:instrText>
    </w:r>
    <w:r>
      <w:rPr>
        <w:sz w:val="24"/>
      </w:rPr>
      <w:fldChar w:fldCharType="separate"/>
    </w:r>
    <w:r>
      <w:rPr>
        <w:b/>
        <w:sz w:val="18"/>
      </w:rPr>
      <w:t>10</w:t>
    </w:r>
    <w:r>
      <w:rPr>
        <w:b/>
        <w:sz w:val="18"/>
      </w:rPr>
      <w:fldChar w:fldCharType="end"/>
    </w:r>
    <w:r>
      <w:rPr>
        <w:sz w:val="18"/>
      </w:rPr>
      <w:t xml:space="preserve"> of </w:t>
    </w:r>
    <w:r w:rsidR="006625D9">
      <w:fldChar w:fldCharType="begin"/>
    </w:r>
    <w:r w:rsidR="006625D9">
      <w:instrText xml:space="preserve"> NUMPAGES   \* MERGEFORMAT </w:instrText>
    </w:r>
    <w:r w:rsidR="006625D9">
      <w:fldChar w:fldCharType="separate"/>
    </w:r>
    <w:r>
      <w:rPr>
        <w:b/>
        <w:sz w:val="18"/>
      </w:rPr>
      <w:t>79</w:t>
    </w:r>
    <w:r w:rsidR="006625D9">
      <w:rPr>
        <w:b/>
        <w:sz w:val="18"/>
      </w:rPr>
      <w:fldChar w:fldCharType="end"/>
    </w:r>
    <w:r>
      <w:rPr>
        <w:sz w:val="18"/>
      </w:rPr>
      <w:t xml:space="preserve"> </w:t>
    </w:r>
  </w:p>
  <w:p w14:paraId="7CD03A46" w14:textId="77777777" w:rsidR="00F6530F" w:rsidRDefault="0094228B">
    <w:pPr>
      <w:spacing w:after="0" w:line="259" w:lineRule="auto"/>
    </w:pPr>
    <w:r>
      <w:rPr>
        <w:rFonts w:cs="Calibri"/>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EC321" w14:textId="77777777" w:rsidR="00F6530F" w:rsidRDefault="0094228B" w:rsidP="00362AB6">
    <w:pPr>
      <w:pStyle w:val="Footer"/>
    </w:pPr>
    <w:r>
      <w:rPr>
        <w:b/>
        <w:bCs/>
        <w:noProof/>
        <w:lang w:eastAsia="en-AU"/>
      </w:rPr>
      <mc:AlternateContent>
        <mc:Choice Requires="wps">
          <w:drawing>
            <wp:inline distT="0" distB="0" distL="0" distR="0" wp14:anchorId="17E641E0" wp14:editId="7779E632">
              <wp:extent cx="5734800" cy="75600"/>
              <wp:effectExtent l="0" t="0" r="0" b="635"/>
              <wp:docPr id="14" name="Rectangle 14"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4" o:spid="_x0000_i2053" alt="Title: background - Description: background" style="width:451.55pt;height:5.95pt;mso-left-percent:-10001;mso-position-horizontal-relative:char;mso-position-vertical-relative:line;mso-top-percent:-10001;mso-wrap-style:square;visibility:visible;v-text-anchor:middle" fillcolor="#539250" stroked="f" strokeweight="1pt">
              <v:fill color2="#83b14c" angle="90" colors="0 #539250;0.5 #83b14c" focus="100%" type="gradient">
                <o:fill v:ext="view" type="gradientUnscaled"/>
              </v:fill>
              <w10:wrap type="none"/>
              <w10:anchorlock/>
            </v:rect>
          </w:pict>
        </mc:Fallback>
      </mc:AlternateContent>
    </w:r>
  </w:p>
  <w:p w14:paraId="42F0C30C" w14:textId="77777777" w:rsidR="00F6530F" w:rsidRPr="00080615" w:rsidRDefault="0094228B"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F41A95">
      <w:rPr>
        <w:noProof/>
      </w:rPr>
      <w:t>109</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9AA5" w14:textId="77777777" w:rsidR="00F6530F" w:rsidRDefault="0094228B" w:rsidP="00080615">
    <w:pPr>
      <w:pStyle w:val="Footer"/>
      <w:rPr>
        <w:color w:val="000000"/>
        <w:sz w:val="18"/>
        <w:szCs w:val="18"/>
      </w:rPr>
    </w:pPr>
    <w:r>
      <w:rPr>
        <w:b/>
        <w:bCs/>
        <w:noProof/>
        <w:lang w:eastAsia="en-AU"/>
      </w:rPr>
      <mc:AlternateContent>
        <mc:Choice Requires="wps">
          <w:drawing>
            <wp:inline distT="0" distB="0" distL="0" distR="0" wp14:anchorId="1A80F25E" wp14:editId="5FDED0B2">
              <wp:extent cx="5734050" cy="76200"/>
              <wp:effectExtent l="0" t="0" r="0" b="0"/>
              <wp:docPr id="15" name="Rectangle 15"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5" o:spid="_x0000_i2054" alt="Title: background - Description: background" style="width:451.5pt;height:6pt;mso-left-percent:-10001;mso-position-horizontal-relative:char;mso-position-vertical-relative:line;mso-top-percent:-10001;mso-wrap-style:square;visibility:visible;v-text-anchor:middle" fillcolor="#539250" stroked="f" strokeweight="1pt">
              <v:fill color2="#83b14c" angle="90" colors="0 #539250;0.5 #83b14c" focus="100%" type="gradient">
                <o:fill v:ext="view" type="gradientUnscaled"/>
              </v:fill>
              <w10:wrap type="none"/>
              <w10:anchorlock/>
            </v:rect>
          </w:pict>
        </mc:Fallback>
      </mc:AlternateContent>
    </w:r>
  </w:p>
  <w:p w14:paraId="30339C69" w14:textId="77777777" w:rsidR="00F6530F" w:rsidRPr="00080615" w:rsidRDefault="0094228B"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F41A95">
      <w:rPr>
        <w:noProof/>
      </w:rPr>
      <w:t>64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F7A68" w14:textId="77777777" w:rsidR="00015CD8" w:rsidRDefault="0094228B" w:rsidP="008E21DE">
      <w:pPr>
        <w:spacing w:before="0" w:after="0"/>
      </w:pPr>
      <w:r>
        <w:separator/>
      </w:r>
    </w:p>
  </w:footnote>
  <w:footnote w:type="continuationSeparator" w:id="0">
    <w:p w14:paraId="091499DD" w14:textId="77777777" w:rsidR="00015CD8" w:rsidRDefault="0094228B"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C6AB" w14:textId="77777777" w:rsidR="00984D23" w:rsidRDefault="00984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A716" w14:textId="77777777" w:rsidR="00F6530F" w:rsidRDefault="00F6530F">
    <w:pPr>
      <w:pStyle w:val="Header"/>
    </w:pPr>
  </w:p>
  <w:p w14:paraId="557AC3F1" w14:textId="77777777" w:rsidR="00F6530F" w:rsidRDefault="0094228B">
    <w:pPr>
      <w:pStyle w:val="Header"/>
    </w:pPr>
    <w:r>
      <w:rPr>
        <w:noProof/>
        <w:lang w:eastAsia="en-AU"/>
      </w:rPr>
      <mc:AlternateContent>
        <mc:Choice Requires="wps">
          <w:drawing>
            <wp:inline distT="0" distB="0" distL="0" distR="0" wp14:anchorId="0F91B5BF" wp14:editId="63F6106A">
              <wp:extent cx="5723890" cy="79375"/>
              <wp:effectExtent l="0" t="0" r="0" b="0"/>
              <wp:docPr id="5" name="Rectangle 2" descr="background" title="background"/>
              <wp:cNvGraphicFramePr/>
              <a:graphic xmlns:a="http://schemas.openxmlformats.org/drawingml/2006/main">
                <a:graphicData uri="http://schemas.microsoft.com/office/word/2010/wordprocessingShape">
                  <wps:wsp>
                    <wps:cNvSpPr/>
                    <wps:spPr>
                      <a:xfrm>
                        <a:off x="0" y="0"/>
                        <a:ext cx="5723890" cy="79375"/>
                      </a:xfrm>
                      <a:prstGeom prst="rect">
                        <a:avLst/>
                      </a:prstGeom>
                      <a:solidFill>
                        <a:srgbClr val="612C69"/>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 o:spid="_x0000_i2049" alt="Title: background - Description: background" style="width:450.7pt;height:6.25pt;mso-left-percent:-10001;mso-position-horizontal-relative:char;mso-position-vertical-relative:line;mso-top-percent:-10001;mso-wrap-style:square;visibility:visible;v-text-anchor:middle" fillcolor="#612c69" stroked="f" strokeweight="1pt">
              <w10:wrap type="non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2335" w14:textId="77777777" w:rsidR="00F6530F" w:rsidRDefault="0094228B">
    <w:pPr>
      <w:pStyle w:val="Header"/>
      <w:rPr>
        <w:color w:val="auto"/>
      </w:rPr>
    </w:pPr>
    <w:r>
      <w:rPr>
        <w:noProof/>
        <w:lang w:eastAsia="en-AU"/>
      </w:rPr>
      <mc:AlternateContent>
        <mc:Choice Requires="wps">
          <w:drawing>
            <wp:anchor distT="0" distB="0" distL="114300" distR="114300" simplePos="0" relativeHeight="251658240" behindDoc="1" locked="0" layoutInCell="1" allowOverlap="1" wp14:anchorId="2CF0DDAA" wp14:editId="2F749E06">
              <wp:simplePos x="0" y="0"/>
              <wp:positionH relativeFrom="margin">
                <wp:posOffset>-1488228</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rgbClr val="5F2E74"/>
                      </a:solidFill>
                      <a:ln w="12700">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id="Rectangle 3" o:spid="_x0000_s2051" alt="decorative" style="width:960pt;height:993.75pt;margin-top:-29.95pt;margin-left:-117.2pt;mso-height-percent:0;mso-height-relative:margin;mso-position-horizontal-relative:margin;mso-width-percent:0;mso-width-relative:page;mso-wrap-distance-bottom:0;mso-wrap-distance-left:9pt;mso-wrap-distance-right:9pt;mso-wrap-distance-top:0;mso-wrap-style:square;position:absolute;visibility:visible;v-text-anchor:middle;z-index:-251657216" fillcolor="#5f2e74" stroked="f" strokeweight="1pt">
              <w10:wrap anchorx="margin"/>
            </v:rect>
          </w:pict>
        </mc:Fallback>
      </mc:AlternateContent>
    </w:r>
    <w:r w:rsidRPr="002E59E1">
      <w:rPr>
        <w:noProof/>
        <w:lang w:eastAsia="en-AU"/>
      </w:rPr>
      <w:drawing>
        <wp:inline distT="0" distB="0" distL="0" distR="0" wp14:anchorId="27DF08CC" wp14:editId="326151ED">
          <wp:extent cx="3574800" cy="1105200"/>
          <wp:effectExtent l="0" t="0" r="0" b="0"/>
          <wp:docPr id="1" name="Picture 1" descr="Australian Government logo alongside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74800" cy="11052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A7AC0" w14:textId="77777777" w:rsidR="00F6530F" w:rsidRDefault="00F6530F">
    <w:pPr>
      <w:pStyle w:val="Header"/>
      <w:rPr>
        <w:color w:val="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8149" w14:textId="77777777" w:rsidR="00F6530F" w:rsidRDefault="00F6530F">
    <w:pPr>
      <w:pStyle w:val="Header"/>
      <w:rPr>
        <w:color w:val="auto"/>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5298" w14:textId="77777777" w:rsidR="00F6530F" w:rsidRDefault="00F653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45A6" w14:textId="77777777" w:rsidR="00F6530F" w:rsidRDefault="00F6530F">
    <w:pPr>
      <w:pStyle w:val="Header"/>
      <w:rPr>
        <w:color w:val="auto"/>
      </w:rPr>
    </w:pPr>
  </w:p>
  <w:p w14:paraId="14EFD3EA" w14:textId="77777777" w:rsidR="00F6530F" w:rsidRDefault="0094228B">
    <w:pPr>
      <w:pStyle w:val="Header"/>
      <w:rPr>
        <w:color w:val="auto"/>
      </w:rPr>
    </w:pPr>
    <w:r>
      <w:rPr>
        <w:b w:val="0"/>
        <w:bCs/>
        <w:noProof/>
        <w:lang w:eastAsia="en-AU"/>
      </w:rPr>
      <mc:AlternateContent>
        <mc:Choice Requires="wps">
          <w:drawing>
            <wp:inline distT="0" distB="0" distL="0" distR="0" wp14:anchorId="5A90C671" wp14:editId="7F19B29E">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 o:spid="_x0000_i2052" alt="Title: background - Description: background" style="width:451.55pt;height:5.95pt;mso-left-percent:-10001;mso-position-horizontal-relative:char;mso-position-vertical-relative:line;mso-top-percent:-10001;mso-wrap-style:square;visibility:visible;v-text-anchor:middle" fillcolor="#612c69" stroked="f" strokeweight="1pt">
              <w10:wrap type="none"/>
              <w10:anchorlock/>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A62E" w14:textId="77777777" w:rsidR="00F6530F" w:rsidRDefault="0094228B">
    <w:pPr>
      <w:pStyle w:val="Header"/>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B6E"/>
    <w:multiLevelType w:val="hybridMultilevel"/>
    <w:tmpl w:val="586C9FA2"/>
    <w:lvl w:ilvl="0" w:tplc="3C54D538">
      <w:start w:val="1"/>
      <w:numFmt w:val="decimal"/>
      <w:pStyle w:val="Heading2-numbered"/>
      <w:lvlText w:val="%1."/>
      <w:lvlJc w:val="left"/>
      <w:pPr>
        <w:ind w:left="720" w:hanging="360"/>
      </w:pPr>
    </w:lvl>
    <w:lvl w:ilvl="1" w:tplc="759ED342" w:tentative="1">
      <w:start w:val="1"/>
      <w:numFmt w:val="lowerLetter"/>
      <w:lvlText w:val="%2."/>
      <w:lvlJc w:val="left"/>
      <w:pPr>
        <w:ind w:left="1440" w:hanging="360"/>
      </w:pPr>
    </w:lvl>
    <w:lvl w:ilvl="2" w:tplc="21787280" w:tentative="1">
      <w:start w:val="1"/>
      <w:numFmt w:val="lowerRoman"/>
      <w:lvlText w:val="%3."/>
      <w:lvlJc w:val="right"/>
      <w:pPr>
        <w:ind w:left="2160" w:hanging="180"/>
      </w:pPr>
    </w:lvl>
    <w:lvl w:ilvl="3" w:tplc="08B218D6" w:tentative="1">
      <w:start w:val="1"/>
      <w:numFmt w:val="decimal"/>
      <w:lvlText w:val="%4."/>
      <w:lvlJc w:val="left"/>
      <w:pPr>
        <w:ind w:left="2880" w:hanging="360"/>
      </w:pPr>
    </w:lvl>
    <w:lvl w:ilvl="4" w:tplc="07EEB344" w:tentative="1">
      <w:start w:val="1"/>
      <w:numFmt w:val="lowerLetter"/>
      <w:lvlText w:val="%5."/>
      <w:lvlJc w:val="left"/>
      <w:pPr>
        <w:ind w:left="3600" w:hanging="360"/>
      </w:pPr>
    </w:lvl>
    <w:lvl w:ilvl="5" w:tplc="C1C67EAC" w:tentative="1">
      <w:start w:val="1"/>
      <w:numFmt w:val="lowerRoman"/>
      <w:lvlText w:val="%6."/>
      <w:lvlJc w:val="right"/>
      <w:pPr>
        <w:ind w:left="4320" w:hanging="180"/>
      </w:pPr>
    </w:lvl>
    <w:lvl w:ilvl="6" w:tplc="0ED43480" w:tentative="1">
      <w:start w:val="1"/>
      <w:numFmt w:val="decimal"/>
      <w:lvlText w:val="%7."/>
      <w:lvlJc w:val="left"/>
      <w:pPr>
        <w:ind w:left="5040" w:hanging="360"/>
      </w:pPr>
    </w:lvl>
    <w:lvl w:ilvl="7" w:tplc="882A24D4" w:tentative="1">
      <w:start w:val="1"/>
      <w:numFmt w:val="lowerLetter"/>
      <w:lvlText w:val="%8."/>
      <w:lvlJc w:val="left"/>
      <w:pPr>
        <w:ind w:left="5760" w:hanging="360"/>
      </w:pPr>
    </w:lvl>
    <w:lvl w:ilvl="8" w:tplc="28362DB6" w:tentative="1">
      <w:start w:val="1"/>
      <w:numFmt w:val="lowerRoman"/>
      <w:lvlText w:val="%9."/>
      <w:lvlJc w:val="right"/>
      <w:pPr>
        <w:ind w:left="6480" w:hanging="180"/>
      </w:pPr>
    </w:lvl>
  </w:abstractNum>
  <w:abstractNum w:abstractNumId="1" w15:restartNumberingAfterBreak="0">
    <w:nsid w:val="072076B1"/>
    <w:multiLevelType w:val="hybridMultilevel"/>
    <w:tmpl w:val="7B9815D4"/>
    <w:lvl w:ilvl="0" w:tplc="AE3CAD46">
      <w:start w:val="1"/>
      <w:numFmt w:val="decimal"/>
      <w:pStyle w:val="Heading2numbered"/>
      <w:lvlText w:val="%1."/>
      <w:lvlJc w:val="left"/>
      <w:pPr>
        <w:ind w:left="720" w:hanging="360"/>
      </w:pPr>
    </w:lvl>
    <w:lvl w:ilvl="1" w:tplc="0566660A" w:tentative="1">
      <w:start w:val="1"/>
      <w:numFmt w:val="lowerLetter"/>
      <w:lvlText w:val="%2."/>
      <w:lvlJc w:val="left"/>
      <w:pPr>
        <w:ind w:left="1440" w:hanging="360"/>
      </w:pPr>
    </w:lvl>
    <w:lvl w:ilvl="2" w:tplc="FD08E686" w:tentative="1">
      <w:start w:val="1"/>
      <w:numFmt w:val="lowerRoman"/>
      <w:lvlText w:val="%3."/>
      <w:lvlJc w:val="right"/>
      <w:pPr>
        <w:ind w:left="2160" w:hanging="180"/>
      </w:pPr>
    </w:lvl>
    <w:lvl w:ilvl="3" w:tplc="31EEF56A" w:tentative="1">
      <w:start w:val="1"/>
      <w:numFmt w:val="decimal"/>
      <w:lvlText w:val="%4."/>
      <w:lvlJc w:val="left"/>
      <w:pPr>
        <w:ind w:left="2880" w:hanging="360"/>
      </w:pPr>
    </w:lvl>
    <w:lvl w:ilvl="4" w:tplc="9946A958" w:tentative="1">
      <w:start w:val="1"/>
      <w:numFmt w:val="lowerLetter"/>
      <w:lvlText w:val="%5."/>
      <w:lvlJc w:val="left"/>
      <w:pPr>
        <w:ind w:left="3600" w:hanging="360"/>
      </w:pPr>
    </w:lvl>
    <w:lvl w:ilvl="5" w:tplc="1D3E1B4C" w:tentative="1">
      <w:start w:val="1"/>
      <w:numFmt w:val="lowerRoman"/>
      <w:lvlText w:val="%6."/>
      <w:lvlJc w:val="right"/>
      <w:pPr>
        <w:ind w:left="4320" w:hanging="180"/>
      </w:pPr>
    </w:lvl>
    <w:lvl w:ilvl="6" w:tplc="A7BC4672" w:tentative="1">
      <w:start w:val="1"/>
      <w:numFmt w:val="decimal"/>
      <w:lvlText w:val="%7."/>
      <w:lvlJc w:val="left"/>
      <w:pPr>
        <w:ind w:left="5040" w:hanging="360"/>
      </w:pPr>
    </w:lvl>
    <w:lvl w:ilvl="7" w:tplc="0DEC9942" w:tentative="1">
      <w:start w:val="1"/>
      <w:numFmt w:val="lowerLetter"/>
      <w:lvlText w:val="%8."/>
      <w:lvlJc w:val="left"/>
      <w:pPr>
        <w:ind w:left="5760" w:hanging="360"/>
      </w:pPr>
    </w:lvl>
    <w:lvl w:ilvl="8" w:tplc="17D0FB9C" w:tentative="1">
      <w:start w:val="1"/>
      <w:numFmt w:val="lowerRoman"/>
      <w:lvlText w:val="%9."/>
      <w:lvlJc w:val="right"/>
      <w:pPr>
        <w:ind w:left="6480" w:hanging="180"/>
      </w:pPr>
    </w:lvl>
  </w:abstractNum>
  <w:abstractNum w:abstractNumId="2" w15:restartNumberingAfterBreak="0">
    <w:nsid w:val="0A296DE4"/>
    <w:multiLevelType w:val="hybridMultilevel"/>
    <w:tmpl w:val="43EE5DFC"/>
    <w:lvl w:ilvl="0" w:tplc="C6CC14D0">
      <w:start w:val="1"/>
      <w:numFmt w:val="decimal"/>
      <w:pStyle w:val="Heading1numbered"/>
      <w:lvlText w:val="%1."/>
      <w:lvlJc w:val="left"/>
      <w:pPr>
        <w:ind w:left="720" w:hanging="360"/>
      </w:pPr>
    </w:lvl>
    <w:lvl w:ilvl="1" w:tplc="C00AF78C" w:tentative="1">
      <w:start w:val="1"/>
      <w:numFmt w:val="lowerLetter"/>
      <w:lvlText w:val="%2."/>
      <w:lvlJc w:val="left"/>
      <w:pPr>
        <w:ind w:left="1440" w:hanging="360"/>
      </w:pPr>
    </w:lvl>
    <w:lvl w:ilvl="2" w:tplc="40EAD8B2" w:tentative="1">
      <w:start w:val="1"/>
      <w:numFmt w:val="lowerRoman"/>
      <w:lvlText w:val="%3."/>
      <w:lvlJc w:val="right"/>
      <w:pPr>
        <w:ind w:left="2160" w:hanging="180"/>
      </w:pPr>
    </w:lvl>
    <w:lvl w:ilvl="3" w:tplc="C87605E0" w:tentative="1">
      <w:start w:val="1"/>
      <w:numFmt w:val="decimal"/>
      <w:lvlText w:val="%4."/>
      <w:lvlJc w:val="left"/>
      <w:pPr>
        <w:ind w:left="2880" w:hanging="360"/>
      </w:pPr>
    </w:lvl>
    <w:lvl w:ilvl="4" w:tplc="D7404432" w:tentative="1">
      <w:start w:val="1"/>
      <w:numFmt w:val="lowerLetter"/>
      <w:lvlText w:val="%5."/>
      <w:lvlJc w:val="left"/>
      <w:pPr>
        <w:ind w:left="3600" w:hanging="360"/>
      </w:pPr>
    </w:lvl>
    <w:lvl w:ilvl="5" w:tplc="7F3C879E" w:tentative="1">
      <w:start w:val="1"/>
      <w:numFmt w:val="lowerRoman"/>
      <w:lvlText w:val="%6."/>
      <w:lvlJc w:val="right"/>
      <w:pPr>
        <w:ind w:left="4320" w:hanging="180"/>
      </w:pPr>
    </w:lvl>
    <w:lvl w:ilvl="6" w:tplc="1BD05040" w:tentative="1">
      <w:start w:val="1"/>
      <w:numFmt w:val="decimal"/>
      <w:lvlText w:val="%7."/>
      <w:lvlJc w:val="left"/>
      <w:pPr>
        <w:ind w:left="5040" w:hanging="360"/>
      </w:pPr>
    </w:lvl>
    <w:lvl w:ilvl="7" w:tplc="FA74E798" w:tentative="1">
      <w:start w:val="1"/>
      <w:numFmt w:val="lowerLetter"/>
      <w:lvlText w:val="%8."/>
      <w:lvlJc w:val="left"/>
      <w:pPr>
        <w:ind w:left="5760" w:hanging="360"/>
      </w:pPr>
    </w:lvl>
    <w:lvl w:ilvl="8" w:tplc="585A00FA" w:tentative="1">
      <w:start w:val="1"/>
      <w:numFmt w:val="lowerRoman"/>
      <w:lvlText w:val="%9."/>
      <w:lvlJc w:val="right"/>
      <w:pPr>
        <w:ind w:left="6480" w:hanging="180"/>
      </w:pPr>
    </w:lvl>
  </w:abstractNum>
  <w:abstractNum w:abstractNumId="3" w15:restartNumberingAfterBreak="0">
    <w:nsid w:val="0AAB0035"/>
    <w:multiLevelType w:val="hybridMultilevel"/>
    <w:tmpl w:val="30A81F74"/>
    <w:lvl w:ilvl="0" w:tplc="964AFAFC">
      <w:start w:val="1"/>
      <w:numFmt w:val="lowerLetter"/>
      <w:lvlText w:val="%1)"/>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9AEE8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94A65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42846C8">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026B7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7EAE1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9E2FC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BEE13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A66F0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A239DD"/>
    <w:multiLevelType w:val="hybridMultilevel"/>
    <w:tmpl w:val="0EFAFBDC"/>
    <w:lvl w:ilvl="0" w:tplc="C70A6940">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F6B9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5A36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FCC4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2AB49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70AFC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9EF6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DCB82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D22B4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47747A8"/>
    <w:multiLevelType w:val="multilevel"/>
    <w:tmpl w:val="79FE70E4"/>
    <w:lvl w:ilvl="0">
      <w:start w:val="4"/>
      <w:numFmt w:val="decimal"/>
      <w:lvlText w:val="%1"/>
      <w:lvlJc w:val="left"/>
      <w:pPr>
        <w:ind w:left="360" w:hanging="360"/>
      </w:pPr>
      <w:rPr>
        <w:rFonts w:hint="default"/>
        <w:color w:val="962C8B" w:themeColor="accent2"/>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962C8B" w:themeColor="accent2"/>
      </w:rPr>
    </w:lvl>
    <w:lvl w:ilvl="4">
      <w:start w:val="1"/>
      <w:numFmt w:val="decimal"/>
      <w:lvlText w:val="%1.%2.%3.%4.%5"/>
      <w:lvlJc w:val="left"/>
      <w:pPr>
        <w:ind w:left="3960" w:hanging="1080"/>
      </w:pPr>
      <w:rPr>
        <w:rFonts w:hint="default"/>
        <w:color w:val="962C8B" w:themeColor="accent2"/>
      </w:rPr>
    </w:lvl>
    <w:lvl w:ilvl="5">
      <w:start w:val="1"/>
      <w:numFmt w:val="decimal"/>
      <w:lvlText w:val="%1.%2.%3.%4.%5.%6"/>
      <w:lvlJc w:val="left"/>
      <w:pPr>
        <w:ind w:left="5040" w:hanging="1440"/>
      </w:pPr>
      <w:rPr>
        <w:rFonts w:hint="default"/>
        <w:color w:val="962C8B" w:themeColor="accent2"/>
      </w:rPr>
    </w:lvl>
    <w:lvl w:ilvl="6">
      <w:start w:val="1"/>
      <w:numFmt w:val="decimal"/>
      <w:lvlText w:val="%1.%2.%3.%4.%5.%6.%7"/>
      <w:lvlJc w:val="left"/>
      <w:pPr>
        <w:ind w:left="5760" w:hanging="1440"/>
      </w:pPr>
      <w:rPr>
        <w:rFonts w:hint="default"/>
        <w:color w:val="962C8B" w:themeColor="accent2"/>
      </w:rPr>
    </w:lvl>
    <w:lvl w:ilvl="7">
      <w:start w:val="1"/>
      <w:numFmt w:val="decimal"/>
      <w:lvlText w:val="%1.%2.%3.%4.%5.%6.%7.%8"/>
      <w:lvlJc w:val="left"/>
      <w:pPr>
        <w:ind w:left="6840" w:hanging="1800"/>
      </w:pPr>
      <w:rPr>
        <w:rFonts w:hint="default"/>
        <w:color w:val="962C8B" w:themeColor="accent2"/>
      </w:rPr>
    </w:lvl>
    <w:lvl w:ilvl="8">
      <w:start w:val="1"/>
      <w:numFmt w:val="decimal"/>
      <w:lvlText w:val="%1.%2.%3.%4.%5.%6.%7.%8.%9"/>
      <w:lvlJc w:val="left"/>
      <w:pPr>
        <w:ind w:left="7560" w:hanging="1800"/>
      </w:pPr>
      <w:rPr>
        <w:rFonts w:hint="default"/>
        <w:color w:val="962C8B" w:themeColor="accent2"/>
      </w:r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005BF8"/>
    <w:multiLevelType w:val="multilevel"/>
    <w:tmpl w:val="96E8E78C"/>
    <w:lvl w:ilvl="0">
      <w:start w:val="8"/>
      <w:numFmt w:val="decimal"/>
      <w:lvlText w:val="%1"/>
      <w:lvlJc w:val="left"/>
      <w:pPr>
        <w:ind w:left="360" w:hanging="360"/>
      </w:pPr>
      <w:rPr>
        <w:rFonts w:hint="default"/>
        <w:color w:val="5F2E74" w:themeColor="accent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5F2E74" w:themeColor="accent1"/>
      </w:rPr>
    </w:lvl>
    <w:lvl w:ilvl="5">
      <w:start w:val="1"/>
      <w:numFmt w:val="decimal"/>
      <w:lvlText w:val="%1.%2.%3.%4.%5.%6"/>
      <w:lvlJc w:val="left"/>
      <w:pPr>
        <w:ind w:left="1440" w:hanging="1440"/>
      </w:pPr>
      <w:rPr>
        <w:rFonts w:hint="default"/>
        <w:color w:val="5F2E74" w:themeColor="accent1"/>
      </w:rPr>
    </w:lvl>
    <w:lvl w:ilvl="6">
      <w:start w:val="1"/>
      <w:numFmt w:val="decimal"/>
      <w:lvlText w:val="%1.%2.%3.%4.%5.%6.%7"/>
      <w:lvlJc w:val="left"/>
      <w:pPr>
        <w:ind w:left="1440" w:hanging="1440"/>
      </w:pPr>
      <w:rPr>
        <w:rFonts w:hint="default"/>
        <w:color w:val="5F2E74" w:themeColor="accent1"/>
      </w:rPr>
    </w:lvl>
    <w:lvl w:ilvl="7">
      <w:start w:val="1"/>
      <w:numFmt w:val="decimal"/>
      <w:lvlText w:val="%1.%2.%3.%4.%5.%6.%7.%8"/>
      <w:lvlJc w:val="left"/>
      <w:pPr>
        <w:ind w:left="1800" w:hanging="1800"/>
      </w:pPr>
      <w:rPr>
        <w:rFonts w:hint="default"/>
        <w:color w:val="5F2E74" w:themeColor="accent1"/>
      </w:rPr>
    </w:lvl>
    <w:lvl w:ilvl="8">
      <w:start w:val="1"/>
      <w:numFmt w:val="decimal"/>
      <w:lvlText w:val="%1.%2.%3.%4.%5.%6.%7.%8.%9"/>
      <w:lvlJc w:val="left"/>
      <w:pPr>
        <w:ind w:left="1800" w:hanging="1800"/>
      </w:pPr>
      <w:rPr>
        <w:rFonts w:hint="default"/>
        <w:color w:val="5F2E74" w:themeColor="accent1"/>
      </w:rPr>
    </w:lvl>
  </w:abstractNum>
  <w:abstractNum w:abstractNumId="11" w15:restartNumberingAfterBreak="0">
    <w:nsid w:val="32B63BA9"/>
    <w:multiLevelType w:val="hybridMultilevel"/>
    <w:tmpl w:val="12FCAA06"/>
    <w:lvl w:ilvl="0" w:tplc="001EBD34">
      <w:start w:val="1"/>
      <w:numFmt w:val="bullet"/>
      <w:lvlText w:val="•"/>
      <w:lvlJc w:val="left"/>
      <w:pPr>
        <w:ind w:left="15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1AC9C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C43AF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72B90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04FFC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C811D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21AC70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E4BC48">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F6058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804257F"/>
    <w:multiLevelType w:val="multilevel"/>
    <w:tmpl w:val="EE84CED2"/>
    <w:lvl w:ilvl="0">
      <w:start w:val="10"/>
      <w:numFmt w:val="decimal"/>
      <w:lvlText w:val="%1"/>
      <w:lvlJc w:val="left"/>
      <w:pPr>
        <w:ind w:left="460" w:hanging="460"/>
      </w:pPr>
      <w:rPr>
        <w:rFonts w:hint="default"/>
        <w:color w:val="779933" w:themeColor="accent6" w:themeShade="BF"/>
      </w:rPr>
    </w:lvl>
    <w:lvl w:ilvl="1">
      <w:start w:val="1"/>
      <w:numFmt w:val="decimal"/>
      <w:lvlText w:val="%1.%2"/>
      <w:lvlJc w:val="left"/>
      <w:pPr>
        <w:ind w:left="460" w:hanging="4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779933" w:themeColor="accent6" w:themeShade="BF"/>
      </w:rPr>
    </w:lvl>
    <w:lvl w:ilvl="5">
      <w:start w:val="1"/>
      <w:numFmt w:val="decimal"/>
      <w:lvlText w:val="%1.%2.%3.%4.%5.%6"/>
      <w:lvlJc w:val="left"/>
      <w:pPr>
        <w:ind w:left="1440" w:hanging="1440"/>
      </w:pPr>
      <w:rPr>
        <w:rFonts w:hint="default"/>
        <w:color w:val="779933" w:themeColor="accent6" w:themeShade="BF"/>
      </w:rPr>
    </w:lvl>
    <w:lvl w:ilvl="6">
      <w:start w:val="1"/>
      <w:numFmt w:val="decimal"/>
      <w:lvlText w:val="%1.%2.%3.%4.%5.%6.%7"/>
      <w:lvlJc w:val="left"/>
      <w:pPr>
        <w:ind w:left="1440" w:hanging="1440"/>
      </w:pPr>
      <w:rPr>
        <w:rFonts w:hint="default"/>
        <w:color w:val="779933" w:themeColor="accent6" w:themeShade="BF"/>
      </w:rPr>
    </w:lvl>
    <w:lvl w:ilvl="7">
      <w:start w:val="1"/>
      <w:numFmt w:val="decimal"/>
      <w:lvlText w:val="%1.%2.%3.%4.%5.%6.%7.%8"/>
      <w:lvlJc w:val="left"/>
      <w:pPr>
        <w:ind w:left="1800" w:hanging="1800"/>
      </w:pPr>
      <w:rPr>
        <w:rFonts w:hint="default"/>
        <w:color w:val="779933" w:themeColor="accent6" w:themeShade="BF"/>
      </w:rPr>
    </w:lvl>
    <w:lvl w:ilvl="8">
      <w:start w:val="1"/>
      <w:numFmt w:val="decimal"/>
      <w:lvlText w:val="%1.%2.%3.%4.%5.%6.%7.%8.%9"/>
      <w:lvlJc w:val="left"/>
      <w:pPr>
        <w:ind w:left="1800" w:hanging="1800"/>
      </w:pPr>
      <w:rPr>
        <w:rFonts w:hint="default"/>
        <w:color w:val="779933" w:themeColor="accent6" w:themeShade="BF"/>
      </w:rPr>
    </w:lvl>
  </w:abstractNum>
  <w:abstractNum w:abstractNumId="13" w15:restartNumberingAfterBreak="0">
    <w:nsid w:val="3C2358DA"/>
    <w:multiLevelType w:val="multilevel"/>
    <w:tmpl w:val="FB4EA378"/>
    <w:lvl w:ilvl="0">
      <w:start w:val="5"/>
      <w:numFmt w:val="decimal"/>
      <w:lvlText w:val="%1"/>
      <w:lvlJc w:val="left"/>
      <w:pPr>
        <w:ind w:left="360" w:hanging="360"/>
      </w:pPr>
      <w:rPr>
        <w:rFonts w:hint="default"/>
        <w:color w:val="779933" w:themeColor="accent6" w:themeShade="BF"/>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779933" w:themeColor="accent6" w:themeShade="BF"/>
      </w:rPr>
    </w:lvl>
    <w:lvl w:ilvl="6">
      <w:start w:val="1"/>
      <w:numFmt w:val="decimal"/>
      <w:lvlText w:val="%1.%2.%3.%4.%5.%6.%7"/>
      <w:lvlJc w:val="left"/>
      <w:pPr>
        <w:ind w:left="5760" w:hanging="1440"/>
      </w:pPr>
      <w:rPr>
        <w:rFonts w:hint="default"/>
        <w:color w:val="779933" w:themeColor="accent6" w:themeShade="BF"/>
      </w:rPr>
    </w:lvl>
    <w:lvl w:ilvl="7">
      <w:start w:val="1"/>
      <w:numFmt w:val="decimal"/>
      <w:lvlText w:val="%1.%2.%3.%4.%5.%6.%7.%8"/>
      <w:lvlJc w:val="left"/>
      <w:pPr>
        <w:ind w:left="6840" w:hanging="1800"/>
      </w:pPr>
      <w:rPr>
        <w:rFonts w:hint="default"/>
        <w:color w:val="779933" w:themeColor="accent6" w:themeShade="BF"/>
      </w:rPr>
    </w:lvl>
    <w:lvl w:ilvl="8">
      <w:start w:val="1"/>
      <w:numFmt w:val="decimal"/>
      <w:lvlText w:val="%1.%2.%3.%4.%5.%6.%7.%8.%9"/>
      <w:lvlJc w:val="left"/>
      <w:pPr>
        <w:ind w:left="7560" w:hanging="1800"/>
      </w:pPr>
      <w:rPr>
        <w:rFonts w:hint="default"/>
        <w:color w:val="779933" w:themeColor="accent6" w:themeShade="BF"/>
      </w:rPr>
    </w:lvl>
  </w:abstractNum>
  <w:abstractNum w:abstractNumId="14" w15:restartNumberingAfterBreak="0">
    <w:nsid w:val="3E4519B6"/>
    <w:multiLevelType w:val="multilevel"/>
    <w:tmpl w:val="213087A0"/>
    <w:lvl w:ilvl="0">
      <w:start w:val="1"/>
      <w:numFmt w:val="decimal"/>
      <w:lvlText w:val="PART %1"/>
      <w:lvlJc w:val="left"/>
      <w:pPr>
        <w:ind w:left="360" w:hanging="360"/>
      </w:pPr>
      <w:rPr>
        <w:rFonts w:ascii="Arial" w:hAnsi="Arial" w:cs="Arial" w:hint="default"/>
        <w:b/>
        <w:bCs w:val="0"/>
        <w:iCs w:val="0"/>
        <w:color w:val="5F2E74" w:themeColor="accent1"/>
        <w:sz w:val="28"/>
      </w:rPr>
    </w:lvl>
    <w:lvl w:ilvl="1">
      <w:start w:val="1"/>
      <w:numFmt w:val="decimal"/>
      <w:lvlText w:val="%1.%2"/>
      <w:lvlJc w:val="left"/>
      <w:pPr>
        <w:tabs>
          <w:tab w:val="num" w:pos="720"/>
        </w:tabs>
        <w:ind w:left="0" w:firstLine="360"/>
      </w:pPr>
      <w:rPr>
        <w:rFonts w:ascii="Arial" w:hAnsi="Arial" w:hint="default"/>
        <w:sz w:val="24"/>
      </w:rPr>
    </w:lvl>
    <w:lvl w:ilvl="2">
      <w:start w:val="1"/>
      <w:numFmt w:val="decimal"/>
      <w:lvlText w:val="%1.%2.%3."/>
      <w:lvlJc w:val="left"/>
      <w:pPr>
        <w:ind w:left="714" w:firstLine="6"/>
      </w:pPr>
      <w:rPr>
        <w:rFonts w:ascii="Arial" w:hAnsi="Arial" w:hint="default"/>
        <w:sz w:val="24"/>
      </w:rPr>
    </w:lvl>
    <w:lvl w:ilvl="3">
      <w:start w:val="1"/>
      <w:numFmt w:val="decimal"/>
      <w:lvlText w:val="%1.%2.%3.%4."/>
      <w:lvlJc w:val="left"/>
      <w:pPr>
        <w:ind w:left="1304" w:firstLine="11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2E5190"/>
    <w:multiLevelType w:val="hybridMultilevel"/>
    <w:tmpl w:val="8408C7A4"/>
    <w:lvl w:ilvl="0" w:tplc="5456CB52">
      <w:start w:val="1"/>
      <w:numFmt w:val="bullet"/>
      <w:lvlText w:val="•"/>
      <w:lvlJc w:val="left"/>
      <w:pPr>
        <w:ind w:left="1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2061D6">
      <w:start w:val="1"/>
      <w:numFmt w:val="bullet"/>
      <w:lvlText w:val="o"/>
      <w:lvlJc w:val="left"/>
      <w:pPr>
        <w:ind w:left="1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8CF704">
      <w:start w:val="1"/>
      <w:numFmt w:val="bullet"/>
      <w:lvlText w:val="▪"/>
      <w:lvlJc w:val="left"/>
      <w:pPr>
        <w:ind w:left="24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1C27B8">
      <w:start w:val="1"/>
      <w:numFmt w:val="bullet"/>
      <w:lvlText w:val="•"/>
      <w:lvlJc w:val="left"/>
      <w:pPr>
        <w:ind w:left="31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DE909A">
      <w:start w:val="1"/>
      <w:numFmt w:val="bullet"/>
      <w:lvlText w:val="o"/>
      <w:lvlJc w:val="left"/>
      <w:pPr>
        <w:ind w:left="38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103588">
      <w:start w:val="1"/>
      <w:numFmt w:val="bullet"/>
      <w:lvlText w:val="▪"/>
      <w:lvlJc w:val="left"/>
      <w:pPr>
        <w:ind w:left="45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802F80">
      <w:start w:val="1"/>
      <w:numFmt w:val="bullet"/>
      <w:lvlText w:val="•"/>
      <w:lvlJc w:val="left"/>
      <w:pPr>
        <w:ind w:left="5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D44FD6">
      <w:start w:val="1"/>
      <w:numFmt w:val="bullet"/>
      <w:lvlText w:val="o"/>
      <w:lvlJc w:val="left"/>
      <w:pPr>
        <w:ind w:left="6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6E85F4">
      <w:start w:val="1"/>
      <w:numFmt w:val="bullet"/>
      <w:lvlText w:val="▪"/>
      <w:lvlJc w:val="left"/>
      <w:pPr>
        <w:ind w:left="67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312901"/>
    <w:multiLevelType w:val="multilevel"/>
    <w:tmpl w:val="9D48724A"/>
    <w:lvl w:ilvl="0">
      <w:start w:val="13"/>
      <w:numFmt w:val="decimal"/>
      <w:lvlText w:val="%1"/>
      <w:lvlJc w:val="left"/>
      <w:pPr>
        <w:ind w:left="460" w:hanging="460"/>
      </w:pPr>
      <w:rPr>
        <w:rFonts w:hint="default"/>
        <w:color w:val="5F2E74" w:themeColor="accent1"/>
      </w:rPr>
    </w:lvl>
    <w:lvl w:ilvl="1">
      <w:start w:val="1"/>
      <w:numFmt w:val="decimal"/>
      <w:lvlText w:val="%1.%2"/>
      <w:lvlJc w:val="left"/>
      <w:pPr>
        <w:ind w:left="460" w:hanging="460"/>
      </w:pPr>
      <w:rPr>
        <w:rFonts w:hint="default"/>
        <w:color w:val="5F2E74" w:themeColor="accent1"/>
      </w:rPr>
    </w:lvl>
    <w:lvl w:ilvl="2">
      <w:start w:val="1"/>
      <w:numFmt w:val="decimal"/>
      <w:lvlText w:val="%1.%2.%3"/>
      <w:lvlJc w:val="left"/>
      <w:pPr>
        <w:ind w:left="720" w:hanging="720"/>
      </w:pPr>
      <w:rPr>
        <w:rFonts w:hint="default"/>
        <w:color w:val="5F2E74" w:themeColor="accent1"/>
      </w:rPr>
    </w:lvl>
    <w:lvl w:ilvl="3">
      <w:start w:val="1"/>
      <w:numFmt w:val="decimal"/>
      <w:lvlText w:val="%1.%2.%3.%4"/>
      <w:lvlJc w:val="left"/>
      <w:pPr>
        <w:ind w:left="1080" w:hanging="1080"/>
      </w:pPr>
      <w:rPr>
        <w:rFonts w:hint="default"/>
        <w:color w:val="5F2E74" w:themeColor="accent1"/>
      </w:rPr>
    </w:lvl>
    <w:lvl w:ilvl="4">
      <w:start w:val="1"/>
      <w:numFmt w:val="decimal"/>
      <w:lvlText w:val="%1.%2.%3.%4.%5"/>
      <w:lvlJc w:val="left"/>
      <w:pPr>
        <w:ind w:left="1080" w:hanging="1080"/>
      </w:pPr>
      <w:rPr>
        <w:rFonts w:hint="default"/>
        <w:color w:val="5F2E74" w:themeColor="accent1"/>
      </w:rPr>
    </w:lvl>
    <w:lvl w:ilvl="5">
      <w:start w:val="1"/>
      <w:numFmt w:val="decimal"/>
      <w:lvlText w:val="%1.%2.%3.%4.%5.%6"/>
      <w:lvlJc w:val="left"/>
      <w:pPr>
        <w:ind w:left="1440" w:hanging="1440"/>
      </w:pPr>
      <w:rPr>
        <w:rFonts w:hint="default"/>
        <w:color w:val="5F2E74" w:themeColor="accent1"/>
      </w:rPr>
    </w:lvl>
    <w:lvl w:ilvl="6">
      <w:start w:val="1"/>
      <w:numFmt w:val="decimal"/>
      <w:lvlText w:val="%1.%2.%3.%4.%5.%6.%7"/>
      <w:lvlJc w:val="left"/>
      <w:pPr>
        <w:ind w:left="1440" w:hanging="1440"/>
      </w:pPr>
      <w:rPr>
        <w:rFonts w:hint="default"/>
        <w:color w:val="5F2E74" w:themeColor="accent1"/>
      </w:rPr>
    </w:lvl>
    <w:lvl w:ilvl="7">
      <w:start w:val="1"/>
      <w:numFmt w:val="decimal"/>
      <w:lvlText w:val="%1.%2.%3.%4.%5.%6.%7.%8"/>
      <w:lvlJc w:val="left"/>
      <w:pPr>
        <w:ind w:left="1800" w:hanging="1800"/>
      </w:pPr>
      <w:rPr>
        <w:rFonts w:hint="default"/>
        <w:color w:val="5F2E74" w:themeColor="accent1"/>
      </w:rPr>
    </w:lvl>
    <w:lvl w:ilvl="8">
      <w:start w:val="1"/>
      <w:numFmt w:val="decimal"/>
      <w:lvlText w:val="%1.%2.%3.%4.%5.%6.%7.%8.%9"/>
      <w:lvlJc w:val="left"/>
      <w:pPr>
        <w:ind w:left="1800" w:hanging="1800"/>
      </w:pPr>
      <w:rPr>
        <w:rFonts w:hint="default"/>
        <w:color w:val="5F2E74" w:themeColor="accent1"/>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17B3E04"/>
    <w:multiLevelType w:val="multilevel"/>
    <w:tmpl w:val="F81CDF86"/>
    <w:lvl w:ilvl="0">
      <w:start w:val="7"/>
      <w:numFmt w:val="decimal"/>
      <w:lvlText w:val="%1"/>
      <w:lvlJc w:val="left"/>
      <w:pPr>
        <w:ind w:left="360" w:hanging="360"/>
      </w:pPr>
      <w:rPr>
        <w:rFonts w:hint="default"/>
        <w:color w:val="5F2E74" w:themeColor="accent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5F2E74" w:themeColor="accent1"/>
      </w:rPr>
    </w:lvl>
    <w:lvl w:ilvl="4">
      <w:start w:val="1"/>
      <w:numFmt w:val="decimal"/>
      <w:lvlText w:val="%1.%2.%3.%4.%5"/>
      <w:lvlJc w:val="left"/>
      <w:pPr>
        <w:ind w:left="1080" w:hanging="1080"/>
      </w:pPr>
      <w:rPr>
        <w:rFonts w:hint="default"/>
        <w:color w:val="5F2E74" w:themeColor="accent1"/>
      </w:rPr>
    </w:lvl>
    <w:lvl w:ilvl="5">
      <w:start w:val="1"/>
      <w:numFmt w:val="decimal"/>
      <w:lvlText w:val="%1.%2.%3.%4.%5.%6"/>
      <w:lvlJc w:val="left"/>
      <w:pPr>
        <w:ind w:left="1440" w:hanging="1440"/>
      </w:pPr>
      <w:rPr>
        <w:rFonts w:hint="default"/>
        <w:color w:val="5F2E74" w:themeColor="accent1"/>
      </w:rPr>
    </w:lvl>
    <w:lvl w:ilvl="6">
      <w:start w:val="1"/>
      <w:numFmt w:val="decimal"/>
      <w:lvlText w:val="%1.%2.%3.%4.%5.%6.%7"/>
      <w:lvlJc w:val="left"/>
      <w:pPr>
        <w:ind w:left="1440" w:hanging="1440"/>
      </w:pPr>
      <w:rPr>
        <w:rFonts w:hint="default"/>
        <w:color w:val="5F2E74" w:themeColor="accent1"/>
      </w:rPr>
    </w:lvl>
    <w:lvl w:ilvl="7">
      <w:start w:val="1"/>
      <w:numFmt w:val="decimal"/>
      <w:lvlText w:val="%1.%2.%3.%4.%5.%6.%7.%8"/>
      <w:lvlJc w:val="left"/>
      <w:pPr>
        <w:ind w:left="1800" w:hanging="1800"/>
      </w:pPr>
      <w:rPr>
        <w:rFonts w:hint="default"/>
        <w:color w:val="5F2E74" w:themeColor="accent1"/>
      </w:rPr>
    </w:lvl>
    <w:lvl w:ilvl="8">
      <w:start w:val="1"/>
      <w:numFmt w:val="decimal"/>
      <w:lvlText w:val="%1.%2.%3.%4.%5.%6.%7.%8.%9"/>
      <w:lvlJc w:val="left"/>
      <w:pPr>
        <w:ind w:left="1800" w:hanging="1800"/>
      </w:pPr>
      <w:rPr>
        <w:rFonts w:hint="default"/>
        <w:color w:val="5F2E74" w:themeColor="accent1"/>
      </w:rPr>
    </w:lvl>
  </w:abstractNum>
  <w:abstractNum w:abstractNumId="19" w15:restartNumberingAfterBreak="0">
    <w:nsid w:val="41FF26E9"/>
    <w:multiLevelType w:val="multilevel"/>
    <w:tmpl w:val="E1E00868"/>
    <w:lvl w:ilvl="0">
      <w:start w:val="11"/>
      <w:numFmt w:val="decimal"/>
      <w:lvlText w:val="%1"/>
      <w:lvlJc w:val="left"/>
      <w:pPr>
        <w:ind w:left="460" w:hanging="460"/>
      </w:pPr>
      <w:rPr>
        <w:rFonts w:hint="default"/>
        <w:color w:val="779933" w:themeColor="accent6" w:themeShade="BF"/>
      </w:rPr>
    </w:lvl>
    <w:lvl w:ilvl="1">
      <w:start w:val="1"/>
      <w:numFmt w:val="decimal"/>
      <w:lvlText w:val="%1.%2"/>
      <w:lvlJc w:val="left"/>
      <w:pPr>
        <w:ind w:left="460" w:hanging="4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779933" w:themeColor="accent6" w:themeShade="BF"/>
      </w:rPr>
    </w:lvl>
    <w:lvl w:ilvl="4">
      <w:start w:val="1"/>
      <w:numFmt w:val="decimal"/>
      <w:lvlText w:val="%1.%2.%3.%4.%5"/>
      <w:lvlJc w:val="left"/>
      <w:pPr>
        <w:ind w:left="1080" w:hanging="1080"/>
      </w:pPr>
      <w:rPr>
        <w:rFonts w:hint="default"/>
        <w:color w:val="779933" w:themeColor="accent6" w:themeShade="BF"/>
      </w:rPr>
    </w:lvl>
    <w:lvl w:ilvl="5">
      <w:start w:val="1"/>
      <w:numFmt w:val="decimal"/>
      <w:lvlText w:val="%1.%2.%3.%4.%5.%6"/>
      <w:lvlJc w:val="left"/>
      <w:pPr>
        <w:ind w:left="1440" w:hanging="1440"/>
      </w:pPr>
      <w:rPr>
        <w:rFonts w:hint="default"/>
        <w:color w:val="779933" w:themeColor="accent6" w:themeShade="BF"/>
      </w:rPr>
    </w:lvl>
    <w:lvl w:ilvl="6">
      <w:start w:val="1"/>
      <w:numFmt w:val="decimal"/>
      <w:lvlText w:val="%1.%2.%3.%4.%5.%6.%7"/>
      <w:lvlJc w:val="left"/>
      <w:pPr>
        <w:ind w:left="1440" w:hanging="1440"/>
      </w:pPr>
      <w:rPr>
        <w:rFonts w:hint="default"/>
        <w:color w:val="779933" w:themeColor="accent6" w:themeShade="BF"/>
      </w:rPr>
    </w:lvl>
    <w:lvl w:ilvl="7">
      <w:start w:val="1"/>
      <w:numFmt w:val="decimal"/>
      <w:lvlText w:val="%1.%2.%3.%4.%5.%6.%7.%8"/>
      <w:lvlJc w:val="left"/>
      <w:pPr>
        <w:ind w:left="1800" w:hanging="1800"/>
      </w:pPr>
      <w:rPr>
        <w:rFonts w:hint="default"/>
        <w:color w:val="779933" w:themeColor="accent6" w:themeShade="BF"/>
      </w:rPr>
    </w:lvl>
    <w:lvl w:ilvl="8">
      <w:start w:val="1"/>
      <w:numFmt w:val="decimal"/>
      <w:lvlText w:val="%1.%2.%3.%4.%5.%6.%7.%8.%9"/>
      <w:lvlJc w:val="left"/>
      <w:pPr>
        <w:ind w:left="1800" w:hanging="1800"/>
      </w:pPr>
      <w:rPr>
        <w:rFonts w:hint="default"/>
        <w:color w:val="779933" w:themeColor="accent6" w:themeShade="BF"/>
      </w:rPr>
    </w:lvl>
  </w:abstractNum>
  <w:abstractNum w:abstractNumId="20" w15:restartNumberingAfterBreak="0">
    <w:nsid w:val="43723768"/>
    <w:multiLevelType w:val="multilevel"/>
    <w:tmpl w:val="3C447C1A"/>
    <w:lvl w:ilvl="0">
      <w:start w:val="2"/>
      <w:numFmt w:val="decimal"/>
      <w:lvlText w:val="%1"/>
      <w:lvlJc w:val="left"/>
      <w:pPr>
        <w:ind w:left="360" w:hanging="360"/>
      </w:pPr>
      <w:rPr>
        <w:rFonts w:hint="default"/>
        <w:color w:val="5F2E74" w:themeColor="accent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5F2E74" w:themeColor="accent1"/>
      </w:rPr>
    </w:lvl>
    <w:lvl w:ilvl="4">
      <w:start w:val="1"/>
      <w:numFmt w:val="decimal"/>
      <w:lvlText w:val="%1.%2.%3.%4.%5"/>
      <w:lvlJc w:val="left"/>
      <w:pPr>
        <w:ind w:left="1080" w:hanging="1080"/>
      </w:pPr>
      <w:rPr>
        <w:rFonts w:hint="default"/>
        <w:color w:val="5F2E74" w:themeColor="accent1"/>
      </w:rPr>
    </w:lvl>
    <w:lvl w:ilvl="5">
      <w:start w:val="1"/>
      <w:numFmt w:val="decimal"/>
      <w:lvlText w:val="%1.%2.%3.%4.%5.%6"/>
      <w:lvlJc w:val="left"/>
      <w:pPr>
        <w:ind w:left="1440" w:hanging="1440"/>
      </w:pPr>
      <w:rPr>
        <w:rFonts w:hint="default"/>
        <w:color w:val="5F2E74" w:themeColor="accent1"/>
      </w:rPr>
    </w:lvl>
    <w:lvl w:ilvl="6">
      <w:start w:val="1"/>
      <w:numFmt w:val="decimal"/>
      <w:lvlText w:val="%1.%2.%3.%4.%5.%6.%7"/>
      <w:lvlJc w:val="left"/>
      <w:pPr>
        <w:ind w:left="1440" w:hanging="1440"/>
      </w:pPr>
      <w:rPr>
        <w:rFonts w:hint="default"/>
        <w:color w:val="5F2E74" w:themeColor="accent1"/>
      </w:rPr>
    </w:lvl>
    <w:lvl w:ilvl="7">
      <w:start w:val="1"/>
      <w:numFmt w:val="decimal"/>
      <w:lvlText w:val="%1.%2.%3.%4.%5.%6.%7.%8"/>
      <w:lvlJc w:val="left"/>
      <w:pPr>
        <w:ind w:left="1800" w:hanging="1800"/>
      </w:pPr>
      <w:rPr>
        <w:rFonts w:hint="default"/>
        <w:color w:val="5F2E74" w:themeColor="accent1"/>
      </w:rPr>
    </w:lvl>
    <w:lvl w:ilvl="8">
      <w:start w:val="1"/>
      <w:numFmt w:val="decimal"/>
      <w:lvlText w:val="%1.%2.%3.%4.%5.%6.%7.%8.%9"/>
      <w:lvlJc w:val="left"/>
      <w:pPr>
        <w:ind w:left="1800" w:hanging="1800"/>
      </w:pPr>
      <w:rPr>
        <w:rFonts w:hint="default"/>
        <w:color w:val="5F2E74" w:themeColor="accent1"/>
      </w:rPr>
    </w:lvl>
  </w:abstractNum>
  <w:abstractNum w:abstractNumId="21" w15:restartNumberingAfterBreak="0">
    <w:nsid w:val="52AF5593"/>
    <w:multiLevelType w:val="hybridMultilevel"/>
    <w:tmpl w:val="30A81F74"/>
    <w:lvl w:ilvl="0" w:tplc="1F729EE2">
      <w:start w:val="1"/>
      <w:numFmt w:val="lowerLetter"/>
      <w:lvlText w:val="%1)"/>
      <w:lvlJc w:val="left"/>
      <w:pPr>
        <w:ind w:left="11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00497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668034">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701696">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DAEFB2">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AEE4E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744C02">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7E143A">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045542">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434BB9"/>
    <w:multiLevelType w:val="multilevel"/>
    <w:tmpl w:val="B952FB14"/>
    <w:lvl w:ilvl="0">
      <w:start w:val="9"/>
      <w:numFmt w:val="decimal"/>
      <w:lvlText w:val="%1"/>
      <w:lvlJc w:val="left"/>
      <w:pPr>
        <w:ind w:left="473" w:hanging="473"/>
      </w:pPr>
      <w:rPr>
        <w:rFonts w:hint="default"/>
      </w:rPr>
    </w:lvl>
    <w:lvl w:ilvl="1">
      <w:start w:val="1"/>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764C08"/>
    <w:multiLevelType w:val="multilevel"/>
    <w:tmpl w:val="25220C92"/>
    <w:lvl w:ilvl="0">
      <w:start w:val="3"/>
      <w:numFmt w:val="decimal"/>
      <w:lvlText w:val="PART %1"/>
      <w:lvlJc w:val="left"/>
      <w:pPr>
        <w:ind w:left="360" w:hanging="360"/>
      </w:pPr>
      <w:rPr>
        <w:rFonts w:ascii="Arial" w:hAnsi="Arial" w:cs="Arial" w:hint="default"/>
        <w:b/>
        <w:bCs w:val="0"/>
        <w:iCs w:val="0"/>
        <w:color w:val="5F2E74" w:themeColor="accent1"/>
        <w:sz w:val="28"/>
      </w:rPr>
    </w:lvl>
    <w:lvl w:ilvl="1">
      <w:start w:val="1"/>
      <w:numFmt w:val="decimal"/>
      <w:lvlText w:val="%1.%2"/>
      <w:lvlJc w:val="left"/>
      <w:pPr>
        <w:tabs>
          <w:tab w:val="num" w:pos="502"/>
        </w:tabs>
        <w:ind w:left="-218" w:firstLine="360"/>
      </w:pPr>
      <w:rPr>
        <w:rFonts w:ascii="Arial" w:hAnsi="Arial" w:hint="default"/>
        <w:sz w:val="24"/>
      </w:rPr>
    </w:lvl>
    <w:lvl w:ilvl="2">
      <w:start w:val="1"/>
      <w:numFmt w:val="decimal"/>
      <w:lvlText w:val="%1.%2.%3."/>
      <w:lvlJc w:val="left"/>
      <w:pPr>
        <w:ind w:left="714" w:firstLine="6"/>
      </w:pPr>
      <w:rPr>
        <w:rFonts w:ascii="Arial" w:hAnsi="Arial" w:hint="default"/>
        <w:sz w:val="24"/>
      </w:rPr>
    </w:lvl>
    <w:lvl w:ilvl="3">
      <w:start w:val="1"/>
      <w:numFmt w:val="decimal"/>
      <w:lvlText w:val="%1.%2.%3.%4."/>
      <w:lvlJc w:val="left"/>
      <w:pPr>
        <w:ind w:left="1304" w:firstLine="11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8615703"/>
    <w:multiLevelType w:val="multilevel"/>
    <w:tmpl w:val="803CF862"/>
    <w:numStyleLink w:val="List1Numbered"/>
  </w:abstractNum>
  <w:abstractNum w:abstractNumId="27" w15:restartNumberingAfterBreak="0">
    <w:nsid w:val="6D4F423B"/>
    <w:multiLevelType w:val="multilevel"/>
    <w:tmpl w:val="4A7CCC2C"/>
    <w:numStyleLink w:val="DefaultBullets"/>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90B67C4"/>
    <w:multiLevelType w:val="multilevel"/>
    <w:tmpl w:val="FE688822"/>
    <w:numStyleLink w:val="BoxedBullets"/>
  </w:abstractNum>
  <w:abstractNum w:abstractNumId="30" w15:restartNumberingAfterBreak="0">
    <w:nsid w:val="7B0671C4"/>
    <w:multiLevelType w:val="multilevel"/>
    <w:tmpl w:val="BEB00E70"/>
    <w:lvl w:ilvl="0">
      <w:start w:val="12"/>
      <w:numFmt w:val="decimal"/>
      <w:lvlText w:val="%1"/>
      <w:lvlJc w:val="left"/>
      <w:pPr>
        <w:ind w:left="460" w:hanging="460"/>
      </w:pPr>
      <w:rPr>
        <w:rFonts w:hint="default"/>
        <w:color w:val="779933" w:themeColor="accent6" w:themeShade="BF"/>
      </w:rPr>
    </w:lvl>
    <w:lvl w:ilvl="1">
      <w:start w:val="1"/>
      <w:numFmt w:val="decimal"/>
      <w:lvlText w:val="%1.%2"/>
      <w:lvlJc w:val="left"/>
      <w:pPr>
        <w:ind w:left="460" w:hanging="4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779933" w:themeColor="accent6" w:themeShade="BF"/>
      </w:rPr>
    </w:lvl>
    <w:lvl w:ilvl="5">
      <w:start w:val="1"/>
      <w:numFmt w:val="decimal"/>
      <w:lvlText w:val="%1.%2.%3.%4.%5.%6"/>
      <w:lvlJc w:val="left"/>
      <w:pPr>
        <w:ind w:left="1440" w:hanging="1440"/>
      </w:pPr>
      <w:rPr>
        <w:rFonts w:hint="default"/>
        <w:color w:val="779933" w:themeColor="accent6" w:themeShade="BF"/>
      </w:rPr>
    </w:lvl>
    <w:lvl w:ilvl="6">
      <w:start w:val="1"/>
      <w:numFmt w:val="decimal"/>
      <w:lvlText w:val="%1.%2.%3.%4.%5.%6.%7"/>
      <w:lvlJc w:val="left"/>
      <w:pPr>
        <w:ind w:left="1440" w:hanging="1440"/>
      </w:pPr>
      <w:rPr>
        <w:rFonts w:hint="default"/>
        <w:color w:val="779933" w:themeColor="accent6" w:themeShade="BF"/>
      </w:rPr>
    </w:lvl>
    <w:lvl w:ilvl="7">
      <w:start w:val="1"/>
      <w:numFmt w:val="decimal"/>
      <w:lvlText w:val="%1.%2.%3.%4.%5.%6.%7.%8"/>
      <w:lvlJc w:val="left"/>
      <w:pPr>
        <w:ind w:left="1800" w:hanging="1800"/>
      </w:pPr>
      <w:rPr>
        <w:rFonts w:hint="default"/>
        <w:color w:val="779933" w:themeColor="accent6" w:themeShade="BF"/>
      </w:rPr>
    </w:lvl>
    <w:lvl w:ilvl="8">
      <w:start w:val="1"/>
      <w:numFmt w:val="decimal"/>
      <w:lvlText w:val="%1.%2.%3.%4.%5.%6.%7.%8.%9"/>
      <w:lvlJc w:val="left"/>
      <w:pPr>
        <w:ind w:left="1800" w:hanging="1800"/>
      </w:pPr>
      <w:rPr>
        <w:rFonts w:hint="default"/>
        <w:color w:val="779933" w:themeColor="accent6" w:themeShade="BF"/>
      </w:rPr>
    </w:lvl>
  </w:abstractNum>
  <w:abstractNum w:abstractNumId="31" w15:restartNumberingAfterBreak="0">
    <w:nsid w:val="7C3969DA"/>
    <w:multiLevelType w:val="hybridMultilevel"/>
    <w:tmpl w:val="3DC8910C"/>
    <w:lvl w:ilvl="0" w:tplc="F3A8142A">
      <w:start w:val="1"/>
      <w:numFmt w:val="lowerLetter"/>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4868A4">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7AF62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D63A9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AEA156">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B0CEE2">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E8C78E">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8AE7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4002E8">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C9004C4"/>
    <w:multiLevelType w:val="multilevel"/>
    <w:tmpl w:val="A146611C"/>
    <w:lvl w:ilvl="0">
      <w:start w:val="6"/>
      <w:numFmt w:val="decimal"/>
      <w:lvlText w:val="%1"/>
      <w:lvlJc w:val="left"/>
      <w:pPr>
        <w:ind w:left="360" w:hanging="360"/>
      </w:pPr>
      <w:rPr>
        <w:rFonts w:hint="default"/>
        <w:color w:val="5F2E74" w:themeColor="accent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5F2E74" w:themeColor="accent1"/>
      </w:rPr>
    </w:lvl>
    <w:lvl w:ilvl="5">
      <w:start w:val="1"/>
      <w:numFmt w:val="decimal"/>
      <w:lvlText w:val="%1.%2.%3.%4.%5.%6"/>
      <w:lvlJc w:val="left"/>
      <w:pPr>
        <w:ind w:left="1440" w:hanging="1440"/>
      </w:pPr>
      <w:rPr>
        <w:rFonts w:hint="default"/>
        <w:color w:val="5F2E74" w:themeColor="accent1"/>
      </w:rPr>
    </w:lvl>
    <w:lvl w:ilvl="6">
      <w:start w:val="1"/>
      <w:numFmt w:val="decimal"/>
      <w:lvlText w:val="%1.%2.%3.%4.%5.%6.%7"/>
      <w:lvlJc w:val="left"/>
      <w:pPr>
        <w:ind w:left="1440" w:hanging="1440"/>
      </w:pPr>
      <w:rPr>
        <w:rFonts w:hint="default"/>
        <w:color w:val="5F2E74" w:themeColor="accent1"/>
      </w:rPr>
    </w:lvl>
    <w:lvl w:ilvl="7">
      <w:start w:val="1"/>
      <w:numFmt w:val="decimal"/>
      <w:lvlText w:val="%1.%2.%3.%4.%5.%6.%7.%8"/>
      <w:lvlJc w:val="left"/>
      <w:pPr>
        <w:ind w:left="1800" w:hanging="1800"/>
      </w:pPr>
      <w:rPr>
        <w:rFonts w:hint="default"/>
        <w:color w:val="5F2E74" w:themeColor="accent1"/>
      </w:rPr>
    </w:lvl>
    <w:lvl w:ilvl="8">
      <w:start w:val="1"/>
      <w:numFmt w:val="decimal"/>
      <w:lvlText w:val="%1.%2.%3.%4.%5.%6.%7.%8.%9"/>
      <w:lvlJc w:val="left"/>
      <w:pPr>
        <w:ind w:left="1800" w:hanging="1800"/>
      </w:pPr>
      <w:rPr>
        <w:rFonts w:hint="default"/>
        <w:color w:val="5F2E74" w:themeColor="accent1"/>
      </w:rPr>
    </w:lvl>
  </w:abstractNum>
  <w:num w:numId="1" w16cid:durableId="357511184">
    <w:abstractNumId w:val="5"/>
  </w:num>
  <w:num w:numId="2" w16cid:durableId="332490859">
    <w:abstractNumId w:val="22"/>
  </w:num>
  <w:num w:numId="3" w16cid:durableId="197353979">
    <w:abstractNumId w:val="29"/>
  </w:num>
  <w:num w:numId="4" w16cid:durableId="77292776">
    <w:abstractNumId w:val="17"/>
  </w:num>
  <w:num w:numId="5" w16cid:durableId="1218513896">
    <w:abstractNumId w:val="8"/>
  </w:num>
  <w:num w:numId="6" w16cid:durableId="1805780859">
    <w:abstractNumId w:val="7"/>
  </w:num>
  <w:num w:numId="7" w16cid:durableId="400719472">
    <w:abstractNumId w:val="26"/>
  </w:num>
  <w:num w:numId="8" w16cid:durableId="337314818">
    <w:abstractNumId w:val="25"/>
  </w:num>
  <w:num w:numId="9" w16cid:durableId="812404688">
    <w:abstractNumId w:val="9"/>
  </w:num>
  <w:num w:numId="10" w16cid:durableId="1268350432">
    <w:abstractNumId w:val="28"/>
  </w:num>
  <w:num w:numId="11" w16cid:durableId="1074932769">
    <w:abstractNumId w:val="27"/>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366099291">
    <w:abstractNumId w:val="2"/>
  </w:num>
  <w:num w:numId="13" w16cid:durableId="1656446437">
    <w:abstractNumId w:val="0"/>
  </w:num>
  <w:num w:numId="14" w16cid:durableId="2097629632">
    <w:abstractNumId w:val="1"/>
  </w:num>
  <w:num w:numId="15" w16cid:durableId="662127126">
    <w:abstractNumId w:val="15"/>
  </w:num>
  <w:num w:numId="16" w16cid:durableId="233318992">
    <w:abstractNumId w:val="11"/>
  </w:num>
  <w:num w:numId="17" w16cid:durableId="146673139">
    <w:abstractNumId w:val="3"/>
  </w:num>
  <w:num w:numId="18" w16cid:durableId="1104571467">
    <w:abstractNumId w:val="31"/>
  </w:num>
  <w:num w:numId="19" w16cid:durableId="1137912311">
    <w:abstractNumId w:val="4"/>
  </w:num>
  <w:num w:numId="20" w16cid:durableId="1269461120">
    <w:abstractNumId w:val="14"/>
  </w:num>
  <w:num w:numId="21" w16cid:durableId="1149252175">
    <w:abstractNumId w:val="24"/>
  </w:num>
  <w:num w:numId="22" w16cid:durableId="202210990">
    <w:abstractNumId w:val="20"/>
  </w:num>
  <w:num w:numId="23" w16cid:durableId="1018502542">
    <w:abstractNumId w:val="6"/>
  </w:num>
  <w:num w:numId="24" w16cid:durableId="863396870">
    <w:abstractNumId w:val="13"/>
  </w:num>
  <w:num w:numId="25" w16cid:durableId="405155735">
    <w:abstractNumId w:val="32"/>
  </w:num>
  <w:num w:numId="26" w16cid:durableId="1690527761">
    <w:abstractNumId w:val="18"/>
  </w:num>
  <w:num w:numId="27" w16cid:durableId="2065643359">
    <w:abstractNumId w:val="10"/>
  </w:num>
  <w:num w:numId="28" w16cid:durableId="964696648">
    <w:abstractNumId w:val="12"/>
  </w:num>
  <w:num w:numId="29" w16cid:durableId="49574188">
    <w:abstractNumId w:val="19"/>
  </w:num>
  <w:num w:numId="30" w16cid:durableId="1135832953">
    <w:abstractNumId w:val="30"/>
  </w:num>
  <w:num w:numId="31" w16cid:durableId="398408795">
    <w:abstractNumId w:val="16"/>
  </w:num>
  <w:num w:numId="32" w16cid:durableId="364596950">
    <w:abstractNumId w:val="21"/>
  </w:num>
  <w:num w:numId="33" w16cid:durableId="1996106873">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0A"/>
    <w:rsid w:val="00015CD8"/>
    <w:rsid w:val="000353C2"/>
    <w:rsid w:val="00036457"/>
    <w:rsid w:val="00040C0A"/>
    <w:rsid w:val="0004157D"/>
    <w:rsid w:val="00047787"/>
    <w:rsid w:val="000526B2"/>
    <w:rsid w:val="00052862"/>
    <w:rsid w:val="00052E34"/>
    <w:rsid w:val="00053BB4"/>
    <w:rsid w:val="00062C79"/>
    <w:rsid w:val="000658D2"/>
    <w:rsid w:val="00067C12"/>
    <w:rsid w:val="000720D2"/>
    <w:rsid w:val="00072408"/>
    <w:rsid w:val="00072B7E"/>
    <w:rsid w:val="00077AE4"/>
    <w:rsid w:val="00077C10"/>
    <w:rsid w:val="00080615"/>
    <w:rsid w:val="000900B4"/>
    <w:rsid w:val="0009662B"/>
    <w:rsid w:val="000A2A81"/>
    <w:rsid w:val="000A57CB"/>
    <w:rsid w:val="000A5BB0"/>
    <w:rsid w:val="000A6A6D"/>
    <w:rsid w:val="000B3B31"/>
    <w:rsid w:val="000B64C9"/>
    <w:rsid w:val="000C252F"/>
    <w:rsid w:val="000C5F37"/>
    <w:rsid w:val="000D5244"/>
    <w:rsid w:val="000F2BAD"/>
    <w:rsid w:val="000F3A54"/>
    <w:rsid w:val="000F48FC"/>
    <w:rsid w:val="000F7AE2"/>
    <w:rsid w:val="00106D92"/>
    <w:rsid w:val="001076D4"/>
    <w:rsid w:val="0011436D"/>
    <w:rsid w:val="00120DE2"/>
    <w:rsid w:val="001237E5"/>
    <w:rsid w:val="001256A7"/>
    <w:rsid w:val="00134E57"/>
    <w:rsid w:val="001420E7"/>
    <w:rsid w:val="00167C53"/>
    <w:rsid w:val="00172BDF"/>
    <w:rsid w:val="00173924"/>
    <w:rsid w:val="00192504"/>
    <w:rsid w:val="00195A20"/>
    <w:rsid w:val="001A7B8B"/>
    <w:rsid w:val="001B03F6"/>
    <w:rsid w:val="001B1AC2"/>
    <w:rsid w:val="001B2A19"/>
    <w:rsid w:val="001D2AEE"/>
    <w:rsid w:val="001E5F95"/>
    <w:rsid w:val="001F32E1"/>
    <w:rsid w:val="001F3819"/>
    <w:rsid w:val="001F5202"/>
    <w:rsid w:val="0020020A"/>
    <w:rsid w:val="00200B73"/>
    <w:rsid w:val="00201052"/>
    <w:rsid w:val="00204FA1"/>
    <w:rsid w:val="002238E2"/>
    <w:rsid w:val="00223D56"/>
    <w:rsid w:val="002269F3"/>
    <w:rsid w:val="00231AAC"/>
    <w:rsid w:val="002401CE"/>
    <w:rsid w:val="0024356A"/>
    <w:rsid w:val="0025780C"/>
    <w:rsid w:val="00260CCC"/>
    <w:rsid w:val="00260FD3"/>
    <w:rsid w:val="00261941"/>
    <w:rsid w:val="002629A3"/>
    <w:rsid w:val="00262CC2"/>
    <w:rsid w:val="00263DC5"/>
    <w:rsid w:val="0027137C"/>
    <w:rsid w:val="00272506"/>
    <w:rsid w:val="002729AC"/>
    <w:rsid w:val="002804D3"/>
    <w:rsid w:val="00280867"/>
    <w:rsid w:val="00285BAD"/>
    <w:rsid w:val="002940BB"/>
    <w:rsid w:val="002B4E96"/>
    <w:rsid w:val="002C4CD7"/>
    <w:rsid w:val="002D672D"/>
    <w:rsid w:val="002F04FA"/>
    <w:rsid w:val="003022F8"/>
    <w:rsid w:val="003055C9"/>
    <w:rsid w:val="003201B2"/>
    <w:rsid w:val="00320D99"/>
    <w:rsid w:val="00333EDC"/>
    <w:rsid w:val="00337172"/>
    <w:rsid w:val="003403AB"/>
    <w:rsid w:val="00340715"/>
    <w:rsid w:val="00341904"/>
    <w:rsid w:val="003449A0"/>
    <w:rsid w:val="00347634"/>
    <w:rsid w:val="00354F34"/>
    <w:rsid w:val="0035740B"/>
    <w:rsid w:val="00360C8E"/>
    <w:rsid w:val="00362AB6"/>
    <w:rsid w:val="00363401"/>
    <w:rsid w:val="0037057E"/>
    <w:rsid w:val="00383E13"/>
    <w:rsid w:val="00391909"/>
    <w:rsid w:val="00393017"/>
    <w:rsid w:val="003A021B"/>
    <w:rsid w:val="003A2B25"/>
    <w:rsid w:val="003B5EC7"/>
    <w:rsid w:val="003C5BE1"/>
    <w:rsid w:val="003C75B1"/>
    <w:rsid w:val="003E1B4B"/>
    <w:rsid w:val="003E5ADA"/>
    <w:rsid w:val="003E7A65"/>
    <w:rsid w:val="003F29B8"/>
    <w:rsid w:val="003F39D0"/>
    <w:rsid w:val="00403103"/>
    <w:rsid w:val="0040632A"/>
    <w:rsid w:val="00413249"/>
    <w:rsid w:val="004154E2"/>
    <w:rsid w:val="0042195B"/>
    <w:rsid w:val="00432589"/>
    <w:rsid w:val="004359DF"/>
    <w:rsid w:val="004373A7"/>
    <w:rsid w:val="0044530C"/>
    <w:rsid w:val="004505B2"/>
    <w:rsid w:val="00455AAF"/>
    <w:rsid w:val="00461F84"/>
    <w:rsid w:val="00483C5F"/>
    <w:rsid w:val="0048597B"/>
    <w:rsid w:val="00487A46"/>
    <w:rsid w:val="00490C74"/>
    <w:rsid w:val="0049127D"/>
    <w:rsid w:val="004A1C4C"/>
    <w:rsid w:val="004A390C"/>
    <w:rsid w:val="004B04F8"/>
    <w:rsid w:val="004D1316"/>
    <w:rsid w:val="004D218D"/>
    <w:rsid w:val="004D2279"/>
    <w:rsid w:val="004D4273"/>
    <w:rsid w:val="004E1CD3"/>
    <w:rsid w:val="004E425D"/>
    <w:rsid w:val="004E5470"/>
    <w:rsid w:val="004F79A0"/>
    <w:rsid w:val="005000DA"/>
    <w:rsid w:val="00505B8F"/>
    <w:rsid w:val="00534D53"/>
    <w:rsid w:val="00535AB2"/>
    <w:rsid w:val="00544AF8"/>
    <w:rsid w:val="00544F22"/>
    <w:rsid w:val="00553B25"/>
    <w:rsid w:val="005612B1"/>
    <w:rsid w:val="005663A3"/>
    <w:rsid w:val="00574EF6"/>
    <w:rsid w:val="0057586F"/>
    <w:rsid w:val="00575BD7"/>
    <w:rsid w:val="0057676E"/>
    <w:rsid w:val="00582A32"/>
    <w:rsid w:val="00583626"/>
    <w:rsid w:val="00590ABA"/>
    <w:rsid w:val="00590B50"/>
    <w:rsid w:val="0059319A"/>
    <w:rsid w:val="00593955"/>
    <w:rsid w:val="005A190E"/>
    <w:rsid w:val="005C4621"/>
    <w:rsid w:val="005C794B"/>
    <w:rsid w:val="005D1882"/>
    <w:rsid w:val="005D470D"/>
    <w:rsid w:val="005E3238"/>
    <w:rsid w:val="005E6CC1"/>
    <w:rsid w:val="005F1991"/>
    <w:rsid w:val="005F19D2"/>
    <w:rsid w:val="00601777"/>
    <w:rsid w:val="0060368B"/>
    <w:rsid w:val="00614379"/>
    <w:rsid w:val="00616845"/>
    <w:rsid w:val="00624578"/>
    <w:rsid w:val="0062719A"/>
    <w:rsid w:val="00645B70"/>
    <w:rsid w:val="00646885"/>
    <w:rsid w:val="00650E13"/>
    <w:rsid w:val="00654785"/>
    <w:rsid w:val="0065500F"/>
    <w:rsid w:val="006625D9"/>
    <w:rsid w:val="00662EB7"/>
    <w:rsid w:val="0067135E"/>
    <w:rsid w:val="00680A20"/>
    <w:rsid w:val="00680F04"/>
    <w:rsid w:val="006A13A6"/>
    <w:rsid w:val="006A1AD2"/>
    <w:rsid w:val="006A1F97"/>
    <w:rsid w:val="006A5FB6"/>
    <w:rsid w:val="006D45CE"/>
    <w:rsid w:val="006E57CD"/>
    <w:rsid w:val="006F6901"/>
    <w:rsid w:val="007039D0"/>
    <w:rsid w:val="00715C63"/>
    <w:rsid w:val="00716137"/>
    <w:rsid w:val="00725A30"/>
    <w:rsid w:val="00725F8B"/>
    <w:rsid w:val="007279FC"/>
    <w:rsid w:val="007373A2"/>
    <w:rsid w:val="00740BA1"/>
    <w:rsid w:val="0074129E"/>
    <w:rsid w:val="00742FA3"/>
    <w:rsid w:val="0076178C"/>
    <w:rsid w:val="00761FB1"/>
    <w:rsid w:val="0076335C"/>
    <w:rsid w:val="00767200"/>
    <w:rsid w:val="007703DE"/>
    <w:rsid w:val="00771E12"/>
    <w:rsid w:val="00774246"/>
    <w:rsid w:val="00781893"/>
    <w:rsid w:val="00785EE6"/>
    <w:rsid w:val="0079299E"/>
    <w:rsid w:val="00794820"/>
    <w:rsid w:val="007A24B7"/>
    <w:rsid w:val="007A721C"/>
    <w:rsid w:val="007B04CE"/>
    <w:rsid w:val="007D26F2"/>
    <w:rsid w:val="007E73E5"/>
    <w:rsid w:val="00805425"/>
    <w:rsid w:val="008102F5"/>
    <w:rsid w:val="00822E28"/>
    <w:rsid w:val="008324E9"/>
    <w:rsid w:val="00853886"/>
    <w:rsid w:val="00854771"/>
    <w:rsid w:val="008557A9"/>
    <w:rsid w:val="00863921"/>
    <w:rsid w:val="00865737"/>
    <w:rsid w:val="00870DED"/>
    <w:rsid w:val="008731B2"/>
    <w:rsid w:val="0087733E"/>
    <w:rsid w:val="008954A2"/>
    <w:rsid w:val="00897B1E"/>
    <w:rsid w:val="008A649A"/>
    <w:rsid w:val="008A711F"/>
    <w:rsid w:val="008B0C0C"/>
    <w:rsid w:val="008B2167"/>
    <w:rsid w:val="008B21EE"/>
    <w:rsid w:val="008B2D47"/>
    <w:rsid w:val="008B2F20"/>
    <w:rsid w:val="008B60D2"/>
    <w:rsid w:val="008C00BD"/>
    <w:rsid w:val="008C327D"/>
    <w:rsid w:val="008C4C7F"/>
    <w:rsid w:val="008C5C0E"/>
    <w:rsid w:val="008E21DE"/>
    <w:rsid w:val="008F4435"/>
    <w:rsid w:val="00905156"/>
    <w:rsid w:val="00910B6D"/>
    <w:rsid w:val="00912F0E"/>
    <w:rsid w:val="00913B4B"/>
    <w:rsid w:val="00915994"/>
    <w:rsid w:val="00916EF9"/>
    <w:rsid w:val="00925A1C"/>
    <w:rsid w:val="00925B87"/>
    <w:rsid w:val="0092679E"/>
    <w:rsid w:val="00926CC3"/>
    <w:rsid w:val="00932FC9"/>
    <w:rsid w:val="0093451C"/>
    <w:rsid w:val="009378BA"/>
    <w:rsid w:val="0094228B"/>
    <w:rsid w:val="00942534"/>
    <w:rsid w:val="00945956"/>
    <w:rsid w:val="00954501"/>
    <w:rsid w:val="00955EBD"/>
    <w:rsid w:val="00956005"/>
    <w:rsid w:val="00956E8A"/>
    <w:rsid w:val="009626BF"/>
    <w:rsid w:val="009651C9"/>
    <w:rsid w:val="00970E40"/>
    <w:rsid w:val="00984D23"/>
    <w:rsid w:val="009A5A1C"/>
    <w:rsid w:val="009B564D"/>
    <w:rsid w:val="009C7166"/>
    <w:rsid w:val="009D5171"/>
    <w:rsid w:val="009F7427"/>
    <w:rsid w:val="00A07E4A"/>
    <w:rsid w:val="00A4563C"/>
    <w:rsid w:val="00A517B6"/>
    <w:rsid w:val="00A60009"/>
    <w:rsid w:val="00A721B6"/>
    <w:rsid w:val="00A84E68"/>
    <w:rsid w:val="00A9028C"/>
    <w:rsid w:val="00A92D72"/>
    <w:rsid w:val="00A953E9"/>
    <w:rsid w:val="00A968A7"/>
    <w:rsid w:val="00AA094B"/>
    <w:rsid w:val="00AA31A9"/>
    <w:rsid w:val="00AB12D5"/>
    <w:rsid w:val="00AB136A"/>
    <w:rsid w:val="00AB1E29"/>
    <w:rsid w:val="00AB4C45"/>
    <w:rsid w:val="00AC1C64"/>
    <w:rsid w:val="00AC3B81"/>
    <w:rsid w:val="00AC3D6B"/>
    <w:rsid w:val="00AC75BB"/>
    <w:rsid w:val="00AD735D"/>
    <w:rsid w:val="00AD79E1"/>
    <w:rsid w:val="00AE0F99"/>
    <w:rsid w:val="00AE6F93"/>
    <w:rsid w:val="00AF0899"/>
    <w:rsid w:val="00AF0B89"/>
    <w:rsid w:val="00AF461A"/>
    <w:rsid w:val="00AF7447"/>
    <w:rsid w:val="00B025D1"/>
    <w:rsid w:val="00B051DF"/>
    <w:rsid w:val="00B10420"/>
    <w:rsid w:val="00B11289"/>
    <w:rsid w:val="00B21078"/>
    <w:rsid w:val="00B255FF"/>
    <w:rsid w:val="00B259F9"/>
    <w:rsid w:val="00B3386C"/>
    <w:rsid w:val="00B34205"/>
    <w:rsid w:val="00B35BDF"/>
    <w:rsid w:val="00B4532E"/>
    <w:rsid w:val="00B46017"/>
    <w:rsid w:val="00B603C0"/>
    <w:rsid w:val="00B66D92"/>
    <w:rsid w:val="00B70F5F"/>
    <w:rsid w:val="00B757E3"/>
    <w:rsid w:val="00B8007E"/>
    <w:rsid w:val="00B80518"/>
    <w:rsid w:val="00B83AB4"/>
    <w:rsid w:val="00B917BC"/>
    <w:rsid w:val="00BC5B2A"/>
    <w:rsid w:val="00BD17B1"/>
    <w:rsid w:val="00BD235E"/>
    <w:rsid w:val="00BE6720"/>
    <w:rsid w:val="00BF18C7"/>
    <w:rsid w:val="00BF4B42"/>
    <w:rsid w:val="00C031F0"/>
    <w:rsid w:val="00C0421C"/>
    <w:rsid w:val="00C10202"/>
    <w:rsid w:val="00C10282"/>
    <w:rsid w:val="00C10A16"/>
    <w:rsid w:val="00C12E24"/>
    <w:rsid w:val="00C14874"/>
    <w:rsid w:val="00C16061"/>
    <w:rsid w:val="00C17A0E"/>
    <w:rsid w:val="00C21944"/>
    <w:rsid w:val="00C22DDB"/>
    <w:rsid w:val="00C23795"/>
    <w:rsid w:val="00C26222"/>
    <w:rsid w:val="00C31C5F"/>
    <w:rsid w:val="00C32790"/>
    <w:rsid w:val="00C36854"/>
    <w:rsid w:val="00C43136"/>
    <w:rsid w:val="00C46466"/>
    <w:rsid w:val="00C51207"/>
    <w:rsid w:val="00C52C59"/>
    <w:rsid w:val="00C56A81"/>
    <w:rsid w:val="00C6534A"/>
    <w:rsid w:val="00C75477"/>
    <w:rsid w:val="00C85F43"/>
    <w:rsid w:val="00C87923"/>
    <w:rsid w:val="00C87B8E"/>
    <w:rsid w:val="00C90DF2"/>
    <w:rsid w:val="00C92FAF"/>
    <w:rsid w:val="00CA00CB"/>
    <w:rsid w:val="00CA15E4"/>
    <w:rsid w:val="00CA340D"/>
    <w:rsid w:val="00CC0595"/>
    <w:rsid w:val="00CD0542"/>
    <w:rsid w:val="00CE3ED1"/>
    <w:rsid w:val="00CE4DAF"/>
    <w:rsid w:val="00CF5680"/>
    <w:rsid w:val="00CF609D"/>
    <w:rsid w:val="00CF7816"/>
    <w:rsid w:val="00D03630"/>
    <w:rsid w:val="00D0654B"/>
    <w:rsid w:val="00D11D17"/>
    <w:rsid w:val="00D13F6A"/>
    <w:rsid w:val="00D1765E"/>
    <w:rsid w:val="00D36BFA"/>
    <w:rsid w:val="00D639E4"/>
    <w:rsid w:val="00D64553"/>
    <w:rsid w:val="00D656F7"/>
    <w:rsid w:val="00D73A12"/>
    <w:rsid w:val="00D82A3F"/>
    <w:rsid w:val="00D912DE"/>
    <w:rsid w:val="00D9143B"/>
    <w:rsid w:val="00D92EBB"/>
    <w:rsid w:val="00D94243"/>
    <w:rsid w:val="00DA3841"/>
    <w:rsid w:val="00DA70A5"/>
    <w:rsid w:val="00DB0D64"/>
    <w:rsid w:val="00DB5412"/>
    <w:rsid w:val="00DB7794"/>
    <w:rsid w:val="00DD739F"/>
    <w:rsid w:val="00DE481B"/>
    <w:rsid w:val="00DF74BA"/>
    <w:rsid w:val="00E12E6F"/>
    <w:rsid w:val="00E14FA4"/>
    <w:rsid w:val="00E16E06"/>
    <w:rsid w:val="00E22C73"/>
    <w:rsid w:val="00E260AC"/>
    <w:rsid w:val="00E27B63"/>
    <w:rsid w:val="00E30DA3"/>
    <w:rsid w:val="00E33C65"/>
    <w:rsid w:val="00E37500"/>
    <w:rsid w:val="00E50BF5"/>
    <w:rsid w:val="00E60660"/>
    <w:rsid w:val="00E94E95"/>
    <w:rsid w:val="00E95534"/>
    <w:rsid w:val="00EA5E98"/>
    <w:rsid w:val="00EA6B3C"/>
    <w:rsid w:val="00EB3050"/>
    <w:rsid w:val="00EC53E4"/>
    <w:rsid w:val="00ED48EF"/>
    <w:rsid w:val="00EE371A"/>
    <w:rsid w:val="00EE37FC"/>
    <w:rsid w:val="00EE737C"/>
    <w:rsid w:val="00EF00A0"/>
    <w:rsid w:val="00EF3D17"/>
    <w:rsid w:val="00F030E4"/>
    <w:rsid w:val="00F03334"/>
    <w:rsid w:val="00F07561"/>
    <w:rsid w:val="00F1066E"/>
    <w:rsid w:val="00F10A81"/>
    <w:rsid w:val="00F235D8"/>
    <w:rsid w:val="00F254DB"/>
    <w:rsid w:val="00F400B8"/>
    <w:rsid w:val="00F41A95"/>
    <w:rsid w:val="00F41FA3"/>
    <w:rsid w:val="00F44394"/>
    <w:rsid w:val="00F447AF"/>
    <w:rsid w:val="00F45B14"/>
    <w:rsid w:val="00F6530F"/>
    <w:rsid w:val="00F704CE"/>
    <w:rsid w:val="00F73066"/>
    <w:rsid w:val="00F74627"/>
    <w:rsid w:val="00F7471C"/>
    <w:rsid w:val="00F9318C"/>
    <w:rsid w:val="00F94027"/>
    <w:rsid w:val="00F94E14"/>
    <w:rsid w:val="00F95D5D"/>
    <w:rsid w:val="00F97BF4"/>
    <w:rsid w:val="00F97DF6"/>
    <w:rsid w:val="00FB0B85"/>
    <w:rsid w:val="00FB3BCD"/>
    <w:rsid w:val="00FC022F"/>
    <w:rsid w:val="00FC229D"/>
    <w:rsid w:val="00FC7C13"/>
    <w:rsid w:val="00FD2B3A"/>
    <w:rsid w:val="00FD415B"/>
    <w:rsid w:val="00FD66D7"/>
    <w:rsid w:val="00FD6F8A"/>
    <w:rsid w:val="00FE64F8"/>
    <w:rsid w:val="00FF3073"/>
    <w:rsid w:val="00FF3834"/>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0D67F"/>
  <w15:chartTrackingRefBased/>
  <w15:docId w15:val="{7F3FFD04-3E40-4F8D-B1F7-B114AAEF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8B"/>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9"/>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eastAsia="Times New Roman"/>
      <w:b/>
      <w:color w:val="5F2E74"/>
      <w:sz w:val="26"/>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9"/>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ind w:left="284"/>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35"/>
    <w:qFormat/>
    <w:rsid w:val="0060368B"/>
    <w:pPr>
      <w:spacing w:before="0" w:after="480"/>
    </w:pPr>
    <w:rPr>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rsid w:val="00362AB6"/>
    <w:rPr>
      <w:rFonts w:ascii="Calibri" w:eastAsia="Times New Roman" w:hAnsi="Calibri" w:cs="Times New Roman"/>
      <w:b/>
      <w:color w:val="612C69"/>
      <w:sz w:val="40"/>
      <w:szCs w:val="40"/>
    </w:rPr>
  </w:style>
  <w:style w:type="character" w:customStyle="1" w:styleId="Heading3Char">
    <w:name w:val="Heading 3 Char"/>
    <w:link w:val="Heading3"/>
    <w:rsid w:val="00362AB6"/>
    <w:rPr>
      <w:rFonts w:ascii="Calibri" w:eastAsia="Times New Roman" w:hAnsi="Calibri" w:cs="Times New Roman"/>
      <w:b/>
      <w:color w:val="5F2E74"/>
      <w:sz w:val="26"/>
      <w:szCs w:val="24"/>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qFormat/>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qFormat/>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10"/>
    <w:qFormat/>
    <w:rsid w:val="00A60009"/>
    <w:rPr>
      <w:rFonts w:ascii="Calibri Light" w:hAnsi="Calibri Light" w:cs="Calibri Light"/>
      <w:b w:val="0"/>
      <w:sz w:val="48"/>
      <w:szCs w:val="48"/>
    </w:rPr>
  </w:style>
  <w:style w:type="character" w:customStyle="1" w:styleId="TitleChar">
    <w:name w:val="Title Char"/>
    <w:link w:val="Title"/>
    <w:uiPriority w:val="10"/>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qFormat/>
    <w:rsid w:val="009F7427"/>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qFormat/>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TOC1Bold"/>
    <w:link w:val="Reporttitle-H1Char"/>
    <w:uiPriority w:val="3"/>
    <w:qFormat/>
    <w:rsid w:val="009378BA"/>
    <w:pPr>
      <w:spacing w:before="3960"/>
      <w:outlineLvl w:val="0"/>
    </w:pPr>
    <w:rPr>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9378BA"/>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aliases w:val="AR bullet 1,Bullet point,CV text,Dot pt,F List Paragraph,F5 List Paragraph,L,List Paragraph Number,List Paragraph1,List Paragraph11,List Paragraph111,List Paragraph2,Medium Grid 1 - Accent 21,Number Paragraph,Recommendation,Table text"/>
    <w:basedOn w:val="Normal"/>
    <w:link w:val="ListParagraphChar"/>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eastAsia="Times New Roman"/>
      <w:b/>
      <w:color w:val="612C69"/>
      <w:sz w:val="40"/>
      <w:szCs w:val="40"/>
      <w:lang w:eastAsia="en-US"/>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AF461A"/>
    <w:pPr>
      <w:framePr w:wrap="notBeside" w:vAnchor="text" w:hAnchor="text" w:y="1"/>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14"/>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 w:type="numbering" w:customStyle="1" w:styleId="NoList1">
    <w:name w:val="No List1"/>
    <w:next w:val="NoList"/>
    <w:uiPriority w:val="99"/>
    <w:semiHidden/>
    <w:unhideWhenUsed/>
    <w:rsid w:val="00C10282"/>
  </w:style>
  <w:style w:type="table" w:customStyle="1" w:styleId="TableGrid0">
    <w:name w:val="TableGrid"/>
    <w:rsid w:val="00C10282"/>
    <w:rPr>
      <w:rFonts w:eastAsia="DengXian" w:cs="Arial"/>
      <w:sz w:val="22"/>
      <w:szCs w:val="22"/>
    </w:rPr>
    <w:tblPr>
      <w:tblCellMar>
        <w:top w:w="0" w:type="dxa"/>
        <w:left w:w="0" w:type="dxa"/>
        <w:bottom w:w="0" w:type="dxa"/>
        <w:right w:w="0" w:type="dxa"/>
      </w:tblCellMar>
    </w:tblPr>
  </w:style>
  <w:style w:type="paragraph" w:styleId="Revision">
    <w:name w:val="Revision"/>
    <w:hidden/>
    <w:uiPriority w:val="99"/>
    <w:semiHidden/>
    <w:rsid w:val="00C10282"/>
    <w:rPr>
      <w:rFonts w:ascii="Arial" w:eastAsia="Arial" w:hAnsi="Arial" w:cs="Arial"/>
      <w:color w:val="000000"/>
      <w:sz w:val="24"/>
      <w:szCs w:val="22"/>
    </w:rPr>
  </w:style>
  <w:style w:type="paragraph" w:styleId="CommentSubject">
    <w:name w:val="annotation subject"/>
    <w:basedOn w:val="CommentText"/>
    <w:next w:val="CommentText"/>
    <w:link w:val="CommentSubjectChar"/>
    <w:uiPriority w:val="99"/>
    <w:semiHidden/>
    <w:unhideWhenUsed/>
    <w:rsid w:val="00C10282"/>
    <w:pPr>
      <w:suppressAutoHyphens w:val="0"/>
      <w:spacing w:before="0" w:after="234"/>
      <w:ind w:left="718" w:hanging="718"/>
    </w:pPr>
    <w:rPr>
      <w:rFonts w:ascii="Arial" w:eastAsia="Arial" w:hAnsi="Arial" w:cs="Arial"/>
      <w:b/>
      <w:bCs/>
      <w:lang w:eastAsia="en-AU"/>
    </w:rPr>
  </w:style>
  <w:style w:type="character" w:customStyle="1" w:styleId="CommentSubjectChar">
    <w:name w:val="Comment Subject Char"/>
    <w:basedOn w:val="CommentTextChar"/>
    <w:link w:val="CommentSubject"/>
    <w:uiPriority w:val="99"/>
    <w:semiHidden/>
    <w:rsid w:val="00C10282"/>
    <w:rPr>
      <w:rFonts w:ascii="Arial" w:eastAsia="Arial" w:hAnsi="Arial" w:cs="Arial"/>
      <w:b/>
      <w:bCs/>
      <w:color w:val="000000"/>
    </w:rPr>
  </w:style>
  <w:style w:type="table" w:customStyle="1" w:styleId="TableGrid1">
    <w:name w:val="Table Grid1"/>
    <w:basedOn w:val="TableNormal"/>
    <w:next w:val="TableGrid"/>
    <w:uiPriority w:val="39"/>
    <w:rsid w:val="00C10282"/>
    <w:rPr>
      <w:rFonts w:eastAsia="DengXi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R bullet 1 Char,Bullet point Char,CV text Char,Dot pt Char,F List Paragraph Char,F5 List Paragraph Char,L Char,List Paragraph Number Char,List Paragraph1 Char,List Paragraph11 Char,List Paragraph111 Char,List Paragraph2 Char"/>
    <w:basedOn w:val="DefaultParagraphFont"/>
    <w:link w:val="ListParagraph"/>
    <w:uiPriority w:val="34"/>
    <w:qFormat/>
    <w:locked/>
    <w:rsid w:val="00C10282"/>
    <w:rPr>
      <w:color w:val="000000"/>
      <w:sz w:val="22"/>
      <w:lang w:eastAsia="en-US"/>
    </w:rPr>
  </w:style>
  <w:style w:type="table" w:customStyle="1" w:styleId="TableGridLight1">
    <w:name w:val="Table Grid Light1"/>
    <w:basedOn w:val="TableNormal"/>
    <w:uiPriority w:val="40"/>
    <w:rsid w:val="00C10282"/>
    <w:pPr>
      <w:widowControl w:val="0"/>
    </w:pPr>
    <w:rPr>
      <w:rFonts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rsid w:val="00C102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Normal"/>
    <w:next w:val="Normal"/>
    <w:autoRedefine/>
    <w:uiPriority w:val="39"/>
    <w:unhideWhenUsed/>
    <w:rsid w:val="00C10282"/>
    <w:pPr>
      <w:suppressAutoHyphens w:val="0"/>
      <w:spacing w:before="0" w:after="100" w:line="259" w:lineRule="auto"/>
      <w:ind w:left="880"/>
    </w:pPr>
    <w:rPr>
      <w:rFonts w:eastAsia="DengXian" w:cs="Arial"/>
      <w:color w:val="auto"/>
      <w:szCs w:val="22"/>
      <w:lang w:eastAsia="zh-CN"/>
    </w:rPr>
  </w:style>
  <w:style w:type="paragraph" w:customStyle="1" w:styleId="TOC61">
    <w:name w:val="TOC 61"/>
    <w:basedOn w:val="Normal"/>
    <w:next w:val="Normal"/>
    <w:autoRedefine/>
    <w:uiPriority w:val="39"/>
    <w:unhideWhenUsed/>
    <w:rsid w:val="00C10282"/>
    <w:pPr>
      <w:suppressAutoHyphens w:val="0"/>
      <w:spacing w:before="0" w:after="100" w:line="259" w:lineRule="auto"/>
      <w:ind w:left="1100"/>
    </w:pPr>
    <w:rPr>
      <w:rFonts w:eastAsia="DengXian" w:cs="Arial"/>
      <w:color w:val="auto"/>
      <w:szCs w:val="22"/>
      <w:lang w:eastAsia="zh-CN"/>
    </w:rPr>
  </w:style>
  <w:style w:type="paragraph" w:customStyle="1" w:styleId="TOC71">
    <w:name w:val="TOC 71"/>
    <w:basedOn w:val="Normal"/>
    <w:next w:val="Normal"/>
    <w:autoRedefine/>
    <w:uiPriority w:val="39"/>
    <w:unhideWhenUsed/>
    <w:rsid w:val="00C10282"/>
    <w:pPr>
      <w:suppressAutoHyphens w:val="0"/>
      <w:spacing w:before="0" w:after="100" w:line="259" w:lineRule="auto"/>
      <w:ind w:left="1320"/>
    </w:pPr>
    <w:rPr>
      <w:rFonts w:eastAsia="DengXian" w:cs="Arial"/>
      <w:color w:val="auto"/>
      <w:szCs w:val="22"/>
      <w:lang w:eastAsia="zh-CN"/>
    </w:rPr>
  </w:style>
  <w:style w:type="paragraph" w:customStyle="1" w:styleId="TOC81">
    <w:name w:val="TOC 81"/>
    <w:basedOn w:val="Normal"/>
    <w:next w:val="Normal"/>
    <w:autoRedefine/>
    <w:uiPriority w:val="39"/>
    <w:unhideWhenUsed/>
    <w:rsid w:val="00C10282"/>
    <w:pPr>
      <w:suppressAutoHyphens w:val="0"/>
      <w:spacing w:before="0" w:after="100" w:line="259" w:lineRule="auto"/>
      <w:ind w:left="1540"/>
    </w:pPr>
    <w:rPr>
      <w:rFonts w:eastAsia="DengXian" w:cs="Arial"/>
      <w:color w:val="auto"/>
      <w:szCs w:val="22"/>
      <w:lang w:eastAsia="zh-CN"/>
    </w:rPr>
  </w:style>
  <w:style w:type="paragraph" w:customStyle="1" w:styleId="TOC91">
    <w:name w:val="TOC 91"/>
    <w:basedOn w:val="Normal"/>
    <w:next w:val="Normal"/>
    <w:autoRedefine/>
    <w:uiPriority w:val="39"/>
    <w:unhideWhenUsed/>
    <w:rsid w:val="00C10282"/>
    <w:pPr>
      <w:suppressAutoHyphens w:val="0"/>
      <w:spacing w:before="0" w:after="100" w:line="259" w:lineRule="auto"/>
      <w:ind w:left="1760"/>
    </w:pPr>
    <w:rPr>
      <w:rFonts w:eastAsia="DengXian" w:cs="Arial"/>
      <w:color w:val="auto"/>
      <w:szCs w:val="22"/>
      <w:lang w:eastAsia="zh-CN"/>
    </w:rPr>
  </w:style>
  <w:style w:type="character" w:customStyle="1" w:styleId="UnresolvedMention1">
    <w:name w:val="Unresolved Mention1"/>
    <w:basedOn w:val="DefaultParagraphFont"/>
    <w:uiPriority w:val="99"/>
    <w:semiHidden/>
    <w:unhideWhenUsed/>
    <w:rsid w:val="00C10282"/>
    <w:rPr>
      <w:color w:val="605E5C"/>
      <w:shd w:val="clear" w:color="auto" w:fill="E1DFDD"/>
    </w:rPr>
  </w:style>
  <w:style w:type="paragraph" w:customStyle="1" w:styleId="CBoldCaps">
    <w:name w:val="CBoldCaps"/>
    <w:basedOn w:val="Title"/>
    <w:uiPriority w:val="99"/>
    <w:rsid w:val="00C10282"/>
    <w:pPr>
      <w:keepLines w:val="0"/>
      <w:suppressAutoHyphens w:val="0"/>
      <w:spacing w:before="0" w:after="220" w:line="264" w:lineRule="auto"/>
      <w:jc w:val="center"/>
    </w:pPr>
    <w:rPr>
      <w:rFonts w:ascii="Calibri" w:eastAsia="Calibri" w:hAnsi="Calibri" w:cs="Arial"/>
      <w:b/>
      <w:caps/>
      <w:color w:val="auto"/>
      <w:sz w:val="18"/>
      <w:szCs w:val="18"/>
    </w:rPr>
  </w:style>
  <w:style w:type="paragraph" w:customStyle="1" w:styleId="LBoldCaps">
    <w:name w:val="LBoldCaps"/>
    <w:basedOn w:val="Title"/>
    <w:uiPriority w:val="99"/>
    <w:rsid w:val="00C10282"/>
    <w:pPr>
      <w:keepLines w:val="0"/>
      <w:suppressAutoHyphens w:val="0"/>
      <w:spacing w:before="0" w:after="220" w:line="264" w:lineRule="auto"/>
    </w:pPr>
    <w:rPr>
      <w:rFonts w:ascii="Calibri" w:eastAsia="Calibri" w:hAnsi="Calibri" w:cs="Arial"/>
      <w:b/>
      <w:caps/>
      <w:color w:val="auto"/>
      <w:sz w:val="18"/>
      <w:szCs w:val="18"/>
    </w:rPr>
  </w:style>
  <w:style w:type="character" w:customStyle="1" w:styleId="UnresolvedMention2">
    <w:name w:val="Unresolved Mention2"/>
    <w:basedOn w:val="DefaultParagraphFont"/>
    <w:uiPriority w:val="99"/>
    <w:semiHidden/>
    <w:unhideWhenUsed/>
    <w:rsid w:val="00C10282"/>
    <w:rPr>
      <w:color w:val="605E5C"/>
      <w:shd w:val="clear" w:color="auto" w:fill="E1DFDD"/>
    </w:rPr>
  </w:style>
  <w:style w:type="character" w:customStyle="1" w:styleId="ui-provider">
    <w:name w:val="ui-provider"/>
    <w:basedOn w:val="DefaultParagraphFont"/>
    <w:rsid w:val="00C10282"/>
  </w:style>
  <w:style w:type="character" w:customStyle="1" w:styleId="UnresolvedMention3">
    <w:name w:val="Unresolved Mention3"/>
    <w:basedOn w:val="DefaultParagraphFont"/>
    <w:uiPriority w:val="99"/>
    <w:semiHidden/>
    <w:unhideWhenUsed/>
    <w:rsid w:val="00C10282"/>
    <w:rPr>
      <w:color w:val="605E5C"/>
      <w:shd w:val="clear" w:color="auto" w:fill="E1DFDD"/>
    </w:rPr>
  </w:style>
  <w:style w:type="character" w:customStyle="1" w:styleId="UnresolvedMention4">
    <w:name w:val="Unresolved Mention4"/>
    <w:basedOn w:val="DefaultParagraphFont"/>
    <w:uiPriority w:val="99"/>
    <w:semiHidden/>
    <w:unhideWhenUsed/>
    <w:rsid w:val="00C10282"/>
    <w:rPr>
      <w:color w:val="605E5C"/>
      <w:shd w:val="clear" w:color="auto" w:fill="E1DFDD"/>
    </w:rPr>
  </w:style>
  <w:style w:type="character" w:customStyle="1" w:styleId="UnresolvedMention5">
    <w:name w:val="Unresolved Mention5"/>
    <w:basedOn w:val="DefaultParagraphFont"/>
    <w:uiPriority w:val="99"/>
    <w:semiHidden/>
    <w:unhideWhenUsed/>
    <w:rsid w:val="00C10282"/>
    <w:rPr>
      <w:color w:val="605E5C"/>
      <w:shd w:val="clear" w:color="auto" w:fill="E1DFDD"/>
    </w:rPr>
  </w:style>
  <w:style w:type="paragraph" w:styleId="TOC5">
    <w:name w:val="toc 5"/>
    <w:basedOn w:val="Normal"/>
    <w:next w:val="Normal"/>
    <w:autoRedefine/>
    <w:uiPriority w:val="39"/>
    <w:unhideWhenUsed/>
    <w:rsid w:val="00C10282"/>
    <w:pPr>
      <w:suppressAutoHyphens w:val="0"/>
      <w:spacing w:before="0" w:after="100" w:line="259" w:lineRule="auto"/>
      <w:ind w:left="880"/>
    </w:pPr>
    <w:rPr>
      <w:rFonts w:asciiTheme="minorHAnsi" w:eastAsiaTheme="minorEastAsia" w:hAnsiTheme="minorHAnsi" w:cstheme="minorBidi"/>
      <w:color w:val="auto"/>
      <w:szCs w:val="22"/>
      <w:lang w:eastAsia="en-AU"/>
    </w:rPr>
  </w:style>
  <w:style w:type="paragraph" w:styleId="TOC6">
    <w:name w:val="toc 6"/>
    <w:basedOn w:val="Normal"/>
    <w:next w:val="Normal"/>
    <w:autoRedefine/>
    <w:uiPriority w:val="39"/>
    <w:unhideWhenUsed/>
    <w:rsid w:val="00C10282"/>
    <w:pPr>
      <w:suppressAutoHyphens w:val="0"/>
      <w:spacing w:before="0" w:after="100" w:line="259" w:lineRule="auto"/>
      <w:ind w:left="1100"/>
    </w:pPr>
    <w:rPr>
      <w:rFonts w:asciiTheme="minorHAnsi" w:eastAsiaTheme="minorEastAsia" w:hAnsiTheme="minorHAnsi" w:cstheme="minorBidi"/>
      <w:color w:val="auto"/>
      <w:szCs w:val="22"/>
      <w:lang w:eastAsia="en-AU"/>
    </w:rPr>
  </w:style>
  <w:style w:type="paragraph" w:styleId="TOC7">
    <w:name w:val="toc 7"/>
    <w:basedOn w:val="Normal"/>
    <w:next w:val="Normal"/>
    <w:autoRedefine/>
    <w:uiPriority w:val="39"/>
    <w:unhideWhenUsed/>
    <w:rsid w:val="00C10282"/>
    <w:pPr>
      <w:suppressAutoHyphens w:val="0"/>
      <w:spacing w:before="0" w:after="100" w:line="259" w:lineRule="auto"/>
      <w:ind w:left="1320"/>
    </w:pPr>
    <w:rPr>
      <w:rFonts w:asciiTheme="minorHAnsi" w:eastAsiaTheme="minorEastAsia" w:hAnsiTheme="minorHAnsi" w:cstheme="minorBidi"/>
      <w:color w:val="auto"/>
      <w:szCs w:val="22"/>
      <w:lang w:eastAsia="en-AU"/>
    </w:rPr>
  </w:style>
  <w:style w:type="paragraph" w:styleId="TOC8">
    <w:name w:val="toc 8"/>
    <w:basedOn w:val="Normal"/>
    <w:next w:val="Normal"/>
    <w:autoRedefine/>
    <w:uiPriority w:val="39"/>
    <w:unhideWhenUsed/>
    <w:rsid w:val="00C10282"/>
    <w:pPr>
      <w:suppressAutoHyphens w:val="0"/>
      <w:spacing w:before="0" w:after="100" w:line="259" w:lineRule="auto"/>
      <w:ind w:left="1540"/>
    </w:pPr>
    <w:rPr>
      <w:rFonts w:asciiTheme="minorHAnsi" w:eastAsiaTheme="minorEastAsia" w:hAnsiTheme="minorHAnsi" w:cstheme="minorBidi"/>
      <w:color w:val="auto"/>
      <w:szCs w:val="22"/>
      <w:lang w:eastAsia="en-AU"/>
    </w:rPr>
  </w:style>
  <w:style w:type="paragraph" w:styleId="TOC9">
    <w:name w:val="toc 9"/>
    <w:basedOn w:val="Normal"/>
    <w:next w:val="Normal"/>
    <w:autoRedefine/>
    <w:uiPriority w:val="39"/>
    <w:unhideWhenUsed/>
    <w:rsid w:val="00C10282"/>
    <w:pPr>
      <w:suppressAutoHyphens w:val="0"/>
      <w:spacing w:before="0" w:after="100" w:line="259" w:lineRule="auto"/>
      <w:ind w:left="1760"/>
    </w:pPr>
    <w:rPr>
      <w:rFonts w:asciiTheme="minorHAnsi" w:eastAsiaTheme="minorEastAsia" w:hAnsiTheme="minorHAnsi" w:cstheme="minorBidi"/>
      <w:color w:val="auto"/>
      <w:szCs w:val="22"/>
      <w:lang w:eastAsia="en-AU"/>
    </w:rPr>
  </w:style>
  <w:style w:type="table" w:customStyle="1" w:styleId="TableGrid2">
    <w:name w:val="Table Grid2"/>
    <w:basedOn w:val="TableNormal"/>
    <w:next w:val="TableGrid"/>
    <w:uiPriority w:val="39"/>
    <w:rsid w:val="00D0654B"/>
    <w:rPr>
      <w:rFonts w:eastAsia="DengXi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D0654B"/>
    <w:pPr>
      <w:widowControl w:val="0"/>
    </w:pPr>
    <w:rPr>
      <w:rFonts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0">
    <w:name w:val="TableGrid1"/>
    <w:rsid w:val="00261941"/>
    <w:rPr>
      <w:rFonts w:eastAsia="DengXian" w:cs="Arial"/>
      <w:sz w:val="22"/>
      <w:szCs w:val="22"/>
    </w:rPr>
    <w:tblPr>
      <w:tblCellMar>
        <w:top w:w="0" w:type="dxa"/>
        <w:left w:w="0" w:type="dxa"/>
        <w:bottom w:w="0" w:type="dxa"/>
        <w:right w:w="0" w:type="dxa"/>
      </w:tblCellMar>
    </w:tblPr>
  </w:style>
  <w:style w:type="table" w:customStyle="1" w:styleId="TableGrid3">
    <w:name w:val="Table Grid3"/>
    <w:basedOn w:val="TableNormal"/>
    <w:next w:val="TableGrid"/>
    <w:uiPriority w:val="39"/>
    <w:rsid w:val="001B1AC2"/>
    <w:rPr>
      <w:rFonts w:eastAsia="DengXi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1AC2"/>
    <w:rPr>
      <w:rFonts w:eastAsia="DengXi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B1AC2"/>
    <w:rPr>
      <w:rFonts w:eastAsia="DengXian" w:cs="Arial"/>
      <w:sz w:val="22"/>
      <w:szCs w:val="22"/>
    </w:rPr>
    <w:tblPr>
      <w:tblCellMar>
        <w:top w:w="0" w:type="dxa"/>
        <w:left w:w="0" w:type="dxa"/>
        <w:bottom w:w="0" w:type="dxa"/>
        <w:right w:w="0" w:type="dxa"/>
      </w:tblCellMar>
    </w:tblPr>
  </w:style>
  <w:style w:type="table" w:customStyle="1" w:styleId="TableGrid12">
    <w:name w:val="Table Grid12"/>
    <w:basedOn w:val="TableNormal"/>
    <w:rsid w:val="00F730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F653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F6530F"/>
    <w:rPr>
      <w:rFonts w:eastAsia="DengXian" w:cs="Arial"/>
      <w:sz w:val="22"/>
      <w:szCs w:val="22"/>
    </w:rPr>
    <w:tblPr>
      <w:tblCellMar>
        <w:top w:w="0" w:type="dxa"/>
        <w:left w:w="0" w:type="dxa"/>
        <w:bottom w:w="0" w:type="dxa"/>
        <w:right w:w="0" w:type="dxa"/>
      </w:tblCellMar>
    </w:tblPr>
  </w:style>
  <w:style w:type="table" w:customStyle="1" w:styleId="TableGrid5">
    <w:name w:val="Table Grid5"/>
    <w:basedOn w:val="TableNormal"/>
    <w:next w:val="TableGrid"/>
    <w:uiPriority w:val="39"/>
    <w:rsid w:val="00B21078"/>
    <w:rPr>
      <w:rFonts w:eastAsia="DengXi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21078"/>
    <w:rPr>
      <w:rFonts w:eastAsia="DengXian"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Template>
  <TotalTime>1</TotalTime>
  <Pages>109</Pages>
  <Words>27094</Words>
  <Characters>145189</Characters>
  <Application>Microsoft Office Word</Application>
  <DocSecurity>0</DocSecurity>
  <Lines>3785</Lines>
  <Paragraphs>1977</Paragraphs>
  <ScaleCrop>false</ScaleCrop>
  <HeadingPairs>
    <vt:vector size="2" baseType="variant">
      <vt:variant>
        <vt:lpstr/>
      </vt:variant>
      <vt:variant>
        <vt:i4>1</vt:i4>
      </vt:variant>
    </vt:vector>
  </HeadingPairs>
  <TitlesOfParts>
    <vt:vector size="1" baseType="lpstr">
      <vt:lpstr/>
    </vt:vector>
  </TitlesOfParts>
  <Company/>
  <LinksUpToDate>false</LinksUpToDate>
  <CharactersWithSpaces>171760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MELIDE, Blake</dc:creator>
  <cp:keywords>[SEC=OFFICIAL]</cp:keywords>
  <cp:lastModifiedBy>MELIDE, Blake</cp:lastModifiedBy>
  <cp:revision>3</cp:revision>
  <dcterms:created xsi:type="dcterms:W3CDTF">2024-04-12T01:48:00Z</dcterms:created>
  <dcterms:modified xsi:type="dcterms:W3CDTF">2024-04-12T01:49:00Z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0x010100DE1E488613931C4C9F8C450B61F12134</vt:lpwstr>
  </property>
  <property fmtid="{D5CDD505-2E9C-101B-9397-08002B2CF9AE}" pid="3" name="MSIP_Label_eb34d90b-fc41-464d-af60-f74d721d0790_ActionId">
    <vt:lpwstr>f225935ba4644018b55aff2ad1f8a28c</vt:lpwstr>
  </property>
  <property fmtid="{D5CDD505-2E9C-101B-9397-08002B2CF9AE}" pid="4" name="MSIP_Label_eb34d90b-fc41-464d-af60-f74d721d0790_ContentBits">
    <vt:lpwstr>0</vt:lpwstr>
  </property>
  <property fmtid="{D5CDD505-2E9C-101B-9397-08002B2CF9AE}" pid="5" name="MSIP_Label_eb34d90b-fc41-464d-af60-f74d721d0790_Enabled">
    <vt:lpwstr>true</vt:lpwstr>
  </property>
  <property fmtid="{D5CDD505-2E9C-101B-9397-08002B2CF9AE}" pid="6" name="MSIP_Label_eb34d90b-fc41-464d-af60-f74d721d0790_Method">
    <vt:lpwstr>Privileged</vt:lpwstr>
  </property>
  <property fmtid="{D5CDD505-2E9C-101B-9397-08002B2CF9AE}" pid="7" name="MSIP_Label_eb34d90b-fc41-464d-af60-f74d721d0790_Name">
    <vt:lpwstr>OFFICIAL</vt:lpwstr>
  </property>
  <property fmtid="{D5CDD505-2E9C-101B-9397-08002B2CF9AE}" pid="8" name="MSIP_Label_eb34d90b-fc41-464d-af60-f74d721d0790_SetDate">
    <vt:lpwstr>2024-03-01T07:00:58Z</vt:lpwstr>
  </property>
  <property fmtid="{D5CDD505-2E9C-101B-9397-08002B2CF9AE}" pid="9" name="MSIP_Label_eb34d90b-fc41-464d-af60-f74d721d0790_SiteId">
    <vt:lpwstr>61e36dd1-ca6e-4d61-aa0a-2b4eb88317a3</vt:lpwstr>
  </property>
  <property fmtid="{D5CDD505-2E9C-101B-9397-08002B2CF9AE}" pid="10" name="PMHMAC">
    <vt:lpwstr>v=2022.1;a=SHA256;h=50D6E572E3F04570F70BABFEF1ADEA93E5D365C1EA036883AE5A4ECAFF4E9180</vt:lpwstr>
  </property>
  <property fmtid="{D5CDD505-2E9C-101B-9397-08002B2CF9AE}" pid="11" name="PMUuid">
    <vt:lpwstr>v=2022.2;d=gov.au;g=46DD6D7C-8107-577B-BC6E-F348953B2E44</vt:lpwstr>
  </property>
  <property fmtid="{D5CDD505-2E9C-101B-9397-08002B2CF9AE}" pid="12" name="PM_Caveats_Count">
    <vt:lpwstr>0</vt:lpwstr>
  </property>
  <property fmtid="{D5CDD505-2E9C-101B-9397-08002B2CF9AE}" pid="13" name="PM_Display">
    <vt:lpwstr>OFFICIAL</vt:lpwstr>
  </property>
  <property fmtid="{D5CDD505-2E9C-101B-9397-08002B2CF9AE}" pid="14" name="PM_DisplayValueSecClassificationWithQualifier">
    <vt:lpwstr>OFFICIAL</vt:lpwstr>
  </property>
  <property fmtid="{D5CDD505-2E9C-101B-9397-08002B2CF9AE}" pid="15" name="PM_Hash_Salt">
    <vt:lpwstr>0F84758462A6B404232BCA7248CEE43F</vt:lpwstr>
  </property>
  <property fmtid="{D5CDD505-2E9C-101B-9397-08002B2CF9AE}" pid="16" name="PM_Hash_Salt_Prev">
    <vt:lpwstr>4C2E3E342E95C96E0F997592CACBDD8B</vt:lpwstr>
  </property>
  <property fmtid="{D5CDD505-2E9C-101B-9397-08002B2CF9AE}" pid="17" name="PM_Hash_SHA1">
    <vt:lpwstr>7FA4AD4438012EAA5C92C81173C602C966764C6B</vt:lpwstr>
  </property>
  <property fmtid="{D5CDD505-2E9C-101B-9397-08002B2CF9AE}" pid="18" name="PM_Hash_Version">
    <vt:lpwstr>2022.1</vt:lpwstr>
  </property>
  <property fmtid="{D5CDD505-2E9C-101B-9397-08002B2CF9AE}" pid="19" name="PM_InsertionValue">
    <vt:lpwstr>OFFICIAL</vt:lpwstr>
  </property>
  <property fmtid="{D5CDD505-2E9C-101B-9397-08002B2CF9AE}" pid="20" name="PM_Markers">
    <vt:lpwstr/>
  </property>
  <property fmtid="{D5CDD505-2E9C-101B-9397-08002B2CF9AE}" pid="21" name="PM_Namespace">
    <vt:lpwstr>gov.au</vt:lpwstr>
  </property>
  <property fmtid="{D5CDD505-2E9C-101B-9397-08002B2CF9AE}" pid="22" name="PM_Note">
    <vt:lpwstr/>
  </property>
  <property fmtid="{D5CDD505-2E9C-101B-9397-08002B2CF9AE}" pid="23" name="PM_Originating_FileId">
    <vt:lpwstr>1201B6A1AC4544D09EBCE74F51899417</vt:lpwstr>
  </property>
  <property fmtid="{D5CDD505-2E9C-101B-9397-08002B2CF9AE}" pid="24" name="PM_OriginationTimeStamp">
    <vt:lpwstr>2024-03-01T07:00:58Z</vt:lpwstr>
  </property>
  <property fmtid="{D5CDD505-2E9C-101B-9397-08002B2CF9AE}" pid="25" name="PM_OriginatorDomainName_SHA256">
    <vt:lpwstr>CE53151D70EF3143B9B6CA1DC053F41E858E2C804CF2EE5AE813E5CCE407743B</vt:lpwstr>
  </property>
  <property fmtid="{D5CDD505-2E9C-101B-9397-08002B2CF9AE}" pid="26" name="PM_OriginatorUserAccountName_SHA256">
    <vt:lpwstr>4507F2BB12C01BB08B846CDD3E0EF45E437931824D6A43F9151B979DE584FB7B</vt:lpwstr>
  </property>
  <property fmtid="{D5CDD505-2E9C-101B-9397-08002B2CF9AE}" pid="27" name="PM_Originator_Hash_SHA1">
    <vt:lpwstr>E7316B5E3C8D695EA7CC1CEF3D71F94B2E4A129D</vt:lpwstr>
  </property>
  <property fmtid="{D5CDD505-2E9C-101B-9397-08002B2CF9AE}" pid="28" name="PM_ProtectiveMarkingImage_Footer">
    <vt:lpwstr>C:\Program Files (x86)\Common Files\janusNET Shared\janusSEAL\Images\DocumentSlashBlue.png</vt:lpwstr>
  </property>
  <property fmtid="{D5CDD505-2E9C-101B-9397-08002B2CF9AE}" pid="29" name="PM_ProtectiveMarkingImage_Header">
    <vt:lpwstr>C:\Program Files (x86)\Common Files\janusNET Shared\janusSEAL\Images\DocumentSlashBlue.png</vt:lpwstr>
  </property>
  <property fmtid="{D5CDD505-2E9C-101B-9397-08002B2CF9AE}" pid="30" name="PM_ProtectiveMarkingValue_Footer">
    <vt:lpwstr>OFFICIAL</vt:lpwstr>
  </property>
  <property fmtid="{D5CDD505-2E9C-101B-9397-08002B2CF9AE}" pid="31" name="PM_ProtectiveMarkingValue_Header">
    <vt:lpwstr>OFFICIAL</vt:lpwstr>
  </property>
  <property fmtid="{D5CDD505-2E9C-101B-9397-08002B2CF9AE}" pid="32" name="PM_Qualifier">
    <vt:lpwstr/>
  </property>
  <property fmtid="{D5CDD505-2E9C-101B-9397-08002B2CF9AE}" pid="33" name="PM_Qualifier_Prev">
    <vt:lpwstr/>
  </property>
  <property fmtid="{D5CDD505-2E9C-101B-9397-08002B2CF9AE}" pid="34" name="PM_SecurityClassification">
    <vt:lpwstr>OFFICIAL</vt:lpwstr>
  </property>
  <property fmtid="{D5CDD505-2E9C-101B-9397-08002B2CF9AE}" pid="35" name="PM_SecurityClassification_Prev">
    <vt:lpwstr>OFFICIAL</vt:lpwstr>
  </property>
  <property fmtid="{D5CDD505-2E9C-101B-9397-08002B2CF9AE}" pid="36" name="PM_Version">
    <vt:lpwstr>2018.4</vt:lpwstr>
  </property>
  <property fmtid="{D5CDD505-2E9C-101B-9397-08002B2CF9AE}" pid="37" name="_dlc_DocIdItemGuid">
    <vt:lpwstr>73fcfdd4-4939-4783-ba31-8a67bf6cfbec</vt:lpwstr>
  </property>
</Properties>
</file>