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246" w:rsidRPr="0028493E" w:rsidRDefault="00DC5246" w:rsidP="00DC5246">
      <w:pPr>
        <w:rPr>
          <w:b/>
        </w:rPr>
      </w:pPr>
      <w:r w:rsidRPr="0028493E">
        <w:rPr>
          <w:b/>
        </w:rPr>
        <w:t>Privacy Impact Assessment Register</w:t>
      </w:r>
    </w:p>
    <w:p w:rsidR="00DC5246" w:rsidRDefault="00DC5246" w:rsidP="00DC5246">
      <w:r>
        <w:t xml:space="preserve">The NDIS Commission is required by section 15.1 of the </w:t>
      </w:r>
      <w:r w:rsidRPr="004A7765">
        <w:rPr>
          <w:i/>
        </w:rPr>
        <w:t>Privacy (Australian Government Agencies – Governance) APP Code 2017</w:t>
      </w:r>
      <w:r>
        <w:t xml:space="preserve"> to maintain a register of the privacy impact assessments (PIAs) it conducts, and to publish that register on its website.</w:t>
      </w:r>
    </w:p>
    <w:p w:rsidR="00DC5246" w:rsidRDefault="00DC5246" w:rsidP="00DC5246">
      <w:r>
        <w:t xml:space="preserve">PIAs that </w:t>
      </w:r>
      <w:proofErr w:type="gramStart"/>
      <w:r>
        <w:t>have been completed</w:t>
      </w:r>
      <w:proofErr w:type="gramEnd"/>
      <w:r>
        <w:t xml:space="preserve"> or are currently underway are listed below:</w:t>
      </w:r>
      <w:bookmarkStart w:id="0" w:name="_GoBack"/>
      <w:bookmarkEnd w:id="0"/>
    </w:p>
    <w:tbl>
      <w:tblPr>
        <w:tblStyle w:val="PlainTable1"/>
        <w:tblW w:w="0" w:type="auto"/>
        <w:tblLook w:val="04A0" w:firstRow="1" w:lastRow="0" w:firstColumn="1" w:lastColumn="0" w:noHBand="0" w:noVBand="1"/>
        <w:tblCaption w:val="Register of the NDIS Quality and Safeguards Commission's Privacy Impact Assesments"/>
        <w:tblDescription w:val="This table lists each of the NDIS Commission's privacy impact assessments, whether they have already been concluded and closed or are currently in the assessment phase. Included are the reference number, title of the project that was or is being assessed, whether the assessment was completed internally or by an external body, whether the assessment was undertaken jointly by more than one agency, and the completion date of the assessment."/>
      </w:tblPr>
      <w:tblGrid>
        <w:gridCol w:w="1975"/>
        <w:gridCol w:w="5103"/>
        <w:gridCol w:w="1928"/>
      </w:tblGrid>
      <w:tr w:rsidR="00DC5246" w:rsidTr="00CE2E87">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975" w:type="dxa"/>
            <w:hideMark/>
          </w:tcPr>
          <w:p w:rsidR="00DC5246" w:rsidRPr="00CE2E87" w:rsidRDefault="00DC5246">
            <w:pPr>
              <w:jc w:val="center"/>
              <w:rPr>
                <w:bCs w:val="0"/>
                <w:sz w:val="24"/>
                <w:szCs w:val="24"/>
              </w:rPr>
            </w:pPr>
            <w:r w:rsidRPr="00CE2E87">
              <w:rPr>
                <w:bCs w:val="0"/>
                <w:sz w:val="24"/>
                <w:szCs w:val="24"/>
              </w:rPr>
              <w:t>Reference number</w:t>
            </w:r>
          </w:p>
          <w:p w:rsidR="00CE2E87" w:rsidRPr="00CE2E87" w:rsidRDefault="00CE2E87">
            <w:pPr>
              <w:jc w:val="center"/>
              <w:rPr>
                <w:rFonts w:cs="Arial"/>
                <w:sz w:val="24"/>
                <w:szCs w:val="24"/>
              </w:rPr>
            </w:pPr>
          </w:p>
        </w:tc>
        <w:tc>
          <w:tcPr>
            <w:tcW w:w="5103" w:type="dxa"/>
            <w:hideMark/>
          </w:tcPr>
          <w:p w:rsidR="00DC5246" w:rsidRPr="00CE2E87" w:rsidRDefault="00DC524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4"/>
                <w:szCs w:val="24"/>
              </w:rPr>
            </w:pPr>
            <w:r w:rsidRPr="00CE2E87">
              <w:rPr>
                <w:bCs w:val="0"/>
                <w:sz w:val="24"/>
                <w:szCs w:val="24"/>
              </w:rPr>
              <w:t xml:space="preserve">Project </w:t>
            </w:r>
          </w:p>
        </w:tc>
        <w:tc>
          <w:tcPr>
            <w:tcW w:w="1928" w:type="dxa"/>
            <w:hideMark/>
          </w:tcPr>
          <w:p w:rsidR="00DC5246" w:rsidRPr="00CE2E87" w:rsidRDefault="00DC5246">
            <w:pPr>
              <w:jc w:val="center"/>
              <w:cnfStyle w:val="100000000000" w:firstRow="1" w:lastRow="0" w:firstColumn="0" w:lastColumn="0" w:oddVBand="0" w:evenVBand="0" w:oddHBand="0" w:evenHBand="0" w:firstRowFirstColumn="0" w:firstRowLastColumn="0" w:lastRowFirstColumn="0" w:lastRowLastColumn="0"/>
              <w:rPr>
                <w:bCs w:val="0"/>
                <w:sz w:val="24"/>
                <w:szCs w:val="24"/>
              </w:rPr>
            </w:pPr>
            <w:r w:rsidRPr="00CE2E87">
              <w:rPr>
                <w:bCs w:val="0"/>
                <w:sz w:val="24"/>
                <w:szCs w:val="24"/>
              </w:rPr>
              <w:t>Completion date</w:t>
            </w:r>
          </w:p>
        </w:tc>
      </w:tr>
      <w:tr w:rsidR="00DC5246" w:rsidTr="00CE2E87">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1975" w:type="dxa"/>
            <w:hideMark/>
          </w:tcPr>
          <w:p w:rsidR="00DC5246" w:rsidRDefault="00DC5246">
            <w:pPr>
              <w:rPr>
                <w:b w:val="0"/>
                <w:bCs w:val="0"/>
              </w:rPr>
            </w:pPr>
            <w:r>
              <w:rPr>
                <w:b w:val="0"/>
                <w:bCs w:val="0"/>
              </w:rPr>
              <w:t>2018-01</w:t>
            </w:r>
          </w:p>
        </w:tc>
        <w:tc>
          <w:tcPr>
            <w:tcW w:w="5103" w:type="dxa"/>
            <w:hideMark/>
          </w:tcPr>
          <w:p w:rsidR="00DC5246" w:rsidRDefault="00DC5246">
            <w:pPr>
              <w:cnfStyle w:val="000000100000" w:firstRow="0" w:lastRow="0" w:firstColumn="0" w:lastColumn="0" w:oddVBand="0" w:evenVBand="0" w:oddHBand="1" w:evenHBand="0" w:firstRowFirstColumn="0" w:firstRowLastColumn="0" w:lastRowFirstColumn="0" w:lastRowLastColumn="0"/>
            </w:pPr>
            <w:r>
              <w:t>Functions of the NDIS Quality and Safeguards Commission</w:t>
            </w:r>
          </w:p>
          <w:p w:rsidR="00CE2E87" w:rsidRDefault="00CE2E87">
            <w:pPr>
              <w:cnfStyle w:val="000000100000" w:firstRow="0" w:lastRow="0" w:firstColumn="0" w:lastColumn="0" w:oddVBand="0" w:evenVBand="0" w:oddHBand="1" w:evenHBand="0" w:firstRowFirstColumn="0" w:firstRowLastColumn="0" w:lastRowFirstColumn="0" w:lastRowLastColumn="0"/>
            </w:pPr>
          </w:p>
        </w:tc>
        <w:tc>
          <w:tcPr>
            <w:tcW w:w="1928" w:type="dxa"/>
          </w:tcPr>
          <w:p w:rsidR="00DC5246" w:rsidRDefault="00DC5246">
            <w:pPr>
              <w:jc w:val="center"/>
              <w:cnfStyle w:val="000000100000" w:firstRow="0" w:lastRow="0" w:firstColumn="0" w:lastColumn="0" w:oddVBand="0" w:evenVBand="0" w:oddHBand="1" w:evenHBand="0" w:firstRowFirstColumn="0" w:firstRowLastColumn="0" w:lastRowFirstColumn="0" w:lastRowLastColumn="0"/>
            </w:pPr>
            <w:r>
              <w:t>10 July 2019</w:t>
            </w:r>
          </w:p>
          <w:p w:rsidR="00DC5246" w:rsidRDefault="00DC5246">
            <w:pPr>
              <w:jc w:val="center"/>
              <w:cnfStyle w:val="000000100000" w:firstRow="0" w:lastRow="0" w:firstColumn="0" w:lastColumn="0" w:oddVBand="0" w:evenVBand="0" w:oddHBand="1" w:evenHBand="0" w:firstRowFirstColumn="0" w:firstRowLastColumn="0" w:lastRowFirstColumn="0" w:lastRowLastColumn="0"/>
            </w:pPr>
          </w:p>
        </w:tc>
      </w:tr>
      <w:tr w:rsidR="00DC5246" w:rsidTr="00CE2E87">
        <w:trPr>
          <w:trHeight w:val="755"/>
        </w:trPr>
        <w:tc>
          <w:tcPr>
            <w:cnfStyle w:val="001000000000" w:firstRow="0" w:lastRow="0" w:firstColumn="1" w:lastColumn="0" w:oddVBand="0" w:evenVBand="0" w:oddHBand="0" w:evenHBand="0" w:firstRowFirstColumn="0" w:firstRowLastColumn="0" w:lastRowFirstColumn="0" w:lastRowLastColumn="0"/>
            <w:tcW w:w="1975" w:type="dxa"/>
            <w:hideMark/>
          </w:tcPr>
          <w:p w:rsidR="00DC5246" w:rsidRDefault="00DC5246">
            <w:r>
              <w:rPr>
                <w:b w:val="0"/>
                <w:bCs w:val="0"/>
              </w:rPr>
              <w:t>2021-01</w:t>
            </w:r>
          </w:p>
        </w:tc>
        <w:tc>
          <w:tcPr>
            <w:tcW w:w="5103" w:type="dxa"/>
            <w:hideMark/>
          </w:tcPr>
          <w:p w:rsidR="00DC5246" w:rsidRDefault="00DC5246">
            <w:pPr>
              <w:cnfStyle w:val="000000000000" w:firstRow="0" w:lastRow="0" w:firstColumn="0" w:lastColumn="0" w:oddVBand="0" w:evenVBand="0" w:oddHBand="0" w:evenHBand="0" w:firstRowFirstColumn="0" w:firstRowLastColumn="0" w:lastRowFirstColumn="0" w:lastRowLastColumn="0"/>
              <w:rPr>
                <w:i/>
                <w:iCs/>
              </w:rPr>
            </w:pPr>
            <w:r>
              <w:t xml:space="preserve">Proposed amendments to the </w:t>
            </w:r>
            <w:r>
              <w:rPr>
                <w:i/>
                <w:iCs/>
              </w:rPr>
              <w:t>National Disability Insurance Scheme (Protection and Disclosure of Information – Commissioner) Rules 2018</w:t>
            </w:r>
          </w:p>
          <w:p w:rsidR="00CE2E87" w:rsidRDefault="00CE2E87">
            <w:pPr>
              <w:cnfStyle w:val="000000000000" w:firstRow="0" w:lastRow="0" w:firstColumn="0" w:lastColumn="0" w:oddVBand="0" w:evenVBand="0" w:oddHBand="0" w:evenHBand="0" w:firstRowFirstColumn="0" w:firstRowLastColumn="0" w:lastRowFirstColumn="0" w:lastRowLastColumn="0"/>
              <w:rPr>
                <w:i/>
                <w:iCs/>
              </w:rPr>
            </w:pPr>
          </w:p>
        </w:tc>
        <w:tc>
          <w:tcPr>
            <w:tcW w:w="1928" w:type="dxa"/>
            <w:hideMark/>
          </w:tcPr>
          <w:p w:rsidR="00DC5246" w:rsidRDefault="00DC5246">
            <w:pPr>
              <w:jc w:val="center"/>
              <w:cnfStyle w:val="000000000000" w:firstRow="0" w:lastRow="0" w:firstColumn="0" w:lastColumn="0" w:oddVBand="0" w:evenVBand="0" w:oddHBand="0" w:evenHBand="0" w:firstRowFirstColumn="0" w:firstRowLastColumn="0" w:lastRowFirstColumn="0" w:lastRowLastColumn="0"/>
            </w:pPr>
            <w:r>
              <w:t>9 March 2021</w:t>
            </w:r>
          </w:p>
        </w:tc>
      </w:tr>
      <w:tr w:rsidR="00DC5246" w:rsidTr="00CE2E87">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975" w:type="dxa"/>
          </w:tcPr>
          <w:p w:rsidR="00DC5246" w:rsidRDefault="00DC5246"/>
        </w:tc>
        <w:tc>
          <w:tcPr>
            <w:tcW w:w="5103" w:type="dxa"/>
          </w:tcPr>
          <w:p w:rsidR="00DC5246" w:rsidRDefault="00DC5246">
            <w:pPr>
              <w:cnfStyle w:val="000000100000" w:firstRow="0" w:lastRow="0" w:firstColumn="0" w:lastColumn="0" w:oddVBand="0" w:evenVBand="0" w:oddHBand="1" w:evenHBand="0" w:firstRowFirstColumn="0" w:firstRowLastColumn="0" w:lastRowFirstColumn="0" w:lastRowLastColumn="0"/>
            </w:pPr>
          </w:p>
        </w:tc>
        <w:tc>
          <w:tcPr>
            <w:tcW w:w="1928" w:type="dxa"/>
          </w:tcPr>
          <w:p w:rsidR="00DC5246" w:rsidRDefault="00DC5246">
            <w:pPr>
              <w:jc w:val="center"/>
              <w:cnfStyle w:val="000000100000" w:firstRow="0" w:lastRow="0" w:firstColumn="0" w:lastColumn="0" w:oddVBand="0" w:evenVBand="0" w:oddHBand="1" w:evenHBand="0" w:firstRowFirstColumn="0" w:firstRowLastColumn="0" w:lastRowFirstColumn="0" w:lastRowLastColumn="0"/>
            </w:pPr>
          </w:p>
        </w:tc>
      </w:tr>
      <w:tr w:rsidR="00CE2E87" w:rsidTr="00CE2E87">
        <w:trPr>
          <w:trHeight w:val="542"/>
        </w:trPr>
        <w:tc>
          <w:tcPr>
            <w:cnfStyle w:val="001000000000" w:firstRow="0" w:lastRow="0" w:firstColumn="1" w:lastColumn="0" w:oddVBand="0" w:evenVBand="0" w:oddHBand="0" w:evenHBand="0" w:firstRowFirstColumn="0" w:firstRowLastColumn="0" w:lastRowFirstColumn="0" w:lastRowLastColumn="0"/>
            <w:tcW w:w="1975" w:type="dxa"/>
          </w:tcPr>
          <w:p w:rsidR="00CE2E87" w:rsidRDefault="00CE2E87">
            <w:pPr>
              <w:rPr>
                <w:b w:val="0"/>
                <w:bCs w:val="0"/>
              </w:rPr>
            </w:pPr>
          </w:p>
        </w:tc>
        <w:tc>
          <w:tcPr>
            <w:tcW w:w="5103" w:type="dxa"/>
          </w:tcPr>
          <w:p w:rsidR="00CE2E87" w:rsidRDefault="00CE2E87">
            <w:pPr>
              <w:cnfStyle w:val="000000000000" w:firstRow="0" w:lastRow="0" w:firstColumn="0" w:lastColumn="0" w:oddVBand="0" w:evenVBand="0" w:oddHBand="0" w:evenHBand="0" w:firstRowFirstColumn="0" w:firstRowLastColumn="0" w:lastRowFirstColumn="0" w:lastRowLastColumn="0"/>
            </w:pPr>
          </w:p>
        </w:tc>
        <w:tc>
          <w:tcPr>
            <w:tcW w:w="1928" w:type="dxa"/>
          </w:tcPr>
          <w:p w:rsidR="00CE2E87" w:rsidRDefault="00CE2E87">
            <w:pPr>
              <w:jc w:val="center"/>
              <w:cnfStyle w:val="000000000000" w:firstRow="0" w:lastRow="0" w:firstColumn="0" w:lastColumn="0" w:oddVBand="0" w:evenVBand="0" w:oddHBand="0" w:evenHBand="0" w:firstRowFirstColumn="0" w:firstRowLastColumn="0" w:lastRowFirstColumn="0" w:lastRowLastColumn="0"/>
            </w:pPr>
          </w:p>
        </w:tc>
      </w:tr>
    </w:tbl>
    <w:p w:rsidR="007B0256" w:rsidRPr="00DC5246" w:rsidRDefault="007B0256" w:rsidP="00DC5246"/>
    <w:sectPr w:rsidR="007B0256" w:rsidRPr="00DC524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6F" w:rsidRDefault="0045336F" w:rsidP="00B04ED8">
      <w:pPr>
        <w:spacing w:after="0" w:line="240" w:lineRule="auto"/>
      </w:pPr>
      <w:r>
        <w:separator/>
      </w:r>
    </w:p>
  </w:endnote>
  <w:endnote w:type="continuationSeparator" w:id="0">
    <w:p w:rsidR="0045336F" w:rsidRDefault="0045336F"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6F" w:rsidRDefault="0045336F" w:rsidP="00B04ED8">
      <w:pPr>
        <w:spacing w:after="0" w:line="240" w:lineRule="auto"/>
      </w:pPr>
      <w:r>
        <w:separator/>
      </w:r>
    </w:p>
  </w:footnote>
  <w:footnote w:type="continuationSeparator" w:id="0">
    <w:p w:rsidR="0045336F" w:rsidRDefault="0045336F"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46"/>
    <w:rsid w:val="00005633"/>
    <w:rsid w:val="001E630D"/>
    <w:rsid w:val="00284DC9"/>
    <w:rsid w:val="003B2BB8"/>
    <w:rsid w:val="003D34FF"/>
    <w:rsid w:val="0045336F"/>
    <w:rsid w:val="004B54CA"/>
    <w:rsid w:val="004E5CBF"/>
    <w:rsid w:val="005C3AA9"/>
    <w:rsid w:val="00621FC5"/>
    <w:rsid w:val="00637B02"/>
    <w:rsid w:val="00683A84"/>
    <w:rsid w:val="006A4CE7"/>
    <w:rsid w:val="00785261"/>
    <w:rsid w:val="007B0256"/>
    <w:rsid w:val="0083177B"/>
    <w:rsid w:val="009225F0"/>
    <w:rsid w:val="0093462C"/>
    <w:rsid w:val="00953795"/>
    <w:rsid w:val="00974189"/>
    <w:rsid w:val="00B04ED8"/>
    <w:rsid w:val="00B91E3E"/>
    <w:rsid w:val="00BA2DB9"/>
    <w:rsid w:val="00BE7148"/>
    <w:rsid w:val="00C84DD7"/>
    <w:rsid w:val="00CB5863"/>
    <w:rsid w:val="00CE2E87"/>
    <w:rsid w:val="00DA243A"/>
    <w:rsid w:val="00DC5246"/>
    <w:rsid w:val="00E273E4"/>
    <w:rsid w:val="00E85C0B"/>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F39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246"/>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PlainTable1">
    <w:name w:val="Plain Table 1"/>
    <w:basedOn w:val="TableNormal"/>
    <w:uiPriority w:val="41"/>
    <w:rsid w:val="00CE2E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533</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2024-01-03T00:25:00Z</dcterms:created>
  <dcterms:modified xsi:type="dcterms:W3CDTF">2024-01-03T01:00:00Z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BB94F0ECC0F54B7387FA4F3E067716B6</vt:lpwstr>
  </property>
  <property fmtid="{D5CDD505-2E9C-101B-9397-08002B2CF9AE}" pid="9" name="PM_ProtectiveMarkingValue_Footer">
    <vt:lpwstr>OFFICIAL</vt:lpwstr>
  </property>
  <property fmtid="{D5CDD505-2E9C-101B-9397-08002B2CF9AE}" pid="10" name="PM_Originator_Hash_SHA1">
    <vt:lpwstr>DD13E4FC058311642E12B2CAE592516609D23498</vt:lpwstr>
  </property>
  <property fmtid="{D5CDD505-2E9C-101B-9397-08002B2CF9AE}" pid="11" name="PM_OriginationTimeStamp">
    <vt:lpwstr>2024-01-03T01:00:26Z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7D18B289128B82D25FB0E72B713E5FDE</vt:lpwstr>
  </property>
  <property fmtid="{D5CDD505-2E9C-101B-9397-08002B2CF9AE}" pid="21" name="PM_Hash_Salt">
    <vt:lpwstr>7D18B289128B82D25FB0E72B713E5FDE</vt:lpwstr>
  </property>
  <property fmtid="{D5CDD505-2E9C-101B-9397-08002B2CF9AE}" pid="22" name="PM_Hash_SHA1">
    <vt:lpwstr>84E6833CCD9A190A90560348B92C3F53507B8B2A</vt:lpwstr>
  </property>
  <property fmtid="{D5CDD505-2E9C-101B-9397-08002B2CF9AE}" pid="23" name="PM_OriginatorUserAccountName_SHA256">
    <vt:lpwstr>782C0F0E814F36E18790D04C19570F186FD4D77023FCFD344B2D13E629BB013D</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ies>
</file>