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B40D8" w14:textId="77777777" w:rsidR="009B193E" w:rsidRPr="00445F1E" w:rsidRDefault="00364429" w:rsidP="009B193E">
      <w:pPr>
        <w:pStyle w:val="Heading1"/>
        <w:spacing w:before="0" w:after="120" w:line="240" w:lineRule="auto"/>
        <w:rPr>
          <w:rFonts w:ascii="DengXian" w:eastAsia="DengXian" w:hAnsi="DengXian"/>
          <w:noProof/>
          <w:sz w:val="74"/>
          <w:szCs w:val="74"/>
          <w:lang w:eastAsia="zh-CN"/>
        </w:rPr>
      </w:pPr>
      <w:bookmarkStart w:id="0" w:name="_Toc135231026"/>
      <w:bookmarkStart w:id="1" w:name="_Toc136256378"/>
      <w:bookmarkStart w:id="2" w:name="_Toc141779444"/>
      <w:r w:rsidRPr="00445F1E">
        <w:rPr>
          <w:rFonts w:ascii="DengXian" w:eastAsia="DengXian" w:hAnsi="DengXian" w:cs="SimSun" w:hint="eastAsia"/>
          <w:noProof/>
          <w:sz w:val="74"/>
          <w:szCs w:val="74"/>
          <w:lang w:eastAsia="zh-CN"/>
        </w:rPr>
        <w:t>NDIS 劳动力能力框架资料合集</w:t>
      </w:r>
      <w:bookmarkEnd w:id="0"/>
      <w:bookmarkEnd w:id="1"/>
      <w:bookmarkEnd w:id="2"/>
    </w:p>
    <w:p w14:paraId="62C39F59" w14:textId="6C087DB1" w:rsidR="009B193E" w:rsidRPr="00445F1E" w:rsidRDefault="00364429" w:rsidP="009B193E">
      <w:pPr>
        <w:pStyle w:val="Heading2"/>
        <w:rPr>
          <w:rFonts w:ascii="DengXian" w:eastAsia="DengXian" w:hAnsi="DengXian"/>
          <w:color w:val="612C69"/>
          <w:lang w:eastAsia="zh-CN"/>
        </w:rPr>
      </w:pPr>
      <w:r w:rsidRPr="00445F1E">
        <w:rPr>
          <w:rFonts w:ascii="DengXian" w:eastAsia="DengXian" w:hAnsi="DengXian" w:cs="SimSun" w:hint="eastAsia"/>
          <w:noProof/>
          <w:color w:val="612C69"/>
          <w:lang w:eastAsia="zh-CN"/>
        </w:rPr>
        <w:t xml:space="preserve">NDIS Workforce Capability Framework Information Pack </w:t>
      </w:r>
      <w:bookmarkStart w:id="3" w:name="_Toc141779445"/>
      <w:r w:rsidR="00611610" w:rsidRPr="00445F1E">
        <w:rPr>
          <w:rFonts w:ascii="DengXian" w:eastAsia="DengXian" w:hAnsi="DengXian" w:cs="SimSun" w:hint="eastAsia"/>
          <w:noProof/>
          <w:color w:val="612C69"/>
          <w:lang w:eastAsia="zh-CN"/>
        </w:rPr>
        <w:br/>
      </w:r>
      <w:r w:rsidRPr="00445F1E">
        <w:rPr>
          <w:rFonts w:ascii="DengXian" w:eastAsia="DengXian" w:hAnsi="DengXian" w:cs="SimSun" w:hint="eastAsia"/>
          <w:noProof/>
          <w:color w:val="612C69"/>
          <w:lang w:eastAsia="zh-CN"/>
        </w:rPr>
        <w:t>Chinese (Simplified) | 简体中文</w:t>
      </w:r>
      <w:bookmarkEnd w:id="3"/>
    </w:p>
    <w:p w14:paraId="05C4F413" w14:textId="77777777" w:rsidR="00D23398" w:rsidRPr="00445F1E" w:rsidRDefault="00364429" w:rsidP="009B193E">
      <w:pPr>
        <w:pStyle w:val="NewCoverSubtitle"/>
        <w:framePr w:w="8505" w:h="3969" w:hRule="exact" w:wrap="notBeside" w:hAnchor="page" w:x="2150" w:anchorLock="1"/>
        <w:spacing w:before="120" w:line="600" w:lineRule="atLeast"/>
        <w:rPr>
          <w:rFonts w:ascii="DengXian" w:eastAsia="DengXian" w:hAnsi="DengXian"/>
          <w:noProof/>
          <w:sz w:val="60"/>
          <w:szCs w:val="60"/>
          <w:lang w:eastAsia="zh-CN"/>
        </w:rPr>
      </w:pPr>
      <w:r w:rsidRPr="00445F1E">
        <w:rPr>
          <w:rFonts w:ascii="DengXian" w:eastAsia="DengXian" w:hAnsi="DengXian" w:cs="SimSun" w:hint="eastAsia"/>
          <w:noProof/>
          <w:sz w:val="60"/>
          <w:szCs w:val="60"/>
          <w:lang w:eastAsia="zh-CN"/>
        </w:rPr>
        <w:t>框架指南</w:t>
      </w:r>
    </w:p>
    <w:p w14:paraId="6FD42F1A" w14:textId="77777777" w:rsidR="00D23398" w:rsidRPr="00445F1E" w:rsidRDefault="00364429" w:rsidP="009B193E">
      <w:pPr>
        <w:pStyle w:val="NewCoverSubtitle"/>
        <w:framePr w:w="8505" w:h="3969" w:hRule="exact" w:wrap="notBeside" w:hAnchor="page" w:x="2150" w:anchorLock="1"/>
        <w:spacing w:before="1400" w:line="600" w:lineRule="atLeast"/>
        <w:contextualSpacing w:val="0"/>
        <w:rPr>
          <w:rFonts w:ascii="DengXian" w:eastAsia="DengXian" w:hAnsi="DengXian"/>
          <w:noProof/>
          <w:sz w:val="60"/>
          <w:szCs w:val="60"/>
          <w:lang w:eastAsia="zh-CN"/>
        </w:rPr>
      </w:pPr>
      <w:r w:rsidRPr="00445F1E">
        <w:rPr>
          <w:rFonts w:ascii="DengXian" w:eastAsia="DengXian" w:hAnsi="DengXian" w:cs="SimSun" w:hint="eastAsia"/>
          <w:sz w:val="40"/>
          <w:szCs w:val="40"/>
          <w:lang w:eastAsia="zh-CN"/>
        </w:rPr>
        <w:t>2023 年 4 月</w:t>
      </w:r>
    </w:p>
    <w:p w14:paraId="3A1FED1C" w14:textId="62FEDA71" w:rsidR="000A60A1" w:rsidRPr="00445F1E" w:rsidRDefault="00364429" w:rsidP="001E5B66">
      <w:pPr>
        <w:suppressAutoHyphens w:val="0"/>
        <w:spacing w:before="120" w:after="120" w:line="240" w:lineRule="auto"/>
        <w:rPr>
          <w:rFonts w:ascii="DengXian" w:eastAsia="DengXian" w:hAnsi="DengXian"/>
          <w:lang w:eastAsia="zh-CN"/>
        </w:rPr>
      </w:pPr>
      <w:r w:rsidRPr="00445F1E">
        <w:rPr>
          <w:rFonts w:ascii="DengXian" w:eastAsia="DengXian" w:hAnsi="DengXian" w:hint="eastAsia"/>
          <w:noProof/>
          <w:lang w:eastAsia="zh-CN"/>
        </w:rPr>
        <w:drawing>
          <wp:anchor distT="0" distB="0" distL="114300" distR="114300" simplePos="0" relativeHeight="251658240" behindDoc="1" locked="1" layoutInCell="1" allowOverlap="1" wp14:anchorId="5941506E" wp14:editId="41D95D9B">
            <wp:simplePos x="0" y="0"/>
            <wp:positionH relativeFrom="page">
              <wp:posOffset>0</wp:posOffset>
            </wp:positionH>
            <wp:positionV relativeFrom="page">
              <wp:posOffset>6314440</wp:posOffset>
            </wp:positionV>
            <wp:extent cx="7616825" cy="3382645"/>
            <wp:effectExtent l="0" t="0" r="3175" b="8255"/>
            <wp:wrapNone/>
            <wp:docPr id="10" name="Picture 10" descr="装饰性图片&#10;我们的关系&#10;您的影响&#10;支持我&#10;守护&#10;评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装饰性图片&#10;我们的关系&#10;您的影响&#10;支持我&#10;守护&#10;评估">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59877" b="8015"/>
                    <a:stretch/>
                  </pic:blipFill>
                  <pic:spPr bwMode="auto">
                    <a:xfrm>
                      <a:off x="0" y="0"/>
                      <a:ext cx="7616825" cy="338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445F1E">
        <w:rPr>
          <w:rFonts w:ascii="DengXian" w:eastAsia="DengXian" w:hAnsi="DengXian" w:hint="eastAsia"/>
          <w:lang w:eastAsia="zh-CN"/>
        </w:rPr>
        <w:tab/>
      </w:r>
      <w:r w:rsidR="00D23398" w:rsidRPr="00445F1E">
        <w:rPr>
          <w:rFonts w:ascii="DengXian" w:eastAsia="DengXian" w:hAnsi="DengXian" w:hint="eastAsia"/>
          <w:lang w:eastAsia="zh-CN"/>
        </w:rPr>
        <w:br w:type="page"/>
      </w:r>
    </w:p>
    <w:p w14:paraId="75D81DF7" w14:textId="77777777" w:rsidR="001E5B66" w:rsidRPr="00445F1E" w:rsidRDefault="00364429" w:rsidP="001E5B66">
      <w:pPr>
        <w:pStyle w:val="Heading1"/>
        <w:rPr>
          <w:rFonts w:ascii="DengXian" w:eastAsia="DengXian" w:hAnsi="DengXian"/>
          <w:lang w:eastAsia="zh-CN"/>
        </w:rPr>
      </w:pPr>
      <w:bookmarkStart w:id="4" w:name="_Toc141779446"/>
      <w:r w:rsidRPr="00445F1E">
        <w:rPr>
          <w:rFonts w:ascii="DengXian" w:eastAsia="DengXian" w:hAnsi="DengXian" w:cs="SimSun" w:hint="eastAsia"/>
          <w:lang w:eastAsia="zh-CN"/>
        </w:rPr>
        <w:lastRenderedPageBreak/>
        <w:t>概述</w:t>
      </w:r>
      <w:bookmarkEnd w:id="4"/>
    </w:p>
    <w:p w14:paraId="7F0281EA"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本文件由 NDIS 质量和保障委员会（NDIS Quality and Safeguards Commission）撰写。</w:t>
      </w:r>
    </w:p>
    <w:p w14:paraId="1E3EF182" w14:textId="77777777" w:rsidR="001E5B66" w:rsidRPr="00445F1E" w:rsidRDefault="00364429" w:rsidP="007A5B25">
      <w:pPr>
        <w:ind w:right="-64"/>
        <w:rPr>
          <w:rFonts w:ascii="DengXian" w:eastAsia="DengXian" w:hAnsi="DengXian"/>
          <w:lang w:eastAsia="zh-CN"/>
        </w:rPr>
      </w:pPr>
      <w:r w:rsidRPr="00445F1E">
        <w:rPr>
          <w:rFonts w:ascii="DengXian" w:eastAsia="DengXian" w:hAnsi="DengXian" w:cs="SimSun" w:hint="eastAsia"/>
          <w:lang w:eastAsia="zh-CN"/>
        </w:rPr>
        <w:t>NDIS 劳动力能力框架（以下简称“该框架”）是经过大量咨询后制定的，对参与国家残障保险计划（National Disability Insurance Scheme，简称NDIS）工作的参与者、服务提供者和工作人员非常有价值。为设计和开发该框架而做出的贡献（包括反馈）也被认为是这一过程的组成部分。</w:t>
      </w:r>
    </w:p>
    <w:p w14:paraId="6FC3D9AC"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该框架还可以帮助那些考虑在残障行业从事一份有意义的职业的人，学习和培训机构可以使用该框架来帮助他们以通过 NDIS 提供残障支持的新方式来编写课程。</w:t>
      </w:r>
    </w:p>
    <w:p w14:paraId="47828655"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本宣传资料合集提供了关于该框架、其目的、如何使用、其价值和现有资源摘要的更多信息。有工具、可下载的指南和模板帮助不同用户（包括服务提供者、工作人员、求职者和参与者）使用该框架。</w:t>
      </w:r>
    </w:p>
    <w:p w14:paraId="7568459D"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如果该框架的某些内容是从参与者的角度编写的，则会有一个示例，并且该工具将清楚写明并适当使用“我”、“您”或“我们”等代词。</w:t>
      </w:r>
    </w:p>
    <w:p w14:paraId="3C4396F7"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请访问</w:t>
      </w:r>
      <w:hyperlink r:id="rId9" w:history="1">
        <w:r w:rsidRPr="00445F1E">
          <w:rPr>
            <w:rStyle w:val="Hyperlink"/>
            <w:rFonts w:ascii="DengXian" w:eastAsia="DengXian" w:hAnsi="DengXian" w:cs="SimSun" w:hint="eastAsia"/>
            <w:lang w:eastAsia="zh-CN"/>
          </w:rPr>
          <w:t>劳动力能力框架网站</w:t>
        </w:r>
      </w:hyperlink>
      <w:r w:rsidRPr="00445F1E">
        <w:rPr>
          <w:rFonts w:ascii="DengXian" w:eastAsia="DengXian" w:hAnsi="DengXian" w:cs="SimSun" w:hint="eastAsia"/>
          <w:lang w:eastAsia="zh-CN"/>
        </w:rPr>
        <w:t>获取最新</w:t>
      </w:r>
      <w:hyperlink r:id="rId10" w:history="1">
        <w:r w:rsidRPr="00445F1E">
          <w:rPr>
            <w:rStyle w:val="Hyperlink"/>
            <w:rFonts w:ascii="DengXian" w:eastAsia="DengXian" w:hAnsi="DengXian" w:cs="SimSun" w:hint="eastAsia"/>
            <w:lang w:eastAsia="zh-CN"/>
          </w:rPr>
          <w:t>工具、资源</w:t>
        </w:r>
      </w:hyperlink>
      <w:r w:rsidRPr="00445F1E">
        <w:rPr>
          <w:rFonts w:ascii="DengXian" w:eastAsia="DengXian" w:hAnsi="DengXian" w:cs="SimSun" w:hint="eastAsia"/>
          <w:lang w:eastAsia="zh-CN"/>
        </w:rPr>
        <w:t>和</w:t>
      </w:r>
      <w:hyperlink r:id="rId11" w:history="1">
        <w:r w:rsidRPr="00445F1E">
          <w:rPr>
            <w:rStyle w:val="Hyperlink"/>
            <w:rFonts w:ascii="DengXian" w:eastAsia="DengXian" w:hAnsi="DengXian" w:cs="SimSun" w:hint="eastAsia"/>
            <w:lang w:eastAsia="zh-CN"/>
          </w:rPr>
          <w:t>新闻</w:t>
        </w:r>
      </w:hyperlink>
      <w:r w:rsidRPr="00445F1E">
        <w:rPr>
          <w:rFonts w:ascii="DengXian" w:eastAsia="DengXian" w:hAnsi="DengXian" w:cs="SimSun" w:hint="eastAsia"/>
          <w:b/>
          <w:lang w:eastAsia="zh-CN"/>
        </w:rPr>
        <w:t>。</w:t>
      </w:r>
    </w:p>
    <w:p w14:paraId="0803502F" w14:textId="77777777" w:rsidR="001E5B66" w:rsidRPr="00445F1E" w:rsidRDefault="00364429" w:rsidP="001E5B66">
      <w:pPr>
        <w:rPr>
          <w:rFonts w:ascii="DengXian" w:eastAsia="DengXian" w:hAnsi="DengXian"/>
          <w:lang w:eastAsia="zh-CN"/>
        </w:rPr>
      </w:pPr>
      <w:r w:rsidRPr="00445F1E">
        <w:rPr>
          <w:rFonts w:ascii="DengXian" w:eastAsia="DengXian" w:hAnsi="DengXian" w:hint="eastAsia"/>
          <w:lang w:eastAsia="zh-CN"/>
        </w:rPr>
        <w:br w:type="page"/>
      </w:r>
    </w:p>
    <w:sdt>
      <w:sdtPr>
        <w:rPr>
          <w:rFonts w:ascii="DengXian" w:eastAsia="DengXian" w:hAnsi="DengXian" w:cstheme="minorBidi" w:hint="eastAsia"/>
          <w:b w:val="0"/>
          <w:color w:val="000000" w:themeColor="text1"/>
          <w:sz w:val="22"/>
          <w:szCs w:val="20"/>
          <w:lang w:eastAsia="zh-CN"/>
        </w:rPr>
        <w:id w:val="520748281"/>
        <w:docPartObj>
          <w:docPartGallery w:val="Table of Contents"/>
          <w:docPartUnique/>
        </w:docPartObj>
      </w:sdtPr>
      <w:sdtEndPr>
        <w:rPr>
          <w:bCs/>
          <w:noProof/>
        </w:rPr>
      </w:sdtEndPr>
      <w:sdtContent>
        <w:p w14:paraId="0227D55F" w14:textId="77777777" w:rsidR="001E5B66" w:rsidRPr="00445F1E" w:rsidRDefault="00364429">
          <w:pPr>
            <w:pStyle w:val="TOCHeading"/>
            <w:rPr>
              <w:rFonts w:ascii="DengXian" w:eastAsia="DengXian" w:hAnsi="DengXian"/>
              <w:lang w:eastAsia="zh-CN"/>
            </w:rPr>
          </w:pPr>
          <w:r w:rsidRPr="00445F1E">
            <w:rPr>
              <w:rFonts w:ascii="DengXian" w:eastAsia="DengXian" w:hAnsi="DengXian" w:cs="SimSun" w:hint="eastAsia"/>
              <w:lang w:eastAsia="zh-CN"/>
            </w:rPr>
            <w:t>本资料合集包含：</w:t>
          </w:r>
        </w:p>
        <w:p w14:paraId="7F793E9D" w14:textId="6C93F37F" w:rsidR="007A5B25" w:rsidRPr="00445F1E" w:rsidRDefault="00364429" w:rsidP="007A5B25">
          <w:pPr>
            <w:pStyle w:val="TOC1"/>
            <w:rPr>
              <w:rFonts w:ascii="DengXian" w:eastAsia="DengXian" w:hAnsi="DengXian"/>
              <w:noProof/>
              <w:sz w:val="22"/>
              <w:szCs w:val="22"/>
              <w:lang w:val="en-PH" w:eastAsia="zh-CN"/>
            </w:rPr>
          </w:pPr>
          <w:r w:rsidRPr="00445F1E">
            <w:rPr>
              <w:rFonts w:ascii="DengXian" w:eastAsia="DengXian" w:hAnsi="DengXian" w:hint="eastAsia"/>
              <w:lang w:eastAsia="zh-CN"/>
            </w:rPr>
            <w:fldChar w:fldCharType="begin"/>
          </w:r>
          <w:r w:rsidRPr="00445F1E">
            <w:rPr>
              <w:rFonts w:ascii="DengXian" w:eastAsia="DengXian" w:hAnsi="DengXian" w:hint="eastAsia"/>
              <w:lang w:eastAsia="zh-CN"/>
            </w:rPr>
            <w:instrText xml:space="preserve"> TOC \o "1-3" \h \z \u </w:instrText>
          </w:r>
          <w:r w:rsidRPr="00445F1E">
            <w:rPr>
              <w:rFonts w:ascii="DengXian" w:eastAsia="DengXian" w:hAnsi="DengXian" w:hint="eastAsia"/>
              <w:lang w:eastAsia="zh-CN"/>
            </w:rPr>
            <w:fldChar w:fldCharType="separate"/>
          </w:r>
          <w:hyperlink w:anchor="_Toc141779446" w:history="1">
            <w:r w:rsidR="007A5B25" w:rsidRPr="00445F1E">
              <w:rPr>
                <w:rStyle w:val="Hyperlink"/>
                <w:rFonts w:ascii="DengXian" w:eastAsia="DengXian" w:hAnsi="DengXian" w:cs="SimSun" w:hint="eastAsia"/>
                <w:noProof/>
                <w:lang w:eastAsia="zh-CN"/>
              </w:rPr>
              <w:t>概述</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_Toc141779446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1</w:t>
            </w:r>
            <w:r w:rsidR="007A5B25" w:rsidRPr="00445F1E">
              <w:rPr>
                <w:rFonts w:ascii="DengXian" w:eastAsia="DengXian" w:hAnsi="DengXian" w:hint="eastAsia"/>
                <w:noProof/>
                <w:webHidden/>
                <w:lang w:eastAsia="zh-CN"/>
              </w:rPr>
              <w:fldChar w:fldCharType="end"/>
            </w:r>
          </w:hyperlink>
        </w:p>
        <w:p w14:paraId="69641328" w14:textId="156AFF3B" w:rsidR="007A5B25" w:rsidRPr="00445F1E" w:rsidRDefault="00000000">
          <w:pPr>
            <w:pStyle w:val="TOC1"/>
            <w:rPr>
              <w:rFonts w:ascii="DengXian" w:eastAsia="DengXian" w:hAnsi="DengXian"/>
              <w:noProof/>
              <w:sz w:val="22"/>
              <w:szCs w:val="22"/>
              <w:lang w:val="en-PH" w:eastAsia="zh-CN"/>
            </w:rPr>
          </w:pPr>
          <w:hyperlink w:anchor="_Toc141779447" w:history="1">
            <w:r w:rsidR="007A5B25" w:rsidRPr="00445F1E">
              <w:rPr>
                <w:rStyle w:val="Hyperlink"/>
                <w:rFonts w:ascii="DengXian" w:eastAsia="DengXian" w:hAnsi="DengXian" w:cs="SimSun" w:hint="eastAsia"/>
                <w:noProof/>
                <w:lang w:eastAsia="zh-CN"/>
              </w:rPr>
              <w:t>什么是劳动力能力框架？</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_Toc141779447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3</w:t>
            </w:r>
            <w:r w:rsidR="007A5B25" w:rsidRPr="00445F1E">
              <w:rPr>
                <w:rFonts w:ascii="DengXian" w:eastAsia="DengXian" w:hAnsi="DengXian" w:hint="eastAsia"/>
                <w:noProof/>
                <w:webHidden/>
                <w:lang w:eastAsia="zh-CN"/>
              </w:rPr>
              <w:fldChar w:fldCharType="end"/>
            </w:r>
          </w:hyperlink>
        </w:p>
        <w:p w14:paraId="3F3FC4C4" w14:textId="352B90A9" w:rsidR="007A5B25" w:rsidRPr="00445F1E" w:rsidRDefault="00000000">
          <w:pPr>
            <w:pStyle w:val="TOC1"/>
            <w:rPr>
              <w:rFonts w:ascii="DengXian" w:eastAsia="DengXian" w:hAnsi="DengXian"/>
              <w:noProof/>
              <w:sz w:val="22"/>
              <w:szCs w:val="22"/>
              <w:lang w:val="en-PH" w:eastAsia="zh-CN"/>
            </w:rPr>
          </w:pPr>
          <w:hyperlink w:anchor="_Toc141779448" w:history="1">
            <w:r w:rsidR="007A5B25" w:rsidRPr="00445F1E">
              <w:rPr>
                <w:rStyle w:val="Hyperlink"/>
                <w:rFonts w:ascii="DengXian" w:eastAsia="DengXian" w:hAnsi="DengXian" w:cs="SimSun" w:hint="eastAsia"/>
                <w:noProof/>
                <w:lang w:eastAsia="zh-CN"/>
              </w:rPr>
              <w:t>在制定该框架时咨询了谁？</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_Toc141779448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3</w:t>
            </w:r>
            <w:r w:rsidR="007A5B25" w:rsidRPr="00445F1E">
              <w:rPr>
                <w:rFonts w:ascii="DengXian" w:eastAsia="DengXian" w:hAnsi="DengXian" w:hint="eastAsia"/>
                <w:noProof/>
                <w:webHidden/>
                <w:lang w:eastAsia="zh-CN"/>
              </w:rPr>
              <w:fldChar w:fldCharType="end"/>
            </w:r>
          </w:hyperlink>
        </w:p>
        <w:p w14:paraId="0C6C67E0" w14:textId="7BD87072" w:rsidR="007A5B25" w:rsidRPr="00445F1E" w:rsidRDefault="00000000">
          <w:pPr>
            <w:pStyle w:val="TOC1"/>
            <w:rPr>
              <w:rFonts w:ascii="DengXian" w:eastAsia="DengXian" w:hAnsi="DengXian"/>
              <w:noProof/>
              <w:sz w:val="22"/>
              <w:szCs w:val="22"/>
              <w:lang w:val="en-PH" w:eastAsia="zh-CN"/>
            </w:rPr>
          </w:pPr>
          <w:hyperlink w:anchor="_Toc141779449" w:history="1">
            <w:r w:rsidR="007A5B25" w:rsidRPr="00445F1E">
              <w:rPr>
                <w:rStyle w:val="Hyperlink"/>
                <w:rFonts w:ascii="DengXian" w:eastAsia="DengXian" w:hAnsi="DengXian" w:cs="SimSun" w:hint="eastAsia"/>
                <w:noProof/>
                <w:lang w:eastAsia="zh-CN"/>
              </w:rPr>
              <w:t>如何使用该框架？</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_Toc141779449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3</w:t>
            </w:r>
            <w:r w:rsidR="007A5B25" w:rsidRPr="00445F1E">
              <w:rPr>
                <w:rFonts w:ascii="DengXian" w:eastAsia="DengXian" w:hAnsi="DengXian" w:hint="eastAsia"/>
                <w:noProof/>
                <w:webHidden/>
                <w:lang w:eastAsia="zh-CN"/>
              </w:rPr>
              <w:fldChar w:fldCharType="end"/>
            </w:r>
          </w:hyperlink>
        </w:p>
        <w:p w14:paraId="35D9B998" w14:textId="05B2FA6C" w:rsidR="007A5B25" w:rsidRPr="00445F1E" w:rsidRDefault="00000000">
          <w:pPr>
            <w:pStyle w:val="TOC1"/>
            <w:rPr>
              <w:rFonts w:ascii="DengXian" w:eastAsia="DengXian" w:hAnsi="DengXian"/>
              <w:noProof/>
              <w:sz w:val="22"/>
              <w:szCs w:val="22"/>
              <w:lang w:val="en-PH" w:eastAsia="zh-CN"/>
            </w:rPr>
          </w:pPr>
          <w:hyperlink w:anchor="_Toc141779450" w:history="1">
            <w:r w:rsidR="007A5B25" w:rsidRPr="00445F1E">
              <w:rPr>
                <w:rStyle w:val="Hyperlink"/>
                <w:rFonts w:ascii="DengXian" w:eastAsia="DengXian" w:hAnsi="DengXian" w:cs="SimSun" w:hint="eastAsia"/>
                <w:noProof/>
                <w:lang w:eastAsia="zh-CN"/>
              </w:rPr>
              <w:t>谁可以使用该框架？</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_Toc141779450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4</w:t>
            </w:r>
            <w:r w:rsidR="007A5B25" w:rsidRPr="00445F1E">
              <w:rPr>
                <w:rFonts w:ascii="DengXian" w:eastAsia="DengXian" w:hAnsi="DengXian" w:hint="eastAsia"/>
                <w:noProof/>
                <w:webHidden/>
                <w:lang w:eastAsia="zh-CN"/>
              </w:rPr>
              <w:fldChar w:fldCharType="end"/>
            </w:r>
          </w:hyperlink>
        </w:p>
        <w:p w14:paraId="7CB1BF0D" w14:textId="60FF93A4" w:rsidR="007A5B25" w:rsidRPr="00445F1E" w:rsidRDefault="00000000">
          <w:pPr>
            <w:pStyle w:val="TOC1"/>
            <w:rPr>
              <w:rFonts w:ascii="DengXian" w:eastAsia="DengXian" w:hAnsi="DengXian"/>
              <w:noProof/>
              <w:sz w:val="22"/>
              <w:szCs w:val="22"/>
              <w:lang w:val="en-PH" w:eastAsia="zh-CN"/>
            </w:rPr>
          </w:pPr>
          <w:hyperlink w:anchor="_Toc141779451" w:history="1">
            <w:r w:rsidR="007A5B25" w:rsidRPr="00445F1E">
              <w:rPr>
                <w:rStyle w:val="Hyperlink"/>
                <w:rFonts w:ascii="DengXian" w:eastAsia="DengXian" w:hAnsi="DengXian" w:cs="SimSun" w:hint="eastAsia"/>
                <w:noProof/>
                <w:lang w:eastAsia="zh-CN"/>
              </w:rPr>
              <w:t>支持该框架的工具和资源有哪些？</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_Toc141779451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5</w:t>
            </w:r>
            <w:r w:rsidR="007A5B25" w:rsidRPr="00445F1E">
              <w:rPr>
                <w:rFonts w:ascii="DengXian" w:eastAsia="DengXian" w:hAnsi="DengXian" w:hint="eastAsia"/>
                <w:noProof/>
                <w:webHidden/>
                <w:lang w:eastAsia="zh-CN"/>
              </w:rPr>
              <w:fldChar w:fldCharType="end"/>
            </w:r>
          </w:hyperlink>
        </w:p>
        <w:p w14:paraId="49FB56D3" w14:textId="0C59AFEF" w:rsidR="007A5B25" w:rsidRPr="00445F1E" w:rsidRDefault="00000000">
          <w:pPr>
            <w:pStyle w:val="TOC2"/>
            <w:rPr>
              <w:rFonts w:ascii="DengXian" w:eastAsia="DengXian" w:hAnsi="DengXian"/>
              <w:noProof/>
              <w:color w:val="auto"/>
              <w:szCs w:val="22"/>
              <w:lang w:val="en-PH" w:eastAsia="zh-CN"/>
            </w:rPr>
          </w:pPr>
          <w:hyperlink w:anchor="_Toc141779452" w:history="1">
            <w:r w:rsidR="007A5B25" w:rsidRPr="00445F1E">
              <w:rPr>
                <w:rStyle w:val="Hyperlink"/>
                <w:rFonts w:ascii="DengXian" w:eastAsia="DengXian" w:hAnsi="DengXian" w:cs="SimSun" w:hint="eastAsia"/>
                <w:noProof/>
                <w:lang w:eastAsia="zh-CN"/>
              </w:rPr>
              <w:t>为工作人员提供的工具和资源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_Toc141779452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6</w:t>
            </w:r>
            <w:r w:rsidR="007A5B25" w:rsidRPr="00445F1E">
              <w:rPr>
                <w:rFonts w:ascii="DengXian" w:eastAsia="DengXian" w:hAnsi="DengXian" w:hint="eastAsia"/>
                <w:noProof/>
                <w:webHidden/>
                <w:lang w:eastAsia="zh-CN"/>
              </w:rPr>
              <w:fldChar w:fldCharType="end"/>
            </w:r>
          </w:hyperlink>
        </w:p>
        <w:p w14:paraId="4A3EB54B" w14:textId="2810609B" w:rsidR="007A5B25" w:rsidRPr="00445F1E" w:rsidRDefault="00000000">
          <w:pPr>
            <w:pStyle w:val="TOC3"/>
            <w:rPr>
              <w:rFonts w:ascii="DengXian" w:eastAsia="DengXian" w:hAnsi="DengXian"/>
              <w:noProof/>
              <w:color w:val="auto"/>
              <w:szCs w:val="22"/>
              <w:lang w:val="en-PH" w:eastAsia="zh-CN"/>
            </w:rPr>
          </w:pPr>
          <w:hyperlink w:anchor="_Toc141779453" w:history="1">
            <w:r w:rsidR="007A5B25" w:rsidRPr="00445F1E">
              <w:rPr>
                <w:rStyle w:val="Hyperlink"/>
                <w:rFonts w:ascii="DengXian" w:eastAsia="DengXian" w:hAnsi="DengXian" w:cs="SimSun" w:hint="eastAsia"/>
                <w:noProof/>
                <w:lang w:eastAsia="zh-CN"/>
              </w:rPr>
              <w:t>职业选择指南</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_Toc141779453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6</w:t>
            </w:r>
            <w:r w:rsidR="007A5B25" w:rsidRPr="00445F1E">
              <w:rPr>
                <w:rFonts w:ascii="DengXian" w:eastAsia="DengXian" w:hAnsi="DengXian" w:hint="eastAsia"/>
                <w:noProof/>
                <w:webHidden/>
                <w:lang w:eastAsia="zh-CN"/>
              </w:rPr>
              <w:fldChar w:fldCharType="end"/>
            </w:r>
          </w:hyperlink>
        </w:p>
        <w:p w14:paraId="62BDD383" w14:textId="799FB87D" w:rsidR="007A5B25" w:rsidRPr="00445F1E" w:rsidRDefault="00000000">
          <w:pPr>
            <w:pStyle w:val="TOC3"/>
            <w:rPr>
              <w:rFonts w:ascii="DengXian" w:eastAsia="DengXian" w:hAnsi="DengXian"/>
              <w:noProof/>
              <w:color w:val="auto"/>
              <w:szCs w:val="22"/>
              <w:lang w:val="en-PH" w:eastAsia="zh-CN"/>
            </w:rPr>
          </w:pPr>
          <w:hyperlink w:anchor="_Toc141779454" w:history="1">
            <w:r w:rsidR="007A5B25" w:rsidRPr="00445F1E">
              <w:rPr>
                <w:rStyle w:val="Hyperlink"/>
                <w:rFonts w:ascii="DengXian" w:eastAsia="DengXian" w:hAnsi="DengXian" w:cs="SimSun" w:hint="eastAsia"/>
                <w:noProof/>
                <w:lang w:eastAsia="zh-CN"/>
              </w:rPr>
              <w:t>潜在从业者自我评估工具</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_Toc141779454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6</w:t>
            </w:r>
            <w:r w:rsidR="007A5B25" w:rsidRPr="00445F1E">
              <w:rPr>
                <w:rFonts w:ascii="DengXian" w:eastAsia="DengXian" w:hAnsi="DengXian" w:hint="eastAsia"/>
                <w:noProof/>
                <w:webHidden/>
                <w:lang w:eastAsia="zh-CN"/>
              </w:rPr>
              <w:fldChar w:fldCharType="end"/>
            </w:r>
          </w:hyperlink>
        </w:p>
        <w:p w14:paraId="27683D8E" w14:textId="5AF4F3A4" w:rsidR="007A5B25" w:rsidRPr="00445F1E" w:rsidRDefault="00000000">
          <w:pPr>
            <w:pStyle w:val="TOC2"/>
            <w:rPr>
              <w:rFonts w:ascii="DengXian" w:eastAsia="DengXian" w:hAnsi="DengXian"/>
              <w:noProof/>
              <w:color w:val="auto"/>
              <w:szCs w:val="22"/>
              <w:lang w:val="en-PH" w:eastAsia="zh-CN"/>
            </w:rPr>
          </w:pPr>
          <w:hyperlink w:anchor="_Toc141779455" w:history="1">
            <w:r w:rsidR="007A5B25" w:rsidRPr="00445F1E">
              <w:rPr>
                <w:rStyle w:val="Hyperlink"/>
                <w:rFonts w:ascii="DengXian" w:eastAsia="DengXian" w:hAnsi="DengXian" w:cs="SimSun" w:hint="eastAsia"/>
                <w:noProof/>
                <w:lang w:eastAsia="zh-CN"/>
              </w:rPr>
              <w:t>为参与者提供的工具和资源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_Toc141779455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6</w:t>
            </w:r>
            <w:r w:rsidR="007A5B25" w:rsidRPr="00445F1E">
              <w:rPr>
                <w:rFonts w:ascii="DengXian" w:eastAsia="DengXian" w:hAnsi="DengXian" w:hint="eastAsia"/>
                <w:noProof/>
                <w:webHidden/>
                <w:lang w:eastAsia="zh-CN"/>
              </w:rPr>
              <w:fldChar w:fldCharType="end"/>
            </w:r>
          </w:hyperlink>
        </w:p>
        <w:p w14:paraId="650E38D1" w14:textId="19268A4C" w:rsidR="007A5B25" w:rsidRPr="00445F1E" w:rsidRDefault="00000000">
          <w:pPr>
            <w:pStyle w:val="TOC3"/>
            <w:rPr>
              <w:rFonts w:ascii="DengXian" w:eastAsia="DengXian" w:hAnsi="DengXian"/>
              <w:noProof/>
              <w:color w:val="auto"/>
              <w:szCs w:val="22"/>
              <w:lang w:val="en-PH" w:eastAsia="zh-CN"/>
            </w:rPr>
          </w:pPr>
          <w:hyperlink w:anchor="_Toc141779456" w:history="1">
            <w:r w:rsidR="007A5B25" w:rsidRPr="00445F1E">
              <w:rPr>
                <w:rStyle w:val="Hyperlink"/>
                <w:rFonts w:ascii="DengXian" w:eastAsia="DengXian" w:hAnsi="DengXian" w:cs="SimSun" w:hint="eastAsia"/>
                <w:noProof/>
                <w:lang w:eastAsia="zh-CN"/>
              </w:rPr>
              <w:t>为参与者提供的资源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_Toc141779456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6</w:t>
            </w:r>
            <w:r w:rsidR="007A5B25" w:rsidRPr="00445F1E">
              <w:rPr>
                <w:rFonts w:ascii="DengXian" w:eastAsia="DengXian" w:hAnsi="DengXian" w:hint="eastAsia"/>
                <w:noProof/>
                <w:webHidden/>
                <w:lang w:eastAsia="zh-CN"/>
              </w:rPr>
              <w:fldChar w:fldCharType="end"/>
            </w:r>
          </w:hyperlink>
        </w:p>
        <w:p w14:paraId="6DA687A9" w14:textId="32C3029D" w:rsidR="007A5B25" w:rsidRPr="00445F1E" w:rsidRDefault="00000000">
          <w:pPr>
            <w:pStyle w:val="TOC2"/>
            <w:rPr>
              <w:rFonts w:ascii="DengXian" w:eastAsia="DengXian" w:hAnsi="DengXian"/>
              <w:noProof/>
              <w:color w:val="auto"/>
              <w:szCs w:val="22"/>
              <w:lang w:val="en-PH" w:eastAsia="zh-CN"/>
            </w:rPr>
          </w:pPr>
          <w:hyperlink w:anchor="_Toc141779457" w:history="1">
            <w:r w:rsidR="007A5B25" w:rsidRPr="00445F1E">
              <w:rPr>
                <w:rStyle w:val="Hyperlink"/>
                <w:rFonts w:ascii="DengXian" w:eastAsia="DengXian" w:hAnsi="DengXian" w:cs="SimSun" w:hint="eastAsia"/>
                <w:noProof/>
                <w:lang w:eastAsia="zh-CN"/>
              </w:rPr>
              <w:t>为参与者和服务提供者提供的工具和资源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_Toc141779457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7</w:t>
            </w:r>
            <w:r w:rsidR="007A5B25" w:rsidRPr="00445F1E">
              <w:rPr>
                <w:rFonts w:ascii="DengXian" w:eastAsia="DengXian" w:hAnsi="DengXian" w:hint="eastAsia"/>
                <w:noProof/>
                <w:webHidden/>
                <w:lang w:eastAsia="zh-CN"/>
              </w:rPr>
              <w:fldChar w:fldCharType="end"/>
            </w:r>
          </w:hyperlink>
        </w:p>
        <w:p w14:paraId="28AF4127" w14:textId="2B480292" w:rsidR="007A5B25" w:rsidRPr="00445F1E" w:rsidRDefault="00000000">
          <w:pPr>
            <w:pStyle w:val="TOC3"/>
            <w:rPr>
              <w:rFonts w:ascii="DengXian" w:eastAsia="DengXian" w:hAnsi="DengXian"/>
              <w:noProof/>
              <w:color w:val="auto"/>
              <w:szCs w:val="22"/>
              <w:lang w:val="en-PH" w:eastAsia="zh-CN"/>
            </w:rPr>
          </w:pPr>
          <w:hyperlink w:anchor="_Toc141779458" w:history="1">
            <w:r w:rsidR="007A5B25" w:rsidRPr="00445F1E">
              <w:rPr>
                <w:rStyle w:val="Hyperlink"/>
                <w:rFonts w:ascii="DengXian" w:eastAsia="DengXian" w:hAnsi="DengXian" w:cs="SimSun" w:hint="eastAsia"/>
                <w:noProof/>
                <w:lang w:eastAsia="zh-CN"/>
              </w:rPr>
              <w:t>职位描述工具</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_Toc141779458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7</w:t>
            </w:r>
            <w:r w:rsidR="007A5B25" w:rsidRPr="00445F1E">
              <w:rPr>
                <w:rFonts w:ascii="DengXian" w:eastAsia="DengXian" w:hAnsi="DengXian" w:hint="eastAsia"/>
                <w:noProof/>
                <w:webHidden/>
                <w:lang w:eastAsia="zh-CN"/>
              </w:rPr>
              <w:fldChar w:fldCharType="end"/>
            </w:r>
          </w:hyperlink>
        </w:p>
        <w:p w14:paraId="6663383A" w14:textId="404C3A58" w:rsidR="007A5B25" w:rsidRPr="00445F1E" w:rsidRDefault="00000000">
          <w:pPr>
            <w:pStyle w:val="TOC3"/>
            <w:rPr>
              <w:rFonts w:ascii="DengXian" w:eastAsia="DengXian" w:hAnsi="DengXian"/>
              <w:noProof/>
              <w:color w:val="auto"/>
              <w:szCs w:val="22"/>
              <w:lang w:val="en-PH" w:eastAsia="zh-CN"/>
            </w:rPr>
          </w:pPr>
          <w:hyperlink w:anchor="_Toc141779459" w:history="1">
            <w:r w:rsidR="007A5B25" w:rsidRPr="00445F1E">
              <w:rPr>
                <w:rStyle w:val="Hyperlink"/>
                <w:rFonts w:ascii="DengXian" w:eastAsia="DengXian" w:hAnsi="DengXian" w:cs="SimSun" w:hint="eastAsia"/>
                <w:noProof/>
                <w:lang w:eastAsia="zh-CN"/>
              </w:rPr>
              <w:t>能力监督</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_Toc141779459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7</w:t>
            </w:r>
            <w:r w:rsidR="007A5B25" w:rsidRPr="00445F1E">
              <w:rPr>
                <w:rFonts w:ascii="DengXian" w:eastAsia="DengXian" w:hAnsi="DengXian" w:hint="eastAsia"/>
                <w:noProof/>
                <w:webHidden/>
                <w:lang w:eastAsia="zh-CN"/>
              </w:rPr>
              <w:fldChar w:fldCharType="end"/>
            </w:r>
          </w:hyperlink>
        </w:p>
        <w:p w14:paraId="0770F8B8" w14:textId="5815F7B8" w:rsidR="007A5B25" w:rsidRPr="00445F1E" w:rsidRDefault="00000000">
          <w:pPr>
            <w:pStyle w:val="TOC3"/>
            <w:rPr>
              <w:rFonts w:ascii="DengXian" w:eastAsia="DengXian" w:hAnsi="DengXian"/>
              <w:noProof/>
              <w:color w:val="auto"/>
              <w:szCs w:val="22"/>
              <w:lang w:val="en-PH" w:eastAsia="zh-CN"/>
            </w:rPr>
          </w:pPr>
          <w:hyperlink w:anchor="_Toc141779460" w:history="1">
            <w:r w:rsidR="007A5B25" w:rsidRPr="00445F1E">
              <w:rPr>
                <w:rStyle w:val="Hyperlink"/>
                <w:rFonts w:ascii="DengXian" w:eastAsia="DengXian" w:hAnsi="DengXian" w:cs="SimSun" w:hint="eastAsia"/>
                <w:noProof/>
                <w:lang w:eastAsia="zh-CN"/>
              </w:rPr>
              <w:t>招聘和选拔资源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_Toc141779460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7</w:t>
            </w:r>
            <w:r w:rsidR="007A5B25" w:rsidRPr="00445F1E">
              <w:rPr>
                <w:rFonts w:ascii="DengXian" w:eastAsia="DengXian" w:hAnsi="DengXian" w:hint="eastAsia"/>
                <w:noProof/>
                <w:webHidden/>
                <w:lang w:eastAsia="zh-CN"/>
              </w:rPr>
              <w:fldChar w:fldCharType="end"/>
            </w:r>
          </w:hyperlink>
        </w:p>
        <w:p w14:paraId="140250B0" w14:textId="216442AA" w:rsidR="007A5B25" w:rsidRPr="00445F1E" w:rsidRDefault="00000000">
          <w:pPr>
            <w:pStyle w:val="TOC2"/>
            <w:rPr>
              <w:rFonts w:ascii="DengXian" w:eastAsia="DengXian" w:hAnsi="DengXian"/>
              <w:noProof/>
              <w:color w:val="auto"/>
              <w:szCs w:val="22"/>
              <w:lang w:val="en-PH" w:eastAsia="zh-CN"/>
            </w:rPr>
          </w:pPr>
          <w:hyperlink w:anchor="_Toc141779461" w:history="1">
            <w:r w:rsidR="007A5B25" w:rsidRPr="00445F1E">
              <w:rPr>
                <w:rStyle w:val="Hyperlink"/>
                <w:rFonts w:ascii="DengXian" w:eastAsia="DengXian" w:hAnsi="DengXian" w:cs="SimSun" w:hint="eastAsia"/>
                <w:noProof/>
                <w:lang w:eastAsia="zh-CN"/>
              </w:rPr>
              <w:t>为服务提供者提供的工具和资源</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_Toc141779461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8</w:t>
            </w:r>
            <w:r w:rsidR="007A5B25" w:rsidRPr="00445F1E">
              <w:rPr>
                <w:rFonts w:ascii="DengXian" w:eastAsia="DengXian" w:hAnsi="DengXian" w:hint="eastAsia"/>
                <w:noProof/>
                <w:webHidden/>
                <w:lang w:eastAsia="zh-CN"/>
              </w:rPr>
              <w:fldChar w:fldCharType="end"/>
            </w:r>
          </w:hyperlink>
        </w:p>
        <w:p w14:paraId="37DE1900" w14:textId="1ECEA68E" w:rsidR="007A5B25" w:rsidRPr="00445F1E" w:rsidRDefault="00000000">
          <w:pPr>
            <w:pStyle w:val="TOC3"/>
            <w:rPr>
              <w:rFonts w:ascii="DengXian" w:eastAsia="DengXian" w:hAnsi="DengXian"/>
              <w:noProof/>
              <w:color w:val="auto"/>
              <w:szCs w:val="22"/>
              <w:lang w:val="en-PH" w:eastAsia="zh-CN"/>
            </w:rPr>
          </w:pPr>
          <w:hyperlink w:anchor="_Toc141779462" w:history="1">
            <w:r w:rsidR="007A5B25" w:rsidRPr="00445F1E">
              <w:rPr>
                <w:rStyle w:val="Hyperlink"/>
                <w:rFonts w:ascii="DengXian" w:eastAsia="DengXian" w:hAnsi="DengXian" w:cs="SimSun" w:hint="eastAsia"/>
                <w:noProof/>
                <w:lang w:eastAsia="zh-CN"/>
              </w:rPr>
              <w:t>能力培训指南</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_Toc141779462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8</w:t>
            </w:r>
            <w:r w:rsidR="007A5B25" w:rsidRPr="00445F1E">
              <w:rPr>
                <w:rFonts w:ascii="DengXian" w:eastAsia="DengXian" w:hAnsi="DengXian" w:hint="eastAsia"/>
                <w:noProof/>
                <w:webHidden/>
                <w:lang w:eastAsia="zh-CN"/>
              </w:rPr>
              <w:fldChar w:fldCharType="end"/>
            </w:r>
          </w:hyperlink>
        </w:p>
        <w:p w14:paraId="5E71DD28" w14:textId="1F071F00" w:rsidR="007A5B25" w:rsidRPr="00445F1E" w:rsidRDefault="00000000">
          <w:pPr>
            <w:pStyle w:val="TOC3"/>
            <w:rPr>
              <w:rFonts w:ascii="DengXian" w:eastAsia="DengXian" w:hAnsi="DengXian"/>
              <w:noProof/>
              <w:color w:val="auto"/>
              <w:szCs w:val="22"/>
              <w:lang w:val="en-PH" w:eastAsia="zh-CN"/>
            </w:rPr>
          </w:pPr>
          <w:hyperlink w:anchor="_Toc141779463" w:history="1">
            <w:r w:rsidR="007A5B25" w:rsidRPr="00445F1E">
              <w:rPr>
                <w:rStyle w:val="Hyperlink"/>
                <w:rFonts w:ascii="DengXian" w:eastAsia="DengXian" w:hAnsi="DengXian" w:cs="SimSun" w:hint="eastAsia"/>
                <w:noProof/>
                <w:lang w:eastAsia="zh-CN"/>
              </w:rPr>
              <w:t>劳动力管理和规划工具</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_Toc141779463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8</w:t>
            </w:r>
            <w:r w:rsidR="007A5B25" w:rsidRPr="00445F1E">
              <w:rPr>
                <w:rFonts w:ascii="DengXian" w:eastAsia="DengXian" w:hAnsi="DengXian" w:hint="eastAsia"/>
                <w:noProof/>
                <w:webHidden/>
                <w:lang w:eastAsia="zh-CN"/>
              </w:rPr>
              <w:fldChar w:fldCharType="end"/>
            </w:r>
          </w:hyperlink>
        </w:p>
        <w:p w14:paraId="513E1E4C" w14:textId="13A856E3" w:rsidR="007A5B25" w:rsidRPr="00445F1E" w:rsidRDefault="00000000">
          <w:pPr>
            <w:pStyle w:val="TOC1"/>
            <w:rPr>
              <w:rFonts w:ascii="DengXian" w:eastAsia="DengXian" w:hAnsi="DengXian"/>
              <w:noProof/>
              <w:sz w:val="22"/>
              <w:szCs w:val="22"/>
              <w:lang w:val="en-PH" w:eastAsia="zh-CN"/>
            </w:rPr>
          </w:pPr>
          <w:hyperlink w:anchor="_Toc141779464" w:history="1">
            <w:r w:rsidR="007A5B25" w:rsidRPr="00445F1E">
              <w:rPr>
                <w:rStyle w:val="Hyperlink"/>
                <w:rFonts w:ascii="DengXian" w:eastAsia="DengXian" w:hAnsi="DengXian" w:cs="SimSun" w:hint="eastAsia"/>
                <w:noProof/>
                <w:lang w:eastAsia="zh-CN"/>
              </w:rPr>
              <w:t>该框架与行为准则和实践标准有何关系？</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_Toc141779464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9</w:t>
            </w:r>
            <w:r w:rsidR="007A5B25" w:rsidRPr="00445F1E">
              <w:rPr>
                <w:rFonts w:ascii="DengXian" w:eastAsia="DengXian" w:hAnsi="DengXian" w:hint="eastAsia"/>
                <w:noProof/>
                <w:webHidden/>
                <w:lang w:eastAsia="zh-CN"/>
              </w:rPr>
              <w:fldChar w:fldCharType="end"/>
            </w:r>
          </w:hyperlink>
        </w:p>
        <w:p w14:paraId="571D307C" w14:textId="4DD14FA2" w:rsidR="007A5B25" w:rsidRPr="00445F1E" w:rsidRDefault="00000000">
          <w:pPr>
            <w:pStyle w:val="TOC1"/>
            <w:rPr>
              <w:rFonts w:ascii="DengXian" w:eastAsia="DengXian" w:hAnsi="DengXian"/>
              <w:noProof/>
              <w:sz w:val="22"/>
              <w:szCs w:val="22"/>
              <w:lang w:val="en-PH" w:eastAsia="zh-CN"/>
            </w:rPr>
          </w:pPr>
          <w:hyperlink w:anchor="_Toc141779465" w:history="1">
            <w:r w:rsidR="007A5B25" w:rsidRPr="00445F1E">
              <w:rPr>
                <w:rStyle w:val="Hyperlink"/>
                <w:rFonts w:ascii="DengXian" w:eastAsia="DengXian" w:hAnsi="DengXian" w:cs="SimSun" w:hint="eastAsia"/>
                <w:noProof/>
                <w:lang w:eastAsia="zh-CN"/>
              </w:rPr>
              <w:t>我可以联系谁获取更多信息？</w:t>
            </w:r>
            <w:r w:rsidR="007A5B25" w:rsidRPr="00445F1E">
              <w:rPr>
                <w:rFonts w:ascii="DengXian" w:eastAsia="DengXian" w:hAnsi="DengXian" w:hint="eastAsia"/>
                <w:noProof/>
                <w:webHidden/>
                <w:lang w:eastAsia="zh-CN"/>
              </w:rPr>
              <w:tab/>
            </w:r>
            <w:r w:rsidR="007A5B25" w:rsidRPr="00445F1E">
              <w:rPr>
                <w:rFonts w:ascii="DengXian" w:eastAsia="DengXian" w:hAnsi="DengXian" w:hint="eastAsia"/>
                <w:noProof/>
                <w:webHidden/>
                <w:lang w:eastAsia="zh-CN"/>
              </w:rPr>
              <w:fldChar w:fldCharType="begin"/>
            </w:r>
            <w:r w:rsidR="007A5B25" w:rsidRPr="00445F1E">
              <w:rPr>
                <w:rFonts w:ascii="DengXian" w:eastAsia="DengXian" w:hAnsi="DengXian" w:hint="eastAsia"/>
                <w:noProof/>
                <w:webHidden/>
                <w:lang w:eastAsia="zh-CN"/>
              </w:rPr>
              <w:instrText xml:space="preserve"> PAGEREF _Toc141779465 \h </w:instrText>
            </w:r>
            <w:r w:rsidR="007A5B25" w:rsidRPr="00445F1E">
              <w:rPr>
                <w:rFonts w:ascii="DengXian" w:eastAsia="DengXian" w:hAnsi="DengXian" w:hint="eastAsia"/>
                <w:noProof/>
                <w:webHidden/>
                <w:lang w:eastAsia="zh-CN"/>
              </w:rPr>
            </w:r>
            <w:r w:rsidR="007A5B25" w:rsidRPr="00445F1E">
              <w:rPr>
                <w:rFonts w:ascii="DengXian" w:eastAsia="DengXian" w:hAnsi="DengXian" w:hint="eastAsia"/>
                <w:noProof/>
                <w:webHidden/>
                <w:lang w:eastAsia="zh-CN"/>
              </w:rPr>
              <w:fldChar w:fldCharType="separate"/>
            </w:r>
            <w:r w:rsidR="00FC67FF">
              <w:rPr>
                <w:rFonts w:ascii="DengXian" w:eastAsia="DengXian" w:hAnsi="DengXian"/>
                <w:noProof/>
                <w:webHidden/>
                <w:lang w:eastAsia="zh-CN"/>
              </w:rPr>
              <w:t>9</w:t>
            </w:r>
            <w:r w:rsidR="007A5B25" w:rsidRPr="00445F1E">
              <w:rPr>
                <w:rFonts w:ascii="DengXian" w:eastAsia="DengXian" w:hAnsi="DengXian" w:hint="eastAsia"/>
                <w:noProof/>
                <w:webHidden/>
                <w:lang w:eastAsia="zh-CN"/>
              </w:rPr>
              <w:fldChar w:fldCharType="end"/>
            </w:r>
          </w:hyperlink>
        </w:p>
        <w:p w14:paraId="40368D66" w14:textId="4F8DC655" w:rsidR="001E5B66" w:rsidRPr="00445F1E" w:rsidRDefault="00364429">
          <w:pPr>
            <w:rPr>
              <w:rFonts w:ascii="DengXian" w:eastAsia="DengXian" w:hAnsi="DengXian"/>
              <w:lang w:eastAsia="zh-CN"/>
            </w:rPr>
          </w:pPr>
          <w:r w:rsidRPr="00445F1E">
            <w:rPr>
              <w:rFonts w:ascii="DengXian" w:eastAsia="DengXian" w:hAnsi="DengXian" w:hint="eastAsia"/>
              <w:b/>
              <w:bCs/>
              <w:noProof/>
              <w:lang w:eastAsia="zh-CN"/>
            </w:rPr>
            <w:fldChar w:fldCharType="end"/>
          </w:r>
        </w:p>
      </w:sdtContent>
    </w:sdt>
    <w:p w14:paraId="07DB535B" w14:textId="77777777" w:rsidR="001E5B66" w:rsidRPr="00445F1E" w:rsidRDefault="00364429" w:rsidP="001E5B66">
      <w:pPr>
        <w:rPr>
          <w:rFonts w:ascii="DengXian" w:eastAsia="DengXian" w:hAnsi="DengXian" w:cstheme="majorBidi"/>
          <w:color w:val="7030A0"/>
          <w:sz w:val="32"/>
          <w:szCs w:val="32"/>
          <w:lang w:eastAsia="zh-CN"/>
        </w:rPr>
      </w:pPr>
      <w:r w:rsidRPr="00445F1E">
        <w:rPr>
          <w:rFonts w:ascii="DengXian" w:eastAsia="DengXian" w:hAnsi="DengXian" w:hint="eastAsia"/>
          <w:lang w:eastAsia="zh-CN"/>
        </w:rPr>
        <w:br w:type="page"/>
      </w:r>
    </w:p>
    <w:p w14:paraId="0419809C" w14:textId="77777777" w:rsidR="001E5B66" w:rsidRPr="00445F1E" w:rsidRDefault="00364429" w:rsidP="001E5B66">
      <w:pPr>
        <w:pStyle w:val="Heading1"/>
        <w:rPr>
          <w:rFonts w:ascii="DengXian" w:eastAsia="DengXian" w:hAnsi="DengXian"/>
          <w:lang w:eastAsia="zh-CN"/>
        </w:rPr>
      </w:pPr>
      <w:bookmarkStart w:id="5" w:name="_Toc141779447"/>
      <w:r w:rsidRPr="00445F1E">
        <w:rPr>
          <w:rFonts w:ascii="DengXian" w:eastAsia="DengXian" w:hAnsi="DengXian" w:cs="SimSun" w:hint="eastAsia"/>
          <w:lang w:eastAsia="zh-CN"/>
        </w:rPr>
        <w:lastRenderedPageBreak/>
        <w:t>什么是劳动力能力框架？</w:t>
      </w:r>
      <w:bookmarkEnd w:id="5"/>
    </w:p>
    <w:p w14:paraId="61679D23" w14:textId="77777777" w:rsidR="001E5B66" w:rsidRPr="00445F1E" w:rsidRDefault="00364429" w:rsidP="007A5B25">
      <w:pPr>
        <w:spacing w:before="0" w:after="120" w:line="240" w:lineRule="auto"/>
        <w:rPr>
          <w:rFonts w:ascii="DengXian" w:eastAsia="DengXian" w:hAnsi="DengXian"/>
          <w:lang w:eastAsia="zh-CN"/>
        </w:rPr>
      </w:pPr>
      <w:r w:rsidRPr="00445F1E">
        <w:rPr>
          <w:rFonts w:ascii="DengXian" w:eastAsia="DengXian" w:hAnsi="DengXian" w:cs="SimSun" w:hint="eastAsia"/>
          <w:lang w:eastAsia="zh-CN"/>
        </w:rPr>
        <w:t>NDIS 劳动力能力框架（NDIS Workforce Capability Framework）（以下简称“该框架”）描述了 NDIS 资助的所有工作人员应该具备的态度、技能和知识。该框架提供了清晰、实用的示例，并为接受 NDIS 服务和支持的参与者树立了“正确做法”的共享范例。该框架得到工具和指南的支持，以帮助服务提供者、现有和潜在的工作人员、求职者和参与者。</w:t>
      </w:r>
    </w:p>
    <w:p w14:paraId="5F0437F5" w14:textId="77777777" w:rsidR="001E5B66" w:rsidRPr="00445F1E" w:rsidRDefault="00364429" w:rsidP="007A5B25">
      <w:pPr>
        <w:spacing w:before="0" w:after="120" w:line="240" w:lineRule="auto"/>
        <w:rPr>
          <w:rFonts w:ascii="DengXian" w:eastAsia="DengXian" w:hAnsi="DengXian"/>
          <w:lang w:eastAsia="zh-CN"/>
        </w:rPr>
      </w:pPr>
      <w:r w:rsidRPr="00445F1E">
        <w:rPr>
          <w:rFonts w:ascii="DengXian" w:eastAsia="DengXian" w:hAnsi="DengXian" w:cs="SimSun" w:hint="eastAsia"/>
          <w:lang w:eastAsia="zh-CN"/>
        </w:rPr>
        <w:t>本框架：</w:t>
      </w:r>
    </w:p>
    <w:p w14:paraId="3FE38F97"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是从 NDIS 参与者角度撰写的。</w:t>
      </w:r>
    </w:p>
    <w:p w14:paraId="180868AD"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将</w:t>
      </w:r>
      <w:hyperlink r:id="rId12" w:history="1">
        <w:r w:rsidRPr="00445F1E">
          <w:rPr>
            <w:rStyle w:val="Hyperlink"/>
            <w:rFonts w:ascii="DengXian" w:eastAsia="DengXian" w:hAnsi="DengXian" w:cs="SimSun" w:hint="eastAsia"/>
            <w:lang w:eastAsia="zh-CN"/>
          </w:rPr>
          <w:t>NDIS 行为准则</w:t>
        </w:r>
      </w:hyperlink>
      <w:r w:rsidRPr="00445F1E">
        <w:rPr>
          <w:rFonts w:ascii="DengXian" w:eastAsia="DengXian" w:hAnsi="DengXian" w:cs="SimSun" w:hint="eastAsia"/>
          <w:lang w:eastAsia="zh-CN"/>
        </w:rPr>
        <w:t>和</w:t>
      </w:r>
      <w:hyperlink r:id="rId13" w:history="1">
        <w:r w:rsidRPr="00445F1E">
          <w:rPr>
            <w:rStyle w:val="Hyperlink"/>
            <w:rFonts w:ascii="DengXian" w:eastAsia="DengXian" w:hAnsi="DengXian" w:cs="SimSun" w:hint="eastAsia"/>
            <w:lang w:eastAsia="zh-CN"/>
          </w:rPr>
          <w:t>实践标准</w:t>
        </w:r>
      </w:hyperlink>
      <w:r w:rsidRPr="00445F1E">
        <w:rPr>
          <w:rFonts w:ascii="DengXian" w:eastAsia="DengXian" w:hAnsi="DengXian" w:cs="SimSun" w:hint="eastAsia"/>
          <w:lang w:eastAsia="zh-CN"/>
        </w:rPr>
        <w:t>转化为各级员工可观察到的行为和能力。</w:t>
      </w:r>
    </w:p>
    <w:p w14:paraId="15A48001"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描述了在态度、技能和知识（能力）方面对所有工作人员寄予的期望标准，重点关注工作人员和参与者的关系和互动。</w:t>
      </w:r>
    </w:p>
    <w:p w14:paraId="62CF60F5"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描述了在维护 NDIS 以权利为基础的价值观时的“正确做法”，以推动积极的文化变革。</w:t>
      </w:r>
    </w:p>
    <w:p w14:paraId="48C7727E"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侧重于包容、选择和掌控，以及维护残障人士的权利。</w:t>
      </w:r>
    </w:p>
    <w:p w14:paraId="26801D4C"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与向 NDIS 参与者提供 NDIS 资助的支持和服务的所有工作人员相关，其职责包括：</w:t>
      </w:r>
    </w:p>
    <w:p w14:paraId="1BF0B811" w14:textId="77777777" w:rsidR="001E5B66" w:rsidRPr="00445F1E" w:rsidRDefault="00364429" w:rsidP="007A5B25">
      <w:pPr>
        <w:pStyle w:val="Bullet2"/>
        <w:spacing w:before="0" w:after="120" w:line="240" w:lineRule="auto"/>
        <w:rPr>
          <w:rFonts w:ascii="DengXian" w:eastAsia="DengXian" w:hAnsi="DengXian"/>
          <w:lang w:eastAsia="zh-CN"/>
        </w:rPr>
      </w:pPr>
      <w:r w:rsidRPr="00445F1E">
        <w:rPr>
          <w:rFonts w:ascii="DengXian" w:eastAsia="DengXian" w:hAnsi="DengXian" w:cs="SimSun" w:hint="eastAsia"/>
          <w:lang w:eastAsia="zh-CN"/>
        </w:rPr>
        <w:t>日常个人支持工作（例如协助日常任务或个人护理）</w:t>
      </w:r>
    </w:p>
    <w:p w14:paraId="7CD21447" w14:textId="77777777" w:rsidR="001E5B66" w:rsidRPr="00445F1E" w:rsidRDefault="00364429" w:rsidP="007A5B25">
      <w:pPr>
        <w:pStyle w:val="Bullet2"/>
        <w:spacing w:before="0" w:after="120" w:line="240" w:lineRule="auto"/>
        <w:rPr>
          <w:rFonts w:ascii="DengXian" w:eastAsia="DengXian" w:hAnsi="DengXian"/>
          <w:lang w:eastAsia="zh-CN"/>
        </w:rPr>
      </w:pPr>
      <w:r w:rsidRPr="00445F1E">
        <w:rPr>
          <w:rFonts w:ascii="DengXian" w:eastAsia="DengXian" w:hAnsi="DengXian" w:cs="SimSun" w:hint="eastAsia"/>
          <w:lang w:eastAsia="zh-CN"/>
        </w:rPr>
        <w:t>专业支持、能力建设支持（例如健康和治疗支持）</w:t>
      </w:r>
    </w:p>
    <w:p w14:paraId="2260D929" w14:textId="77777777" w:rsidR="001E5B66" w:rsidRPr="00445F1E" w:rsidRDefault="00364429" w:rsidP="007A5B25">
      <w:pPr>
        <w:pStyle w:val="Bullet2"/>
        <w:spacing w:before="0" w:after="120" w:line="240" w:lineRule="auto"/>
        <w:rPr>
          <w:rFonts w:ascii="DengXian" w:eastAsia="DengXian" w:hAnsi="DengXian"/>
          <w:lang w:eastAsia="zh-CN"/>
        </w:rPr>
      </w:pPr>
      <w:r w:rsidRPr="00445F1E">
        <w:rPr>
          <w:rFonts w:ascii="DengXian" w:eastAsia="DengXian" w:hAnsi="DengXian" w:cs="SimSun" w:hint="eastAsia"/>
          <w:lang w:eastAsia="zh-CN"/>
        </w:rPr>
        <w:t>团队领导和管理，以及</w:t>
      </w:r>
    </w:p>
    <w:p w14:paraId="7877CCFD" w14:textId="77777777" w:rsidR="001E5B66" w:rsidRPr="00445F1E" w:rsidRDefault="00364429" w:rsidP="007A5B25">
      <w:pPr>
        <w:pStyle w:val="Bullet2"/>
        <w:spacing w:before="0" w:after="120" w:line="240" w:lineRule="auto"/>
        <w:rPr>
          <w:rFonts w:ascii="DengXian" w:eastAsia="DengXian" w:hAnsi="DengXian"/>
          <w:lang w:eastAsia="zh-CN"/>
        </w:rPr>
      </w:pPr>
      <w:r w:rsidRPr="00445F1E">
        <w:rPr>
          <w:rFonts w:ascii="DengXian" w:eastAsia="DengXian" w:hAnsi="DengXian" w:cs="SimSun" w:hint="eastAsia"/>
          <w:lang w:eastAsia="zh-CN"/>
        </w:rPr>
        <w:t>辅助服务（例如维护、清洁或接待）。</w:t>
      </w:r>
    </w:p>
    <w:p w14:paraId="26FFF09C"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专为需要了解、指导或加入 NDIS 劳动力队伍的任何人而设计。</w:t>
      </w:r>
    </w:p>
    <w:p w14:paraId="43BE5D53" w14:textId="77777777" w:rsidR="001E5B66" w:rsidRPr="00445F1E" w:rsidRDefault="00364429" w:rsidP="007A5B25">
      <w:pPr>
        <w:spacing w:before="0" w:after="120" w:line="240" w:lineRule="auto"/>
        <w:rPr>
          <w:rFonts w:ascii="DengXian" w:eastAsia="DengXian" w:hAnsi="DengXian"/>
          <w:lang w:eastAsia="zh-CN"/>
        </w:rPr>
      </w:pPr>
      <w:r w:rsidRPr="00445F1E">
        <w:rPr>
          <w:rFonts w:ascii="DengXian" w:eastAsia="DengXian" w:hAnsi="DengXian" w:cs="SimSun" w:hint="eastAsia"/>
          <w:lang w:eastAsia="zh-CN"/>
        </w:rPr>
        <w:t>如果各级工作人员都表现出该框架中规定的能力，那么参与者就能获得他们所需的安全而优质的服务。</w:t>
      </w:r>
    </w:p>
    <w:p w14:paraId="790F0C05" w14:textId="77777777" w:rsidR="001E5B66" w:rsidRPr="00445F1E" w:rsidRDefault="00364429" w:rsidP="001E5B66">
      <w:pPr>
        <w:pStyle w:val="Heading1"/>
        <w:rPr>
          <w:rFonts w:ascii="DengXian" w:eastAsia="DengXian" w:hAnsi="DengXian"/>
          <w:lang w:eastAsia="zh-CN"/>
        </w:rPr>
      </w:pPr>
      <w:bookmarkStart w:id="6" w:name="_Toc141779448"/>
      <w:r w:rsidRPr="00445F1E">
        <w:rPr>
          <w:rFonts w:ascii="DengXian" w:eastAsia="DengXian" w:hAnsi="DengXian" w:cs="SimSun" w:hint="eastAsia"/>
          <w:lang w:eastAsia="zh-CN"/>
        </w:rPr>
        <w:t>在制定该框架时咨询了谁？</w:t>
      </w:r>
      <w:bookmarkEnd w:id="6"/>
    </w:p>
    <w:p w14:paraId="514D17F9" w14:textId="77777777" w:rsidR="001E5B66" w:rsidRPr="00445F1E" w:rsidRDefault="00364429" w:rsidP="007A5B25">
      <w:pPr>
        <w:spacing w:before="0" w:after="120" w:line="240" w:lineRule="auto"/>
        <w:rPr>
          <w:rFonts w:ascii="DengXian" w:eastAsia="DengXian" w:hAnsi="DengXian"/>
          <w:lang w:eastAsia="zh-CN"/>
        </w:rPr>
      </w:pPr>
      <w:r w:rsidRPr="00445F1E">
        <w:rPr>
          <w:rFonts w:ascii="DengXian" w:eastAsia="DengXian" w:hAnsi="DengXian" w:cs="SimSun" w:hint="eastAsia"/>
          <w:lang w:eastAsia="zh-CN"/>
        </w:rPr>
        <w:t>该框架是在经过长达 18 个月的多阶段咨询后制定的，咨询对象达到 600 多人，其中包括：</w:t>
      </w:r>
    </w:p>
    <w:p w14:paraId="159D848D"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参与者/看护者/家庭成员</w:t>
      </w:r>
    </w:p>
    <w:p w14:paraId="56F2C793"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工作人员</w:t>
      </w:r>
    </w:p>
    <w:p w14:paraId="3ADF2EA4"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服务供应者</w:t>
      </w:r>
    </w:p>
    <w:p w14:paraId="1F0D140F"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行业协会</w:t>
      </w:r>
    </w:p>
    <w:p w14:paraId="53C74C0E" w14:textId="77777777" w:rsidR="001E5B66" w:rsidRPr="00445F1E" w:rsidRDefault="00364429" w:rsidP="007A5B25">
      <w:pPr>
        <w:pStyle w:val="Bullet1"/>
        <w:spacing w:before="0" w:after="120" w:line="240" w:lineRule="auto"/>
        <w:rPr>
          <w:rFonts w:ascii="DengXian" w:eastAsia="DengXian" w:hAnsi="DengXian"/>
          <w:lang w:eastAsia="zh-CN"/>
        </w:rPr>
      </w:pPr>
      <w:r w:rsidRPr="00445F1E">
        <w:rPr>
          <w:rFonts w:ascii="DengXian" w:eastAsia="DengXian" w:hAnsi="DengXian" w:cs="SimSun" w:hint="eastAsia"/>
          <w:lang w:eastAsia="zh-CN"/>
        </w:rPr>
        <w:t>技术专家/研究人员和培训提供者。</w:t>
      </w:r>
    </w:p>
    <w:p w14:paraId="1FBD8F4D" w14:textId="77777777" w:rsidR="001E5B66" w:rsidRPr="00445F1E" w:rsidRDefault="00364429" w:rsidP="001E5B66">
      <w:pPr>
        <w:pStyle w:val="Heading1"/>
        <w:rPr>
          <w:rFonts w:ascii="DengXian" w:eastAsia="DengXian" w:hAnsi="DengXian"/>
          <w:b w:val="0"/>
          <w:lang w:eastAsia="zh-CN"/>
        </w:rPr>
      </w:pPr>
      <w:bookmarkStart w:id="7" w:name="_Toc141779449"/>
      <w:r w:rsidRPr="00445F1E">
        <w:rPr>
          <w:rFonts w:ascii="DengXian" w:eastAsia="DengXian" w:hAnsi="DengXian" w:cs="SimSun" w:hint="eastAsia"/>
          <w:lang w:eastAsia="zh-CN"/>
        </w:rPr>
        <w:t>如何使用该框架？</w:t>
      </w:r>
      <w:bookmarkEnd w:id="7"/>
    </w:p>
    <w:p w14:paraId="462F4B1F" w14:textId="77777777" w:rsidR="001E5B66" w:rsidRPr="00445F1E" w:rsidRDefault="00364429" w:rsidP="001E5B66">
      <w:pPr>
        <w:tabs>
          <w:tab w:val="left" w:pos="426"/>
        </w:tabs>
        <w:rPr>
          <w:rFonts w:ascii="DengXian" w:eastAsia="DengXian" w:hAnsi="DengXian"/>
          <w:lang w:eastAsia="zh-CN"/>
        </w:rPr>
      </w:pPr>
      <w:r w:rsidRPr="00445F1E">
        <w:rPr>
          <w:rFonts w:ascii="DengXian" w:eastAsia="DengXian" w:hAnsi="DengXian" w:cs="SimSun" w:hint="eastAsia"/>
          <w:lang w:eastAsia="zh-CN"/>
        </w:rPr>
        <w:t>该框架以参与者的角度编写，描述了提供和接受服务的“正确做法”。“您”和“您的”是指工作人员或服务提供者，“我”是指参与者。</w:t>
      </w:r>
    </w:p>
    <w:p w14:paraId="1F61CF69" w14:textId="77777777" w:rsidR="001E5B66" w:rsidRPr="00445F1E" w:rsidRDefault="00364429" w:rsidP="001E5B66">
      <w:pPr>
        <w:tabs>
          <w:tab w:val="left" w:pos="426"/>
        </w:tabs>
        <w:rPr>
          <w:rFonts w:ascii="DengXian" w:eastAsia="DengXian" w:hAnsi="DengXian"/>
          <w:lang w:eastAsia="zh-CN"/>
        </w:rPr>
      </w:pPr>
      <w:r w:rsidRPr="00445F1E">
        <w:rPr>
          <w:rFonts w:ascii="DengXian" w:eastAsia="DengXian" w:hAnsi="DengXian" w:cs="SimSun" w:hint="eastAsia"/>
          <w:lang w:eastAsia="zh-CN"/>
        </w:rPr>
        <w:t>该框架有五个目标，描述了参与者对工作人员和服务提供者的主要期望。</w:t>
      </w:r>
    </w:p>
    <w:p w14:paraId="065EBF3F"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lastRenderedPageBreak/>
        <w:t>这些目标包括：</w:t>
      </w:r>
    </w:p>
    <w:p w14:paraId="7BDB8E07"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我们的关系：为达到满意的结果而建立我们的关系。</w:t>
      </w:r>
    </w:p>
    <w:p w14:paraId="30E4A0F3"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您的影响：了解您的能力、职位和影响。</w:t>
      </w:r>
    </w:p>
    <w:p w14:paraId="4DFF4E3D"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支持我：支持我追求对我来说重要的事情。</w:t>
      </w:r>
    </w:p>
    <w:p w14:paraId="56694A55"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守护：守护并提供我需要的支持。</w:t>
      </w:r>
    </w:p>
    <w:p w14:paraId="2055865B"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评估：与我一起评估哪些支持方式有效、哪些支持方式无效并对此采取行动。</w:t>
      </w:r>
    </w:p>
    <w:p w14:paraId="0C1024FB" w14:textId="7B9363CF"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该框架的交互式网站版本邀请使用者选择他们想要描述的工作类型（一般、高级、辅助、</w:t>
      </w:r>
      <w:r w:rsidR="007A5B25" w:rsidRPr="00445F1E">
        <w:rPr>
          <w:rFonts w:ascii="DengXian" w:eastAsia="DengXian" w:hAnsi="DengXian" w:cs="SimSun" w:hint="eastAsia"/>
          <w:lang w:eastAsia="zh-CN"/>
        </w:rPr>
        <w:br/>
      </w:r>
      <w:r w:rsidRPr="00445F1E">
        <w:rPr>
          <w:rFonts w:ascii="DengXian" w:eastAsia="DengXian" w:hAnsi="DengXian" w:cs="SimSun" w:hint="eastAsia"/>
          <w:lang w:eastAsia="zh-CN"/>
        </w:rPr>
        <w:t>管理、领导）并显示相关能力。</w:t>
      </w:r>
    </w:p>
    <w:p w14:paraId="62677571"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支持该框架的工具和资源是本着基于能力的劳动力规划方法创建的。每个工具都以切实可行的方式使用该框架中描述的能力，以便提高劳动力质量。</w:t>
      </w:r>
    </w:p>
    <w:p w14:paraId="36115C19"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NDIS 劳动力能力框架可在线获取，并可下载</w:t>
      </w:r>
      <w:hyperlink r:id="rId14" w:history="1">
        <w:r w:rsidRPr="00445F1E">
          <w:rPr>
            <w:rStyle w:val="Hyperlink"/>
            <w:rFonts w:ascii="DengXian" w:eastAsia="DengXian" w:hAnsi="DengXian" w:cs="SimSun" w:hint="eastAsia"/>
            <w:lang w:eastAsia="zh-CN"/>
          </w:rPr>
          <w:t>PDF</w:t>
        </w:r>
      </w:hyperlink>
      <w:r w:rsidRPr="00445F1E">
        <w:rPr>
          <w:rFonts w:ascii="DengXian" w:eastAsia="DengXian" w:hAnsi="DengXian" w:cs="SimSun" w:hint="eastAsia"/>
          <w:lang w:eastAsia="zh-CN"/>
        </w:rPr>
        <w:t>或</w:t>
      </w:r>
      <w:hyperlink r:id="rId15" w:history="1">
        <w:r w:rsidRPr="00445F1E">
          <w:rPr>
            <w:rStyle w:val="Hyperlink"/>
            <w:rFonts w:ascii="DengXian" w:eastAsia="DengXian" w:hAnsi="DengXian" w:cs="SimSun" w:hint="eastAsia"/>
            <w:lang w:eastAsia="zh-CN"/>
          </w:rPr>
          <w:t>Word 文档</w:t>
        </w:r>
      </w:hyperlink>
      <w:r w:rsidRPr="00445F1E">
        <w:rPr>
          <w:rFonts w:ascii="DengXian" w:eastAsia="DengXian" w:hAnsi="DengXian" w:cs="SimSun" w:hint="eastAsia"/>
          <w:b/>
          <w:lang w:eastAsia="zh-CN"/>
        </w:rPr>
        <w:t>。</w:t>
      </w:r>
    </w:p>
    <w:p w14:paraId="53070213" w14:textId="77777777" w:rsidR="001E5B66" w:rsidRPr="00445F1E" w:rsidRDefault="00364429" w:rsidP="001E5B66">
      <w:pPr>
        <w:pStyle w:val="Heading1"/>
        <w:rPr>
          <w:rFonts w:ascii="DengXian" w:eastAsia="DengXian" w:hAnsi="DengXian"/>
          <w:lang w:eastAsia="zh-CN"/>
        </w:rPr>
      </w:pPr>
      <w:bookmarkStart w:id="8" w:name="_Toc141779450"/>
      <w:r w:rsidRPr="00445F1E">
        <w:rPr>
          <w:rFonts w:ascii="DengXian" w:eastAsia="DengXian" w:hAnsi="DengXian" w:cs="SimSun" w:hint="eastAsia"/>
          <w:lang w:eastAsia="zh-CN"/>
        </w:rPr>
        <w:t>谁可以使用该框架？</w:t>
      </w:r>
      <w:bookmarkEnd w:id="8"/>
    </w:p>
    <w:p w14:paraId="4EE76852"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该框架可供许多人使用，包括工作人员、参与者、服务提供者和潜在工作者。</w:t>
      </w:r>
    </w:p>
    <w:p w14:paraId="1E99EE54"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想要参与招聘、监督或提供反馈的参与者可以使用该框架，自行招聘的参与者也可以使用。</w:t>
      </w:r>
    </w:p>
    <w:p w14:paraId="1258CC82" w14:textId="77777777" w:rsidR="001E5B66" w:rsidRPr="00445F1E" w:rsidRDefault="00364429" w:rsidP="001B54B6">
      <w:pPr>
        <w:ind w:right="116"/>
        <w:rPr>
          <w:rFonts w:ascii="DengXian" w:eastAsia="DengXian" w:hAnsi="DengXian"/>
          <w:lang w:eastAsia="zh-CN"/>
        </w:rPr>
      </w:pPr>
      <w:r w:rsidRPr="00445F1E">
        <w:rPr>
          <w:rFonts w:ascii="DengXian" w:eastAsia="DengXian" w:hAnsi="DengXian" w:cs="SimSun" w:hint="eastAsia"/>
          <w:lang w:eastAsia="zh-CN"/>
        </w:rPr>
        <w:t>想要拓展职业道路的工作人员或想要了解残障支持职业的工作内容和发展前景的潜在从业者也可以使用该框架。</w:t>
      </w:r>
    </w:p>
    <w:p w14:paraId="73AA4F58" w14:textId="77777777" w:rsidR="001E5B66" w:rsidRPr="00445F1E" w:rsidRDefault="00364429" w:rsidP="001B54B6">
      <w:pPr>
        <w:ind w:right="116"/>
        <w:rPr>
          <w:rFonts w:ascii="DengXian" w:eastAsia="DengXian" w:hAnsi="DengXian"/>
          <w:lang w:eastAsia="zh-CN"/>
        </w:rPr>
      </w:pPr>
      <w:r w:rsidRPr="00445F1E">
        <w:rPr>
          <w:rFonts w:ascii="DengXian" w:eastAsia="DengXian" w:hAnsi="DengXian" w:cs="SimSun" w:hint="eastAsia"/>
          <w:lang w:eastAsia="zh-CN"/>
        </w:rPr>
        <w:t>服务提供者和人力资源工作者可以使用该框架来规划和管理、招聘、监督和确定员工的培训方案。</w:t>
      </w:r>
    </w:p>
    <w:p w14:paraId="67B2E50B" w14:textId="77777777" w:rsidR="001E5B66" w:rsidRPr="00445F1E" w:rsidRDefault="00364429" w:rsidP="001E5B66">
      <w:pPr>
        <w:rPr>
          <w:rFonts w:ascii="DengXian" w:eastAsia="DengXian" w:hAnsi="DengXian"/>
          <w:lang w:eastAsia="zh-CN"/>
        </w:rPr>
      </w:pPr>
      <w:r w:rsidRPr="00445F1E">
        <w:rPr>
          <w:rFonts w:ascii="DengXian" w:eastAsia="DengXian" w:hAnsi="DengXian" w:hint="eastAsia"/>
          <w:lang w:eastAsia="zh-CN"/>
        </w:rPr>
        <w:br w:type="page"/>
      </w:r>
    </w:p>
    <w:p w14:paraId="5509BD6C" w14:textId="77777777" w:rsidR="001E5B66" w:rsidRPr="00445F1E" w:rsidRDefault="00364429" w:rsidP="001E5B66">
      <w:pPr>
        <w:pStyle w:val="Heading1"/>
        <w:rPr>
          <w:rFonts w:ascii="DengXian" w:eastAsia="DengXian" w:hAnsi="DengXian"/>
          <w:lang w:eastAsia="zh-CN"/>
        </w:rPr>
      </w:pPr>
      <w:bookmarkStart w:id="9" w:name="_Toc141779451"/>
      <w:r w:rsidRPr="00445F1E">
        <w:rPr>
          <w:rFonts w:ascii="DengXian" w:eastAsia="DengXian" w:hAnsi="DengXian" w:cs="SimSun" w:hint="eastAsia"/>
          <w:lang w:eastAsia="zh-CN"/>
        </w:rPr>
        <w:lastRenderedPageBreak/>
        <w:t>支持该框架的工具和资源有哪些？</w:t>
      </w:r>
      <w:bookmarkEnd w:id="9"/>
    </w:p>
    <w:p w14:paraId="71B4BDAF" w14:textId="77777777" w:rsidR="001E5B66" w:rsidRPr="00445F1E" w:rsidRDefault="00364429" w:rsidP="001E5B66">
      <w:pPr>
        <w:rPr>
          <w:rFonts w:ascii="DengXian" w:eastAsia="DengXian" w:hAnsi="DengXian"/>
          <w:noProof/>
          <w:lang w:eastAsia="zh-CN"/>
        </w:rPr>
      </w:pPr>
      <w:r w:rsidRPr="00445F1E">
        <w:rPr>
          <w:rFonts w:ascii="DengXian" w:eastAsia="DengXian" w:hAnsi="DengXian" w:cs="SimSun" w:hint="eastAsia"/>
          <w:lang w:eastAsia="zh-CN"/>
        </w:rPr>
        <w:t>该框架得到了在职业规划、招聘、劳动力规划和管理以及劳动力发展等方面提供帮助的工具和指南的支持。</w:t>
      </w:r>
    </w:p>
    <w:p w14:paraId="03FB81EC" w14:textId="05319745" w:rsidR="001E5B66" w:rsidRPr="00445F1E" w:rsidRDefault="00395B1F" w:rsidP="00395B1F">
      <w:pPr>
        <w:jc w:val="center"/>
        <w:rPr>
          <w:rFonts w:ascii="DengXian" w:eastAsia="DengXian" w:hAnsi="DengXian" w:cs="Arial"/>
          <w:lang w:eastAsia="zh-CN"/>
        </w:rPr>
      </w:pPr>
      <w:r w:rsidRPr="00395B1F">
        <w:rPr>
          <w:rFonts w:ascii="DengXian" w:eastAsia="DengXian" w:hAnsi="DengXian" w:cs="SimSun"/>
          <w:noProof/>
          <w:lang w:eastAsia="zh-CN"/>
        </w:rPr>
        <w:drawing>
          <wp:inline distT="0" distB="0" distL="0" distR="0" wp14:anchorId="5A84D7E7" wp14:editId="355BAEB5">
            <wp:extent cx="5126121" cy="3931200"/>
            <wp:effectExtent l="0" t="0" r="0" b="0"/>
            <wp:docPr id="306806704" name="Picture 1" descr="劳动力能力框架图显示了该框架如何与劳动力规划、劳动力发展、职业规划以及招聘和选拔活动联系起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06704" name="Picture 1" descr="劳动力能力框架图显示了该框架如何与劳动力规划、劳动力发展、职业规划以及招聘和选拔活动联系起来。&#10;"/>
                    <pic:cNvPicPr/>
                  </pic:nvPicPr>
                  <pic:blipFill>
                    <a:blip r:embed="rId16"/>
                    <a:stretch>
                      <a:fillRect/>
                    </a:stretch>
                  </pic:blipFill>
                  <pic:spPr>
                    <a:xfrm>
                      <a:off x="0" y="0"/>
                      <a:ext cx="5126121" cy="3931200"/>
                    </a:xfrm>
                    <a:prstGeom prst="rect">
                      <a:avLst/>
                    </a:prstGeom>
                  </pic:spPr>
                </pic:pic>
              </a:graphicData>
            </a:graphic>
          </wp:inline>
        </w:drawing>
      </w:r>
      <w:r w:rsidR="00364429" w:rsidRPr="00445F1E">
        <w:rPr>
          <w:rFonts w:ascii="DengXian" w:eastAsia="DengXian" w:hAnsi="DengXian" w:cs="SimSun" w:hint="eastAsia"/>
          <w:lang w:eastAsia="zh-CN"/>
        </w:rPr>
        <w:br w:type="page"/>
      </w:r>
    </w:p>
    <w:p w14:paraId="62B3FD45" w14:textId="77777777" w:rsidR="001E5B66" w:rsidRPr="00445F1E" w:rsidRDefault="00364429" w:rsidP="001E5B66">
      <w:pPr>
        <w:pStyle w:val="Heading2"/>
        <w:rPr>
          <w:rFonts w:ascii="DengXian" w:eastAsia="DengXian" w:hAnsi="DengXian"/>
          <w:lang w:eastAsia="zh-CN"/>
        </w:rPr>
      </w:pPr>
      <w:bookmarkStart w:id="10" w:name="_Toc141779452"/>
      <w:r w:rsidRPr="00445F1E">
        <w:rPr>
          <w:rFonts w:ascii="DengXian" w:eastAsia="DengXian" w:hAnsi="DengXian" w:cs="SimSun" w:hint="eastAsia"/>
          <w:lang w:eastAsia="zh-CN"/>
        </w:rPr>
        <w:lastRenderedPageBreak/>
        <w:t>为工作人员提供的工具和资源</w:t>
      </w:r>
      <w:bookmarkEnd w:id="10"/>
    </w:p>
    <w:p w14:paraId="2E08254C" w14:textId="77777777" w:rsidR="001E5B66" w:rsidRPr="00445F1E" w:rsidRDefault="00000000" w:rsidP="001E5B66">
      <w:pPr>
        <w:pStyle w:val="Heading3"/>
        <w:rPr>
          <w:rFonts w:ascii="DengXian" w:eastAsia="DengXian" w:hAnsi="DengXian"/>
          <w:lang w:eastAsia="zh-CN"/>
        </w:rPr>
      </w:pPr>
      <w:hyperlink r:id="rId17" w:history="1">
        <w:bookmarkStart w:id="11" w:name="_Toc141779453"/>
        <w:r w:rsidR="00364429" w:rsidRPr="00445F1E">
          <w:rPr>
            <w:rStyle w:val="Hyperlink"/>
            <w:rFonts w:ascii="DengXian" w:eastAsia="DengXian" w:hAnsi="DengXian" w:cs="SimSun" w:hint="eastAsia"/>
            <w:color w:val="5F2E74" w:themeColor="text2"/>
            <w:u w:val="none"/>
            <w:lang w:eastAsia="zh-CN"/>
          </w:rPr>
          <w:t>职业选择指南</w:t>
        </w:r>
        <w:bookmarkEnd w:id="11"/>
      </w:hyperlink>
    </w:p>
    <w:p w14:paraId="098B974D"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帮助工作人员探索残障及相关行业的工作和就业机会。</w:t>
      </w:r>
    </w:p>
    <w:p w14:paraId="4B380B69"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利用该框架来描述对不同职位的要求，作为了解在何处应用和发展能力和兴趣的基础。</w:t>
      </w:r>
    </w:p>
    <w:p w14:paraId="401A9BF4"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提供有关如何以新方式使用一般残障支持工作能力以及如何利用这些能力来提供不同方面的服务、担任更专业的职位或进入一线管理职位的提示和建议。</w:t>
      </w:r>
    </w:p>
    <w:p w14:paraId="57DDAD31" w14:textId="77777777" w:rsidR="001E5B66" w:rsidRPr="00445F1E" w:rsidRDefault="00364429" w:rsidP="00F968C7">
      <w:pPr>
        <w:pStyle w:val="Bullet1"/>
        <w:rPr>
          <w:rFonts w:ascii="DengXian" w:eastAsia="DengXian" w:hAnsi="DengXian"/>
          <w:b/>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有兴趣探索工作选择并进一步发展其能力和职业生涯的 NDIS 工作人员。</w:t>
      </w:r>
    </w:p>
    <w:p w14:paraId="6E4A0A90" w14:textId="77777777" w:rsidR="001E5B66" w:rsidRPr="00445F1E" w:rsidRDefault="00000000" w:rsidP="001E5B66">
      <w:pPr>
        <w:pStyle w:val="Heading3"/>
        <w:rPr>
          <w:rStyle w:val="Hyperlink"/>
          <w:rFonts w:ascii="DengXian" w:eastAsia="DengXian" w:hAnsi="DengXian"/>
          <w:color w:val="5F2E74" w:themeColor="text2"/>
          <w:u w:val="none"/>
          <w:lang w:eastAsia="zh-CN"/>
        </w:rPr>
      </w:pPr>
      <w:hyperlink r:id="rId18" w:history="1">
        <w:bookmarkStart w:id="12" w:name="_Toc141779454"/>
        <w:r w:rsidR="00364429" w:rsidRPr="00445F1E">
          <w:rPr>
            <w:rStyle w:val="Hyperlink"/>
            <w:rFonts w:ascii="DengXian" w:eastAsia="DengXian" w:hAnsi="DengXian" w:cs="SimSun" w:hint="eastAsia"/>
            <w:color w:val="5F2E74" w:themeColor="text2"/>
            <w:u w:val="none"/>
            <w:lang w:eastAsia="zh-CN"/>
          </w:rPr>
          <w:t>潜在从业者自我评估工具</w:t>
        </w:r>
        <w:bookmarkEnd w:id="12"/>
      </w:hyperlink>
    </w:p>
    <w:p w14:paraId="29842762"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为求职者描述残障支持职位涉及哪些工作内容。</w:t>
      </w:r>
    </w:p>
    <w:p w14:paraId="4DE791D3"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使用问题和实际场景来帮助使用者反思他们的态度、价值观和信仰，帮助他们决定自己是否适合从事残障支持工作。</w:t>
      </w:r>
    </w:p>
    <w:p w14:paraId="47D22079"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确定现有的、能使某人具备在残障行业工作所需能力的培训、技能和生活经验。</w:t>
      </w:r>
    </w:p>
    <w:p w14:paraId="63348D1C"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根据使用者的回答提供量身定制的评估，并概述下一步要采取的一般建议。</w:t>
      </w:r>
    </w:p>
    <w:p w14:paraId="72164C20"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考虑在 NDIS 行业工作的人。</w:t>
      </w:r>
    </w:p>
    <w:p w14:paraId="5C736979" w14:textId="77777777" w:rsidR="001E5B66" w:rsidRPr="00445F1E" w:rsidRDefault="001E5B66" w:rsidP="001E5B66">
      <w:pPr>
        <w:pStyle w:val="ListParagraph"/>
        <w:ind w:left="709"/>
        <w:rPr>
          <w:rStyle w:val="CommentReference"/>
          <w:rFonts w:ascii="DengXian" w:eastAsia="DengXian" w:hAnsi="DengXian"/>
          <w:szCs w:val="22"/>
          <w:lang w:eastAsia="zh-CN"/>
        </w:rPr>
      </w:pPr>
    </w:p>
    <w:p w14:paraId="52A23EEB" w14:textId="77777777" w:rsidR="001E5B66" w:rsidRPr="00445F1E" w:rsidRDefault="00364429" w:rsidP="001E5B66">
      <w:pPr>
        <w:pStyle w:val="Heading2"/>
        <w:rPr>
          <w:rFonts w:ascii="DengXian" w:eastAsia="DengXian" w:hAnsi="DengXian"/>
          <w:lang w:eastAsia="zh-CN"/>
        </w:rPr>
      </w:pPr>
      <w:bookmarkStart w:id="13" w:name="_Toc141779455"/>
      <w:r w:rsidRPr="00445F1E">
        <w:rPr>
          <w:rFonts w:ascii="DengXian" w:eastAsia="DengXian" w:hAnsi="DengXian" w:cs="SimSun" w:hint="eastAsia"/>
          <w:lang w:eastAsia="zh-CN"/>
        </w:rPr>
        <w:t>为参与者提供的工具和资源</w:t>
      </w:r>
      <w:bookmarkEnd w:id="13"/>
    </w:p>
    <w:p w14:paraId="35548FCB" w14:textId="77777777" w:rsidR="001E5B66" w:rsidRPr="00445F1E" w:rsidRDefault="00000000" w:rsidP="001E5B66">
      <w:pPr>
        <w:pStyle w:val="Heading3"/>
        <w:rPr>
          <w:rFonts w:ascii="DengXian" w:eastAsia="DengXian" w:hAnsi="DengXian"/>
          <w:lang w:eastAsia="zh-CN"/>
        </w:rPr>
      </w:pPr>
      <w:hyperlink r:id="rId19" w:history="1">
        <w:bookmarkStart w:id="14" w:name="_Toc141779456"/>
        <w:r w:rsidR="00364429" w:rsidRPr="00445F1E">
          <w:rPr>
            <w:rStyle w:val="Hyperlink"/>
            <w:rFonts w:ascii="DengXian" w:eastAsia="DengXian" w:hAnsi="DengXian" w:cs="SimSun" w:hint="eastAsia"/>
            <w:color w:val="5F2E74" w:themeColor="text2"/>
            <w:u w:val="none"/>
            <w:lang w:eastAsia="zh-CN"/>
          </w:rPr>
          <w:t>为参与者提供的资源</w:t>
        </w:r>
        <w:bookmarkEnd w:id="14"/>
      </w:hyperlink>
    </w:p>
    <w:p w14:paraId="081D3119"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为参与者提供有关使用该框架和这些工具的实用指导，以帮助他们找到并留住所需的工作人员。</w:t>
      </w:r>
    </w:p>
    <w:p w14:paraId="62F13118"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针对关键文档和流程提供易于阅读的资源、视频和动画。</w:t>
      </w:r>
    </w:p>
    <w:p w14:paraId="59F55B94"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展示该框架各个方面的示例和可使用的工具可在该网站的多处找到，以帮助参与者寻到并留住工作人员。</w:t>
      </w:r>
    </w:p>
    <w:p w14:paraId="34C73241" w14:textId="77777777" w:rsidR="001E5B66" w:rsidRPr="00445F1E" w:rsidRDefault="00364429" w:rsidP="001E5B66">
      <w:pPr>
        <w:rPr>
          <w:rFonts w:ascii="DengXian" w:eastAsia="DengXian" w:hAnsi="DengXian"/>
          <w:lang w:eastAsia="zh-CN"/>
        </w:rPr>
      </w:pPr>
      <w:r w:rsidRPr="00445F1E">
        <w:rPr>
          <w:rFonts w:ascii="DengXian" w:eastAsia="DengXian" w:hAnsi="DengXian" w:hint="eastAsia"/>
          <w:lang w:eastAsia="zh-CN"/>
        </w:rPr>
        <w:br w:type="page"/>
      </w:r>
    </w:p>
    <w:p w14:paraId="58DFBA42" w14:textId="77777777" w:rsidR="001E5B66" w:rsidRPr="00445F1E" w:rsidRDefault="00364429" w:rsidP="001E5B66">
      <w:pPr>
        <w:pStyle w:val="Heading2"/>
        <w:rPr>
          <w:rFonts w:ascii="DengXian" w:eastAsia="DengXian" w:hAnsi="DengXian"/>
          <w:lang w:eastAsia="zh-CN"/>
        </w:rPr>
      </w:pPr>
      <w:bookmarkStart w:id="15" w:name="_Toc141779457"/>
      <w:r w:rsidRPr="00445F1E">
        <w:rPr>
          <w:rFonts w:ascii="DengXian" w:eastAsia="DengXian" w:hAnsi="DengXian" w:cs="SimSun" w:hint="eastAsia"/>
          <w:lang w:eastAsia="zh-CN"/>
        </w:rPr>
        <w:lastRenderedPageBreak/>
        <w:t>为参与者和服务提供者提供的工具和资源</w:t>
      </w:r>
      <w:bookmarkEnd w:id="15"/>
    </w:p>
    <w:p w14:paraId="19F95D3B" w14:textId="77777777" w:rsidR="001E5B66" w:rsidRPr="00445F1E" w:rsidRDefault="00000000" w:rsidP="001E5B66">
      <w:pPr>
        <w:pStyle w:val="Heading3"/>
        <w:rPr>
          <w:rStyle w:val="Hyperlink"/>
          <w:rFonts w:ascii="DengXian" w:eastAsia="DengXian" w:hAnsi="DengXian"/>
          <w:color w:val="5F2E74" w:themeColor="text2"/>
          <w:u w:val="none"/>
          <w:lang w:eastAsia="zh-CN"/>
        </w:rPr>
      </w:pPr>
      <w:hyperlink r:id="rId20" w:history="1">
        <w:bookmarkStart w:id="16" w:name="_Toc141779458"/>
        <w:r w:rsidR="00364429" w:rsidRPr="00445F1E">
          <w:rPr>
            <w:rStyle w:val="Hyperlink"/>
            <w:rFonts w:ascii="DengXian" w:eastAsia="DengXian" w:hAnsi="DengXian" w:cs="SimSun" w:hint="eastAsia"/>
            <w:color w:val="5F2E74" w:themeColor="text2"/>
            <w:u w:val="none"/>
            <w:lang w:eastAsia="zh-CN"/>
          </w:rPr>
          <w:t>职位描述工具</w:t>
        </w:r>
        <w:bookmarkEnd w:id="16"/>
      </w:hyperlink>
    </w:p>
    <w:p w14:paraId="0E7A5F74"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指导使用者制定基于能力的职位描述。</w:t>
      </w:r>
    </w:p>
    <w:p w14:paraId="07AC8F67"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根据职责和职位信息自动加载该框架中描述的相关能力。</w:t>
      </w:r>
    </w:p>
    <w:p w14:paraId="020626FB"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有助于对工作人员职位达成一致的、基于能力的理解。</w:t>
      </w:r>
    </w:p>
    <w:p w14:paraId="41122661"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提供两个根据服务提供者和参与者需求定制的版本。</w:t>
      </w:r>
    </w:p>
    <w:p w14:paraId="70571DBF"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可供下载，用于进一步编辑。</w:t>
      </w:r>
    </w:p>
    <w:p w14:paraId="591D164E"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NDIS 服务提供者和自行管理所需服务的参与者或参与描述支持职位的人员。</w:t>
      </w:r>
    </w:p>
    <w:p w14:paraId="4BED9A28" w14:textId="77777777" w:rsidR="001E5B66" w:rsidRPr="00445F1E" w:rsidRDefault="00000000" w:rsidP="001E5B66">
      <w:pPr>
        <w:pStyle w:val="Heading3"/>
        <w:rPr>
          <w:rFonts w:ascii="DengXian" w:eastAsia="DengXian" w:hAnsi="DengXian"/>
          <w:lang w:eastAsia="zh-CN"/>
        </w:rPr>
      </w:pPr>
      <w:hyperlink r:id="rId21" w:history="1">
        <w:bookmarkStart w:id="17" w:name="_Toc141779459"/>
        <w:r w:rsidR="00364429" w:rsidRPr="00445F1E">
          <w:rPr>
            <w:rStyle w:val="Hyperlink"/>
            <w:rFonts w:ascii="DengXian" w:eastAsia="DengXian" w:hAnsi="DengXian" w:cs="SimSun" w:hint="eastAsia"/>
            <w:color w:val="5F2E74" w:themeColor="text2"/>
            <w:u w:val="none"/>
            <w:lang w:eastAsia="zh-CN"/>
          </w:rPr>
          <w:t>能力监督</w:t>
        </w:r>
        <w:bookmarkEnd w:id="17"/>
      </w:hyperlink>
    </w:p>
    <w:p w14:paraId="753FD8FA"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提供实用指导和工具，以提高监管的质量和一致性。</w:t>
      </w:r>
    </w:p>
    <w:p w14:paraId="2D73F6F7"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提供提示表、清单和模板，帮助高层领导、主管、工作人员和参与者参与监督。</w:t>
      </w:r>
    </w:p>
    <w:p w14:paraId="54D63D38"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允许模板和文件的下载和编辑，以满足个人需要。</w:t>
      </w:r>
    </w:p>
    <w:p w14:paraId="39F75EDE"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b/>
          <w:lang w:eastAsia="zh-CN"/>
        </w:rPr>
        <w:t>有助于</w:t>
      </w:r>
      <w:r w:rsidRPr="00445F1E">
        <w:rPr>
          <w:rFonts w:ascii="DengXian" w:eastAsia="DengXian" w:hAnsi="DengXian" w:cs="SimSun" w:hint="eastAsia"/>
          <w:b/>
          <w:bCs/>
          <w:lang w:eastAsia="zh-CN"/>
        </w:rPr>
        <w:t>：</w:t>
      </w:r>
      <w:r w:rsidRPr="00445F1E">
        <w:rPr>
          <w:rFonts w:ascii="DengXian" w:eastAsia="DengXian" w:hAnsi="DengXian" w:cs="SimSun" w:hint="eastAsia"/>
          <w:lang w:eastAsia="zh-CN"/>
        </w:rPr>
        <w:t>NDIS 提供者、主管、工作人员和参与者完成反馈和监督流程。</w:t>
      </w:r>
    </w:p>
    <w:p w14:paraId="61FF3619" w14:textId="77777777" w:rsidR="001E5B66" w:rsidRPr="00445F1E" w:rsidRDefault="00000000" w:rsidP="001E5B66">
      <w:pPr>
        <w:pStyle w:val="Heading3"/>
        <w:rPr>
          <w:rStyle w:val="Hyperlink"/>
          <w:rFonts w:ascii="DengXian" w:eastAsia="DengXian" w:hAnsi="DengXian"/>
          <w:color w:val="5F2E74" w:themeColor="text2"/>
          <w:u w:val="none"/>
          <w:lang w:eastAsia="zh-CN"/>
        </w:rPr>
      </w:pPr>
      <w:hyperlink r:id="rId22" w:history="1">
        <w:bookmarkStart w:id="18" w:name="_Toc141779460"/>
        <w:r w:rsidR="00364429" w:rsidRPr="00445F1E">
          <w:rPr>
            <w:rStyle w:val="Hyperlink"/>
            <w:rFonts w:ascii="DengXian" w:eastAsia="DengXian" w:hAnsi="DengXian" w:cs="SimSun" w:hint="eastAsia"/>
            <w:color w:val="5F2E74" w:themeColor="text2"/>
            <w:u w:val="none"/>
            <w:lang w:eastAsia="zh-CN"/>
          </w:rPr>
          <w:t>招聘和选拔资源</w:t>
        </w:r>
        <w:bookmarkEnd w:id="18"/>
      </w:hyperlink>
    </w:p>
    <w:p w14:paraId="16CB59EA"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就采用基于能力的方法来招聘和选拔工作人员提供分步指导和提示。</w:t>
      </w:r>
    </w:p>
    <w:p w14:paraId="12453104"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提供招聘流程各个阶段的信息、实用技巧、模板和材料。</w:t>
      </w:r>
    </w:p>
    <w:p w14:paraId="0376131D"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允许模板和文件的下载和编辑，以满足个人需要。</w:t>
      </w:r>
    </w:p>
    <w:p w14:paraId="63C7FCE6"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提供两个根据服务提供者和参与者需求定制的版本。</w:t>
      </w:r>
    </w:p>
    <w:p w14:paraId="0A3DFAB2"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NDIS 服务提供者和自行管理所需服务的参与者或参与支持的人员。</w:t>
      </w:r>
    </w:p>
    <w:p w14:paraId="06C72ACD" w14:textId="77777777" w:rsidR="001E5B66" w:rsidRPr="00445F1E" w:rsidRDefault="00364429" w:rsidP="001E5B66">
      <w:pPr>
        <w:rPr>
          <w:rFonts w:ascii="DengXian" w:eastAsia="DengXian" w:hAnsi="DengXian"/>
          <w:lang w:eastAsia="zh-CN"/>
        </w:rPr>
      </w:pPr>
      <w:r w:rsidRPr="00445F1E">
        <w:rPr>
          <w:rFonts w:ascii="DengXian" w:eastAsia="DengXian" w:hAnsi="DengXian" w:hint="eastAsia"/>
          <w:lang w:eastAsia="zh-CN"/>
        </w:rPr>
        <w:br w:type="page"/>
      </w:r>
    </w:p>
    <w:p w14:paraId="21C1AD6D" w14:textId="77777777" w:rsidR="001E5B66" w:rsidRPr="00445F1E" w:rsidRDefault="00364429" w:rsidP="001E5B66">
      <w:pPr>
        <w:pStyle w:val="Heading2"/>
        <w:rPr>
          <w:rFonts w:ascii="DengXian" w:eastAsia="DengXian" w:hAnsi="DengXian"/>
          <w:lang w:eastAsia="zh-CN"/>
        </w:rPr>
      </w:pPr>
      <w:bookmarkStart w:id="19" w:name="_Toc141779461"/>
      <w:r w:rsidRPr="00445F1E">
        <w:rPr>
          <w:rFonts w:ascii="DengXian" w:eastAsia="DengXian" w:hAnsi="DengXian" w:cs="SimSun" w:hint="eastAsia"/>
          <w:lang w:eastAsia="zh-CN"/>
        </w:rPr>
        <w:lastRenderedPageBreak/>
        <w:t>为服务提供者提供的工具和资源</w:t>
      </w:r>
      <w:bookmarkEnd w:id="19"/>
    </w:p>
    <w:p w14:paraId="1E26F5DB" w14:textId="77777777" w:rsidR="001E5B66" w:rsidRPr="00445F1E" w:rsidRDefault="00000000" w:rsidP="001E5B66">
      <w:pPr>
        <w:pStyle w:val="Heading3"/>
        <w:rPr>
          <w:rFonts w:ascii="DengXian" w:eastAsia="DengXian" w:hAnsi="DengXian"/>
          <w:lang w:eastAsia="zh-CN"/>
        </w:rPr>
      </w:pPr>
      <w:hyperlink r:id="rId23" w:history="1">
        <w:bookmarkStart w:id="20" w:name="_Toc141779462"/>
        <w:r w:rsidR="00364429" w:rsidRPr="00445F1E">
          <w:rPr>
            <w:rStyle w:val="Hyperlink"/>
            <w:rFonts w:ascii="DengXian" w:eastAsia="DengXian" w:hAnsi="DengXian" w:cs="SimSun" w:hint="eastAsia"/>
            <w:color w:val="5F2E74" w:themeColor="text2"/>
            <w:u w:val="none"/>
            <w:lang w:eastAsia="zh-CN"/>
          </w:rPr>
          <w:t>能力培训指南</w:t>
        </w:r>
        <w:bookmarkEnd w:id="20"/>
      </w:hyperlink>
    </w:p>
    <w:p w14:paraId="57B2A26E"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就获取用于支持能力发展的培训课程向 NDIS 服务提供者提供建议。</w:t>
      </w:r>
    </w:p>
    <w:p w14:paraId="7B0E47EC"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就审查劳动力能力和评估在哪些方面存在差距提供实用指导。</w:t>
      </w:r>
    </w:p>
    <w:p w14:paraId="6DEA3380"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让使用者逐步了解如何找到解决服务提供者的劳动力能力差距的培训。</w:t>
      </w:r>
    </w:p>
    <w:p w14:paraId="4CC69EA0" w14:textId="77777777" w:rsidR="001E5B66" w:rsidRPr="00445F1E" w:rsidRDefault="00364429" w:rsidP="00F02C80">
      <w:pPr>
        <w:pStyle w:val="Bullet1"/>
        <w:ind w:right="116"/>
        <w:rPr>
          <w:rFonts w:ascii="DengXian" w:eastAsia="DengXian" w:hAnsi="DengXian"/>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：寻求提高劳动力技能的 NDIS 服务提供者，并确保培训满足员工的需求并专注于能力。</w:t>
      </w:r>
    </w:p>
    <w:p w14:paraId="7AC033F7" w14:textId="77777777" w:rsidR="001E5B66" w:rsidRPr="00445F1E" w:rsidRDefault="00000000" w:rsidP="001E5B66">
      <w:pPr>
        <w:pStyle w:val="Heading3"/>
        <w:rPr>
          <w:rStyle w:val="Hyperlink"/>
          <w:rFonts w:ascii="DengXian" w:eastAsia="DengXian" w:hAnsi="DengXian"/>
          <w:color w:val="5F2E74" w:themeColor="text2"/>
          <w:u w:val="none"/>
          <w:lang w:eastAsia="zh-CN"/>
        </w:rPr>
      </w:pPr>
      <w:hyperlink r:id="rId24" w:history="1">
        <w:bookmarkStart w:id="21" w:name="_Toc141779463"/>
        <w:r w:rsidR="00364429" w:rsidRPr="00445F1E">
          <w:rPr>
            <w:rStyle w:val="Hyperlink"/>
            <w:rFonts w:ascii="DengXian" w:eastAsia="DengXian" w:hAnsi="DengXian" w:cs="SimSun" w:hint="eastAsia"/>
            <w:color w:val="5F2E74" w:themeColor="text2"/>
            <w:u w:val="none"/>
            <w:lang w:eastAsia="zh-CN"/>
          </w:rPr>
          <w:t>劳动力管理和规划工具</w:t>
        </w:r>
        <w:bookmarkEnd w:id="21"/>
      </w:hyperlink>
    </w:p>
    <w:p w14:paraId="3A9694C0"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帮助 NDIS 服务提供者评估其当前使用的劳动力管理方法，并对其现在和未来所需的劳动力进行规划。</w:t>
      </w:r>
    </w:p>
    <w:p w14:paraId="3DD553B4"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根据输入该工具的信息提供详细的劳动力规划。</w:t>
      </w:r>
    </w:p>
    <w:p w14:paraId="3BF904F2"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可作为核对表，用于确认在劳动力规划中需要考虑什么；以及/或提供意见，用于决定如何将该框架纳入该规划过程以应对劳动力挑战并制定应对这些挑战的策略。</w:t>
      </w:r>
    </w:p>
    <w:p w14:paraId="5B3F889C"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lang w:eastAsia="zh-CN"/>
        </w:rPr>
        <w:t>提供 Excel 版本，作为模板使用。</w:t>
      </w:r>
    </w:p>
    <w:p w14:paraId="2F68BA90" w14:textId="77777777" w:rsidR="001E5B66" w:rsidRPr="00445F1E" w:rsidRDefault="00364429" w:rsidP="00F968C7">
      <w:pPr>
        <w:pStyle w:val="Bullet1"/>
        <w:rPr>
          <w:rFonts w:ascii="DengXian" w:eastAsia="DengXian" w:hAnsi="DengXian"/>
          <w:lang w:eastAsia="zh-CN"/>
        </w:rPr>
      </w:pPr>
      <w:r w:rsidRPr="00445F1E">
        <w:rPr>
          <w:rFonts w:ascii="DengXian" w:eastAsia="DengXian" w:hAnsi="DengXian" w:cs="SimSun" w:hint="eastAsia"/>
          <w:b/>
          <w:lang w:eastAsia="zh-CN"/>
        </w:rPr>
        <w:t>适用于：</w:t>
      </w:r>
      <w:r w:rsidRPr="00445F1E">
        <w:rPr>
          <w:rFonts w:ascii="DengXian" w:eastAsia="DengXian" w:hAnsi="DengXian" w:cs="SimSun" w:hint="eastAsia"/>
          <w:lang w:eastAsia="zh-CN"/>
        </w:rPr>
        <w:t xml:space="preserve"> NDIS 服务提供者。</w:t>
      </w:r>
    </w:p>
    <w:p w14:paraId="5FCA03BF" w14:textId="77777777" w:rsidR="001E5B66" w:rsidRPr="00445F1E" w:rsidRDefault="00364429" w:rsidP="001E5B66">
      <w:pPr>
        <w:rPr>
          <w:rFonts w:ascii="DengXian" w:eastAsia="DengXian" w:hAnsi="DengXian" w:cstheme="majorBidi"/>
          <w:b/>
          <w:bCs/>
          <w:color w:val="7030A0"/>
          <w:sz w:val="32"/>
          <w:szCs w:val="32"/>
          <w:lang w:eastAsia="zh-CN"/>
        </w:rPr>
      </w:pPr>
      <w:r w:rsidRPr="00445F1E">
        <w:rPr>
          <w:rFonts w:ascii="DengXian" w:eastAsia="DengXian" w:hAnsi="DengXian" w:hint="eastAsia"/>
          <w:lang w:eastAsia="zh-CN"/>
        </w:rPr>
        <w:br w:type="page"/>
      </w:r>
    </w:p>
    <w:p w14:paraId="63FEA3A1" w14:textId="77777777" w:rsidR="001E5B66" w:rsidRPr="00445F1E" w:rsidRDefault="00364429" w:rsidP="001E5B66">
      <w:pPr>
        <w:pStyle w:val="Heading1"/>
        <w:rPr>
          <w:rFonts w:ascii="DengXian" w:eastAsia="DengXian" w:hAnsi="DengXian"/>
          <w:lang w:eastAsia="zh-CN"/>
        </w:rPr>
      </w:pPr>
      <w:bookmarkStart w:id="22" w:name="_Toc141779464"/>
      <w:r w:rsidRPr="00445F1E">
        <w:rPr>
          <w:rFonts w:ascii="DengXian" w:eastAsia="DengXian" w:hAnsi="DengXian" w:cs="SimSun" w:hint="eastAsia"/>
          <w:lang w:eastAsia="zh-CN"/>
        </w:rPr>
        <w:lastRenderedPageBreak/>
        <w:t>该框架与行为准则和实践标准有何关系？</w:t>
      </w:r>
      <w:bookmarkEnd w:id="22"/>
    </w:p>
    <w:p w14:paraId="3AD8513F"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该框架的建立是为了支持参与者、提供者、工作者和培训者。</w:t>
      </w:r>
    </w:p>
    <w:p w14:paraId="17B1BE19"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NDIS 行为准则要求提供 NDIS 支持的工作者和提供者“以安全而称职的方式、谨慎而熟练地提供支持和服务”。</w:t>
      </w:r>
    </w:p>
    <w:p w14:paraId="18D68141" w14:textId="77777777" w:rsidR="001E5B66" w:rsidRPr="00445F1E" w:rsidRDefault="00364429" w:rsidP="001E5B66">
      <w:pPr>
        <w:rPr>
          <w:rFonts w:ascii="DengXian" w:eastAsia="DengXian" w:hAnsi="DengXian"/>
          <w:i/>
          <w:lang w:eastAsia="zh-CN"/>
        </w:rPr>
      </w:pPr>
      <w:r w:rsidRPr="00445F1E">
        <w:rPr>
          <w:rFonts w:ascii="DengXian" w:eastAsia="DengXian" w:hAnsi="DengXian" w:cs="SimSun" w:hint="eastAsia"/>
          <w:lang w:eastAsia="zh-CN"/>
        </w:rPr>
        <w:t>根据该实践标准，为了达到满意的结果，人力资源管理（Human Resource Management）模块中规定提供支持者必须进行注册：</w:t>
      </w:r>
      <w:r w:rsidRPr="00445F1E">
        <w:rPr>
          <w:rFonts w:ascii="DengXian" w:eastAsia="DengXian" w:hAnsi="DengXian" w:cs="SimSun" w:hint="eastAsia"/>
          <w:i/>
          <w:lang w:eastAsia="zh-CN"/>
        </w:rPr>
        <w:t>“每位参与者的服务需求都由能够胜任其职位、持有相关资格、拥有相关专业知识和经验的工作人员来满足，以提供以人为本的服务。</w:t>
      </w:r>
      <w:r w:rsidRPr="00445F1E">
        <w:rPr>
          <w:rStyle w:val="FootnoteReference"/>
          <w:rFonts w:ascii="DengXian" w:eastAsia="DengXian" w:hAnsi="DengXian" w:hint="eastAsia"/>
          <w:i/>
          <w:lang w:eastAsia="zh-CN"/>
        </w:rPr>
        <w:footnoteReference w:id="1"/>
      </w:r>
      <w:r w:rsidRPr="00445F1E">
        <w:rPr>
          <w:rFonts w:ascii="DengXian" w:eastAsia="DengXian" w:hAnsi="DengXian" w:cs="SimSun" w:hint="eastAsia"/>
          <w:i/>
          <w:lang w:eastAsia="zh-CN"/>
        </w:rPr>
        <w:t>”</w:t>
      </w:r>
    </w:p>
    <w:p w14:paraId="7829489E" w14:textId="77777777" w:rsidR="001E5B66" w:rsidRPr="00445F1E" w:rsidRDefault="00364429" w:rsidP="001E5B66">
      <w:pPr>
        <w:rPr>
          <w:rFonts w:ascii="DengXian" w:eastAsia="DengXian" w:hAnsi="DengXian"/>
          <w:b/>
          <w:bCs/>
          <w:lang w:eastAsia="zh-CN"/>
        </w:rPr>
      </w:pPr>
      <w:r w:rsidRPr="00445F1E">
        <w:rPr>
          <w:rFonts w:ascii="DengXian" w:eastAsia="DengXian" w:hAnsi="DengXian" w:cs="SimSun" w:hint="eastAsia"/>
          <w:b/>
          <w:bCs/>
          <w:lang w:eastAsia="zh-CN"/>
        </w:rPr>
        <w:t>该框架提供指导和工具来帮助 NDIS 服务提供者履行这些义务。</w:t>
      </w:r>
    </w:p>
    <w:p w14:paraId="62D3C377" w14:textId="77777777" w:rsidR="001E5B66" w:rsidRPr="00445F1E" w:rsidRDefault="00364429" w:rsidP="001E5B66">
      <w:pPr>
        <w:pStyle w:val="Heading1"/>
        <w:rPr>
          <w:rFonts w:ascii="DengXian" w:eastAsia="DengXian" w:hAnsi="DengXian"/>
          <w:lang w:eastAsia="zh-CN"/>
        </w:rPr>
      </w:pPr>
      <w:bookmarkStart w:id="23" w:name="_Toc141779465"/>
      <w:r w:rsidRPr="00445F1E">
        <w:rPr>
          <w:rFonts w:ascii="DengXian" w:eastAsia="DengXian" w:hAnsi="DengXian" w:cs="SimSun" w:hint="eastAsia"/>
          <w:lang w:eastAsia="zh-CN"/>
        </w:rPr>
        <w:t>我可以联系谁获取更多信息？</w:t>
      </w:r>
      <w:bookmarkEnd w:id="23"/>
    </w:p>
    <w:p w14:paraId="70FEA5FC" w14:textId="77777777" w:rsidR="001E5B66" w:rsidRPr="00445F1E" w:rsidRDefault="00364429" w:rsidP="001E5B66">
      <w:pPr>
        <w:rPr>
          <w:rFonts w:ascii="DengXian" w:eastAsia="DengXian" w:hAnsi="DengXian"/>
          <w:lang w:eastAsia="zh-CN"/>
        </w:rPr>
      </w:pPr>
      <w:r w:rsidRPr="00445F1E">
        <w:rPr>
          <w:rFonts w:ascii="DengXian" w:eastAsia="DengXian" w:hAnsi="DengXian" w:cs="SimSun" w:hint="eastAsia"/>
          <w:lang w:eastAsia="zh-CN"/>
        </w:rPr>
        <w:t>如需有关 NDIS 委员会制定的劳动力能力、劳动力能力框架或其实施的更多信息，请访问劳动力能力框架网站</w:t>
      </w:r>
      <w:r w:rsidRPr="00445F1E">
        <w:rPr>
          <w:rFonts w:ascii="DengXian" w:eastAsia="DengXian" w:hAnsi="DengXian" w:cs="SimSun" w:hint="eastAsia"/>
          <w:b/>
          <w:lang w:eastAsia="zh-CN"/>
        </w:rPr>
        <w:t>：</w:t>
      </w:r>
      <w:hyperlink r:id="rId25" w:history="1">
        <w:r w:rsidRPr="00445F1E">
          <w:rPr>
            <w:rStyle w:val="Hyperlink"/>
            <w:rFonts w:ascii="DengXian" w:eastAsia="DengXian" w:hAnsi="DengXian" w:cs="SimSun" w:hint="eastAsia"/>
            <w:lang w:eastAsia="zh-CN"/>
          </w:rPr>
          <w:t>NDIS 劳动力能力主页 劳动力能力框架 | NDIS 劳动力能力（ndiscommission.gov.au）</w:t>
        </w:r>
      </w:hyperlink>
      <w:r w:rsidRPr="00445F1E">
        <w:rPr>
          <w:rFonts w:ascii="DengXian" w:eastAsia="DengXian" w:hAnsi="DengXian" w:cs="SimSun" w:hint="eastAsia"/>
          <w:b/>
          <w:lang w:eastAsia="zh-CN"/>
        </w:rPr>
        <w:t>。</w:t>
      </w:r>
    </w:p>
    <w:p w14:paraId="7432BB1D" w14:textId="77777777" w:rsidR="000A60A1" w:rsidRPr="00445F1E" w:rsidRDefault="00364429" w:rsidP="001E5B66">
      <w:pPr>
        <w:rPr>
          <w:rFonts w:ascii="DengXian" w:eastAsia="DengXian" w:hAnsi="DengXian"/>
          <w:lang w:eastAsia="zh-CN"/>
        </w:rPr>
      </w:pPr>
      <w:r w:rsidRPr="00445F1E">
        <w:rPr>
          <w:rFonts w:ascii="DengXian" w:eastAsia="DengXian" w:hAnsi="DengXian" w:cs="SimSun" w:hint="eastAsia"/>
          <w:b/>
          <w:lang w:eastAsia="zh-CN"/>
        </w:rPr>
        <w:t>项目联系方式：</w:t>
      </w:r>
      <w:hyperlink r:id="rId26" w:history="1">
        <w:r w:rsidRPr="00445F1E">
          <w:rPr>
            <w:rStyle w:val="Hyperlink"/>
            <w:rFonts w:ascii="DengXian" w:eastAsia="DengXian" w:hAnsi="DengXian" w:cs="SimSun" w:hint="eastAsia"/>
            <w:lang w:eastAsia="zh-CN"/>
          </w:rPr>
          <w:t>workforcecapability@ndiscommission.gov.au</w:t>
        </w:r>
      </w:hyperlink>
      <w:r w:rsidRPr="00445F1E">
        <w:rPr>
          <w:rFonts w:ascii="DengXian" w:eastAsia="DengXian" w:hAnsi="DengXian" w:cs="SimSun" w:hint="eastAsia"/>
          <w:lang w:eastAsia="zh-CN"/>
        </w:rPr>
        <w:t xml:space="preserve"> 或 1800 035 554。</w:t>
      </w:r>
    </w:p>
    <w:sectPr w:rsidR="000A60A1" w:rsidRPr="00445F1E"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5636" w14:textId="77777777" w:rsidR="00005A1F" w:rsidRDefault="00005A1F">
      <w:pPr>
        <w:spacing w:before="0" w:after="0" w:line="240" w:lineRule="auto"/>
      </w:pPr>
      <w:r>
        <w:separator/>
      </w:r>
    </w:p>
  </w:endnote>
  <w:endnote w:type="continuationSeparator" w:id="0">
    <w:p w14:paraId="4DDAA1F1" w14:textId="77777777" w:rsidR="00005A1F" w:rsidRDefault="00005A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113939DB-4C24-4B7F-9734-E464AC83111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2" w:subsetted="1" w:fontKey="{B8F32637-DE80-4242-BA7C-22EE38FBE870}"/>
    <w:embedBold r:id="rId3" w:subsetted="1" w:fontKey="{18828BD0-ED30-4FAC-A19C-E25637EFED7A}"/>
    <w:embedItalic r:id="rId4" w:subsetted="1" w:fontKey="{5E1DE46A-047B-4CB5-BF75-D3C61BF8A719}"/>
  </w:font>
  <w:font w:name="Microsoft YaHei">
    <w:panose1 w:val="020B0503020204020204"/>
    <w:charset w:val="86"/>
    <w:family w:val="swiss"/>
    <w:pitch w:val="variable"/>
    <w:sig w:usb0="80000287" w:usb1="2ACF3C50" w:usb2="00000016" w:usb3="00000000" w:csb0="0004001F" w:csb1="00000000"/>
    <w:embedRegular r:id="rId5" w:subsetted="1" w:fontKey="{5E9AE0EC-20A7-48E5-819C-F2F368242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3314" w14:textId="77777777" w:rsidR="00D23398" w:rsidRPr="00445F1E" w:rsidRDefault="00364429" w:rsidP="00D23398">
    <w:pPr>
      <w:pStyle w:val="Footer"/>
      <w:rPr>
        <w:rFonts w:ascii="DengXian" w:eastAsia="DengXian" w:hAnsi="DengXian"/>
        <w:sz w:val="14"/>
        <w:szCs w:val="14"/>
      </w:rPr>
    </w:pPr>
    <w:r w:rsidRPr="00445F1E">
      <w:rPr>
        <w:rFonts w:ascii="DengXian" w:eastAsia="DengXian" w:hAnsi="DengXian"/>
        <w:b/>
        <w:bCs/>
        <w:noProof/>
        <w:sz w:val="16"/>
        <w:szCs w:val="16"/>
        <w:lang w:eastAsia="en-AU"/>
      </w:rPr>
      <mc:AlternateContent>
        <mc:Choice Requires="wps">
          <w:drawing>
            <wp:inline distT="0" distB="0" distL="0" distR="0" wp14:anchorId="3E0D6A66" wp14:editId="26D701CC">
              <wp:extent cx="5734050" cy="76200"/>
              <wp:effectExtent l="0" t="0" r="0" b="0"/>
              <wp:docPr id="20" name="Rectangle 20" descr="装饰性图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5231D7AF" id="Rectangle 20" o:spid="_x0000_s1026" alt="装饰性图片"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11474BF4" w14:textId="77777777" w:rsidR="00FD66D7" w:rsidRPr="00445F1E" w:rsidRDefault="00364429" w:rsidP="00D23398">
    <w:pPr>
      <w:pStyle w:val="Footer"/>
      <w:rPr>
        <w:rFonts w:ascii="DengXian" w:eastAsia="DengXian" w:hAnsi="DengXian"/>
        <w:sz w:val="14"/>
        <w:szCs w:val="14"/>
      </w:rPr>
    </w:pPr>
    <w:r w:rsidRPr="00445F1E">
      <w:rPr>
        <w:rFonts w:ascii="DengXian" w:eastAsia="DengXian" w:hAnsi="DengXian" w:cs="SimSun"/>
        <w:sz w:val="14"/>
        <w:szCs w:val="14"/>
      </w:rPr>
      <w:t>国家残障保险计划（简称 NDIS）劳动力能力框架（NDIS Workforce Capability Framework）| NDIS 劳动力能力框架资料合集 – 2023 年 4 月</w:t>
    </w:r>
    <w:r w:rsidRPr="00445F1E">
      <w:rPr>
        <w:rFonts w:ascii="DengXian" w:eastAsia="DengXian" w:hAnsi="DengXian" w:cs="SimSun"/>
        <w:sz w:val="14"/>
        <w:szCs w:val="14"/>
      </w:rPr>
      <w:tab/>
    </w:r>
    <w:r w:rsidRPr="00445F1E">
      <w:rPr>
        <w:rFonts w:ascii="DengXian" w:eastAsia="DengXian" w:hAnsi="DengXian"/>
        <w:sz w:val="14"/>
        <w:szCs w:val="14"/>
      </w:rPr>
      <w:fldChar w:fldCharType="begin"/>
    </w:r>
    <w:r w:rsidRPr="00445F1E">
      <w:rPr>
        <w:rFonts w:ascii="DengXian" w:eastAsia="DengXian" w:hAnsi="DengXian" w:cs="SimSun"/>
        <w:sz w:val="14"/>
        <w:szCs w:val="14"/>
      </w:rPr>
      <w:instrText xml:space="preserve"> PAGE   \* MERGEFORMAT </w:instrText>
    </w:r>
    <w:r w:rsidRPr="00445F1E">
      <w:rPr>
        <w:rFonts w:ascii="DengXian" w:eastAsia="DengXian" w:hAnsi="DengXian"/>
        <w:sz w:val="14"/>
        <w:szCs w:val="14"/>
      </w:rPr>
      <w:fldChar w:fldCharType="separate"/>
    </w:r>
    <w:r w:rsidR="00072BC8" w:rsidRPr="00445F1E">
      <w:rPr>
        <w:rFonts w:ascii="DengXian" w:eastAsia="DengXian" w:hAnsi="DengXian" w:cs="SimSun"/>
        <w:noProof/>
        <w:sz w:val="14"/>
        <w:szCs w:val="14"/>
      </w:rPr>
      <w:t>9</w:t>
    </w:r>
    <w:r w:rsidRPr="00445F1E">
      <w:rPr>
        <w:rFonts w:ascii="DengXian" w:eastAsia="DengXian" w:hAnsi="DengXian"/>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36F8E" w14:textId="77777777" w:rsidR="00005A1F" w:rsidRDefault="00005A1F" w:rsidP="008E21DE">
      <w:pPr>
        <w:spacing w:before="0" w:after="0"/>
      </w:pPr>
      <w:r>
        <w:separator/>
      </w:r>
    </w:p>
  </w:footnote>
  <w:footnote w:type="continuationSeparator" w:id="0">
    <w:p w14:paraId="68111655" w14:textId="77777777" w:rsidR="00005A1F" w:rsidRDefault="00005A1F" w:rsidP="008E21DE">
      <w:pPr>
        <w:spacing w:before="0" w:after="0"/>
      </w:pPr>
      <w:r>
        <w:continuationSeparator/>
      </w:r>
    </w:p>
  </w:footnote>
  <w:footnote w:id="1">
    <w:p w14:paraId="1B04C2FD" w14:textId="77777777" w:rsidR="001E5B66" w:rsidRPr="00755A86" w:rsidRDefault="00364429" w:rsidP="001E5B66">
      <w:pPr>
        <w:pStyle w:val="FootnoteText"/>
        <w:rPr>
          <w:rFonts w:ascii="Calibri" w:eastAsia="Microsoft YaHei" w:hAnsi="Calibri"/>
          <w:lang w:eastAsia="zh-CN"/>
        </w:rPr>
      </w:pPr>
      <w:r w:rsidRPr="00755A86">
        <w:rPr>
          <w:rStyle w:val="FootnoteReference"/>
          <w:rFonts w:ascii="Calibri" w:eastAsia="Microsoft YaHei" w:hAnsi="Calibri"/>
        </w:rPr>
        <w:footnoteRef/>
      </w:r>
      <w:r w:rsidRPr="00755A86">
        <w:rPr>
          <w:rFonts w:ascii="Calibri" w:eastAsia="Microsoft YaHei" w:hAnsi="Calibri" w:cs="SimSun"/>
          <w:lang w:eastAsia="zh-CN"/>
        </w:rPr>
        <w:t xml:space="preserve">2018 </w:t>
      </w:r>
      <w:r w:rsidRPr="00755A86">
        <w:rPr>
          <w:rFonts w:ascii="Calibri" w:eastAsia="Microsoft YaHei" w:hAnsi="Calibri" w:cs="SimSun"/>
          <w:lang w:eastAsia="zh-CN"/>
        </w:rPr>
        <w:t>年国家残障保险计划（</w:t>
      </w:r>
      <w:r w:rsidRPr="00755A86">
        <w:rPr>
          <w:rFonts w:ascii="Calibri" w:eastAsia="Microsoft YaHei" w:hAnsi="Calibri" w:cs="SimSun"/>
          <w:lang w:eastAsia="zh-CN"/>
        </w:rPr>
        <w:t xml:space="preserve">NDIS </w:t>
      </w:r>
      <w:r w:rsidRPr="00755A86">
        <w:rPr>
          <w:rFonts w:ascii="Calibri" w:eastAsia="Microsoft YaHei" w:hAnsi="Calibri" w:cs="SimSun"/>
          <w:lang w:eastAsia="zh-CN"/>
        </w:rPr>
        <w:t>实践标准质量指标）指南（</w:t>
      </w:r>
      <w:r w:rsidRPr="00755A86">
        <w:rPr>
          <w:rFonts w:ascii="Calibri" w:eastAsia="Microsoft YaHei" w:hAnsi="Calibri" w:cs="SimSun"/>
          <w:lang w:eastAsia="zh-CN"/>
        </w:rPr>
        <w:t>2021</w:t>
      </w:r>
      <w:r w:rsidRPr="00755A86">
        <w:rPr>
          <w:rFonts w:ascii="Calibri" w:eastAsia="Microsoft YaHei" w:hAnsi="Calibri" w:cs="SimSun"/>
          <w:lang w:eastAsia="zh-CN"/>
        </w:rPr>
        <w:t>年）。</w:t>
      </w:r>
      <w:hyperlink r:id="rId1" w:history="1">
        <w:r w:rsidRPr="00755A86">
          <w:rPr>
            <w:rStyle w:val="Hyperlink"/>
            <w:rFonts w:ascii="Calibri" w:eastAsia="Microsoft YaHei" w:hAnsi="Calibri" w:cs="SimSun"/>
            <w:lang w:eastAsia="zh-CN"/>
          </w:rPr>
          <w:t xml:space="preserve">2018 </w:t>
        </w:r>
        <w:r w:rsidRPr="00755A86">
          <w:rPr>
            <w:rStyle w:val="Hyperlink"/>
            <w:rFonts w:ascii="Calibri" w:eastAsia="Microsoft YaHei" w:hAnsi="Calibri" w:cs="SimSun"/>
            <w:lang w:eastAsia="zh-CN"/>
          </w:rPr>
          <w:t>年国家残障保险计划（</w:t>
        </w:r>
        <w:r w:rsidRPr="00755A86">
          <w:rPr>
            <w:rStyle w:val="Hyperlink"/>
            <w:rFonts w:ascii="Calibri" w:eastAsia="Microsoft YaHei" w:hAnsi="Calibri" w:cs="SimSun"/>
            <w:lang w:eastAsia="zh-CN"/>
          </w:rPr>
          <w:t xml:space="preserve">NDIS </w:t>
        </w:r>
        <w:r w:rsidRPr="00755A86">
          <w:rPr>
            <w:rStyle w:val="Hyperlink"/>
            <w:rFonts w:ascii="Calibri" w:eastAsia="Microsoft YaHei" w:hAnsi="Calibri" w:cs="SimSun"/>
            <w:lang w:eastAsia="zh-CN"/>
          </w:rPr>
          <w:t>实践标准质量指标）指南（</w:t>
        </w:r>
        <w:r w:rsidRPr="00755A86">
          <w:rPr>
            <w:rStyle w:val="Hyperlink"/>
            <w:rFonts w:ascii="Calibri" w:eastAsia="Microsoft YaHei" w:hAnsi="Calibri" w:cs="SimSun"/>
            <w:lang w:eastAsia="zh-CN"/>
          </w:rPr>
          <w:t>legislation.gov.au</w:t>
        </w:r>
        <w:r w:rsidRPr="00755A86">
          <w:rPr>
            <w:rStyle w:val="Hyperlink"/>
            <w:rFonts w:ascii="Calibri" w:eastAsia="Microsoft YaHei" w:hAnsi="Calibri" w:cs="SimSun"/>
            <w:lang w:eastAsia="zh-CN"/>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1223" w14:textId="77777777" w:rsidR="008B7938" w:rsidRDefault="008B7938">
    <w:pPr>
      <w:pStyle w:val="Header"/>
    </w:pPr>
  </w:p>
  <w:p w14:paraId="6E2F9E0E" w14:textId="77777777" w:rsidR="00680A20" w:rsidRDefault="00364429">
    <w:pPr>
      <w:pStyle w:val="Header"/>
    </w:pPr>
    <w:r>
      <w:rPr>
        <w:b w:val="0"/>
        <w:bCs/>
        <w:noProof/>
        <w:lang w:eastAsia="en-AU"/>
      </w:rPr>
      <mc:AlternateContent>
        <mc:Choice Requires="wps">
          <w:drawing>
            <wp:inline distT="0" distB="0" distL="0" distR="0" wp14:anchorId="60EC541D" wp14:editId="0C23E1AF">
              <wp:extent cx="5734800" cy="75600"/>
              <wp:effectExtent l="0" t="0" r="0" b="635"/>
              <wp:docPr id="2" name="Rectangle 2" descr="装饰性图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657800EA" id="Rectangle 2" o:spid="_x0000_s1026" alt="装饰性图片"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AC7B" w14:textId="77777777" w:rsidR="00182709" w:rsidRDefault="00364429" w:rsidP="00F3511A">
    <w:pPr>
      <w:pStyle w:val="Header"/>
      <w:ind w:left="-1418"/>
    </w:pPr>
    <w:r>
      <w:rPr>
        <w:noProof/>
        <w:sz w:val="84"/>
        <w:szCs w:val="84"/>
        <w:lang w:eastAsia="en-AU"/>
      </w:rPr>
      <w:drawing>
        <wp:inline distT="0" distB="0" distL="0" distR="0" wp14:anchorId="58828840" wp14:editId="1E3D024E">
          <wp:extent cx="7557135" cy="1391920"/>
          <wp:effectExtent l="0" t="0" r="5715" b="0"/>
          <wp:docPr id="4" name="Picture 4" descr="澳大利亚政府标志与NDIS 质量和保障委员会标志&#10;NDIS劳动力能力框架标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亚政府标志与NDIS 质量和保障委员会标志&#10;NDIS劳动力能力框架标志">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4F886942">
      <w:start w:val="1"/>
      <w:numFmt w:val="decimal"/>
      <w:pStyle w:val="Heading2-numbered"/>
      <w:lvlText w:val="%1."/>
      <w:lvlJc w:val="left"/>
      <w:pPr>
        <w:ind w:left="720" w:hanging="360"/>
      </w:pPr>
    </w:lvl>
    <w:lvl w:ilvl="1" w:tplc="669CF7B2" w:tentative="1">
      <w:start w:val="1"/>
      <w:numFmt w:val="lowerLetter"/>
      <w:lvlText w:val="%2."/>
      <w:lvlJc w:val="left"/>
      <w:pPr>
        <w:ind w:left="1440" w:hanging="360"/>
      </w:pPr>
    </w:lvl>
    <w:lvl w:ilvl="2" w:tplc="FAAC3C90" w:tentative="1">
      <w:start w:val="1"/>
      <w:numFmt w:val="lowerRoman"/>
      <w:lvlText w:val="%3."/>
      <w:lvlJc w:val="right"/>
      <w:pPr>
        <w:ind w:left="2160" w:hanging="180"/>
      </w:pPr>
    </w:lvl>
    <w:lvl w:ilvl="3" w:tplc="B17A3838" w:tentative="1">
      <w:start w:val="1"/>
      <w:numFmt w:val="decimal"/>
      <w:lvlText w:val="%4."/>
      <w:lvlJc w:val="left"/>
      <w:pPr>
        <w:ind w:left="2880" w:hanging="360"/>
      </w:pPr>
    </w:lvl>
    <w:lvl w:ilvl="4" w:tplc="445861C6" w:tentative="1">
      <w:start w:val="1"/>
      <w:numFmt w:val="lowerLetter"/>
      <w:lvlText w:val="%5."/>
      <w:lvlJc w:val="left"/>
      <w:pPr>
        <w:ind w:left="3600" w:hanging="360"/>
      </w:pPr>
    </w:lvl>
    <w:lvl w:ilvl="5" w:tplc="6360DDDE" w:tentative="1">
      <w:start w:val="1"/>
      <w:numFmt w:val="lowerRoman"/>
      <w:lvlText w:val="%6."/>
      <w:lvlJc w:val="right"/>
      <w:pPr>
        <w:ind w:left="4320" w:hanging="180"/>
      </w:pPr>
    </w:lvl>
    <w:lvl w:ilvl="6" w:tplc="186AF00E" w:tentative="1">
      <w:start w:val="1"/>
      <w:numFmt w:val="decimal"/>
      <w:lvlText w:val="%7."/>
      <w:lvlJc w:val="left"/>
      <w:pPr>
        <w:ind w:left="5040" w:hanging="360"/>
      </w:pPr>
    </w:lvl>
    <w:lvl w:ilvl="7" w:tplc="E27C6B3C" w:tentative="1">
      <w:start w:val="1"/>
      <w:numFmt w:val="lowerLetter"/>
      <w:lvlText w:val="%8."/>
      <w:lvlJc w:val="left"/>
      <w:pPr>
        <w:ind w:left="5760" w:hanging="360"/>
      </w:pPr>
    </w:lvl>
    <w:lvl w:ilvl="8" w:tplc="7848EAB6"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34E819BA">
      <w:start w:val="1"/>
      <w:numFmt w:val="bullet"/>
      <w:lvlText w:val=""/>
      <w:lvlJc w:val="left"/>
      <w:pPr>
        <w:ind w:left="1800" w:hanging="360"/>
      </w:pPr>
      <w:rPr>
        <w:rFonts w:ascii="Symbol" w:hAnsi="Symbol" w:hint="default"/>
      </w:rPr>
    </w:lvl>
    <w:lvl w:ilvl="1" w:tplc="505C3DE8" w:tentative="1">
      <w:start w:val="1"/>
      <w:numFmt w:val="bullet"/>
      <w:lvlText w:val="o"/>
      <w:lvlJc w:val="left"/>
      <w:pPr>
        <w:ind w:left="2520" w:hanging="360"/>
      </w:pPr>
      <w:rPr>
        <w:rFonts w:ascii="Courier New" w:hAnsi="Courier New" w:cs="Courier New" w:hint="default"/>
      </w:rPr>
    </w:lvl>
    <w:lvl w:ilvl="2" w:tplc="4934C1A8" w:tentative="1">
      <w:start w:val="1"/>
      <w:numFmt w:val="bullet"/>
      <w:lvlText w:val=""/>
      <w:lvlJc w:val="left"/>
      <w:pPr>
        <w:ind w:left="3240" w:hanging="360"/>
      </w:pPr>
      <w:rPr>
        <w:rFonts w:ascii="Wingdings" w:hAnsi="Wingdings" w:hint="default"/>
      </w:rPr>
    </w:lvl>
    <w:lvl w:ilvl="3" w:tplc="FB0C9E84" w:tentative="1">
      <w:start w:val="1"/>
      <w:numFmt w:val="bullet"/>
      <w:lvlText w:val=""/>
      <w:lvlJc w:val="left"/>
      <w:pPr>
        <w:ind w:left="3960" w:hanging="360"/>
      </w:pPr>
      <w:rPr>
        <w:rFonts w:ascii="Symbol" w:hAnsi="Symbol" w:hint="default"/>
      </w:rPr>
    </w:lvl>
    <w:lvl w:ilvl="4" w:tplc="99C6C2AC" w:tentative="1">
      <w:start w:val="1"/>
      <w:numFmt w:val="bullet"/>
      <w:lvlText w:val="o"/>
      <w:lvlJc w:val="left"/>
      <w:pPr>
        <w:ind w:left="4680" w:hanging="360"/>
      </w:pPr>
      <w:rPr>
        <w:rFonts w:ascii="Courier New" w:hAnsi="Courier New" w:cs="Courier New" w:hint="default"/>
      </w:rPr>
    </w:lvl>
    <w:lvl w:ilvl="5" w:tplc="D3FAB7AC" w:tentative="1">
      <w:start w:val="1"/>
      <w:numFmt w:val="bullet"/>
      <w:lvlText w:val=""/>
      <w:lvlJc w:val="left"/>
      <w:pPr>
        <w:ind w:left="5400" w:hanging="360"/>
      </w:pPr>
      <w:rPr>
        <w:rFonts w:ascii="Wingdings" w:hAnsi="Wingdings" w:hint="default"/>
      </w:rPr>
    </w:lvl>
    <w:lvl w:ilvl="6" w:tplc="B68E006C" w:tentative="1">
      <w:start w:val="1"/>
      <w:numFmt w:val="bullet"/>
      <w:lvlText w:val=""/>
      <w:lvlJc w:val="left"/>
      <w:pPr>
        <w:ind w:left="6120" w:hanging="360"/>
      </w:pPr>
      <w:rPr>
        <w:rFonts w:ascii="Symbol" w:hAnsi="Symbol" w:hint="default"/>
      </w:rPr>
    </w:lvl>
    <w:lvl w:ilvl="7" w:tplc="9168C694" w:tentative="1">
      <w:start w:val="1"/>
      <w:numFmt w:val="bullet"/>
      <w:lvlText w:val="o"/>
      <w:lvlJc w:val="left"/>
      <w:pPr>
        <w:ind w:left="6840" w:hanging="360"/>
      </w:pPr>
      <w:rPr>
        <w:rFonts w:ascii="Courier New" w:hAnsi="Courier New" w:cs="Courier New" w:hint="default"/>
      </w:rPr>
    </w:lvl>
    <w:lvl w:ilvl="8" w:tplc="A088044E"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DCE4B504">
      <w:start w:val="1"/>
      <w:numFmt w:val="bullet"/>
      <w:lvlText w:val=""/>
      <w:lvlJc w:val="left"/>
      <w:pPr>
        <w:ind w:left="720" w:hanging="360"/>
      </w:pPr>
      <w:rPr>
        <w:rFonts w:ascii="Symbol" w:hAnsi="Symbol" w:hint="default"/>
      </w:rPr>
    </w:lvl>
    <w:lvl w:ilvl="1" w:tplc="D7B25066">
      <w:start w:val="1"/>
      <w:numFmt w:val="bullet"/>
      <w:lvlText w:val="o"/>
      <w:lvlJc w:val="left"/>
      <w:pPr>
        <w:ind w:left="1440" w:hanging="360"/>
      </w:pPr>
      <w:rPr>
        <w:rFonts w:ascii="Courier New" w:hAnsi="Courier New" w:cs="Courier New" w:hint="default"/>
      </w:rPr>
    </w:lvl>
    <w:lvl w:ilvl="2" w:tplc="CFA4446E" w:tentative="1">
      <w:start w:val="1"/>
      <w:numFmt w:val="bullet"/>
      <w:lvlText w:val=""/>
      <w:lvlJc w:val="left"/>
      <w:pPr>
        <w:ind w:left="2160" w:hanging="360"/>
      </w:pPr>
      <w:rPr>
        <w:rFonts w:ascii="Wingdings" w:hAnsi="Wingdings" w:hint="default"/>
      </w:rPr>
    </w:lvl>
    <w:lvl w:ilvl="3" w:tplc="BD028B06" w:tentative="1">
      <w:start w:val="1"/>
      <w:numFmt w:val="bullet"/>
      <w:lvlText w:val=""/>
      <w:lvlJc w:val="left"/>
      <w:pPr>
        <w:ind w:left="2880" w:hanging="360"/>
      </w:pPr>
      <w:rPr>
        <w:rFonts w:ascii="Symbol" w:hAnsi="Symbol" w:hint="default"/>
      </w:rPr>
    </w:lvl>
    <w:lvl w:ilvl="4" w:tplc="F128259A" w:tentative="1">
      <w:start w:val="1"/>
      <w:numFmt w:val="bullet"/>
      <w:lvlText w:val="o"/>
      <w:lvlJc w:val="left"/>
      <w:pPr>
        <w:ind w:left="3600" w:hanging="360"/>
      </w:pPr>
      <w:rPr>
        <w:rFonts w:ascii="Courier New" w:hAnsi="Courier New" w:cs="Courier New" w:hint="default"/>
      </w:rPr>
    </w:lvl>
    <w:lvl w:ilvl="5" w:tplc="CC30D188" w:tentative="1">
      <w:start w:val="1"/>
      <w:numFmt w:val="bullet"/>
      <w:lvlText w:val=""/>
      <w:lvlJc w:val="left"/>
      <w:pPr>
        <w:ind w:left="4320" w:hanging="360"/>
      </w:pPr>
      <w:rPr>
        <w:rFonts w:ascii="Wingdings" w:hAnsi="Wingdings" w:hint="default"/>
      </w:rPr>
    </w:lvl>
    <w:lvl w:ilvl="6" w:tplc="F976CCB4" w:tentative="1">
      <w:start w:val="1"/>
      <w:numFmt w:val="bullet"/>
      <w:lvlText w:val=""/>
      <w:lvlJc w:val="left"/>
      <w:pPr>
        <w:ind w:left="5040" w:hanging="360"/>
      </w:pPr>
      <w:rPr>
        <w:rFonts w:ascii="Symbol" w:hAnsi="Symbol" w:hint="default"/>
      </w:rPr>
    </w:lvl>
    <w:lvl w:ilvl="7" w:tplc="A252D220" w:tentative="1">
      <w:start w:val="1"/>
      <w:numFmt w:val="bullet"/>
      <w:lvlText w:val="o"/>
      <w:lvlJc w:val="left"/>
      <w:pPr>
        <w:ind w:left="5760" w:hanging="360"/>
      </w:pPr>
      <w:rPr>
        <w:rFonts w:ascii="Courier New" w:hAnsi="Courier New" w:cs="Courier New" w:hint="default"/>
      </w:rPr>
    </w:lvl>
    <w:lvl w:ilvl="8" w:tplc="A77CCAF8"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6FD6DD98">
      <w:start w:val="1"/>
      <w:numFmt w:val="bullet"/>
      <w:lvlText w:val=""/>
      <w:lvlJc w:val="left"/>
      <w:pPr>
        <w:ind w:left="1800" w:hanging="360"/>
      </w:pPr>
      <w:rPr>
        <w:rFonts w:ascii="Symbol" w:hAnsi="Symbol" w:hint="default"/>
      </w:rPr>
    </w:lvl>
    <w:lvl w:ilvl="1" w:tplc="9DE042B8" w:tentative="1">
      <w:start w:val="1"/>
      <w:numFmt w:val="bullet"/>
      <w:lvlText w:val="o"/>
      <w:lvlJc w:val="left"/>
      <w:pPr>
        <w:ind w:left="2520" w:hanging="360"/>
      </w:pPr>
      <w:rPr>
        <w:rFonts w:ascii="Courier New" w:hAnsi="Courier New" w:cs="Courier New" w:hint="default"/>
      </w:rPr>
    </w:lvl>
    <w:lvl w:ilvl="2" w:tplc="1E1C8E24" w:tentative="1">
      <w:start w:val="1"/>
      <w:numFmt w:val="bullet"/>
      <w:lvlText w:val=""/>
      <w:lvlJc w:val="left"/>
      <w:pPr>
        <w:ind w:left="3240" w:hanging="360"/>
      </w:pPr>
      <w:rPr>
        <w:rFonts w:ascii="Wingdings" w:hAnsi="Wingdings" w:hint="default"/>
      </w:rPr>
    </w:lvl>
    <w:lvl w:ilvl="3" w:tplc="63F2A76A" w:tentative="1">
      <w:start w:val="1"/>
      <w:numFmt w:val="bullet"/>
      <w:lvlText w:val=""/>
      <w:lvlJc w:val="left"/>
      <w:pPr>
        <w:ind w:left="3960" w:hanging="360"/>
      </w:pPr>
      <w:rPr>
        <w:rFonts w:ascii="Symbol" w:hAnsi="Symbol" w:hint="default"/>
      </w:rPr>
    </w:lvl>
    <w:lvl w:ilvl="4" w:tplc="FCE0B100" w:tentative="1">
      <w:start w:val="1"/>
      <w:numFmt w:val="bullet"/>
      <w:lvlText w:val="o"/>
      <w:lvlJc w:val="left"/>
      <w:pPr>
        <w:ind w:left="4680" w:hanging="360"/>
      </w:pPr>
      <w:rPr>
        <w:rFonts w:ascii="Courier New" w:hAnsi="Courier New" w:cs="Courier New" w:hint="default"/>
      </w:rPr>
    </w:lvl>
    <w:lvl w:ilvl="5" w:tplc="FCF03E30" w:tentative="1">
      <w:start w:val="1"/>
      <w:numFmt w:val="bullet"/>
      <w:lvlText w:val=""/>
      <w:lvlJc w:val="left"/>
      <w:pPr>
        <w:ind w:left="5400" w:hanging="360"/>
      </w:pPr>
      <w:rPr>
        <w:rFonts w:ascii="Wingdings" w:hAnsi="Wingdings" w:hint="default"/>
      </w:rPr>
    </w:lvl>
    <w:lvl w:ilvl="6" w:tplc="386E4EDC" w:tentative="1">
      <w:start w:val="1"/>
      <w:numFmt w:val="bullet"/>
      <w:lvlText w:val=""/>
      <w:lvlJc w:val="left"/>
      <w:pPr>
        <w:ind w:left="6120" w:hanging="360"/>
      </w:pPr>
      <w:rPr>
        <w:rFonts w:ascii="Symbol" w:hAnsi="Symbol" w:hint="default"/>
      </w:rPr>
    </w:lvl>
    <w:lvl w:ilvl="7" w:tplc="B7BC2708" w:tentative="1">
      <w:start w:val="1"/>
      <w:numFmt w:val="bullet"/>
      <w:lvlText w:val="o"/>
      <w:lvlJc w:val="left"/>
      <w:pPr>
        <w:ind w:left="6840" w:hanging="360"/>
      </w:pPr>
      <w:rPr>
        <w:rFonts w:ascii="Courier New" w:hAnsi="Courier New" w:cs="Courier New" w:hint="default"/>
      </w:rPr>
    </w:lvl>
    <w:lvl w:ilvl="8" w:tplc="AE5A2D06"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0F2C4ED2">
      <w:start w:val="1"/>
      <w:numFmt w:val="bullet"/>
      <w:lvlText w:val=""/>
      <w:lvlJc w:val="left"/>
      <w:pPr>
        <w:ind w:left="720" w:hanging="360"/>
      </w:pPr>
      <w:rPr>
        <w:rFonts w:ascii="Symbol" w:hAnsi="Symbol" w:hint="default"/>
      </w:rPr>
    </w:lvl>
    <w:lvl w:ilvl="1" w:tplc="267CA646">
      <w:start w:val="1"/>
      <w:numFmt w:val="bullet"/>
      <w:lvlText w:val="o"/>
      <w:lvlJc w:val="left"/>
      <w:pPr>
        <w:ind w:left="1440" w:hanging="360"/>
      </w:pPr>
      <w:rPr>
        <w:rFonts w:ascii="Courier New" w:hAnsi="Courier New" w:cs="Courier New" w:hint="default"/>
      </w:rPr>
    </w:lvl>
    <w:lvl w:ilvl="2" w:tplc="40BE33B0" w:tentative="1">
      <w:start w:val="1"/>
      <w:numFmt w:val="bullet"/>
      <w:lvlText w:val=""/>
      <w:lvlJc w:val="left"/>
      <w:pPr>
        <w:ind w:left="2160" w:hanging="360"/>
      </w:pPr>
      <w:rPr>
        <w:rFonts w:ascii="Wingdings" w:hAnsi="Wingdings" w:hint="default"/>
      </w:rPr>
    </w:lvl>
    <w:lvl w:ilvl="3" w:tplc="46A6A838" w:tentative="1">
      <w:start w:val="1"/>
      <w:numFmt w:val="bullet"/>
      <w:lvlText w:val=""/>
      <w:lvlJc w:val="left"/>
      <w:pPr>
        <w:ind w:left="2880" w:hanging="360"/>
      </w:pPr>
      <w:rPr>
        <w:rFonts w:ascii="Symbol" w:hAnsi="Symbol" w:hint="default"/>
      </w:rPr>
    </w:lvl>
    <w:lvl w:ilvl="4" w:tplc="0E529D74" w:tentative="1">
      <w:start w:val="1"/>
      <w:numFmt w:val="bullet"/>
      <w:lvlText w:val="o"/>
      <w:lvlJc w:val="left"/>
      <w:pPr>
        <w:ind w:left="3600" w:hanging="360"/>
      </w:pPr>
      <w:rPr>
        <w:rFonts w:ascii="Courier New" w:hAnsi="Courier New" w:cs="Courier New" w:hint="default"/>
      </w:rPr>
    </w:lvl>
    <w:lvl w:ilvl="5" w:tplc="E63C08A8" w:tentative="1">
      <w:start w:val="1"/>
      <w:numFmt w:val="bullet"/>
      <w:lvlText w:val=""/>
      <w:lvlJc w:val="left"/>
      <w:pPr>
        <w:ind w:left="4320" w:hanging="360"/>
      </w:pPr>
      <w:rPr>
        <w:rFonts w:ascii="Wingdings" w:hAnsi="Wingdings" w:hint="default"/>
      </w:rPr>
    </w:lvl>
    <w:lvl w:ilvl="6" w:tplc="71FC420C" w:tentative="1">
      <w:start w:val="1"/>
      <w:numFmt w:val="bullet"/>
      <w:lvlText w:val=""/>
      <w:lvlJc w:val="left"/>
      <w:pPr>
        <w:ind w:left="5040" w:hanging="360"/>
      </w:pPr>
      <w:rPr>
        <w:rFonts w:ascii="Symbol" w:hAnsi="Symbol" w:hint="default"/>
      </w:rPr>
    </w:lvl>
    <w:lvl w:ilvl="7" w:tplc="1B4C7FDC" w:tentative="1">
      <w:start w:val="1"/>
      <w:numFmt w:val="bullet"/>
      <w:lvlText w:val="o"/>
      <w:lvlJc w:val="left"/>
      <w:pPr>
        <w:ind w:left="5760" w:hanging="360"/>
      </w:pPr>
      <w:rPr>
        <w:rFonts w:ascii="Courier New" w:hAnsi="Courier New" w:cs="Courier New" w:hint="default"/>
      </w:rPr>
    </w:lvl>
    <w:lvl w:ilvl="8" w:tplc="915AA61C"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C0DE7568">
      <w:start w:val="1"/>
      <w:numFmt w:val="bullet"/>
      <w:lvlText w:val=""/>
      <w:lvlJc w:val="left"/>
      <w:pPr>
        <w:ind w:left="1800" w:hanging="360"/>
      </w:pPr>
      <w:rPr>
        <w:rFonts w:ascii="Symbol" w:hAnsi="Symbol" w:hint="default"/>
      </w:rPr>
    </w:lvl>
    <w:lvl w:ilvl="1" w:tplc="82EABA9A" w:tentative="1">
      <w:start w:val="1"/>
      <w:numFmt w:val="bullet"/>
      <w:lvlText w:val="o"/>
      <w:lvlJc w:val="left"/>
      <w:pPr>
        <w:ind w:left="2520" w:hanging="360"/>
      </w:pPr>
      <w:rPr>
        <w:rFonts w:ascii="Courier New" w:hAnsi="Courier New" w:cs="Courier New" w:hint="default"/>
      </w:rPr>
    </w:lvl>
    <w:lvl w:ilvl="2" w:tplc="55B468D6" w:tentative="1">
      <w:start w:val="1"/>
      <w:numFmt w:val="bullet"/>
      <w:lvlText w:val=""/>
      <w:lvlJc w:val="left"/>
      <w:pPr>
        <w:ind w:left="3240" w:hanging="360"/>
      </w:pPr>
      <w:rPr>
        <w:rFonts w:ascii="Wingdings" w:hAnsi="Wingdings" w:hint="default"/>
      </w:rPr>
    </w:lvl>
    <w:lvl w:ilvl="3" w:tplc="308E3654" w:tentative="1">
      <w:start w:val="1"/>
      <w:numFmt w:val="bullet"/>
      <w:lvlText w:val=""/>
      <w:lvlJc w:val="left"/>
      <w:pPr>
        <w:ind w:left="3960" w:hanging="360"/>
      </w:pPr>
      <w:rPr>
        <w:rFonts w:ascii="Symbol" w:hAnsi="Symbol" w:hint="default"/>
      </w:rPr>
    </w:lvl>
    <w:lvl w:ilvl="4" w:tplc="B6486988" w:tentative="1">
      <w:start w:val="1"/>
      <w:numFmt w:val="bullet"/>
      <w:lvlText w:val="o"/>
      <w:lvlJc w:val="left"/>
      <w:pPr>
        <w:ind w:left="4680" w:hanging="360"/>
      </w:pPr>
      <w:rPr>
        <w:rFonts w:ascii="Courier New" w:hAnsi="Courier New" w:cs="Courier New" w:hint="default"/>
      </w:rPr>
    </w:lvl>
    <w:lvl w:ilvl="5" w:tplc="151AF860" w:tentative="1">
      <w:start w:val="1"/>
      <w:numFmt w:val="bullet"/>
      <w:lvlText w:val=""/>
      <w:lvlJc w:val="left"/>
      <w:pPr>
        <w:ind w:left="5400" w:hanging="360"/>
      </w:pPr>
      <w:rPr>
        <w:rFonts w:ascii="Wingdings" w:hAnsi="Wingdings" w:hint="default"/>
      </w:rPr>
    </w:lvl>
    <w:lvl w:ilvl="6" w:tplc="35B26372" w:tentative="1">
      <w:start w:val="1"/>
      <w:numFmt w:val="bullet"/>
      <w:lvlText w:val=""/>
      <w:lvlJc w:val="left"/>
      <w:pPr>
        <w:ind w:left="6120" w:hanging="360"/>
      </w:pPr>
      <w:rPr>
        <w:rFonts w:ascii="Symbol" w:hAnsi="Symbol" w:hint="default"/>
      </w:rPr>
    </w:lvl>
    <w:lvl w:ilvl="7" w:tplc="8D1848D2" w:tentative="1">
      <w:start w:val="1"/>
      <w:numFmt w:val="bullet"/>
      <w:lvlText w:val="o"/>
      <w:lvlJc w:val="left"/>
      <w:pPr>
        <w:ind w:left="6840" w:hanging="360"/>
      </w:pPr>
      <w:rPr>
        <w:rFonts w:ascii="Courier New" w:hAnsi="Courier New" w:cs="Courier New" w:hint="default"/>
      </w:rPr>
    </w:lvl>
    <w:lvl w:ilvl="8" w:tplc="1D4C6E68"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6D2A86BA">
      <w:start w:val="1"/>
      <w:numFmt w:val="bullet"/>
      <w:lvlText w:val=""/>
      <w:lvlJc w:val="left"/>
      <w:pPr>
        <w:ind w:left="1800" w:hanging="360"/>
      </w:pPr>
      <w:rPr>
        <w:rFonts w:ascii="Symbol" w:hAnsi="Symbol" w:hint="default"/>
      </w:rPr>
    </w:lvl>
    <w:lvl w:ilvl="1" w:tplc="30A8037A" w:tentative="1">
      <w:start w:val="1"/>
      <w:numFmt w:val="bullet"/>
      <w:lvlText w:val="o"/>
      <w:lvlJc w:val="left"/>
      <w:pPr>
        <w:ind w:left="2520" w:hanging="360"/>
      </w:pPr>
      <w:rPr>
        <w:rFonts w:ascii="Courier New" w:hAnsi="Courier New" w:cs="Courier New" w:hint="default"/>
      </w:rPr>
    </w:lvl>
    <w:lvl w:ilvl="2" w:tplc="A9CC88EA" w:tentative="1">
      <w:start w:val="1"/>
      <w:numFmt w:val="bullet"/>
      <w:lvlText w:val=""/>
      <w:lvlJc w:val="left"/>
      <w:pPr>
        <w:ind w:left="3240" w:hanging="360"/>
      </w:pPr>
      <w:rPr>
        <w:rFonts w:ascii="Wingdings" w:hAnsi="Wingdings" w:hint="default"/>
      </w:rPr>
    </w:lvl>
    <w:lvl w:ilvl="3" w:tplc="113CAE8E" w:tentative="1">
      <w:start w:val="1"/>
      <w:numFmt w:val="bullet"/>
      <w:lvlText w:val=""/>
      <w:lvlJc w:val="left"/>
      <w:pPr>
        <w:ind w:left="3960" w:hanging="360"/>
      </w:pPr>
      <w:rPr>
        <w:rFonts w:ascii="Symbol" w:hAnsi="Symbol" w:hint="default"/>
      </w:rPr>
    </w:lvl>
    <w:lvl w:ilvl="4" w:tplc="F604BBA6" w:tentative="1">
      <w:start w:val="1"/>
      <w:numFmt w:val="bullet"/>
      <w:lvlText w:val="o"/>
      <w:lvlJc w:val="left"/>
      <w:pPr>
        <w:ind w:left="4680" w:hanging="360"/>
      </w:pPr>
      <w:rPr>
        <w:rFonts w:ascii="Courier New" w:hAnsi="Courier New" w:cs="Courier New" w:hint="default"/>
      </w:rPr>
    </w:lvl>
    <w:lvl w:ilvl="5" w:tplc="4F861DD4" w:tentative="1">
      <w:start w:val="1"/>
      <w:numFmt w:val="bullet"/>
      <w:lvlText w:val=""/>
      <w:lvlJc w:val="left"/>
      <w:pPr>
        <w:ind w:left="5400" w:hanging="360"/>
      </w:pPr>
      <w:rPr>
        <w:rFonts w:ascii="Wingdings" w:hAnsi="Wingdings" w:hint="default"/>
      </w:rPr>
    </w:lvl>
    <w:lvl w:ilvl="6" w:tplc="A0D492BA" w:tentative="1">
      <w:start w:val="1"/>
      <w:numFmt w:val="bullet"/>
      <w:lvlText w:val=""/>
      <w:lvlJc w:val="left"/>
      <w:pPr>
        <w:ind w:left="6120" w:hanging="360"/>
      </w:pPr>
      <w:rPr>
        <w:rFonts w:ascii="Symbol" w:hAnsi="Symbol" w:hint="default"/>
      </w:rPr>
    </w:lvl>
    <w:lvl w:ilvl="7" w:tplc="50B81DB2" w:tentative="1">
      <w:start w:val="1"/>
      <w:numFmt w:val="bullet"/>
      <w:lvlText w:val="o"/>
      <w:lvlJc w:val="left"/>
      <w:pPr>
        <w:ind w:left="6840" w:hanging="360"/>
      </w:pPr>
      <w:rPr>
        <w:rFonts w:ascii="Courier New" w:hAnsi="Courier New" w:cs="Courier New" w:hint="default"/>
      </w:rPr>
    </w:lvl>
    <w:lvl w:ilvl="8" w:tplc="A6A8E352"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ECF63936">
      <w:start w:val="1"/>
      <w:numFmt w:val="bullet"/>
      <w:lvlText w:val=""/>
      <w:lvlJc w:val="left"/>
      <w:pPr>
        <w:ind w:left="720" w:hanging="360"/>
      </w:pPr>
      <w:rPr>
        <w:rFonts w:ascii="Symbol" w:hAnsi="Symbol" w:hint="default"/>
      </w:rPr>
    </w:lvl>
    <w:lvl w:ilvl="1" w:tplc="13DEAEEC">
      <w:start w:val="1"/>
      <w:numFmt w:val="bullet"/>
      <w:lvlText w:val="o"/>
      <w:lvlJc w:val="left"/>
      <w:pPr>
        <w:ind w:left="1440" w:hanging="360"/>
      </w:pPr>
      <w:rPr>
        <w:rFonts w:ascii="Courier New" w:hAnsi="Courier New" w:cs="Courier New" w:hint="default"/>
      </w:rPr>
    </w:lvl>
    <w:lvl w:ilvl="2" w:tplc="2EE0AA36">
      <w:start w:val="1"/>
      <w:numFmt w:val="bullet"/>
      <w:lvlText w:val=""/>
      <w:lvlJc w:val="left"/>
      <w:pPr>
        <w:ind w:left="2160" w:hanging="360"/>
      </w:pPr>
      <w:rPr>
        <w:rFonts w:ascii="Wingdings" w:hAnsi="Wingdings" w:hint="default"/>
      </w:rPr>
    </w:lvl>
    <w:lvl w:ilvl="3" w:tplc="60F648B4" w:tentative="1">
      <w:start w:val="1"/>
      <w:numFmt w:val="bullet"/>
      <w:lvlText w:val=""/>
      <w:lvlJc w:val="left"/>
      <w:pPr>
        <w:ind w:left="2880" w:hanging="360"/>
      </w:pPr>
      <w:rPr>
        <w:rFonts w:ascii="Symbol" w:hAnsi="Symbol" w:hint="default"/>
      </w:rPr>
    </w:lvl>
    <w:lvl w:ilvl="4" w:tplc="833AD602" w:tentative="1">
      <w:start w:val="1"/>
      <w:numFmt w:val="bullet"/>
      <w:lvlText w:val="o"/>
      <w:lvlJc w:val="left"/>
      <w:pPr>
        <w:ind w:left="3600" w:hanging="360"/>
      </w:pPr>
      <w:rPr>
        <w:rFonts w:ascii="Courier New" w:hAnsi="Courier New" w:cs="Courier New" w:hint="default"/>
      </w:rPr>
    </w:lvl>
    <w:lvl w:ilvl="5" w:tplc="C83C2E7A" w:tentative="1">
      <w:start w:val="1"/>
      <w:numFmt w:val="bullet"/>
      <w:lvlText w:val=""/>
      <w:lvlJc w:val="left"/>
      <w:pPr>
        <w:ind w:left="4320" w:hanging="360"/>
      </w:pPr>
      <w:rPr>
        <w:rFonts w:ascii="Wingdings" w:hAnsi="Wingdings" w:hint="default"/>
      </w:rPr>
    </w:lvl>
    <w:lvl w:ilvl="6" w:tplc="72269B12" w:tentative="1">
      <w:start w:val="1"/>
      <w:numFmt w:val="bullet"/>
      <w:lvlText w:val=""/>
      <w:lvlJc w:val="left"/>
      <w:pPr>
        <w:ind w:left="5040" w:hanging="360"/>
      </w:pPr>
      <w:rPr>
        <w:rFonts w:ascii="Symbol" w:hAnsi="Symbol" w:hint="default"/>
      </w:rPr>
    </w:lvl>
    <w:lvl w:ilvl="7" w:tplc="8494B2D8" w:tentative="1">
      <w:start w:val="1"/>
      <w:numFmt w:val="bullet"/>
      <w:lvlText w:val="o"/>
      <w:lvlJc w:val="left"/>
      <w:pPr>
        <w:ind w:left="5760" w:hanging="360"/>
      </w:pPr>
      <w:rPr>
        <w:rFonts w:ascii="Courier New" w:hAnsi="Courier New" w:cs="Courier New" w:hint="default"/>
      </w:rPr>
    </w:lvl>
    <w:lvl w:ilvl="8" w:tplc="7EF62242"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1C4A84B0">
      <w:start w:val="1"/>
      <w:numFmt w:val="bullet"/>
      <w:lvlText w:val=""/>
      <w:lvlJc w:val="left"/>
      <w:pPr>
        <w:ind w:left="720" w:hanging="360"/>
      </w:pPr>
      <w:rPr>
        <w:rFonts w:ascii="Symbol" w:hAnsi="Symbol" w:hint="default"/>
      </w:rPr>
    </w:lvl>
    <w:lvl w:ilvl="1" w:tplc="D87A6DE4">
      <w:start w:val="1"/>
      <w:numFmt w:val="bullet"/>
      <w:lvlText w:val="o"/>
      <w:lvlJc w:val="left"/>
      <w:pPr>
        <w:ind w:left="1440" w:hanging="360"/>
      </w:pPr>
      <w:rPr>
        <w:rFonts w:ascii="Courier New" w:hAnsi="Courier New" w:cs="Courier New" w:hint="default"/>
      </w:rPr>
    </w:lvl>
    <w:lvl w:ilvl="2" w:tplc="37DE8CB8">
      <w:start w:val="1"/>
      <w:numFmt w:val="bullet"/>
      <w:lvlText w:val=""/>
      <w:lvlJc w:val="left"/>
      <w:pPr>
        <w:ind w:left="2160" w:hanging="360"/>
      </w:pPr>
      <w:rPr>
        <w:rFonts w:ascii="Wingdings" w:hAnsi="Wingdings" w:hint="default"/>
      </w:rPr>
    </w:lvl>
    <w:lvl w:ilvl="3" w:tplc="EA626DEA" w:tentative="1">
      <w:start w:val="1"/>
      <w:numFmt w:val="bullet"/>
      <w:lvlText w:val=""/>
      <w:lvlJc w:val="left"/>
      <w:pPr>
        <w:ind w:left="2880" w:hanging="360"/>
      </w:pPr>
      <w:rPr>
        <w:rFonts w:ascii="Symbol" w:hAnsi="Symbol" w:hint="default"/>
      </w:rPr>
    </w:lvl>
    <w:lvl w:ilvl="4" w:tplc="3BF6AC82" w:tentative="1">
      <w:start w:val="1"/>
      <w:numFmt w:val="bullet"/>
      <w:lvlText w:val="o"/>
      <w:lvlJc w:val="left"/>
      <w:pPr>
        <w:ind w:left="3600" w:hanging="360"/>
      </w:pPr>
      <w:rPr>
        <w:rFonts w:ascii="Courier New" w:hAnsi="Courier New" w:cs="Courier New" w:hint="default"/>
      </w:rPr>
    </w:lvl>
    <w:lvl w:ilvl="5" w:tplc="84CCF116" w:tentative="1">
      <w:start w:val="1"/>
      <w:numFmt w:val="bullet"/>
      <w:lvlText w:val=""/>
      <w:lvlJc w:val="left"/>
      <w:pPr>
        <w:ind w:left="4320" w:hanging="360"/>
      </w:pPr>
      <w:rPr>
        <w:rFonts w:ascii="Wingdings" w:hAnsi="Wingdings" w:hint="default"/>
      </w:rPr>
    </w:lvl>
    <w:lvl w:ilvl="6" w:tplc="A322DB78" w:tentative="1">
      <w:start w:val="1"/>
      <w:numFmt w:val="bullet"/>
      <w:lvlText w:val=""/>
      <w:lvlJc w:val="left"/>
      <w:pPr>
        <w:ind w:left="5040" w:hanging="360"/>
      </w:pPr>
      <w:rPr>
        <w:rFonts w:ascii="Symbol" w:hAnsi="Symbol" w:hint="default"/>
      </w:rPr>
    </w:lvl>
    <w:lvl w:ilvl="7" w:tplc="23E2D87A" w:tentative="1">
      <w:start w:val="1"/>
      <w:numFmt w:val="bullet"/>
      <w:lvlText w:val="o"/>
      <w:lvlJc w:val="left"/>
      <w:pPr>
        <w:ind w:left="5760" w:hanging="360"/>
      </w:pPr>
      <w:rPr>
        <w:rFonts w:ascii="Courier New" w:hAnsi="Courier New" w:cs="Courier New" w:hint="default"/>
      </w:rPr>
    </w:lvl>
    <w:lvl w:ilvl="8" w:tplc="7916AD5C"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258CC42A">
      <w:start w:val="1"/>
      <w:numFmt w:val="bullet"/>
      <w:lvlText w:val=""/>
      <w:lvlJc w:val="left"/>
      <w:pPr>
        <w:ind w:left="1800" w:hanging="360"/>
      </w:pPr>
      <w:rPr>
        <w:rFonts w:ascii="Symbol" w:hAnsi="Symbol" w:hint="default"/>
      </w:rPr>
    </w:lvl>
    <w:lvl w:ilvl="1" w:tplc="38602B22" w:tentative="1">
      <w:start w:val="1"/>
      <w:numFmt w:val="bullet"/>
      <w:lvlText w:val="o"/>
      <w:lvlJc w:val="left"/>
      <w:pPr>
        <w:ind w:left="2520" w:hanging="360"/>
      </w:pPr>
      <w:rPr>
        <w:rFonts w:ascii="Courier New" w:hAnsi="Courier New" w:cs="Courier New" w:hint="default"/>
      </w:rPr>
    </w:lvl>
    <w:lvl w:ilvl="2" w:tplc="12E66E3A" w:tentative="1">
      <w:start w:val="1"/>
      <w:numFmt w:val="bullet"/>
      <w:lvlText w:val=""/>
      <w:lvlJc w:val="left"/>
      <w:pPr>
        <w:ind w:left="3240" w:hanging="360"/>
      </w:pPr>
      <w:rPr>
        <w:rFonts w:ascii="Wingdings" w:hAnsi="Wingdings" w:hint="default"/>
      </w:rPr>
    </w:lvl>
    <w:lvl w:ilvl="3" w:tplc="087E2AEA" w:tentative="1">
      <w:start w:val="1"/>
      <w:numFmt w:val="bullet"/>
      <w:lvlText w:val=""/>
      <w:lvlJc w:val="left"/>
      <w:pPr>
        <w:ind w:left="3960" w:hanging="360"/>
      </w:pPr>
      <w:rPr>
        <w:rFonts w:ascii="Symbol" w:hAnsi="Symbol" w:hint="default"/>
      </w:rPr>
    </w:lvl>
    <w:lvl w:ilvl="4" w:tplc="B91A8C00" w:tentative="1">
      <w:start w:val="1"/>
      <w:numFmt w:val="bullet"/>
      <w:lvlText w:val="o"/>
      <w:lvlJc w:val="left"/>
      <w:pPr>
        <w:ind w:left="4680" w:hanging="360"/>
      </w:pPr>
      <w:rPr>
        <w:rFonts w:ascii="Courier New" w:hAnsi="Courier New" w:cs="Courier New" w:hint="default"/>
      </w:rPr>
    </w:lvl>
    <w:lvl w:ilvl="5" w:tplc="542A42EA" w:tentative="1">
      <w:start w:val="1"/>
      <w:numFmt w:val="bullet"/>
      <w:lvlText w:val=""/>
      <w:lvlJc w:val="left"/>
      <w:pPr>
        <w:ind w:left="5400" w:hanging="360"/>
      </w:pPr>
      <w:rPr>
        <w:rFonts w:ascii="Wingdings" w:hAnsi="Wingdings" w:hint="default"/>
      </w:rPr>
    </w:lvl>
    <w:lvl w:ilvl="6" w:tplc="5AF038A4" w:tentative="1">
      <w:start w:val="1"/>
      <w:numFmt w:val="bullet"/>
      <w:lvlText w:val=""/>
      <w:lvlJc w:val="left"/>
      <w:pPr>
        <w:ind w:left="6120" w:hanging="360"/>
      </w:pPr>
      <w:rPr>
        <w:rFonts w:ascii="Symbol" w:hAnsi="Symbol" w:hint="default"/>
      </w:rPr>
    </w:lvl>
    <w:lvl w:ilvl="7" w:tplc="3B8E2BC6" w:tentative="1">
      <w:start w:val="1"/>
      <w:numFmt w:val="bullet"/>
      <w:lvlText w:val="o"/>
      <w:lvlJc w:val="left"/>
      <w:pPr>
        <w:ind w:left="6840" w:hanging="360"/>
      </w:pPr>
      <w:rPr>
        <w:rFonts w:ascii="Courier New" w:hAnsi="Courier New" w:cs="Courier New" w:hint="default"/>
      </w:rPr>
    </w:lvl>
    <w:lvl w:ilvl="8" w:tplc="99BEAF1E"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606A2692">
      <w:start w:val="1"/>
      <w:numFmt w:val="bullet"/>
      <w:lvlText w:val=""/>
      <w:lvlJc w:val="left"/>
      <w:pPr>
        <w:ind w:left="2520" w:hanging="360"/>
      </w:pPr>
      <w:rPr>
        <w:rFonts w:ascii="Symbol" w:hAnsi="Symbol" w:hint="default"/>
      </w:rPr>
    </w:lvl>
    <w:lvl w:ilvl="1" w:tplc="F93AB2E6" w:tentative="1">
      <w:start w:val="1"/>
      <w:numFmt w:val="bullet"/>
      <w:lvlText w:val="o"/>
      <w:lvlJc w:val="left"/>
      <w:pPr>
        <w:ind w:left="3240" w:hanging="360"/>
      </w:pPr>
      <w:rPr>
        <w:rFonts w:ascii="Courier New" w:hAnsi="Courier New" w:cs="Courier New" w:hint="default"/>
      </w:rPr>
    </w:lvl>
    <w:lvl w:ilvl="2" w:tplc="916A0234" w:tentative="1">
      <w:start w:val="1"/>
      <w:numFmt w:val="bullet"/>
      <w:lvlText w:val=""/>
      <w:lvlJc w:val="left"/>
      <w:pPr>
        <w:ind w:left="3960" w:hanging="360"/>
      </w:pPr>
      <w:rPr>
        <w:rFonts w:ascii="Wingdings" w:hAnsi="Wingdings" w:hint="default"/>
      </w:rPr>
    </w:lvl>
    <w:lvl w:ilvl="3" w:tplc="CB96D2EC" w:tentative="1">
      <w:start w:val="1"/>
      <w:numFmt w:val="bullet"/>
      <w:lvlText w:val=""/>
      <w:lvlJc w:val="left"/>
      <w:pPr>
        <w:ind w:left="4680" w:hanging="360"/>
      </w:pPr>
      <w:rPr>
        <w:rFonts w:ascii="Symbol" w:hAnsi="Symbol" w:hint="default"/>
      </w:rPr>
    </w:lvl>
    <w:lvl w:ilvl="4" w:tplc="46800272" w:tentative="1">
      <w:start w:val="1"/>
      <w:numFmt w:val="bullet"/>
      <w:lvlText w:val="o"/>
      <w:lvlJc w:val="left"/>
      <w:pPr>
        <w:ind w:left="5400" w:hanging="360"/>
      </w:pPr>
      <w:rPr>
        <w:rFonts w:ascii="Courier New" w:hAnsi="Courier New" w:cs="Courier New" w:hint="default"/>
      </w:rPr>
    </w:lvl>
    <w:lvl w:ilvl="5" w:tplc="5268C6CE" w:tentative="1">
      <w:start w:val="1"/>
      <w:numFmt w:val="bullet"/>
      <w:lvlText w:val=""/>
      <w:lvlJc w:val="left"/>
      <w:pPr>
        <w:ind w:left="6120" w:hanging="360"/>
      </w:pPr>
      <w:rPr>
        <w:rFonts w:ascii="Wingdings" w:hAnsi="Wingdings" w:hint="default"/>
      </w:rPr>
    </w:lvl>
    <w:lvl w:ilvl="6" w:tplc="80DAB8F2" w:tentative="1">
      <w:start w:val="1"/>
      <w:numFmt w:val="bullet"/>
      <w:lvlText w:val=""/>
      <w:lvlJc w:val="left"/>
      <w:pPr>
        <w:ind w:left="6840" w:hanging="360"/>
      </w:pPr>
      <w:rPr>
        <w:rFonts w:ascii="Symbol" w:hAnsi="Symbol" w:hint="default"/>
      </w:rPr>
    </w:lvl>
    <w:lvl w:ilvl="7" w:tplc="AEFC9F44" w:tentative="1">
      <w:start w:val="1"/>
      <w:numFmt w:val="bullet"/>
      <w:lvlText w:val="o"/>
      <w:lvlJc w:val="left"/>
      <w:pPr>
        <w:ind w:left="7560" w:hanging="360"/>
      </w:pPr>
      <w:rPr>
        <w:rFonts w:ascii="Courier New" w:hAnsi="Courier New" w:cs="Courier New" w:hint="default"/>
      </w:rPr>
    </w:lvl>
    <w:lvl w:ilvl="8" w:tplc="63EE084A"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3AA2D56C">
      <w:numFmt w:val="bullet"/>
      <w:lvlText w:val="-"/>
      <w:lvlJc w:val="left"/>
      <w:pPr>
        <w:ind w:left="720" w:hanging="360"/>
      </w:pPr>
      <w:rPr>
        <w:rFonts w:ascii="Arial" w:eastAsiaTheme="minorHAnsi" w:hAnsi="Arial" w:cs="Arial" w:hint="default"/>
      </w:rPr>
    </w:lvl>
    <w:lvl w:ilvl="1" w:tplc="4E4C2588">
      <w:start w:val="1"/>
      <w:numFmt w:val="bullet"/>
      <w:lvlText w:val="o"/>
      <w:lvlJc w:val="left"/>
      <w:pPr>
        <w:ind w:left="1440" w:hanging="360"/>
      </w:pPr>
      <w:rPr>
        <w:rFonts w:ascii="Courier New" w:hAnsi="Courier New" w:cs="Courier New" w:hint="default"/>
      </w:rPr>
    </w:lvl>
    <w:lvl w:ilvl="2" w:tplc="3ACE4B5A" w:tentative="1">
      <w:start w:val="1"/>
      <w:numFmt w:val="bullet"/>
      <w:lvlText w:val=""/>
      <w:lvlJc w:val="left"/>
      <w:pPr>
        <w:ind w:left="2160" w:hanging="360"/>
      </w:pPr>
      <w:rPr>
        <w:rFonts w:ascii="Wingdings" w:hAnsi="Wingdings" w:hint="default"/>
      </w:rPr>
    </w:lvl>
    <w:lvl w:ilvl="3" w:tplc="0B90DFF8" w:tentative="1">
      <w:start w:val="1"/>
      <w:numFmt w:val="bullet"/>
      <w:lvlText w:val=""/>
      <w:lvlJc w:val="left"/>
      <w:pPr>
        <w:ind w:left="2880" w:hanging="360"/>
      </w:pPr>
      <w:rPr>
        <w:rFonts w:ascii="Symbol" w:hAnsi="Symbol" w:hint="default"/>
      </w:rPr>
    </w:lvl>
    <w:lvl w:ilvl="4" w:tplc="B1AA3840" w:tentative="1">
      <w:start w:val="1"/>
      <w:numFmt w:val="bullet"/>
      <w:lvlText w:val="o"/>
      <w:lvlJc w:val="left"/>
      <w:pPr>
        <w:ind w:left="3600" w:hanging="360"/>
      </w:pPr>
      <w:rPr>
        <w:rFonts w:ascii="Courier New" w:hAnsi="Courier New" w:cs="Courier New" w:hint="default"/>
      </w:rPr>
    </w:lvl>
    <w:lvl w:ilvl="5" w:tplc="428419D6" w:tentative="1">
      <w:start w:val="1"/>
      <w:numFmt w:val="bullet"/>
      <w:lvlText w:val=""/>
      <w:lvlJc w:val="left"/>
      <w:pPr>
        <w:ind w:left="4320" w:hanging="360"/>
      </w:pPr>
      <w:rPr>
        <w:rFonts w:ascii="Wingdings" w:hAnsi="Wingdings" w:hint="default"/>
      </w:rPr>
    </w:lvl>
    <w:lvl w:ilvl="6" w:tplc="9D149B80" w:tentative="1">
      <w:start w:val="1"/>
      <w:numFmt w:val="bullet"/>
      <w:lvlText w:val=""/>
      <w:lvlJc w:val="left"/>
      <w:pPr>
        <w:ind w:left="5040" w:hanging="360"/>
      </w:pPr>
      <w:rPr>
        <w:rFonts w:ascii="Symbol" w:hAnsi="Symbol" w:hint="default"/>
      </w:rPr>
    </w:lvl>
    <w:lvl w:ilvl="7" w:tplc="1434862A" w:tentative="1">
      <w:start w:val="1"/>
      <w:numFmt w:val="bullet"/>
      <w:lvlText w:val="o"/>
      <w:lvlJc w:val="left"/>
      <w:pPr>
        <w:ind w:left="5760" w:hanging="360"/>
      </w:pPr>
      <w:rPr>
        <w:rFonts w:ascii="Courier New" w:hAnsi="Courier New" w:cs="Courier New" w:hint="default"/>
      </w:rPr>
    </w:lvl>
    <w:lvl w:ilvl="8" w:tplc="6FC667BA"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665C3F38">
      <w:start w:val="1"/>
      <w:numFmt w:val="bullet"/>
      <w:lvlText w:val=""/>
      <w:lvlJc w:val="left"/>
      <w:pPr>
        <w:ind w:left="1800" w:hanging="360"/>
      </w:pPr>
      <w:rPr>
        <w:rFonts w:ascii="Symbol" w:hAnsi="Symbol" w:hint="default"/>
      </w:rPr>
    </w:lvl>
    <w:lvl w:ilvl="1" w:tplc="BBD2E2B2" w:tentative="1">
      <w:start w:val="1"/>
      <w:numFmt w:val="bullet"/>
      <w:lvlText w:val="o"/>
      <w:lvlJc w:val="left"/>
      <w:pPr>
        <w:ind w:left="2520" w:hanging="360"/>
      </w:pPr>
      <w:rPr>
        <w:rFonts w:ascii="Courier New" w:hAnsi="Courier New" w:cs="Courier New" w:hint="default"/>
      </w:rPr>
    </w:lvl>
    <w:lvl w:ilvl="2" w:tplc="4FC829F0" w:tentative="1">
      <w:start w:val="1"/>
      <w:numFmt w:val="bullet"/>
      <w:lvlText w:val=""/>
      <w:lvlJc w:val="left"/>
      <w:pPr>
        <w:ind w:left="3240" w:hanging="360"/>
      </w:pPr>
      <w:rPr>
        <w:rFonts w:ascii="Wingdings" w:hAnsi="Wingdings" w:hint="default"/>
      </w:rPr>
    </w:lvl>
    <w:lvl w:ilvl="3" w:tplc="471A2FBC" w:tentative="1">
      <w:start w:val="1"/>
      <w:numFmt w:val="bullet"/>
      <w:lvlText w:val=""/>
      <w:lvlJc w:val="left"/>
      <w:pPr>
        <w:ind w:left="3960" w:hanging="360"/>
      </w:pPr>
      <w:rPr>
        <w:rFonts w:ascii="Symbol" w:hAnsi="Symbol" w:hint="default"/>
      </w:rPr>
    </w:lvl>
    <w:lvl w:ilvl="4" w:tplc="B79C4B40" w:tentative="1">
      <w:start w:val="1"/>
      <w:numFmt w:val="bullet"/>
      <w:lvlText w:val="o"/>
      <w:lvlJc w:val="left"/>
      <w:pPr>
        <w:ind w:left="4680" w:hanging="360"/>
      </w:pPr>
      <w:rPr>
        <w:rFonts w:ascii="Courier New" w:hAnsi="Courier New" w:cs="Courier New" w:hint="default"/>
      </w:rPr>
    </w:lvl>
    <w:lvl w:ilvl="5" w:tplc="50367F60" w:tentative="1">
      <w:start w:val="1"/>
      <w:numFmt w:val="bullet"/>
      <w:lvlText w:val=""/>
      <w:lvlJc w:val="left"/>
      <w:pPr>
        <w:ind w:left="5400" w:hanging="360"/>
      </w:pPr>
      <w:rPr>
        <w:rFonts w:ascii="Wingdings" w:hAnsi="Wingdings" w:hint="default"/>
      </w:rPr>
    </w:lvl>
    <w:lvl w:ilvl="6" w:tplc="0792CE34" w:tentative="1">
      <w:start w:val="1"/>
      <w:numFmt w:val="bullet"/>
      <w:lvlText w:val=""/>
      <w:lvlJc w:val="left"/>
      <w:pPr>
        <w:ind w:left="6120" w:hanging="360"/>
      </w:pPr>
      <w:rPr>
        <w:rFonts w:ascii="Symbol" w:hAnsi="Symbol" w:hint="default"/>
      </w:rPr>
    </w:lvl>
    <w:lvl w:ilvl="7" w:tplc="5E7653FC" w:tentative="1">
      <w:start w:val="1"/>
      <w:numFmt w:val="bullet"/>
      <w:lvlText w:val="o"/>
      <w:lvlJc w:val="left"/>
      <w:pPr>
        <w:ind w:left="6840" w:hanging="360"/>
      </w:pPr>
      <w:rPr>
        <w:rFonts w:ascii="Courier New" w:hAnsi="Courier New" w:cs="Courier New" w:hint="default"/>
      </w:rPr>
    </w:lvl>
    <w:lvl w:ilvl="8" w:tplc="60D2C93A"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5F1E81E4">
      <w:start w:val="1"/>
      <w:numFmt w:val="bullet"/>
      <w:lvlText w:val=""/>
      <w:lvlJc w:val="left"/>
      <w:pPr>
        <w:ind w:left="1800" w:hanging="360"/>
      </w:pPr>
      <w:rPr>
        <w:rFonts w:ascii="Symbol" w:hAnsi="Symbol" w:hint="default"/>
      </w:rPr>
    </w:lvl>
    <w:lvl w:ilvl="1" w:tplc="ADA2C04C" w:tentative="1">
      <w:start w:val="1"/>
      <w:numFmt w:val="bullet"/>
      <w:lvlText w:val="o"/>
      <w:lvlJc w:val="left"/>
      <w:pPr>
        <w:ind w:left="2520" w:hanging="360"/>
      </w:pPr>
      <w:rPr>
        <w:rFonts w:ascii="Courier New" w:hAnsi="Courier New" w:cs="Courier New" w:hint="default"/>
      </w:rPr>
    </w:lvl>
    <w:lvl w:ilvl="2" w:tplc="BE8CB168" w:tentative="1">
      <w:start w:val="1"/>
      <w:numFmt w:val="bullet"/>
      <w:lvlText w:val=""/>
      <w:lvlJc w:val="left"/>
      <w:pPr>
        <w:ind w:left="3240" w:hanging="360"/>
      </w:pPr>
      <w:rPr>
        <w:rFonts w:ascii="Wingdings" w:hAnsi="Wingdings" w:hint="default"/>
      </w:rPr>
    </w:lvl>
    <w:lvl w:ilvl="3" w:tplc="90B26418" w:tentative="1">
      <w:start w:val="1"/>
      <w:numFmt w:val="bullet"/>
      <w:lvlText w:val=""/>
      <w:lvlJc w:val="left"/>
      <w:pPr>
        <w:ind w:left="3960" w:hanging="360"/>
      </w:pPr>
      <w:rPr>
        <w:rFonts w:ascii="Symbol" w:hAnsi="Symbol" w:hint="default"/>
      </w:rPr>
    </w:lvl>
    <w:lvl w:ilvl="4" w:tplc="4A40EC0E" w:tentative="1">
      <w:start w:val="1"/>
      <w:numFmt w:val="bullet"/>
      <w:lvlText w:val="o"/>
      <w:lvlJc w:val="left"/>
      <w:pPr>
        <w:ind w:left="4680" w:hanging="360"/>
      </w:pPr>
      <w:rPr>
        <w:rFonts w:ascii="Courier New" w:hAnsi="Courier New" w:cs="Courier New" w:hint="default"/>
      </w:rPr>
    </w:lvl>
    <w:lvl w:ilvl="5" w:tplc="934432EC" w:tentative="1">
      <w:start w:val="1"/>
      <w:numFmt w:val="bullet"/>
      <w:lvlText w:val=""/>
      <w:lvlJc w:val="left"/>
      <w:pPr>
        <w:ind w:left="5400" w:hanging="360"/>
      </w:pPr>
      <w:rPr>
        <w:rFonts w:ascii="Wingdings" w:hAnsi="Wingdings" w:hint="default"/>
      </w:rPr>
    </w:lvl>
    <w:lvl w:ilvl="6" w:tplc="D6E6B7BA" w:tentative="1">
      <w:start w:val="1"/>
      <w:numFmt w:val="bullet"/>
      <w:lvlText w:val=""/>
      <w:lvlJc w:val="left"/>
      <w:pPr>
        <w:ind w:left="6120" w:hanging="360"/>
      </w:pPr>
      <w:rPr>
        <w:rFonts w:ascii="Symbol" w:hAnsi="Symbol" w:hint="default"/>
      </w:rPr>
    </w:lvl>
    <w:lvl w:ilvl="7" w:tplc="DFF66804" w:tentative="1">
      <w:start w:val="1"/>
      <w:numFmt w:val="bullet"/>
      <w:lvlText w:val="o"/>
      <w:lvlJc w:val="left"/>
      <w:pPr>
        <w:ind w:left="6840" w:hanging="360"/>
      </w:pPr>
      <w:rPr>
        <w:rFonts w:ascii="Courier New" w:hAnsi="Courier New" w:cs="Courier New" w:hint="default"/>
      </w:rPr>
    </w:lvl>
    <w:lvl w:ilvl="8" w:tplc="031A62D4" w:tentative="1">
      <w:start w:val="1"/>
      <w:numFmt w:val="bullet"/>
      <w:lvlText w:val=""/>
      <w:lvlJc w:val="left"/>
      <w:pPr>
        <w:ind w:left="7560" w:hanging="360"/>
      </w:pPr>
      <w:rPr>
        <w:rFonts w:ascii="Wingdings" w:hAnsi="Wingdings" w:hint="default"/>
      </w:rPr>
    </w:lvl>
  </w:abstractNum>
  <w:num w:numId="1" w16cid:durableId="2091729939">
    <w:abstractNumId w:val="3"/>
  </w:num>
  <w:num w:numId="2" w16cid:durableId="1887180534">
    <w:abstractNumId w:val="14"/>
  </w:num>
  <w:num w:numId="3" w16cid:durableId="639768592">
    <w:abstractNumId w:val="23"/>
  </w:num>
  <w:num w:numId="4" w16cid:durableId="1185903984">
    <w:abstractNumId w:val="11"/>
  </w:num>
  <w:num w:numId="5" w16cid:durableId="790129170">
    <w:abstractNumId w:val="5"/>
  </w:num>
  <w:num w:numId="6" w16cid:durableId="499008354">
    <w:abstractNumId w:val="4"/>
  </w:num>
  <w:num w:numId="7" w16cid:durableId="1557937475">
    <w:abstractNumId w:val="16"/>
  </w:num>
  <w:num w:numId="8" w16cid:durableId="1626616263">
    <w:abstractNumId w:val="15"/>
  </w:num>
  <w:num w:numId="9" w16cid:durableId="168296505">
    <w:abstractNumId w:val="6"/>
  </w:num>
  <w:num w:numId="10" w16cid:durableId="1837839393">
    <w:abstractNumId w:val="21"/>
  </w:num>
  <w:num w:numId="11" w16cid:durableId="1077365553">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1396852880">
    <w:abstractNumId w:val="0"/>
  </w:num>
  <w:num w:numId="13" w16cid:durableId="1609192579">
    <w:abstractNumId w:val="20"/>
  </w:num>
  <w:num w:numId="14" w16cid:durableId="790515797">
    <w:abstractNumId w:val="8"/>
  </w:num>
  <w:num w:numId="15" w16cid:durableId="194391106">
    <w:abstractNumId w:val="2"/>
  </w:num>
  <w:num w:numId="16" w16cid:durableId="457724521">
    <w:abstractNumId w:val="12"/>
  </w:num>
  <w:num w:numId="17" w16cid:durableId="1601065620">
    <w:abstractNumId w:val="13"/>
  </w:num>
  <w:num w:numId="18" w16cid:durableId="1162157037">
    <w:abstractNumId w:val="9"/>
  </w:num>
  <w:num w:numId="19" w16cid:durableId="1506239904">
    <w:abstractNumId w:val="7"/>
  </w:num>
  <w:num w:numId="20" w16cid:durableId="1424035042">
    <w:abstractNumId w:val="17"/>
  </w:num>
  <w:num w:numId="21" w16cid:durableId="1821656691">
    <w:abstractNumId w:val="24"/>
  </w:num>
  <w:num w:numId="22" w16cid:durableId="860434967">
    <w:abstractNumId w:val="22"/>
  </w:num>
  <w:num w:numId="23" w16cid:durableId="699670991">
    <w:abstractNumId w:val="18"/>
  </w:num>
  <w:num w:numId="24" w16cid:durableId="1678457172">
    <w:abstractNumId w:val="10"/>
  </w:num>
  <w:num w:numId="25" w16cid:durableId="2039162188">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05A1F"/>
    <w:rsid w:val="00043D08"/>
    <w:rsid w:val="00072BC8"/>
    <w:rsid w:val="00080615"/>
    <w:rsid w:val="000977E9"/>
    <w:rsid w:val="000A60A1"/>
    <w:rsid w:val="000C252F"/>
    <w:rsid w:val="000C5DE0"/>
    <w:rsid w:val="000F3A54"/>
    <w:rsid w:val="000F48FC"/>
    <w:rsid w:val="00100E0D"/>
    <w:rsid w:val="001032F9"/>
    <w:rsid w:val="00135D2A"/>
    <w:rsid w:val="00182709"/>
    <w:rsid w:val="001B54B6"/>
    <w:rsid w:val="001E5B66"/>
    <w:rsid w:val="001F3BD3"/>
    <w:rsid w:val="00201052"/>
    <w:rsid w:val="00231AAC"/>
    <w:rsid w:val="00246646"/>
    <w:rsid w:val="0027502C"/>
    <w:rsid w:val="002804D3"/>
    <w:rsid w:val="00295862"/>
    <w:rsid w:val="002A57B7"/>
    <w:rsid w:val="002C3728"/>
    <w:rsid w:val="002F7E93"/>
    <w:rsid w:val="003449A0"/>
    <w:rsid w:val="00362AB6"/>
    <w:rsid w:val="00364429"/>
    <w:rsid w:val="00394BD2"/>
    <w:rsid w:val="00395B1F"/>
    <w:rsid w:val="003C44A6"/>
    <w:rsid w:val="003E6ACC"/>
    <w:rsid w:val="003F29B8"/>
    <w:rsid w:val="004107D6"/>
    <w:rsid w:val="004154E2"/>
    <w:rsid w:val="0043244C"/>
    <w:rsid w:val="00445F1E"/>
    <w:rsid w:val="00452587"/>
    <w:rsid w:val="004942BA"/>
    <w:rsid w:val="004D4273"/>
    <w:rsid w:val="00534D53"/>
    <w:rsid w:val="00550D11"/>
    <w:rsid w:val="005668A0"/>
    <w:rsid w:val="005A3979"/>
    <w:rsid w:val="005B053D"/>
    <w:rsid w:val="0061038F"/>
    <w:rsid w:val="00611610"/>
    <w:rsid w:val="00625854"/>
    <w:rsid w:val="00637EFA"/>
    <w:rsid w:val="00651348"/>
    <w:rsid w:val="00680A20"/>
    <w:rsid w:val="00680F04"/>
    <w:rsid w:val="006C0ECD"/>
    <w:rsid w:val="006C1CCB"/>
    <w:rsid w:val="006C2B4A"/>
    <w:rsid w:val="006D6D91"/>
    <w:rsid w:val="006E0EF3"/>
    <w:rsid w:val="00755A86"/>
    <w:rsid w:val="0078103B"/>
    <w:rsid w:val="00787F84"/>
    <w:rsid w:val="007947EA"/>
    <w:rsid w:val="007A485B"/>
    <w:rsid w:val="007A5B25"/>
    <w:rsid w:val="007C5D4A"/>
    <w:rsid w:val="007F398D"/>
    <w:rsid w:val="00824257"/>
    <w:rsid w:val="00860324"/>
    <w:rsid w:val="00863DA6"/>
    <w:rsid w:val="00870D8B"/>
    <w:rsid w:val="00890149"/>
    <w:rsid w:val="008A649A"/>
    <w:rsid w:val="008A734E"/>
    <w:rsid w:val="008B7938"/>
    <w:rsid w:val="008E21DE"/>
    <w:rsid w:val="0092679E"/>
    <w:rsid w:val="009502A1"/>
    <w:rsid w:val="009539C8"/>
    <w:rsid w:val="00957821"/>
    <w:rsid w:val="00962A34"/>
    <w:rsid w:val="009709CE"/>
    <w:rsid w:val="009B193E"/>
    <w:rsid w:val="009D06E2"/>
    <w:rsid w:val="009F4EAA"/>
    <w:rsid w:val="00A07E4A"/>
    <w:rsid w:val="00A205F4"/>
    <w:rsid w:val="00A60009"/>
    <w:rsid w:val="00AA094B"/>
    <w:rsid w:val="00AB12D5"/>
    <w:rsid w:val="00AB7A1D"/>
    <w:rsid w:val="00AC7B4A"/>
    <w:rsid w:val="00AD735D"/>
    <w:rsid w:val="00AF0899"/>
    <w:rsid w:val="00B603C0"/>
    <w:rsid w:val="00B83AB4"/>
    <w:rsid w:val="00BA4FF9"/>
    <w:rsid w:val="00BC3BA1"/>
    <w:rsid w:val="00BD4FB5"/>
    <w:rsid w:val="00C0421C"/>
    <w:rsid w:val="00C10202"/>
    <w:rsid w:val="00C142DB"/>
    <w:rsid w:val="00C21944"/>
    <w:rsid w:val="00C2698C"/>
    <w:rsid w:val="00C44330"/>
    <w:rsid w:val="00C506B8"/>
    <w:rsid w:val="00C52C59"/>
    <w:rsid w:val="00C61A09"/>
    <w:rsid w:val="00C62241"/>
    <w:rsid w:val="00C70F49"/>
    <w:rsid w:val="00C90DF2"/>
    <w:rsid w:val="00CB10A8"/>
    <w:rsid w:val="00CB64BD"/>
    <w:rsid w:val="00CC13D2"/>
    <w:rsid w:val="00D207B9"/>
    <w:rsid w:val="00D23398"/>
    <w:rsid w:val="00D53C26"/>
    <w:rsid w:val="00DA4D5E"/>
    <w:rsid w:val="00DA6318"/>
    <w:rsid w:val="00DC14EE"/>
    <w:rsid w:val="00DF74BA"/>
    <w:rsid w:val="00E243C4"/>
    <w:rsid w:val="00E260AC"/>
    <w:rsid w:val="00E40290"/>
    <w:rsid w:val="00E77D71"/>
    <w:rsid w:val="00E84D73"/>
    <w:rsid w:val="00E8624A"/>
    <w:rsid w:val="00E9457E"/>
    <w:rsid w:val="00EB64C8"/>
    <w:rsid w:val="00EB7367"/>
    <w:rsid w:val="00EE737C"/>
    <w:rsid w:val="00F02C80"/>
    <w:rsid w:val="00F24141"/>
    <w:rsid w:val="00F3511A"/>
    <w:rsid w:val="00F35F8D"/>
    <w:rsid w:val="00F41613"/>
    <w:rsid w:val="00F60146"/>
    <w:rsid w:val="00F672B5"/>
    <w:rsid w:val="00F9318C"/>
    <w:rsid w:val="00F968C7"/>
    <w:rsid w:val="00FA4DBD"/>
    <w:rsid w:val="00FC67FF"/>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E0410"/>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49C39-03F2-41FB-826F-0FEFC9414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6</TotalTime>
  <Pages>1</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NDIS 劳动力能力框架资料合集</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劳动力能力框架资料合集</dc:title>
  <dc:creator>Maddie Simpson</dc:creator>
  <cp:keywords>[SEC=OFFICIAL]</cp:keywords>
  <cp:lastModifiedBy>Maddie Simpson</cp:lastModifiedBy>
  <cp:revision>8</cp:revision>
  <cp:lastPrinted>2023-08-25T04:27:00Z</cp:lastPrinted>
  <dcterms:created xsi:type="dcterms:W3CDTF">2023-08-25T00:21:00Z</dcterms:created>
  <dcterms:modified xsi:type="dcterms:W3CDTF">2023-08-25T04:27:00Z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