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1.xml" ContentType="application/vnd.openxmlformats-officedocument.wordprocessingml.header+xml"/>
  <Override PartName="/word/footer3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3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1.xml" ContentType="application/vnd.openxmlformats-officedocument.wordprocessingml.header+xml"/>
  <Override PartName="/word/footer41.xml" ContentType="application/vnd.openxmlformats-officedocument.wordprocessingml.footer+xml"/>
  <Override PartName="/word/header22.xml" ContentType="application/vnd.openxmlformats-officedocument.wordprocessingml.header+xml"/>
  <Override PartName="/word/footer42.xml" ContentType="application/vnd.openxmlformats-officedocument.wordprocessingml.footer+xml"/>
  <Override PartName="/word/header2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4.xml" ContentType="application/vnd.openxmlformats-officedocument.wordprocessingml.header+xml"/>
  <Override PartName="/word/footer4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CECD5" w14:textId="39FC8506" w:rsidR="002E1237" w:rsidRDefault="002E1237" w:rsidP="00AC5EA8">
      <w:pPr>
        <w:rPr>
          <w:rFonts w:cstheme="minorHAnsi"/>
        </w:rPr>
      </w:pPr>
      <w:bookmarkStart w:id="0" w:name="_GoBack"/>
      <w:bookmarkEnd w:id="0"/>
    </w:p>
    <w:p w14:paraId="1843524B" w14:textId="77777777" w:rsidR="00C16871" w:rsidRDefault="00C16871" w:rsidP="00C16871">
      <w:pPr>
        <w:pStyle w:val="Title"/>
      </w:pPr>
      <w:r>
        <w:rPr>
          <w:noProof/>
          <w:lang w:eastAsia="en-AU"/>
        </w:rPr>
        <w:drawing>
          <wp:inline distT="0" distB="0" distL="0" distR="0" wp14:anchorId="56615ABA" wp14:editId="2AD3FDC8">
            <wp:extent cx="4357314" cy="4734135"/>
            <wp:effectExtent l="0" t="0" r="5715" b="0"/>
            <wp:docPr id="29" name="Picture 29" descr="Cover image shows a participant and their provider, in a home setting, leaning on the kitchen bench and smiling toward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DI12558_John &amp; Eleish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0349" cy="4748297"/>
                    </a:xfrm>
                    <a:prstGeom prst="rect">
                      <a:avLst/>
                    </a:prstGeom>
                  </pic:spPr>
                </pic:pic>
              </a:graphicData>
            </a:graphic>
          </wp:inline>
        </w:drawing>
      </w:r>
    </w:p>
    <w:p w14:paraId="0499E0A2" w14:textId="4F8F10D2" w:rsidR="00C16871" w:rsidRDefault="00C16871" w:rsidP="00C16871">
      <w:pPr>
        <w:pStyle w:val="Title"/>
      </w:pPr>
      <w:r>
        <w:t>NDIS QUALITY AND SAFEGUARDS COMMISSION</w:t>
      </w:r>
    </w:p>
    <w:p w14:paraId="5D7CFF9B" w14:textId="3E83FEAE" w:rsidR="00C16871" w:rsidRDefault="00C16871" w:rsidP="00C16871">
      <w:pPr>
        <w:pStyle w:val="Title"/>
      </w:pPr>
      <w:r>
        <w:t>ANNUAL REPORT 2021–2022</w:t>
      </w:r>
    </w:p>
    <w:p w14:paraId="3AE6B340" w14:textId="77777777" w:rsidR="00C16871" w:rsidRDefault="00C16871" w:rsidP="00C16871">
      <w:pPr>
        <w:pStyle w:val="Title"/>
      </w:pPr>
    </w:p>
    <w:p w14:paraId="7B0D8723" w14:textId="5ED8112C" w:rsidR="00F40572" w:rsidRPr="00C16871" w:rsidRDefault="00167E91" w:rsidP="00C16871">
      <w:pPr>
        <w:pStyle w:val="Title"/>
      </w:pPr>
      <w:r w:rsidRPr="000F3A76">
        <w:rPr>
          <w:color w:val="000000" w:themeColor="text1"/>
          <w:sz w:val="24"/>
          <w:szCs w:val="24"/>
        </w:rPr>
        <w:t>The NDIS Quality and Safeguards Commission is an independent</w:t>
      </w:r>
      <w:r w:rsidR="000F3A76">
        <w:rPr>
          <w:color w:val="000000" w:themeColor="text1"/>
          <w:sz w:val="24"/>
          <w:szCs w:val="24"/>
        </w:rPr>
        <w:t xml:space="preserve"> </w:t>
      </w:r>
      <w:r w:rsidRPr="000F3A76">
        <w:rPr>
          <w:color w:val="000000" w:themeColor="text1"/>
          <w:sz w:val="24"/>
          <w:szCs w:val="24"/>
        </w:rPr>
        <w:t>agency</w:t>
      </w:r>
      <w:r w:rsidR="00C16871">
        <w:rPr>
          <w:color w:val="000000" w:themeColor="text1"/>
          <w:sz w:val="24"/>
          <w:szCs w:val="24"/>
        </w:rPr>
        <w:t xml:space="preserve"> </w:t>
      </w:r>
      <w:r w:rsidRPr="000F3A76">
        <w:rPr>
          <w:color w:val="000000" w:themeColor="text1"/>
          <w:sz w:val="24"/>
          <w:szCs w:val="24"/>
        </w:rPr>
        <w:t>established to improve the quality and safety of NDIS</w:t>
      </w:r>
      <w:r w:rsidR="000F3A76">
        <w:rPr>
          <w:color w:val="000000" w:themeColor="text1"/>
          <w:sz w:val="24"/>
          <w:szCs w:val="24"/>
        </w:rPr>
        <w:t xml:space="preserve"> </w:t>
      </w:r>
      <w:r w:rsidRPr="000F3A76">
        <w:rPr>
          <w:color w:val="000000" w:themeColor="text1"/>
          <w:sz w:val="24"/>
          <w:szCs w:val="24"/>
        </w:rPr>
        <w:t>supports and</w:t>
      </w:r>
      <w:r w:rsidR="000F3A76" w:rsidRPr="000F3A76">
        <w:rPr>
          <w:color w:val="000000" w:themeColor="text1"/>
          <w:sz w:val="24"/>
          <w:szCs w:val="24"/>
        </w:rPr>
        <w:t xml:space="preserve"> </w:t>
      </w:r>
      <w:r w:rsidRPr="000F3A76">
        <w:rPr>
          <w:color w:val="000000" w:themeColor="text1"/>
          <w:sz w:val="24"/>
          <w:szCs w:val="24"/>
        </w:rPr>
        <w:t>services.</w:t>
      </w:r>
    </w:p>
    <w:p w14:paraId="60AE6499" w14:textId="77777777" w:rsidR="00F91385" w:rsidRDefault="00F91385" w:rsidP="00F40572">
      <w:pPr>
        <w:pStyle w:val="BodyText"/>
        <w:spacing w:before="6720"/>
        <w:ind w:left="142"/>
        <w:rPr>
          <w:b/>
          <w:bCs/>
          <w:color w:val="FFFFFF" w:themeColor="background1"/>
        </w:rPr>
      </w:pPr>
    </w:p>
    <w:p w14:paraId="644406AE" w14:textId="04250F27" w:rsidR="0061349B" w:rsidRPr="00093A1B" w:rsidRDefault="0061349B" w:rsidP="00093A1B">
      <w:pPr>
        <w:pStyle w:val="BodyText"/>
        <w:spacing w:before="6720"/>
        <w:ind w:left="142"/>
        <w:rPr>
          <w:b/>
          <w:bCs/>
          <w:color w:val="FFFFFF" w:themeColor="background1"/>
        </w:rPr>
        <w:sectPr w:rsidR="0061349B" w:rsidRPr="00093A1B" w:rsidSect="00F91385">
          <w:headerReference w:type="even" r:id="rId9"/>
          <w:headerReference w:type="default" r:id="rId10"/>
          <w:footerReference w:type="even" r:id="rId11"/>
          <w:footerReference w:type="default" r:id="rId12"/>
          <w:footerReference w:type="first" r:id="rId13"/>
          <w:pgSz w:w="9980" w:h="14180"/>
          <w:pgMar w:top="567" w:right="567" w:bottom="567" w:left="567" w:header="709" w:footer="709" w:gutter="0"/>
          <w:cols w:space="708"/>
          <w:docGrid w:linePitch="360"/>
        </w:sectPr>
      </w:pPr>
    </w:p>
    <w:p w14:paraId="2EFCE50F" w14:textId="77777777" w:rsidR="00BA3763" w:rsidRDefault="00BA3763" w:rsidP="00BA3763">
      <w:pPr>
        <w:pStyle w:val="00AtriBody"/>
      </w:pPr>
      <w:bookmarkStart w:id="1" w:name="one"/>
      <w:r>
        <w:lastRenderedPageBreak/>
        <w:t xml:space="preserve">This </w:t>
      </w:r>
      <w:bookmarkEnd w:id="1"/>
      <w:r>
        <w:t>document, the NDIS Quality and Safeguards Commission Annual Report, is licensed under the Creative Commons Attribution 4.0 International Licence.</w:t>
      </w:r>
    </w:p>
    <w:p w14:paraId="36EC3AEE" w14:textId="77777777" w:rsidR="00BA3763" w:rsidRDefault="00BA3763" w:rsidP="00BA3763">
      <w:pPr>
        <w:pStyle w:val="00AtriBody"/>
      </w:pPr>
      <w:r>
        <w:t xml:space="preserve">Licence URL: </w:t>
      </w:r>
      <w:hyperlink r:id="rId14" w:history="1">
        <w:r w:rsidRPr="00C858CE">
          <w:rPr>
            <w:rStyle w:val="Hyperlink"/>
          </w:rPr>
          <w:t>www.creativecommons.org/licenses/by/4.0/legalcode</w:t>
        </w:r>
      </w:hyperlink>
    </w:p>
    <w:p w14:paraId="1F9D8512" w14:textId="77777777" w:rsidR="00BA3763" w:rsidRDefault="00BA3763" w:rsidP="00BA3763">
      <w:pPr>
        <w:pStyle w:val="00AtriBody"/>
      </w:pPr>
      <w:r>
        <w:t>Please attribute: © Commonwealth of Australia (National Disability Insurance Scheme Quality and Safeguards Commission) 2021.</w:t>
      </w:r>
    </w:p>
    <w:p w14:paraId="7906B763" w14:textId="77777777" w:rsidR="00BA3763" w:rsidRDefault="00BA3763" w:rsidP="00BA3763">
      <w:pPr>
        <w:pStyle w:val="00AtriBody"/>
      </w:pPr>
      <w:r>
        <w:t xml:space="preserve">ISSN – 2652-2586 (Print) </w:t>
      </w:r>
    </w:p>
    <w:p w14:paraId="11B6457B" w14:textId="77777777" w:rsidR="00BA3763" w:rsidRDefault="00BA3763" w:rsidP="00BA3763">
      <w:pPr>
        <w:pStyle w:val="00AtriBody"/>
      </w:pPr>
      <w:r>
        <w:t>ISSN – 2652-2594 (Online)</w:t>
      </w:r>
    </w:p>
    <w:p w14:paraId="1894448C" w14:textId="77777777" w:rsidR="00BA3763" w:rsidRDefault="00BA3763" w:rsidP="00BA3763">
      <w:pPr>
        <w:pStyle w:val="00AtriBody"/>
      </w:pPr>
      <w:r w:rsidRPr="00EA0774">
        <w:rPr>
          <w:noProof/>
          <w:lang w:eastAsia="en-AU"/>
        </w:rPr>
        <w:drawing>
          <wp:inline distT="0" distB="0" distL="0" distR="0" wp14:anchorId="19F4E369" wp14:editId="62C4FCF2">
            <wp:extent cx="508000" cy="215900"/>
            <wp:effectExtent l="0" t="0" r="6350" b="0"/>
            <wp:docPr id="28" name="Picture 28"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 name="Picture 285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5"/>
                    <a:stretch>
                      <a:fillRect/>
                    </a:stretch>
                  </pic:blipFill>
                  <pic:spPr>
                    <a:xfrm>
                      <a:off x="0" y="0"/>
                      <a:ext cx="508000" cy="215900"/>
                    </a:xfrm>
                    <a:prstGeom prst="rect">
                      <a:avLst/>
                    </a:prstGeom>
                  </pic:spPr>
                </pic:pic>
              </a:graphicData>
            </a:graphic>
          </wp:inline>
        </w:drawing>
      </w:r>
    </w:p>
    <w:p w14:paraId="0B165F91" w14:textId="77777777" w:rsidR="00BA3763" w:rsidRDefault="00BA3763" w:rsidP="00BA3763">
      <w:pPr>
        <w:pStyle w:val="Heading3notTOC"/>
      </w:pPr>
      <w:r w:rsidRPr="00EB43B7">
        <w:t>Notice</w:t>
      </w:r>
      <w:r>
        <w:t>:</w:t>
      </w:r>
    </w:p>
    <w:p w14:paraId="745CF3B2" w14:textId="77777777" w:rsidR="00BA3763" w:rsidRDefault="00BA3763" w:rsidP="00BA3763">
      <w:pPr>
        <w:pStyle w:val="00AtriBody"/>
        <w:numPr>
          <w:ilvl w:val="0"/>
          <w:numId w:val="3"/>
        </w:numPr>
        <w:ind w:left="284" w:hanging="284"/>
      </w:pPr>
      <w:r>
        <w:t xml:space="preserve">If you create a derivative of this document, the NDIS Quality and Safeguards Commission requests the following notice be placed on </w:t>
      </w:r>
      <w:r w:rsidRPr="0061349B">
        <w:t>your</w:t>
      </w:r>
      <w:r>
        <w:t xml:space="preserve"> derivative: Based on Commonwealth of Australia (NDIS Quality and Safeguards Commission) data.</w:t>
      </w:r>
    </w:p>
    <w:p w14:paraId="2CFDF272" w14:textId="77777777" w:rsidR="00BA3763" w:rsidRDefault="00BA3763" w:rsidP="00BA3763">
      <w:pPr>
        <w:pStyle w:val="00AtriBody"/>
        <w:numPr>
          <w:ilvl w:val="0"/>
          <w:numId w:val="3"/>
        </w:numPr>
        <w:ind w:left="284" w:hanging="284"/>
      </w:pPr>
      <w:r>
        <w:t>Inquiries regarding this licence or any other use of this document are welcome. Please contact: Director – Engagement, Education and Communications, NDIS Quality and Safeguards Commission. Email: </w:t>
      </w:r>
      <w:hyperlink r:id="rId16" w:history="1">
        <w:r w:rsidRPr="00C858CE">
          <w:rPr>
            <w:rStyle w:val="Hyperlink"/>
          </w:rPr>
          <w:t>communications@ndiscommission.gov.au</w:t>
        </w:r>
      </w:hyperlink>
    </w:p>
    <w:p w14:paraId="254ABFC8" w14:textId="77777777" w:rsidR="00BA3763" w:rsidRDefault="00BA3763" w:rsidP="00BA3763">
      <w:pPr>
        <w:pStyle w:val="Heading3notTOC"/>
      </w:pPr>
      <w:r>
        <w:t>Notice identifying other material or rights in this publication:</w:t>
      </w:r>
    </w:p>
    <w:p w14:paraId="3FAC1042" w14:textId="77777777" w:rsidR="00BA3763" w:rsidRDefault="00BA3763" w:rsidP="00BA3763">
      <w:pPr>
        <w:pStyle w:val="00AtriBody"/>
        <w:numPr>
          <w:ilvl w:val="0"/>
          <w:numId w:val="3"/>
        </w:numPr>
        <w:ind w:left="284" w:hanging="284"/>
      </w:pPr>
      <w:r>
        <w:t xml:space="preserve">Australian Commonwealth Coat of Arms — not Licensed under Creative Commons, see </w:t>
      </w:r>
      <w:hyperlink r:id="rId17" w:history="1">
        <w:r w:rsidRPr="005E74DC">
          <w:rPr>
            <w:rStyle w:val="Hyperlink"/>
          </w:rPr>
          <w:t>www.pmc.gov.au/government/commonwealth-coat-arms</w:t>
        </w:r>
      </w:hyperlink>
    </w:p>
    <w:p w14:paraId="46F87B15" w14:textId="77777777" w:rsidR="00BA3763" w:rsidRDefault="00BA3763" w:rsidP="00BA3763">
      <w:pPr>
        <w:pStyle w:val="00AtriBody"/>
        <w:numPr>
          <w:ilvl w:val="0"/>
          <w:numId w:val="3"/>
        </w:numPr>
        <w:ind w:left="284" w:hanging="284"/>
      </w:pPr>
      <w:r>
        <w:t>Certain images and photographs (as marked) — not licensed under Creative Commons.</w:t>
      </w:r>
    </w:p>
    <w:p w14:paraId="4596BCEE" w14:textId="77777777" w:rsidR="00BA3763" w:rsidRDefault="00BA3763" w:rsidP="00BA3763">
      <w:pPr>
        <w:pStyle w:val="00AtriBody"/>
      </w:pPr>
      <w:r>
        <w:t>If you are deaf or have a hearing or speech impairment, you can use the National Relay Service to ask for the NDIS Quality and Safeguards Commission on 1800 035 544.</w:t>
      </w:r>
    </w:p>
    <w:p w14:paraId="42DACA4E" w14:textId="77777777" w:rsidR="00BA3763" w:rsidRDefault="00BA3763" w:rsidP="00BA3763">
      <w:pPr>
        <w:pStyle w:val="00AtriBody"/>
      </w:pPr>
      <w:r>
        <w:t>TTY users — phone 133 677 and ask for 1800 035 544.</w:t>
      </w:r>
    </w:p>
    <w:p w14:paraId="5E8FF5FD" w14:textId="77777777" w:rsidR="00BA3763" w:rsidRDefault="00BA3763" w:rsidP="00BA3763">
      <w:pPr>
        <w:pStyle w:val="00AtriBody"/>
      </w:pPr>
      <w:r>
        <w:t xml:space="preserve">Speak and Listen users — phone 1300 555 727 and ask for 1800 035 544. Internet relay users — visit the National Relay Service website at </w:t>
      </w:r>
      <w:hyperlink r:id="rId18" w:history="1">
        <w:r w:rsidRPr="005E74DC">
          <w:rPr>
            <w:rStyle w:val="Hyperlink"/>
          </w:rPr>
          <w:t>https://internet-relay.nrscall.gov.au/</w:t>
        </w:r>
      </w:hyperlink>
    </w:p>
    <w:p w14:paraId="53DCDB14" w14:textId="77777777" w:rsidR="00BA3763" w:rsidRDefault="00BA3763" w:rsidP="00BA3763">
      <w:pPr>
        <w:pStyle w:val="00AtriBody"/>
      </w:pPr>
      <w:r>
        <w:t>WARNING: Aboriginal and Torres Strait Islander readers are warned that this document may contain images of deceased persons.</w:t>
      </w:r>
    </w:p>
    <w:p w14:paraId="5ACD64E2" w14:textId="77777777" w:rsidR="00BA3763" w:rsidRDefault="00BA3763" w:rsidP="00BA3763">
      <w:pPr>
        <w:pStyle w:val="00AtriBody"/>
      </w:pPr>
      <w:r>
        <w:t>Connect with the NDIS Quality and Safeguards Commission via social media:</w:t>
      </w:r>
    </w:p>
    <w:p w14:paraId="14A40B0B" w14:textId="77777777" w:rsidR="00BA3763" w:rsidRDefault="00BA3763" w:rsidP="00BA3763">
      <w:pPr>
        <w:pStyle w:val="00AtriBody"/>
        <w:rPr>
          <w:b/>
          <w:bCs/>
        </w:rPr>
      </w:pPr>
      <w:r>
        <w:rPr>
          <w:b/>
          <w:bCs/>
        </w:rPr>
        <w:t xml:space="preserve">    </w:t>
      </w:r>
      <w:hyperlink r:id="rId19" w:history="1">
        <w:r w:rsidRPr="00161F21">
          <w:rPr>
            <w:rStyle w:val="Hyperlink"/>
          </w:rPr>
          <w:t>www.linkedin.com/company/ndiscommission</w:t>
        </w:r>
      </w:hyperlink>
    </w:p>
    <w:p w14:paraId="74486FC6" w14:textId="77777777" w:rsidR="00BA3763" w:rsidRPr="007004F7" w:rsidRDefault="00BA3763" w:rsidP="00BA3763">
      <w:pPr>
        <w:pStyle w:val="00AtriBody"/>
        <w:rPr>
          <w:b/>
          <w:bCs/>
          <w:color w:val="781E77" w:themeColor="accent2"/>
        </w:rPr>
      </w:pPr>
      <w:r>
        <w:rPr>
          <w:b/>
          <w:bCs/>
          <w:color w:val="781E77" w:themeColor="accent2"/>
        </w:rPr>
        <w:t xml:space="preserve">    </w:t>
      </w:r>
      <w:hyperlink r:id="rId20" w:history="1">
        <w:r w:rsidRPr="00161F21">
          <w:rPr>
            <w:rStyle w:val="Hyperlink"/>
          </w:rPr>
          <w:t>www.facebook.com/ndiscommission</w:t>
        </w:r>
      </w:hyperlink>
    </w:p>
    <w:p w14:paraId="4DA5A647" w14:textId="77777777" w:rsidR="00BA3763" w:rsidRDefault="00BA3763">
      <w:pPr>
        <w:rPr>
          <w:rFonts w:ascii="Calibri" w:eastAsiaTheme="majorEastAsia" w:hAnsi="Calibri" w:cs="Calibri"/>
          <w:color w:val="511C6C" w:themeColor="accent1"/>
          <w:sz w:val="21"/>
          <w:szCs w:val="21"/>
        </w:rPr>
      </w:pPr>
    </w:p>
    <w:p w14:paraId="01056637" w14:textId="77777777" w:rsidR="00BA3763" w:rsidRDefault="00BA3763">
      <w:pPr>
        <w:rPr>
          <w:rFonts w:ascii="Calibri" w:eastAsiaTheme="majorEastAsia" w:hAnsi="Calibri" w:cs="Calibri"/>
          <w:color w:val="511C6C" w:themeColor="accent1"/>
          <w:sz w:val="21"/>
          <w:szCs w:val="21"/>
        </w:rPr>
      </w:pPr>
    </w:p>
    <w:p w14:paraId="4D262F52" w14:textId="77777777" w:rsidR="00BA3763" w:rsidRDefault="00BA3763">
      <w:pPr>
        <w:rPr>
          <w:rFonts w:ascii="Calibri" w:eastAsiaTheme="majorEastAsia" w:hAnsi="Calibri" w:cs="Calibri"/>
          <w:color w:val="511C6C" w:themeColor="accent1"/>
          <w:sz w:val="21"/>
          <w:szCs w:val="21"/>
        </w:rPr>
      </w:pPr>
    </w:p>
    <w:p w14:paraId="3AF8E022" w14:textId="77777777" w:rsidR="00BA3763" w:rsidRDefault="00BA3763">
      <w:pPr>
        <w:rPr>
          <w:rFonts w:ascii="Calibri" w:eastAsiaTheme="majorEastAsia" w:hAnsi="Calibri" w:cs="Calibri"/>
          <w:color w:val="511C6C" w:themeColor="accent1"/>
          <w:sz w:val="21"/>
          <w:szCs w:val="21"/>
        </w:rPr>
      </w:pPr>
    </w:p>
    <w:p w14:paraId="7A1736C0" w14:textId="77777777" w:rsidR="00BA3763" w:rsidRDefault="00BA3763">
      <w:pPr>
        <w:rPr>
          <w:rFonts w:ascii="Calibri" w:eastAsiaTheme="majorEastAsia" w:hAnsi="Calibri" w:cs="Calibri"/>
          <w:color w:val="511C6C" w:themeColor="accent1"/>
          <w:sz w:val="21"/>
          <w:szCs w:val="21"/>
        </w:rPr>
      </w:pPr>
    </w:p>
    <w:p w14:paraId="1034B2A5" w14:textId="5D9D9ACF" w:rsidR="00691541" w:rsidRPr="007D6E0B" w:rsidRDefault="00D736D1" w:rsidP="007D6E0B">
      <w:pPr>
        <w:rPr>
          <w:rFonts w:ascii="Calibri" w:eastAsiaTheme="majorEastAsia" w:hAnsi="Calibri" w:cs="Calibri"/>
          <w:color w:val="511C6C" w:themeColor="accent1"/>
          <w:sz w:val="21"/>
          <w:szCs w:val="21"/>
        </w:rPr>
      </w:pPr>
      <w:r>
        <w:rPr>
          <w:rFonts w:ascii="Calibri" w:eastAsiaTheme="majorEastAsia" w:hAnsi="Calibri" w:cs="Calibri"/>
          <w:color w:val="511C6C" w:themeColor="accent1"/>
          <w:sz w:val="21"/>
          <w:szCs w:val="21"/>
        </w:rPr>
        <w:br w:type="page"/>
      </w:r>
    </w:p>
    <w:p w14:paraId="52834E0A" w14:textId="77796661" w:rsidR="00691541" w:rsidRDefault="00691541" w:rsidP="00691541">
      <w:pPr>
        <w:pStyle w:val="Heading1inTOC"/>
        <w:spacing w:before="240" w:after="120"/>
      </w:pPr>
      <w:bookmarkStart w:id="2" w:name="two"/>
      <w:r>
        <w:lastRenderedPageBreak/>
        <w:t xml:space="preserve">Acknowledgment </w:t>
      </w:r>
      <w:bookmarkEnd w:id="2"/>
      <w:r>
        <w:t>of Country</w:t>
      </w:r>
    </w:p>
    <w:p w14:paraId="1255B47F" w14:textId="77777777" w:rsidR="00691541" w:rsidRDefault="00691541" w:rsidP="00691541">
      <w:pPr>
        <w:pStyle w:val="Intro"/>
      </w:pPr>
      <w:r>
        <w:t>The NDIS Quality and Safeguards Commission acknowledges the traditional custodians of the lands upon which we work</w:t>
      </w:r>
    </w:p>
    <w:p w14:paraId="7CFA1DF6" w14:textId="486F9F79" w:rsidR="00691541" w:rsidRDefault="00691541" w:rsidP="006D02B4">
      <w:r w:rsidRPr="00D46AEE">
        <w:t>We pay our respects to their elders past and present and we believe that as Australians, we can all work together t</w:t>
      </w:r>
      <w:r>
        <w:t xml:space="preserve">o </w:t>
      </w:r>
      <w:r w:rsidRPr="00D46AEE">
        <w:t xml:space="preserve">make a meaningful difference to the lives of </w:t>
      </w:r>
      <w:r>
        <w:t>A</w:t>
      </w:r>
      <w:r w:rsidRPr="00D46AEE">
        <w:t xml:space="preserve">boriginal and Torres </w:t>
      </w:r>
      <w:r>
        <w:t>S</w:t>
      </w:r>
      <w:r w:rsidRPr="00D46AEE">
        <w:t xml:space="preserve">trait </w:t>
      </w:r>
      <w:r>
        <w:t>I</w:t>
      </w:r>
      <w:r w:rsidRPr="00D46AEE">
        <w:t xml:space="preserve">slanders with disability to create </w:t>
      </w:r>
      <w:r>
        <w:t xml:space="preserve"> a </w:t>
      </w:r>
      <w:r w:rsidRPr="00D46AEE">
        <w:t xml:space="preserve">more inclusive </w:t>
      </w:r>
      <w:r>
        <w:t>society</w:t>
      </w:r>
      <w:r w:rsidR="006D02B4">
        <w:t>.</w:t>
      </w:r>
    </w:p>
    <w:p w14:paraId="3CF6778D" w14:textId="36221B98" w:rsidR="00B11CF1" w:rsidRDefault="00B11CF1">
      <w:pPr>
        <w:rPr>
          <w:rFonts w:ascii="Calibri" w:eastAsiaTheme="majorEastAsia" w:hAnsi="Calibri" w:cs="Calibri"/>
          <w:color w:val="511C6C" w:themeColor="accent1"/>
          <w:sz w:val="21"/>
          <w:szCs w:val="21"/>
        </w:rPr>
      </w:pPr>
      <w:r>
        <w:rPr>
          <w:rFonts w:ascii="Calibri" w:eastAsiaTheme="majorEastAsia" w:hAnsi="Calibri" w:cs="Calibri"/>
          <w:color w:val="511C6C" w:themeColor="accent1"/>
          <w:sz w:val="21"/>
          <w:szCs w:val="21"/>
        </w:rPr>
        <w:br w:type="page"/>
      </w:r>
    </w:p>
    <w:p w14:paraId="0239DB2B" w14:textId="33CBFD13" w:rsidR="00B11CF1" w:rsidRDefault="00B11CF1" w:rsidP="00B11CF1">
      <w:pPr>
        <w:pStyle w:val="Heading1"/>
        <w:ind w:firstLine="567"/>
      </w:pPr>
      <w:bookmarkStart w:id="3" w:name="_Letter_of_Transmittal"/>
      <w:bookmarkStart w:id="4" w:name="three"/>
      <w:bookmarkStart w:id="5" w:name="_Toc118726999"/>
      <w:bookmarkEnd w:id="3"/>
      <w:r>
        <w:t xml:space="preserve">Letter </w:t>
      </w:r>
      <w:bookmarkEnd w:id="4"/>
      <w:r>
        <w:t>of Transmittal</w:t>
      </w:r>
      <w:bookmarkEnd w:id="5"/>
    </w:p>
    <w:p w14:paraId="592621CD" w14:textId="22AD8703" w:rsidR="00732AA2" w:rsidRDefault="00990F2F" w:rsidP="00990F2F">
      <w:pPr>
        <w:spacing w:before="720"/>
        <w:ind w:firstLine="993"/>
      </w:pPr>
      <w:r>
        <w:rPr>
          <w:noProof/>
          <w:lang w:eastAsia="en-AU"/>
        </w:rPr>
        <w:drawing>
          <wp:inline distT="0" distB="0" distL="0" distR="0" wp14:anchorId="158A1393" wp14:editId="458220C6">
            <wp:extent cx="1944370" cy="432435"/>
            <wp:effectExtent l="0" t="0" r="0" b="0"/>
            <wp:docPr id="13" name="Picture 13" descr="Australian Government coat of arms and NDI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coat of arms and NDIS Commission logo"/>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4370" cy="432435"/>
                    </a:xfrm>
                    <a:prstGeom prst="rect">
                      <a:avLst/>
                    </a:prstGeom>
                  </pic:spPr>
                </pic:pic>
              </a:graphicData>
            </a:graphic>
          </wp:inline>
        </w:drawing>
      </w:r>
    </w:p>
    <w:p w14:paraId="5C04D5A5" w14:textId="053A6E1C" w:rsidR="00990F2F" w:rsidRDefault="00990F2F" w:rsidP="00990F2F">
      <w:pPr>
        <w:pStyle w:val="BodyText"/>
        <w:spacing w:before="720"/>
        <w:ind w:left="993" w:right="1049"/>
      </w:pPr>
      <w:r>
        <w:t>The Hon. Bill Shorten MP</w:t>
      </w:r>
      <w:r>
        <w:br/>
        <w:t>Minister for the National Disability Insurance Scheme</w:t>
      </w:r>
      <w:r>
        <w:br/>
        <w:t>Parliament House</w:t>
      </w:r>
      <w:r>
        <w:br/>
        <w:t>Canberra ACT 2600</w:t>
      </w:r>
    </w:p>
    <w:p w14:paraId="4084F84D" w14:textId="00B583FD" w:rsidR="00990F2F" w:rsidRDefault="00990F2F" w:rsidP="00990F2F">
      <w:pPr>
        <w:pStyle w:val="BodyText"/>
        <w:ind w:left="993" w:right="1049"/>
      </w:pPr>
    </w:p>
    <w:p w14:paraId="48368840" w14:textId="1907D508" w:rsidR="00990F2F" w:rsidRDefault="00990F2F" w:rsidP="00990F2F">
      <w:pPr>
        <w:pStyle w:val="BodyText"/>
        <w:ind w:left="993" w:right="1049"/>
      </w:pPr>
      <w:r>
        <w:t>Dear Minister</w:t>
      </w:r>
    </w:p>
    <w:p w14:paraId="6F15D6C4" w14:textId="5151C5DE" w:rsidR="00990F2F" w:rsidRDefault="00990F2F" w:rsidP="00990F2F">
      <w:pPr>
        <w:pStyle w:val="BodyText"/>
        <w:ind w:left="993" w:right="1049"/>
      </w:pPr>
      <w:r>
        <w:t>I am pleased to present the Annual Report of the NDIS Quality and Safeguards Commission (NDIS Commission) for the year ended 30 June 2022. This report has been prepared for the purposes of section 46 of the Public Governance, Performance and Accountability Act 2013 (the PGPA Act), in accordance with all applicable obligations under that Act.</w:t>
      </w:r>
    </w:p>
    <w:p w14:paraId="09897339" w14:textId="2DB05EE8" w:rsidR="00990F2F" w:rsidRDefault="00990F2F" w:rsidP="00990F2F">
      <w:pPr>
        <w:pStyle w:val="BodyText"/>
        <w:ind w:left="993" w:right="1049"/>
      </w:pPr>
      <w:r>
        <w:t>It includes our audited annual financial statements as required by section 43(4) of the PGPA Act, and our annual performance statements, as required under section 39(1)(b).</w:t>
      </w:r>
    </w:p>
    <w:p w14:paraId="6235B6A2" w14:textId="5E4F8A3C" w:rsidR="00990F2F" w:rsidRDefault="00CA160B" w:rsidP="00990F2F">
      <w:pPr>
        <w:pStyle w:val="BodyText"/>
        <w:ind w:left="993" w:right="1049"/>
      </w:pPr>
      <w:r w:rsidRPr="00996CDB">
        <w:rPr>
          <w:noProof/>
          <w:lang w:eastAsia="en-AU"/>
        </w:rPr>
        <w:drawing>
          <wp:inline distT="0" distB="0" distL="0" distR="0" wp14:anchorId="2C770EFE" wp14:editId="2C301789">
            <wp:extent cx="1320800" cy="660400"/>
            <wp:effectExtent l="0" t="0" r="0" b="6350"/>
            <wp:docPr id="9" name="Picture 9" descr="Signature of the NDIS Quality and Safeguards Commissioner, Tracy Ma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0800" cy="660400"/>
                    </a:xfrm>
                    <a:prstGeom prst="rect">
                      <a:avLst/>
                    </a:prstGeom>
                  </pic:spPr>
                </pic:pic>
              </a:graphicData>
            </a:graphic>
          </wp:inline>
        </w:drawing>
      </w:r>
    </w:p>
    <w:p w14:paraId="7915F838" w14:textId="77777777" w:rsidR="00990F2F" w:rsidRDefault="00990F2F" w:rsidP="00990F2F">
      <w:pPr>
        <w:pStyle w:val="BodyText"/>
        <w:ind w:left="993"/>
      </w:pPr>
      <w:r w:rsidRPr="00442BA4">
        <w:rPr>
          <w:b/>
          <w:bCs/>
        </w:rPr>
        <w:t>Tracy Mackey</w:t>
      </w:r>
      <w:r>
        <w:br/>
        <w:t>NDIS Quality and Safeguards Commissioner</w:t>
      </w:r>
    </w:p>
    <w:p w14:paraId="554E2CA7" w14:textId="77777777" w:rsidR="00990F2F" w:rsidRDefault="00990F2F" w:rsidP="00990F2F">
      <w:pPr>
        <w:pStyle w:val="BodyText"/>
        <w:ind w:left="993"/>
      </w:pPr>
      <w:r>
        <w:t>14 October 2022</w:t>
      </w:r>
    </w:p>
    <w:p w14:paraId="11A9498A" w14:textId="28B8360F" w:rsidR="00322BEA" w:rsidRDefault="00322BEA" w:rsidP="00990F2F">
      <w:pPr>
        <w:pStyle w:val="BodyText"/>
        <w:ind w:left="993"/>
      </w:pPr>
    </w:p>
    <w:p w14:paraId="09543E8C" w14:textId="1B867E55" w:rsidR="00322BEA" w:rsidRDefault="00322BEA" w:rsidP="00990F2F">
      <w:pPr>
        <w:pStyle w:val="BodyText"/>
        <w:ind w:left="993"/>
        <w:sectPr w:rsidR="00322BEA" w:rsidSect="00691541">
          <w:headerReference w:type="even" r:id="rId23"/>
          <w:headerReference w:type="default" r:id="rId24"/>
          <w:footerReference w:type="even" r:id="rId25"/>
          <w:footerReference w:type="default" r:id="rId26"/>
          <w:headerReference w:type="first" r:id="rId27"/>
          <w:pgSz w:w="9980" w:h="14180"/>
          <w:pgMar w:top="0" w:right="567" w:bottom="567" w:left="567" w:header="454" w:footer="454" w:gutter="0"/>
          <w:pgNumType w:start="1"/>
          <w:cols w:space="708"/>
          <w:titlePg/>
          <w:docGrid w:linePitch="360"/>
        </w:sectPr>
      </w:pPr>
    </w:p>
    <w:p w14:paraId="6D6DC2C4" w14:textId="4D097335" w:rsidR="00990F2F" w:rsidRDefault="00990F2F" w:rsidP="00990F2F">
      <w:pPr>
        <w:pStyle w:val="BodyText"/>
        <w:spacing w:before="3000"/>
        <w:ind w:left="993"/>
      </w:pPr>
      <w:r w:rsidRPr="00093A1B">
        <w:t>T 1800 035 544</w:t>
      </w:r>
      <w:r>
        <w:br/>
      </w:r>
      <w:r w:rsidRPr="00093A1B">
        <w:t xml:space="preserve">E </w:t>
      </w:r>
      <w:hyperlink r:id="rId28" w:history="1">
        <w:r w:rsidRPr="00093A1B">
          <w:t>contactcentre@ndiscommission.gov.au</w:t>
        </w:r>
      </w:hyperlink>
    </w:p>
    <w:p w14:paraId="26D5BA50" w14:textId="5DCAB04F" w:rsidR="00990F2F" w:rsidRPr="00093A1B" w:rsidRDefault="00990F2F" w:rsidP="00990F2F">
      <w:pPr>
        <w:pStyle w:val="BodyText"/>
        <w:spacing w:before="3000"/>
        <w:ind w:left="993"/>
      </w:pPr>
      <w:r>
        <w:br w:type="column"/>
      </w:r>
      <w:r w:rsidRPr="00093A1B">
        <w:t>PO Box 210</w:t>
      </w:r>
      <w:r w:rsidRPr="00093A1B">
        <w:br/>
        <w:t>Penrith NSW 2750</w:t>
      </w:r>
      <w:r w:rsidRPr="00093A1B">
        <w:br/>
      </w:r>
      <w:hyperlink r:id="rId29" w:history="1">
        <w:r w:rsidRPr="00093A1B">
          <w:t>www.ndiscommission.gov.au</w:t>
        </w:r>
      </w:hyperlink>
    </w:p>
    <w:p w14:paraId="65198DB1" w14:textId="77777777" w:rsidR="00990F2F" w:rsidRDefault="00990F2F" w:rsidP="00990F2F">
      <w:pPr>
        <w:ind w:right="-42"/>
      </w:pPr>
    </w:p>
    <w:p w14:paraId="4F86609E" w14:textId="1F99A9F3" w:rsidR="009674F3" w:rsidRDefault="009674F3" w:rsidP="00990F2F">
      <w:pPr>
        <w:ind w:right="-42"/>
        <w:sectPr w:rsidR="009674F3" w:rsidSect="00990F2F">
          <w:type w:val="continuous"/>
          <w:pgSz w:w="9980" w:h="14180"/>
          <w:pgMar w:top="0" w:right="567" w:bottom="567" w:left="567" w:header="454" w:footer="454" w:gutter="0"/>
          <w:pgNumType w:start="1"/>
          <w:cols w:num="2" w:space="708"/>
          <w:titlePg/>
          <w:docGrid w:linePitch="360"/>
        </w:sectPr>
      </w:pPr>
    </w:p>
    <w:p w14:paraId="6D2B1BC2" w14:textId="654719F2" w:rsidR="002E1237" w:rsidRPr="002910E9" w:rsidRDefault="00732AA2" w:rsidP="002910E9">
      <w:pPr>
        <w:pStyle w:val="BlankText"/>
      </w:pPr>
      <w:r w:rsidRPr="002910E9">
        <w:t>THIS PAGE INTENTIONALLY LEFT BLANK</w:t>
      </w:r>
    </w:p>
    <w:p w14:paraId="199B7F5D" w14:textId="77777777" w:rsidR="004D593B" w:rsidRDefault="001D0C78">
      <w:pPr>
        <w:sectPr w:rsidR="004D593B" w:rsidSect="00695087">
          <w:headerReference w:type="default" r:id="rId30"/>
          <w:headerReference w:type="first" r:id="rId31"/>
          <w:footerReference w:type="first" r:id="rId32"/>
          <w:pgSz w:w="9980" w:h="14180"/>
          <w:pgMar w:top="567" w:right="567" w:bottom="567" w:left="567" w:header="283" w:footer="454" w:gutter="0"/>
          <w:pgNumType w:start="4"/>
          <w:cols w:space="708"/>
          <w:titlePg/>
          <w:docGrid w:linePitch="360"/>
        </w:sectPr>
      </w:pPr>
      <w:r>
        <w:br w:type="page"/>
      </w:r>
    </w:p>
    <w:p w14:paraId="591DDE7A" w14:textId="45C9367D" w:rsidR="009674F3" w:rsidRDefault="001D0C78" w:rsidP="00005AE5">
      <w:pPr>
        <w:pStyle w:val="Heading1inTOC"/>
        <w:spacing w:after="480"/>
        <w:sectPr w:rsidR="009674F3" w:rsidSect="00555429">
          <w:footerReference w:type="first" r:id="rId33"/>
          <w:pgSz w:w="9980" w:h="14180"/>
          <w:pgMar w:top="567" w:right="567" w:bottom="567" w:left="567" w:header="283" w:footer="454" w:gutter="0"/>
          <w:cols w:num="2" w:space="708"/>
          <w:titlePg/>
          <w:docGrid w:linePitch="360"/>
        </w:sectPr>
      </w:pPr>
      <w:bookmarkStart w:id="6" w:name="five"/>
      <w:r>
        <w:t xml:space="preserve">Table </w:t>
      </w:r>
      <w:bookmarkEnd w:id="6"/>
      <w:r>
        <w:t>of Contents</w:t>
      </w:r>
    </w:p>
    <w:p w14:paraId="2AC909CA" w14:textId="671008D7" w:rsidR="0024591C" w:rsidRDefault="0024591C">
      <w:pPr>
        <w:pStyle w:val="TOC1"/>
        <w:tabs>
          <w:tab w:val="right" w:leader="dot" w:pos="4059"/>
        </w:tabs>
        <w:rPr>
          <w:rFonts w:cstheme="minorBidi"/>
          <w:b w:val="0"/>
          <w:bCs w:val="0"/>
          <w:iCs w:val="0"/>
          <w:sz w:val="24"/>
          <w:lang w:eastAsia="en-GB"/>
        </w:rPr>
      </w:pPr>
      <w:r>
        <w:fldChar w:fldCharType="begin"/>
      </w:r>
      <w:r>
        <w:instrText xml:space="preserve"> TOC \o "1-2" \h \z \t "Section for TOC,1" </w:instrText>
      </w:r>
      <w:r>
        <w:fldChar w:fldCharType="separate"/>
      </w:r>
      <w:hyperlink w:anchor="_Toc118726999" w:history="1">
        <w:r w:rsidRPr="006402F6">
          <w:rPr>
            <w:rStyle w:val="Hyperlink"/>
          </w:rPr>
          <w:t>Letter of Transmittal</w:t>
        </w:r>
        <w:r>
          <w:rPr>
            <w:webHidden/>
          </w:rPr>
          <w:tab/>
        </w:r>
        <w:r>
          <w:rPr>
            <w:webHidden/>
          </w:rPr>
          <w:fldChar w:fldCharType="begin"/>
        </w:r>
        <w:r>
          <w:rPr>
            <w:webHidden/>
          </w:rPr>
          <w:instrText xml:space="preserve"> PAGEREF _Toc118726999 \h </w:instrText>
        </w:r>
        <w:r>
          <w:rPr>
            <w:webHidden/>
          </w:rPr>
        </w:r>
        <w:r>
          <w:rPr>
            <w:webHidden/>
          </w:rPr>
          <w:fldChar w:fldCharType="separate"/>
        </w:r>
        <w:r w:rsidR="00996CDB">
          <w:rPr>
            <w:webHidden/>
          </w:rPr>
          <w:t>3</w:t>
        </w:r>
        <w:r>
          <w:rPr>
            <w:webHidden/>
          </w:rPr>
          <w:fldChar w:fldCharType="end"/>
        </w:r>
      </w:hyperlink>
    </w:p>
    <w:p w14:paraId="7D8946D9" w14:textId="7226A402" w:rsidR="0024591C" w:rsidRDefault="000560EE">
      <w:pPr>
        <w:pStyle w:val="TOC1"/>
        <w:tabs>
          <w:tab w:val="right" w:leader="dot" w:pos="4059"/>
        </w:tabs>
        <w:rPr>
          <w:rFonts w:cstheme="minorBidi"/>
          <w:b w:val="0"/>
          <w:bCs w:val="0"/>
          <w:iCs w:val="0"/>
          <w:sz w:val="24"/>
          <w:lang w:eastAsia="en-GB"/>
        </w:rPr>
      </w:pPr>
      <w:hyperlink w:anchor="_Toc118727000" w:history="1">
        <w:r w:rsidR="0024591C" w:rsidRPr="006402F6">
          <w:rPr>
            <w:rStyle w:val="Hyperlink"/>
          </w:rPr>
          <w:t>Our year in review</w:t>
        </w:r>
        <w:r w:rsidR="0024591C">
          <w:rPr>
            <w:webHidden/>
          </w:rPr>
          <w:tab/>
        </w:r>
        <w:r w:rsidR="0024591C">
          <w:rPr>
            <w:webHidden/>
          </w:rPr>
          <w:fldChar w:fldCharType="begin"/>
        </w:r>
        <w:r w:rsidR="0024591C">
          <w:rPr>
            <w:webHidden/>
          </w:rPr>
          <w:instrText xml:space="preserve"> PAGEREF _Toc118727000 \h </w:instrText>
        </w:r>
        <w:r w:rsidR="0024591C">
          <w:rPr>
            <w:webHidden/>
          </w:rPr>
        </w:r>
        <w:r w:rsidR="0024591C">
          <w:rPr>
            <w:webHidden/>
          </w:rPr>
          <w:fldChar w:fldCharType="separate"/>
        </w:r>
        <w:r w:rsidR="00996CDB">
          <w:rPr>
            <w:webHidden/>
          </w:rPr>
          <w:t>6</w:t>
        </w:r>
        <w:r w:rsidR="0024591C">
          <w:rPr>
            <w:webHidden/>
          </w:rPr>
          <w:fldChar w:fldCharType="end"/>
        </w:r>
      </w:hyperlink>
    </w:p>
    <w:p w14:paraId="166FE314" w14:textId="262B1D9C" w:rsidR="0024591C" w:rsidRDefault="000560EE" w:rsidP="00B05E99">
      <w:pPr>
        <w:pStyle w:val="TOC2"/>
        <w:rPr>
          <w:rFonts w:cstheme="minorBidi"/>
          <w:noProof/>
          <w:sz w:val="24"/>
          <w:szCs w:val="24"/>
          <w:lang w:eastAsia="en-GB"/>
        </w:rPr>
      </w:pPr>
      <w:hyperlink w:anchor="_Toc118727001" w:history="1">
        <w:r w:rsidR="0024591C" w:rsidRPr="006402F6">
          <w:rPr>
            <w:rStyle w:val="Hyperlink"/>
            <w:noProof/>
          </w:rPr>
          <w:t>Important highlights  from 2021–22</w:t>
        </w:r>
        <w:r w:rsidR="0024591C">
          <w:rPr>
            <w:noProof/>
            <w:webHidden/>
          </w:rPr>
          <w:tab/>
        </w:r>
        <w:r w:rsidR="0024591C">
          <w:rPr>
            <w:noProof/>
            <w:webHidden/>
          </w:rPr>
          <w:fldChar w:fldCharType="begin"/>
        </w:r>
        <w:r w:rsidR="0024591C">
          <w:rPr>
            <w:noProof/>
            <w:webHidden/>
          </w:rPr>
          <w:instrText xml:space="preserve"> PAGEREF _Toc118727001 \h </w:instrText>
        </w:r>
        <w:r w:rsidR="0024591C">
          <w:rPr>
            <w:noProof/>
            <w:webHidden/>
          </w:rPr>
        </w:r>
        <w:r w:rsidR="0024591C">
          <w:rPr>
            <w:noProof/>
            <w:webHidden/>
          </w:rPr>
          <w:fldChar w:fldCharType="separate"/>
        </w:r>
        <w:r w:rsidR="00996CDB">
          <w:rPr>
            <w:noProof/>
            <w:webHidden/>
          </w:rPr>
          <w:t>6</w:t>
        </w:r>
        <w:r w:rsidR="0024591C">
          <w:rPr>
            <w:noProof/>
            <w:webHidden/>
          </w:rPr>
          <w:fldChar w:fldCharType="end"/>
        </w:r>
      </w:hyperlink>
    </w:p>
    <w:p w14:paraId="5D672DA3" w14:textId="00BA8B31" w:rsidR="0024591C" w:rsidRDefault="000560EE" w:rsidP="00B05E99">
      <w:pPr>
        <w:pStyle w:val="TOC2"/>
        <w:rPr>
          <w:rFonts w:cstheme="minorBidi"/>
          <w:noProof/>
          <w:sz w:val="24"/>
          <w:szCs w:val="24"/>
          <w:lang w:eastAsia="en-GB"/>
        </w:rPr>
      </w:pPr>
      <w:hyperlink w:anchor="_Toc118727002" w:history="1">
        <w:r w:rsidR="0024591C" w:rsidRPr="006402F6">
          <w:rPr>
            <w:rStyle w:val="Hyperlink"/>
            <w:noProof/>
          </w:rPr>
          <w:t>Our commitment to delivering the NDIS through our people</w:t>
        </w:r>
        <w:r w:rsidR="0024591C">
          <w:rPr>
            <w:noProof/>
            <w:webHidden/>
          </w:rPr>
          <w:tab/>
        </w:r>
        <w:r w:rsidR="0024591C">
          <w:rPr>
            <w:noProof/>
            <w:webHidden/>
          </w:rPr>
          <w:fldChar w:fldCharType="begin"/>
        </w:r>
        <w:r w:rsidR="0024591C">
          <w:rPr>
            <w:noProof/>
            <w:webHidden/>
          </w:rPr>
          <w:instrText xml:space="preserve"> PAGEREF _Toc118727002 \h </w:instrText>
        </w:r>
        <w:r w:rsidR="0024591C">
          <w:rPr>
            <w:noProof/>
            <w:webHidden/>
          </w:rPr>
        </w:r>
        <w:r w:rsidR="0024591C">
          <w:rPr>
            <w:noProof/>
            <w:webHidden/>
          </w:rPr>
          <w:fldChar w:fldCharType="separate"/>
        </w:r>
        <w:r w:rsidR="00996CDB">
          <w:rPr>
            <w:noProof/>
            <w:webHidden/>
          </w:rPr>
          <w:t>8</w:t>
        </w:r>
        <w:r w:rsidR="0024591C">
          <w:rPr>
            <w:noProof/>
            <w:webHidden/>
          </w:rPr>
          <w:fldChar w:fldCharType="end"/>
        </w:r>
      </w:hyperlink>
    </w:p>
    <w:p w14:paraId="5A4EA8F8" w14:textId="45190D2E" w:rsidR="0024591C" w:rsidRDefault="000560EE">
      <w:pPr>
        <w:pStyle w:val="TOC1"/>
        <w:tabs>
          <w:tab w:val="right" w:leader="dot" w:pos="4059"/>
        </w:tabs>
        <w:rPr>
          <w:rFonts w:cstheme="minorBidi"/>
          <w:b w:val="0"/>
          <w:bCs w:val="0"/>
          <w:iCs w:val="0"/>
          <w:sz w:val="24"/>
          <w:lang w:eastAsia="en-GB"/>
        </w:rPr>
      </w:pPr>
      <w:hyperlink w:anchor="_Toc118727003" w:history="1">
        <w:r w:rsidR="0024591C" w:rsidRPr="006402F6">
          <w:rPr>
            <w:rStyle w:val="Hyperlink"/>
          </w:rPr>
          <w:t>Part 1. About us</w:t>
        </w:r>
        <w:r w:rsidR="0024591C">
          <w:rPr>
            <w:webHidden/>
          </w:rPr>
          <w:tab/>
        </w:r>
        <w:r w:rsidR="0024591C">
          <w:rPr>
            <w:webHidden/>
          </w:rPr>
          <w:fldChar w:fldCharType="begin"/>
        </w:r>
        <w:r w:rsidR="0024591C">
          <w:rPr>
            <w:webHidden/>
          </w:rPr>
          <w:instrText xml:space="preserve"> PAGEREF _Toc118727003 \h </w:instrText>
        </w:r>
        <w:r w:rsidR="0024591C">
          <w:rPr>
            <w:webHidden/>
          </w:rPr>
        </w:r>
        <w:r w:rsidR="0024591C">
          <w:rPr>
            <w:webHidden/>
          </w:rPr>
          <w:fldChar w:fldCharType="separate"/>
        </w:r>
        <w:r w:rsidR="00996CDB">
          <w:rPr>
            <w:webHidden/>
          </w:rPr>
          <w:t>9</w:t>
        </w:r>
        <w:r w:rsidR="0024591C">
          <w:rPr>
            <w:webHidden/>
          </w:rPr>
          <w:fldChar w:fldCharType="end"/>
        </w:r>
      </w:hyperlink>
    </w:p>
    <w:p w14:paraId="16B51B5F" w14:textId="03BC8FCF" w:rsidR="0024591C" w:rsidRDefault="000560EE" w:rsidP="00B05E99">
      <w:pPr>
        <w:pStyle w:val="TOC2"/>
        <w:rPr>
          <w:rFonts w:cstheme="minorBidi"/>
          <w:noProof/>
          <w:sz w:val="24"/>
          <w:szCs w:val="24"/>
          <w:lang w:eastAsia="en-GB"/>
        </w:rPr>
      </w:pPr>
      <w:hyperlink w:anchor="_Toc118727004" w:history="1">
        <w:r w:rsidR="0024591C" w:rsidRPr="006402F6">
          <w:rPr>
            <w:rStyle w:val="Hyperlink"/>
            <w:noProof/>
          </w:rPr>
          <w:t>Who we are</w:t>
        </w:r>
        <w:r w:rsidR="0024591C">
          <w:rPr>
            <w:noProof/>
            <w:webHidden/>
          </w:rPr>
          <w:tab/>
        </w:r>
        <w:r w:rsidR="0024591C">
          <w:rPr>
            <w:noProof/>
            <w:webHidden/>
          </w:rPr>
          <w:fldChar w:fldCharType="begin"/>
        </w:r>
        <w:r w:rsidR="0024591C">
          <w:rPr>
            <w:noProof/>
            <w:webHidden/>
          </w:rPr>
          <w:instrText xml:space="preserve"> PAGEREF _Toc118727004 \h </w:instrText>
        </w:r>
        <w:r w:rsidR="0024591C">
          <w:rPr>
            <w:noProof/>
            <w:webHidden/>
          </w:rPr>
        </w:r>
        <w:r w:rsidR="0024591C">
          <w:rPr>
            <w:noProof/>
            <w:webHidden/>
          </w:rPr>
          <w:fldChar w:fldCharType="separate"/>
        </w:r>
        <w:r w:rsidR="00996CDB">
          <w:rPr>
            <w:noProof/>
            <w:webHidden/>
          </w:rPr>
          <w:t>10</w:t>
        </w:r>
        <w:r w:rsidR="0024591C">
          <w:rPr>
            <w:noProof/>
            <w:webHidden/>
          </w:rPr>
          <w:fldChar w:fldCharType="end"/>
        </w:r>
      </w:hyperlink>
    </w:p>
    <w:p w14:paraId="3CE7C6DB" w14:textId="10DC0C53" w:rsidR="0024591C" w:rsidRDefault="000560EE" w:rsidP="00B05E99">
      <w:pPr>
        <w:pStyle w:val="TOC2"/>
        <w:rPr>
          <w:rFonts w:cstheme="minorBidi"/>
          <w:noProof/>
          <w:sz w:val="24"/>
          <w:szCs w:val="24"/>
          <w:lang w:eastAsia="en-GB"/>
        </w:rPr>
      </w:pPr>
      <w:hyperlink w:anchor="_Toc118727005" w:history="1">
        <w:r w:rsidR="0024591C" w:rsidRPr="006402F6">
          <w:rPr>
            <w:rStyle w:val="Hyperlink"/>
            <w:noProof/>
          </w:rPr>
          <w:t>What we do</w:t>
        </w:r>
        <w:r w:rsidR="0024591C">
          <w:rPr>
            <w:noProof/>
            <w:webHidden/>
          </w:rPr>
          <w:tab/>
        </w:r>
        <w:r w:rsidR="0024591C">
          <w:rPr>
            <w:noProof/>
            <w:webHidden/>
          </w:rPr>
          <w:fldChar w:fldCharType="begin"/>
        </w:r>
        <w:r w:rsidR="0024591C">
          <w:rPr>
            <w:noProof/>
            <w:webHidden/>
          </w:rPr>
          <w:instrText xml:space="preserve"> PAGEREF _Toc118727005 \h </w:instrText>
        </w:r>
        <w:r w:rsidR="0024591C">
          <w:rPr>
            <w:noProof/>
            <w:webHidden/>
          </w:rPr>
        </w:r>
        <w:r w:rsidR="0024591C">
          <w:rPr>
            <w:noProof/>
            <w:webHidden/>
          </w:rPr>
          <w:fldChar w:fldCharType="separate"/>
        </w:r>
        <w:r w:rsidR="00996CDB">
          <w:rPr>
            <w:noProof/>
            <w:webHidden/>
          </w:rPr>
          <w:t>12</w:t>
        </w:r>
        <w:r w:rsidR="0024591C">
          <w:rPr>
            <w:noProof/>
            <w:webHidden/>
          </w:rPr>
          <w:fldChar w:fldCharType="end"/>
        </w:r>
      </w:hyperlink>
    </w:p>
    <w:p w14:paraId="22C49401" w14:textId="7476CDDF" w:rsidR="0024591C" w:rsidRDefault="000560EE" w:rsidP="00B05E99">
      <w:pPr>
        <w:pStyle w:val="TOC2"/>
        <w:rPr>
          <w:rFonts w:cstheme="minorBidi"/>
          <w:noProof/>
          <w:sz w:val="24"/>
          <w:szCs w:val="24"/>
          <w:lang w:eastAsia="en-GB"/>
        </w:rPr>
      </w:pPr>
      <w:hyperlink w:anchor="_Toc118727006" w:history="1">
        <w:r w:rsidR="0024591C" w:rsidRPr="006402F6">
          <w:rPr>
            <w:rStyle w:val="Hyperlink"/>
            <w:noProof/>
          </w:rPr>
          <w:t>Where we are</w:t>
        </w:r>
        <w:r w:rsidR="0024591C">
          <w:rPr>
            <w:noProof/>
            <w:webHidden/>
          </w:rPr>
          <w:tab/>
        </w:r>
        <w:r w:rsidR="0024591C">
          <w:rPr>
            <w:noProof/>
            <w:webHidden/>
          </w:rPr>
          <w:fldChar w:fldCharType="begin"/>
        </w:r>
        <w:r w:rsidR="0024591C">
          <w:rPr>
            <w:noProof/>
            <w:webHidden/>
          </w:rPr>
          <w:instrText xml:space="preserve"> PAGEREF _Toc118727006 \h </w:instrText>
        </w:r>
        <w:r w:rsidR="0024591C">
          <w:rPr>
            <w:noProof/>
            <w:webHidden/>
          </w:rPr>
        </w:r>
        <w:r w:rsidR="0024591C">
          <w:rPr>
            <w:noProof/>
            <w:webHidden/>
          </w:rPr>
          <w:fldChar w:fldCharType="separate"/>
        </w:r>
        <w:r w:rsidR="00996CDB">
          <w:rPr>
            <w:noProof/>
            <w:webHidden/>
          </w:rPr>
          <w:t>16</w:t>
        </w:r>
        <w:r w:rsidR="0024591C">
          <w:rPr>
            <w:noProof/>
            <w:webHidden/>
          </w:rPr>
          <w:fldChar w:fldCharType="end"/>
        </w:r>
      </w:hyperlink>
    </w:p>
    <w:p w14:paraId="6A6EB909" w14:textId="11488C0B" w:rsidR="0024591C" w:rsidRDefault="000560EE" w:rsidP="00B05E99">
      <w:pPr>
        <w:pStyle w:val="TOC2"/>
        <w:rPr>
          <w:rFonts w:cstheme="minorBidi"/>
          <w:noProof/>
          <w:sz w:val="24"/>
          <w:szCs w:val="24"/>
          <w:lang w:eastAsia="en-GB"/>
        </w:rPr>
      </w:pPr>
      <w:hyperlink r:id="rId34" w:anchor="_Toc118727007" w:history="1">
        <w:r w:rsidR="0024591C" w:rsidRPr="006402F6">
          <w:rPr>
            <w:rStyle w:val="Hyperlink"/>
            <w:noProof/>
          </w:rPr>
          <w:t>Communication</w:t>
        </w:r>
        <w:r w:rsidR="0024591C" w:rsidRPr="006402F6">
          <w:rPr>
            <w:rStyle w:val="Hyperlink"/>
            <w:noProof/>
            <w:spacing w:val="-13"/>
          </w:rPr>
          <w:t xml:space="preserve"> </w:t>
        </w:r>
        <w:r w:rsidR="0024591C" w:rsidRPr="006402F6">
          <w:rPr>
            <w:rStyle w:val="Hyperlink"/>
            <w:noProof/>
          </w:rPr>
          <w:t>is</w:t>
        </w:r>
        <w:r w:rsidR="0024591C" w:rsidRPr="006402F6">
          <w:rPr>
            <w:rStyle w:val="Hyperlink"/>
            <w:noProof/>
            <w:spacing w:val="-12"/>
          </w:rPr>
          <w:t xml:space="preserve"> </w:t>
        </w:r>
        <w:r w:rsidR="0024591C" w:rsidRPr="006402F6">
          <w:rPr>
            <w:rStyle w:val="Hyperlink"/>
            <w:noProof/>
          </w:rPr>
          <w:t>a</w:t>
        </w:r>
        <w:r w:rsidR="0024591C" w:rsidRPr="006402F6">
          <w:rPr>
            <w:rStyle w:val="Hyperlink"/>
            <w:noProof/>
            <w:spacing w:val="-13"/>
          </w:rPr>
          <w:t xml:space="preserve"> </w:t>
        </w:r>
        <w:r w:rsidR="0024591C" w:rsidRPr="006402F6">
          <w:rPr>
            <w:rStyle w:val="Hyperlink"/>
            <w:noProof/>
          </w:rPr>
          <w:t>human</w:t>
        </w:r>
        <w:r w:rsidR="0024591C" w:rsidRPr="006402F6">
          <w:rPr>
            <w:rStyle w:val="Hyperlink"/>
            <w:noProof/>
            <w:spacing w:val="-12"/>
          </w:rPr>
          <w:t xml:space="preserve"> </w:t>
        </w:r>
        <w:r w:rsidR="0024591C" w:rsidRPr="006402F6">
          <w:rPr>
            <w:rStyle w:val="Hyperlink"/>
            <w:noProof/>
            <w:spacing w:val="-2"/>
          </w:rPr>
          <w:t>right</w:t>
        </w:r>
        <w:r w:rsidR="0024591C">
          <w:rPr>
            <w:noProof/>
            <w:webHidden/>
          </w:rPr>
          <w:tab/>
        </w:r>
        <w:r w:rsidR="0024591C">
          <w:rPr>
            <w:noProof/>
            <w:webHidden/>
          </w:rPr>
          <w:fldChar w:fldCharType="begin"/>
        </w:r>
        <w:r w:rsidR="0024591C">
          <w:rPr>
            <w:noProof/>
            <w:webHidden/>
          </w:rPr>
          <w:instrText xml:space="preserve"> PAGEREF _Toc118727007 \h </w:instrText>
        </w:r>
        <w:r w:rsidR="0024591C">
          <w:rPr>
            <w:noProof/>
            <w:webHidden/>
          </w:rPr>
        </w:r>
        <w:r w:rsidR="0024591C">
          <w:rPr>
            <w:noProof/>
            <w:webHidden/>
          </w:rPr>
          <w:fldChar w:fldCharType="separate"/>
        </w:r>
        <w:r w:rsidR="00996CDB">
          <w:rPr>
            <w:noProof/>
            <w:webHidden/>
          </w:rPr>
          <w:t>17</w:t>
        </w:r>
        <w:r w:rsidR="0024591C">
          <w:rPr>
            <w:noProof/>
            <w:webHidden/>
          </w:rPr>
          <w:fldChar w:fldCharType="end"/>
        </w:r>
      </w:hyperlink>
    </w:p>
    <w:p w14:paraId="34BD83D5" w14:textId="587647AE" w:rsidR="0024591C" w:rsidRDefault="000560EE" w:rsidP="00B05E99">
      <w:pPr>
        <w:pStyle w:val="TOC2"/>
        <w:rPr>
          <w:rFonts w:cstheme="minorBidi"/>
          <w:noProof/>
          <w:sz w:val="24"/>
          <w:szCs w:val="24"/>
          <w:lang w:eastAsia="en-GB"/>
        </w:rPr>
      </w:pPr>
      <w:hyperlink w:anchor="_Toc118727008" w:history="1">
        <w:r w:rsidR="0024591C" w:rsidRPr="006402F6">
          <w:rPr>
            <w:rStyle w:val="Hyperlink"/>
            <w:noProof/>
          </w:rPr>
          <w:t>Our</w:t>
        </w:r>
        <w:r w:rsidR="0024591C" w:rsidRPr="006402F6">
          <w:rPr>
            <w:rStyle w:val="Hyperlink"/>
            <w:noProof/>
            <w:spacing w:val="-5"/>
          </w:rPr>
          <w:t xml:space="preserve"> </w:t>
        </w:r>
        <w:r w:rsidR="0024591C" w:rsidRPr="006402F6">
          <w:rPr>
            <w:rStyle w:val="Hyperlink"/>
            <w:noProof/>
          </w:rPr>
          <w:t>leadership</w:t>
        </w:r>
        <w:r w:rsidR="0024591C">
          <w:rPr>
            <w:noProof/>
            <w:webHidden/>
          </w:rPr>
          <w:tab/>
        </w:r>
        <w:r w:rsidR="0024591C">
          <w:rPr>
            <w:noProof/>
            <w:webHidden/>
          </w:rPr>
          <w:fldChar w:fldCharType="begin"/>
        </w:r>
        <w:r w:rsidR="0024591C">
          <w:rPr>
            <w:noProof/>
            <w:webHidden/>
          </w:rPr>
          <w:instrText xml:space="preserve"> PAGEREF _Toc118727008 \h </w:instrText>
        </w:r>
        <w:r w:rsidR="0024591C">
          <w:rPr>
            <w:noProof/>
            <w:webHidden/>
          </w:rPr>
        </w:r>
        <w:r w:rsidR="0024591C">
          <w:rPr>
            <w:noProof/>
            <w:webHidden/>
          </w:rPr>
          <w:fldChar w:fldCharType="separate"/>
        </w:r>
        <w:r w:rsidR="00996CDB">
          <w:rPr>
            <w:noProof/>
            <w:webHidden/>
          </w:rPr>
          <w:t>18</w:t>
        </w:r>
        <w:r w:rsidR="0024591C">
          <w:rPr>
            <w:noProof/>
            <w:webHidden/>
          </w:rPr>
          <w:fldChar w:fldCharType="end"/>
        </w:r>
      </w:hyperlink>
    </w:p>
    <w:p w14:paraId="65775BFE" w14:textId="799BF306" w:rsidR="0024591C" w:rsidRDefault="000560EE" w:rsidP="00B05E99">
      <w:pPr>
        <w:pStyle w:val="TOC2"/>
        <w:rPr>
          <w:rFonts w:cstheme="minorBidi"/>
          <w:noProof/>
          <w:sz w:val="24"/>
          <w:szCs w:val="24"/>
          <w:lang w:eastAsia="en-GB"/>
        </w:rPr>
      </w:pPr>
      <w:hyperlink w:anchor="_Toc118727009" w:history="1">
        <w:r w:rsidR="0024591C" w:rsidRPr="006402F6">
          <w:rPr>
            <w:rStyle w:val="Hyperlink"/>
            <w:noProof/>
          </w:rPr>
          <w:t>Our organisational structure</w:t>
        </w:r>
        <w:r w:rsidR="0024591C">
          <w:rPr>
            <w:noProof/>
            <w:webHidden/>
          </w:rPr>
          <w:tab/>
        </w:r>
        <w:r w:rsidR="0024591C">
          <w:rPr>
            <w:noProof/>
            <w:webHidden/>
          </w:rPr>
          <w:fldChar w:fldCharType="begin"/>
        </w:r>
        <w:r w:rsidR="0024591C">
          <w:rPr>
            <w:noProof/>
            <w:webHidden/>
          </w:rPr>
          <w:instrText xml:space="preserve"> PAGEREF _Toc118727009 \h </w:instrText>
        </w:r>
        <w:r w:rsidR="0024591C">
          <w:rPr>
            <w:noProof/>
            <w:webHidden/>
          </w:rPr>
        </w:r>
        <w:r w:rsidR="0024591C">
          <w:rPr>
            <w:noProof/>
            <w:webHidden/>
          </w:rPr>
          <w:fldChar w:fldCharType="separate"/>
        </w:r>
        <w:r w:rsidR="00996CDB">
          <w:rPr>
            <w:noProof/>
            <w:webHidden/>
          </w:rPr>
          <w:t>24</w:t>
        </w:r>
        <w:r w:rsidR="0024591C">
          <w:rPr>
            <w:noProof/>
            <w:webHidden/>
          </w:rPr>
          <w:fldChar w:fldCharType="end"/>
        </w:r>
      </w:hyperlink>
    </w:p>
    <w:p w14:paraId="2F110268" w14:textId="17211523" w:rsidR="0024591C" w:rsidRDefault="000560EE">
      <w:pPr>
        <w:pStyle w:val="TOC1"/>
        <w:tabs>
          <w:tab w:val="right" w:leader="dot" w:pos="4059"/>
        </w:tabs>
        <w:rPr>
          <w:rFonts w:cstheme="minorBidi"/>
          <w:b w:val="0"/>
          <w:bCs w:val="0"/>
          <w:iCs w:val="0"/>
          <w:sz w:val="24"/>
          <w:lang w:eastAsia="en-GB"/>
        </w:rPr>
      </w:pPr>
      <w:hyperlink w:anchor="_Toc118727010" w:history="1">
        <w:r w:rsidR="0024591C" w:rsidRPr="006402F6">
          <w:rPr>
            <w:rStyle w:val="Hyperlink"/>
          </w:rPr>
          <w:t>Part 2. Our Year</w:t>
        </w:r>
        <w:r w:rsidR="0024591C">
          <w:rPr>
            <w:webHidden/>
          </w:rPr>
          <w:tab/>
        </w:r>
        <w:r w:rsidR="0024591C">
          <w:rPr>
            <w:webHidden/>
          </w:rPr>
          <w:fldChar w:fldCharType="begin"/>
        </w:r>
        <w:r w:rsidR="0024591C">
          <w:rPr>
            <w:webHidden/>
          </w:rPr>
          <w:instrText xml:space="preserve"> PAGEREF _Toc118727010 \h </w:instrText>
        </w:r>
        <w:r w:rsidR="0024591C">
          <w:rPr>
            <w:webHidden/>
          </w:rPr>
        </w:r>
        <w:r w:rsidR="0024591C">
          <w:rPr>
            <w:webHidden/>
          </w:rPr>
          <w:fldChar w:fldCharType="separate"/>
        </w:r>
        <w:r w:rsidR="00996CDB">
          <w:rPr>
            <w:webHidden/>
          </w:rPr>
          <w:t>27</w:t>
        </w:r>
        <w:r w:rsidR="0024591C">
          <w:rPr>
            <w:webHidden/>
          </w:rPr>
          <w:fldChar w:fldCharType="end"/>
        </w:r>
      </w:hyperlink>
    </w:p>
    <w:p w14:paraId="3A960F2C" w14:textId="4E07F5F4" w:rsidR="0024591C" w:rsidRDefault="000560EE" w:rsidP="00B05E99">
      <w:pPr>
        <w:pStyle w:val="TOC2"/>
        <w:rPr>
          <w:rFonts w:cstheme="minorBidi"/>
          <w:noProof/>
          <w:sz w:val="24"/>
          <w:szCs w:val="24"/>
          <w:lang w:eastAsia="en-GB"/>
        </w:rPr>
      </w:pPr>
      <w:hyperlink w:anchor="_Toc118727011" w:history="1">
        <w:r w:rsidR="0024591C" w:rsidRPr="006402F6">
          <w:rPr>
            <w:rStyle w:val="Hyperlink"/>
            <w:noProof/>
          </w:rPr>
          <w:t>Key moments 2021–22</w:t>
        </w:r>
        <w:r w:rsidR="0024591C">
          <w:rPr>
            <w:noProof/>
            <w:webHidden/>
          </w:rPr>
          <w:tab/>
        </w:r>
        <w:r w:rsidR="0024591C">
          <w:rPr>
            <w:noProof/>
            <w:webHidden/>
          </w:rPr>
          <w:fldChar w:fldCharType="begin"/>
        </w:r>
        <w:r w:rsidR="0024591C">
          <w:rPr>
            <w:noProof/>
            <w:webHidden/>
          </w:rPr>
          <w:instrText xml:space="preserve"> PAGEREF _Toc118727011 \h </w:instrText>
        </w:r>
        <w:r w:rsidR="0024591C">
          <w:rPr>
            <w:noProof/>
            <w:webHidden/>
          </w:rPr>
        </w:r>
        <w:r w:rsidR="0024591C">
          <w:rPr>
            <w:noProof/>
            <w:webHidden/>
          </w:rPr>
          <w:fldChar w:fldCharType="separate"/>
        </w:r>
        <w:r w:rsidR="00996CDB">
          <w:rPr>
            <w:noProof/>
            <w:webHidden/>
          </w:rPr>
          <w:t>28</w:t>
        </w:r>
        <w:r w:rsidR="0024591C">
          <w:rPr>
            <w:noProof/>
            <w:webHidden/>
          </w:rPr>
          <w:fldChar w:fldCharType="end"/>
        </w:r>
      </w:hyperlink>
    </w:p>
    <w:p w14:paraId="29D0D816" w14:textId="5A9B0A2A" w:rsidR="0024591C" w:rsidRDefault="000560EE" w:rsidP="00B05E99">
      <w:pPr>
        <w:pStyle w:val="TOC2"/>
        <w:rPr>
          <w:rFonts w:cstheme="minorBidi"/>
          <w:noProof/>
          <w:sz w:val="24"/>
          <w:szCs w:val="24"/>
          <w:lang w:eastAsia="en-GB"/>
        </w:rPr>
      </w:pPr>
      <w:hyperlink w:anchor="_Toc118727012" w:history="1">
        <w:r w:rsidR="0024591C" w:rsidRPr="006402F6">
          <w:rPr>
            <w:rStyle w:val="Hyperlink"/>
            <w:noProof/>
          </w:rPr>
          <w:t>The year in numbers</w:t>
        </w:r>
        <w:r w:rsidR="0024591C">
          <w:rPr>
            <w:noProof/>
            <w:webHidden/>
          </w:rPr>
          <w:tab/>
        </w:r>
        <w:r w:rsidR="0024591C">
          <w:rPr>
            <w:noProof/>
            <w:webHidden/>
          </w:rPr>
          <w:fldChar w:fldCharType="begin"/>
        </w:r>
        <w:r w:rsidR="0024591C">
          <w:rPr>
            <w:noProof/>
            <w:webHidden/>
          </w:rPr>
          <w:instrText xml:space="preserve"> PAGEREF _Toc118727012 \h </w:instrText>
        </w:r>
        <w:r w:rsidR="0024591C">
          <w:rPr>
            <w:noProof/>
            <w:webHidden/>
          </w:rPr>
        </w:r>
        <w:r w:rsidR="0024591C">
          <w:rPr>
            <w:noProof/>
            <w:webHidden/>
          </w:rPr>
          <w:fldChar w:fldCharType="separate"/>
        </w:r>
        <w:r w:rsidR="00996CDB">
          <w:rPr>
            <w:noProof/>
            <w:webHidden/>
          </w:rPr>
          <w:t>30</w:t>
        </w:r>
        <w:r w:rsidR="0024591C">
          <w:rPr>
            <w:noProof/>
            <w:webHidden/>
          </w:rPr>
          <w:fldChar w:fldCharType="end"/>
        </w:r>
      </w:hyperlink>
    </w:p>
    <w:p w14:paraId="4BFE9A4F" w14:textId="21377E93" w:rsidR="0024591C" w:rsidRDefault="000560EE" w:rsidP="00B05E99">
      <w:pPr>
        <w:pStyle w:val="TOC2"/>
        <w:rPr>
          <w:rFonts w:cstheme="minorBidi"/>
          <w:noProof/>
          <w:sz w:val="24"/>
          <w:szCs w:val="24"/>
          <w:lang w:eastAsia="en-GB"/>
        </w:rPr>
      </w:pPr>
      <w:hyperlink w:anchor="_Toc118727013" w:history="1">
        <w:r w:rsidR="0024591C" w:rsidRPr="006402F6">
          <w:rPr>
            <w:rStyle w:val="Hyperlink"/>
            <w:noProof/>
          </w:rPr>
          <w:t>Major projects and initiatives</w:t>
        </w:r>
        <w:r w:rsidR="0024591C">
          <w:rPr>
            <w:noProof/>
            <w:webHidden/>
          </w:rPr>
          <w:tab/>
        </w:r>
        <w:r w:rsidR="0024591C">
          <w:rPr>
            <w:noProof/>
            <w:webHidden/>
          </w:rPr>
          <w:fldChar w:fldCharType="begin"/>
        </w:r>
        <w:r w:rsidR="0024591C">
          <w:rPr>
            <w:noProof/>
            <w:webHidden/>
          </w:rPr>
          <w:instrText xml:space="preserve"> PAGEREF _Toc118727013 \h </w:instrText>
        </w:r>
        <w:r w:rsidR="0024591C">
          <w:rPr>
            <w:noProof/>
            <w:webHidden/>
          </w:rPr>
        </w:r>
        <w:r w:rsidR="0024591C">
          <w:rPr>
            <w:noProof/>
            <w:webHidden/>
          </w:rPr>
          <w:fldChar w:fldCharType="separate"/>
        </w:r>
        <w:r w:rsidR="00996CDB">
          <w:rPr>
            <w:noProof/>
            <w:webHidden/>
          </w:rPr>
          <w:t>32</w:t>
        </w:r>
        <w:r w:rsidR="0024591C">
          <w:rPr>
            <w:noProof/>
            <w:webHidden/>
          </w:rPr>
          <w:fldChar w:fldCharType="end"/>
        </w:r>
      </w:hyperlink>
    </w:p>
    <w:p w14:paraId="0172AC22" w14:textId="046C7B19" w:rsidR="0024591C" w:rsidRDefault="000560EE" w:rsidP="00B05E99">
      <w:pPr>
        <w:pStyle w:val="TOC2"/>
        <w:rPr>
          <w:rFonts w:cstheme="minorBidi"/>
          <w:noProof/>
          <w:sz w:val="24"/>
          <w:szCs w:val="24"/>
          <w:lang w:eastAsia="en-GB"/>
        </w:rPr>
      </w:pPr>
      <w:hyperlink w:anchor="_Toc118727014" w:history="1">
        <w:r w:rsidR="0024591C" w:rsidRPr="006402F6">
          <w:rPr>
            <w:rStyle w:val="Hyperlink"/>
            <w:noProof/>
          </w:rPr>
          <w:t>Key compliance matters 2021–22</w:t>
        </w:r>
        <w:r w:rsidR="0024591C">
          <w:rPr>
            <w:noProof/>
            <w:webHidden/>
          </w:rPr>
          <w:tab/>
        </w:r>
        <w:r w:rsidR="0024591C">
          <w:rPr>
            <w:noProof/>
            <w:webHidden/>
          </w:rPr>
          <w:fldChar w:fldCharType="begin"/>
        </w:r>
        <w:r w:rsidR="0024591C">
          <w:rPr>
            <w:noProof/>
            <w:webHidden/>
          </w:rPr>
          <w:instrText xml:space="preserve"> PAGEREF _Toc118727014 \h </w:instrText>
        </w:r>
        <w:r w:rsidR="0024591C">
          <w:rPr>
            <w:noProof/>
            <w:webHidden/>
          </w:rPr>
        </w:r>
        <w:r w:rsidR="0024591C">
          <w:rPr>
            <w:noProof/>
            <w:webHidden/>
          </w:rPr>
          <w:fldChar w:fldCharType="separate"/>
        </w:r>
        <w:r w:rsidR="00996CDB">
          <w:rPr>
            <w:noProof/>
            <w:webHidden/>
          </w:rPr>
          <w:t>34</w:t>
        </w:r>
        <w:r w:rsidR="0024591C">
          <w:rPr>
            <w:noProof/>
            <w:webHidden/>
          </w:rPr>
          <w:fldChar w:fldCharType="end"/>
        </w:r>
      </w:hyperlink>
    </w:p>
    <w:p w14:paraId="27424941" w14:textId="5D4082BB" w:rsidR="0024591C" w:rsidRDefault="000560EE" w:rsidP="00B05E99">
      <w:pPr>
        <w:pStyle w:val="TOC2"/>
        <w:rPr>
          <w:rFonts w:cstheme="minorBidi"/>
          <w:noProof/>
          <w:sz w:val="24"/>
          <w:szCs w:val="24"/>
          <w:lang w:eastAsia="en-GB"/>
        </w:rPr>
      </w:pPr>
      <w:hyperlink w:anchor="_Toc118727015" w:history="1">
        <w:r w:rsidR="0024591C" w:rsidRPr="006402F6">
          <w:rPr>
            <w:rStyle w:val="Hyperlink"/>
            <w:noProof/>
          </w:rPr>
          <w:t>Stories from the Commission</w:t>
        </w:r>
        <w:r w:rsidR="0024591C">
          <w:rPr>
            <w:noProof/>
            <w:webHidden/>
          </w:rPr>
          <w:tab/>
        </w:r>
        <w:r w:rsidR="0024591C">
          <w:rPr>
            <w:noProof/>
            <w:webHidden/>
          </w:rPr>
          <w:fldChar w:fldCharType="begin"/>
        </w:r>
        <w:r w:rsidR="0024591C">
          <w:rPr>
            <w:noProof/>
            <w:webHidden/>
          </w:rPr>
          <w:instrText xml:space="preserve"> PAGEREF _Toc118727015 \h </w:instrText>
        </w:r>
        <w:r w:rsidR="0024591C">
          <w:rPr>
            <w:noProof/>
            <w:webHidden/>
          </w:rPr>
        </w:r>
        <w:r w:rsidR="0024591C">
          <w:rPr>
            <w:noProof/>
            <w:webHidden/>
          </w:rPr>
          <w:fldChar w:fldCharType="separate"/>
        </w:r>
        <w:r w:rsidR="00996CDB">
          <w:rPr>
            <w:noProof/>
            <w:webHidden/>
          </w:rPr>
          <w:t>36</w:t>
        </w:r>
        <w:r w:rsidR="0024591C">
          <w:rPr>
            <w:noProof/>
            <w:webHidden/>
          </w:rPr>
          <w:fldChar w:fldCharType="end"/>
        </w:r>
      </w:hyperlink>
    </w:p>
    <w:p w14:paraId="3500FF3C" w14:textId="2A1DF156" w:rsidR="0024591C" w:rsidRDefault="000560EE">
      <w:pPr>
        <w:pStyle w:val="TOC1"/>
        <w:tabs>
          <w:tab w:val="right" w:leader="dot" w:pos="4059"/>
        </w:tabs>
        <w:rPr>
          <w:rFonts w:cstheme="minorBidi"/>
          <w:b w:val="0"/>
          <w:bCs w:val="0"/>
          <w:iCs w:val="0"/>
          <w:sz w:val="24"/>
          <w:lang w:eastAsia="en-GB"/>
        </w:rPr>
      </w:pPr>
      <w:hyperlink w:anchor="_Toc118727016" w:history="1">
        <w:r w:rsidR="0024591C" w:rsidRPr="006402F6">
          <w:rPr>
            <w:rStyle w:val="Hyperlink"/>
          </w:rPr>
          <w:t>Part 3. Performance Report</w:t>
        </w:r>
        <w:r w:rsidR="0024591C">
          <w:rPr>
            <w:webHidden/>
          </w:rPr>
          <w:tab/>
        </w:r>
        <w:r w:rsidR="0024591C">
          <w:rPr>
            <w:webHidden/>
          </w:rPr>
          <w:fldChar w:fldCharType="begin"/>
        </w:r>
        <w:r w:rsidR="0024591C">
          <w:rPr>
            <w:webHidden/>
          </w:rPr>
          <w:instrText xml:space="preserve"> PAGEREF _Toc118727016 \h </w:instrText>
        </w:r>
        <w:r w:rsidR="0024591C">
          <w:rPr>
            <w:webHidden/>
          </w:rPr>
        </w:r>
        <w:r w:rsidR="0024591C">
          <w:rPr>
            <w:webHidden/>
          </w:rPr>
          <w:fldChar w:fldCharType="separate"/>
        </w:r>
        <w:r w:rsidR="00996CDB">
          <w:rPr>
            <w:webHidden/>
          </w:rPr>
          <w:t>39</w:t>
        </w:r>
        <w:r w:rsidR="0024591C">
          <w:rPr>
            <w:webHidden/>
          </w:rPr>
          <w:fldChar w:fldCharType="end"/>
        </w:r>
      </w:hyperlink>
    </w:p>
    <w:p w14:paraId="024C5DC1" w14:textId="19129ACE" w:rsidR="0024591C" w:rsidRDefault="000560EE" w:rsidP="00B05E99">
      <w:pPr>
        <w:pStyle w:val="TOC2"/>
        <w:rPr>
          <w:rFonts w:cstheme="minorBidi"/>
          <w:noProof/>
          <w:sz w:val="24"/>
          <w:szCs w:val="24"/>
          <w:lang w:eastAsia="en-GB"/>
        </w:rPr>
      </w:pPr>
      <w:hyperlink w:anchor="_Toc118727017" w:history="1">
        <w:r w:rsidR="0024591C" w:rsidRPr="006402F6">
          <w:rPr>
            <w:rStyle w:val="Hyperlink"/>
            <w:noProof/>
          </w:rPr>
          <w:t>NDIS Quality and Safeguards Commission</w:t>
        </w:r>
        <w:r w:rsidR="0024591C">
          <w:rPr>
            <w:noProof/>
            <w:webHidden/>
          </w:rPr>
          <w:tab/>
        </w:r>
        <w:r w:rsidR="0024591C">
          <w:rPr>
            <w:noProof/>
            <w:webHidden/>
          </w:rPr>
          <w:fldChar w:fldCharType="begin"/>
        </w:r>
        <w:r w:rsidR="0024591C">
          <w:rPr>
            <w:noProof/>
            <w:webHidden/>
          </w:rPr>
          <w:instrText xml:space="preserve"> PAGEREF _Toc118727017 \h </w:instrText>
        </w:r>
        <w:r w:rsidR="0024591C">
          <w:rPr>
            <w:noProof/>
            <w:webHidden/>
          </w:rPr>
        </w:r>
        <w:r w:rsidR="0024591C">
          <w:rPr>
            <w:noProof/>
            <w:webHidden/>
          </w:rPr>
          <w:fldChar w:fldCharType="separate"/>
        </w:r>
        <w:r w:rsidR="00996CDB">
          <w:rPr>
            <w:noProof/>
            <w:webHidden/>
          </w:rPr>
          <w:t>40</w:t>
        </w:r>
        <w:r w:rsidR="0024591C">
          <w:rPr>
            <w:noProof/>
            <w:webHidden/>
          </w:rPr>
          <w:fldChar w:fldCharType="end"/>
        </w:r>
      </w:hyperlink>
    </w:p>
    <w:p w14:paraId="46B572BE" w14:textId="57373E53" w:rsidR="0024591C" w:rsidRDefault="000560EE" w:rsidP="00B05E99">
      <w:pPr>
        <w:pStyle w:val="TOC2"/>
        <w:rPr>
          <w:rFonts w:cstheme="minorBidi"/>
          <w:noProof/>
          <w:sz w:val="24"/>
          <w:szCs w:val="24"/>
          <w:lang w:eastAsia="en-GB"/>
        </w:rPr>
      </w:pPr>
      <w:hyperlink w:anchor="_Toc118727018" w:history="1">
        <w:r w:rsidR="0024591C" w:rsidRPr="006402F6">
          <w:rPr>
            <w:rStyle w:val="Hyperlink"/>
            <w:noProof/>
          </w:rPr>
          <w:t>Annual Performance Statements</w:t>
        </w:r>
        <w:r w:rsidR="0024591C">
          <w:rPr>
            <w:noProof/>
            <w:webHidden/>
          </w:rPr>
          <w:tab/>
        </w:r>
        <w:r w:rsidR="0024591C">
          <w:rPr>
            <w:noProof/>
            <w:webHidden/>
          </w:rPr>
          <w:fldChar w:fldCharType="begin"/>
        </w:r>
        <w:r w:rsidR="0024591C">
          <w:rPr>
            <w:noProof/>
            <w:webHidden/>
          </w:rPr>
          <w:instrText xml:space="preserve"> PAGEREF _Toc118727018 \h </w:instrText>
        </w:r>
        <w:r w:rsidR="0024591C">
          <w:rPr>
            <w:noProof/>
            <w:webHidden/>
          </w:rPr>
        </w:r>
        <w:r w:rsidR="0024591C">
          <w:rPr>
            <w:noProof/>
            <w:webHidden/>
          </w:rPr>
          <w:fldChar w:fldCharType="separate"/>
        </w:r>
        <w:r w:rsidR="00996CDB">
          <w:rPr>
            <w:noProof/>
            <w:webHidden/>
          </w:rPr>
          <w:t>40</w:t>
        </w:r>
        <w:r w:rsidR="0024591C">
          <w:rPr>
            <w:noProof/>
            <w:webHidden/>
          </w:rPr>
          <w:fldChar w:fldCharType="end"/>
        </w:r>
      </w:hyperlink>
    </w:p>
    <w:p w14:paraId="39FFB902" w14:textId="25E8B5B3" w:rsidR="0024591C" w:rsidRDefault="000560EE" w:rsidP="00B05E99">
      <w:pPr>
        <w:pStyle w:val="TOC2"/>
        <w:rPr>
          <w:rFonts w:cstheme="minorBidi"/>
          <w:noProof/>
          <w:sz w:val="24"/>
          <w:szCs w:val="24"/>
          <w:lang w:eastAsia="en-GB"/>
        </w:rPr>
      </w:pPr>
      <w:hyperlink w:anchor="_Toc118727019" w:history="1">
        <w:r w:rsidR="0024591C" w:rsidRPr="006402F6">
          <w:rPr>
            <w:rStyle w:val="Hyperlink"/>
            <w:noProof/>
          </w:rPr>
          <w:t>Performance Objective 1</w:t>
        </w:r>
        <w:r w:rsidR="0024591C">
          <w:rPr>
            <w:noProof/>
            <w:webHidden/>
          </w:rPr>
          <w:tab/>
        </w:r>
        <w:r w:rsidR="0024591C">
          <w:rPr>
            <w:noProof/>
            <w:webHidden/>
          </w:rPr>
          <w:fldChar w:fldCharType="begin"/>
        </w:r>
        <w:r w:rsidR="0024591C">
          <w:rPr>
            <w:noProof/>
            <w:webHidden/>
          </w:rPr>
          <w:instrText xml:space="preserve"> PAGEREF _Toc118727019 \h </w:instrText>
        </w:r>
        <w:r w:rsidR="0024591C">
          <w:rPr>
            <w:noProof/>
            <w:webHidden/>
          </w:rPr>
        </w:r>
        <w:r w:rsidR="0024591C">
          <w:rPr>
            <w:noProof/>
            <w:webHidden/>
          </w:rPr>
          <w:fldChar w:fldCharType="separate"/>
        </w:r>
        <w:r w:rsidR="00996CDB">
          <w:rPr>
            <w:noProof/>
            <w:webHidden/>
          </w:rPr>
          <w:t>42</w:t>
        </w:r>
        <w:r w:rsidR="0024591C">
          <w:rPr>
            <w:noProof/>
            <w:webHidden/>
          </w:rPr>
          <w:fldChar w:fldCharType="end"/>
        </w:r>
      </w:hyperlink>
    </w:p>
    <w:p w14:paraId="22694996" w14:textId="37317D4A" w:rsidR="0024591C" w:rsidRDefault="000560EE" w:rsidP="00B05E99">
      <w:pPr>
        <w:pStyle w:val="TOC2"/>
        <w:rPr>
          <w:rFonts w:cstheme="minorBidi"/>
          <w:noProof/>
          <w:sz w:val="24"/>
          <w:szCs w:val="24"/>
          <w:lang w:eastAsia="en-GB"/>
        </w:rPr>
      </w:pPr>
      <w:hyperlink w:anchor="_Toc118727020" w:history="1">
        <w:r w:rsidR="0024591C" w:rsidRPr="006402F6">
          <w:rPr>
            <w:rStyle w:val="Hyperlink"/>
            <w:noProof/>
          </w:rPr>
          <w:t>Performance Objective 2</w:t>
        </w:r>
        <w:r w:rsidR="0024591C">
          <w:rPr>
            <w:noProof/>
            <w:webHidden/>
          </w:rPr>
          <w:tab/>
        </w:r>
        <w:r w:rsidR="0024591C">
          <w:rPr>
            <w:noProof/>
            <w:webHidden/>
          </w:rPr>
          <w:fldChar w:fldCharType="begin"/>
        </w:r>
        <w:r w:rsidR="0024591C">
          <w:rPr>
            <w:noProof/>
            <w:webHidden/>
          </w:rPr>
          <w:instrText xml:space="preserve"> PAGEREF _Toc118727020 \h </w:instrText>
        </w:r>
        <w:r w:rsidR="0024591C">
          <w:rPr>
            <w:noProof/>
            <w:webHidden/>
          </w:rPr>
        </w:r>
        <w:r w:rsidR="0024591C">
          <w:rPr>
            <w:noProof/>
            <w:webHidden/>
          </w:rPr>
          <w:fldChar w:fldCharType="separate"/>
        </w:r>
        <w:r w:rsidR="00996CDB">
          <w:rPr>
            <w:noProof/>
            <w:webHidden/>
          </w:rPr>
          <w:t>48</w:t>
        </w:r>
        <w:r w:rsidR="0024591C">
          <w:rPr>
            <w:noProof/>
            <w:webHidden/>
          </w:rPr>
          <w:fldChar w:fldCharType="end"/>
        </w:r>
      </w:hyperlink>
    </w:p>
    <w:p w14:paraId="3C38BA63" w14:textId="5E2842AE" w:rsidR="0024591C" w:rsidRDefault="000560EE" w:rsidP="00B05E99">
      <w:pPr>
        <w:pStyle w:val="TOC2"/>
        <w:rPr>
          <w:rFonts w:cstheme="minorBidi"/>
          <w:noProof/>
          <w:sz w:val="24"/>
          <w:szCs w:val="24"/>
          <w:lang w:eastAsia="en-GB"/>
        </w:rPr>
      </w:pPr>
      <w:hyperlink w:anchor="_Toc118727021" w:history="1">
        <w:r w:rsidR="0024591C" w:rsidRPr="006402F6">
          <w:rPr>
            <w:rStyle w:val="Hyperlink"/>
            <w:noProof/>
          </w:rPr>
          <w:t>Performance Objective 3</w:t>
        </w:r>
        <w:r w:rsidR="0024591C">
          <w:rPr>
            <w:noProof/>
            <w:webHidden/>
          </w:rPr>
          <w:tab/>
        </w:r>
        <w:r w:rsidR="0024591C">
          <w:rPr>
            <w:noProof/>
            <w:webHidden/>
          </w:rPr>
          <w:fldChar w:fldCharType="begin"/>
        </w:r>
        <w:r w:rsidR="0024591C">
          <w:rPr>
            <w:noProof/>
            <w:webHidden/>
          </w:rPr>
          <w:instrText xml:space="preserve"> PAGEREF _Toc118727021 \h </w:instrText>
        </w:r>
        <w:r w:rsidR="0024591C">
          <w:rPr>
            <w:noProof/>
            <w:webHidden/>
          </w:rPr>
        </w:r>
        <w:r w:rsidR="0024591C">
          <w:rPr>
            <w:noProof/>
            <w:webHidden/>
          </w:rPr>
          <w:fldChar w:fldCharType="separate"/>
        </w:r>
        <w:r w:rsidR="00996CDB">
          <w:rPr>
            <w:noProof/>
            <w:webHidden/>
          </w:rPr>
          <w:t>50</w:t>
        </w:r>
        <w:r w:rsidR="0024591C">
          <w:rPr>
            <w:noProof/>
            <w:webHidden/>
          </w:rPr>
          <w:fldChar w:fldCharType="end"/>
        </w:r>
      </w:hyperlink>
    </w:p>
    <w:p w14:paraId="675338F6" w14:textId="61273CEC" w:rsidR="0024591C" w:rsidRDefault="000560EE" w:rsidP="00B05E99">
      <w:pPr>
        <w:pStyle w:val="TOC2"/>
        <w:rPr>
          <w:rFonts w:cstheme="minorBidi"/>
          <w:noProof/>
          <w:sz w:val="24"/>
          <w:szCs w:val="24"/>
          <w:lang w:eastAsia="en-GB"/>
        </w:rPr>
      </w:pPr>
      <w:hyperlink w:anchor="_Toc118727022" w:history="1">
        <w:r w:rsidR="0024591C" w:rsidRPr="006402F6">
          <w:rPr>
            <w:rStyle w:val="Hyperlink"/>
            <w:noProof/>
          </w:rPr>
          <w:t>Analysis of results</w:t>
        </w:r>
        <w:r w:rsidR="0024591C">
          <w:rPr>
            <w:noProof/>
            <w:webHidden/>
          </w:rPr>
          <w:tab/>
        </w:r>
        <w:r w:rsidR="0024591C">
          <w:rPr>
            <w:noProof/>
            <w:webHidden/>
          </w:rPr>
          <w:fldChar w:fldCharType="begin"/>
        </w:r>
        <w:r w:rsidR="0024591C">
          <w:rPr>
            <w:noProof/>
            <w:webHidden/>
          </w:rPr>
          <w:instrText xml:space="preserve"> PAGEREF _Toc118727022 \h </w:instrText>
        </w:r>
        <w:r w:rsidR="0024591C">
          <w:rPr>
            <w:noProof/>
            <w:webHidden/>
          </w:rPr>
        </w:r>
        <w:r w:rsidR="0024591C">
          <w:rPr>
            <w:noProof/>
            <w:webHidden/>
          </w:rPr>
          <w:fldChar w:fldCharType="separate"/>
        </w:r>
        <w:r w:rsidR="00996CDB">
          <w:rPr>
            <w:noProof/>
            <w:webHidden/>
          </w:rPr>
          <w:t>51</w:t>
        </w:r>
        <w:r w:rsidR="0024591C">
          <w:rPr>
            <w:noProof/>
            <w:webHidden/>
          </w:rPr>
          <w:fldChar w:fldCharType="end"/>
        </w:r>
      </w:hyperlink>
    </w:p>
    <w:p w14:paraId="7EBD1CC4" w14:textId="3DFC837B" w:rsidR="0024591C" w:rsidRDefault="000560EE" w:rsidP="00B05E99">
      <w:pPr>
        <w:pStyle w:val="TOC2"/>
        <w:rPr>
          <w:rFonts w:cstheme="minorBidi"/>
          <w:noProof/>
          <w:sz w:val="24"/>
          <w:szCs w:val="24"/>
          <w:lang w:eastAsia="en-GB"/>
        </w:rPr>
      </w:pPr>
      <w:hyperlink w:anchor="_Toc118727023" w:history="1">
        <w:r w:rsidR="0024591C" w:rsidRPr="006402F6">
          <w:rPr>
            <w:rStyle w:val="Hyperlink"/>
            <w:noProof/>
          </w:rPr>
          <w:t>Regulator performance</w:t>
        </w:r>
        <w:r w:rsidR="0024591C">
          <w:rPr>
            <w:noProof/>
            <w:webHidden/>
          </w:rPr>
          <w:tab/>
        </w:r>
        <w:r w:rsidR="0024591C">
          <w:rPr>
            <w:noProof/>
            <w:webHidden/>
          </w:rPr>
          <w:fldChar w:fldCharType="begin"/>
        </w:r>
        <w:r w:rsidR="0024591C">
          <w:rPr>
            <w:noProof/>
            <w:webHidden/>
          </w:rPr>
          <w:instrText xml:space="preserve"> PAGEREF _Toc118727023 \h </w:instrText>
        </w:r>
        <w:r w:rsidR="0024591C">
          <w:rPr>
            <w:noProof/>
            <w:webHidden/>
          </w:rPr>
        </w:r>
        <w:r w:rsidR="0024591C">
          <w:rPr>
            <w:noProof/>
            <w:webHidden/>
          </w:rPr>
          <w:fldChar w:fldCharType="separate"/>
        </w:r>
        <w:r w:rsidR="00996CDB">
          <w:rPr>
            <w:noProof/>
            <w:webHidden/>
          </w:rPr>
          <w:t>52</w:t>
        </w:r>
        <w:r w:rsidR="0024591C">
          <w:rPr>
            <w:noProof/>
            <w:webHidden/>
          </w:rPr>
          <w:fldChar w:fldCharType="end"/>
        </w:r>
      </w:hyperlink>
    </w:p>
    <w:p w14:paraId="38057E85" w14:textId="3FE7CE29" w:rsidR="0024591C" w:rsidRDefault="000560EE">
      <w:pPr>
        <w:pStyle w:val="TOC1"/>
        <w:tabs>
          <w:tab w:val="right" w:leader="dot" w:pos="4059"/>
        </w:tabs>
        <w:rPr>
          <w:rFonts w:cstheme="minorBidi"/>
          <w:b w:val="0"/>
          <w:bCs w:val="0"/>
          <w:iCs w:val="0"/>
          <w:sz w:val="24"/>
          <w:lang w:eastAsia="en-GB"/>
        </w:rPr>
      </w:pPr>
      <w:hyperlink w:anchor="_Toc118727024" w:history="1">
        <w:r w:rsidR="0024591C" w:rsidRPr="006402F6">
          <w:rPr>
            <w:rStyle w:val="Hyperlink"/>
          </w:rPr>
          <w:t>Part 4. Responsibility and accountability</w:t>
        </w:r>
        <w:r w:rsidR="0024591C">
          <w:rPr>
            <w:webHidden/>
          </w:rPr>
          <w:tab/>
        </w:r>
        <w:r w:rsidR="0024591C">
          <w:rPr>
            <w:webHidden/>
          </w:rPr>
          <w:fldChar w:fldCharType="begin"/>
        </w:r>
        <w:r w:rsidR="0024591C">
          <w:rPr>
            <w:webHidden/>
          </w:rPr>
          <w:instrText xml:space="preserve"> PAGEREF _Toc118727024 \h </w:instrText>
        </w:r>
        <w:r w:rsidR="0024591C">
          <w:rPr>
            <w:webHidden/>
          </w:rPr>
        </w:r>
        <w:r w:rsidR="0024591C">
          <w:rPr>
            <w:webHidden/>
          </w:rPr>
          <w:fldChar w:fldCharType="separate"/>
        </w:r>
        <w:r w:rsidR="00996CDB">
          <w:rPr>
            <w:webHidden/>
          </w:rPr>
          <w:t>55</w:t>
        </w:r>
        <w:r w:rsidR="0024591C">
          <w:rPr>
            <w:webHidden/>
          </w:rPr>
          <w:fldChar w:fldCharType="end"/>
        </w:r>
      </w:hyperlink>
    </w:p>
    <w:p w14:paraId="45D37CC6" w14:textId="1951EAED" w:rsidR="0024591C" w:rsidRDefault="000560EE" w:rsidP="00B05E99">
      <w:pPr>
        <w:pStyle w:val="TOC2"/>
        <w:rPr>
          <w:rFonts w:cstheme="minorBidi"/>
          <w:noProof/>
          <w:sz w:val="24"/>
          <w:szCs w:val="24"/>
          <w:lang w:eastAsia="en-GB"/>
        </w:rPr>
      </w:pPr>
      <w:hyperlink w:anchor="_Toc118727025" w:history="1">
        <w:r w:rsidR="0024591C" w:rsidRPr="006402F6">
          <w:rPr>
            <w:rStyle w:val="Hyperlink"/>
            <w:noProof/>
          </w:rPr>
          <w:t>Overview</w:t>
        </w:r>
        <w:r w:rsidR="0024591C">
          <w:rPr>
            <w:noProof/>
            <w:webHidden/>
          </w:rPr>
          <w:tab/>
        </w:r>
        <w:r w:rsidR="0024591C">
          <w:rPr>
            <w:noProof/>
            <w:webHidden/>
          </w:rPr>
          <w:fldChar w:fldCharType="begin"/>
        </w:r>
        <w:r w:rsidR="0024591C">
          <w:rPr>
            <w:noProof/>
            <w:webHidden/>
          </w:rPr>
          <w:instrText xml:space="preserve"> PAGEREF _Toc118727025 \h </w:instrText>
        </w:r>
        <w:r w:rsidR="0024591C">
          <w:rPr>
            <w:noProof/>
            <w:webHidden/>
          </w:rPr>
        </w:r>
        <w:r w:rsidR="0024591C">
          <w:rPr>
            <w:noProof/>
            <w:webHidden/>
          </w:rPr>
          <w:fldChar w:fldCharType="separate"/>
        </w:r>
        <w:r w:rsidR="00996CDB">
          <w:rPr>
            <w:noProof/>
            <w:webHidden/>
          </w:rPr>
          <w:t>56</w:t>
        </w:r>
        <w:r w:rsidR="0024591C">
          <w:rPr>
            <w:noProof/>
            <w:webHidden/>
          </w:rPr>
          <w:fldChar w:fldCharType="end"/>
        </w:r>
      </w:hyperlink>
    </w:p>
    <w:p w14:paraId="5D668435" w14:textId="748718FF" w:rsidR="0024591C" w:rsidRDefault="000560EE" w:rsidP="00B05E99">
      <w:pPr>
        <w:pStyle w:val="TOC2"/>
        <w:rPr>
          <w:rFonts w:cstheme="minorBidi"/>
          <w:noProof/>
          <w:sz w:val="24"/>
          <w:szCs w:val="24"/>
          <w:lang w:eastAsia="en-GB"/>
        </w:rPr>
      </w:pPr>
      <w:hyperlink w:anchor="_Toc118727026" w:history="1">
        <w:r w:rsidR="0024591C" w:rsidRPr="006402F6">
          <w:rPr>
            <w:rStyle w:val="Hyperlink"/>
            <w:noProof/>
          </w:rPr>
          <w:t>NDIS Commission functions and powers</w:t>
        </w:r>
        <w:r w:rsidR="0024591C">
          <w:rPr>
            <w:noProof/>
            <w:webHidden/>
          </w:rPr>
          <w:tab/>
        </w:r>
        <w:r w:rsidR="0024591C">
          <w:rPr>
            <w:noProof/>
            <w:webHidden/>
          </w:rPr>
          <w:fldChar w:fldCharType="begin"/>
        </w:r>
        <w:r w:rsidR="0024591C">
          <w:rPr>
            <w:noProof/>
            <w:webHidden/>
          </w:rPr>
          <w:instrText xml:space="preserve"> PAGEREF _Toc118727026 \h </w:instrText>
        </w:r>
        <w:r w:rsidR="0024591C">
          <w:rPr>
            <w:noProof/>
            <w:webHidden/>
          </w:rPr>
        </w:r>
        <w:r w:rsidR="0024591C">
          <w:rPr>
            <w:noProof/>
            <w:webHidden/>
          </w:rPr>
          <w:fldChar w:fldCharType="separate"/>
        </w:r>
        <w:r w:rsidR="00996CDB">
          <w:rPr>
            <w:noProof/>
            <w:webHidden/>
          </w:rPr>
          <w:t>57</w:t>
        </w:r>
        <w:r w:rsidR="0024591C">
          <w:rPr>
            <w:noProof/>
            <w:webHidden/>
          </w:rPr>
          <w:fldChar w:fldCharType="end"/>
        </w:r>
      </w:hyperlink>
    </w:p>
    <w:p w14:paraId="40EABBA6" w14:textId="476B1037" w:rsidR="0024591C" w:rsidRDefault="000560EE" w:rsidP="00B05E99">
      <w:pPr>
        <w:pStyle w:val="TOC2"/>
        <w:rPr>
          <w:rFonts w:cstheme="minorBidi"/>
          <w:noProof/>
          <w:sz w:val="24"/>
          <w:szCs w:val="24"/>
          <w:lang w:eastAsia="en-GB"/>
        </w:rPr>
      </w:pPr>
      <w:hyperlink w:anchor="_Toc118727027" w:history="1">
        <w:r w:rsidR="0024591C" w:rsidRPr="006402F6">
          <w:rPr>
            <w:rStyle w:val="Hyperlink"/>
            <w:noProof/>
          </w:rPr>
          <w:t>Corporate governance</w:t>
        </w:r>
        <w:r w:rsidR="0024591C">
          <w:rPr>
            <w:noProof/>
            <w:webHidden/>
          </w:rPr>
          <w:tab/>
        </w:r>
        <w:r w:rsidR="0024591C">
          <w:rPr>
            <w:noProof/>
            <w:webHidden/>
          </w:rPr>
          <w:fldChar w:fldCharType="begin"/>
        </w:r>
        <w:r w:rsidR="0024591C">
          <w:rPr>
            <w:noProof/>
            <w:webHidden/>
          </w:rPr>
          <w:instrText xml:space="preserve"> PAGEREF _Toc118727027 \h </w:instrText>
        </w:r>
        <w:r w:rsidR="0024591C">
          <w:rPr>
            <w:noProof/>
            <w:webHidden/>
          </w:rPr>
        </w:r>
        <w:r w:rsidR="0024591C">
          <w:rPr>
            <w:noProof/>
            <w:webHidden/>
          </w:rPr>
          <w:fldChar w:fldCharType="separate"/>
        </w:r>
        <w:r w:rsidR="00996CDB">
          <w:rPr>
            <w:noProof/>
            <w:webHidden/>
          </w:rPr>
          <w:t>58</w:t>
        </w:r>
        <w:r w:rsidR="0024591C">
          <w:rPr>
            <w:noProof/>
            <w:webHidden/>
          </w:rPr>
          <w:fldChar w:fldCharType="end"/>
        </w:r>
      </w:hyperlink>
    </w:p>
    <w:p w14:paraId="082D9358" w14:textId="3D3A52BD" w:rsidR="0024591C" w:rsidRDefault="000560EE" w:rsidP="00B05E99">
      <w:pPr>
        <w:pStyle w:val="TOC2"/>
        <w:rPr>
          <w:rFonts w:cstheme="minorBidi"/>
          <w:noProof/>
          <w:sz w:val="24"/>
          <w:szCs w:val="24"/>
          <w:lang w:eastAsia="en-GB"/>
        </w:rPr>
      </w:pPr>
      <w:hyperlink w:anchor="_Toc118727028" w:history="1">
        <w:r w:rsidR="0024591C" w:rsidRPr="006402F6">
          <w:rPr>
            <w:rStyle w:val="Hyperlink"/>
            <w:noProof/>
          </w:rPr>
          <w:t>Law reform</w:t>
        </w:r>
        <w:r w:rsidR="0024591C">
          <w:rPr>
            <w:noProof/>
            <w:webHidden/>
          </w:rPr>
          <w:tab/>
        </w:r>
        <w:r w:rsidR="0024591C">
          <w:rPr>
            <w:noProof/>
            <w:webHidden/>
          </w:rPr>
          <w:fldChar w:fldCharType="begin"/>
        </w:r>
        <w:r w:rsidR="0024591C">
          <w:rPr>
            <w:noProof/>
            <w:webHidden/>
          </w:rPr>
          <w:instrText xml:space="preserve"> PAGEREF _Toc118727028 \h </w:instrText>
        </w:r>
        <w:r w:rsidR="0024591C">
          <w:rPr>
            <w:noProof/>
            <w:webHidden/>
          </w:rPr>
        </w:r>
        <w:r w:rsidR="0024591C">
          <w:rPr>
            <w:noProof/>
            <w:webHidden/>
          </w:rPr>
          <w:fldChar w:fldCharType="separate"/>
        </w:r>
        <w:r w:rsidR="00996CDB">
          <w:rPr>
            <w:noProof/>
            <w:webHidden/>
          </w:rPr>
          <w:t>60</w:t>
        </w:r>
        <w:r w:rsidR="0024591C">
          <w:rPr>
            <w:noProof/>
            <w:webHidden/>
          </w:rPr>
          <w:fldChar w:fldCharType="end"/>
        </w:r>
      </w:hyperlink>
    </w:p>
    <w:p w14:paraId="577A47BF" w14:textId="4386C4F2" w:rsidR="0024591C" w:rsidRDefault="000560EE" w:rsidP="00B05E99">
      <w:pPr>
        <w:pStyle w:val="TOC2"/>
        <w:rPr>
          <w:rFonts w:cstheme="minorBidi"/>
          <w:noProof/>
          <w:sz w:val="24"/>
          <w:szCs w:val="24"/>
          <w:lang w:eastAsia="en-GB"/>
        </w:rPr>
      </w:pPr>
      <w:hyperlink w:anchor="_Toc118727029" w:history="1">
        <w:r w:rsidR="0024591C" w:rsidRPr="006402F6">
          <w:rPr>
            <w:rStyle w:val="Hyperlink"/>
            <w:noProof/>
          </w:rPr>
          <w:t>Social responsibility</w:t>
        </w:r>
        <w:r w:rsidR="0024591C">
          <w:rPr>
            <w:noProof/>
            <w:webHidden/>
          </w:rPr>
          <w:tab/>
        </w:r>
        <w:r w:rsidR="0024591C">
          <w:rPr>
            <w:noProof/>
            <w:webHidden/>
          </w:rPr>
          <w:fldChar w:fldCharType="begin"/>
        </w:r>
        <w:r w:rsidR="0024591C">
          <w:rPr>
            <w:noProof/>
            <w:webHidden/>
          </w:rPr>
          <w:instrText xml:space="preserve"> PAGEREF _Toc118727029 \h </w:instrText>
        </w:r>
        <w:r w:rsidR="0024591C">
          <w:rPr>
            <w:noProof/>
            <w:webHidden/>
          </w:rPr>
        </w:r>
        <w:r w:rsidR="0024591C">
          <w:rPr>
            <w:noProof/>
            <w:webHidden/>
          </w:rPr>
          <w:fldChar w:fldCharType="separate"/>
        </w:r>
        <w:r w:rsidR="00996CDB">
          <w:rPr>
            <w:noProof/>
            <w:webHidden/>
          </w:rPr>
          <w:t>61</w:t>
        </w:r>
        <w:r w:rsidR="0024591C">
          <w:rPr>
            <w:noProof/>
            <w:webHidden/>
          </w:rPr>
          <w:fldChar w:fldCharType="end"/>
        </w:r>
      </w:hyperlink>
    </w:p>
    <w:p w14:paraId="091F4DBF" w14:textId="1215324A" w:rsidR="0024591C" w:rsidRDefault="000560EE" w:rsidP="00B05E99">
      <w:pPr>
        <w:pStyle w:val="TOC2"/>
        <w:rPr>
          <w:rFonts w:cstheme="minorBidi"/>
          <w:noProof/>
          <w:sz w:val="24"/>
          <w:szCs w:val="24"/>
          <w:lang w:eastAsia="en-GB"/>
        </w:rPr>
      </w:pPr>
      <w:hyperlink w:anchor="_Toc118727030" w:history="1">
        <w:r w:rsidR="0024591C" w:rsidRPr="006402F6">
          <w:rPr>
            <w:rStyle w:val="Hyperlink"/>
            <w:noProof/>
          </w:rPr>
          <w:t>Audit and risk</w:t>
        </w:r>
        <w:r w:rsidR="0024591C">
          <w:rPr>
            <w:noProof/>
            <w:webHidden/>
          </w:rPr>
          <w:tab/>
        </w:r>
        <w:r w:rsidR="0024591C">
          <w:rPr>
            <w:noProof/>
            <w:webHidden/>
          </w:rPr>
          <w:fldChar w:fldCharType="begin"/>
        </w:r>
        <w:r w:rsidR="0024591C">
          <w:rPr>
            <w:noProof/>
            <w:webHidden/>
          </w:rPr>
          <w:instrText xml:space="preserve"> PAGEREF _Toc118727030 \h </w:instrText>
        </w:r>
        <w:r w:rsidR="0024591C">
          <w:rPr>
            <w:noProof/>
            <w:webHidden/>
          </w:rPr>
        </w:r>
        <w:r w:rsidR="0024591C">
          <w:rPr>
            <w:noProof/>
            <w:webHidden/>
          </w:rPr>
          <w:fldChar w:fldCharType="separate"/>
        </w:r>
        <w:r w:rsidR="00996CDB">
          <w:rPr>
            <w:noProof/>
            <w:webHidden/>
          </w:rPr>
          <w:t>64</w:t>
        </w:r>
        <w:r w:rsidR="0024591C">
          <w:rPr>
            <w:noProof/>
            <w:webHidden/>
          </w:rPr>
          <w:fldChar w:fldCharType="end"/>
        </w:r>
      </w:hyperlink>
    </w:p>
    <w:p w14:paraId="69C02DEC" w14:textId="2C3AC1DC" w:rsidR="0024591C" w:rsidRDefault="000560EE" w:rsidP="00B05E99">
      <w:pPr>
        <w:pStyle w:val="TOC2"/>
        <w:rPr>
          <w:rStyle w:val="Hyperlink"/>
          <w:noProof/>
        </w:rPr>
      </w:pPr>
      <w:hyperlink w:anchor="_Toc118727031" w:history="1">
        <w:r w:rsidR="0024591C" w:rsidRPr="006402F6">
          <w:rPr>
            <w:rStyle w:val="Hyperlink"/>
            <w:noProof/>
          </w:rPr>
          <w:t>Fraud control</w:t>
        </w:r>
        <w:r w:rsidR="0024591C">
          <w:rPr>
            <w:noProof/>
            <w:webHidden/>
          </w:rPr>
          <w:tab/>
        </w:r>
        <w:r w:rsidR="0024591C">
          <w:rPr>
            <w:noProof/>
            <w:webHidden/>
          </w:rPr>
          <w:fldChar w:fldCharType="begin"/>
        </w:r>
        <w:r w:rsidR="0024591C">
          <w:rPr>
            <w:noProof/>
            <w:webHidden/>
          </w:rPr>
          <w:instrText xml:space="preserve"> PAGEREF _Toc118727031 \h </w:instrText>
        </w:r>
        <w:r w:rsidR="0024591C">
          <w:rPr>
            <w:noProof/>
            <w:webHidden/>
          </w:rPr>
        </w:r>
        <w:r w:rsidR="0024591C">
          <w:rPr>
            <w:noProof/>
            <w:webHidden/>
          </w:rPr>
          <w:fldChar w:fldCharType="separate"/>
        </w:r>
        <w:r w:rsidR="00996CDB">
          <w:rPr>
            <w:noProof/>
            <w:webHidden/>
          </w:rPr>
          <w:t>67</w:t>
        </w:r>
        <w:r w:rsidR="0024591C">
          <w:rPr>
            <w:noProof/>
            <w:webHidden/>
          </w:rPr>
          <w:fldChar w:fldCharType="end"/>
        </w:r>
      </w:hyperlink>
    </w:p>
    <w:p w14:paraId="52F47887" w14:textId="02029524" w:rsidR="0024591C" w:rsidRDefault="0024591C" w:rsidP="009674F3">
      <w:pPr>
        <w:pStyle w:val="TOC1"/>
        <w:spacing w:before="0"/>
        <w:ind w:right="-42"/>
        <w:rPr>
          <w:rFonts w:cstheme="minorBidi"/>
          <w:b w:val="0"/>
          <w:bCs w:val="0"/>
          <w:iCs w:val="0"/>
          <w:sz w:val="24"/>
          <w:lang w:eastAsia="en-GB"/>
        </w:rPr>
      </w:pPr>
      <w:bookmarkStart w:id="7" w:name="_Toc121316430"/>
      <w:r>
        <w:br w:type="column"/>
      </w:r>
      <w:hyperlink w:anchor="_Toc118727032" w:history="1">
        <w:r w:rsidRPr="006402F6">
          <w:rPr>
            <w:rStyle w:val="Hyperlink"/>
          </w:rPr>
          <w:t>Part 5. Our people</w:t>
        </w:r>
        <w:r>
          <w:rPr>
            <w:webHidden/>
          </w:rPr>
          <w:tab/>
        </w:r>
        <w:r w:rsidR="009674F3">
          <w:rPr>
            <w:webHidden/>
          </w:rPr>
          <w:t xml:space="preserve">……………………………………………….. </w:t>
        </w:r>
        <w:r>
          <w:rPr>
            <w:webHidden/>
          </w:rPr>
          <w:fldChar w:fldCharType="begin"/>
        </w:r>
        <w:r>
          <w:rPr>
            <w:webHidden/>
          </w:rPr>
          <w:instrText xml:space="preserve"> PAGEREF _Toc118727032 \h </w:instrText>
        </w:r>
        <w:r>
          <w:rPr>
            <w:webHidden/>
          </w:rPr>
        </w:r>
        <w:r>
          <w:rPr>
            <w:webHidden/>
          </w:rPr>
          <w:fldChar w:fldCharType="separate"/>
        </w:r>
        <w:r w:rsidR="00996CDB">
          <w:rPr>
            <w:webHidden/>
          </w:rPr>
          <w:t>69</w:t>
        </w:r>
        <w:r>
          <w:rPr>
            <w:webHidden/>
          </w:rPr>
          <w:fldChar w:fldCharType="end"/>
        </w:r>
      </w:hyperlink>
    </w:p>
    <w:bookmarkEnd w:id="7"/>
    <w:p w14:paraId="07C0AA7D" w14:textId="491BE379" w:rsidR="0024591C" w:rsidRDefault="00D9207B" w:rsidP="00B05E99">
      <w:pPr>
        <w:pStyle w:val="TOC2"/>
        <w:rPr>
          <w:rFonts w:cstheme="minorBidi"/>
          <w:noProof/>
          <w:sz w:val="24"/>
          <w:szCs w:val="24"/>
          <w:lang w:eastAsia="en-GB"/>
        </w:rPr>
      </w:pPr>
      <w:r>
        <w:rPr>
          <w:noProof/>
        </w:rPr>
        <w:fldChar w:fldCharType="begin"/>
      </w:r>
      <w:r>
        <w:rPr>
          <w:noProof/>
        </w:rPr>
        <w:instrText>HYPERLINK \l "_Toc118727033"</w:instrText>
      </w:r>
      <w:r>
        <w:rPr>
          <w:noProof/>
        </w:rPr>
        <w:fldChar w:fldCharType="separate"/>
      </w:r>
      <w:r w:rsidR="0024591C" w:rsidRPr="006402F6">
        <w:rPr>
          <w:rStyle w:val="Hyperlink"/>
          <w:noProof/>
        </w:rPr>
        <w:t>Management of human resources</w:t>
      </w:r>
      <w:r w:rsidR="0024591C">
        <w:rPr>
          <w:noProof/>
          <w:webHidden/>
        </w:rPr>
        <w:tab/>
      </w:r>
      <w:r w:rsidR="0024591C">
        <w:rPr>
          <w:noProof/>
          <w:webHidden/>
        </w:rPr>
        <w:fldChar w:fldCharType="begin"/>
      </w:r>
      <w:r w:rsidR="0024591C">
        <w:rPr>
          <w:noProof/>
          <w:webHidden/>
        </w:rPr>
        <w:instrText xml:space="preserve"> PAGEREF _Toc118727033 \h </w:instrText>
      </w:r>
      <w:r w:rsidR="0024591C">
        <w:rPr>
          <w:noProof/>
          <w:webHidden/>
        </w:rPr>
      </w:r>
      <w:r w:rsidR="0024591C">
        <w:rPr>
          <w:noProof/>
          <w:webHidden/>
        </w:rPr>
        <w:fldChar w:fldCharType="separate"/>
      </w:r>
      <w:r w:rsidR="00996CDB">
        <w:rPr>
          <w:noProof/>
          <w:webHidden/>
        </w:rPr>
        <w:t>70</w:t>
      </w:r>
      <w:r w:rsidR="0024591C">
        <w:rPr>
          <w:noProof/>
          <w:webHidden/>
        </w:rPr>
        <w:fldChar w:fldCharType="end"/>
      </w:r>
      <w:r>
        <w:rPr>
          <w:noProof/>
        </w:rPr>
        <w:fldChar w:fldCharType="end"/>
      </w:r>
    </w:p>
    <w:p w14:paraId="05592FEA" w14:textId="64547FB9" w:rsidR="0024591C" w:rsidRDefault="000560EE" w:rsidP="00B05E99">
      <w:pPr>
        <w:pStyle w:val="TOC2"/>
        <w:rPr>
          <w:rFonts w:cstheme="minorBidi"/>
          <w:noProof/>
          <w:sz w:val="24"/>
          <w:szCs w:val="24"/>
          <w:lang w:eastAsia="en-GB"/>
        </w:rPr>
      </w:pPr>
      <w:hyperlink w:anchor="_Toc118727034" w:history="1">
        <w:r w:rsidR="0024591C" w:rsidRPr="006402F6">
          <w:rPr>
            <w:rStyle w:val="Hyperlink"/>
            <w:noProof/>
          </w:rPr>
          <w:t>Our people</w:t>
        </w:r>
        <w:r w:rsidR="0024591C">
          <w:rPr>
            <w:noProof/>
            <w:webHidden/>
          </w:rPr>
          <w:tab/>
        </w:r>
        <w:r w:rsidR="0024591C">
          <w:rPr>
            <w:noProof/>
            <w:webHidden/>
          </w:rPr>
          <w:fldChar w:fldCharType="begin"/>
        </w:r>
        <w:r w:rsidR="0024591C">
          <w:rPr>
            <w:noProof/>
            <w:webHidden/>
          </w:rPr>
          <w:instrText xml:space="preserve"> PAGEREF _Toc118727034 \h </w:instrText>
        </w:r>
        <w:r w:rsidR="0024591C">
          <w:rPr>
            <w:noProof/>
            <w:webHidden/>
          </w:rPr>
        </w:r>
        <w:r w:rsidR="0024591C">
          <w:rPr>
            <w:noProof/>
            <w:webHidden/>
          </w:rPr>
          <w:fldChar w:fldCharType="separate"/>
        </w:r>
        <w:r w:rsidR="00996CDB">
          <w:rPr>
            <w:noProof/>
            <w:webHidden/>
          </w:rPr>
          <w:t>70</w:t>
        </w:r>
        <w:r w:rsidR="0024591C">
          <w:rPr>
            <w:noProof/>
            <w:webHidden/>
          </w:rPr>
          <w:fldChar w:fldCharType="end"/>
        </w:r>
      </w:hyperlink>
    </w:p>
    <w:p w14:paraId="498FE7D1" w14:textId="6B99E69B" w:rsidR="0024591C" w:rsidRDefault="000560EE" w:rsidP="00B05E99">
      <w:pPr>
        <w:pStyle w:val="TOC2"/>
        <w:rPr>
          <w:rFonts w:cstheme="minorBidi"/>
          <w:noProof/>
          <w:sz w:val="24"/>
          <w:szCs w:val="24"/>
          <w:lang w:eastAsia="en-GB"/>
        </w:rPr>
      </w:pPr>
      <w:hyperlink w:anchor="_Toc118727035" w:history="1">
        <w:r w:rsidR="0024591C" w:rsidRPr="006402F6">
          <w:rPr>
            <w:rStyle w:val="Hyperlink"/>
            <w:noProof/>
          </w:rPr>
          <w:t>Work health and safety</w:t>
        </w:r>
        <w:r w:rsidR="0024591C">
          <w:rPr>
            <w:noProof/>
            <w:webHidden/>
          </w:rPr>
          <w:tab/>
        </w:r>
        <w:r w:rsidR="0024591C">
          <w:rPr>
            <w:noProof/>
            <w:webHidden/>
          </w:rPr>
          <w:fldChar w:fldCharType="begin"/>
        </w:r>
        <w:r w:rsidR="0024591C">
          <w:rPr>
            <w:noProof/>
            <w:webHidden/>
          </w:rPr>
          <w:instrText xml:space="preserve"> PAGEREF _Toc118727035 \h </w:instrText>
        </w:r>
        <w:r w:rsidR="0024591C">
          <w:rPr>
            <w:noProof/>
            <w:webHidden/>
          </w:rPr>
        </w:r>
        <w:r w:rsidR="0024591C">
          <w:rPr>
            <w:noProof/>
            <w:webHidden/>
          </w:rPr>
          <w:fldChar w:fldCharType="separate"/>
        </w:r>
        <w:r w:rsidR="00996CDB">
          <w:rPr>
            <w:noProof/>
            <w:webHidden/>
          </w:rPr>
          <w:t>73</w:t>
        </w:r>
        <w:r w:rsidR="0024591C">
          <w:rPr>
            <w:noProof/>
            <w:webHidden/>
          </w:rPr>
          <w:fldChar w:fldCharType="end"/>
        </w:r>
      </w:hyperlink>
    </w:p>
    <w:p w14:paraId="30BD2587" w14:textId="6C593253" w:rsidR="0024591C" w:rsidRDefault="000560EE" w:rsidP="00B05E99">
      <w:pPr>
        <w:pStyle w:val="TOC2"/>
        <w:rPr>
          <w:rFonts w:cstheme="minorBidi"/>
          <w:noProof/>
          <w:sz w:val="24"/>
          <w:szCs w:val="24"/>
          <w:lang w:eastAsia="en-GB"/>
        </w:rPr>
      </w:pPr>
      <w:hyperlink w:anchor="_Toc118727036" w:history="1">
        <w:r w:rsidR="0024591C" w:rsidRPr="006402F6">
          <w:rPr>
            <w:rStyle w:val="Hyperlink"/>
            <w:noProof/>
          </w:rPr>
          <w:t>Remuneration</w:t>
        </w:r>
        <w:r w:rsidR="0024591C">
          <w:rPr>
            <w:noProof/>
            <w:webHidden/>
          </w:rPr>
          <w:tab/>
        </w:r>
        <w:r w:rsidR="0024591C">
          <w:rPr>
            <w:noProof/>
            <w:webHidden/>
          </w:rPr>
          <w:fldChar w:fldCharType="begin"/>
        </w:r>
        <w:r w:rsidR="0024591C">
          <w:rPr>
            <w:noProof/>
            <w:webHidden/>
          </w:rPr>
          <w:instrText xml:space="preserve"> PAGEREF _Toc118727036 \h </w:instrText>
        </w:r>
        <w:r w:rsidR="0024591C">
          <w:rPr>
            <w:noProof/>
            <w:webHidden/>
          </w:rPr>
        </w:r>
        <w:r w:rsidR="0024591C">
          <w:rPr>
            <w:noProof/>
            <w:webHidden/>
          </w:rPr>
          <w:fldChar w:fldCharType="separate"/>
        </w:r>
        <w:r w:rsidR="00996CDB">
          <w:rPr>
            <w:noProof/>
            <w:webHidden/>
          </w:rPr>
          <w:t>75</w:t>
        </w:r>
        <w:r w:rsidR="0024591C">
          <w:rPr>
            <w:noProof/>
            <w:webHidden/>
          </w:rPr>
          <w:fldChar w:fldCharType="end"/>
        </w:r>
      </w:hyperlink>
    </w:p>
    <w:p w14:paraId="63557565" w14:textId="5CC38A88" w:rsidR="0024591C" w:rsidRDefault="000560EE">
      <w:pPr>
        <w:pStyle w:val="TOC1"/>
        <w:tabs>
          <w:tab w:val="right" w:leader="dot" w:pos="4059"/>
        </w:tabs>
        <w:rPr>
          <w:rFonts w:cstheme="minorBidi"/>
          <w:b w:val="0"/>
          <w:bCs w:val="0"/>
          <w:iCs w:val="0"/>
          <w:sz w:val="24"/>
          <w:lang w:eastAsia="en-GB"/>
        </w:rPr>
      </w:pPr>
      <w:hyperlink w:anchor="_Toc118727037" w:history="1">
        <w:r w:rsidR="0024591C" w:rsidRPr="006402F6">
          <w:rPr>
            <w:rStyle w:val="Hyperlink"/>
          </w:rPr>
          <w:t>Part 6. Financial Report</w:t>
        </w:r>
        <w:r w:rsidR="0024591C">
          <w:rPr>
            <w:webHidden/>
          </w:rPr>
          <w:tab/>
        </w:r>
        <w:r w:rsidR="0024591C">
          <w:rPr>
            <w:webHidden/>
          </w:rPr>
          <w:fldChar w:fldCharType="begin"/>
        </w:r>
        <w:r w:rsidR="0024591C">
          <w:rPr>
            <w:webHidden/>
          </w:rPr>
          <w:instrText xml:space="preserve"> PAGEREF _Toc118727037 \h </w:instrText>
        </w:r>
        <w:r w:rsidR="0024591C">
          <w:rPr>
            <w:webHidden/>
          </w:rPr>
        </w:r>
        <w:r w:rsidR="0024591C">
          <w:rPr>
            <w:webHidden/>
          </w:rPr>
          <w:fldChar w:fldCharType="separate"/>
        </w:r>
        <w:r w:rsidR="00996CDB">
          <w:rPr>
            <w:webHidden/>
          </w:rPr>
          <w:t>77</w:t>
        </w:r>
        <w:r w:rsidR="0024591C">
          <w:rPr>
            <w:webHidden/>
          </w:rPr>
          <w:fldChar w:fldCharType="end"/>
        </w:r>
      </w:hyperlink>
    </w:p>
    <w:p w14:paraId="60859D39" w14:textId="14FB029C" w:rsidR="0024591C" w:rsidRDefault="000560EE" w:rsidP="00B05E99">
      <w:pPr>
        <w:pStyle w:val="TOC2"/>
        <w:rPr>
          <w:rFonts w:cstheme="minorBidi"/>
          <w:noProof/>
          <w:sz w:val="24"/>
          <w:szCs w:val="24"/>
          <w:lang w:eastAsia="en-GB"/>
        </w:rPr>
      </w:pPr>
      <w:hyperlink w:anchor="_Toc118727038" w:history="1">
        <w:r w:rsidR="0024591C" w:rsidRPr="006402F6">
          <w:rPr>
            <w:rStyle w:val="Hyperlink"/>
            <w:noProof/>
          </w:rPr>
          <w:t>Financial management</w:t>
        </w:r>
        <w:r w:rsidR="0024591C">
          <w:rPr>
            <w:noProof/>
            <w:webHidden/>
          </w:rPr>
          <w:tab/>
        </w:r>
        <w:r w:rsidR="0024591C">
          <w:rPr>
            <w:noProof/>
            <w:webHidden/>
          </w:rPr>
          <w:fldChar w:fldCharType="begin"/>
        </w:r>
        <w:r w:rsidR="0024591C">
          <w:rPr>
            <w:noProof/>
            <w:webHidden/>
          </w:rPr>
          <w:instrText xml:space="preserve"> PAGEREF _Toc118727038 \h </w:instrText>
        </w:r>
        <w:r w:rsidR="0024591C">
          <w:rPr>
            <w:noProof/>
            <w:webHidden/>
          </w:rPr>
        </w:r>
        <w:r w:rsidR="0024591C">
          <w:rPr>
            <w:noProof/>
            <w:webHidden/>
          </w:rPr>
          <w:fldChar w:fldCharType="separate"/>
        </w:r>
        <w:r w:rsidR="00996CDB">
          <w:rPr>
            <w:noProof/>
            <w:webHidden/>
          </w:rPr>
          <w:t>78</w:t>
        </w:r>
        <w:r w:rsidR="0024591C">
          <w:rPr>
            <w:noProof/>
            <w:webHidden/>
          </w:rPr>
          <w:fldChar w:fldCharType="end"/>
        </w:r>
      </w:hyperlink>
    </w:p>
    <w:p w14:paraId="00ED8561" w14:textId="51BAB299" w:rsidR="0024591C" w:rsidRDefault="000560EE" w:rsidP="00B05E99">
      <w:pPr>
        <w:pStyle w:val="TOC2"/>
        <w:rPr>
          <w:rFonts w:cstheme="minorBidi"/>
          <w:noProof/>
          <w:sz w:val="24"/>
          <w:szCs w:val="24"/>
          <w:lang w:eastAsia="en-GB"/>
        </w:rPr>
      </w:pPr>
      <w:hyperlink w:anchor="_Toc118727039" w:history="1">
        <w:r w:rsidR="0024591C" w:rsidRPr="006402F6">
          <w:rPr>
            <w:rStyle w:val="Hyperlink"/>
            <w:noProof/>
          </w:rPr>
          <w:t>Financial performance</w:t>
        </w:r>
        <w:r w:rsidR="0024591C">
          <w:rPr>
            <w:noProof/>
            <w:webHidden/>
          </w:rPr>
          <w:tab/>
        </w:r>
        <w:r w:rsidR="0024591C">
          <w:rPr>
            <w:noProof/>
            <w:webHidden/>
          </w:rPr>
          <w:fldChar w:fldCharType="begin"/>
        </w:r>
        <w:r w:rsidR="0024591C">
          <w:rPr>
            <w:noProof/>
            <w:webHidden/>
          </w:rPr>
          <w:instrText xml:space="preserve"> PAGEREF _Toc118727039 \h </w:instrText>
        </w:r>
        <w:r w:rsidR="0024591C">
          <w:rPr>
            <w:noProof/>
            <w:webHidden/>
          </w:rPr>
        </w:r>
        <w:r w:rsidR="0024591C">
          <w:rPr>
            <w:noProof/>
            <w:webHidden/>
          </w:rPr>
          <w:fldChar w:fldCharType="separate"/>
        </w:r>
        <w:r w:rsidR="00996CDB">
          <w:rPr>
            <w:noProof/>
            <w:webHidden/>
          </w:rPr>
          <w:t>79</w:t>
        </w:r>
        <w:r w:rsidR="0024591C">
          <w:rPr>
            <w:noProof/>
            <w:webHidden/>
          </w:rPr>
          <w:fldChar w:fldCharType="end"/>
        </w:r>
      </w:hyperlink>
    </w:p>
    <w:p w14:paraId="33227C68" w14:textId="4159275B" w:rsidR="0024591C" w:rsidRDefault="000560EE" w:rsidP="00B05E99">
      <w:pPr>
        <w:pStyle w:val="TOC2"/>
        <w:rPr>
          <w:rFonts w:cstheme="minorBidi"/>
          <w:noProof/>
          <w:sz w:val="24"/>
          <w:szCs w:val="24"/>
          <w:lang w:eastAsia="en-GB"/>
        </w:rPr>
      </w:pPr>
      <w:hyperlink w:anchor="_Toc118727040" w:history="1">
        <w:r w:rsidR="0024591C" w:rsidRPr="006402F6">
          <w:rPr>
            <w:rStyle w:val="Hyperlink"/>
            <w:noProof/>
          </w:rPr>
          <w:t>Entity resource statement</w:t>
        </w:r>
        <w:r w:rsidR="0024591C">
          <w:rPr>
            <w:noProof/>
            <w:webHidden/>
          </w:rPr>
          <w:tab/>
        </w:r>
        <w:r w:rsidR="0024591C">
          <w:rPr>
            <w:noProof/>
            <w:webHidden/>
          </w:rPr>
          <w:fldChar w:fldCharType="begin"/>
        </w:r>
        <w:r w:rsidR="0024591C">
          <w:rPr>
            <w:noProof/>
            <w:webHidden/>
          </w:rPr>
          <w:instrText xml:space="preserve"> PAGEREF _Toc118727040 \h </w:instrText>
        </w:r>
        <w:r w:rsidR="0024591C">
          <w:rPr>
            <w:noProof/>
            <w:webHidden/>
          </w:rPr>
        </w:r>
        <w:r w:rsidR="0024591C">
          <w:rPr>
            <w:noProof/>
            <w:webHidden/>
          </w:rPr>
          <w:fldChar w:fldCharType="separate"/>
        </w:r>
        <w:r w:rsidR="00996CDB">
          <w:rPr>
            <w:noProof/>
            <w:webHidden/>
          </w:rPr>
          <w:t>80</w:t>
        </w:r>
        <w:r w:rsidR="0024591C">
          <w:rPr>
            <w:noProof/>
            <w:webHidden/>
          </w:rPr>
          <w:fldChar w:fldCharType="end"/>
        </w:r>
      </w:hyperlink>
    </w:p>
    <w:p w14:paraId="4D0B7507" w14:textId="04836E2D" w:rsidR="0024591C" w:rsidRDefault="000560EE" w:rsidP="00B05E99">
      <w:pPr>
        <w:pStyle w:val="TOC2"/>
        <w:rPr>
          <w:rFonts w:cstheme="minorBidi"/>
          <w:noProof/>
          <w:sz w:val="24"/>
          <w:szCs w:val="24"/>
          <w:lang w:eastAsia="en-GB"/>
        </w:rPr>
      </w:pPr>
      <w:hyperlink w:anchor="_Toc118727041" w:history="1">
        <w:r w:rsidR="0024591C" w:rsidRPr="006402F6">
          <w:rPr>
            <w:rStyle w:val="Hyperlink"/>
            <w:noProof/>
          </w:rPr>
          <w:t>Resources for outcomes</w:t>
        </w:r>
        <w:r w:rsidR="0024591C">
          <w:rPr>
            <w:noProof/>
            <w:webHidden/>
          </w:rPr>
          <w:tab/>
        </w:r>
        <w:r w:rsidR="0024591C">
          <w:rPr>
            <w:noProof/>
            <w:webHidden/>
          </w:rPr>
          <w:fldChar w:fldCharType="begin"/>
        </w:r>
        <w:r w:rsidR="0024591C">
          <w:rPr>
            <w:noProof/>
            <w:webHidden/>
          </w:rPr>
          <w:instrText xml:space="preserve"> PAGEREF _Toc118727041 \h </w:instrText>
        </w:r>
        <w:r w:rsidR="0024591C">
          <w:rPr>
            <w:noProof/>
            <w:webHidden/>
          </w:rPr>
        </w:r>
        <w:r w:rsidR="0024591C">
          <w:rPr>
            <w:noProof/>
            <w:webHidden/>
          </w:rPr>
          <w:fldChar w:fldCharType="separate"/>
        </w:r>
        <w:r w:rsidR="00996CDB">
          <w:rPr>
            <w:noProof/>
            <w:webHidden/>
          </w:rPr>
          <w:t>81</w:t>
        </w:r>
        <w:r w:rsidR="0024591C">
          <w:rPr>
            <w:noProof/>
            <w:webHidden/>
          </w:rPr>
          <w:fldChar w:fldCharType="end"/>
        </w:r>
      </w:hyperlink>
    </w:p>
    <w:p w14:paraId="4B956B51" w14:textId="65F1F09E" w:rsidR="0024591C" w:rsidRDefault="000560EE" w:rsidP="00B05E99">
      <w:pPr>
        <w:pStyle w:val="TOC2"/>
        <w:rPr>
          <w:rFonts w:cstheme="minorBidi"/>
          <w:noProof/>
          <w:sz w:val="24"/>
          <w:szCs w:val="24"/>
          <w:lang w:eastAsia="en-GB"/>
        </w:rPr>
      </w:pPr>
      <w:hyperlink w:anchor="_Toc118727042" w:history="1">
        <w:r w:rsidR="0024591C" w:rsidRPr="006402F6">
          <w:rPr>
            <w:rStyle w:val="Hyperlink"/>
            <w:noProof/>
          </w:rPr>
          <w:t>NDIS Quality and Safeguards Commission</w:t>
        </w:r>
        <w:r w:rsidR="0024591C">
          <w:rPr>
            <w:noProof/>
            <w:webHidden/>
          </w:rPr>
          <w:tab/>
        </w:r>
        <w:r w:rsidR="0024591C">
          <w:rPr>
            <w:noProof/>
            <w:webHidden/>
          </w:rPr>
          <w:fldChar w:fldCharType="begin"/>
        </w:r>
        <w:r w:rsidR="0024591C">
          <w:rPr>
            <w:noProof/>
            <w:webHidden/>
          </w:rPr>
          <w:instrText xml:space="preserve"> PAGEREF _Toc118727042 \h </w:instrText>
        </w:r>
        <w:r w:rsidR="0024591C">
          <w:rPr>
            <w:noProof/>
            <w:webHidden/>
          </w:rPr>
        </w:r>
        <w:r w:rsidR="0024591C">
          <w:rPr>
            <w:noProof/>
            <w:webHidden/>
          </w:rPr>
          <w:fldChar w:fldCharType="separate"/>
        </w:r>
        <w:r w:rsidR="00996CDB">
          <w:rPr>
            <w:noProof/>
            <w:webHidden/>
          </w:rPr>
          <w:t>82</w:t>
        </w:r>
        <w:r w:rsidR="0024591C">
          <w:rPr>
            <w:noProof/>
            <w:webHidden/>
          </w:rPr>
          <w:fldChar w:fldCharType="end"/>
        </w:r>
      </w:hyperlink>
    </w:p>
    <w:p w14:paraId="3E42D572" w14:textId="4A852614" w:rsidR="0024591C" w:rsidRDefault="000560EE">
      <w:pPr>
        <w:pStyle w:val="TOC1"/>
        <w:tabs>
          <w:tab w:val="right" w:leader="dot" w:pos="4059"/>
        </w:tabs>
        <w:rPr>
          <w:rFonts w:cstheme="minorBidi"/>
          <w:b w:val="0"/>
          <w:bCs w:val="0"/>
          <w:iCs w:val="0"/>
          <w:sz w:val="24"/>
          <w:lang w:eastAsia="en-GB"/>
        </w:rPr>
      </w:pPr>
      <w:hyperlink w:anchor="_Toc118727043" w:history="1">
        <w:r w:rsidR="0024591C" w:rsidRPr="006402F6">
          <w:rPr>
            <w:rStyle w:val="Hyperlink"/>
          </w:rPr>
          <w:t>Part 7. Appendices</w:t>
        </w:r>
        <w:r w:rsidR="0024591C">
          <w:rPr>
            <w:webHidden/>
          </w:rPr>
          <w:tab/>
        </w:r>
        <w:r w:rsidR="0024591C">
          <w:rPr>
            <w:webHidden/>
          </w:rPr>
          <w:fldChar w:fldCharType="begin"/>
        </w:r>
        <w:r w:rsidR="0024591C">
          <w:rPr>
            <w:webHidden/>
          </w:rPr>
          <w:instrText xml:space="preserve"> PAGEREF _Toc118727043 \h </w:instrText>
        </w:r>
        <w:r w:rsidR="0024591C">
          <w:rPr>
            <w:webHidden/>
          </w:rPr>
        </w:r>
        <w:r w:rsidR="0024591C">
          <w:rPr>
            <w:webHidden/>
          </w:rPr>
          <w:fldChar w:fldCharType="separate"/>
        </w:r>
        <w:r w:rsidR="00996CDB">
          <w:rPr>
            <w:webHidden/>
          </w:rPr>
          <w:t>119</w:t>
        </w:r>
        <w:r w:rsidR="0024591C">
          <w:rPr>
            <w:webHidden/>
          </w:rPr>
          <w:fldChar w:fldCharType="end"/>
        </w:r>
      </w:hyperlink>
    </w:p>
    <w:p w14:paraId="25035A25" w14:textId="444F0199" w:rsidR="0024591C" w:rsidRDefault="000560EE" w:rsidP="00B05E99">
      <w:pPr>
        <w:pStyle w:val="TOC2"/>
        <w:rPr>
          <w:rFonts w:cstheme="minorBidi"/>
          <w:noProof/>
          <w:sz w:val="24"/>
          <w:szCs w:val="24"/>
          <w:lang w:eastAsia="en-GB"/>
        </w:rPr>
      </w:pPr>
      <w:hyperlink w:anchor="_Toc118727044" w:history="1">
        <w:r w:rsidR="0024591C" w:rsidRPr="006402F6">
          <w:rPr>
            <w:rStyle w:val="Hyperlink"/>
            <w:noProof/>
          </w:rPr>
          <w:t>Appendix 1: The NDIS Commissioner’s core functions</w:t>
        </w:r>
        <w:r w:rsidR="0024591C">
          <w:rPr>
            <w:noProof/>
            <w:webHidden/>
          </w:rPr>
          <w:tab/>
        </w:r>
        <w:r w:rsidR="0024591C">
          <w:rPr>
            <w:noProof/>
            <w:webHidden/>
          </w:rPr>
          <w:fldChar w:fldCharType="begin"/>
        </w:r>
        <w:r w:rsidR="0024591C">
          <w:rPr>
            <w:noProof/>
            <w:webHidden/>
          </w:rPr>
          <w:instrText xml:space="preserve"> PAGEREF _Toc118727044 \h </w:instrText>
        </w:r>
        <w:r w:rsidR="0024591C">
          <w:rPr>
            <w:noProof/>
            <w:webHidden/>
          </w:rPr>
        </w:r>
        <w:r w:rsidR="0024591C">
          <w:rPr>
            <w:noProof/>
            <w:webHidden/>
          </w:rPr>
          <w:fldChar w:fldCharType="separate"/>
        </w:r>
        <w:r w:rsidR="00996CDB">
          <w:rPr>
            <w:noProof/>
            <w:webHidden/>
          </w:rPr>
          <w:t>120</w:t>
        </w:r>
        <w:r w:rsidR="0024591C">
          <w:rPr>
            <w:noProof/>
            <w:webHidden/>
          </w:rPr>
          <w:fldChar w:fldCharType="end"/>
        </w:r>
      </w:hyperlink>
    </w:p>
    <w:p w14:paraId="0CA60E38" w14:textId="2A356540" w:rsidR="0024591C" w:rsidRDefault="000560EE" w:rsidP="00B05E99">
      <w:pPr>
        <w:pStyle w:val="TOC2"/>
        <w:rPr>
          <w:rFonts w:cstheme="minorBidi"/>
          <w:noProof/>
          <w:sz w:val="24"/>
          <w:szCs w:val="24"/>
          <w:lang w:eastAsia="en-GB"/>
        </w:rPr>
      </w:pPr>
      <w:hyperlink w:anchor="_Toc118727045" w:history="1">
        <w:r w:rsidR="0024591C" w:rsidRPr="006402F6">
          <w:rPr>
            <w:rStyle w:val="Hyperlink"/>
            <w:noProof/>
          </w:rPr>
          <w:t>Appendix 2: NDIS Commission enduring activities</w:t>
        </w:r>
        <w:r w:rsidR="0024591C">
          <w:rPr>
            <w:noProof/>
            <w:webHidden/>
          </w:rPr>
          <w:tab/>
        </w:r>
        <w:r w:rsidR="0024591C">
          <w:rPr>
            <w:noProof/>
            <w:webHidden/>
          </w:rPr>
          <w:fldChar w:fldCharType="begin"/>
        </w:r>
        <w:r w:rsidR="0024591C">
          <w:rPr>
            <w:noProof/>
            <w:webHidden/>
          </w:rPr>
          <w:instrText xml:space="preserve"> PAGEREF _Toc118727045 \h </w:instrText>
        </w:r>
        <w:r w:rsidR="0024591C">
          <w:rPr>
            <w:noProof/>
            <w:webHidden/>
          </w:rPr>
        </w:r>
        <w:r w:rsidR="0024591C">
          <w:rPr>
            <w:noProof/>
            <w:webHidden/>
          </w:rPr>
          <w:fldChar w:fldCharType="separate"/>
        </w:r>
        <w:r w:rsidR="00996CDB">
          <w:rPr>
            <w:noProof/>
            <w:webHidden/>
          </w:rPr>
          <w:t>121</w:t>
        </w:r>
        <w:r w:rsidR="0024591C">
          <w:rPr>
            <w:noProof/>
            <w:webHidden/>
          </w:rPr>
          <w:fldChar w:fldCharType="end"/>
        </w:r>
      </w:hyperlink>
    </w:p>
    <w:p w14:paraId="597C267A" w14:textId="44732E41" w:rsidR="0024591C" w:rsidRDefault="000560EE" w:rsidP="00B05E99">
      <w:pPr>
        <w:pStyle w:val="TOC2"/>
        <w:rPr>
          <w:rFonts w:cstheme="minorBidi"/>
          <w:noProof/>
          <w:sz w:val="24"/>
          <w:szCs w:val="24"/>
          <w:lang w:eastAsia="en-GB"/>
        </w:rPr>
      </w:pPr>
      <w:hyperlink w:anchor="_Toc118727046" w:history="1">
        <w:r w:rsidR="0024591C" w:rsidRPr="006402F6">
          <w:rPr>
            <w:rStyle w:val="Hyperlink"/>
            <w:noProof/>
          </w:rPr>
          <w:t>Appendix 3: NDIS Commission operations – detail</w:t>
        </w:r>
        <w:r w:rsidR="0024591C">
          <w:rPr>
            <w:noProof/>
            <w:webHidden/>
          </w:rPr>
          <w:tab/>
        </w:r>
        <w:r w:rsidR="0024591C">
          <w:rPr>
            <w:noProof/>
            <w:webHidden/>
          </w:rPr>
          <w:fldChar w:fldCharType="begin"/>
        </w:r>
        <w:r w:rsidR="0024591C">
          <w:rPr>
            <w:noProof/>
            <w:webHidden/>
          </w:rPr>
          <w:instrText xml:space="preserve"> PAGEREF _Toc118727046 \h </w:instrText>
        </w:r>
        <w:r w:rsidR="0024591C">
          <w:rPr>
            <w:noProof/>
            <w:webHidden/>
          </w:rPr>
        </w:r>
        <w:r w:rsidR="0024591C">
          <w:rPr>
            <w:noProof/>
            <w:webHidden/>
          </w:rPr>
          <w:fldChar w:fldCharType="separate"/>
        </w:r>
        <w:r w:rsidR="00996CDB">
          <w:rPr>
            <w:noProof/>
            <w:webHidden/>
          </w:rPr>
          <w:t>122</w:t>
        </w:r>
        <w:r w:rsidR="0024591C">
          <w:rPr>
            <w:noProof/>
            <w:webHidden/>
          </w:rPr>
          <w:fldChar w:fldCharType="end"/>
        </w:r>
      </w:hyperlink>
    </w:p>
    <w:p w14:paraId="0ADCEFA3" w14:textId="3B09BF37" w:rsidR="0024591C" w:rsidRDefault="000560EE" w:rsidP="00B05E99">
      <w:pPr>
        <w:pStyle w:val="TOC2"/>
        <w:rPr>
          <w:rFonts w:cstheme="minorBidi"/>
          <w:noProof/>
          <w:sz w:val="24"/>
          <w:szCs w:val="24"/>
          <w:lang w:eastAsia="en-GB"/>
        </w:rPr>
      </w:pPr>
      <w:hyperlink w:anchor="_Toc118727047" w:history="1">
        <w:r w:rsidR="0024591C" w:rsidRPr="006402F6">
          <w:rPr>
            <w:rStyle w:val="Hyperlink"/>
            <w:noProof/>
          </w:rPr>
          <w:t>Appendix 4: Our regulatory approach</w:t>
        </w:r>
        <w:r w:rsidR="0024591C">
          <w:rPr>
            <w:noProof/>
            <w:webHidden/>
          </w:rPr>
          <w:tab/>
        </w:r>
        <w:r w:rsidR="0024591C">
          <w:rPr>
            <w:noProof/>
            <w:webHidden/>
          </w:rPr>
          <w:fldChar w:fldCharType="begin"/>
        </w:r>
        <w:r w:rsidR="0024591C">
          <w:rPr>
            <w:noProof/>
            <w:webHidden/>
          </w:rPr>
          <w:instrText xml:space="preserve"> PAGEREF _Toc118727047 \h </w:instrText>
        </w:r>
        <w:r w:rsidR="0024591C">
          <w:rPr>
            <w:noProof/>
            <w:webHidden/>
          </w:rPr>
        </w:r>
        <w:r w:rsidR="0024591C">
          <w:rPr>
            <w:noProof/>
            <w:webHidden/>
          </w:rPr>
          <w:fldChar w:fldCharType="separate"/>
        </w:r>
        <w:r w:rsidR="00996CDB">
          <w:rPr>
            <w:noProof/>
            <w:webHidden/>
          </w:rPr>
          <w:t>127</w:t>
        </w:r>
        <w:r w:rsidR="0024591C">
          <w:rPr>
            <w:noProof/>
            <w:webHidden/>
          </w:rPr>
          <w:fldChar w:fldCharType="end"/>
        </w:r>
      </w:hyperlink>
    </w:p>
    <w:p w14:paraId="58E20778" w14:textId="2B6676DD" w:rsidR="0024591C" w:rsidRDefault="000560EE" w:rsidP="00B05E99">
      <w:pPr>
        <w:pStyle w:val="TOC2"/>
        <w:rPr>
          <w:rFonts w:cstheme="minorBidi"/>
          <w:noProof/>
          <w:sz w:val="24"/>
          <w:szCs w:val="24"/>
          <w:lang w:eastAsia="en-GB"/>
        </w:rPr>
      </w:pPr>
      <w:hyperlink w:anchor="_Toc118727048" w:history="1">
        <w:r w:rsidR="0024591C" w:rsidRPr="006402F6">
          <w:rPr>
            <w:rStyle w:val="Hyperlink"/>
            <w:noProof/>
          </w:rPr>
          <w:t>Appendix 5: Executive remuneration 2021–22</w:t>
        </w:r>
        <w:r w:rsidR="0024591C">
          <w:rPr>
            <w:noProof/>
            <w:webHidden/>
          </w:rPr>
          <w:tab/>
        </w:r>
        <w:r w:rsidR="0024591C">
          <w:rPr>
            <w:noProof/>
            <w:webHidden/>
          </w:rPr>
          <w:fldChar w:fldCharType="begin"/>
        </w:r>
        <w:r w:rsidR="0024591C">
          <w:rPr>
            <w:noProof/>
            <w:webHidden/>
          </w:rPr>
          <w:instrText xml:space="preserve"> PAGEREF _Toc118727048 \h </w:instrText>
        </w:r>
        <w:r w:rsidR="0024591C">
          <w:rPr>
            <w:noProof/>
            <w:webHidden/>
          </w:rPr>
        </w:r>
        <w:r w:rsidR="0024591C">
          <w:rPr>
            <w:noProof/>
            <w:webHidden/>
          </w:rPr>
          <w:fldChar w:fldCharType="separate"/>
        </w:r>
        <w:r w:rsidR="00996CDB">
          <w:rPr>
            <w:noProof/>
            <w:webHidden/>
          </w:rPr>
          <w:t>128</w:t>
        </w:r>
        <w:r w:rsidR="0024591C">
          <w:rPr>
            <w:noProof/>
            <w:webHidden/>
          </w:rPr>
          <w:fldChar w:fldCharType="end"/>
        </w:r>
      </w:hyperlink>
    </w:p>
    <w:p w14:paraId="72457CD4" w14:textId="79BADEDE" w:rsidR="0024591C" w:rsidRDefault="000560EE" w:rsidP="00B05E99">
      <w:pPr>
        <w:pStyle w:val="TOC2"/>
        <w:rPr>
          <w:rFonts w:cstheme="minorBidi"/>
          <w:noProof/>
          <w:sz w:val="24"/>
          <w:szCs w:val="24"/>
          <w:lang w:eastAsia="en-GB"/>
        </w:rPr>
      </w:pPr>
      <w:hyperlink w:anchor="_Toc118727049" w:history="1">
        <w:r w:rsidR="0024591C" w:rsidRPr="006402F6">
          <w:rPr>
            <w:rStyle w:val="Hyperlink"/>
            <w:noProof/>
          </w:rPr>
          <w:t>Appendix 6: Compliance index – Annual Report list of requirements under the PGPA Rule</w:t>
        </w:r>
        <w:r w:rsidR="0024591C">
          <w:rPr>
            <w:noProof/>
            <w:webHidden/>
          </w:rPr>
          <w:tab/>
        </w:r>
        <w:r w:rsidR="0024591C">
          <w:rPr>
            <w:noProof/>
            <w:webHidden/>
          </w:rPr>
          <w:fldChar w:fldCharType="begin"/>
        </w:r>
        <w:r w:rsidR="0024591C">
          <w:rPr>
            <w:noProof/>
            <w:webHidden/>
          </w:rPr>
          <w:instrText xml:space="preserve"> PAGEREF _Toc118727049 \h </w:instrText>
        </w:r>
        <w:r w:rsidR="0024591C">
          <w:rPr>
            <w:noProof/>
            <w:webHidden/>
          </w:rPr>
        </w:r>
        <w:r w:rsidR="0024591C">
          <w:rPr>
            <w:noProof/>
            <w:webHidden/>
          </w:rPr>
          <w:fldChar w:fldCharType="separate"/>
        </w:r>
        <w:r w:rsidR="00996CDB">
          <w:rPr>
            <w:noProof/>
            <w:webHidden/>
          </w:rPr>
          <w:t>130</w:t>
        </w:r>
        <w:r w:rsidR="0024591C">
          <w:rPr>
            <w:noProof/>
            <w:webHidden/>
          </w:rPr>
          <w:fldChar w:fldCharType="end"/>
        </w:r>
      </w:hyperlink>
    </w:p>
    <w:p w14:paraId="6ED2C2FB" w14:textId="3C20343A" w:rsidR="0024591C" w:rsidRDefault="000560EE" w:rsidP="00B05E99">
      <w:pPr>
        <w:pStyle w:val="TOC2"/>
        <w:rPr>
          <w:rFonts w:cstheme="minorBidi"/>
          <w:noProof/>
          <w:sz w:val="24"/>
          <w:szCs w:val="24"/>
          <w:lang w:eastAsia="en-GB"/>
        </w:rPr>
      </w:pPr>
      <w:hyperlink w:anchor="_Toc118727050" w:history="1">
        <w:r w:rsidR="0024591C" w:rsidRPr="006402F6">
          <w:rPr>
            <w:rStyle w:val="Hyperlink"/>
            <w:noProof/>
          </w:rPr>
          <w:t>Appendix 7: Reports required by legislation other than the  PGPA Act</w:t>
        </w:r>
        <w:r w:rsidR="0024591C">
          <w:rPr>
            <w:noProof/>
            <w:webHidden/>
          </w:rPr>
          <w:tab/>
        </w:r>
        <w:r w:rsidR="0024591C">
          <w:rPr>
            <w:noProof/>
            <w:webHidden/>
          </w:rPr>
          <w:fldChar w:fldCharType="begin"/>
        </w:r>
        <w:r w:rsidR="0024591C">
          <w:rPr>
            <w:noProof/>
            <w:webHidden/>
          </w:rPr>
          <w:instrText xml:space="preserve"> PAGEREF _Toc118727050 \h </w:instrText>
        </w:r>
        <w:r w:rsidR="0024591C">
          <w:rPr>
            <w:noProof/>
            <w:webHidden/>
          </w:rPr>
        </w:r>
        <w:r w:rsidR="0024591C">
          <w:rPr>
            <w:noProof/>
            <w:webHidden/>
          </w:rPr>
          <w:fldChar w:fldCharType="separate"/>
        </w:r>
        <w:r w:rsidR="00996CDB">
          <w:rPr>
            <w:noProof/>
            <w:webHidden/>
          </w:rPr>
          <w:t>135</w:t>
        </w:r>
        <w:r w:rsidR="0024591C">
          <w:rPr>
            <w:noProof/>
            <w:webHidden/>
          </w:rPr>
          <w:fldChar w:fldCharType="end"/>
        </w:r>
      </w:hyperlink>
    </w:p>
    <w:p w14:paraId="268EFBAA" w14:textId="12CB1C84" w:rsidR="0024591C" w:rsidRDefault="000560EE" w:rsidP="00B05E99">
      <w:pPr>
        <w:pStyle w:val="TOC2"/>
        <w:rPr>
          <w:rFonts w:cstheme="minorBidi"/>
          <w:noProof/>
          <w:sz w:val="24"/>
          <w:szCs w:val="24"/>
          <w:lang w:eastAsia="en-GB"/>
        </w:rPr>
      </w:pPr>
      <w:hyperlink w:anchor="_Toc118727051" w:history="1">
        <w:r w:rsidR="0024591C" w:rsidRPr="006402F6">
          <w:rPr>
            <w:rStyle w:val="Hyperlink"/>
            <w:noProof/>
          </w:rPr>
          <w:t>Appendix 8: Commonwealth Performance Framework Cycle NDIS Commission 2021–22</w:t>
        </w:r>
        <w:r w:rsidR="0024591C">
          <w:rPr>
            <w:noProof/>
            <w:webHidden/>
          </w:rPr>
          <w:tab/>
        </w:r>
        <w:r w:rsidR="0024591C">
          <w:rPr>
            <w:noProof/>
            <w:webHidden/>
          </w:rPr>
          <w:fldChar w:fldCharType="begin"/>
        </w:r>
        <w:r w:rsidR="0024591C">
          <w:rPr>
            <w:noProof/>
            <w:webHidden/>
          </w:rPr>
          <w:instrText xml:space="preserve"> PAGEREF _Toc118727051 \h </w:instrText>
        </w:r>
        <w:r w:rsidR="0024591C">
          <w:rPr>
            <w:noProof/>
            <w:webHidden/>
          </w:rPr>
        </w:r>
        <w:r w:rsidR="0024591C">
          <w:rPr>
            <w:noProof/>
            <w:webHidden/>
          </w:rPr>
          <w:fldChar w:fldCharType="separate"/>
        </w:r>
        <w:r w:rsidR="00996CDB">
          <w:rPr>
            <w:noProof/>
            <w:webHidden/>
          </w:rPr>
          <w:t>136</w:t>
        </w:r>
        <w:r w:rsidR="0024591C">
          <w:rPr>
            <w:noProof/>
            <w:webHidden/>
          </w:rPr>
          <w:fldChar w:fldCharType="end"/>
        </w:r>
      </w:hyperlink>
    </w:p>
    <w:p w14:paraId="56597290" w14:textId="4B9481CD" w:rsidR="0024591C" w:rsidRDefault="000560EE" w:rsidP="00B05E99">
      <w:pPr>
        <w:pStyle w:val="TOC2"/>
        <w:rPr>
          <w:rFonts w:cstheme="minorBidi"/>
          <w:noProof/>
          <w:sz w:val="24"/>
          <w:szCs w:val="24"/>
          <w:lang w:eastAsia="en-GB"/>
        </w:rPr>
      </w:pPr>
      <w:hyperlink w:anchor="_Toc118727052" w:history="1">
        <w:r w:rsidR="0024591C" w:rsidRPr="006402F6">
          <w:rPr>
            <w:rStyle w:val="Hyperlink"/>
            <w:noProof/>
          </w:rPr>
          <w:t>Glossary</w:t>
        </w:r>
        <w:r w:rsidR="0024591C">
          <w:rPr>
            <w:noProof/>
            <w:webHidden/>
          </w:rPr>
          <w:tab/>
        </w:r>
        <w:r w:rsidR="0024591C">
          <w:rPr>
            <w:noProof/>
            <w:webHidden/>
          </w:rPr>
          <w:fldChar w:fldCharType="begin"/>
        </w:r>
        <w:r w:rsidR="0024591C">
          <w:rPr>
            <w:noProof/>
            <w:webHidden/>
          </w:rPr>
          <w:instrText xml:space="preserve"> PAGEREF _Toc118727052 \h </w:instrText>
        </w:r>
        <w:r w:rsidR="0024591C">
          <w:rPr>
            <w:noProof/>
            <w:webHidden/>
          </w:rPr>
        </w:r>
        <w:r w:rsidR="0024591C">
          <w:rPr>
            <w:noProof/>
            <w:webHidden/>
          </w:rPr>
          <w:fldChar w:fldCharType="separate"/>
        </w:r>
        <w:r w:rsidR="00996CDB">
          <w:rPr>
            <w:noProof/>
            <w:webHidden/>
          </w:rPr>
          <w:t>137</w:t>
        </w:r>
        <w:r w:rsidR="0024591C">
          <w:rPr>
            <w:noProof/>
            <w:webHidden/>
          </w:rPr>
          <w:fldChar w:fldCharType="end"/>
        </w:r>
      </w:hyperlink>
    </w:p>
    <w:p w14:paraId="408CD4EE" w14:textId="2708F5E6" w:rsidR="0024591C" w:rsidRDefault="000560EE" w:rsidP="00B05E99">
      <w:pPr>
        <w:pStyle w:val="TOC2"/>
        <w:rPr>
          <w:rFonts w:cstheme="minorBidi"/>
          <w:noProof/>
          <w:sz w:val="24"/>
          <w:szCs w:val="24"/>
          <w:lang w:eastAsia="en-GB"/>
        </w:rPr>
      </w:pPr>
      <w:hyperlink w:anchor="_Toc118727053" w:history="1">
        <w:r w:rsidR="0024591C" w:rsidRPr="006402F6">
          <w:rPr>
            <w:rStyle w:val="Hyperlink"/>
            <w:noProof/>
          </w:rPr>
          <w:t>Alphabetical Index</w:t>
        </w:r>
        <w:r w:rsidR="0024591C">
          <w:rPr>
            <w:noProof/>
            <w:webHidden/>
          </w:rPr>
          <w:tab/>
        </w:r>
        <w:r w:rsidR="0024591C">
          <w:rPr>
            <w:noProof/>
            <w:webHidden/>
          </w:rPr>
          <w:fldChar w:fldCharType="begin"/>
        </w:r>
        <w:r w:rsidR="0024591C">
          <w:rPr>
            <w:noProof/>
            <w:webHidden/>
          </w:rPr>
          <w:instrText xml:space="preserve"> PAGEREF _Toc118727053 \h </w:instrText>
        </w:r>
        <w:r w:rsidR="0024591C">
          <w:rPr>
            <w:noProof/>
            <w:webHidden/>
          </w:rPr>
        </w:r>
        <w:r w:rsidR="0024591C">
          <w:rPr>
            <w:noProof/>
            <w:webHidden/>
          </w:rPr>
          <w:fldChar w:fldCharType="separate"/>
        </w:r>
        <w:r w:rsidR="00996CDB">
          <w:rPr>
            <w:noProof/>
            <w:webHidden/>
          </w:rPr>
          <w:t>139</w:t>
        </w:r>
        <w:r w:rsidR="0024591C">
          <w:rPr>
            <w:noProof/>
            <w:webHidden/>
          </w:rPr>
          <w:fldChar w:fldCharType="end"/>
        </w:r>
      </w:hyperlink>
    </w:p>
    <w:p w14:paraId="65BF305F" w14:textId="19EC76E3" w:rsidR="009674F3" w:rsidRDefault="0024591C" w:rsidP="001D0C78">
      <w:pPr>
        <w:pStyle w:val="BodyText"/>
        <w:sectPr w:rsidR="009674F3" w:rsidSect="004D593B">
          <w:type w:val="continuous"/>
          <w:pgSz w:w="9980" w:h="14180"/>
          <w:pgMar w:top="567" w:right="567" w:bottom="567" w:left="567" w:header="283" w:footer="680" w:gutter="0"/>
          <w:cols w:num="2" w:space="708"/>
          <w:titlePg/>
          <w:docGrid w:linePitch="360"/>
        </w:sectPr>
      </w:pPr>
      <w:r>
        <w:rPr>
          <w:rFonts w:asciiTheme="minorHAnsi" w:eastAsiaTheme="minorEastAsia" w:hAnsiTheme="minorHAnsi" w:cstheme="minorHAnsi"/>
          <w:noProof/>
          <w:color w:val="auto"/>
          <w:szCs w:val="24"/>
        </w:rPr>
        <w:fldChar w:fldCharType="end"/>
      </w:r>
      <w:r w:rsidR="001D0C78">
        <w:br w:type="page"/>
      </w:r>
    </w:p>
    <w:p w14:paraId="22C4EA7C" w14:textId="16F3B96A" w:rsidR="001D0C78" w:rsidRDefault="001D0C78" w:rsidP="009B0488">
      <w:pPr>
        <w:pStyle w:val="Heading1"/>
        <w:sectPr w:rsidR="001D0C78" w:rsidSect="00555429">
          <w:footerReference w:type="first" r:id="rId35"/>
          <w:type w:val="continuous"/>
          <w:pgSz w:w="9980" w:h="14180"/>
          <w:pgMar w:top="567" w:right="567" w:bottom="567" w:left="567" w:header="283" w:footer="454" w:gutter="0"/>
          <w:cols w:space="708"/>
          <w:titlePg/>
          <w:docGrid w:linePitch="360"/>
        </w:sectPr>
      </w:pPr>
      <w:bookmarkStart w:id="8" w:name="_Our_year_in"/>
      <w:bookmarkStart w:id="9" w:name="six"/>
      <w:bookmarkStart w:id="10" w:name="_Toc118727000"/>
      <w:bookmarkEnd w:id="8"/>
      <w:r>
        <w:t xml:space="preserve">Our </w:t>
      </w:r>
      <w:bookmarkEnd w:id="9"/>
      <w:r>
        <w:t xml:space="preserve">year in </w:t>
      </w:r>
      <w:r w:rsidRPr="009B0488">
        <w:t>review</w:t>
      </w:r>
      <w:bookmarkEnd w:id="10"/>
    </w:p>
    <w:p w14:paraId="57E04E5B" w14:textId="61FC9265" w:rsidR="001D0C78" w:rsidRDefault="001D0C78" w:rsidP="001D0C78">
      <w:pPr>
        <w:pStyle w:val="Intro"/>
      </w:pPr>
      <w:r>
        <w:t xml:space="preserve">It’s been my honour to join the NDIS Commission in January 2022, during this reporting period. A particular highlight so far has been meeting with our many varied stakeholders across Australia – learning what’s important to them and their expectations of our organisation. What’s obvious to me is the significant responsibility the NDIS Commission carries to ensure people with disability receive quality and safe supports and services under the NDIS. </w:t>
      </w:r>
    </w:p>
    <w:p w14:paraId="532AD4EB" w14:textId="77777777" w:rsidR="001D0C78" w:rsidRDefault="001D0C78" w:rsidP="001D0C78">
      <w:pPr>
        <w:pStyle w:val="BodyText"/>
      </w:pPr>
      <w:r>
        <w:t>I would like to thank Sam Taylor for her important contribution and leadership as Acting Commissioner in the first half of the year. Sam has more than 15 years’ experience in the public service, with much of that time dedicated to disability reform, so we have been very fortunate to have her skilled guidance and expertise during 2021–22 as well.</w:t>
      </w:r>
    </w:p>
    <w:p w14:paraId="2D372FBC" w14:textId="77777777" w:rsidR="001D0C78" w:rsidRDefault="001D0C78" w:rsidP="001D0C78">
      <w:pPr>
        <w:pStyle w:val="BodyText"/>
      </w:pPr>
      <w:r>
        <w:t xml:space="preserve">We have achieved so much since we began as a newly formed and independent entity in New South Wales and South Australia on 1 July 2018. During this formative phase, the NDIS Commission’s focus was on establishing the essential systems and processes needed to meet its legislated responsibilities. We were also gradually expanding to become nationally operational. </w:t>
      </w:r>
    </w:p>
    <w:p w14:paraId="392F1C82" w14:textId="5EF3D2B9" w:rsidR="001D0C78" w:rsidRDefault="001D0C78" w:rsidP="001D0C78">
      <w:pPr>
        <w:pStyle w:val="BodyText"/>
      </w:pPr>
      <w:r>
        <w:t>We learned a lot about how we work and how we need to evolve as we refine our purpose and mature as a regulator. It is these insights we took into one of our most significant projects to</w:t>
      </w:r>
      <w:r>
        <w:rPr>
          <w:rFonts w:ascii="Cambria Math" w:hAnsi="Cambria Math" w:cs="Cambria Math"/>
        </w:rPr>
        <w:t>‑</w:t>
      </w:r>
      <w:r>
        <w:t>date, our Future State</w:t>
      </w:r>
      <w:r w:rsidR="00A04FC2">
        <w:t> </w:t>
      </w:r>
      <w:r>
        <w:t>program.</w:t>
      </w:r>
    </w:p>
    <w:p w14:paraId="5F657F91" w14:textId="77777777" w:rsidR="001D0C78" w:rsidRDefault="001D0C78" w:rsidP="001D0C78">
      <w:pPr>
        <w:pStyle w:val="BodyText"/>
      </w:pPr>
      <w:r>
        <w:t>Designed to support the organisation in its transition from ‘start-up’ to the scale-up maturing of its operations, the program prioritised strategy, culture and structure as the main influencers of our vision for the NDIS Commission – a vision that at its core upholds the human rights of NDIS participants and all people with disability, keeping them at the centre of everything we do.</w:t>
      </w:r>
    </w:p>
    <w:p w14:paraId="4FD348F5" w14:textId="77777777" w:rsidR="001D0C78" w:rsidRDefault="001D0C78" w:rsidP="001D0C78">
      <w:pPr>
        <w:pStyle w:val="BodyText"/>
      </w:pPr>
      <w:r>
        <w:t>Insights gathered during the development of our Future State program underpin both our five-year Strategic Plan launching in the second half of 2022, and the Cultural Principles that define the behaviours we see as intrinsic to becoming an effective, approachable and transparent regulator.</w:t>
      </w:r>
    </w:p>
    <w:p w14:paraId="2FFF2A69" w14:textId="43A2CF46" w:rsidR="001D0C78" w:rsidRPr="00F37008" w:rsidRDefault="001D0C78" w:rsidP="00F37008">
      <w:pPr>
        <w:pStyle w:val="Heading2"/>
      </w:pPr>
      <w:bookmarkStart w:id="11" w:name="_Important_highlights_"/>
      <w:bookmarkEnd w:id="11"/>
      <w:r>
        <w:br w:type="column"/>
      </w:r>
      <w:bookmarkStart w:id="12" w:name="_Toc118727001"/>
      <w:r>
        <w:t xml:space="preserve">Important highlights </w:t>
      </w:r>
      <w:r>
        <w:br/>
        <w:t>from 2021–22</w:t>
      </w:r>
      <w:bookmarkEnd w:id="12"/>
    </w:p>
    <w:p w14:paraId="6B0AC4E0" w14:textId="21C2DCBF" w:rsidR="001D0C78" w:rsidRDefault="001D0C78" w:rsidP="001D0C78">
      <w:pPr>
        <w:pStyle w:val="BodyText"/>
      </w:pPr>
      <w:r>
        <w:t>In addition to our enduring activities related largely to registration, compliance, engagement and education, we undertake a number of bespoke activities to both explore the challenges faced by our participants or providers, and offer solutions designed to ease those pressures and improve their engagement with the</w:t>
      </w:r>
      <w:r w:rsidR="00186B75">
        <w:t> </w:t>
      </w:r>
      <w:r>
        <w:t xml:space="preserve">NDIS. </w:t>
      </w:r>
    </w:p>
    <w:p w14:paraId="172FB133" w14:textId="77777777" w:rsidR="001D0C78" w:rsidRDefault="001D0C78" w:rsidP="001D0C78">
      <w:pPr>
        <w:pStyle w:val="BodyText"/>
      </w:pPr>
      <w:r>
        <w:t>In 2021–22, we started or delivered a number of projects designed to create more efficient regulatory practices and improve the quality and safety of the supports and services used by people with disability. They included:</w:t>
      </w:r>
    </w:p>
    <w:p w14:paraId="71D34FAF" w14:textId="06E36F61" w:rsidR="001D0C78" w:rsidRPr="001D0C78" w:rsidRDefault="001D0C78" w:rsidP="00501F24">
      <w:pPr>
        <w:pStyle w:val="ListBullet"/>
        <w:rPr>
          <w:b/>
          <w:bCs/>
        </w:rPr>
      </w:pPr>
      <w:r w:rsidRPr="001D0C78">
        <w:rPr>
          <w:b/>
          <w:bCs/>
        </w:rPr>
        <w:t>Support for NDIS Providers Grants Program</w:t>
      </w:r>
      <w:r>
        <w:t xml:space="preserve"> </w:t>
      </w:r>
      <w:r w:rsidRPr="001D0C78">
        <w:t>The Commission awarded five grants in this reporting period worth almost $5 million, under four improvement categories, including Emergency and Disaster Management and Improving Supports for First Nations Australians in Rural and Remote Communities.</w:t>
      </w:r>
    </w:p>
    <w:p w14:paraId="1BBAA470" w14:textId="1B6BFF7C" w:rsidR="001D0C78" w:rsidRPr="001D0C78" w:rsidRDefault="001D0C78" w:rsidP="00501F24">
      <w:pPr>
        <w:pStyle w:val="ListBullet"/>
      </w:pPr>
      <w:r w:rsidRPr="00AF5859">
        <w:rPr>
          <w:b/>
          <w:bCs/>
          <w:i/>
          <w:iCs/>
        </w:rPr>
        <w:t>Make it known, Make it better</w:t>
      </w:r>
      <w:r w:rsidRPr="001D0C78">
        <w:rPr>
          <w:b/>
          <w:bCs/>
        </w:rPr>
        <w:t xml:space="preserve"> campaign</w:t>
      </w:r>
      <w:r w:rsidRPr="001D0C78">
        <w:t xml:space="preserve"> This important video resource series built on our 2019 ‘Speak up’ project, and aimed to deepen people’s understanding of the kinds of scenarios that warrant raising a concern or complaint with</w:t>
      </w:r>
      <w:r w:rsidR="00186B75">
        <w:t> </w:t>
      </w:r>
      <w:r w:rsidRPr="001D0C78">
        <w:t>us.</w:t>
      </w:r>
    </w:p>
    <w:p w14:paraId="62432FB5" w14:textId="3E9B93CE" w:rsidR="001D0C78" w:rsidRDefault="001D0C78" w:rsidP="00501F24">
      <w:pPr>
        <w:pStyle w:val="ListBullet"/>
      </w:pPr>
      <w:r w:rsidRPr="001D0C78">
        <w:rPr>
          <w:b/>
          <w:bCs/>
        </w:rPr>
        <w:t>Consultative Committees</w:t>
      </w:r>
      <w:r w:rsidRPr="001D0C78">
        <w:t xml:space="preserve"> </w:t>
      </w:r>
      <w:r w:rsidRPr="001D0C78">
        <w:br/>
        <w:t>The NDIS Commission supported the function of our Industry and Disability Sector consultative committees to ensure the voices of participants</w:t>
      </w:r>
      <w:r>
        <w:t xml:space="preserve"> and providers were reflected in our work.</w:t>
      </w:r>
    </w:p>
    <w:p w14:paraId="468A167C" w14:textId="6BC55125" w:rsidR="001D0C78" w:rsidRDefault="001D0C78" w:rsidP="00501F24">
      <w:pPr>
        <w:pStyle w:val="ListBullet"/>
      </w:pPr>
      <w:r w:rsidRPr="00186B75">
        <w:rPr>
          <w:b/>
          <w:bCs/>
        </w:rPr>
        <w:t>Outreach and engagement</w:t>
      </w:r>
      <w:r w:rsidR="00186B75">
        <w:br/>
      </w:r>
      <w:r>
        <w:t>Representatives from the NDIS Commission participated in more than 1,000 engagements, attended by at least 30,880 stakeholders.</w:t>
      </w:r>
    </w:p>
    <w:p w14:paraId="3A8D63D2" w14:textId="515C38DF" w:rsidR="001D0C78" w:rsidRDefault="001D0C78" w:rsidP="00501F24">
      <w:pPr>
        <w:pStyle w:val="ListBullet"/>
      </w:pPr>
      <w:r w:rsidRPr="00186B75">
        <w:rPr>
          <w:b/>
          <w:bCs/>
        </w:rPr>
        <w:t>Learning modules for workers</w:t>
      </w:r>
      <w:r w:rsidR="00186B75">
        <w:br/>
      </w:r>
      <w:r>
        <w:t>A series of online learning modules were completed by at least 700,000 people, with 97% of participants surveyed indicating the courses were</w:t>
      </w:r>
      <w:r w:rsidR="00186B75">
        <w:t> </w:t>
      </w:r>
      <w:r>
        <w:t>valuable.</w:t>
      </w:r>
    </w:p>
    <w:p w14:paraId="29CCCEAE" w14:textId="7C1BC328" w:rsidR="00E47A83" w:rsidRDefault="001D0C78" w:rsidP="00501F24">
      <w:pPr>
        <w:pStyle w:val="ListBullet"/>
      </w:pPr>
      <w:r w:rsidRPr="00186B75">
        <w:rPr>
          <w:b/>
          <w:bCs/>
        </w:rPr>
        <w:t>Quality Assurance Frameworks</w:t>
      </w:r>
      <w:r w:rsidR="00186B75">
        <w:br/>
      </w:r>
      <w:r>
        <w:t>We created two new frameworks aimed at supporting the implementation of new complaint and reportable incident handling systems.</w:t>
      </w:r>
    </w:p>
    <w:p w14:paraId="3838FCB5" w14:textId="77777777" w:rsidR="009E2900" w:rsidRDefault="009E2900">
      <w:pPr>
        <w:rPr>
          <w:rFonts w:ascii="Calibri" w:hAnsi="Calibri" w:cs="Calibri"/>
          <w:sz w:val="18"/>
          <w:szCs w:val="18"/>
        </w:rPr>
        <w:sectPr w:rsidR="009E2900" w:rsidSect="001D0C78">
          <w:type w:val="continuous"/>
          <w:pgSz w:w="9980" w:h="14180"/>
          <w:pgMar w:top="567" w:right="567" w:bottom="567" w:left="567" w:header="283" w:footer="680" w:gutter="0"/>
          <w:cols w:num="2" w:space="708"/>
          <w:titlePg/>
          <w:docGrid w:linePitch="360"/>
        </w:sectPr>
      </w:pPr>
    </w:p>
    <w:p w14:paraId="501AC2C7" w14:textId="1F07B0D2" w:rsidR="009E2900" w:rsidRDefault="009E2900">
      <w:pPr>
        <w:rPr>
          <w:rFonts w:ascii="Calibri" w:hAnsi="Calibri" w:cs="Calibri"/>
          <w:sz w:val="18"/>
          <w:szCs w:val="18"/>
        </w:rPr>
      </w:pPr>
      <w:r>
        <w:rPr>
          <w:rFonts w:ascii="Calibri" w:hAnsi="Calibri" w:cs="Calibri"/>
          <w:sz w:val="18"/>
          <w:szCs w:val="18"/>
        </w:rPr>
        <w:br w:type="page"/>
      </w:r>
    </w:p>
    <w:p w14:paraId="4193F59B" w14:textId="63082D86" w:rsidR="009E2900" w:rsidRPr="009E2900" w:rsidRDefault="009E2900" w:rsidP="00501F24">
      <w:pPr>
        <w:pStyle w:val="ListBullet"/>
      </w:pPr>
      <w:bookmarkStart w:id="13" w:name="seven"/>
      <w:r w:rsidRPr="009E2900">
        <w:rPr>
          <w:b/>
          <w:bCs/>
        </w:rPr>
        <w:t xml:space="preserve">Quarterly </w:t>
      </w:r>
      <w:bookmarkEnd w:id="13"/>
      <w:r w:rsidRPr="009E2900">
        <w:rPr>
          <w:b/>
          <w:bCs/>
        </w:rPr>
        <w:t>Activity Reports</w:t>
      </w:r>
      <w:r>
        <w:br/>
      </w:r>
      <w:r w:rsidRPr="009E2900">
        <w:t>By increasing the frequency of our activity reporting, we’ve gained valuable insight into participants’ experiences of NDIS supports and services, helping to improve our safeguarding and compliance activities.</w:t>
      </w:r>
    </w:p>
    <w:p w14:paraId="64420A35" w14:textId="447C2C72" w:rsidR="009E2900" w:rsidRPr="009E2900" w:rsidRDefault="009E2900" w:rsidP="00501F24">
      <w:pPr>
        <w:pStyle w:val="ListBullet"/>
      </w:pPr>
      <w:r w:rsidRPr="009E2900">
        <w:rPr>
          <w:b/>
          <w:bCs/>
        </w:rPr>
        <w:t>Own Motion Inquiry</w:t>
      </w:r>
      <w:r>
        <w:br/>
      </w:r>
      <w:r w:rsidRPr="009E2900">
        <w:t>The NDIS Commission commenced a targeted investigation into Aspects of Supported Accommodation in August 2021, following a series of reported incidents and complaints in assisted living arrangements.</w:t>
      </w:r>
    </w:p>
    <w:p w14:paraId="548E775B" w14:textId="1EDD3B64" w:rsidR="009E2900" w:rsidRPr="009E2900" w:rsidRDefault="009E2900" w:rsidP="00501F24">
      <w:pPr>
        <w:pStyle w:val="ListBullet"/>
      </w:pPr>
      <w:r w:rsidRPr="009E2900">
        <w:rPr>
          <w:b/>
          <w:bCs/>
        </w:rPr>
        <w:t>Unauthorised restrictive practices</w:t>
      </w:r>
      <w:r>
        <w:br/>
      </w:r>
      <w:r w:rsidRPr="009E2900">
        <w:t xml:space="preserve">The publication of the NDIS Commission’s </w:t>
      </w:r>
      <w:r w:rsidRPr="00AF5859">
        <w:rPr>
          <w:i/>
          <w:iCs/>
        </w:rPr>
        <w:t>Unauthorised uses of restrictive practices in the National Disability Insurance Scheme</w:t>
      </w:r>
      <w:r w:rsidRPr="009E2900">
        <w:t xml:space="preserve"> report in January 2022 provided detailed analysis of the use of restrictive practices and behaviour support plan</w:t>
      </w:r>
      <w:r>
        <w:t> </w:t>
      </w:r>
      <w:r w:rsidRPr="009E2900">
        <w:t>activity.</w:t>
      </w:r>
    </w:p>
    <w:p w14:paraId="4A74CA07" w14:textId="77777777" w:rsidR="009E2900" w:rsidRDefault="009E2900" w:rsidP="00501F24">
      <w:pPr>
        <w:pStyle w:val="ListBullet"/>
      </w:pPr>
      <w:r w:rsidRPr="009E2900">
        <w:rPr>
          <w:b/>
          <w:bCs/>
        </w:rPr>
        <w:t>Future State work program</w:t>
      </w:r>
      <w:r>
        <w:br/>
      </w:r>
      <w:r w:rsidRPr="009E2900">
        <w:t>This internal planning program, involving research and consultation into our operations and culture, informs our five-year Strategic Plan and Cultural Principles and outlines the action necessary to transform the NDIS Commission into a contemporary, purpose</w:t>
      </w:r>
      <w:r w:rsidRPr="009E2900">
        <w:rPr>
          <w:rFonts w:ascii="Cambria Math" w:hAnsi="Cambria Math" w:cs="Cambria Math"/>
        </w:rPr>
        <w:t>‑</w:t>
      </w:r>
      <w:r w:rsidRPr="009E2900">
        <w:t>led regulator.</w:t>
      </w:r>
    </w:p>
    <w:p w14:paraId="71990895" w14:textId="738288C3" w:rsidR="009E2900" w:rsidRPr="009E2900" w:rsidRDefault="009E2900" w:rsidP="009E2900">
      <w:pPr>
        <w:pStyle w:val="BodyText"/>
      </w:pPr>
      <w:r w:rsidRPr="009E2900">
        <w:t>In addition to these important programs, the NDIS Commission continued to support the Royal Commission into Violence, Abuse, Neglect and Exploitation of People with Disability (the Disability Royal Commission) throughout 2021–22. Representatives from the NDIS Commission provided witness statements and written responses, and participated in roundtable discussions, as required. Like all of our peers in the disability sector, we want to eradicate malpractice and, where appropriate, will cooperate with all inquiries working to achieve this</w:t>
      </w:r>
      <w:r>
        <w:t> </w:t>
      </w:r>
      <w:r w:rsidRPr="009E2900">
        <w:t xml:space="preserve">goal. </w:t>
      </w:r>
    </w:p>
    <w:p w14:paraId="64F1FDD1" w14:textId="295427CD" w:rsidR="00E104D1" w:rsidRDefault="009E2900" w:rsidP="009E2900">
      <w:pPr>
        <w:pStyle w:val="BodyText"/>
      </w:pPr>
      <w:r w:rsidRPr="009E2900">
        <w:t>Similarly, more than six significant amendments to the NDIS Act and NDIS rules were undertaken during 2021–22, including an expansion of the Commissioner’s powers, banning order provisions, and the introduction of standards relating to emergency and disaster</w:t>
      </w:r>
      <w:r>
        <w:t> </w:t>
      </w:r>
      <w:r w:rsidRPr="009E2900">
        <w:t>management.</w:t>
      </w:r>
    </w:p>
    <w:p w14:paraId="1C87AC28" w14:textId="77777777" w:rsidR="00E104D1" w:rsidRDefault="00E104D1">
      <w:pPr>
        <w:rPr>
          <w:rFonts w:ascii="Calibri" w:eastAsiaTheme="majorEastAsia" w:hAnsi="Calibri" w:cs="Calibri"/>
          <w:color w:val="000000" w:themeColor="text1"/>
          <w:sz w:val="18"/>
          <w:szCs w:val="18"/>
        </w:rPr>
      </w:pPr>
      <w:r>
        <w:br w:type="page"/>
      </w:r>
    </w:p>
    <w:p w14:paraId="366973AE" w14:textId="342D205C" w:rsidR="00E104D1" w:rsidRDefault="00E104D1" w:rsidP="00F37008">
      <w:pPr>
        <w:pStyle w:val="Heading2"/>
      </w:pPr>
      <w:bookmarkStart w:id="14" w:name="_Our_commitment_to"/>
      <w:bookmarkStart w:id="15" w:name="eight"/>
      <w:bookmarkStart w:id="16" w:name="_Toc118727002"/>
      <w:bookmarkEnd w:id="14"/>
      <w:r>
        <w:t xml:space="preserve">Our </w:t>
      </w:r>
      <w:bookmarkEnd w:id="15"/>
      <w:r>
        <w:t>commitment to delivering the NDIS through our people</w:t>
      </w:r>
      <w:bookmarkEnd w:id="16"/>
    </w:p>
    <w:p w14:paraId="06879C9A" w14:textId="77777777" w:rsidR="00E104D1" w:rsidRDefault="00E104D1" w:rsidP="00E104D1">
      <w:pPr>
        <w:pStyle w:val="BodyText"/>
      </w:pPr>
      <w:r>
        <w:t xml:space="preserve">Meeting our commitments to NDIS participants, providers and other stakeholders – as well as delivering the many important and significant pieces of work I have outlined – would not be possible without our people. More than 65 ongoing employees joined our organisation during the reporting period in critical operational and enabling support roles, bringing our workforce tally to 367 by 30 June 2022. </w:t>
      </w:r>
    </w:p>
    <w:p w14:paraId="1B8F70E0" w14:textId="77777777" w:rsidR="00E104D1" w:rsidRDefault="00E104D1" w:rsidP="00E104D1">
      <w:pPr>
        <w:pStyle w:val="BodyText"/>
      </w:pPr>
      <w:r>
        <w:t>We continue to offer our employees flexible work arrangements, including part-time and working from home (WFH) opportunities. And, while our APS census employee engagement score of 71% indicates we need to keep looking for ways to help our employees do their job more efficiently, I’m encouraged by the commitment I’ve seen to getting the best possible outcomes for people with disability and, in turn, their families, providers and supporters.</w:t>
      </w:r>
    </w:p>
    <w:p w14:paraId="68EA0C4D" w14:textId="513E1440" w:rsidR="00E104D1" w:rsidRDefault="00E104D1" w:rsidP="00E104D1">
      <w:pPr>
        <w:pStyle w:val="BodyText"/>
      </w:pPr>
      <w:r>
        <w:t>More than four million people in Australia live with disability (including people over the age of 65, who are within the scope of the aged care sector),</w:t>
      </w:r>
      <w:r w:rsidR="00813620">
        <w:rPr>
          <w:rStyle w:val="FootnoteReference"/>
        </w:rPr>
        <w:footnoteReference w:id="1"/>
      </w:r>
      <w:r>
        <w:t xml:space="preserve"> and of those, more than 530,000</w:t>
      </w:r>
      <w:r w:rsidR="00813620">
        <w:rPr>
          <w:rStyle w:val="FootnoteReference"/>
        </w:rPr>
        <w:footnoteReference w:id="2"/>
      </w:r>
      <w:r>
        <w:t xml:space="preserve"> count on the NDIS to help them access the services and supports they need to live in the way they’d like. Based on self-reported survey data, an estimated 40% of people living with disability living in households need assistance from formal service providers, with most (86%) receiving some formal support.</w:t>
      </w:r>
      <w:r w:rsidR="00813620">
        <w:rPr>
          <w:rStyle w:val="FootnoteReference"/>
        </w:rPr>
        <w:footnoteReference w:id="3"/>
      </w:r>
    </w:p>
    <w:p w14:paraId="75E6D863" w14:textId="0CD35CEE" w:rsidR="00E104D1" w:rsidRDefault="00E104D1" w:rsidP="00E104D1">
      <w:pPr>
        <w:pStyle w:val="BodyText"/>
      </w:pPr>
      <w:r>
        <w:t>With almost a fifth of Australia’s population living with disability, many of us have personal experiences of disability – directly or indirectly, in large or small ways. This means many of us see the challenges people with disability overcome to achieve independence, choice and control in their lives.</w:t>
      </w:r>
    </w:p>
    <w:p w14:paraId="340835D1" w14:textId="77777777" w:rsidR="00E104D1" w:rsidRDefault="00E104D1" w:rsidP="00E104D1">
      <w:pPr>
        <w:pStyle w:val="BodyText"/>
      </w:pPr>
      <w:r>
        <w:t>For us to do our best, we need to work closely with participants, their families, advocates, the disability sector and other government departments and agencies at both federal and state and territory levels. And, I look forward to building a Commission that is a contemporary, agile and purpose-centred regulator, guided by – and accountable to – people with disability, their families, carers and other stakeholders.</w:t>
      </w:r>
    </w:p>
    <w:p w14:paraId="41B63E16" w14:textId="77777777" w:rsidR="00DF6A1A" w:rsidRDefault="00E104D1" w:rsidP="00E104D1">
      <w:pPr>
        <w:pStyle w:val="BodyText"/>
      </w:pPr>
      <w:r w:rsidRPr="00DF6A1A">
        <w:rPr>
          <w:b/>
          <w:bCs/>
        </w:rPr>
        <w:t>Tracy Mackey</w:t>
      </w:r>
      <w:r w:rsidR="00DF6A1A">
        <w:br/>
      </w:r>
      <w:r>
        <w:t>NDIS Quality and Safeguards Commissioner</w:t>
      </w:r>
    </w:p>
    <w:p w14:paraId="0C1D0C05" w14:textId="77777777" w:rsidR="00813620" w:rsidRDefault="00813620" w:rsidP="00E104D1">
      <w:pPr>
        <w:pStyle w:val="BodyText"/>
        <w:sectPr w:rsidR="00813620" w:rsidSect="00555429">
          <w:headerReference w:type="even" r:id="rId36"/>
          <w:headerReference w:type="default" r:id="rId37"/>
          <w:footerReference w:type="even" r:id="rId38"/>
          <w:footerReference w:type="default" r:id="rId39"/>
          <w:type w:val="continuous"/>
          <w:pgSz w:w="9980" w:h="14180"/>
          <w:pgMar w:top="1281" w:right="567" w:bottom="567" w:left="567" w:header="1134" w:footer="454" w:gutter="0"/>
          <w:cols w:num="2" w:space="708"/>
          <w:titlePg/>
          <w:docGrid w:linePitch="360"/>
        </w:sectPr>
      </w:pPr>
    </w:p>
    <w:p w14:paraId="4FA214BE" w14:textId="67EEA446" w:rsidR="00813620" w:rsidRDefault="00813620" w:rsidP="00E104D1">
      <w:pPr>
        <w:pStyle w:val="BodyText"/>
        <w:sectPr w:rsidR="00813620" w:rsidSect="00813620">
          <w:type w:val="continuous"/>
          <w:pgSz w:w="9980" w:h="14180"/>
          <w:pgMar w:top="1281" w:right="567" w:bottom="567" w:left="567" w:header="1134" w:footer="454" w:gutter="0"/>
          <w:cols w:space="708"/>
          <w:titlePg/>
          <w:docGrid w:linePitch="360"/>
        </w:sectPr>
      </w:pPr>
    </w:p>
    <w:p w14:paraId="04180A6A" w14:textId="7770339C" w:rsidR="00E47A83" w:rsidRPr="00DF6A1A" w:rsidRDefault="00DF6A1A" w:rsidP="009D5F0F">
      <w:pPr>
        <w:pStyle w:val="01SectionH1Part"/>
      </w:pPr>
      <w:bookmarkStart w:id="17" w:name="nine"/>
      <w:r>
        <w:t xml:space="preserve">Part </w:t>
      </w:r>
      <w:bookmarkEnd w:id="17"/>
      <w:r>
        <w:t>1</w:t>
      </w:r>
    </w:p>
    <w:p w14:paraId="38E05569" w14:textId="2E21A0B2" w:rsidR="009D5F0F" w:rsidRDefault="00DF6A1A" w:rsidP="00DF6A1A">
      <w:pPr>
        <w:pStyle w:val="01SectionH1"/>
      </w:pPr>
      <w:r>
        <w:t>About us</w:t>
      </w:r>
    </w:p>
    <w:p w14:paraId="5B1E962B" w14:textId="062B73FE" w:rsidR="00C16871" w:rsidRDefault="00C16871" w:rsidP="00DF6A1A">
      <w:pPr>
        <w:pStyle w:val="01SectionH1"/>
      </w:pPr>
    </w:p>
    <w:p w14:paraId="4C0D8B80" w14:textId="53E97FF8" w:rsidR="00C16871" w:rsidRDefault="00C16871" w:rsidP="00DF6A1A">
      <w:pPr>
        <w:pStyle w:val="01SectionH1"/>
      </w:pPr>
    </w:p>
    <w:p w14:paraId="3FDF1EEA" w14:textId="77777777" w:rsidR="00C16871" w:rsidRDefault="00C16871" w:rsidP="00DF6A1A">
      <w:pPr>
        <w:pStyle w:val="01SectionH1"/>
        <w:sectPr w:rsidR="00C16871" w:rsidSect="00555429">
          <w:footerReference w:type="first" r:id="rId40"/>
          <w:pgSz w:w="9980" w:h="14180"/>
          <w:pgMar w:top="1281" w:right="567" w:bottom="567" w:left="567" w:header="1134" w:footer="454" w:gutter="0"/>
          <w:cols w:space="708"/>
          <w:titlePg/>
          <w:docGrid w:linePitch="360"/>
        </w:sectPr>
      </w:pPr>
    </w:p>
    <w:p w14:paraId="0C84EE7C" w14:textId="6A995CD5" w:rsidR="009D5F0F" w:rsidRPr="00E86A33" w:rsidRDefault="00E86A33" w:rsidP="00E86A33">
      <w:pPr>
        <w:pStyle w:val="SectionforTOC"/>
      </w:pPr>
      <w:bookmarkStart w:id="18" w:name="_Toc118727003"/>
      <w:r w:rsidRPr="00E86A33">
        <w:t>Part 1. About us</w:t>
      </w:r>
      <w:bookmarkEnd w:id="18"/>
      <w:r w:rsidR="009D5F0F" w:rsidRPr="00E86A33">
        <w:br w:type="page"/>
      </w:r>
    </w:p>
    <w:p w14:paraId="19AB84AA" w14:textId="77777777" w:rsidR="009D5F0F" w:rsidRDefault="009D5F0F" w:rsidP="009D5F0F">
      <w:pPr>
        <w:pStyle w:val="BodyText"/>
        <w:sectPr w:rsidR="009D5F0F" w:rsidSect="009D5F0F">
          <w:type w:val="continuous"/>
          <w:pgSz w:w="9980" w:h="14180"/>
          <w:pgMar w:top="1281" w:right="567" w:bottom="567" w:left="567" w:header="1134" w:footer="680" w:gutter="0"/>
          <w:cols w:num="2" w:space="708"/>
          <w:titlePg/>
          <w:docGrid w:linePitch="360"/>
        </w:sectPr>
      </w:pPr>
    </w:p>
    <w:p w14:paraId="7FEE2D86" w14:textId="5BB8ACCF" w:rsidR="009D5F0F" w:rsidRPr="009D5F0F" w:rsidRDefault="009D5F0F" w:rsidP="009D5F0F">
      <w:pPr>
        <w:pStyle w:val="Heading2"/>
      </w:pPr>
      <w:bookmarkStart w:id="19" w:name="_Who_we_are"/>
      <w:bookmarkStart w:id="20" w:name="ten"/>
      <w:bookmarkStart w:id="21" w:name="_Toc118727004"/>
      <w:bookmarkEnd w:id="19"/>
      <w:r w:rsidRPr="009D5F0F">
        <w:t xml:space="preserve">Who </w:t>
      </w:r>
      <w:bookmarkEnd w:id="20"/>
      <w:r w:rsidRPr="009D5F0F">
        <w:t>we are</w:t>
      </w:r>
      <w:bookmarkEnd w:id="21"/>
    </w:p>
    <w:p w14:paraId="6F5573E0" w14:textId="77777777" w:rsidR="009D5F0F" w:rsidRPr="009D5F0F" w:rsidRDefault="009D5F0F" w:rsidP="00BE2EA8">
      <w:pPr>
        <w:pStyle w:val="Heading3"/>
      </w:pPr>
      <w:r w:rsidRPr="009D5F0F">
        <w:t>Where we fit in the NDIS</w:t>
      </w:r>
    </w:p>
    <w:p w14:paraId="4D30EEA4" w14:textId="46A41E68" w:rsidR="00CB5082" w:rsidRDefault="009D5F0F" w:rsidP="00FB1237">
      <w:pPr>
        <w:pStyle w:val="BodyText"/>
      </w:pPr>
      <w:r w:rsidRPr="009D5F0F">
        <w:t>The NDIS Quality and Safeguards Commission (NDIS Commission) works together with the National Disability Insurance Agency (NDIA), the Department of Social Services (DSS), state and territory government agencies, NDIS participants and NDIS providers to deliver the National Disability Insurance Scheme (NDIS). The Scheme was created to assist people with disability to reach their goals by ensuring they have choice and control in accessing the supports and services they need.</w:t>
      </w:r>
    </w:p>
    <w:p w14:paraId="212F4849" w14:textId="23BA5B78" w:rsidR="00EB4AFC" w:rsidRDefault="00EB4AFC" w:rsidP="00FB1237">
      <w:pPr>
        <w:pStyle w:val="BodyText"/>
      </w:pPr>
    </w:p>
    <w:p w14:paraId="3F53D78C" w14:textId="675D4602" w:rsidR="00EB4AFC" w:rsidRDefault="00EB4AFC" w:rsidP="00FB1237">
      <w:pPr>
        <w:pStyle w:val="BodyText"/>
      </w:pPr>
    </w:p>
    <w:p w14:paraId="19B8A5D8" w14:textId="77777777" w:rsidR="00EB4AFC" w:rsidRDefault="00EB4AFC" w:rsidP="00EB4AFC">
      <w:pPr>
        <w:pStyle w:val="Heading2notTOC"/>
        <w:jc w:val="both"/>
      </w:pPr>
      <w:r>
        <w:t>The NDIS</w:t>
      </w:r>
    </w:p>
    <w:p w14:paraId="4D33A94E" w14:textId="6BC32EB5" w:rsidR="00EB4AFC" w:rsidRPr="000733A5" w:rsidRDefault="00EB4AFC" w:rsidP="000733A5">
      <w:pPr>
        <w:pStyle w:val="BodySmall"/>
      </w:pPr>
      <w:r>
        <w:t>The National Disability Insurance Scheme (NDIS) provides support to eligible people with disability to gain more time with family and friends, greater independence, access to new skills, jobs or volunteering in their community, and an improved quality of life</w:t>
      </w:r>
    </w:p>
    <w:p w14:paraId="51F2F684" w14:textId="77777777" w:rsidR="00EB4AFC" w:rsidRPr="00EF21B7" w:rsidRDefault="00EB4AFC" w:rsidP="00EB4AFC">
      <w:pPr>
        <w:pStyle w:val="Heading2notTOC"/>
      </w:pPr>
      <w:r w:rsidRPr="00EF21B7">
        <w:t>NDIS participants</w:t>
      </w:r>
    </w:p>
    <w:p w14:paraId="70E81658" w14:textId="77777777" w:rsidR="00EB4AFC" w:rsidRDefault="00EB4AFC" w:rsidP="00EB4AFC">
      <w:pPr>
        <w:pStyle w:val="BodySmall"/>
      </w:pPr>
      <w:r w:rsidRPr="00EF21B7">
        <w:t>People who meet the access requirements are called participants. Participants receive funded supports and an individual plan</w:t>
      </w:r>
    </w:p>
    <w:p w14:paraId="3C14C36D" w14:textId="701C6920" w:rsidR="00EB4AFC" w:rsidRPr="00EF21B7" w:rsidRDefault="00EB4AFC" w:rsidP="00EB4AFC">
      <w:pPr>
        <w:pStyle w:val="Heading2notTOC"/>
      </w:pPr>
      <w:r w:rsidRPr="00EF21B7">
        <w:t>NDIS providers</w:t>
      </w:r>
    </w:p>
    <w:p w14:paraId="528E186B" w14:textId="11003919" w:rsidR="00EB4AFC" w:rsidRPr="00EF21B7" w:rsidRDefault="00EB4AFC" w:rsidP="00EB4AFC">
      <w:pPr>
        <w:pStyle w:val="BodySmall"/>
      </w:pPr>
      <w:r w:rsidRPr="00EF21B7">
        <w:t>NDIS Providers are individuals or companies that provide supports and services to NDIS participants. The </w:t>
      </w:r>
      <w:r w:rsidRPr="00EF21B7">
        <w:rPr>
          <w:rStyle w:val="Bold"/>
          <w:color w:val="auto"/>
        </w:rPr>
        <w:t>NDIS Commission</w:t>
      </w:r>
      <w:r w:rsidRPr="00EF21B7">
        <w:t xml:space="preserve"> registers providers and maintains the Provider Register, and monitors all disability support providers, registered or not, to ensure the quality and safety of services and supports</w:t>
      </w:r>
    </w:p>
    <w:p w14:paraId="45EA7463" w14:textId="77777777" w:rsidR="00EB4AFC" w:rsidRPr="00EF21B7" w:rsidRDefault="00EB4AFC" w:rsidP="00EB4AFC">
      <w:pPr>
        <w:pStyle w:val="Heading2notTOC"/>
      </w:pPr>
      <w:r w:rsidRPr="00EF21B7">
        <w:t>NDIS workers</w:t>
      </w:r>
    </w:p>
    <w:p w14:paraId="0053A01C" w14:textId="4C42F95A" w:rsidR="00EB4AFC" w:rsidRDefault="00EB4AFC" w:rsidP="00EB4AFC">
      <w:pPr>
        <w:pStyle w:val="BodySmall"/>
      </w:pPr>
      <w:r w:rsidRPr="00EF21B7">
        <w:t xml:space="preserve">NDIS workers are persons employed or engaged by an NDIS provider. State/territory worker screening programs op-erate to ensure workers don’t pose a risk to participants, and the </w:t>
      </w:r>
      <w:r w:rsidRPr="00EF21B7">
        <w:rPr>
          <w:rStyle w:val="Bold"/>
          <w:color w:val="auto"/>
        </w:rPr>
        <w:t>NDIS Commission</w:t>
      </w:r>
      <w:r w:rsidRPr="00EF21B7">
        <w:t xml:space="preserve"> maintains the Worker Screen-ing Databas</w:t>
      </w:r>
    </w:p>
    <w:p w14:paraId="0B6D4A48" w14:textId="1282D95D" w:rsidR="00EB4AFC" w:rsidRPr="00EB4AFC" w:rsidRDefault="00EB4AFC" w:rsidP="00EB4AFC">
      <w:pPr>
        <w:pStyle w:val="Heading2notTOC"/>
      </w:pPr>
      <w:bookmarkStart w:id="22" w:name="eleven"/>
      <w:r w:rsidRPr="00EB4AFC">
        <w:t xml:space="preserve">The </w:t>
      </w:r>
      <w:bookmarkEnd w:id="22"/>
      <w:r>
        <w:t>NDI</w:t>
      </w:r>
      <w:r w:rsidRPr="00EB4AFC">
        <w:t>A</w:t>
      </w:r>
    </w:p>
    <w:p w14:paraId="7AC75298" w14:textId="77777777" w:rsidR="00EB4AFC" w:rsidRPr="00EB4AFC" w:rsidRDefault="00EB4AFC" w:rsidP="00EB4AFC">
      <w:pPr>
        <w:pStyle w:val="BodySmall"/>
        <w:rPr>
          <w:rFonts w:eastAsiaTheme="minorHAnsi"/>
          <w:lang w:val="en-GB"/>
        </w:rPr>
      </w:pPr>
      <w:r w:rsidRPr="00EB4AFC">
        <w:rPr>
          <w:rFonts w:eastAsiaTheme="minorHAnsi"/>
          <w:lang w:val="en-GB"/>
        </w:rPr>
        <w:t xml:space="preserve">The National Disability Insurance Agency (NDIA) is an independent statutory agency whose role is to implement the NDIS in every </w:t>
      </w:r>
      <w:r w:rsidRPr="00EB4AFC">
        <w:t xml:space="preserve">state and territory, to support a better life for Australians with a significant and permanent disability and their families </w:t>
      </w:r>
      <w:r w:rsidRPr="00EB4AFC">
        <w:rPr>
          <w:rFonts w:eastAsiaTheme="minorHAnsi"/>
          <w:lang w:val="en-GB"/>
        </w:rPr>
        <w:t>and carers</w:t>
      </w:r>
    </w:p>
    <w:p w14:paraId="4D4D9B46" w14:textId="636633C2" w:rsidR="00EB4AFC" w:rsidRPr="00EB4AFC" w:rsidRDefault="00EB4AFC" w:rsidP="00EB4AFC">
      <w:pPr>
        <w:pStyle w:val="Heading2notTOC"/>
        <w:rPr>
          <w:noProof/>
          <w:color w:val="auto"/>
        </w:rPr>
      </w:pPr>
      <w:r w:rsidRPr="00EB4AFC">
        <w:t>The NDIS Commission</w:t>
      </w:r>
    </w:p>
    <w:p w14:paraId="354AA05A" w14:textId="77777777" w:rsidR="00EB4AFC" w:rsidRPr="00EB4AFC" w:rsidRDefault="00EB4AFC" w:rsidP="00EB4AFC">
      <w:pPr>
        <w:pStyle w:val="BodySmall"/>
      </w:pPr>
      <w:r w:rsidRPr="00EB4AFC">
        <w:t>The NDIS Quality and Safeguards Commission is the independent regulator of the NDIS. We work to improve the quality and safety of NDIS supports and services by delivering nationally responsive regulation of providers and workers (including com-pliance and enforcement), advising the NDIA on its functions, and delivering education, engagement, policy research and market oversight</w:t>
      </w:r>
    </w:p>
    <w:p w14:paraId="2F7F744F" w14:textId="54E18841" w:rsidR="00CB5082" w:rsidRDefault="00CB5082" w:rsidP="00CB5082">
      <w:pPr>
        <w:pStyle w:val="BodyText"/>
        <w:spacing w:before="840"/>
      </w:pPr>
    </w:p>
    <w:p w14:paraId="0FF2B799" w14:textId="21B03C37" w:rsidR="00CB5082" w:rsidRDefault="009D5F0F" w:rsidP="00FB1237">
      <w:pPr>
        <w:pStyle w:val="BodyText"/>
      </w:pPr>
      <w:r>
        <w:br w:type="page"/>
      </w:r>
      <w:r w:rsidR="00CB5082" w:rsidRPr="00CB5082">
        <w:rPr>
          <w:noProof/>
        </w:rPr>
        <w:t xml:space="preserve"> </w:t>
      </w:r>
    </w:p>
    <w:p w14:paraId="6E9ACF08" w14:textId="77777777" w:rsidR="00C16871" w:rsidRDefault="00C16871" w:rsidP="00C16871">
      <w:pPr>
        <w:pStyle w:val="BlankText"/>
        <w:sectPr w:rsidR="00C16871" w:rsidSect="00C16871">
          <w:footerReference w:type="first" r:id="rId41"/>
          <w:type w:val="continuous"/>
          <w:pgSz w:w="9980" w:h="14180"/>
          <w:pgMar w:top="1281" w:right="567" w:bottom="567" w:left="567" w:header="1134" w:footer="454" w:gutter="0"/>
          <w:cols w:space="708"/>
          <w:titlePg/>
          <w:docGrid w:linePitch="360"/>
        </w:sectPr>
      </w:pPr>
      <w:r w:rsidRPr="00F17B3F">
        <w:t xml:space="preserve">THIS PAGE INTENTIONALLY </w:t>
      </w:r>
      <w:r w:rsidRPr="001028F9">
        <w:t>LEFT</w:t>
      </w:r>
      <w:r w:rsidRPr="00F17B3F">
        <w:t xml:space="preserve"> BLANK</w:t>
      </w:r>
    </w:p>
    <w:p w14:paraId="15EDB3FA" w14:textId="4190418A" w:rsidR="00E62710" w:rsidRPr="00C16871" w:rsidRDefault="00FB1237" w:rsidP="00C16871">
      <w:pPr>
        <w:pStyle w:val="BodyText"/>
        <w:tabs>
          <w:tab w:val="left" w:pos="6370"/>
        </w:tabs>
        <w:spacing w:before="7320"/>
      </w:pPr>
      <w:r>
        <w:br w:type="page"/>
      </w:r>
      <w:r w:rsidR="00EB4AFC">
        <w:tab/>
      </w:r>
      <w:bookmarkStart w:id="23" w:name="_What_we_do"/>
      <w:bookmarkStart w:id="24" w:name="_Toc118727005"/>
      <w:bookmarkEnd w:id="23"/>
    </w:p>
    <w:p w14:paraId="4150B2C9" w14:textId="03DDB26F" w:rsidR="000733A5" w:rsidRPr="00EF21B7" w:rsidRDefault="000733A5" w:rsidP="000733A5">
      <w:pPr>
        <w:pStyle w:val="Heading2notTOC"/>
      </w:pPr>
      <w:bookmarkStart w:id="25" w:name="twelve"/>
      <w:r w:rsidRPr="00EF21B7">
        <w:t xml:space="preserve">Our </w:t>
      </w:r>
      <w:bookmarkEnd w:id="25"/>
      <w:r w:rsidRPr="00EF21B7">
        <w:t>Vision</w:t>
      </w:r>
    </w:p>
    <w:p w14:paraId="025A3AE0" w14:textId="13A2A637" w:rsidR="000733A5" w:rsidRPr="00EF21B7" w:rsidRDefault="000733A5" w:rsidP="000733A5">
      <w:pPr>
        <w:pStyle w:val="BodySmall"/>
      </w:pPr>
      <w:r w:rsidRPr="00EF21B7">
        <w:t>Our vision is for people with disability to receive quality and safe supports and services under the NDIS</w:t>
      </w:r>
    </w:p>
    <w:p w14:paraId="5A91634A" w14:textId="77777777" w:rsidR="000733A5" w:rsidRPr="00EF21B7" w:rsidRDefault="000733A5" w:rsidP="000733A5">
      <w:pPr>
        <w:pStyle w:val="Heading2notTOC"/>
      </w:pPr>
      <w:r w:rsidRPr="00EF21B7">
        <w:t>Our Purpose</w:t>
      </w:r>
    </w:p>
    <w:p w14:paraId="169AE567" w14:textId="77777777" w:rsidR="000733A5" w:rsidRPr="00EF21B7" w:rsidRDefault="000733A5" w:rsidP="000733A5">
      <w:pPr>
        <w:pStyle w:val="BodySmall"/>
      </w:pPr>
      <w:r w:rsidRPr="00EF21B7">
        <w:t xml:space="preserve">Our purpose is to </w:t>
      </w:r>
    </w:p>
    <w:p w14:paraId="4F5F70E4" w14:textId="77777777" w:rsidR="000733A5" w:rsidRPr="00EF21B7" w:rsidRDefault="000733A5" w:rsidP="00F748B8">
      <w:pPr>
        <w:pStyle w:val="BodySmall"/>
        <w:numPr>
          <w:ilvl w:val="0"/>
          <w:numId w:val="35"/>
        </w:numPr>
      </w:pPr>
      <w:r w:rsidRPr="00EF21B7">
        <w:t>work with people with disability, providers and the community to deliver nationally consistent, responsive, and effective regulation of providers</w:t>
      </w:r>
    </w:p>
    <w:p w14:paraId="1B7AB7D1" w14:textId="77777777" w:rsidR="000733A5" w:rsidRPr="00EF21B7" w:rsidRDefault="000733A5" w:rsidP="00F748B8">
      <w:pPr>
        <w:pStyle w:val="BodySmall"/>
        <w:numPr>
          <w:ilvl w:val="0"/>
          <w:numId w:val="35"/>
        </w:numPr>
      </w:pPr>
      <w:r w:rsidRPr="00EF21B7">
        <w:t>promote the provision of safe and quality supports and services to people with disability under the NDIS</w:t>
      </w:r>
    </w:p>
    <w:p w14:paraId="1633D986" w14:textId="77777777" w:rsidR="000733A5" w:rsidRDefault="000733A5" w:rsidP="000733A5">
      <w:pPr>
        <w:pStyle w:val="BodySmall"/>
      </w:pPr>
    </w:p>
    <w:p w14:paraId="4DEA905C" w14:textId="272A20AA" w:rsidR="000733A5" w:rsidRPr="00EF21B7" w:rsidRDefault="000733A5" w:rsidP="000733A5">
      <w:pPr>
        <w:pStyle w:val="BodySmall"/>
      </w:pPr>
      <w:r w:rsidRPr="00EF21B7">
        <w:t>In order to fulfil our purpose, we</w:t>
      </w:r>
    </w:p>
    <w:p w14:paraId="3AB1058B" w14:textId="77777777" w:rsidR="000733A5" w:rsidRPr="00EF21B7" w:rsidRDefault="000733A5" w:rsidP="00F748B8">
      <w:pPr>
        <w:pStyle w:val="BodySmall"/>
        <w:numPr>
          <w:ilvl w:val="0"/>
          <w:numId w:val="35"/>
        </w:numPr>
      </w:pPr>
      <w:r w:rsidRPr="00EF21B7">
        <w:t>approach our responsibilities in a consultative and inclusive way</w:t>
      </w:r>
    </w:p>
    <w:p w14:paraId="7775F0CC" w14:textId="4CCF901D" w:rsidR="000733A5" w:rsidRPr="00EF21B7" w:rsidRDefault="000733A5" w:rsidP="00F748B8">
      <w:pPr>
        <w:pStyle w:val="BodySmall"/>
        <w:numPr>
          <w:ilvl w:val="0"/>
          <w:numId w:val="35"/>
        </w:numPr>
      </w:pPr>
      <w:r w:rsidRPr="00EF21B7">
        <w:t>are guided by the underpinning principles in the NDIS Act</w:t>
      </w:r>
    </w:p>
    <w:p w14:paraId="02A3C563" w14:textId="77777777" w:rsidR="000733A5" w:rsidRPr="00EF21B7" w:rsidRDefault="000733A5" w:rsidP="000733A5">
      <w:pPr>
        <w:pStyle w:val="Heading2notTOC"/>
      </w:pPr>
      <w:r w:rsidRPr="00EF21B7">
        <w:t>Our Goals</w:t>
      </w:r>
    </w:p>
    <w:p w14:paraId="5FD8236E" w14:textId="77777777" w:rsidR="000733A5" w:rsidRPr="00EF21B7" w:rsidRDefault="000733A5" w:rsidP="000733A5">
      <w:pPr>
        <w:pStyle w:val="BodySmall"/>
      </w:pPr>
      <w:r w:rsidRPr="00EF21B7">
        <w:t>Our principal goals are to</w:t>
      </w:r>
    </w:p>
    <w:p w14:paraId="01D42336" w14:textId="77777777" w:rsidR="000733A5" w:rsidRPr="00EF21B7" w:rsidRDefault="000733A5" w:rsidP="00F748B8">
      <w:pPr>
        <w:pStyle w:val="BodySmall"/>
        <w:numPr>
          <w:ilvl w:val="0"/>
          <w:numId w:val="36"/>
        </w:numPr>
      </w:pPr>
      <w:r w:rsidRPr="00EF21B7">
        <w:t xml:space="preserve">support NDIS participants across Australia to have a stronger voice </w:t>
      </w:r>
    </w:p>
    <w:p w14:paraId="4257767B" w14:textId="77777777" w:rsidR="000733A5" w:rsidRPr="00EF21B7" w:rsidRDefault="000733A5" w:rsidP="00F748B8">
      <w:pPr>
        <w:pStyle w:val="BodySmall"/>
        <w:numPr>
          <w:ilvl w:val="0"/>
          <w:numId w:val="36"/>
        </w:numPr>
      </w:pPr>
      <w:r w:rsidRPr="00EF21B7">
        <w:t xml:space="preserve">improve the quality and safety of NDIS supports and services </w:t>
      </w:r>
    </w:p>
    <w:p w14:paraId="30691871" w14:textId="77777777" w:rsidR="000733A5" w:rsidRPr="00EF21B7" w:rsidRDefault="000733A5" w:rsidP="00F748B8">
      <w:pPr>
        <w:pStyle w:val="BodySmall"/>
        <w:numPr>
          <w:ilvl w:val="0"/>
          <w:numId w:val="36"/>
        </w:numPr>
      </w:pPr>
      <w:r w:rsidRPr="00EF21B7">
        <w:t>investigate and resolve issues related to quality and safety</w:t>
      </w:r>
    </w:p>
    <w:p w14:paraId="4ADB63AB" w14:textId="64F23E81" w:rsidR="000733A5" w:rsidRPr="00EF21B7" w:rsidRDefault="000733A5" w:rsidP="00F748B8">
      <w:pPr>
        <w:pStyle w:val="BodySmall"/>
        <w:numPr>
          <w:ilvl w:val="0"/>
          <w:numId w:val="36"/>
        </w:numPr>
      </w:pPr>
      <w:r w:rsidRPr="00EF21B7">
        <w:t>strengthen the skills and knowledge of NDIS providers and workers</w:t>
      </w:r>
    </w:p>
    <w:p w14:paraId="2243ED7D" w14:textId="6EC44182" w:rsidR="000733A5" w:rsidRPr="000733A5" w:rsidRDefault="000733A5" w:rsidP="000733A5">
      <w:pPr>
        <w:pStyle w:val="Heading3"/>
        <w:rPr>
          <w:color w:val="auto"/>
        </w:rPr>
      </w:pPr>
    </w:p>
    <w:p w14:paraId="7E058D35" w14:textId="577B7BBB" w:rsidR="00A36A29" w:rsidRDefault="00FB1237" w:rsidP="00E62710">
      <w:pPr>
        <w:pStyle w:val="Heading2"/>
        <w:ind w:right="-85"/>
      </w:pPr>
      <w:r>
        <w:br w:type="page"/>
      </w:r>
      <w:bookmarkStart w:id="26" w:name="thirteen"/>
      <w:r w:rsidR="00A36A29">
        <w:t xml:space="preserve">What </w:t>
      </w:r>
      <w:bookmarkEnd w:id="26"/>
      <w:r w:rsidR="00A36A29">
        <w:t>we do</w:t>
      </w:r>
      <w:bookmarkEnd w:id="24"/>
    </w:p>
    <w:p w14:paraId="36073566" w14:textId="77777777" w:rsidR="00A36A29" w:rsidRDefault="00A36A29" w:rsidP="00A36A29">
      <w:pPr>
        <w:pStyle w:val="BodyText"/>
      </w:pPr>
      <w:r>
        <w:t xml:space="preserve">Our activities are defined under the NDIS Act, and guided by the NDIS Quality and Safeguarding Framework, which establishes our work with people with disability, workers and providers in terms of three types of responsibility: </w:t>
      </w:r>
    </w:p>
    <w:p w14:paraId="4D98495E" w14:textId="77777777" w:rsidR="00A36A29" w:rsidRPr="00A36A29" w:rsidRDefault="00A36A29" w:rsidP="00501F24">
      <w:pPr>
        <w:pStyle w:val="ListBullet"/>
      </w:pPr>
      <w:r w:rsidRPr="00A36A29">
        <w:rPr>
          <w:b/>
          <w:bCs/>
        </w:rPr>
        <w:t>Developmental</w:t>
      </w:r>
      <w:r w:rsidRPr="00A36A29">
        <w:t xml:space="preserve"> – building capability and support systems</w:t>
      </w:r>
    </w:p>
    <w:p w14:paraId="664387A5" w14:textId="77777777" w:rsidR="00A36A29" w:rsidRPr="00A36A29" w:rsidRDefault="00A36A29" w:rsidP="00501F24">
      <w:pPr>
        <w:pStyle w:val="ListBullet"/>
      </w:pPr>
      <w:r w:rsidRPr="00A36A29">
        <w:rPr>
          <w:b/>
          <w:bCs/>
        </w:rPr>
        <w:t>Preventative</w:t>
      </w:r>
      <w:r w:rsidRPr="00A36A29">
        <w:t xml:space="preserve"> – preventing harm and promoting quality</w:t>
      </w:r>
    </w:p>
    <w:p w14:paraId="47B79F61" w14:textId="77777777" w:rsidR="00A36A29" w:rsidRPr="00A36A29" w:rsidRDefault="00A36A29" w:rsidP="00501F24">
      <w:pPr>
        <w:pStyle w:val="ListBullet"/>
      </w:pPr>
      <w:r w:rsidRPr="00A36A29">
        <w:rPr>
          <w:b/>
          <w:bCs/>
        </w:rPr>
        <w:t>Corrective</w:t>
      </w:r>
      <w:r w:rsidRPr="00A36A29">
        <w:t xml:space="preserve"> – responding if things go wrong.</w:t>
      </w:r>
    </w:p>
    <w:p w14:paraId="6789A267" w14:textId="05272048" w:rsidR="00FB1237" w:rsidRDefault="00A36A29" w:rsidP="00D81604">
      <w:pPr>
        <w:pStyle w:val="BodyText"/>
        <w:ind w:right="57"/>
      </w:pPr>
      <w:r>
        <w:t>Our enduring activities that address our responsibilities are:</w:t>
      </w:r>
    </w:p>
    <w:p w14:paraId="490E2BCB" w14:textId="60D04429" w:rsidR="000733A5" w:rsidRDefault="000733A5" w:rsidP="00D81604">
      <w:pPr>
        <w:pStyle w:val="BodyText"/>
        <w:ind w:right="57"/>
      </w:pPr>
    </w:p>
    <w:p w14:paraId="30D3BF19" w14:textId="77777777" w:rsidR="000733A5" w:rsidRDefault="000733A5" w:rsidP="00D81604">
      <w:pPr>
        <w:pStyle w:val="BodyText"/>
        <w:ind w:right="57"/>
      </w:pPr>
    </w:p>
    <w:p w14:paraId="6119C502" w14:textId="77777777" w:rsidR="000733A5" w:rsidRDefault="000733A5" w:rsidP="000733A5">
      <w:pPr>
        <w:pStyle w:val="Heading3"/>
      </w:pPr>
      <w:r>
        <w:t>Complaints</w:t>
      </w:r>
    </w:p>
    <w:p w14:paraId="34A7C55A" w14:textId="77777777" w:rsidR="000733A5" w:rsidRDefault="000733A5" w:rsidP="000733A5">
      <w:pPr>
        <w:pStyle w:val="BodyText"/>
      </w:pPr>
      <w:r>
        <w:t>We receive, investigate, manage, mediate and resolve complaints about NDIS supports and services.</w:t>
      </w:r>
    </w:p>
    <w:p w14:paraId="1EB98510" w14:textId="77777777" w:rsidR="000733A5" w:rsidRDefault="000733A5" w:rsidP="000733A5">
      <w:pPr>
        <w:pStyle w:val="Heading3"/>
      </w:pPr>
      <w:r>
        <w:t>Reportable</w:t>
      </w:r>
      <w:r>
        <w:rPr>
          <w:spacing w:val="-1"/>
        </w:rPr>
        <w:t xml:space="preserve"> </w:t>
      </w:r>
      <w:r>
        <w:rPr>
          <w:spacing w:val="-2"/>
        </w:rPr>
        <w:t>incidents</w:t>
      </w:r>
    </w:p>
    <w:p w14:paraId="4BBE97EB" w14:textId="10492F57" w:rsidR="000733A5" w:rsidRDefault="000733A5" w:rsidP="000733A5">
      <w:pPr>
        <w:pStyle w:val="BodyText"/>
      </w:pPr>
      <w:r>
        <w:t>We receive and handle reportable incidents, and investigate serious and alleged incidents experienced by NDIS participants.</w:t>
      </w:r>
    </w:p>
    <w:p w14:paraId="02C5E027" w14:textId="77777777" w:rsidR="000733A5" w:rsidRDefault="000733A5" w:rsidP="000733A5">
      <w:pPr>
        <w:pStyle w:val="Heading3"/>
      </w:pPr>
      <w:r>
        <w:t>Registration</w:t>
      </w:r>
    </w:p>
    <w:p w14:paraId="7C34F010" w14:textId="48EF1C19" w:rsidR="000733A5" w:rsidRDefault="000733A5" w:rsidP="000733A5">
      <w:pPr>
        <w:pStyle w:val="BodyText"/>
      </w:pPr>
      <w:r>
        <w:t xml:space="preserve">We register NDIS providers by assessing applications against the NDIS Act and rules, and administering an independent audit program. We maintain the NDIS Provider </w:t>
      </w:r>
      <w:hyperlink r:id="rId42">
        <w:r>
          <w:t>Register</w:t>
        </w:r>
      </w:hyperlink>
      <w:r>
        <w:t xml:space="preserve"> which is available on our website. NDIS providers must be registered if they wish to deliver supports and services to participants whose plans are managed by the NDIA, or if they deliver certain types of support to any participant.</w:t>
      </w:r>
    </w:p>
    <w:p w14:paraId="3F5BB8A8" w14:textId="77777777" w:rsidR="000733A5" w:rsidRDefault="000733A5" w:rsidP="000733A5">
      <w:pPr>
        <w:pStyle w:val="Heading3"/>
      </w:pPr>
      <w:r>
        <w:t>Regulating</w:t>
      </w:r>
      <w:r>
        <w:rPr>
          <w:spacing w:val="-6"/>
        </w:rPr>
        <w:t xml:space="preserve"> </w:t>
      </w:r>
      <w:r>
        <w:t>unregistered</w:t>
      </w:r>
      <w:r>
        <w:rPr>
          <w:spacing w:val="-3"/>
        </w:rPr>
        <w:t xml:space="preserve"> </w:t>
      </w:r>
      <w:r>
        <w:rPr>
          <w:spacing w:val="-2"/>
        </w:rPr>
        <w:t>providers</w:t>
      </w:r>
    </w:p>
    <w:p w14:paraId="3CC7DE32" w14:textId="77777777" w:rsidR="000733A5" w:rsidRDefault="000733A5" w:rsidP="000733A5">
      <w:pPr>
        <w:pStyle w:val="BodyText"/>
      </w:pPr>
      <w:r>
        <w:t xml:space="preserve">We regulate all </w:t>
      </w:r>
      <w:r w:rsidRPr="00DB7DC5">
        <w:rPr>
          <w:rStyle w:val="BodyTextChar"/>
        </w:rPr>
        <w:t>NDIS providers and workers. Even if NDIS providers aren’t registered with us, we have a responsibility to act in response to complaints or concerns that come through to us about their supports and services, as they must still comply with the Code of Conduct</w:t>
      </w:r>
      <w:r>
        <w:t>.</w:t>
      </w:r>
    </w:p>
    <w:p w14:paraId="5D001E25" w14:textId="77777777" w:rsidR="000733A5" w:rsidRDefault="000733A5" w:rsidP="000733A5">
      <w:pPr>
        <w:pStyle w:val="Heading3"/>
      </w:pPr>
      <w:r>
        <w:t>Behaviour</w:t>
      </w:r>
      <w:r>
        <w:rPr>
          <w:spacing w:val="3"/>
        </w:rPr>
        <w:t xml:space="preserve"> </w:t>
      </w:r>
      <w:r>
        <w:t>support</w:t>
      </w:r>
      <w:r>
        <w:rPr>
          <w:spacing w:val="3"/>
        </w:rPr>
        <w:t xml:space="preserve"> </w:t>
      </w:r>
      <w:r>
        <w:t>and</w:t>
      </w:r>
      <w:r>
        <w:rPr>
          <w:spacing w:val="3"/>
        </w:rPr>
        <w:t xml:space="preserve"> </w:t>
      </w:r>
      <w:r>
        <w:t>behaviour</w:t>
      </w:r>
      <w:r>
        <w:rPr>
          <w:spacing w:val="3"/>
        </w:rPr>
        <w:t xml:space="preserve"> </w:t>
      </w:r>
      <w:r>
        <w:t>support</w:t>
      </w:r>
      <w:r>
        <w:rPr>
          <w:spacing w:val="3"/>
        </w:rPr>
        <w:t xml:space="preserve"> </w:t>
      </w:r>
      <w:r>
        <w:rPr>
          <w:spacing w:val="-2"/>
        </w:rPr>
        <w:t>plans</w:t>
      </w:r>
    </w:p>
    <w:p w14:paraId="68914DD3" w14:textId="77777777" w:rsidR="000733A5" w:rsidRDefault="000733A5" w:rsidP="000733A5">
      <w:pPr>
        <w:pStyle w:val="BodyText"/>
      </w:pPr>
      <w:r>
        <w:t>We developed and continue to maintain the Positive Behaviour Support Capability Framework, and we undertake research to inform better practice in services and supports. We monitor the use of restrictive practices, and provide best practice guidance and advice.</w:t>
      </w:r>
    </w:p>
    <w:p w14:paraId="1815C0BA" w14:textId="77777777" w:rsidR="000733A5" w:rsidRDefault="000733A5" w:rsidP="000733A5">
      <w:pPr>
        <w:pStyle w:val="BodyText"/>
      </w:pPr>
    </w:p>
    <w:p w14:paraId="00A4FCE0" w14:textId="77777777" w:rsidR="000733A5" w:rsidRDefault="000733A5" w:rsidP="00D81604">
      <w:pPr>
        <w:pStyle w:val="BodyText"/>
        <w:ind w:right="57"/>
      </w:pPr>
    </w:p>
    <w:p w14:paraId="6CAECA94" w14:textId="7856E730" w:rsidR="00DB7DC5" w:rsidRDefault="00DB7DC5" w:rsidP="00F05B90">
      <w:pPr>
        <w:ind w:left="1247" w:right="57"/>
        <w:rPr>
          <w:rFonts w:ascii="Calibri" w:eastAsiaTheme="majorEastAsia" w:hAnsi="Calibri" w:cs="Calibri"/>
          <w:color w:val="000000" w:themeColor="text1"/>
          <w:sz w:val="18"/>
          <w:szCs w:val="18"/>
        </w:rPr>
      </w:pPr>
      <w:r>
        <w:br w:type="page"/>
      </w:r>
    </w:p>
    <w:p w14:paraId="1CB8F10B" w14:textId="67DC33F3" w:rsidR="0004471E" w:rsidRDefault="0004471E" w:rsidP="0004471E"/>
    <w:p w14:paraId="20667C14" w14:textId="77777777" w:rsidR="00F93D9B" w:rsidRDefault="00F93D9B" w:rsidP="00F93D9B">
      <w:pPr>
        <w:pStyle w:val="Heading3"/>
      </w:pPr>
      <w:r>
        <w:t>Education</w:t>
      </w:r>
      <w:r>
        <w:rPr>
          <w:spacing w:val="-3"/>
        </w:rPr>
        <w:t xml:space="preserve"> </w:t>
      </w:r>
      <w:r>
        <w:t>and</w:t>
      </w:r>
      <w:r>
        <w:rPr>
          <w:spacing w:val="-3"/>
        </w:rPr>
        <w:t xml:space="preserve"> </w:t>
      </w:r>
      <w:r>
        <w:t>communications</w:t>
      </w:r>
    </w:p>
    <w:p w14:paraId="16B2CEC7" w14:textId="77777777" w:rsidR="00F93D9B" w:rsidRDefault="00F93D9B" w:rsidP="00F93D9B">
      <w:pPr>
        <w:pStyle w:val="BodyText"/>
      </w:pPr>
      <w:r>
        <w:t>We provide education and information on participant rights, the NDIS Commission, provider and worker responsibilities, complaints, and other related processes. We also support NDIS workforce development via the creation and execution of a wide array of information resources, training, and capacity building programs.</w:t>
      </w:r>
    </w:p>
    <w:p w14:paraId="548E2C54" w14:textId="77777777" w:rsidR="00F93D9B" w:rsidRDefault="00F93D9B" w:rsidP="00F93D9B">
      <w:pPr>
        <w:pStyle w:val="Heading3"/>
      </w:pPr>
      <w:r>
        <w:t>Engagement</w:t>
      </w:r>
    </w:p>
    <w:p w14:paraId="6D477844" w14:textId="77777777" w:rsidR="00F93D9B" w:rsidRDefault="00F93D9B" w:rsidP="00F93D9B">
      <w:pPr>
        <w:pStyle w:val="BodyText"/>
      </w:pPr>
      <w:r>
        <w:t>We develop engagement processes to support participants to strengthen networks and community ties, and engage with all stakeholders directly to work together to enhance supports and services.</w:t>
      </w:r>
    </w:p>
    <w:p w14:paraId="24323B24" w14:textId="77777777" w:rsidR="00F93D9B" w:rsidRPr="009E6868" w:rsidRDefault="00F93D9B" w:rsidP="00F93D9B">
      <w:pPr>
        <w:pStyle w:val="Heading3"/>
      </w:pPr>
      <w:r w:rsidRPr="009E6868">
        <w:t>Compliance and enforcement</w:t>
      </w:r>
    </w:p>
    <w:p w14:paraId="3613944B" w14:textId="77777777" w:rsidR="00F93D9B" w:rsidRPr="009E6868" w:rsidRDefault="00F93D9B" w:rsidP="00F93D9B">
      <w:pPr>
        <w:pStyle w:val="BodyText"/>
      </w:pPr>
      <w:r w:rsidRPr="009E6868">
        <w:t>We monitor provider and worker conduct via incident reports, complaints, registration processes, and information sharing with other regulators and bodies such as the NDIA. We have a range of compliance and enforcement powers, including banning providers and workers. Actions we take are responsive and proportionate, according to our regulatory approach (see Appendix 4).</w:t>
      </w:r>
    </w:p>
    <w:p w14:paraId="70C165A6" w14:textId="77777777" w:rsidR="00F93D9B" w:rsidRDefault="00F93D9B" w:rsidP="00F93D9B">
      <w:pPr>
        <w:pStyle w:val="Heading3"/>
      </w:pPr>
      <w:r>
        <w:t>Market</w:t>
      </w:r>
      <w:r>
        <w:rPr>
          <w:spacing w:val="-2"/>
        </w:rPr>
        <w:t xml:space="preserve"> </w:t>
      </w:r>
      <w:r>
        <w:t>and</w:t>
      </w:r>
      <w:r>
        <w:rPr>
          <w:spacing w:val="-2"/>
        </w:rPr>
        <w:t xml:space="preserve"> </w:t>
      </w:r>
      <w:r>
        <w:t>regulatory</w:t>
      </w:r>
      <w:r>
        <w:rPr>
          <w:spacing w:val="-1"/>
        </w:rPr>
        <w:t xml:space="preserve"> </w:t>
      </w:r>
      <w:r>
        <w:t>oversight</w:t>
      </w:r>
      <w:r>
        <w:rPr>
          <w:spacing w:val="-2"/>
        </w:rPr>
        <w:t xml:space="preserve"> </w:t>
      </w:r>
      <w:r>
        <w:t>and</w:t>
      </w:r>
      <w:r>
        <w:rPr>
          <w:spacing w:val="-2"/>
        </w:rPr>
        <w:t xml:space="preserve"> </w:t>
      </w:r>
      <w:r>
        <w:rPr>
          <w:spacing w:val="-4"/>
        </w:rPr>
        <w:t>risk</w:t>
      </w:r>
    </w:p>
    <w:p w14:paraId="3BE335DA" w14:textId="6505A080" w:rsidR="0004471E" w:rsidRDefault="00F93D9B" w:rsidP="00F93D9B">
      <w:pPr>
        <w:pStyle w:val="BodyText"/>
      </w:pPr>
      <w:r>
        <w:t>We conduct market oversight and research, in order to support market development and diversification and the adequacy, safety and quality of NDIS supports and services.</w:t>
      </w:r>
    </w:p>
    <w:p w14:paraId="23EB37B4" w14:textId="3CA967B6" w:rsidR="00F93D9B" w:rsidRDefault="00F93D9B" w:rsidP="00F93D9B">
      <w:pPr>
        <w:pStyle w:val="BodyText"/>
      </w:pPr>
    </w:p>
    <w:p w14:paraId="49FC78C0" w14:textId="2F3229B5" w:rsidR="00F93D9B" w:rsidRDefault="00F93D9B" w:rsidP="00F93D9B">
      <w:pPr>
        <w:pStyle w:val="BodyText"/>
      </w:pPr>
    </w:p>
    <w:p w14:paraId="3276DA9F" w14:textId="4706AD8D" w:rsidR="00F93D9B" w:rsidRDefault="00F93D9B" w:rsidP="00F93D9B">
      <w:pPr>
        <w:pStyle w:val="BodyText"/>
      </w:pPr>
    </w:p>
    <w:p w14:paraId="663CE6CB" w14:textId="65297601" w:rsidR="00F93D9B" w:rsidRDefault="00F93D9B" w:rsidP="00F93D9B">
      <w:pPr>
        <w:pStyle w:val="BodyText"/>
      </w:pPr>
      <w:r>
        <w:t>--------------------------------------------------------------------------------------------------------------------------------------------------------</w:t>
      </w:r>
    </w:p>
    <w:p w14:paraId="4DBDA629" w14:textId="77777777" w:rsidR="00F93D9B" w:rsidRDefault="00F93D9B" w:rsidP="00F93D9B">
      <w:pPr>
        <w:pStyle w:val="Heading3"/>
      </w:pPr>
      <w:bookmarkStart w:id="27" w:name="fourteen"/>
      <w:r>
        <w:t xml:space="preserve">Teaching </w:t>
      </w:r>
      <w:bookmarkEnd w:id="27"/>
      <w:r>
        <w:t>TasTAFE</w:t>
      </w:r>
    </w:p>
    <w:p w14:paraId="7F9C4370" w14:textId="77777777" w:rsidR="00F93D9B" w:rsidRPr="00DB7DC5" w:rsidRDefault="00F93D9B" w:rsidP="00F93D9B">
      <w:pPr>
        <w:pStyle w:val="BodyText"/>
      </w:pPr>
      <w:r>
        <w:t xml:space="preserve">This year our Hobart office welcomed the invitation to present to the support worker </w:t>
      </w:r>
      <w:r>
        <w:br/>
        <w:t>students of TasTAFE at campuses right across Tasmania.</w:t>
      </w:r>
    </w:p>
    <w:p w14:paraId="28D42A02" w14:textId="77777777" w:rsidR="00F93D9B" w:rsidRPr="00DB7DC5" w:rsidRDefault="00F93D9B" w:rsidP="00F93D9B">
      <w:pPr>
        <w:pStyle w:val="BodyText"/>
      </w:pPr>
      <w:r>
        <w:t>We tailored presentations to align with the learning needs of the students, by initially offering an introduction to the work of the NDIS Commission and discussions on the Code of Conduct. The students met up with us again later during their course to discuss positive behaviour support and the rights of people with disabilities.</w:t>
      </w:r>
    </w:p>
    <w:p w14:paraId="6E5C4E30" w14:textId="77777777" w:rsidR="00F93D9B" w:rsidRDefault="00F93D9B" w:rsidP="00F93D9B">
      <w:pPr>
        <w:pStyle w:val="BodyText"/>
      </w:pPr>
      <w:r>
        <w:t>Our presentations were warmly received, and we have been asked to return to support</w:t>
      </w:r>
      <w:r>
        <w:rPr>
          <w:spacing w:val="40"/>
        </w:rPr>
        <w:t xml:space="preserve"> </w:t>
      </w:r>
      <w:r>
        <w:t>the next cohort, which is a great opportunity. We are driven to support and develop the capacity of the sector in Tasmania – to be proactive and available, to influence the culture of the workforce, and to set expectations.</w:t>
      </w:r>
    </w:p>
    <w:p w14:paraId="6712B0A0" w14:textId="05A46BB6" w:rsidR="00F93D9B" w:rsidRDefault="00F93D9B" w:rsidP="00F93D9B">
      <w:pPr>
        <w:pStyle w:val="BodyText"/>
      </w:pPr>
      <w:r>
        <w:t>-------------------------------------------------------------------------------------------------------------------------------------------------------</w:t>
      </w:r>
    </w:p>
    <w:p w14:paraId="4CBD8D65" w14:textId="5051E81B" w:rsidR="0004471E" w:rsidRDefault="0004471E" w:rsidP="0004471E">
      <w:pPr>
        <w:ind w:left="1247"/>
      </w:pPr>
    </w:p>
    <w:p w14:paraId="1EAC0B74" w14:textId="7F644B17" w:rsidR="0004471E" w:rsidRDefault="0004471E" w:rsidP="0004471E">
      <w:pPr>
        <w:ind w:left="1247"/>
      </w:pPr>
    </w:p>
    <w:p w14:paraId="745EDA51" w14:textId="6EE9893D" w:rsidR="0004471E" w:rsidRDefault="0004471E" w:rsidP="0004471E">
      <w:pPr>
        <w:spacing w:before="120"/>
        <w:ind w:left="1247"/>
      </w:pPr>
    </w:p>
    <w:p w14:paraId="531EC89D" w14:textId="5AFE137D" w:rsidR="00C4655F" w:rsidRDefault="009E6868" w:rsidP="00AC54F6">
      <w:r>
        <w:br w:type="page"/>
      </w:r>
    </w:p>
    <w:p w14:paraId="5B159A46" w14:textId="303346D7" w:rsidR="00F93D9B" w:rsidRDefault="00F93D9B" w:rsidP="00F93D9B">
      <w:pPr>
        <w:pStyle w:val="Heading3"/>
      </w:pPr>
      <w:bookmarkStart w:id="28" w:name="fifteen"/>
      <w:r>
        <w:t>---------------------------------------------------------------------------------------------------------------------------------------</w:t>
      </w:r>
    </w:p>
    <w:p w14:paraId="367AEFC9" w14:textId="2BBF0AFF" w:rsidR="00F93D9B" w:rsidRDefault="00F93D9B" w:rsidP="00F93D9B">
      <w:pPr>
        <w:pStyle w:val="Heading3"/>
      </w:pPr>
      <w:r>
        <w:t>Working</w:t>
      </w:r>
      <w:r>
        <w:rPr>
          <w:spacing w:val="-7"/>
        </w:rPr>
        <w:t xml:space="preserve"> </w:t>
      </w:r>
      <w:bookmarkEnd w:id="28"/>
      <w:r>
        <w:rPr>
          <w:spacing w:val="-2"/>
        </w:rPr>
        <w:t>together</w:t>
      </w:r>
    </w:p>
    <w:p w14:paraId="254DD514" w14:textId="626A7802" w:rsidR="00F93D9B" w:rsidRPr="00D16ECD" w:rsidRDefault="00F93D9B" w:rsidP="00F93D9B">
      <w:pPr>
        <w:pStyle w:val="BodyText"/>
        <w:ind w:right="-55"/>
      </w:pPr>
      <w:r w:rsidRPr="00D16ECD">
        <w:t>The ‘</w:t>
      </w:r>
      <w:hyperlink r:id="rId43" w:anchor="%3A~%3Atext%3DThe%20joint%20statement%20from%20the%20Aged%20Care%20Quality%2Cthe%20commitment%20to%20collaborative%20action%20to%20reduce%20it">
        <w:r w:rsidRPr="00D16ECD">
          <w:t>Joint Statement</w:t>
        </w:r>
      </w:hyperlink>
      <w:r w:rsidRPr="00D16ECD">
        <w:t xml:space="preserve"> on the Inappropriate Use of Psychotropic Medicines to Manage the Behaviours of People with Disability and Older People’ was published on 21 March 2022.</w:t>
      </w:r>
    </w:p>
    <w:p w14:paraId="35F418B0" w14:textId="77777777" w:rsidR="00F93D9B" w:rsidRPr="00D16ECD" w:rsidRDefault="00F93D9B" w:rsidP="00F93D9B">
      <w:pPr>
        <w:pStyle w:val="BodyText"/>
      </w:pPr>
      <w:r w:rsidRPr="00D16ECD">
        <w:t>The Statement was a collaborative initiative between the Australian Commission on Safety and Quality in Health Care, the Aged Care Quality and Safety Commission and the NDIS Quality and Safeguards Commission. It was prepared in response to the misuse and overuse of psychotropic medicines, which were identified as safety and quality issues in health care – particularly for older people and people with disability – during both the Disability Royal Commission and the Aged Care Royal Commission.</w:t>
      </w:r>
    </w:p>
    <w:p w14:paraId="7063E928" w14:textId="77777777" w:rsidR="00F93D9B" w:rsidRPr="00D16ECD" w:rsidRDefault="00F93D9B" w:rsidP="00F93D9B">
      <w:pPr>
        <w:pStyle w:val="BodyText"/>
      </w:pPr>
      <w:r w:rsidRPr="00D16ECD">
        <w:t>Using psychotropic medicines to calm, soothe, sedate, or influence or control the behaviour of people who exhibit behaviours of concern is a restrictive practice, and is subject to regulatory oversight.</w:t>
      </w:r>
    </w:p>
    <w:p w14:paraId="43F49FD6" w14:textId="77777777" w:rsidR="00F93D9B" w:rsidRPr="00D16ECD" w:rsidRDefault="00F93D9B" w:rsidP="00F93D9B">
      <w:pPr>
        <w:pStyle w:val="BodyText"/>
      </w:pPr>
      <w:r w:rsidRPr="00D16ECD">
        <w:t>The Statement identified key issues relating to the use of psychotropic medicines in the two sectors, and outlined how the three organisations will work together to raise awareness of, and improvements in, their appropriate and safe use.</w:t>
      </w:r>
    </w:p>
    <w:p w14:paraId="6BFB823C" w14:textId="1BC026AD" w:rsidR="00AC54F6" w:rsidRDefault="00F93D9B" w:rsidP="00AC54F6">
      <w:pPr>
        <w:ind w:right="57"/>
      </w:pPr>
      <w:r>
        <w:t>---------------------------------------------------------------------------------------------------------------</w:t>
      </w:r>
    </w:p>
    <w:p w14:paraId="2312765F" w14:textId="77777777" w:rsidR="00F93D9B" w:rsidRDefault="00F93D9B" w:rsidP="00F93D9B">
      <w:pPr>
        <w:pStyle w:val="BodyText"/>
        <w:rPr>
          <w:b/>
          <w:bCs/>
          <w:sz w:val="20"/>
          <w:szCs w:val="20"/>
        </w:rPr>
      </w:pPr>
    </w:p>
    <w:p w14:paraId="7A950949" w14:textId="230572D1" w:rsidR="00F93D9B" w:rsidRDefault="00F93D9B" w:rsidP="00F93D9B">
      <w:pPr>
        <w:pStyle w:val="BodyText"/>
        <w:rPr>
          <w:b/>
          <w:bCs/>
          <w:sz w:val="20"/>
          <w:szCs w:val="20"/>
        </w:rPr>
      </w:pPr>
      <w:r w:rsidRPr="00F60753">
        <w:rPr>
          <w:b/>
          <w:bCs/>
          <w:sz w:val="20"/>
          <w:szCs w:val="20"/>
        </w:rPr>
        <w:t>Delivering the NDIS together</w:t>
      </w:r>
    </w:p>
    <w:p w14:paraId="4292380B" w14:textId="77777777" w:rsidR="00F93D9B" w:rsidRDefault="00F93D9B" w:rsidP="00F93D9B">
      <w:pPr>
        <w:pStyle w:val="BodyText"/>
      </w:pPr>
      <w:r>
        <w:t>We work together with others to deliver the Scheme through joint policy and operational responses, and we bring the voices of participants and industry into the work we do via our consultative committees.</w:t>
      </w:r>
    </w:p>
    <w:p w14:paraId="15B61506" w14:textId="77777777" w:rsidR="00F93D9B" w:rsidRDefault="00F93D9B" w:rsidP="00F93D9B">
      <w:pPr>
        <w:pStyle w:val="Heading3"/>
      </w:pPr>
      <w:r>
        <w:t>Grants</w:t>
      </w:r>
    </w:p>
    <w:p w14:paraId="0551490C" w14:textId="77777777" w:rsidR="00F93D9B" w:rsidRDefault="00F93D9B" w:rsidP="00F93D9B">
      <w:pPr>
        <w:pStyle w:val="BodyText"/>
      </w:pPr>
      <w:r>
        <w:t xml:space="preserve">We administer the </w:t>
      </w:r>
      <w:hyperlink r:id="rId44">
        <w:r>
          <w:t>Support for NDIS Providers Grants program</w:t>
        </w:r>
      </w:hyperlink>
      <w:r>
        <w:t>. The program delivers tools and resources informed by people with disability that assist providers to meet their NDIS quality and safeguarding responsibilities.</w:t>
      </w:r>
    </w:p>
    <w:p w14:paraId="5767B574" w14:textId="77777777" w:rsidR="00F93D9B" w:rsidRDefault="00F93D9B" w:rsidP="00F93D9B">
      <w:pPr>
        <w:pStyle w:val="Heading3"/>
      </w:pPr>
      <w:r>
        <w:t>Policy</w:t>
      </w:r>
    </w:p>
    <w:p w14:paraId="40A8F616" w14:textId="22DBE6F6" w:rsidR="00F93D9B" w:rsidRDefault="00F93D9B" w:rsidP="00F93D9B">
      <w:pPr>
        <w:pStyle w:val="BodyText"/>
      </w:pPr>
      <w:r>
        <w:t>We have a broad policy and insights team as well as broader operational policy across all our functions including compliance, registration and behaviour support. We identify and address issues in systems, including those that directly affect participants and providers.</w:t>
      </w:r>
    </w:p>
    <w:p w14:paraId="69382163" w14:textId="695C05CA" w:rsidR="00F93D9B" w:rsidRDefault="00F93D9B" w:rsidP="00F93D9B">
      <w:pPr>
        <w:pStyle w:val="BodyText"/>
      </w:pPr>
    </w:p>
    <w:p w14:paraId="0A571098" w14:textId="34911D5C" w:rsidR="00F93D9B" w:rsidRDefault="00F93D9B" w:rsidP="00F93D9B">
      <w:pPr>
        <w:pStyle w:val="BodyText"/>
      </w:pPr>
    </w:p>
    <w:p w14:paraId="3E20108A" w14:textId="64A9D98A" w:rsidR="00F93D9B" w:rsidRDefault="00F93D9B" w:rsidP="00F93D9B">
      <w:pPr>
        <w:pStyle w:val="BodyText"/>
      </w:pPr>
    </w:p>
    <w:p w14:paraId="630B61D7" w14:textId="335CE072" w:rsidR="00F93D9B" w:rsidRDefault="00F93D9B" w:rsidP="00F93D9B">
      <w:pPr>
        <w:pStyle w:val="BodyText"/>
      </w:pPr>
    </w:p>
    <w:p w14:paraId="0D1B369B" w14:textId="619CF3D5" w:rsidR="00F93D9B" w:rsidRDefault="00F93D9B" w:rsidP="00F93D9B">
      <w:pPr>
        <w:pStyle w:val="BodyText"/>
      </w:pPr>
    </w:p>
    <w:p w14:paraId="5D430CD1" w14:textId="28EFE5FE" w:rsidR="00F93D9B" w:rsidRDefault="00F93D9B" w:rsidP="00F93D9B">
      <w:pPr>
        <w:pStyle w:val="BodyText"/>
      </w:pPr>
    </w:p>
    <w:p w14:paraId="16570B28" w14:textId="669EAE4C" w:rsidR="00F93D9B" w:rsidRDefault="00F93D9B" w:rsidP="00F93D9B">
      <w:pPr>
        <w:pStyle w:val="BodyText"/>
      </w:pPr>
    </w:p>
    <w:p w14:paraId="709193AA" w14:textId="2BBAAC3E" w:rsidR="00F93D9B" w:rsidRDefault="00F93D9B" w:rsidP="00F93D9B">
      <w:pPr>
        <w:pStyle w:val="BodyText"/>
      </w:pPr>
    </w:p>
    <w:p w14:paraId="336E80E5" w14:textId="0CFAF267" w:rsidR="00F93D9B" w:rsidRDefault="00F93D9B" w:rsidP="00F93D9B">
      <w:pPr>
        <w:pStyle w:val="BodyText"/>
      </w:pPr>
    </w:p>
    <w:p w14:paraId="12320075" w14:textId="6D80AE89" w:rsidR="00F93D9B" w:rsidRDefault="00F93D9B" w:rsidP="00F93D9B">
      <w:pPr>
        <w:pStyle w:val="BodyText"/>
      </w:pPr>
    </w:p>
    <w:p w14:paraId="7CB4C0F7" w14:textId="3E584C5B" w:rsidR="00F93D9B" w:rsidRDefault="00F93D9B" w:rsidP="00F93D9B">
      <w:pPr>
        <w:pStyle w:val="BodyText"/>
      </w:pPr>
    </w:p>
    <w:p w14:paraId="5C760604" w14:textId="2D8D8D19" w:rsidR="00F93D9B" w:rsidRDefault="00F93D9B" w:rsidP="00F93D9B">
      <w:pPr>
        <w:pStyle w:val="BodyText"/>
      </w:pPr>
      <w:r w:rsidRPr="00AF5859">
        <w:t xml:space="preserve">For a detailed breakdown of our activities and operations, see </w:t>
      </w:r>
      <w:r w:rsidRPr="00AF5859">
        <w:rPr>
          <w:rStyle w:val="Bold"/>
          <w:color w:val="781E77" w:themeColor="accent2"/>
        </w:rPr>
        <w:t>Appendix 3.</w:t>
      </w:r>
    </w:p>
    <w:p w14:paraId="24F71A1C" w14:textId="6B1F8AEC" w:rsidR="00C4655F" w:rsidRDefault="00C4655F" w:rsidP="00AF5859">
      <w:pPr>
        <w:pStyle w:val="BodyText"/>
        <w:ind w:left="567"/>
      </w:pPr>
      <w:r>
        <w:br w:type="page"/>
      </w:r>
    </w:p>
    <w:p w14:paraId="7D1E0B05" w14:textId="2A1B924D" w:rsidR="00D96693" w:rsidRPr="00D96693" w:rsidRDefault="00D96693" w:rsidP="00D96693">
      <w:pPr>
        <w:pStyle w:val="Heading2"/>
        <w:ind w:right="57"/>
      </w:pPr>
      <w:bookmarkStart w:id="29" w:name="sixteen"/>
      <w:bookmarkStart w:id="30" w:name="_Toc118727006"/>
      <w:r w:rsidRPr="00D96693">
        <w:t xml:space="preserve">Where </w:t>
      </w:r>
      <w:bookmarkEnd w:id="29"/>
      <w:r w:rsidRPr="00D96693">
        <w:t>we are</w:t>
      </w:r>
      <w:bookmarkEnd w:id="30"/>
    </w:p>
    <w:p w14:paraId="0499CB89" w14:textId="429E36A1" w:rsidR="00D96693" w:rsidRPr="00D96693" w:rsidRDefault="00D96693" w:rsidP="00BE2EA8">
      <w:pPr>
        <w:pStyle w:val="Heading3"/>
      </w:pPr>
      <w:r w:rsidRPr="00D96693">
        <w:t>NDIS Commission offices</w:t>
      </w:r>
    </w:p>
    <w:p w14:paraId="0EA81A7E" w14:textId="387B1215" w:rsidR="00C4655F" w:rsidRDefault="00D96693" w:rsidP="00D96693">
      <w:pPr>
        <w:pStyle w:val="BodyText"/>
        <w:rPr>
          <w:noProof/>
          <w:color w:val="511C6C"/>
        </w:rPr>
      </w:pPr>
      <w:r w:rsidRPr="00D96693">
        <w:t>The NDIS Commission operates nationally, with offices in all eight Australian states and territories.</w:t>
      </w:r>
      <w:r>
        <w:t xml:space="preserve"> </w:t>
      </w:r>
      <w:r w:rsidRPr="00D96693">
        <w:t>We have offices in Brisbane (Qld), Melbourne (Vic), Darwin (NT), Perth (WA), Adelaide (SA), Canberra (ACT), Hobart (Tas), Penrith (NSW) and Parramatta (NSW).</w:t>
      </w:r>
      <w:r w:rsidRPr="00D96693">
        <w:rPr>
          <w:noProof/>
          <w:color w:val="511C6C"/>
        </w:rPr>
        <w:t xml:space="preserve"> </w:t>
      </w:r>
    </w:p>
    <w:p w14:paraId="64716F3E" w14:textId="5524049B" w:rsidR="004E62BA" w:rsidRDefault="004E62BA" w:rsidP="00D96693">
      <w:pPr>
        <w:pStyle w:val="BodyText"/>
        <w:rPr>
          <w:noProof/>
          <w:color w:val="511C6C"/>
        </w:rPr>
      </w:pPr>
      <w:r>
        <w:rPr>
          <w:noProof/>
          <w:color w:val="511C6C"/>
        </w:rPr>
        <w:t>Below is a breakdown of NDIS Commission staff in each state and territory, alongside the number of NDIS participants in that state or territory, as at 30 June 2022.</w:t>
      </w:r>
    </w:p>
    <w:p w14:paraId="61D18DFE" w14:textId="08408748" w:rsidR="004E62BA" w:rsidRDefault="004E62BA" w:rsidP="00D96693">
      <w:pPr>
        <w:pStyle w:val="BodyText"/>
        <w:rPr>
          <w:noProof/>
          <w:color w:val="511C6C"/>
        </w:rPr>
      </w:pPr>
    </w:p>
    <w:tbl>
      <w:tblPr>
        <w:tblStyle w:val="TableGrid"/>
        <w:tblW w:w="0" w:type="auto"/>
        <w:tblLook w:val="04A0" w:firstRow="1" w:lastRow="0" w:firstColumn="1" w:lastColumn="0" w:noHBand="0" w:noVBand="1"/>
        <w:tblDescription w:val="Table shows each state and territory and how many NDIS participants there were in each location as at 30 June 2022, as well as how many NDIS Commission staff there were in each location as at 30 June 2022. In total, at the end of June 2022 there were 534,655 NDIS participants and 367 total NDIS Quality and Safeguards Commission staff."/>
      </w:tblPr>
      <w:tblGrid>
        <w:gridCol w:w="2945"/>
        <w:gridCol w:w="2945"/>
        <w:gridCol w:w="2946"/>
      </w:tblGrid>
      <w:tr w:rsidR="004E62BA" w:rsidRPr="003060BC" w14:paraId="3CF69430" w14:textId="77777777" w:rsidTr="003060BC">
        <w:trPr>
          <w:tblHeader/>
        </w:trPr>
        <w:tc>
          <w:tcPr>
            <w:tcW w:w="2945" w:type="dxa"/>
          </w:tcPr>
          <w:p w14:paraId="357D2FC0" w14:textId="5750009E" w:rsidR="004E62BA" w:rsidRPr="003060BC" w:rsidRDefault="004E62BA" w:rsidP="00D96693">
            <w:pPr>
              <w:pStyle w:val="BodyText"/>
              <w:rPr>
                <w:b/>
                <w:noProof/>
                <w:color w:val="511C6C"/>
              </w:rPr>
            </w:pPr>
            <w:r w:rsidRPr="003060BC">
              <w:rPr>
                <w:b/>
                <w:noProof/>
                <w:color w:val="511C6C"/>
              </w:rPr>
              <w:t>Location</w:t>
            </w:r>
          </w:p>
        </w:tc>
        <w:tc>
          <w:tcPr>
            <w:tcW w:w="2945" w:type="dxa"/>
          </w:tcPr>
          <w:p w14:paraId="1E9DBAFC" w14:textId="31E8DF07" w:rsidR="004E62BA" w:rsidRPr="003060BC" w:rsidRDefault="004E62BA" w:rsidP="00D96693">
            <w:pPr>
              <w:pStyle w:val="BodyText"/>
              <w:rPr>
                <w:b/>
                <w:noProof/>
                <w:color w:val="511C6C"/>
              </w:rPr>
            </w:pPr>
            <w:r w:rsidRPr="003060BC">
              <w:rPr>
                <w:b/>
                <w:noProof/>
                <w:color w:val="511C6C"/>
              </w:rPr>
              <w:t>NDIS Participants</w:t>
            </w:r>
          </w:p>
        </w:tc>
        <w:tc>
          <w:tcPr>
            <w:tcW w:w="2946" w:type="dxa"/>
          </w:tcPr>
          <w:p w14:paraId="241B0E0B" w14:textId="47A2AB7A" w:rsidR="004E62BA" w:rsidRPr="003060BC" w:rsidRDefault="004E62BA" w:rsidP="00D96693">
            <w:pPr>
              <w:pStyle w:val="BodyText"/>
              <w:rPr>
                <w:b/>
                <w:noProof/>
                <w:color w:val="511C6C"/>
              </w:rPr>
            </w:pPr>
            <w:r w:rsidRPr="003060BC">
              <w:rPr>
                <w:b/>
                <w:noProof/>
                <w:color w:val="511C6C"/>
              </w:rPr>
              <w:t>NDISQSC Staff</w:t>
            </w:r>
          </w:p>
        </w:tc>
      </w:tr>
      <w:tr w:rsidR="004E62BA" w14:paraId="3FDB3A4B" w14:textId="77777777" w:rsidTr="004E62BA">
        <w:tc>
          <w:tcPr>
            <w:tcW w:w="2945" w:type="dxa"/>
          </w:tcPr>
          <w:p w14:paraId="5A9FC742" w14:textId="5B8395D3" w:rsidR="004E62BA" w:rsidRDefault="004E62BA" w:rsidP="00D96693">
            <w:pPr>
              <w:pStyle w:val="BodyText"/>
              <w:rPr>
                <w:noProof/>
                <w:color w:val="511C6C"/>
              </w:rPr>
            </w:pPr>
            <w:r>
              <w:rPr>
                <w:noProof/>
                <w:color w:val="511C6C"/>
              </w:rPr>
              <w:t>New South Wales</w:t>
            </w:r>
          </w:p>
        </w:tc>
        <w:tc>
          <w:tcPr>
            <w:tcW w:w="2945" w:type="dxa"/>
          </w:tcPr>
          <w:p w14:paraId="3EAC164E" w14:textId="46838883" w:rsidR="004E62BA" w:rsidRDefault="00507890" w:rsidP="00D96693">
            <w:pPr>
              <w:pStyle w:val="BodyText"/>
              <w:rPr>
                <w:noProof/>
                <w:color w:val="511C6C"/>
              </w:rPr>
            </w:pPr>
            <w:r>
              <w:rPr>
                <w:noProof/>
                <w:color w:val="511C6C"/>
              </w:rPr>
              <w:t>161,055</w:t>
            </w:r>
          </w:p>
        </w:tc>
        <w:tc>
          <w:tcPr>
            <w:tcW w:w="2946" w:type="dxa"/>
          </w:tcPr>
          <w:p w14:paraId="6AE07451" w14:textId="5B342026" w:rsidR="004E62BA" w:rsidRDefault="00507890" w:rsidP="00D96693">
            <w:pPr>
              <w:pStyle w:val="BodyText"/>
              <w:rPr>
                <w:noProof/>
                <w:color w:val="511C6C"/>
              </w:rPr>
            </w:pPr>
            <w:r>
              <w:rPr>
                <w:noProof/>
                <w:color w:val="511C6C"/>
              </w:rPr>
              <w:t>169</w:t>
            </w:r>
          </w:p>
        </w:tc>
      </w:tr>
      <w:tr w:rsidR="004E62BA" w14:paraId="404220A9" w14:textId="77777777" w:rsidTr="004E62BA">
        <w:tc>
          <w:tcPr>
            <w:tcW w:w="2945" w:type="dxa"/>
          </w:tcPr>
          <w:p w14:paraId="58581441" w14:textId="7F6FBDCD" w:rsidR="004E62BA" w:rsidRDefault="004E62BA" w:rsidP="00D96693">
            <w:pPr>
              <w:pStyle w:val="BodyText"/>
              <w:rPr>
                <w:noProof/>
                <w:color w:val="511C6C"/>
              </w:rPr>
            </w:pPr>
            <w:r>
              <w:rPr>
                <w:noProof/>
                <w:color w:val="511C6C"/>
              </w:rPr>
              <w:t>Victoria</w:t>
            </w:r>
          </w:p>
        </w:tc>
        <w:tc>
          <w:tcPr>
            <w:tcW w:w="2945" w:type="dxa"/>
          </w:tcPr>
          <w:p w14:paraId="460DE69E" w14:textId="30594218" w:rsidR="004E62BA" w:rsidRDefault="00507890" w:rsidP="00D96693">
            <w:pPr>
              <w:pStyle w:val="BodyText"/>
              <w:rPr>
                <w:noProof/>
                <w:color w:val="511C6C"/>
              </w:rPr>
            </w:pPr>
            <w:r>
              <w:rPr>
                <w:noProof/>
                <w:color w:val="511C6C"/>
              </w:rPr>
              <w:t>142,240</w:t>
            </w:r>
          </w:p>
        </w:tc>
        <w:tc>
          <w:tcPr>
            <w:tcW w:w="2946" w:type="dxa"/>
          </w:tcPr>
          <w:p w14:paraId="1E550F8C" w14:textId="6A5ADAB3" w:rsidR="004E62BA" w:rsidRDefault="00507890" w:rsidP="00D96693">
            <w:pPr>
              <w:pStyle w:val="BodyText"/>
              <w:rPr>
                <w:noProof/>
                <w:color w:val="511C6C"/>
              </w:rPr>
            </w:pPr>
            <w:r>
              <w:rPr>
                <w:noProof/>
                <w:color w:val="511C6C"/>
              </w:rPr>
              <w:t>45</w:t>
            </w:r>
          </w:p>
        </w:tc>
      </w:tr>
      <w:tr w:rsidR="00507890" w14:paraId="260882A6" w14:textId="77777777" w:rsidTr="004E62BA">
        <w:tc>
          <w:tcPr>
            <w:tcW w:w="2945" w:type="dxa"/>
          </w:tcPr>
          <w:p w14:paraId="6C655FAA" w14:textId="38C2C5E3" w:rsidR="00507890" w:rsidRDefault="00507890" w:rsidP="00D96693">
            <w:pPr>
              <w:pStyle w:val="BodyText"/>
              <w:rPr>
                <w:noProof/>
                <w:color w:val="511C6C"/>
              </w:rPr>
            </w:pPr>
            <w:r>
              <w:rPr>
                <w:noProof/>
                <w:color w:val="511C6C"/>
              </w:rPr>
              <w:t>Northern Territory</w:t>
            </w:r>
          </w:p>
        </w:tc>
        <w:tc>
          <w:tcPr>
            <w:tcW w:w="2945" w:type="dxa"/>
          </w:tcPr>
          <w:p w14:paraId="0814008F" w14:textId="544CC19F" w:rsidR="00507890" w:rsidRDefault="007568B0" w:rsidP="00D96693">
            <w:pPr>
              <w:pStyle w:val="BodyText"/>
              <w:rPr>
                <w:noProof/>
                <w:color w:val="511C6C"/>
              </w:rPr>
            </w:pPr>
            <w:r>
              <w:rPr>
                <w:noProof/>
                <w:color w:val="511C6C"/>
              </w:rPr>
              <w:t>4,963</w:t>
            </w:r>
          </w:p>
        </w:tc>
        <w:tc>
          <w:tcPr>
            <w:tcW w:w="2946" w:type="dxa"/>
          </w:tcPr>
          <w:p w14:paraId="026634E9" w14:textId="21EBD7CF" w:rsidR="00507890" w:rsidRDefault="007568B0" w:rsidP="00D96693">
            <w:pPr>
              <w:pStyle w:val="BodyText"/>
              <w:rPr>
                <w:noProof/>
                <w:color w:val="511C6C"/>
              </w:rPr>
            </w:pPr>
            <w:r>
              <w:rPr>
                <w:noProof/>
                <w:color w:val="511C6C"/>
              </w:rPr>
              <w:t>6</w:t>
            </w:r>
          </w:p>
        </w:tc>
      </w:tr>
      <w:tr w:rsidR="004E62BA" w14:paraId="5BD38D96" w14:textId="77777777" w:rsidTr="004E62BA">
        <w:tc>
          <w:tcPr>
            <w:tcW w:w="2945" w:type="dxa"/>
          </w:tcPr>
          <w:p w14:paraId="43EBD314" w14:textId="3B050666" w:rsidR="004E62BA" w:rsidRDefault="002F0278" w:rsidP="00D96693">
            <w:pPr>
              <w:pStyle w:val="BodyText"/>
              <w:rPr>
                <w:noProof/>
                <w:color w:val="511C6C"/>
              </w:rPr>
            </w:pPr>
            <w:r>
              <w:rPr>
                <w:noProof/>
                <w:color w:val="511C6C"/>
              </w:rPr>
              <w:t>South Australia</w:t>
            </w:r>
          </w:p>
        </w:tc>
        <w:tc>
          <w:tcPr>
            <w:tcW w:w="2945" w:type="dxa"/>
          </w:tcPr>
          <w:p w14:paraId="490D7E62" w14:textId="517E8E3F" w:rsidR="004E62BA" w:rsidRDefault="00507890" w:rsidP="00D96693">
            <w:pPr>
              <w:pStyle w:val="BodyText"/>
              <w:rPr>
                <w:noProof/>
                <w:color w:val="511C6C"/>
              </w:rPr>
            </w:pPr>
            <w:r>
              <w:rPr>
                <w:noProof/>
                <w:color w:val="511C6C"/>
              </w:rPr>
              <w:t>46,580</w:t>
            </w:r>
          </w:p>
        </w:tc>
        <w:tc>
          <w:tcPr>
            <w:tcW w:w="2946" w:type="dxa"/>
          </w:tcPr>
          <w:p w14:paraId="25B64075" w14:textId="6619E975" w:rsidR="004E62BA" w:rsidRDefault="00507890" w:rsidP="00D96693">
            <w:pPr>
              <w:pStyle w:val="BodyText"/>
              <w:rPr>
                <w:noProof/>
                <w:color w:val="511C6C"/>
              </w:rPr>
            </w:pPr>
            <w:r>
              <w:rPr>
                <w:noProof/>
                <w:color w:val="511C6C"/>
              </w:rPr>
              <w:t>39</w:t>
            </w:r>
          </w:p>
        </w:tc>
      </w:tr>
      <w:tr w:rsidR="004E62BA" w14:paraId="49643754" w14:textId="77777777" w:rsidTr="004E62BA">
        <w:tc>
          <w:tcPr>
            <w:tcW w:w="2945" w:type="dxa"/>
          </w:tcPr>
          <w:p w14:paraId="5DEB9F76" w14:textId="12977771" w:rsidR="004E62BA" w:rsidRDefault="002F0278" w:rsidP="00D96693">
            <w:pPr>
              <w:pStyle w:val="BodyText"/>
              <w:rPr>
                <w:noProof/>
                <w:color w:val="511C6C"/>
              </w:rPr>
            </w:pPr>
            <w:r>
              <w:rPr>
                <w:noProof/>
                <w:color w:val="511C6C"/>
              </w:rPr>
              <w:t>Tasmania</w:t>
            </w:r>
          </w:p>
        </w:tc>
        <w:tc>
          <w:tcPr>
            <w:tcW w:w="2945" w:type="dxa"/>
          </w:tcPr>
          <w:p w14:paraId="33516841" w14:textId="17BC4862" w:rsidR="004E62BA" w:rsidRDefault="00507890" w:rsidP="00D96693">
            <w:pPr>
              <w:pStyle w:val="BodyText"/>
              <w:rPr>
                <w:noProof/>
                <w:color w:val="511C6C"/>
              </w:rPr>
            </w:pPr>
            <w:r>
              <w:rPr>
                <w:noProof/>
                <w:color w:val="511C6C"/>
              </w:rPr>
              <w:t>12,104</w:t>
            </w:r>
          </w:p>
        </w:tc>
        <w:tc>
          <w:tcPr>
            <w:tcW w:w="2946" w:type="dxa"/>
          </w:tcPr>
          <w:p w14:paraId="55195F27" w14:textId="13CFCC17" w:rsidR="004E62BA" w:rsidRDefault="00507890" w:rsidP="00D96693">
            <w:pPr>
              <w:pStyle w:val="BodyText"/>
              <w:rPr>
                <w:noProof/>
                <w:color w:val="511C6C"/>
              </w:rPr>
            </w:pPr>
            <w:r>
              <w:rPr>
                <w:noProof/>
                <w:color w:val="511C6C"/>
              </w:rPr>
              <w:t>14</w:t>
            </w:r>
          </w:p>
        </w:tc>
      </w:tr>
      <w:tr w:rsidR="004E62BA" w14:paraId="7B3177C4" w14:textId="77777777" w:rsidTr="004E62BA">
        <w:tc>
          <w:tcPr>
            <w:tcW w:w="2945" w:type="dxa"/>
          </w:tcPr>
          <w:p w14:paraId="24AB7B64" w14:textId="1989C272" w:rsidR="004E62BA" w:rsidRDefault="002F0278" w:rsidP="00D96693">
            <w:pPr>
              <w:pStyle w:val="BodyText"/>
              <w:rPr>
                <w:noProof/>
                <w:color w:val="511C6C"/>
              </w:rPr>
            </w:pPr>
            <w:r>
              <w:rPr>
                <w:noProof/>
                <w:color w:val="511C6C"/>
              </w:rPr>
              <w:t>Queensland</w:t>
            </w:r>
          </w:p>
        </w:tc>
        <w:tc>
          <w:tcPr>
            <w:tcW w:w="2945" w:type="dxa"/>
          </w:tcPr>
          <w:p w14:paraId="61A9780E" w14:textId="196AAEC3" w:rsidR="004E62BA" w:rsidRDefault="007568B0" w:rsidP="00D96693">
            <w:pPr>
              <w:pStyle w:val="BodyText"/>
              <w:rPr>
                <w:noProof/>
                <w:color w:val="511C6C"/>
              </w:rPr>
            </w:pPr>
            <w:r>
              <w:rPr>
                <w:noProof/>
                <w:color w:val="511C6C"/>
              </w:rPr>
              <w:t>111,837</w:t>
            </w:r>
          </w:p>
        </w:tc>
        <w:tc>
          <w:tcPr>
            <w:tcW w:w="2946" w:type="dxa"/>
          </w:tcPr>
          <w:p w14:paraId="3D6F8AED" w14:textId="336F3B6F" w:rsidR="004E62BA" w:rsidRDefault="007568B0" w:rsidP="00D96693">
            <w:pPr>
              <w:pStyle w:val="BodyText"/>
              <w:rPr>
                <w:noProof/>
                <w:color w:val="511C6C"/>
              </w:rPr>
            </w:pPr>
            <w:r>
              <w:rPr>
                <w:noProof/>
                <w:color w:val="511C6C"/>
              </w:rPr>
              <w:t>51</w:t>
            </w:r>
          </w:p>
        </w:tc>
      </w:tr>
      <w:tr w:rsidR="004E62BA" w14:paraId="3002084F" w14:textId="77777777" w:rsidTr="004E62BA">
        <w:tc>
          <w:tcPr>
            <w:tcW w:w="2945" w:type="dxa"/>
          </w:tcPr>
          <w:p w14:paraId="33CC99F5" w14:textId="66877E3E" w:rsidR="004E62BA" w:rsidRDefault="002F0278" w:rsidP="00D96693">
            <w:pPr>
              <w:pStyle w:val="BodyText"/>
              <w:rPr>
                <w:noProof/>
                <w:color w:val="511C6C"/>
              </w:rPr>
            </w:pPr>
            <w:r>
              <w:rPr>
                <w:noProof/>
                <w:color w:val="511C6C"/>
              </w:rPr>
              <w:t>Western Australia</w:t>
            </w:r>
          </w:p>
        </w:tc>
        <w:tc>
          <w:tcPr>
            <w:tcW w:w="2945" w:type="dxa"/>
          </w:tcPr>
          <w:p w14:paraId="4B3B1A4E" w14:textId="28A816E9" w:rsidR="004E62BA" w:rsidRDefault="00507890" w:rsidP="00D96693">
            <w:pPr>
              <w:pStyle w:val="BodyText"/>
              <w:rPr>
                <w:noProof/>
                <w:color w:val="511C6C"/>
              </w:rPr>
            </w:pPr>
            <w:r>
              <w:rPr>
                <w:noProof/>
                <w:color w:val="511C6C"/>
              </w:rPr>
              <w:t>46,475</w:t>
            </w:r>
          </w:p>
        </w:tc>
        <w:tc>
          <w:tcPr>
            <w:tcW w:w="2946" w:type="dxa"/>
          </w:tcPr>
          <w:p w14:paraId="356CF50F" w14:textId="2381FF7C" w:rsidR="004E62BA" w:rsidRDefault="00507890" w:rsidP="00D96693">
            <w:pPr>
              <w:pStyle w:val="BodyText"/>
              <w:rPr>
                <w:noProof/>
                <w:color w:val="511C6C"/>
              </w:rPr>
            </w:pPr>
            <w:r>
              <w:rPr>
                <w:noProof/>
                <w:color w:val="511C6C"/>
              </w:rPr>
              <w:t>27</w:t>
            </w:r>
          </w:p>
        </w:tc>
      </w:tr>
      <w:tr w:rsidR="002F0278" w14:paraId="79C3BE0A" w14:textId="77777777" w:rsidTr="004E62BA">
        <w:tc>
          <w:tcPr>
            <w:tcW w:w="2945" w:type="dxa"/>
          </w:tcPr>
          <w:p w14:paraId="745E0292" w14:textId="45505674" w:rsidR="002F0278" w:rsidRDefault="002F0278" w:rsidP="00D96693">
            <w:pPr>
              <w:pStyle w:val="BodyText"/>
              <w:rPr>
                <w:noProof/>
                <w:color w:val="511C6C"/>
              </w:rPr>
            </w:pPr>
            <w:r>
              <w:rPr>
                <w:noProof/>
                <w:color w:val="511C6C"/>
              </w:rPr>
              <w:t>Australian Capital Territory</w:t>
            </w:r>
          </w:p>
        </w:tc>
        <w:tc>
          <w:tcPr>
            <w:tcW w:w="2945" w:type="dxa"/>
          </w:tcPr>
          <w:p w14:paraId="55958B0E" w14:textId="7662E7B2" w:rsidR="002F0278" w:rsidRDefault="007568B0" w:rsidP="00D96693">
            <w:pPr>
              <w:pStyle w:val="BodyText"/>
              <w:rPr>
                <w:noProof/>
                <w:color w:val="511C6C"/>
              </w:rPr>
            </w:pPr>
            <w:r>
              <w:rPr>
                <w:noProof/>
                <w:color w:val="511C6C"/>
              </w:rPr>
              <w:t>9,349</w:t>
            </w:r>
          </w:p>
        </w:tc>
        <w:tc>
          <w:tcPr>
            <w:tcW w:w="2946" w:type="dxa"/>
          </w:tcPr>
          <w:p w14:paraId="65048734" w14:textId="49F5C59C" w:rsidR="002F0278" w:rsidRDefault="007568B0" w:rsidP="00D96693">
            <w:pPr>
              <w:pStyle w:val="BodyText"/>
              <w:rPr>
                <w:noProof/>
                <w:color w:val="511C6C"/>
              </w:rPr>
            </w:pPr>
            <w:r>
              <w:rPr>
                <w:noProof/>
                <w:color w:val="511C6C"/>
              </w:rPr>
              <w:t>16*</w:t>
            </w:r>
          </w:p>
        </w:tc>
      </w:tr>
      <w:tr w:rsidR="007568B0" w14:paraId="34E00B7B" w14:textId="77777777" w:rsidTr="004E62BA">
        <w:tc>
          <w:tcPr>
            <w:tcW w:w="2945" w:type="dxa"/>
          </w:tcPr>
          <w:p w14:paraId="0725380A" w14:textId="619999F7" w:rsidR="007568B0" w:rsidRDefault="007568B0" w:rsidP="00D96693">
            <w:pPr>
              <w:pStyle w:val="BodyText"/>
              <w:rPr>
                <w:noProof/>
                <w:color w:val="511C6C"/>
              </w:rPr>
            </w:pPr>
            <w:r>
              <w:rPr>
                <w:noProof/>
                <w:color w:val="511C6C"/>
              </w:rPr>
              <w:t>Other jurisdictions/data not available</w:t>
            </w:r>
          </w:p>
        </w:tc>
        <w:tc>
          <w:tcPr>
            <w:tcW w:w="2945" w:type="dxa"/>
          </w:tcPr>
          <w:p w14:paraId="39E38484" w14:textId="69899405" w:rsidR="007568B0" w:rsidRDefault="007568B0" w:rsidP="00D96693">
            <w:pPr>
              <w:pStyle w:val="BodyText"/>
              <w:rPr>
                <w:noProof/>
                <w:color w:val="511C6C"/>
              </w:rPr>
            </w:pPr>
            <w:r>
              <w:rPr>
                <w:noProof/>
                <w:color w:val="511C6C"/>
              </w:rPr>
              <w:t>52**</w:t>
            </w:r>
          </w:p>
        </w:tc>
        <w:tc>
          <w:tcPr>
            <w:tcW w:w="2946" w:type="dxa"/>
          </w:tcPr>
          <w:p w14:paraId="685F8E39" w14:textId="77777777" w:rsidR="007568B0" w:rsidRDefault="007568B0" w:rsidP="00D96693">
            <w:pPr>
              <w:pStyle w:val="BodyText"/>
              <w:rPr>
                <w:noProof/>
                <w:color w:val="511C6C"/>
              </w:rPr>
            </w:pPr>
          </w:p>
        </w:tc>
      </w:tr>
      <w:tr w:rsidR="007568B0" w14:paraId="506B1B7E" w14:textId="77777777" w:rsidTr="004E62BA">
        <w:tc>
          <w:tcPr>
            <w:tcW w:w="2945" w:type="dxa"/>
          </w:tcPr>
          <w:p w14:paraId="557BC656" w14:textId="4474E35A" w:rsidR="007568B0" w:rsidRDefault="007568B0" w:rsidP="00D96693">
            <w:pPr>
              <w:pStyle w:val="BodyText"/>
              <w:rPr>
                <w:noProof/>
                <w:color w:val="511C6C"/>
              </w:rPr>
            </w:pPr>
            <w:r>
              <w:rPr>
                <w:noProof/>
                <w:color w:val="511C6C"/>
              </w:rPr>
              <w:t>TOTAL</w:t>
            </w:r>
          </w:p>
        </w:tc>
        <w:tc>
          <w:tcPr>
            <w:tcW w:w="2945" w:type="dxa"/>
          </w:tcPr>
          <w:p w14:paraId="0874BA12" w14:textId="00C8F3E6" w:rsidR="007568B0" w:rsidRDefault="007568B0" w:rsidP="00D96693">
            <w:pPr>
              <w:pStyle w:val="BodyText"/>
              <w:rPr>
                <w:noProof/>
                <w:color w:val="511C6C"/>
              </w:rPr>
            </w:pPr>
            <w:r>
              <w:rPr>
                <w:noProof/>
                <w:color w:val="511C6C"/>
              </w:rPr>
              <w:t>534,655</w:t>
            </w:r>
          </w:p>
        </w:tc>
        <w:tc>
          <w:tcPr>
            <w:tcW w:w="2946" w:type="dxa"/>
          </w:tcPr>
          <w:p w14:paraId="0112FC71" w14:textId="367770A0" w:rsidR="007568B0" w:rsidRDefault="007568B0" w:rsidP="00D96693">
            <w:pPr>
              <w:pStyle w:val="BodyText"/>
              <w:rPr>
                <w:noProof/>
                <w:color w:val="511C6C"/>
              </w:rPr>
            </w:pPr>
            <w:r>
              <w:rPr>
                <w:noProof/>
                <w:color w:val="511C6C"/>
              </w:rPr>
              <w:t>367</w:t>
            </w:r>
          </w:p>
        </w:tc>
      </w:tr>
    </w:tbl>
    <w:p w14:paraId="4A381E8B" w14:textId="4CD11E45" w:rsidR="007568B0" w:rsidRPr="000A197B" w:rsidRDefault="007568B0" w:rsidP="007568B0">
      <w:pPr>
        <w:pStyle w:val="FootnoteText"/>
      </w:pPr>
      <w:r>
        <w:br/>
      </w:r>
      <w:r w:rsidRPr="000A197B">
        <w:t>*</w:t>
      </w:r>
      <w:r>
        <w:t xml:space="preserve"> </w:t>
      </w:r>
      <w:r w:rsidRPr="000A197B">
        <w:t>Participant numbers are from the NDIS Commission Quarter 4 Activity Report as at</w:t>
      </w:r>
      <w:r>
        <w:t xml:space="preserve"> </w:t>
      </w:r>
      <w:r w:rsidRPr="000A197B">
        <w:t>30 June 2022</w:t>
      </w:r>
    </w:p>
    <w:p w14:paraId="65F8A052" w14:textId="77777777" w:rsidR="007568B0" w:rsidRPr="000A197B" w:rsidRDefault="007568B0" w:rsidP="007568B0">
      <w:pPr>
        <w:pStyle w:val="FootnoteText"/>
      </w:pPr>
      <w:r w:rsidRPr="000A197B">
        <w:t>**</w:t>
      </w:r>
      <w:r>
        <w:t xml:space="preserve"> </w:t>
      </w:r>
      <w:r w:rsidRPr="000A197B">
        <w:t>These 52 with no ‘assigned’ jurisdiction are likely to be national office staff. Most national office staff are located in NSW and Canberra.</w:t>
      </w:r>
    </w:p>
    <w:p w14:paraId="0E2B643A" w14:textId="77777777" w:rsidR="007568B0" w:rsidRDefault="007568B0" w:rsidP="007568B0">
      <w:pPr>
        <w:pStyle w:val="FootnoteText"/>
      </w:pPr>
      <w:r w:rsidRPr="000A197B">
        <w:t>^</w:t>
      </w:r>
      <w:r>
        <w:t xml:space="preserve"> </w:t>
      </w:r>
      <w:r w:rsidRPr="000A197B">
        <w:t>NSW and the ACT are separated here to represent staffing, however are combined for state/territory operational purposes.</w:t>
      </w:r>
    </w:p>
    <w:p w14:paraId="72771A04" w14:textId="3D94E97B" w:rsidR="00960A27" w:rsidRDefault="00960A27" w:rsidP="00810237">
      <w:pPr>
        <w:spacing w:before="2160" w:line="254" w:lineRule="exact"/>
        <w:rPr>
          <w:rFonts w:ascii="FS Me"/>
          <w:b/>
          <w:sz w:val="20"/>
        </w:rPr>
      </w:pPr>
      <w:r>
        <w:rPr>
          <w:rFonts w:ascii="FS Me"/>
          <w:b/>
          <w:sz w:val="20"/>
        </w:rPr>
        <w:br w:type="page"/>
      </w:r>
    </w:p>
    <w:p w14:paraId="08FAD743" w14:textId="30F35FBD" w:rsidR="007278F6" w:rsidRDefault="007278F6" w:rsidP="00DA2692">
      <w:pPr>
        <w:pStyle w:val="Heading2notTOC"/>
      </w:pPr>
      <w:r w:rsidRPr="007278F6">
        <w:t>Con</w:t>
      </w:r>
      <w:bookmarkStart w:id="31" w:name="seventeen"/>
      <w:bookmarkEnd w:id="31"/>
      <w:r w:rsidRPr="007278F6">
        <w:t>tact us</w:t>
      </w:r>
    </w:p>
    <w:p w14:paraId="1A20ED80" w14:textId="77777777" w:rsidR="007278F6" w:rsidRPr="007278F6" w:rsidRDefault="007278F6" w:rsidP="00DA2692">
      <w:pPr>
        <w:pStyle w:val="BodySmall"/>
      </w:pPr>
      <w:r w:rsidRPr="007278F6">
        <w:t>Our Contact Centre is the first point of contact for the NDIS Commission and provides support to participants, participant’s families and supporters, providers and workers so they can enquire about the NDIS Commission or make a complaint regarding NDIS services. Enquiries or complaints can be made by phone or email. Complaints can also be made via an online form.</w:t>
      </w:r>
    </w:p>
    <w:p w14:paraId="589B49CF" w14:textId="77777777" w:rsidR="007278F6" w:rsidRDefault="007278F6" w:rsidP="00DA2692">
      <w:pPr>
        <w:pStyle w:val="BodySmall"/>
        <w:sectPr w:rsidR="007278F6" w:rsidSect="00555429">
          <w:footerReference w:type="even" r:id="rId45"/>
          <w:footerReference w:type="first" r:id="rId46"/>
          <w:type w:val="continuous"/>
          <w:pgSz w:w="9980" w:h="14180"/>
          <w:pgMar w:top="1281" w:right="567" w:bottom="567" w:left="567" w:header="1134" w:footer="454" w:gutter="0"/>
          <w:cols w:space="708"/>
          <w:titlePg/>
          <w:docGrid w:linePitch="360"/>
        </w:sectPr>
      </w:pPr>
      <w:r w:rsidRPr="007278F6">
        <w:t xml:space="preserve">To contact the NDIS Commission, please use the communications service at </w:t>
      </w:r>
      <w:hyperlink r:id="rId47" w:history="1">
        <w:r w:rsidRPr="007451DB">
          <w:rPr>
            <w:rStyle w:val="Hyperlink"/>
          </w:rPr>
          <w:t>www.ndiscommission.gov.au/contact-us</w:t>
        </w:r>
      </w:hyperlink>
      <w:r>
        <w:br/>
      </w:r>
      <w:r w:rsidRPr="007278F6">
        <w:t>that best suits you:</w:t>
      </w:r>
    </w:p>
    <w:p w14:paraId="568A3FCB" w14:textId="53AAFB93" w:rsidR="007278F6" w:rsidRPr="007278F6" w:rsidRDefault="007278F6" w:rsidP="00DA2692">
      <w:pPr>
        <w:pStyle w:val="BodySmall"/>
      </w:pPr>
      <w:r w:rsidRPr="007278F6">
        <w:t xml:space="preserve">Phone 1800 035 544 (free call from landlines) </w:t>
      </w:r>
    </w:p>
    <w:p w14:paraId="10BE37B9" w14:textId="4B5F2E2D" w:rsidR="007278F6" w:rsidRPr="007278F6" w:rsidRDefault="007278F6" w:rsidP="00DA2692">
      <w:pPr>
        <w:pStyle w:val="BodySmall"/>
      </w:pPr>
      <w:r w:rsidRPr="007278F6">
        <w:t>Text telephone TTY 133 677</w:t>
      </w:r>
    </w:p>
    <w:p w14:paraId="04E7F9E1" w14:textId="518FCDDD" w:rsidR="007278F6" w:rsidRDefault="007278F6" w:rsidP="00DA2692">
      <w:pPr>
        <w:pStyle w:val="BodySmall"/>
      </w:pPr>
      <w:r w:rsidRPr="007278F6">
        <w:t xml:space="preserve">Email </w:t>
      </w:r>
      <w:hyperlink r:id="rId48" w:history="1">
        <w:r w:rsidRPr="007451DB">
          <w:rPr>
            <w:rStyle w:val="Hyperlink"/>
          </w:rPr>
          <w:t>contactcentre@ndiscommission.gov.au</w:t>
        </w:r>
      </w:hyperlink>
    </w:p>
    <w:p w14:paraId="1892B690" w14:textId="4FB069BD" w:rsidR="007278F6" w:rsidRPr="007278F6" w:rsidRDefault="007278F6" w:rsidP="00DA2692">
      <w:pPr>
        <w:pStyle w:val="BodySmall"/>
      </w:pPr>
      <w:r w:rsidRPr="007278F6">
        <w:t>Translating and interpreting service 131 450</w:t>
      </w:r>
    </w:p>
    <w:p w14:paraId="4F727F90" w14:textId="1B72A8CA" w:rsidR="007278F6" w:rsidRPr="007278F6" w:rsidRDefault="007278F6" w:rsidP="00DA2692">
      <w:pPr>
        <w:pStyle w:val="BodySmall"/>
      </w:pPr>
      <w:r>
        <w:br w:type="column"/>
      </w:r>
      <w:r w:rsidRPr="007278F6">
        <w:t>National Relay Service and ask for 1800 035 544</w:t>
      </w:r>
    </w:p>
    <w:p w14:paraId="64C3DD80" w14:textId="5959799C" w:rsidR="007278F6" w:rsidRDefault="007278F6" w:rsidP="00DA2692">
      <w:pPr>
        <w:pStyle w:val="BodySmall"/>
      </w:pPr>
      <w:r w:rsidRPr="007278F6">
        <w:t xml:space="preserve">Submit an online complaint form </w:t>
      </w:r>
      <w:hyperlink r:id="rId49" w:history="1">
        <w:r w:rsidRPr="007451DB">
          <w:rPr>
            <w:rStyle w:val="Hyperlink"/>
          </w:rPr>
          <w:t>www.ndiscommission.gov.au/about/making-complaint</w:t>
        </w:r>
      </w:hyperlink>
    </w:p>
    <w:p w14:paraId="5D1BB6DC" w14:textId="77777777" w:rsidR="00996062" w:rsidRDefault="007278F6" w:rsidP="00DA2692">
      <w:pPr>
        <w:pStyle w:val="BodySmall"/>
      </w:pPr>
      <w:r w:rsidRPr="007278F6">
        <w:t>Mail PO Box 210, Penrith NSW 275</w:t>
      </w:r>
    </w:p>
    <w:p w14:paraId="24871FE6" w14:textId="77777777" w:rsidR="00996062" w:rsidRDefault="00996062" w:rsidP="009A26D8">
      <w:pPr>
        <w:pStyle w:val="BodyText"/>
      </w:pPr>
    </w:p>
    <w:p w14:paraId="1B83C253" w14:textId="6825C179" w:rsidR="00996062" w:rsidRDefault="00996062" w:rsidP="009A26D8">
      <w:pPr>
        <w:pStyle w:val="BodyText"/>
        <w:sectPr w:rsidR="00996062" w:rsidSect="007278F6">
          <w:type w:val="continuous"/>
          <w:pgSz w:w="9980" w:h="14180"/>
          <w:pgMar w:top="1281" w:right="567" w:bottom="567" w:left="567" w:header="1134" w:footer="680" w:gutter="0"/>
          <w:cols w:num="2" w:space="708"/>
          <w:titlePg/>
          <w:docGrid w:linePitch="360"/>
        </w:sectPr>
      </w:pPr>
    </w:p>
    <w:p w14:paraId="16EF07BD" w14:textId="77777777" w:rsidR="00C16871" w:rsidRDefault="00C16871" w:rsidP="00DA2692">
      <w:pPr>
        <w:pStyle w:val="Heading2"/>
        <w:ind w:left="57"/>
      </w:pPr>
    </w:p>
    <w:p w14:paraId="768E251E" w14:textId="77777777" w:rsidR="00C16871" w:rsidRDefault="00C16871" w:rsidP="00DA2692">
      <w:pPr>
        <w:pStyle w:val="Heading2"/>
        <w:ind w:left="57"/>
      </w:pPr>
    </w:p>
    <w:p w14:paraId="1FEDEC59" w14:textId="77777777" w:rsidR="00C16871" w:rsidRDefault="00C16871" w:rsidP="00DA2692">
      <w:pPr>
        <w:pStyle w:val="Heading2"/>
        <w:ind w:left="57"/>
      </w:pPr>
    </w:p>
    <w:p w14:paraId="38CA4C62" w14:textId="1119A57A" w:rsidR="00DA2692" w:rsidRDefault="00DA2692" w:rsidP="00DA2692">
      <w:pPr>
        <w:pStyle w:val="Heading2"/>
        <w:ind w:left="57"/>
        <w:rPr>
          <w:spacing w:val="-2"/>
        </w:rPr>
      </w:pPr>
      <w:r>
        <w:t>Communication</w:t>
      </w:r>
      <w:r>
        <w:rPr>
          <w:spacing w:val="-13"/>
        </w:rPr>
        <w:t xml:space="preserve"> </w:t>
      </w:r>
      <w:r>
        <w:t>is</w:t>
      </w:r>
      <w:r>
        <w:rPr>
          <w:spacing w:val="-12"/>
        </w:rPr>
        <w:t xml:space="preserve"> </w:t>
      </w:r>
      <w:r>
        <w:t>a</w:t>
      </w:r>
      <w:r>
        <w:rPr>
          <w:spacing w:val="-13"/>
        </w:rPr>
        <w:t xml:space="preserve"> </w:t>
      </w:r>
      <w:r>
        <w:t>human</w:t>
      </w:r>
      <w:r>
        <w:rPr>
          <w:spacing w:val="-12"/>
        </w:rPr>
        <w:t xml:space="preserve"> </w:t>
      </w:r>
      <w:r>
        <w:rPr>
          <w:spacing w:val="-2"/>
        </w:rPr>
        <w:t>right</w:t>
      </w:r>
    </w:p>
    <w:p w14:paraId="02FB8266" w14:textId="77777777" w:rsidR="00DA2692" w:rsidRDefault="00DA2692" w:rsidP="00DA2692">
      <w:pPr>
        <w:pStyle w:val="BodySmall"/>
      </w:pPr>
      <w:r>
        <w:t>Communication is a fundamental human right. People with disability have the same right to communication as anyone.</w:t>
      </w:r>
    </w:p>
    <w:p w14:paraId="6A3EE3E6" w14:textId="3047065E" w:rsidR="00996062" w:rsidRDefault="00DA2692" w:rsidP="00C16871">
      <w:pPr>
        <w:pStyle w:val="BodySmall"/>
      </w:pPr>
      <w:r>
        <w:t>Communication is fundamental to participation and being included in society</w:t>
      </w:r>
    </w:p>
    <w:p w14:paraId="3815B006" w14:textId="607DB2D1" w:rsidR="00DA2692" w:rsidRDefault="00DA2692" w:rsidP="00C16871">
      <w:pPr>
        <w:pStyle w:val="BodySmall"/>
      </w:pPr>
      <w:r w:rsidRPr="009A26D8">
        <w:t>It enables us all to create meaningful connections and interactions with each other, have access to our communities, and express</w:t>
      </w:r>
      <w:r w:rsidRPr="009A26D8">
        <w:rPr>
          <w:spacing w:val="-12"/>
        </w:rPr>
        <w:t xml:space="preserve"> </w:t>
      </w:r>
      <w:r w:rsidRPr="009A26D8">
        <w:t>our</w:t>
      </w:r>
      <w:r w:rsidRPr="009A26D8">
        <w:rPr>
          <w:spacing w:val="-11"/>
        </w:rPr>
        <w:t xml:space="preserve"> </w:t>
      </w:r>
      <w:r w:rsidRPr="009A26D8">
        <w:t>preferences and needs.</w:t>
      </w:r>
    </w:p>
    <w:p w14:paraId="5CF04E18" w14:textId="664EAAAA" w:rsidR="00996062" w:rsidRDefault="00DA2692" w:rsidP="00DA2692">
      <w:pPr>
        <w:pStyle w:val="BodyText"/>
      </w:pPr>
      <w:r w:rsidRPr="009A26D8">
        <w:t xml:space="preserve">For more information, please see our </w:t>
      </w:r>
      <w:hyperlink r:id="rId50" w:history="1">
        <w:r w:rsidRPr="008A0069">
          <w:rPr>
            <w:rStyle w:val="Hyperlink"/>
          </w:rPr>
          <w:t>Supporting effective communication</w:t>
        </w:r>
      </w:hyperlink>
      <w:r w:rsidRPr="009A26D8">
        <w:t xml:space="preserve"> modules on our website </w:t>
      </w:r>
      <w:hyperlink r:id="rId51" w:history="1">
        <w:r w:rsidRPr="007451DB">
          <w:rPr>
            <w:rStyle w:val="Hyperlink"/>
          </w:rPr>
          <w:t>www.ndiscommission.gov.au/workers/worker-training-modules-and-resources/supporting-effective-communication</w:t>
        </w:r>
      </w:hyperlink>
    </w:p>
    <w:p w14:paraId="74CC6D4F" w14:textId="0489AC50" w:rsidR="00996062" w:rsidRDefault="00996062" w:rsidP="00996062">
      <w:pPr>
        <w:pStyle w:val="BodyText"/>
        <w:spacing w:before="600"/>
        <w:ind w:left="3685" w:hanging="3259"/>
      </w:pPr>
    </w:p>
    <w:p w14:paraId="40A8AAC6" w14:textId="09F0C544" w:rsidR="00996062" w:rsidRDefault="00996062" w:rsidP="00996062">
      <w:pPr>
        <w:pStyle w:val="BodyText"/>
        <w:spacing w:before="240"/>
        <w:ind w:left="3685" w:hanging="3259"/>
        <w:sectPr w:rsidR="00996062" w:rsidSect="00996062">
          <w:type w:val="continuous"/>
          <w:pgSz w:w="9980" w:h="14180"/>
          <w:pgMar w:top="1281" w:right="567" w:bottom="567" w:left="567" w:header="1134" w:footer="680" w:gutter="0"/>
          <w:cols w:space="708"/>
          <w:titlePg/>
          <w:docGrid w:linePitch="360"/>
        </w:sectPr>
      </w:pPr>
    </w:p>
    <w:p w14:paraId="7F335C2E" w14:textId="7F19A558" w:rsidR="009A26D8" w:rsidRDefault="009A26D8" w:rsidP="00E3555D">
      <w:pPr>
        <w:pStyle w:val="Heading2"/>
      </w:pPr>
      <w:bookmarkStart w:id="32" w:name="_Toc118727008"/>
      <w:r>
        <w:t>O</w:t>
      </w:r>
      <w:bookmarkStart w:id="33" w:name="eighteen"/>
      <w:bookmarkEnd w:id="33"/>
      <w:r>
        <w:t>ur</w:t>
      </w:r>
      <w:r>
        <w:rPr>
          <w:spacing w:val="-5"/>
        </w:rPr>
        <w:t xml:space="preserve"> </w:t>
      </w:r>
      <w:r>
        <w:t>leadership</w:t>
      </w:r>
      <w:bookmarkEnd w:id="32"/>
    </w:p>
    <w:p w14:paraId="0FEE4D10" w14:textId="77777777" w:rsidR="00DA2692" w:rsidRDefault="00DA2692" w:rsidP="00DA2692">
      <w:pPr>
        <w:pStyle w:val="BodyText"/>
        <w:rPr>
          <w:b/>
          <w:bCs/>
          <w:color w:val="781E77" w:themeColor="accent2"/>
        </w:rPr>
      </w:pPr>
    </w:p>
    <w:p w14:paraId="781C863C" w14:textId="77777777" w:rsidR="00DA2692" w:rsidRDefault="00DA2692" w:rsidP="00DA2692">
      <w:pPr>
        <w:pStyle w:val="BodyText"/>
        <w:rPr>
          <w:b/>
          <w:bCs/>
          <w:color w:val="781E77" w:themeColor="accent2"/>
        </w:rPr>
      </w:pPr>
    </w:p>
    <w:p w14:paraId="1FAE02D6" w14:textId="0ABE3D30" w:rsidR="00DA2692" w:rsidRPr="009A26D8" w:rsidRDefault="00DA2692" w:rsidP="00DA2692">
      <w:pPr>
        <w:pStyle w:val="BodyText"/>
      </w:pPr>
      <w:r>
        <w:rPr>
          <w:b/>
          <w:bCs/>
          <w:color w:val="781E77" w:themeColor="accent2"/>
        </w:rPr>
        <w:t>Tracey Mackey</w:t>
      </w:r>
    </w:p>
    <w:p w14:paraId="71AF9C5D" w14:textId="77777777" w:rsidR="00DA2692" w:rsidRDefault="00DA2692" w:rsidP="00DA2692">
      <w:pPr>
        <w:pStyle w:val="ProfileHeadings"/>
      </w:pPr>
      <w:r w:rsidRPr="00410B01">
        <w:t>NDIS Quality and Safeguards Commissioner</w:t>
      </w:r>
    </w:p>
    <w:p w14:paraId="790E86B4" w14:textId="77777777" w:rsidR="00DA2692" w:rsidRPr="009A26D8" w:rsidRDefault="00DA2692" w:rsidP="00DA2692">
      <w:pPr>
        <w:pStyle w:val="BodyText"/>
      </w:pPr>
      <w:r w:rsidRPr="009A26D8">
        <w:t>Tracy Mackey is the NDIS Quality and Safeguards Commissioner. She commenced in the role in January 2022 and was appointed for a three-year term.</w:t>
      </w:r>
    </w:p>
    <w:p w14:paraId="3D52AF63" w14:textId="77777777" w:rsidR="00DA2692" w:rsidRPr="009A26D8" w:rsidRDefault="00DA2692" w:rsidP="00DA2692">
      <w:pPr>
        <w:pStyle w:val="BodyText"/>
      </w:pPr>
      <w:r w:rsidRPr="009A26D8">
        <w:t>Tracy has extensive professional experience in policy, programs and regulation across a number of portfolios including town planning, housing, environment and social services. She has deep experience in government having spent time in all three tiers, and comes to the NDIS Commission most recently from the New South Wales public sector. Previous to her current role, Tracy was the Chief Executive Officer at the Environment Protection Authority, leading</w:t>
      </w:r>
      <w:r>
        <w:t xml:space="preserve"> </w:t>
      </w:r>
      <w:r w:rsidRPr="009A26D8">
        <w:t>the organisation through a period of transformation. During her time with the Commonwealth, Tracy held senior executive positions in immigration, health and ageing, community and emergency services</w:t>
      </w:r>
    </w:p>
    <w:p w14:paraId="281F3684" w14:textId="77777777" w:rsidR="00DA2692" w:rsidRPr="00410B01" w:rsidRDefault="00DA2692" w:rsidP="00DA2692">
      <w:pPr>
        <w:pStyle w:val="BodyText"/>
      </w:pPr>
      <w:r w:rsidRPr="009A26D8">
        <w:t>Tracy has also spent time at the executive level at a large not-for- profit provider, at a multi-national consulting firm and leading her own consulting practice. Complementing her executive roles Tracy brings experience as a non-executive director on a number of Boards.</w:t>
      </w:r>
    </w:p>
    <w:p w14:paraId="6A927EF3" w14:textId="6532C7B2" w:rsidR="00410B01" w:rsidRDefault="00410B01" w:rsidP="00410B01">
      <w:pPr>
        <w:spacing w:before="360"/>
      </w:pPr>
    </w:p>
    <w:p w14:paraId="13FFBBFB" w14:textId="77777777" w:rsidR="00DA2692" w:rsidRDefault="00DA2692" w:rsidP="00DA2692">
      <w:pPr>
        <w:pStyle w:val="ProfileHeadings"/>
        <w:rPr>
          <w:rFonts w:ascii="Calibri" w:eastAsiaTheme="majorEastAsia" w:hAnsi="Calibri" w:cs="Calibri"/>
          <w:b/>
          <w:bCs/>
          <w:color w:val="781E77" w:themeColor="accent2"/>
          <w:lang w:val="en-AU"/>
        </w:rPr>
      </w:pPr>
    </w:p>
    <w:p w14:paraId="3851E5C2" w14:textId="77777777" w:rsidR="00DA2692" w:rsidRDefault="00DA2692" w:rsidP="00DA2692">
      <w:pPr>
        <w:pStyle w:val="ProfileHeadings"/>
        <w:rPr>
          <w:rFonts w:ascii="Calibri" w:eastAsiaTheme="majorEastAsia" w:hAnsi="Calibri" w:cs="Calibri"/>
          <w:b/>
          <w:bCs/>
          <w:color w:val="781E77" w:themeColor="accent2"/>
          <w:lang w:val="en-AU"/>
        </w:rPr>
      </w:pPr>
    </w:p>
    <w:p w14:paraId="417573A1" w14:textId="66327225" w:rsidR="00DA2692" w:rsidRPr="00410B01" w:rsidRDefault="00DA2692" w:rsidP="00DA2692">
      <w:pPr>
        <w:pStyle w:val="ProfileHeadings"/>
        <w:rPr>
          <w:rFonts w:ascii="Calibri" w:eastAsiaTheme="majorEastAsia" w:hAnsi="Calibri" w:cs="Calibri"/>
          <w:b/>
          <w:bCs/>
          <w:color w:val="781E77" w:themeColor="accent2"/>
          <w:lang w:val="en-AU"/>
        </w:rPr>
      </w:pPr>
      <w:r w:rsidRPr="00410B01">
        <w:rPr>
          <w:rFonts w:ascii="Calibri" w:eastAsiaTheme="majorEastAsia" w:hAnsi="Calibri" w:cs="Calibri"/>
          <w:b/>
          <w:bCs/>
          <w:color w:val="781E77" w:themeColor="accent2"/>
          <w:lang w:val="en-AU"/>
        </w:rPr>
        <w:t xml:space="preserve">Dr Jeffrey Chan </w:t>
      </w:r>
      <w:r>
        <w:rPr>
          <w:rFonts w:ascii="Calibri" w:eastAsiaTheme="majorEastAsia" w:hAnsi="Calibri" w:cs="Calibri"/>
          <w:b/>
          <w:bCs/>
          <w:color w:val="781E77" w:themeColor="accent2"/>
          <w:lang w:val="en-AU"/>
        </w:rPr>
        <w:br/>
      </w:r>
      <w:r>
        <w:t>Senior Practitioner</w:t>
      </w:r>
    </w:p>
    <w:p w14:paraId="51E1C2FA" w14:textId="77777777" w:rsidR="00DA2692" w:rsidRDefault="00DA2692" w:rsidP="00DA2692">
      <w:pPr>
        <w:pStyle w:val="BodyText"/>
      </w:pPr>
      <w:r w:rsidRPr="009A26D8">
        <w:t>Dr Jeffrey Chan has worked in disability and health services for more than 30 years in government and non-government settings as a clinical practitioner and in senior executive management roles. He held two inaugural statutory roles – in Victoria as the Senior Practitioner and in Queensland as the Chief Practitioner and Director of Forensic Disability (a Governor-in-Council appointment) – where he was responsible for protecting the rights of people with cognitive impairment subject to restrictive practices and forensic disability orders.</w:t>
      </w:r>
    </w:p>
    <w:p w14:paraId="5D01C257" w14:textId="77777777" w:rsidR="00DA2692" w:rsidRPr="00410B01" w:rsidRDefault="00DA2692" w:rsidP="00DA2692">
      <w:pPr>
        <w:pStyle w:val="BodyText"/>
      </w:pPr>
      <w:r w:rsidRPr="009A26D8">
        <w:t>Jeff was a finalist in the Australian Human Rights Award 2010 for Community (Individual) category for his work in protecting the rights of people with disabilities subjected to restrictive interventions.</w:t>
      </w:r>
      <w:r>
        <w:t xml:space="preserve"> </w:t>
      </w:r>
      <w:r w:rsidRPr="009A26D8">
        <w:t>He is an Adjunct Professor at the University of Queensland’s School of Education. He continues to research and publish in international refereed journals; his research interest is in the area of applying the Convention on the Rights of Persons with Disabilities in</w:t>
      </w:r>
      <w:r>
        <w:t xml:space="preserve"> </w:t>
      </w:r>
      <w:r w:rsidRPr="009A26D8">
        <w:t>clinical practice</w:t>
      </w:r>
      <w:r>
        <w:t>.</w:t>
      </w:r>
    </w:p>
    <w:p w14:paraId="350B7056" w14:textId="6CE22D5C" w:rsidR="009A26D8" w:rsidRDefault="009A26D8" w:rsidP="00410B01">
      <w:pPr>
        <w:spacing w:before="360"/>
        <w:rPr>
          <w:rFonts w:ascii="Calibri" w:eastAsiaTheme="majorEastAsia" w:hAnsi="Calibri" w:cs="Calibri"/>
          <w:color w:val="000000" w:themeColor="text1"/>
          <w:sz w:val="18"/>
          <w:szCs w:val="18"/>
        </w:rPr>
      </w:pPr>
      <w:r>
        <w:br w:type="page"/>
      </w:r>
    </w:p>
    <w:p w14:paraId="1614CB77" w14:textId="118B15F0" w:rsidR="00DA2692" w:rsidRPr="00410B01" w:rsidRDefault="00DA2692" w:rsidP="00DA2692">
      <w:pPr>
        <w:pStyle w:val="ProfileHeadings"/>
        <w:rPr>
          <w:rFonts w:ascii="Calibri" w:eastAsiaTheme="majorEastAsia" w:hAnsi="Calibri" w:cs="Calibri"/>
          <w:b/>
          <w:bCs/>
          <w:color w:val="781E77" w:themeColor="accent2"/>
          <w:lang w:val="en-AU"/>
        </w:rPr>
      </w:pPr>
      <w:r>
        <w:rPr>
          <w:rFonts w:ascii="Calibri" w:eastAsiaTheme="majorEastAsia" w:hAnsi="Calibri" w:cs="Calibri"/>
          <w:b/>
          <w:bCs/>
          <w:color w:val="781E77" w:themeColor="accent2"/>
          <w:lang w:val="en-AU"/>
        </w:rPr>
        <w:t>S</w:t>
      </w:r>
      <w:r w:rsidRPr="00410B01">
        <w:rPr>
          <w:rFonts w:ascii="Calibri" w:eastAsiaTheme="majorEastAsia" w:hAnsi="Calibri" w:cs="Calibri"/>
          <w:b/>
          <w:bCs/>
          <w:color w:val="781E77" w:themeColor="accent2"/>
          <w:lang w:val="en-AU"/>
        </w:rPr>
        <w:t>ian Leathem</w:t>
      </w:r>
      <w:bookmarkStart w:id="34" w:name="ninenteen"/>
      <w:bookmarkEnd w:id="34"/>
      <w:r>
        <w:rPr>
          <w:rFonts w:ascii="Calibri" w:eastAsiaTheme="majorEastAsia" w:hAnsi="Calibri" w:cs="Calibri"/>
          <w:b/>
          <w:bCs/>
          <w:color w:val="781E77" w:themeColor="accent2"/>
          <w:lang w:val="en-AU"/>
        </w:rPr>
        <w:br/>
      </w:r>
      <w:r w:rsidRPr="00410B01">
        <w:t>Complaints Commissioner</w:t>
      </w:r>
    </w:p>
    <w:p w14:paraId="36CE4F20" w14:textId="77777777" w:rsidR="00DA2692" w:rsidRDefault="00DA2692" w:rsidP="00DA2692">
      <w:pPr>
        <w:pStyle w:val="BodyText"/>
      </w:pPr>
      <w:r>
        <w:t>Sian Leathem commenced as Complaints Commissioner in January 2022. She has two decades of senior executive experience in both State and Commonwealth agencies, across a range of dispute resolution and regulatory areas. Prior to joining the Commission, Sian was the Registrar and CEO of the Administrative Appeals Tribunal (AAT), which is responsible for conducting independent merits review of administrative decisions made under Commonwealth laws, including a range of decisions relevant to the NDIS. She led the project team responsible for merging twenty-two existing tribunals into the New South Wales Civil and Administrative Tribunal (NCAT) and performed the role of Principal Registrar of that amalgamated tribunal.</w:t>
      </w:r>
    </w:p>
    <w:p w14:paraId="23BE4FA0" w14:textId="77777777" w:rsidR="00DA2692" w:rsidRDefault="00DA2692" w:rsidP="00DA2692">
      <w:pPr>
        <w:pStyle w:val="BodyText"/>
      </w:pPr>
      <w:r>
        <w:t>Prior to her role at NCAT, Sian was the Registrar of the Workers Compensation Commission of NSW. She also has a wealth of legal policy experience gained through roles in the NSW Attorney General’s Department and the Department of Prime Minister and Cabinet.</w:t>
      </w:r>
    </w:p>
    <w:p w14:paraId="57016E29" w14:textId="77777777" w:rsidR="00DA2692" w:rsidRPr="00410B01" w:rsidRDefault="00DA2692" w:rsidP="00DA2692">
      <w:pPr>
        <w:pStyle w:val="BodyText"/>
      </w:pPr>
      <w:r>
        <w:t>She holds degrees in Arts, Law and Public Administration and is a nationally accredited mediator. She has received an Excellence in Government Legal Service Award from the Law Society of New South Wales and an Excellence in Leadership Award from the NSW Department of Justice. In 2011 Sian was a recipient of the Young Public Sector Leader Award by the Institute of Public Administration Australia.</w:t>
      </w:r>
    </w:p>
    <w:p w14:paraId="65C9BB71" w14:textId="3F473349" w:rsidR="00774786" w:rsidRDefault="00774786" w:rsidP="007278F6">
      <w:pPr>
        <w:pStyle w:val="BodyText"/>
      </w:pPr>
    </w:p>
    <w:p w14:paraId="1DBCA274" w14:textId="77777777" w:rsidR="00DA2692" w:rsidRDefault="00DA2692" w:rsidP="00DA2692">
      <w:pPr>
        <w:pStyle w:val="ProfileHeadings"/>
        <w:rPr>
          <w:rFonts w:ascii="Calibri" w:eastAsiaTheme="majorEastAsia" w:hAnsi="Calibri" w:cs="Calibri"/>
          <w:b/>
          <w:bCs/>
          <w:color w:val="781E77" w:themeColor="accent2"/>
          <w:lang w:val="en-AU"/>
        </w:rPr>
      </w:pPr>
    </w:p>
    <w:p w14:paraId="1D596500" w14:textId="008F8A63" w:rsidR="00DA2692" w:rsidRPr="00410B01" w:rsidRDefault="00DA2692" w:rsidP="00DA2692">
      <w:pPr>
        <w:pStyle w:val="ProfileHeadings"/>
        <w:rPr>
          <w:rFonts w:ascii="Calibri" w:eastAsiaTheme="majorEastAsia" w:hAnsi="Calibri" w:cs="Calibri"/>
          <w:b/>
          <w:bCs/>
          <w:color w:val="781E77" w:themeColor="accent2"/>
          <w:lang w:val="en-AU"/>
        </w:rPr>
      </w:pPr>
      <w:r>
        <w:rPr>
          <w:rFonts w:ascii="Calibri" w:eastAsiaTheme="majorEastAsia" w:hAnsi="Calibri" w:cs="Calibri"/>
          <w:b/>
          <w:bCs/>
          <w:color w:val="781E77" w:themeColor="accent2"/>
          <w:lang w:val="en-AU"/>
        </w:rPr>
        <w:t>Samantha Taylor PSM</w:t>
      </w:r>
      <w:r>
        <w:rPr>
          <w:rFonts w:ascii="Calibri" w:eastAsiaTheme="majorEastAsia" w:hAnsi="Calibri" w:cs="Calibri"/>
          <w:b/>
          <w:bCs/>
          <w:color w:val="781E77" w:themeColor="accent2"/>
          <w:lang w:val="en-AU"/>
        </w:rPr>
        <w:br/>
      </w:r>
      <w:r>
        <w:t>Registrar</w:t>
      </w:r>
    </w:p>
    <w:p w14:paraId="09848081" w14:textId="77777777" w:rsidR="00DA2692" w:rsidRPr="00A45784" w:rsidRDefault="00DA2692" w:rsidP="00DA2692">
      <w:pPr>
        <w:pStyle w:val="BodyText"/>
      </w:pPr>
      <w:r>
        <w:t>Samantha Taylor has held senior executive roles for more than 15 years in the NSW public service working in human and social services portfolios. She has dedicated much of her career to reforming disability services to be inclusive, contemporary and focused on the rights, needs and preferences of people with disability. Before commencing in the role of Registrar in March 2018, Sam was Executive Director of NDIS Implementation in the NSW Department</w:t>
      </w:r>
      <w:r>
        <w:rPr>
          <w:spacing w:val="80"/>
        </w:rPr>
        <w:t xml:space="preserve"> </w:t>
      </w:r>
      <w:r>
        <w:t>of Family and Community Services. In this role, she led NSW negotiations on the NSW NDIS agreement, and managed all facets of the NSW transition to the NDIS. She also advised on the transfer of NSW Government-operated specialist disability services to the non-government sector.</w:t>
      </w:r>
    </w:p>
    <w:p w14:paraId="3B427DA0" w14:textId="77777777" w:rsidR="00DA2692" w:rsidRPr="00A45784" w:rsidRDefault="00DA2692" w:rsidP="00DA2692">
      <w:pPr>
        <w:pStyle w:val="BodyText"/>
      </w:pPr>
      <w:r>
        <w:t>Sam has led the establishment of the registration, worker screening, national compliance and investigations functions, data and analytics functions for the Commission. As Registrar, she is also responsible for leading the Commission’s national operations.</w:t>
      </w:r>
    </w:p>
    <w:p w14:paraId="00DA35C6" w14:textId="77777777" w:rsidR="00DA2692" w:rsidRPr="00410B01" w:rsidRDefault="00DA2692" w:rsidP="00DA2692">
      <w:pPr>
        <w:pStyle w:val="BodyText"/>
      </w:pPr>
      <w:r>
        <w:t>In</w:t>
      </w:r>
      <w:r>
        <w:rPr>
          <w:spacing w:val="-5"/>
        </w:rPr>
        <w:t xml:space="preserve"> </w:t>
      </w:r>
      <w:r>
        <w:t>2017,</w:t>
      </w:r>
      <w:r>
        <w:rPr>
          <w:spacing w:val="-5"/>
        </w:rPr>
        <w:t xml:space="preserve"> </w:t>
      </w:r>
      <w:r>
        <w:t>Samantha</w:t>
      </w:r>
      <w:r>
        <w:rPr>
          <w:spacing w:val="-5"/>
        </w:rPr>
        <w:t xml:space="preserve"> </w:t>
      </w:r>
      <w:r>
        <w:t>Taylor</w:t>
      </w:r>
      <w:r>
        <w:rPr>
          <w:spacing w:val="-5"/>
        </w:rPr>
        <w:t xml:space="preserve"> </w:t>
      </w:r>
      <w:r>
        <w:t>was</w:t>
      </w:r>
      <w:r>
        <w:rPr>
          <w:spacing w:val="-5"/>
        </w:rPr>
        <w:t xml:space="preserve"> </w:t>
      </w:r>
      <w:r>
        <w:t>awarded</w:t>
      </w:r>
      <w:r>
        <w:rPr>
          <w:spacing w:val="-5"/>
        </w:rPr>
        <w:t xml:space="preserve"> </w:t>
      </w:r>
      <w:r>
        <w:t>a</w:t>
      </w:r>
      <w:r>
        <w:rPr>
          <w:spacing w:val="-5"/>
        </w:rPr>
        <w:t xml:space="preserve"> </w:t>
      </w:r>
      <w:r>
        <w:t>Public</w:t>
      </w:r>
      <w:r>
        <w:rPr>
          <w:spacing w:val="-5"/>
        </w:rPr>
        <w:t xml:space="preserve"> </w:t>
      </w:r>
      <w:r>
        <w:t>Service</w:t>
      </w:r>
      <w:r>
        <w:rPr>
          <w:spacing w:val="-5"/>
        </w:rPr>
        <w:t xml:space="preserve"> </w:t>
      </w:r>
      <w:r>
        <w:t>Medal</w:t>
      </w:r>
      <w:r>
        <w:rPr>
          <w:spacing w:val="-5"/>
        </w:rPr>
        <w:t xml:space="preserve"> </w:t>
      </w:r>
      <w:r>
        <w:t>for her leadership in disability reform in NSW.</w:t>
      </w:r>
    </w:p>
    <w:p w14:paraId="1D90C002" w14:textId="78FFB9C3" w:rsidR="00A45784" w:rsidRDefault="00A45784" w:rsidP="007278F6">
      <w:pPr>
        <w:pStyle w:val="BodyText"/>
      </w:pPr>
      <w:r>
        <w:br w:type="page"/>
      </w:r>
    </w:p>
    <w:p w14:paraId="430E3788" w14:textId="77777777" w:rsidR="00DA2692" w:rsidRPr="00410B01" w:rsidRDefault="00DA2692" w:rsidP="00DA2692">
      <w:pPr>
        <w:pStyle w:val="ProfileHeadings"/>
        <w:rPr>
          <w:rFonts w:ascii="Calibri" w:eastAsiaTheme="majorEastAsia" w:hAnsi="Calibri" w:cs="Calibri"/>
          <w:b/>
          <w:bCs/>
          <w:color w:val="781E77" w:themeColor="accent2"/>
          <w:lang w:val="en-AU"/>
        </w:rPr>
      </w:pPr>
      <w:r w:rsidRPr="00410B01">
        <w:rPr>
          <w:rFonts w:ascii="Calibri" w:eastAsiaTheme="majorEastAsia" w:hAnsi="Calibri" w:cs="Calibri"/>
          <w:b/>
          <w:bCs/>
          <w:color w:val="781E77" w:themeColor="accent2"/>
          <w:lang w:val="en-AU"/>
        </w:rPr>
        <w:t>Andrew Whitecross</w:t>
      </w:r>
      <w:bookmarkStart w:id="35" w:name="twenty"/>
      <w:bookmarkEnd w:id="35"/>
      <w:r>
        <w:rPr>
          <w:rFonts w:ascii="Calibri" w:eastAsiaTheme="majorEastAsia" w:hAnsi="Calibri" w:cs="Calibri"/>
          <w:b/>
          <w:bCs/>
          <w:color w:val="781E77" w:themeColor="accent2"/>
          <w:lang w:val="en-AU"/>
        </w:rPr>
        <w:br/>
      </w:r>
      <w:r w:rsidRPr="00410B01">
        <w:rPr>
          <w:rFonts w:ascii="Calibri" w:eastAsiaTheme="majorEastAsia" w:hAnsi="Calibri" w:cs="Calibri"/>
          <w:color w:val="000000" w:themeColor="text1"/>
          <w:lang w:val="en-AU"/>
        </w:rPr>
        <w:t>General Manager Policy, Markets and Insights</w:t>
      </w:r>
    </w:p>
    <w:p w14:paraId="137529BC" w14:textId="77777777" w:rsidR="00DA2692" w:rsidRDefault="00DA2692" w:rsidP="00DA2692">
      <w:pPr>
        <w:pStyle w:val="BodyText"/>
      </w:pPr>
      <w:r>
        <w:t>Andrew Whitecross has been on secondment from the Department of Social Services (DSS) since May 2022. He leads a new division providing strategic policy development and advice, which focuses on the regulatory framework, the provider market and workforce quality, data and analysis activities, and other major projects and initiatives. At DSS, Andrew was responsible for policy surrounding the development of the NDIS provider market, specialist disability accommodation, and the implementation of the NDIS Quality and Safeguards Framework. This included the establishment of the NDIS Quality and Safeguards Commission and the public consultation process on the establishment of the Royal Commission into Violence, Abuse, Neglect and Exploitation of People with a Disability.</w:t>
      </w:r>
    </w:p>
    <w:p w14:paraId="10CED629" w14:textId="77777777" w:rsidR="00DA2692" w:rsidRPr="00410B01" w:rsidRDefault="00DA2692" w:rsidP="00DA2692">
      <w:pPr>
        <w:pStyle w:val="BodyText"/>
      </w:pPr>
      <w:r>
        <w:t>Andrew has more than three decades of social policy experience with DSS, and led policy development for the 2008–09 Pension Review. More recently, Mr Whitecross served as Acting Director of the Australian Institute of Family Studies from October 2020 to April 2022.</w:t>
      </w:r>
    </w:p>
    <w:p w14:paraId="50D800B0" w14:textId="3BE23460" w:rsidR="00C17244" w:rsidRDefault="00C17244" w:rsidP="00410B01">
      <w:pPr>
        <w:pStyle w:val="BodyText"/>
      </w:pPr>
    </w:p>
    <w:p w14:paraId="3A2AE384" w14:textId="77777777" w:rsidR="00DA2692" w:rsidRDefault="00DA2692" w:rsidP="00410B01">
      <w:pPr>
        <w:pStyle w:val="BodyText"/>
        <w:rPr>
          <w:noProof/>
          <w:lang w:eastAsia="en-AU"/>
        </w:rPr>
      </w:pPr>
    </w:p>
    <w:p w14:paraId="4C8B9AB3" w14:textId="77777777" w:rsidR="00DA2692" w:rsidRPr="00410B01" w:rsidRDefault="00DA2692" w:rsidP="00DA2692">
      <w:pPr>
        <w:pStyle w:val="ProfileHeadings"/>
        <w:rPr>
          <w:rFonts w:ascii="Calibri" w:eastAsiaTheme="majorEastAsia" w:hAnsi="Calibri" w:cs="Calibri"/>
          <w:b/>
          <w:bCs/>
          <w:color w:val="781E77" w:themeColor="accent2"/>
          <w:lang w:val="en-AU"/>
        </w:rPr>
      </w:pPr>
      <w:r w:rsidRPr="00410B01">
        <w:rPr>
          <w:rFonts w:ascii="Calibri" w:eastAsiaTheme="majorEastAsia" w:hAnsi="Calibri" w:cs="Calibri"/>
          <w:b/>
          <w:bCs/>
          <w:color w:val="781E77" w:themeColor="accent2"/>
          <w:lang w:val="en-AU"/>
        </w:rPr>
        <w:t>Lisa Pulko</w:t>
      </w:r>
      <w:r>
        <w:rPr>
          <w:rFonts w:ascii="Calibri" w:eastAsiaTheme="majorEastAsia" w:hAnsi="Calibri" w:cs="Calibri"/>
          <w:b/>
          <w:bCs/>
          <w:color w:val="781E77" w:themeColor="accent2"/>
          <w:lang w:val="en-AU"/>
        </w:rPr>
        <w:br/>
      </w:r>
      <w:r w:rsidRPr="00410B01">
        <w:rPr>
          <w:rFonts w:ascii="Calibri" w:eastAsiaTheme="majorEastAsia" w:hAnsi="Calibri" w:cs="Calibri"/>
          <w:color w:val="000000" w:themeColor="text1"/>
          <w:lang w:val="en-AU"/>
        </w:rPr>
        <w:t>Chief Operating Officer</w:t>
      </w:r>
    </w:p>
    <w:p w14:paraId="22BAB07A" w14:textId="77777777" w:rsidR="00DA2692" w:rsidRDefault="00DA2692" w:rsidP="00DA2692">
      <w:pPr>
        <w:pStyle w:val="BodyText"/>
      </w:pPr>
      <w:r>
        <w:t>Lisa Pulko commenced with the NDIS Commission in April 2022.</w:t>
      </w:r>
    </w:p>
    <w:p w14:paraId="6F10FDED" w14:textId="77777777" w:rsidR="00DA2692" w:rsidRPr="00410B01" w:rsidRDefault="00DA2692" w:rsidP="00DA2692">
      <w:pPr>
        <w:pStyle w:val="BodyText"/>
      </w:pPr>
      <w:r>
        <w:t>Lisa previously worked in a number of roles across the Department of Defence, the Department of Home Affairs (and its previous iterations) and the National Capital Authority. She has been responsible for improving financial systems, policies and processes, has contributed to the design of prioritisation models and sustainable budgeting arrangements, and has led the re-set of risk and compliance approaches. Lisa has delivered the Commonwealth Budget for Home Affairs, designed prioritisation frameworks and business improvement approaches, negotiated large contracts and worked on high profile taskforces. She has extensive experience in delivering high quality and timely advice to support sound decision making by government.</w:t>
      </w:r>
    </w:p>
    <w:p w14:paraId="2D331663" w14:textId="65D2A0F8" w:rsidR="009133C0" w:rsidRDefault="009133C0" w:rsidP="00410B01">
      <w:pPr>
        <w:pStyle w:val="BodyText"/>
      </w:pPr>
      <w:r>
        <w:br w:type="page"/>
      </w:r>
    </w:p>
    <w:p w14:paraId="6B410E40" w14:textId="77777777" w:rsidR="00DA2692" w:rsidRPr="00410B01" w:rsidRDefault="00DA2692" w:rsidP="00DA2692">
      <w:pPr>
        <w:pStyle w:val="ProfileHeadings"/>
        <w:rPr>
          <w:rFonts w:ascii="Calibri" w:eastAsiaTheme="majorEastAsia" w:hAnsi="Calibri" w:cs="Calibri"/>
          <w:b/>
          <w:bCs/>
          <w:color w:val="781E77" w:themeColor="accent2"/>
          <w:lang w:val="en-AU"/>
        </w:rPr>
      </w:pPr>
      <w:r w:rsidRPr="00774786">
        <w:rPr>
          <w:rFonts w:ascii="Calibri" w:eastAsiaTheme="majorEastAsia" w:hAnsi="Calibri" w:cs="Calibri"/>
          <w:b/>
          <w:bCs/>
          <w:color w:val="781E77" w:themeColor="accent2"/>
          <w:lang w:val="en-AU"/>
        </w:rPr>
        <w:t>Carolyn Strange</w:t>
      </w:r>
      <w:bookmarkStart w:id="36" w:name="twentyone"/>
      <w:bookmarkEnd w:id="36"/>
      <w:r>
        <w:rPr>
          <w:rFonts w:ascii="Calibri" w:eastAsiaTheme="majorEastAsia" w:hAnsi="Calibri" w:cs="Calibri"/>
          <w:b/>
          <w:bCs/>
          <w:color w:val="781E77" w:themeColor="accent2"/>
          <w:lang w:val="en-AU"/>
        </w:rPr>
        <w:br/>
      </w:r>
      <w:r w:rsidRPr="00410B01">
        <w:rPr>
          <w:rFonts w:ascii="Calibri" w:eastAsiaTheme="majorEastAsia" w:hAnsi="Calibri" w:cs="Calibri"/>
          <w:color w:val="000000" w:themeColor="text1"/>
          <w:lang w:val="en-AU"/>
        </w:rPr>
        <w:t>General Counsel, Legal Services and Internal Integrity</w:t>
      </w:r>
    </w:p>
    <w:p w14:paraId="39CC97E0" w14:textId="77777777" w:rsidR="00DA2692" w:rsidRDefault="00DA2692" w:rsidP="00DA2692">
      <w:pPr>
        <w:pStyle w:val="BodyText"/>
      </w:pPr>
      <w:r>
        <w:t>Carolyn Strange came to the NDIS Commission in 2018 with a long and varied career as a lawyer and regulator in the NSW and Commonwealth public sectors, most recently as General Counsel at the NSW Public Service Commission, after starting out as a commercial litigation solicitor. Her other public sector legal experience includes positions in the Commonwealth Office of General Counsel, the NSW Environment Protection Authority, NSW Parliamentary Counsel’s Office and the Office of the NSW Solicitor General and Crown Advocate.</w:t>
      </w:r>
    </w:p>
    <w:p w14:paraId="78EB3221" w14:textId="77777777" w:rsidR="00DA2692" w:rsidRPr="00410B01" w:rsidRDefault="00DA2692" w:rsidP="00DA2692">
      <w:pPr>
        <w:pStyle w:val="BodyText"/>
      </w:pPr>
      <w:r>
        <w:t>Carolyn has also held senior management roles in non-legal positions with regulatory dimension, including Director, Quality Assessment and Regulation in the Early Childhood Education and Care Directorate of the NSW Department of Education, and Director, Contaminated Sites in the NSW Environment Protection Authority.</w:t>
      </w:r>
    </w:p>
    <w:p w14:paraId="502EE102" w14:textId="6971B80E" w:rsidR="00C17244" w:rsidRDefault="00C17244" w:rsidP="00410B01">
      <w:pPr>
        <w:pStyle w:val="BodyText"/>
      </w:pPr>
    </w:p>
    <w:p w14:paraId="01890146" w14:textId="77777777" w:rsidR="00DA2692" w:rsidRPr="00410B01" w:rsidRDefault="00DA2692" w:rsidP="00DA2692">
      <w:pPr>
        <w:pStyle w:val="ProfileHeadings"/>
        <w:rPr>
          <w:rFonts w:ascii="Calibri" w:eastAsiaTheme="majorEastAsia" w:hAnsi="Calibri" w:cs="Calibri"/>
          <w:b/>
          <w:bCs/>
          <w:color w:val="781E77" w:themeColor="accent2"/>
          <w:lang w:val="en-AU"/>
        </w:rPr>
      </w:pPr>
      <w:r w:rsidRPr="00774786">
        <w:rPr>
          <w:rFonts w:ascii="Calibri" w:eastAsiaTheme="majorEastAsia" w:hAnsi="Calibri" w:cs="Calibri"/>
          <w:b/>
          <w:bCs/>
          <w:color w:val="781E77" w:themeColor="accent2"/>
          <w:lang w:val="en-AU"/>
        </w:rPr>
        <w:t>Alisa Chambers</w:t>
      </w:r>
      <w:r>
        <w:rPr>
          <w:rFonts w:ascii="Calibri" w:eastAsiaTheme="majorEastAsia" w:hAnsi="Calibri" w:cs="Calibri"/>
          <w:b/>
          <w:bCs/>
          <w:color w:val="781E77" w:themeColor="accent2"/>
          <w:lang w:val="en-AU"/>
        </w:rPr>
        <w:br/>
      </w:r>
      <w:r w:rsidRPr="00774786">
        <w:rPr>
          <w:rFonts w:ascii="Calibri" w:eastAsiaTheme="majorEastAsia" w:hAnsi="Calibri" w:cs="Calibri"/>
          <w:color w:val="000000" w:themeColor="text1"/>
          <w:lang w:val="en-AU"/>
        </w:rPr>
        <w:t>Branch Head Governance, Planning and Performance</w:t>
      </w:r>
    </w:p>
    <w:p w14:paraId="000283A5" w14:textId="77777777" w:rsidR="00DA2692" w:rsidRDefault="00DA2692" w:rsidP="00DA2692">
      <w:pPr>
        <w:pStyle w:val="BodyText"/>
      </w:pPr>
      <w:r>
        <w:t>Alisa Chambers commenced as Branch Head, Governance, Planning and Performance in February 2022. Her role supports the Commissioner, parliamentary process, communications and engagement, and the implementation of the NDIS Commission’s strategy.</w:t>
      </w:r>
    </w:p>
    <w:p w14:paraId="7B8100AB" w14:textId="77777777" w:rsidR="00DA2692" w:rsidRPr="00410B01" w:rsidRDefault="00DA2692" w:rsidP="00DA2692">
      <w:pPr>
        <w:pStyle w:val="BodyText"/>
      </w:pPr>
      <w:r>
        <w:t>Throughout her career, Alisa has worked in areas that deal with highly sensitive and complex social issues, such as aged care, child protection services, early childhood education and environmental regulation. She is committed to improving communities, particularly for the most vulnerable among us. Alisa has designed and delivered major reform and cultural change programs on behalf of government and organisations. She has an inclusive leadership approach, coupled with qualifications in change leadership, which allow her to skilfully manage diverse stakeholder priorities to deliver the best outcome.</w:t>
      </w:r>
    </w:p>
    <w:p w14:paraId="52AA6ED8" w14:textId="1A339EED" w:rsidR="009133C0" w:rsidRDefault="009133C0" w:rsidP="00C17244">
      <w:pPr>
        <w:pStyle w:val="BodyText"/>
        <w:spacing w:before="720"/>
      </w:pPr>
      <w:r>
        <w:br w:type="page"/>
      </w:r>
    </w:p>
    <w:p w14:paraId="251AFADF" w14:textId="77777777" w:rsidR="00DA2692" w:rsidRDefault="00DA2692" w:rsidP="00774786">
      <w:pPr>
        <w:pStyle w:val="BodyText"/>
      </w:pPr>
    </w:p>
    <w:p w14:paraId="169332C3" w14:textId="77777777" w:rsidR="00DA2692" w:rsidRPr="00410B01" w:rsidRDefault="00DA2692" w:rsidP="00DA2692">
      <w:pPr>
        <w:pStyle w:val="ProfileHeadings"/>
        <w:rPr>
          <w:rFonts w:ascii="Calibri" w:eastAsiaTheme="majorEastAsia" w:hAnsi="Calibri" w:cs="Calibri"/>
          <w:b/>
          <w:bCs/>
          <w:color w:val="781E77" w:themeColor="accent2"/>
          <w:lang w:val="en-AU"/>
        </w:rPr>
      </w:pPr>
      <w:r w:rsidRPr="00774786">
        <w:rPr>
          <w:rFonts w:ascii="Calibri" w:eastAsiaTheme="majorEastAsia" w:hAnsi="Calibri" w:cs="Calibri"/>
          <w:b/>
          <w:bCs/>
          <w:color w:val="781E77" w:themeColor="accent2"/>
          <w:lang w:val="en-AU"/>
        </w:rPr>
        <w:t>Melissa Clements</w:t>
      </w:r>
      <w:bookmarkStart w:id="37" w:name="twentytwo"/>
      <w:bookmarkEnd w:id="37"/>
      <w:r>
        <w:rPr>
          <w:rFonts w:ascii="Calibri" w:eastAsiaTheme="majorEastAsia" w:hAnsi="Calibri" w:cs="Calibri"/>
          <w:b/>
          <w:bCs/>
          <w:color w:val="781E77" w:themeColor="accent2"/>
          <w:lang w:val="en-AU"/>
        </w:rPr>
        <w:br/>
      </w:r>
      <w:r w:rsidRPr="00774786">
        <w:rPr>
          <w:rFonts w:ascii="Calibri" w:eastAsiaTheme="majorEastAsia" w:hAnsi="Calibri" w:cs="Calibri"/>
          <w:color w:val="000000" w:themeColor="text1"/>
          <w:lang w:val="en-AU"/>
        </w:rPr>
        <w:t>Deputy Registrar</w:t>
      </w:r>
    </w:p>
    <w:p w14:paraId="280F27C7" w14:textId="77777777" w:rsidR="00DA2692" w:rsidRDefault="00DA2692" w:rsidP="00DA2692">
      <w:pPr>
        <w:pStyle w:val="BodyText"/>
      </w:pPr>
      <w:r>
        <w:t>Melissa Clements commenced in the role of Deputy Registrar with the NDIS Commission in January 2019, and has more than 25 years’ experience in the disability sector. This includes leading policy and program delivery and reforms supporting more than 100,000 students with disability in NSW public schools, and work to support the transition to NDIS and its interface with education.</w:t>
      </w:r>
    </w:p>
    <w:p w14:paraId="6875B4F6" w14:textId="77777777" w:rsidR="00DA2692" w:rsidRPr="00410B01" w:rsidRDefault="00DA2692" w:rsidP="00DA2692">
      <w:pPr>
        <w:pStyle w:val="BodyText"/>
      </w:pPr>
      <w:r>
        <w:t>Melissa has also held a number of roles with the NSW Ombudsman and Community Services Commission oversighting community and disability service provision, as well as a range of direct service delivery roles supporting people with disability.</w:t>
      </w:r>
    </w:p>
    <w:p w14:paraId="6E936437" w14:textId="03A472CB" w:rsidR="00C17244" w:rsidRDefault="00C17244" w:rsidP="00774786">
      <w:pPr>
        <w:pStyle w:val="BodyText"/>
      </w:pPr>
    </w:p>
    <w:p w14:paraId="56D489E5" w14:textId="70C51A63" w:rsidR="00DA2692" w:rsidRDefault="00DA2692" w:rsidP="00774786">
      <w:pPr>
        <w:pStyle w:val="BodyText"/>
      </w:pPr>
    </w:p>
    <w:p w14:paraId="54923D74" w14:textId="77777777" w:rsidR="00DA2692" w:rsidRDefault="00DA2692" w:rsidP="00774786">
      <w:pPr>
        <w:pStyle w:val="BodyText"/>
      </w:pPr>
    </w:p>
    <w:p w14:paraId="18AC07BD" w14:textId="77777777" w:rsidR="00DA2692" w:rsidRPr="00410B01" w:rsidRDefault="00DA2692" w:rsidP="00DA2692">
      <w:pPr>
        <w:pStyle w:val="ProfileHeadings"/>
        <w:rPr>
          <w:rFonts w:ascii="Calibri" w:eastAsiaTheme="majorEastAsia" w:hAnsi="Calibri" w:cs="Calibri"/>
          <w:b/>
          <w:bCs/>
          <w:color w:val="781E77" w:themeColor="accent2"/>
          <w:lang w:val="en-AU"/>
        </w:rPr>
      </w:pPr>
      <w:r w:rsidRPr="00774786">
        <w:rPr>
          <w:rFonts w:ascii="Calibri" w:eastAsiaTheme="majorEastAsia" w:hAnsi="Calibri" w:cs="Calibri"/>
          <w:b/>
          <w:bCs/>
          <w:color w:val="781E77" w:themeColor="accent2"/>
          <w:lang w:val="en-AU"/>
        </w:rPr>
        <w:t>Philip Halton</w:t>
      </w:r>
      <w:r>
        <w:rPr>
          <w:rFonts w:ascii="Calibri" w:eastAsiaTheme="majorEastAsia" w:hAnsi="Calibri" w:cs="Calibri"/>
          <w:b/>
          <w:bCs/>
          <w:color w:val="781E77" w:themeColor="accent2"/>
          <w:lang w:val="en-AU"/>
        </w:rPr>
        <w:br/>
      </w:r>
      <w:r w:rsidRPr="00774786">
        <w:rPr>
          <w:rFonts w:ascii="Calibri" w:eastAsiaTheme="majorEastAsia" w:hAnsi="Calibri" w:cs="Calibri"/>
          <w:color w:val="000000" w:themeColor="text1"/>
          <w:lang w:val="en-AU"/>
        </w:rPr>
        <w:t>Branch Head North Central West region</w:t>
      </w:r>
    </w:p>
    <w:p w14:paraId="1AB18E5E" w14:textId="77777777" w:rsidR="00DA2692" w:rsidRDefault="00DA2692" w:rsidP="00DA2692">
      <w:pPr>
        <w:pStyle w:val="BodyText"/>
      </w:pPr>
      <w:r>
        <w:t>Philip Halton has more than 30 years’ experience in public policy, administration and regulation, acquired as a public servant and advisor across the Commonwealth, New South Wales and Queensland governments, and as the head of a national industry association.</w:t>
      </w:r>
    </w:p>
    <w:p w14:paraId="28AF622C" w14:textId="77777777" w:rsidR="00DA2692" w:rsidRDefault="00DA2692" w:rsidP="00DA2692">
      <w:pPr>
        <w:pStyle w:val="BodyText"/>
      </w:pPr>
      <w:r>
        <w:t>He has extensive experience in frontline regulation. As the Deputy Commissioner of the Queensland Building and Construction Commission, he led Queensland’s response to the flammable cladding crisis and the enforcement of major new building safety and market fairness reforms. In prior roles, he was responsible for major prosecutions, led reforms in safety regulation and compliance programs, and worked under the scrutiny of Special Commissions of Inquiry.</w:t>
      </w:r>
    </w:p>
    <w:p w14:paraId="6B560A66" w14:textId="77777777" w:rsidR="00DA2692" w:rsidRPr="00410B01" w:rsidRDefault="00DA2692" w:rsidP="00DA2692">
      <w:pPr>
        <w:pStyle w:val="BodyText"/>
      </w:pPr>
      <w:r>
        <w:t>Philip is an active member of the national advisory committee of the ANZ School of Government’s National Regulators Community of Practice.</w:t>
      </w:r>
    </w:p>
    <w:p w14:paraId="3DD4DB0D" w14:textId="414DE0FC" w:rsidR="009A2F47" w:rsidRDefault="009A2F47" w:rsidP="00C17244">
      <w:pPr>
        <w:pStyle w:val="BodyText"/>
        <w:spacing w:before="720"/>
      </w:pPr>
      <w:r>
        <w:br w:type="page"/>
      </w:r>
    </w:p>
    <w:p w14:paraId="61C2BAD5" w14:textId="77777777" w:rsidR="00DA2692" w:rsidRPr="00410B01" w:rsidRDefault="00DA2692" w:rsidP="00DA2692">
      <w:pPr>
        <w:pStyle w:val="ProfileHeadings"/>
        <w:rPr>
          <w:rFonts w:ascii="Calibri" w:eastAsiaTheme="majorEastAsia" w:hAnsi="Calibri" w:cs="Calibri"/>
          <w:b/>
          <w:bCs/>
          <w:color w:val="781E77" w:themeColor="accent2"/>
          <w:lang w:val="en-AU"/>
        </w:rPr>
      </w:pPr>
      <w:r w:rsidRPr="00774786">
        <w:rPr>
          <w:rFonts w:ascii="Calibri" w:eastAsiaTheme="majorEastAsia" w:hAnsi="Calibri" w:cs="Calibri"/>
          <w:b/>
          <w:bCs/>
          <w:color w:val="781E77" w:themeColor="accent2"/>
          <w:lang w:val="en-AU"/>
        </w:rPr>
        <w:t>Mahashini Krishna</w:t>
      </w:r>
      <w:bookmarkStart w:id="38" w:name="twentythree"/>
      <w:bookmarkEnd w:id="38"/>
      <w:r>
        <w:rPr>
          <w:rFonts w:ascii="Calibri" w:eastAsiaTheme="majorEastAsia" w:hAnsi="Calibri" w:cs="Calibri"/>
          <w:b/>
          <w:bCs/>
          <w:color w:val="781E77" w:themeColor="accent2"/>
          <w:lang w:val="en-AU"/>
        </w:rPr>
        <w:br/>
      </w:r>
      <w:r w:rsidRPr="00774786">
        <w:rPr>
          <w:rFonts w:ascii="Calibri" w:eastAsiaTheme="majorEastAsia" w:hAnsi="Calibri" w:cs="Calibri"/>
          <w:color w:val="000000" w:themeColor="text1"/>
          <w:lang w:val="en-AU"/>
        </w:rPr>
        <w:t>Branch Head South East region (acting)</w:t>
      </w:r>
    </w:p>
    <w:p w14:paraId="068658F2" w14:textId="77777777" w:rsidR="00DA2692" w:rsidRPr="00410B01" w:rsidRDefault="00DA2692" w:rsidP="00DA2692">
      <w:pPr>
        <w:pStyle w:val="BodyText"/>
      </w:pPr>
      <w:r w:rsidRPr="00774786">
        <w:t>Mahashini Krishna has more than 10 years’ experience working with vulnerable communities, particularly individuals who have endured significant trauma. She has led multidisciplinary teams and delivered numerous state-wide programs, and held senior roles in the NSW public service in legal and leadership capacities, including as the NSW Commissioner of Victims’ Rights and the Registrar of the NSW Victims Compensation Tribunal. Her most recent role has been with NSW Health leading a range of projects in the Education Centre against Violence. Mahashini has a Bachelor of Laws and Bachelor of Arts degree.</w:t>
      </w:r>
    </w:p>
    <w:p w14:paraId="5FF8D617" w14:textId="602F627A" w:rsidR="00ED5F32" w:rsidRDefault="00ED5F32">
      <w:pPr>
        <w:rPr>
          <w:rFonts w:ascii="Calibri" w:eastAsiaTheme="majorEastAsia" w:hAnsi="Calibri" w:cs="Calibri"/>
          <w:color w:val="000000" w:themeColor="text1"/>
          <w:sz w:val="18"/>
          <w:szCs w:val="18"/>
        </w:rPr>
      </w:pPr>
      <w:r>
        <w:br w:type="page"/>
      </w:r>
    </w:p>
    <w:p w14:paraId="10CAC0C1" w14:textId="659389EC" w:rsidR="001C4708" w:rsidRPr="00E3555D" w:rsidRDefault="001C4708" w:rsidP="00E3555D">
      <w:pPr>
        <w:pStyle w:val="Heading2"/>
      </w:pPr>
      <w:bookmarkStart w:id="39" w:name="_Our_organisational_structure"/>
      <w:bookmarkStart w:id="40" w:name="_Toc118727009"/>
      <w:bookmarkEnd w:id="39"/>
      <w:r w:rsidRPr="00E3555D">
        <w:t>Our organisational structure</w:t>
      </w:r>
      <w:bookmarkStart w:id="41" w:name="twentyfour"/>
      <w:bookmarkEnd w:id="40"/>
      <w:bookmarkEnd w:id="41"/>
    </w:p>
    <w:p w14:paraId="09C8B78C" w14:textId="35811965" w:rsidR="009A2F47" w:rsidRPr="009A2F47" w:rsidRDefault="001C4708" w:rsidP="001C4708">
      <w:pPr>
        <w:pStyle w:val="BodyText"/>
      </w:pPr>
      <w:r>
        <w:t>As at 30 June 2022</w:t>
      </w:r>
    </w:p>
    <w:p w14:paraId="01D83E2C" w14:textId="7FC15978" w:rsidR="0056066C" w:rsidRDefault="00862572" w:rsidP="00B41FE9">
      <w:pPr>
        <w:pStyle w:val="BodyText"/>
        <w:spacing w:after="360"/>
      </w:pPr>
      <w:r w:rsidRPr="00862572">
        <w:rPr>
          <w:noProof/>
          <w:lang w:eastAsia="en-AU"/>
        </w:rPr>
        <w:drawing>
          <wp:inline distT="0" distB="0" distL="0" distR="0" wp14:anchorId="638FB5F3" wp14:editId="47097FF7">
            <wp:extent cx="1943100" cy="431800"/>
            <wp:effectExtent l="0" t="0" r="0" b="0"/>
            <wp:docPr id="1870" name="Picture 1870" descr="Australian Government coat of arms and NDI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Picture 1870" descr="Australian Government coat of arms and NDIS Commission logo"/>
                    <pic:cNvPicPr/>
                  </pic:nvPicPr>
                  <pic:blipFill>
                    <a:blip r:embed="rId52"/>
                    <a:stretch>
                      <a:fillRect/>
                    </a:stretch>
                  </pic:blipFill>
                  <pic:spPr>
                    <a:xfrm>
                      <a:off x="0" y="0"/>
                      <a:ext cx="1943100" cy="431800"/>
                    </a:xfrm>
                    <a:prstGeom prst="rect">
                      <a:avLst/>
                    </a:prstGeom>
                  </pic:spPr>
                </pic:pic>
              </a:graphicData>
            </a:graphic>
          </wp:inline>
        </w:drawing>
      </w:r>
    </w:p>
    <w:p w14:paraId="27B24022" w14:textId="6F7AF874" w:rsidR="0056066C" w:rsidRDefault="00B41FE9">
      <w:pPr>
        <w:rPr>
          <w:rFonts w:ascii="Calibri" w:eastAsiaTheme="majorEastAsia" w:hAnsi="Calibri" w:cs="Calibri"/>
          <w:color w:val="000000" w:themeColor="text1"/>
          <w:sz w:val="18"/>
          <w:szCs w:val="18"/>
        </w:rPr>
      </w:pPr>
      <w:r>
        <w:rPr>
          <w:noProof/>
          <w:lang w:eastAsia="en-AU"/>
        </w:rPr>
        <mc:AlternateContent>
          <mc:Choice Requires="wpg">
            <w:drawing>
              <wp:inline distT="0" distB="0" distL="0" distR="0" wp14:anchorId="5B9A6643" wp14:editId="617A498A">
                <wp:extent cx="6039328" cy="5985282"/>
                <wp:effectExtent l="0" t="0" r="6350" b="0"/>
                <wp:docPr id="352" name="Group 352" descr="Image on this page and the next shows the organisational structure of the NDIS Quality and Safeguards Commission as at 30 June 2022. Details follow. Top level is the NDIS Commissioner Tracy Mackey. There is a sideways line to the Parliamentary and Executive Support team. On the next level are the Senior Executive Service officers, including the Executive Leadership Team, with the teams that report to them set out below. They are the General Counsel Legal Services and Internal Integrity, Carolyn Strange, who leads the business areas Internal Integrity and Legal Services. Next is the Branch Head Governance, Planning and Performance Alisa Chambers, who leads Communications and Public Affairs, Stakeholder Engagement, Strategic Planning, and Performance. The Chief Operating Officer Lisa Pulko leads the teams Property and Security, FInance and Procurement, People Strategy, ICT, Internal Audit Fraud and Risk, and Information and Records Management. Senior Practitioner Dr Jeffrey Chan leads Practice Quality which consists of Research and Practice Evidence, National Behaviour Support Practice, National Behaviour Support Operations and Performance Improvement. Complaints Commissioner (overseeing the Complaints/Participants area) Sian Leathem leads the Contact Centre, Triage, National Complaints and Reportable Incidents Policy, and National Complaints Operations. General Manager of Policy, Markets and Insights, Andrew Whitecross, leads Regulatory Framework, Data and Insights, Provider Market, Participant Rights and Worker Quality. The Registrar Samantha Taylor PSM oversees National Compliance and Investigations Operations and National Reportable Incidents Operations via two operational areas, the South East Region - consisting of the NSW/ACT office, the Victoria office and the Tasmania office - led by Mahashini Krishna, the North Central West Region - consisting of the Queensland office, the Northern Territory office, the Western Australia office and the South Australia office - led by Philip Halton. The Registrar also oversees the Provider Registration and National Compliance Investigation Strategy areas, which are led by the Deputy Registrar Melissa Clements. &#10;"/>
                <wp:cNvGraphicFramePr/>
                <a:graphic xmlns:a="http://schemas.openxmlformats.org/drawingml/2006/main">
                  <a:graphicData uri="http://schemas.microsoft.com/office/word/2010/wordprocessingGroup">
                    <wpg:wgp>
                      <wpg:cNvGrpSpPr/>
                      <wpg:grpSpPr>
                        <a:xfrm>
                          <a:off x="0" y="0"/>
                          <a:ext cx="6039328" cy="5985282"/>
                          <a:chOff x="0" y="0"/>
                          <a:chExt cx="6039328" cy="5985282"/>
                        </a:xfrm>
                      </wpg:grpSpPr>
                      <wpg:grpSp>
                        <wpg:cNvPr id="4" name="Group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g:cNvPr>
                        <wpg:cNvGrpSpPr/>
                        <wpg:grpSpPr>
                          <a:xfrm>
                            <a:off x="328773" y="0"/>
                            <a:ext cx="5710555" cy="5976620"/>
                            <a:chOff x="0" y="0"/>
                            <a:chExt cx="5710555" cy="5976620"/>
                          </a:xfrm>
                        </wpg:grpSpPr>
                        <wpg:grpSp>
                          <wpg:cNvPr id="1399" name="docshapegroup437"/>
                          <wpg:cNvGrpSpPr>
                            <a:grpSpLocks/>
                          </wpg:cNvGrpSpPr>
                          <wpg:grpSpPr bwMode="auto">
                            <a:xfrm>
                              <a:off x="0" y="0"/>
                              <a:ext cx="5710555" cy="5976620"/>
                              <a:chOff x="985" y="-280"/>
                              <a:chExt cx="8993" cy="9412"/>
                            </a:xfrm>
                          </wpg:grpSpPr>
                          <wps:wsp>
                            <wps:cNvPr id="1400" name="docshape438"/>
                            <wps:cNvSpPr>
                              <a:spLocks/>
                            </wps:cNvSpPr>
                            <wps:spPr bwMode="auto">
                              <a:xfrm>
                                <a:off x="5121" y="-280"/>
                                <a:ext cx="4857" cy="964"/>
                              </a:xfrm>
                              <a:prstGeom prst="rect">
                                <a:avLst/>
                              </a:prstGeom>
                              <a:solidFill>
                                <a:srgbClr val="511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docshape439"/>
                            <wps:cNvSpPr>
                              <a:spLocks/>
                            </wps:cNvSpPr>
                            <wps:spPr bwMode="auto">
                              <a:xfrm>
                                <a:off x="1751" y="399"/>
                                <a:ext cx="6808" cy="738"/>
                              </a:xfrm>
                              <a:custGeom>
                                <a:avLst/>
                                <a:gdLst>
                                  <a:gd name="T0" fmla="+- 0 6857 1751"/>
                                  <a:gd name="T1" fmla="*/ T0 w 6808"/>
                                  <a:gd name="T2" fmla="+- 0 400 400"/>
                                  <a:gd name="T3" fmla="*/ 400 h 738"/>
                                  <a:gd name="T4" fmla="+- 0 6857 1751"/>
                                  <a:gd name="T5" fmla="*/ T4 w 6808"/>
                                  <a:gd name="T6" fmla="+- 0 1138 400"/>
                                  <a:gd name="T7" fmla="*/ 1138 h 738"/>
                                  <a:gd name="T8" fmla="+- 0 5155 1751"/>
                                  <a:gd name="T9" fmla="*/ T8 w 6808"/>
                                  <a:gd name="T10" fmla="+- 0 877 400"/>
                                  <a:gd name="T11" fmla="*/ 877 h 738"/>
                                  <a:gd name="T12" fmla="+- 0 5155 1751"/>
                                  <a:gd name="T13" fmla="*/ T12 w 6808"/>
                                  <a:gd name="T14" fmla="+- 0 1138 400"/>
                                  <a:gd name="T15" fmla="*/ 1138 h 738"/>
                                  <a:gd name="T16" fmla="+- 0 8559 1751"/>
                                  <a:gd name="T17" fmla="*/ T16 w 6808"/>
                                  <a:gd name="T18" fmla="+- 0 877 400"/>
                                  <a:gd name="T19" fmla="*/ 877 h 738"/>
                                  <a:gd name="T20" fmla="+- 0 8559 1751"/>
                                  <a:gd name="T21" fmla="*/ T20 w 6808"/>
                                  <a:gd name="T22" fmla="+- 0 1138 400"/>
                                  <a:gd name="T23" fmla="*/ 1138 h 738"/>
                                  <a:gd name="T24" fmla="+- 0 1751 1751"/>
                                  <a:gd name="T25" fmla="*/ T24 w 6808"/>
                                  <a:gd name="T26" fmla="+- 0 877 400"/>
                                  <a:gd name="T27" fmla="*/ 877 h 738"/>
                                  <a:gd name="T28" fmla="+- 0 1751 1751"/>
                                  <a:gd name="T29" fmla="*/ T28 w 6808"/>
                                  <a:gd name="T30" fmla="+- 0 1138 400"/>
                                  <a:gd name="T31" fmla="*/ 1138 h 738"/>
                                  <a:gd name="T32" fmla="+- 0 3453 1751"/>
                                  <a:gd name="T33" fmla="*/ T32 w 6808"/>
                                  <a:gd name="T34" fmla="+- 0 877 400"/>
                                  <a:gd name="T35" fmla="*/ 877 h 738"/>
                                  <a:gd name="T36" fmla="+- 0 3453 1751"/>
                                  <a:gd name="T37" fmla="*/ T36 w 6808"/>
                                  <a:gd name="T38" fmla="+- 0 1138 400"/>
                                  <a:gd name="T39" fmla="*/ 1138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08" h="738">
                                    <a:moveTo>
                                      <a:pt x="5106" y="0"/>
                                    </a:moveTo>
                                    <a:lnTo>
                                      <a:pt x="5106" y="738"/>
                                    </a:lnTo>
                                    <a:moveTo>
                                      <a:pt x="3404" y="477"/>
                                    </a:moveTo>
                                    <a:lnTo>
                                      <a:pt x="3404" y="738"/>
                                    </a:lnTo>
                                    <a:moveTo>
                                      <a:pt x="6808" y="477"/>
                                    </a:moveTo>
                                    <a:lnTo>
                                      <a:pt x="6808" y="738"/>
                                    </a:lnTo>
                                    <a:moveTo>
                                      <a:pt x="0" y="477"/>
                                    </a:moveTo>
                                    <a:lnTo>
                                      <a:pt x="0" y="738"/>
                                    </a:lnTo>
                                    <a:moveTo>
                                      <a:pt x="1702" y="477"/>
                                    </a:moveTo>
                                    <a:lnTo>
                                      <a:pt x="1702" y="738"/>
                                    </a:lnTo>
                                  </a:path>
                                </a:pathLst>
                              </a:custGeom>
                              <a:noFill/>
                              <a:ln w="25400">
                                <a:solidFill>
                                  <a:srgbClr val="511C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docshape440"/>
                            <wps:cNvSpPr>
                              <a:spLocks/>
                            </wps:cNvSpPr>
                            <wps:spPr bwMode="auto">
                              <a:xfrm>
                                <a:off x="1731" y="876"/>
                                <a:ext cx="8247" cy="40"/>
                              </a:xfrm>
                              <a:prstGeom prst="rect">
                                <a:avLst/>
                              </a:prstGeom>
                              <a:solidFill>
                                <a:srgbClr val="511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Line 1397"/>
                            <wps:cNvCnPr>
                              <a:cxnSpLocks/>
                            </wps:cNvCnPr>
                            <wps:spPr bwMode="auto">
                              <a:xfrm>
                                <a:off x="2982" y="202"/>
                                <a:ext cx="728" cy="0"/>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404" name="docshape441"/>
                            <wps:cNvSpPr>
                              <a:spLocks/>
                            </wps:cNvSpPr>
                            <wps:spPr bwMode="auto">
                              <a:xfrm>
                                <a:off x="3264" y="-280"/>
                                <a:ext cx="6033" cy="964"/>
                              </a:xfrm>
                              <a:prstGeom prst="rect">
                                <a:avLst/>
                              </a:prstGeom>
                              <a:solidFill>
                                <a:srgbClr val="511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Line 1395"/>
                            <wps:cNvCnPr>
                              <a:cxnSpLocks/>
                            </wps:cNvCnPr>
                            <wps:spPr bwMode="auto">
                              <a:xfrm>
                                <a:off x="1751" y="2498"/>
                                <a:ext cx="0" cy="1429"/>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406" name="docshape442"/>
                            <wps:cNvSpPr>
                              <a:spLocks/>
                            </wps:cNvSpPr>
                            <wps:spPr bwMode="auto">
                              <a:xfrm>
                                <a:off x="992" y="1137"/>
                                <a:ext cx="1479" cy="1361"/>
                              </a:xfrm>
                              <a:prstGeom prst="rect">
                                <a:avLst/>
                              </a:prstGeom>
                              <a:solidFill>
                                <a:srgbClr val="ECE6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Line 1393"/>
                            <wps:cNvCnPr>
                              <a:cxnSpLocks/>
                            </wps:cNvCnPr>
                            <wps:spPr bwMode="auto">
                              <a:xfrm>
                                <a:off x="3453" y="2498"/>
                                <a:ext cx="0" cy="1429"/>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408" name="docshape443"/>
                            <wps:cNvSpPr>
                              <a:spLocks/>
                            </wps:cNvSpPr>
                            <wps:spPr bwMode="auto">
                              <a:xfrm>
                                <a:off x="2698" y="1137"/>
                                <a:ext cx="1479" cy="1361"/>
                              </a:xfrm>
                              <a:prstGeom prst="rect">
                                <a:avLst/>
                              </a:prstGeom>
                              <a:solidFill>
                                <a:srgbClr val="ECE6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Line 1391"/>
                            <wps:cNvCnPr>
                              <a:cxnSpLocks/>
                            </wps:cNvCnPr>
                            <wps:spPr bwMode="auto">
                              <a:xfrm>
                                <a:off x="5155" y="2498"/>
                                <a:ext cx="0" cy="1429"/>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410" name="docshape444"/>
                            <wps:cNvSpPr>
                              <a:spLocks/>
                            </wps:cNvSpPr>
                            <wps:spPr bwMode="auto">
                              <a:xfrm>
                                <a:off x="4405" y="1137"/>
                                <a:ext cx="1479" cy="1361"/>
                              </a:xfrm>
                              <a:prstGeom prst="rect">
                                <a:avLst/>
                              </a:prstGeom>
                              <a:solidFill>
                                <a:srgbClr val="781E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Line 1389"/>
                            <wps:cNvCnPr>
                              <a:cxnSpLocks/>
                            </wps:cNvCnPr>
                            <wps:spPr bwMode="auto">
                              <a:xfrm>
                                <a:off x="6857" y="2498"/>
                                <a:ext cx="0" cy="1429"/>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412" name="docshape445"/>
                            <wps:cNvSpPr>
                              <a:spLocks/>
                            </wps:cNvSpPr>
                            <wps:spPr bwMode="auto">
                              <a:xfrm>
                                <a:off x="6112" y="1137"/>
                                <a:ext cx="1479" cy="1361"/>
                              </a:xfrm>
                              <a:prstGeom prst="rect">
                                <a:avLst/>
                              </a:prstGeom>
                              <a:solidFill>
                                <a:srgbClr val="781E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Line 1387"/>
                            <wps:cNvCnPr>
                              <a:cxnSpLocks/>
                            </wps:cNvCnPr>
                            <wps:spPr bwMode="auto">
                              <a:xfrm>
                                <a:off x="8559" y="2498"/>
                                <a:ext cx="0" cy="1429"/>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414" name="docshape446"/>
                            <wps:cNvSpPr>
                              <a:spLocks/>
                            </wps:cNvSpPr>
                            <wps:spPr bwMode="auto">
                              <a:xfrm>
                                <a:off x="7819" y="1137"/>
                                <a:ext cx="1479" cy="1361"/>
                              </a:xfrm>
                              <a:prstGeom prst="rect">
                                <a:avLst/>
                              </a:prstGeom>
                              <a:solidFill>
                                <a:srgbClr val="781E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docshape447"/>
                            <wps:cNvSpPr>
                              <a:spLocks/>
                            </wps:cNvSpPr>
                            <wps:spPr bwMode="auto">
                              <a:xfrm>
                                <a:off x="985" y="3926"/>
                                <a:ext cx="8313" cy="5205"/>
                              </a:xfrm>
                              <a:custGeom>
                                <a:avLst/>
                                <a:gdLst>
                                  <a:gd name="T0" fmla="+- 0 985 985"/>
                                  <a:gd name="T1" fmla="*/ T0 w 8313"/>
                                  <a:gd name="T2" fmla="+- 0 4804 3927"/>
                                  <a:gd name="T3" fmla="*/ 4804 h 5205"/>
                                  <a:gd name="T4" fmla="+- 0 2464 985"/>
                                  <a:gd name="T5" fmla="*/ T4 w 8313"/>
                                  <a:gd name="T6" fmla="+- 0 5624 3927"/>
                                  <a:gd name="T7" fmla="*/ 5624 h 5205"/>
                                  <a:gd name="T8" fmla="+- 0 2464 985"/>
                                  <a:gd name="T9" fmla="*/ T8 w 8313"/>
                                  <a:gd name="T10" fmla="+- 0 3927 3927"/>
                                  <a:gd name="T11" fmla="*/ 3927 h 5205"/>
                                  <a:gd name="T12" fmla="+- 0 985 985"/>
                                  <a:gd name="T13" fmla="*/ T12 w 8313"/>
                                  <a:gd name="T14" fmla="+- 0 4747 3927"/>
                                  <a:gd name="T15" fmla="*/ 4747 h 5205"/>
                                  <a:gd name="T16" fmla="+- 0 2464 985"/>
                                  <a:gd name="T17" fmla="*/ T16 w 8313"/>
                                  <a:gd name="T18" fmla="+- 0 3927 3927"/>
                                  <a:gd name="T19" fmla="*/ 3927 h 5205"/>
                                  <a:gd name="T20" fmla="+- 0 2699 985"/>
                                  <a:gd name="T21" fmla="*/ T20 w 8313"/>
                                  <a:gd name="T22" fmla="+- 0 6557 3927"/>
                                  <a:gd name="T23" fmla="*/ 6557 h 5205"/>
                                  <a:gd name="T24" fmla="+- 0 4177 985"/>
                                  <a:gd name="T25" fmla="*/ T24 w 8313"/>
                                  <a:gd name="T26" fmla="+- 0 7378 3927"/>
                                  <a:gd name="T27" fmla="*/ 7378 h 5205"/>
                                  <a:gd name="T28" fmla="+- 0 4177 985"/>
                                  <a:gd name="T29" fmla="*/ T28 w 8313"/>
                                  <a:gd name="T30" fmla="+- 0 5681 3927"/>
                                  <a:gd name="T31" fmla="*/ 5681 h 5205"/>
                                  <a:gd name="T32" fmla="+- 0 2699 985"/>
                                  <a:gd name="T33" fmla="*/ T32 w 8313"/>
                                  <a:gd name="T34" fmla="+- 0 6501 3927"/>
                                  <a:gd name="T35" fmla="*/ 6501 h 5205"/>
                                  <a:gd name="T36" fmla="+- 0 4177 985"/>
                                  <a:gd name="T37" fmla="*/ T36 w 8313"/>
                                  <a:gd name="T38" fmla="+- 0 5681 3927"/>
                                  <a:gd name="T39" fmla="*/ 5681 h 5205"/>
                                  <a:gd name="T40" fmla="+- 0 2699 985"/>
                                  <a:gd name="T41" fmla="*/ T40 w 8313"/>
                                  <a:gd name="T42" fmla="+- 0 4804 3927"/>
                                  <a:gd name="T43" fmla="*/ 4804 h 5205"/>
                                  <a:gd name="T44" fmla="+- 0 4177 985"/>
                                  <a:gd name="T45" fmla="*/ T44 w 8313"/>
                                  <a:gd name="T46" fmla="+- 0 5624 3927"/>
                                  <a:gd name="T47" fmla="*/ 5624 h 5205"/>
                                  <a:gd name="T48" fmla="+- 0 4177 985"/>
                                  <a:gd name="T49" fmla="*/ T48 w 8313"/>
                                  <a:gd name="T50" fmla="+- 0 3927 3927"/>
                                  <a:gd name="T51" fmla="*/ 3927 h 5205"/>
                                  <a:gd name="T52" fmla="+- 0 2699 985"/>
                                  <a:gd name="T53" fmla="*/ T52 w 8313"/>
                                  <a:gd name="T54" fmla="+- 0 4747 3927"/>
                                  <a:gd name="T55" fmla="*/ 4747 h 5205"/>
                                  <a:gd name="T56" fmla="+- 0 4177 985"/>
                                  <a:gd name="T57" fmla="*/ T56 w 8313"/>
                                  <a:gd name="T58" fmla="+- 0 3927 3927"/>
                                  <a:gd name="T59" fmla="*/ 3927 h 5205"/>
                                  <a:gd name="T60" fmla="+- 0 4406 985"/>
                                  <a:gd name="T61" fmla="*/ T60 w 8313"/>
                                  <a:gd name="T62" fmla="+- 0 8311 3927"/>
                                  <a:gd name="T63" fmla="*/ 8311 h 5205"/>
                                  <a:gd name="T64" fmla="+- 0 5884 985"/>
                                  <a:gd name="T65" fmla="*/ T64 w 8313"/>
                                  <a:gd name="T66" fmla="+- 0 9131 3927"/>
                                  <a:gd name="T67" fmla="*/ 9131 h 5205"/>
                                  <a:gd name="T68" fmla="+- 0 5884 985"/>
                                  <a:gd name="T69" fmla="*/ T68 w 8313"/>
                                  <a:gd name="T70" fmla="+- 0 7434 3927"/>
                                  <a:gd name="T71" fmla="*/ 7434 h 5205"/>
                                  <a:gd name="T72" fmla="+- 0 4406 985"/>
                                  <a:gd name="T73" fmla="*/ T72 w 8313"/>
                                  <a:gd name="T74" fmla="+- 0 8255 3927"/>
                                  <a:gd name="T75" fmla="*/ 8255 h 5205"/>
                                  <a:gd name="T76" fmla="+- 0 5884 985"/>
                                  <a:gd name="T77" fmla="*/ T76 w 8313"/>
                                  <a:gd name="T78" fmla="+- 0 7434 3927"/>
                                  <a:gd name="T79" fmla="*/ 7434 h 5205"/>
                                  <a:gd name="T80" fmla="+- 0 4406 985"/>
                                  <a:gd name="T81" fmla="*/ T80 w 8313"/>
                                  <a:gd name="T82" fmla="+- 0 6557 3927"/>
                                  <a:gd name="T83" fmla="*/ 6557 h 5205"/>
                                  <a:gd name="T84" fmla="+- 0 5884 985"/>
                                  <a:gd name="T85" fmla="*/ T84 w 8313"/>
                                  <a:gd name="T86" fmla="+- 0 7378 3927"/>
                                  <a:gd name="T87" fmla="*/ 7378 h 5205"/>
                                  <a:gd name="T88" fmla="+- 0 5884 985"/>
                                  <a:gd name="T89" fmla="*/ T88 w 8313"/>
                                  <a:gd name="T90" fmla="+- 0 5681 3927"/>
                                  <a:gd name="T91" fmla="*/ 5681 h 5205"/>
                                  <a:gd name="T92" fmla="+- 0 4406 985"/>
                                  <a:gd name="T93" fmla="*/ T92 w 8313"/>
                                  <a:gd name="T94" fmla="+- 0 6501 3927"/>
                                  <a:gd name="T95" fmla="*/ 6501 h 5205"/>
                                  <a:gd name="T96" fmla="+- 0 5884 985"/>
                                  <a:gd name="T97" fmla="*/ T96 w 8313"/>
                                  <a:gd name="T98" fmla="+- 0 5681 3927"/>
                                  <a:gd name="T99" fmla="*/ 5681 h 5205"/>
                                  <a:gd name="T100" fmla="+- 0 4406 985"/>
                                  <a:gd name="T101" fmla="*/ T100 w 8313"/>
                                  <a:gd name="T102" fmla="+- 0 4804 3927"/>
                                  <a:gd name="T103" fmla="*/ 4804 h 5205"/>
                                  <a:gd name="T104" fmla="+- 0 5884 985"/>
                                  <a:gd name="T105" fmla="*/ T104 w 8313"/>
                                  <a:gd name="T106" fmla="+- 0 5624 3927"/>
                                  <a:gd name="T107" fmla="*/ 5624 h 5205"/>
                                  <a:gd name="T108" fmla="+- 0 5884 985"/>
                                  <a:gd name="T109" fmla="*/ T108 w 8313"/>
                                  <a:gd name="T110" fmla="+- 0 3927 3927"/>
                                  <a:gd name="T111" fmla="*/ 3927 h 5205"/>
                                  <a:gd name="T112" fmla="+- 0 4406 985"/>
                                  <a:gd name="T113" fmla="*/ T112 w 8313"/>
                                  <a:gd name="T114" fmla="+- 0 4747 3927"/>
                                  <a:gd name="T115" fmla="*/ 4747 h 5205"/>
                                  <a:gd name="T116" fmla="+- 0 5884 985"/>
                                  <a:gd name="T117" fmla="*/ T116 w 8313"/>
                                  <a:gd name="T118" fmla="+- 0 3927 3927"/>
                                  <a:gd name="T119" fmla="*/ 3927 h 5205"/>
                                  <a:gd name="T120" fmla="+- 0 6113 985"/>
                                  <a:gd name="T121" fmla="*/ T120 w 8313"/>
                                  <a:gd name="T122" fmla="+- 0 6737 3927"/>
                                  <a:gd name="T123" fmla="*/ 6737 h 5205"/>
                                  <a:gd name="T124" fmla="+- 0 7591 985"/>
                                  <a:gd name="T125" fmla="*/ T124 w 8313"/>
                                  <a:gd name="T126" fmla="+- 0 7558 3927"/>
                                  <a:gd name="T127" fmla="*/ 7558 h 5205"/>
                                  <a:gd name="T128" fmla="+- 0 7591 985"/>
                                  <a:gd name="T129" fmla="*/ T128 w 8313"/>
                                  <a:gd name="T130" fmla="+- 0 5681 3927"/>
                                  <a:gd name="T131" fmla="*/ 5681 h 5205"/>
                                  <a:gd name="T132" fmla="+- 0 6113 985"/>
                                  <a:gd name="T133" fmla="*/ T132 w 8313"/>
                                  <a:gd name="T134" fmla="+- 0 6681 3927"/>
                                  <a:gd name="T135" fmla="*/ 6681 h 5205"/>
                                  <a:gd name="T136" fmla="+- 0 7591 985"/>
                                  <a:gd name="T137" fmla="*/ T136 w 8313"/>
                                  <a:gd name="T138" fmla="+- 0 5681 3927"/>
                                  <a:gd name="T139" fmla="*/ 5681 h 5205"/>
                                  <a:gd name="T140" fmla="+- 0 6113 985"/>
                                  <a:gd name="T141" fmla="*/ T140 w 8313"/>
                                  <a:gd name="T142" fmla="+- 0 4804 3927"/>
                                  <a:gd name="T143" fmla="*/ 4804 h 5205"/>
                                  <a:gd name="T144" fmla="+- 0 7591 985"/>
                                  <a:gd name="T145" fmla="*/ T144 w 8313"/>
                                  <a:gd name="T146" fmla="+- 0 5624 3927"/>
                                  <a:gd name="T147" fmla="*/ 5624 h 5205"/>
                                  <a:gd name="T148" fmla="+- 0 7591 985"/>
                                  <a:gd name="T149" fmla="*/ T148 w 8313"/>
                                  <a:gd name="T150" fmla="+- 0 3927 3927"/>
                                  <a:gd name="T151" fmla="*/ 3927 h 5205"/>
                                  <a:gd name="T152" fmla="+- 0 6113 985"/>
                                  <a:gd name="T153" fmla="*/ T152 w 8313"/>
                                  <a:gd name="T154" fmla="+- 0 4747 3927"/>
                                  <a:gd name="T155" fmla="*/ 4747 h 5205"/>
                                  <a:gd name="T156" fmla="+- 0 7591 985"/>
                                  <a:gd name="T157" fmla="*/ T156 w 8313"/>
                                  <a:gd name="T158" fmla="+- 0 3927 3927"/>
                                  <a:gd name="T159" fmla="*/ 3927 h 5205"/>
                                  <a:gd name="T160" fmla="+- 0 7819 985"/>
                                  <a:gd name="T161" fmla="*/ T160 w 8313"/>
                                  <a:gd name="T162" fmla="+- 0 6737 3927"/>
                                  <a:gd name="T163" fmla="*/ 6737 h 5205"/>
                                  <a:gd name="T164" fmla="+- 0 9298 985"/>
                                  <a:gd name="T165" fmla="*/ T164 w 8313"/>
                                  <a:gd name="T166" fmla="+- 0 7558 3927"/>
                                  <a:gd name="T167" fmla="*/ 7558 h 5205"/>
                                  <a:gd name="T168" fmla="+- 0 9298 985"/>
                                  <a:gd name="T169" fmla="*/ T168 w 8313"/>
                                  <a:gd name="T170" fmla="+- 0 5681 3927"/>
                                  <a:gd name="T171" fmla="*/ 5681 h 5205"/>
                                  <a:gd name="T172" fmla="+- 0 7819 985"/>
                                  <a:gd name="T173" fmla="*/ T172 w 8313"/>
                                  <a:gd name="T174" fmla="+- 0 6681 3927"/>
                                  <a:gd name="T175" fmla="*/ 6681 h 5205"/>
                                  <a:gd name="T176" fmla="+- 0 9298 985"/>
                                  <a:gd name="T177" fmla="*/ T176 w 8313"/>
                                  <a:gd name="T178" fmla="+- 0 5681 3927"/>
                                  <a:gd name="T179" fmla="*/ 5681 h 5205"/>
                                  <a:gd name="T180" fmla="+- 0 7819 985"/>
                                  <a:gd name="T181" fmla="*/ T180 w 8313"/>
                                  <a:gd name="T182" fmla="+- 0 4804 3927"/>
                                  <a:gd name="T183" fmla="*/ 4804 h 5205"/>
                                  <a:gd name="T184" fmla="+- 0 9298 985"/>
                                  <a:gd name="T185" fmla="*/ T184 w 8313"/>
                                  <a:gd name="T186" fmla="+- 0 5624 3927"/>
                                  <a:gd name="T187" fmla="*/ 5624 h 5205"/>
                                  <a:gd name="T188" fmla="+- 0 9298 985"/>
                                  <a:gd name="T189" fmla="*/ T188 w 8313"/>
                                  <a:gd name="T190" fmla="+- 0 3927 3927"/>
                                  <a:gd name="T191" fmla="*/ 3927 h 5205"/>
                                  <a:gd name="T192" fmla="+- 0 7819 985"/>
                                  <a:gd name="T193" fmla="*/ T192 w 8313"/>
                                  <a:gd name="T194" fmla="+- 0 4747 3927"/>
                                  <a:gd name="T195" fmla="*/ 4747 h 5205"/>
                                  <a:gd name="T196" fmla="+- 0 9298 985"/>
                                  <a:gd name="T197" fmla="*/ T196 w 8313"/>
                                  <a:gd name="T198" fmla="+- 0 3927 3927"/>
                                  <a:gd name="T199" fmla="*/ 3927 h 5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313" h="5205">
                                    <a:moveTo>
                                      <a:pt x="1479" y="877"/>
                                    </a:moveTo>
                                    <a:lnTo>
                                      <a:pt x="0" y="877"/>
                                    </a:lnTo>
                                    <a:lnTo>
                                      <a:pt x="0" y="1697"/>
                                    </a:lnTo>
                                    <a:lnTo>
                                      <a:pt x="1479" y="1697"/>
                                    </a:lnTo>
                                    <a:lnTo>
                                      <a:pt x="1479" y="877"/>
                                    </a:lnTo>
                                    <a:close/>
                                    <a:moveTo>
                                      <a:pt x="1479" y="0"/>
                                    </a:moveTo>
                                    <a:lnTo>
                                      <a:pt x="0" y="0"/>
                                    </a:lnTo>
                                    <a:lnTo>
                                      <a:pt x="0" y="820"/>
                                    </a:lnTo>
                                    <a:lnTo>
                                      <a:pt x="1479" y="820"/>
                                    </a:lnTo>
                                    <a:lnTo>
                                      <a:pt x="1479" y="0"/>
                                    </a:lnTo>
                                    <a:close/>
                                    <a:moveTo>
                                      <a:pt x="3192" y="2630"/>
                                    </a:moveTo>
                                    <a:lnTo>
                                      <a:pt x="1714" y="2630"/>
                                    </a:lnTo>
                                    <a:lnTo>
                                      <a:pt x="1714" y="3451"/>
                                    </a:lnTo>
                                    <a:lnTo>
                                      <a:pt x="3192" y="3451"/>
                                    </a:lnTo>
                                    <a:lnTo>
                                      <a:pt x="3192" y="2630"/>
                                    </a:lnTo>
                                    <a:close/>
                                    <a:moveTo>
                                      <a:pt x="3192" y="1754"/>
                                    </a:moveTo>
                                    <a:lnTo>
                                      <a:pt x="1714" y="1754"/>
                                    </a:lnTo>
                                    <a:lnTo>
                                      <a:pt x="1714" y="2574"/>
                                    </a:lnTo>
                                    <a:lnTo>
                                      <a:pt x="3192" y="2574"/>
                                    </a:lnTo>
                                    <a:lnTo>
                                      <a:pt x="3192" y="1754"/>
                                    </a:lnTo>
                                    <a:close/>
                                    <a:moveTo>
                                      <a:pt x="3192" y="877"/>
                                    </a:moveTo>
                                    <a:lnTo>
                                      <a:pt x="1714" y="877"/>
                                    </a:lnTo>
                                    <a:lnTo>
                                      <a:pt x="1714" y="1697"/>
                                    </a:lnTo>
                                    <a:lnTo>
                                      <a:pt x="3192" y="1697"/>
                                    </a:lnTo>
                                    <a:lnTo>
                                      <a:pt x="3192" y="877"/>
                                    </a:lnTo>
                                    <a:close/>
                                    <a:moveTo>
                                      <a:pt x="3192" y="0"/>
                                    </a:moveTo>
                                    <a:lnTo>
                                      <a:pt x="1714" y="0"/>
                                    </a:lnTo>
                                    <a:lnTo>
                                      <a:pt x="1714" y="820"/>
                                    </a:lnTo>
                                    <a:lnTo>
                                      <a:pt x="3192" y="820"/>
                                    </a:lnTo>
                                    <a:lnTo>
                                      <a:pt x="3192" y="0"/>
                                    </a:lnTo>
                                    <a:close/>
                                    <a:moveTo>
                                      <a:pt x="4899" y="4384"/>
                                    </a:moveTo>
                                    <a:lnTo>
                                      <a:pt x="3421" y="4384"/>
                                    </a:lnTo>
                                    <a:lnTo>
                                      <a:pt x="3421" y="5204"/>
                                    </a:lnTo>
                                    <a:lnTo>
                                      <a:pt x="4899" y="5204"/>
                                    </a:lnTo>
                                    <a:lnTo>
                                      <a:pt x="4899" y="4384"/>
                                    </a:lnTo>
                                    <a:close/>
                                    <a:moveTo>
                                      <a:pt x="4899" y="3507"/>
                                    </a:moveTo>
                                    <a:lnTo>
                                      <a:pt x="3421" y="3507"/>
                                    </a:lnTo>
                                    <a:lnTo>
                                      <a:pt x="3421" y="4328"/>
                                    </a:lnTo>
                                    <a:lnTo>
                                      <a:pt x="4899" y="4328"/>
                                    </a:lnTo>
                                    <a:lnTo>
                                      <a:pt x="4899" y="3507"/>
                                    </a:lnTo>
                                    <a:close/>
                                    <a:moveTo>
                                      <a:pt x="4899" y="2630"/>
                                    </a:moveTo>
                                    <a:lnTo>
                                      <a:pt x="3421" y="2630"/>
                                    </a:lnTo>
                                    <a:lnTo>
                                      <a:pt x="3421" y="3451"/>
                                    </a:lnTo>
                                    <a:lnTo>
                                      <a:pt x="4899" y="3451"/>
                                    </a:lnTo>
                                    <a:lnTo>
                                      <a:pt x="4899" y="2630"/>
                                    </a:lnTo>
                                    <a:close/>
                                    <a:moveTo>
                                      <a:pt x="4899" y="1754"/>
                                    </a:moveTo>
                                    <a:lnTo>
                                      <a:pt x="3421" y="1754"/>
                                    </a:lnTo>
                                    <a:lnTo>
                                      <a:pt x="3421" y="2574"/>
                                    </a:lnTo>
                                    <a:lnTo>
                                      <a:pt x="4899" y="2574"/>
                                    </a:lnTo>
                                    <a:lnTo>
                                      <a:pt x="4899" y="1754"/>
                                    </a:lnTo>
                                    <a:close/>
                                    <a:moveTo>
                                      <a:pt x="4899" y="877"/>
                                    </a:moveTo>
                                    <a:lnTo>
                                      <a:pt x="3421" y="877"/>
                                    </a:lnTo>
                                    <a:lnTo>
                                      <a:pt x="3421" y="1697"/>
                                    </a:lnTo>
                                    <a:lnTo>
                                      <a:pt x="4899" y="1697"/>
                                    </a:lnTo>
                                    <a:lnTo>
                                      <a:pt x="4899" y="877"/>
                                    </a:lnTo>
                                    <a:close/>
                                    <a:moveTo>
                                      <a:pt x="4899" y="0"/>
                                    </a:moveTo>
                                    <a:lnTo>
                                      <a:pt x="3421" y="0"/>
                                    </a:lnTo>
                                    <a:lnTo>
                                      <a:pt x="3421" y="820"/>
                                    </a:lnTo>
                                    <a:lnTo>
                                      <a:pt x="4899" y="820"/>
                                    </a:lnTo>
                                    <a:lnTo>
                                      <a:pt x="4899" y="0"/>
                                    </a:lnTo>
                                    <a:close/>
                                    <a:moveTo>
                                      <a:pt x="6606" y="2810"/>
                                    </a:moveTo>
                                    <a:lnTo>
                                      <a:pt x="5128" y="2810"/>
                                    </a:lnTo>
                                    <a:lnTo>
                                      <a:pt x="5128" y="3631"/>
                                    </a:lnTo>
                                    <a:lnTo>
                                      <a:pt x="6606" y="3631"/>
                                    </a:lnTo>
                                    <a:lnTo>
                                      <a:pt x="6606" y="2810"/>
                                    </a:lnTo>
                                    <a:close/>
                                    <a:moveTo>
                                      <a:pt x="6606" y="1754"/>
                                    </a:moveTo>
                                    <a:lnTo>
                                      <a:pt x="5128" y="1754"/>
                                    </a:lnTo>
                                    <a:lnTo>
                                      <a:pt x="5128" y="2754"/>
                                    </a:lnTo>
                                    <a:lnTo>
                                      <a:pt x="6606" y="2754"/>
                                    </a:lnTo>
                                    <a:lnTo>
                                      <a:pt x="6606" y="1754"/>
                                    </a:lnTo>
                                    <a:close/>
                                    <a:moveTo>
                                      <a:pt x="6606" y="877"/>
                                    </a:moveTo>
                                    <a:lnTo>
                                      <a:pt x="5128" y="877"/>
                                    </a:lnTo>
                                    <a:lnTo>
                                      <a:pt x="5128" y="1697"/>
                                    </a:lnTo>
                                    <a:lnTo>
                                      <a:pt x="6606" y="1697"/>
                                    </a:lnTo>
                                    <a:lnTo>
                                      <a:pt x="6606" y="877"/>
                                    </a:lnTo>
                                    <a:close/>
                                    <a:moveTo>
                                      <a:pt x="6606" y="0"/>
                                    </a:moveTo>
                                    <a:lnTo>
                                      <a:pt x="5128" y="0"/>
                                    </a:lnTo>
                                    <a:lnTo>
                                      <a:pt x="5128" y="820"/>
                                    </a:lnTo>
                                    <a:lnTo>
                                      <a:pt x="6606" y="820"/>
                                    </a:lnTo>
                                    <a:lnTo>
                                      <a:pt x="6606" y="0"/>
                                    </a:lnTo>
                                    <a:close/>
                                    <a:moveTo>
                                      <a:pt x="8313" y="2810"/>
                                    </a:moveTo>
                                    <a:lnTo>
                                      <a:pt x="6834" y="2810"/>
                                    </a:lnTo>
                                    <a:lnTo>
                                      <a:pt x="6834" y="3631"/>
                                    </a:lnTo>
                                    <a:lnTo>
                                      <a:pt x="8313" y="3631"/>
                                    </a:lnTo>
                                    <a:lnTo>
                                      <a:pt x="8313" y="2810"/>
                                    </a:lnTo>
                                    <a:close/>
                                    <a:moveTo>
                                      <a:pt x="8313" y="1754"/>
                                    </a:moveTo>
                                    <a:lnTo>
                                      <a:pt x="6834" y="1754"/>
                                    </a:lnTo>
                                    <a:lnTo>
                                      <a:pt x="6834" y="2754"/>
                                    </a:lnTo>
                                    <a:lnTo>
                                      <a:pt x="8313" y="2754"/>
                                    </a:lnTo>
                                    <a:lnTo>
                                      <a:pt x="8313" y="1754"/>
                                    </a:lnTo>
                                    <a:close/>
                                    <a:moveTo>
                                      <a:pt x="8313" y="877"/>
                                    </a:moveTo>
                                    <a:lnTo>
                                      <a:pt x="6834" y="877"/>
                                    </a:lnTo>
                                    <a:lnTo>
                                      <a:pt x="6834" y="1697"/>
                                    </a:lnTo>
                                    <a:lnTo>
                                      <a:pt x="8313" y="1697"/>
                                    </a:lnTo>
                                    <a:lnTo>
                                      <a:pt x="8313" y="877"/>
                                    </a:lnTo>
                                    <a:close/>
                                    <a:moveTo>
                                      <a:pt x="8313" y="0"/>
                                    </a:moveTo>
                                    <a:lnTo>
                                      <a:pt x="6834" y="0"/>
                                    </a:lnTo>
                                    <a:lnTo>
                                      <a:pt x="6834" y="820"/>
                                    </a:lnTo>
                                    <a:lnTo>
                                      <a:pt x="8313" y="820"/>
                                    </a:lnTo>
                                    <a:lnTo>
                                      <a:pt x="8313"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 name="docshape441"/>
                          <wps:cNvSpPr>
                            <a:spLocks/>
                          </wps:cNvSpPr>
                          <wps:spPr bwMode="auto">
                            <a:xfrm>
                              <a:off x="0" y="0"/>
                              <a:ext cx="1268095" cy="612140"/>
                            </a:xfrm>
                            <a:prstGeom prst="rect">
                              <a:avLst/>
                            </a:prstGeom>
                            <a:solidFill>
                              <a:srgbClr val="DCDDDE"/>
                            </a:solidFill>
                            <a:ln w="9525">
                              <a:noFill/>
                              <a:miter lim="800000"/>
                              <a:headEnd/>
                              <a:tailEnd/>
                            </a:ln>
                          </wps:spPr>
                          <wps:bodyPr rot="0" vert="horz" wrap="square" lIns="91440" tIns="45720" rIns="91440" bIns="45720" anchor="t" anchorCtr="0" upright="1">
                            <a:noAutofit/>
                          </wps:bodyPr>
                        </wps:wsp>
                      </wpg:grpSp>
                      <wpg:grpSp>
                        <wpg:cNvPr id="351" name="Group 351"/>
                        <wpg:cNvGrpSpPr/>
                        <wpg:grpSpPr>
                          <a:xfrm>
                            <a:off x="0" y="0"/>
                            <a:ext cx="6038016" cy="5985282"/>
                            <a:chOff x="0" y="0"/>
                            <a:chExt cx="6038016" cy="5985282"/>
                          </a:xfrm>
                        </wpg:grpSpPr>
                        <wps:wsp>
                          <wps:cNvPr id="3743" name="Text Box 3743"/>
                          <wps:cNvSpPr txBox="1"/>
                          <wps:spPr>
                            <a:xfrm>
                              <a:off x="328773" y="0"/>
                              <a:ext cx="1263650" cy="612140"/>
                            </a:xfrm>
                            <a:prstGeom prst="rect">
                              <a:avLst/>
                            </a:prstGeom>
                            <a:noFill/>
                            <a:ln w="6350">
                              <a:noFill/>
                            </a:ln>
                          </wps:spPr>
                          <wps:txbx>
                            <w:txbxContent>
                              <w:p w14:paraId="17236A77" w14:textId="77777777" w:rsidR="00272C89" w:rsidRPr="005C7A6D" w:rsidRDefault="00272C89" w:rsidP="00B41FE9">
                                <w:pPr>
                                  <w:pStyle w:val="MapBody"/>
                                </w:pPr>
                                <w:r w:rsidRPr="005C7A6D">
                                  <w:t>Parliamentary and Executive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4" name="Text Box 3744"/>
                          <wps:cNvSpPr txBox="1"/>
                          <wps:spPr>
                            <a:xfrm>
                              <a:off x="328773" y="904126"/>
                              <a:ext cx="943610" cy="869085"/>
                            </a:xfrm>
                            <a:prstGeom prst="rect">
                              <a:avLst/>
                            </a:prstGeom>
                            <a:noFill/>
                            <a:ln w="6350">
                              <a:noFill/>
                            </a:ln>
                          </wps:spPr>
                          <wps:txbx>
                            <w:txbxContent>
                              <w:p w14:paraId="44B818B8" w14:textId="77777777" w:rsidR="00272C89" w:rsidRDefault="00272C89" w:rsidP="00B41FE9">
                                <w:pPr>
                                  <w:pStyle w:val="MapBody"/>
                                </w:pPr>
                                <w:r>
                                  <w:t xml:space="preserve">General Counsel Legal Services </w:t>
                                </w:r>
                                <w:r>
                                  <w:br/>
                                  <w:t>and Internal Integrity</w:t>
                                </w:r>
                              </w:p>
                              <w:p w14:paraId="65991B3D" w14:textId="77777777" w:rsidR="00272C89" w:rsidRPr="00862572" w:rsidRDefault="00272C89" w:rsidP="00B41FE9">
                                <w:pPr>
                                  <w:pStyle w:val="MapBody"/>
                                  <w:rPr>
                                    <w:b/>
                                    <w:bCs/>
                                  </w:rPr>
                                </w:pPr>
                                <w:r w:rsidRPr="00862572">
                                  <w:rPr>
                                    <w:b/>
                                    <w:bCs/>
                                  </w:rPr>
                                  <w:t>Carolyn Strange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45" name="Text Box 3745"/>
                          <wps:cNvSpPr txBox="1"/>
                          <wps:spPr>
                            <a:xfrm>
                              <a:off x="1417833" y="904126"/>
                              <a:ext cx="943610" cy="869085"/>
                            </a:xfrm>
                            <a:prstGeom prst="rect">
                              <a:avLst/>
                            </a:prstGeom>
                            <a:noFill/>
                            <a:ln w="6350">
                              <a:noFill/>
                            </a:ln>
                          </wps:spPr>
                          <wps:txbx>
                            <w:txbxContent>
                              <w:p w14:paraId="3DB6EF8B" w14:textId="77777777" w:rsidR="00272C89" w:rsidRDefault="00272C89" w:rsidP="00B41FE9">
                                <w:pPr>
                                  <w:pStyle w:val="MapBody"/>
                                </w:pPr>
                                <w:r>
                                  <w:t>Branch Head Governance, Planning and Performance</w:t>
                                </w:r>
                              </w:p>
                              <w:p w14:paraId="2E106F0E" w14:textId="77777777" w:rsidR="00272C89" w:rsidRPr="00862572" w:rsidRDefault="00272C89" w:rsidP="00B41FE9">
                                <w:pPr>
                                  <w:pStyle w:val="MapBody"/>
                                  <w:rPr>
                                    <w:b/>
                                    <w:bCs/>
                                  </w:rPr>
                                </w:pPr>
                                <w:r w:rsidRPr="00862572">
                                  <w:rPr>
                                    <w:b/>
                                    <w:bCs/>
                                  </w:rPr>
                                  <w:t>Alisa Chambers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46" name="Text Box 3746"/>
                          <wps:cNvSpPr txBox="1"/>
                          <wps:spPr>
                            <a:xfrm>
                              <a:off x="2496620" y="904126"/>
                              <a:ext cx="943610" cy="869085"/>
                            </a:xfrm>
                            <a:prstGeom prst="rect">
                              <a:avLst/>
                            </a:prstGeom>
                            <a:noFill/>
                            <a:ln w="6350">
                              <a:noFill/>
                            </a:ln>
                          </wps:spPr>
                          <wps:txbx>
                            <w:txbxContent>
                              <w:p w14:paraId="47813178" w14:textId="77777777" w:rsidR="00272C89" w:rsidRPr="005C7A6D" w:rsidRDefault="00272C89" w:rsidP="00B41FE9">
                                <w:pPr>
                                  <w:pStyle w:val="MapBody"/>
                                  <w:rPr>
                                    <w:color w:val="FFFFFF" w:themeColor="background1"/>
                                  </w:rPr>
                                </w:pPr>
                                <w:r w:rsidRPr="005C7A6D">
                                  <w:rPr>
                                    <w:color w:val="FFFFFF" w:themeColor="background1"/>
                                  </w:rPr>
                                  <w:t xml:space="preserve">Chief Operating Officer </w:t>
                                </w:r>
                              </w:p>
                              <w:p w14:paraId="4253AA13" w14:textId="77777777" w:rsidR="00272C89" w:rsidRPr="00862572" w:rsidRDefault="00272C89" w:rsidP="00B41FE9">
                                <w:pPr>
                                  <w:pStyle w:val="MapBody"/>
                                  <w:rPr>
                                    <w:b/>
                                    <w:bCs/>
                                    <w:color w:val="FFFFFF" w:themeColor="background1"/>
                                  </w:rPr>
                                </w:pPr>
                                <w:r w:rsidRPr="00862572">
                                  <w:rPr>
                                    <w:b/>
                                    <w:bCs/>
                                    <w:color w:val="FFFFFF" w:themeColor="background1"/>
                                  </w:rPr>
                                  <w:t>Lisa Pulko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7" name="Text Box 3747"/>
                          <wps:cNvSpPr txBox="1"/>
                          <wps:spPr>
                            <a:xfrm>
                              <a:off x="3585680" y="904126"/>
                              <a:ext cx="943610" cy="869085"/>
                            </a:xfrm>
                            <a:prstGeom prst="rect">
                              <a:avLst/>
                            </a:prstGeom>
                            <a:noFill/>
                            <a:ln w="6350">
                              <a:noFill/>
                            </a:ln>
                          </wps:spPr>
                          <wps:txbx>
                            <w:txbxContent>
                              <w:p w14:paraId="1EB080CF" w14:textId="77777777" w:rsidR="00272C89" w:rsidRPr="005C7A6D" w:rsidRDefault="00272C89" w:rsidP="00B41FE9">
                                <w:pPr>
                                  <w:pStyle w:val="MapBody"/>
                                  <w:rPr>
                                    <w:color w:val="FFFFFF" w:themeColor="background1"/>
                                  </w:rPr>
                                </w:pPr>
                                <w:r w:rsidRPr="005C7A6D">
                                  <w:rPr>
                                    <w:color w:val="FFFFFF" w:themeColor="background1"/>
                                  </w:rPr>
                                  <w:t>Senior Practitioner Practice Quality</w:t>
                                </w:r>
                              </w:p>
                              <w:p w14:paraId="744A39DF" w14:textId="77777777" w:rsidR="00272C89" w:rsidRPr="00862572" w:rsidRDefault="00272C89" w:rsidP="00B41FE9">
                                <w:pPr>
                                  <w:pStyle w:val="MapBody"/>
                                  <w:rPr>
                                    <w:b/>
                                    <w:bCs/>
                                    <w:color w:val="FFFFFF" w:themeColor="background1"/>
                                  </w:rPr>
                                </w:pPr>
                                <w:r w:rsidRPr="00862572">
                                  <w:rPr>
                                    <w:b/>
                                    <w:bCs/>
                                    <w:color w:val="FFFFFF" w:themeColor="background1"/>
                                  </w:rPr>
                                  <w:t>Dr Jeffrey Chan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8" name="Text Box 3748"/>
                          <wps:cNvSpPr txBox="1"/>
                          <wps:spPr>
                            <a:xfrm>
                              <a:off x="4674741" y="904126"/>
                              <a:ext cx="943610" cy="869085"/>
                            </a:xfrm>
                            <a:prstGeom prst="rect">
                              <a:avLst/>
                            </a:prstGeom>
                            <a:noFill/>
                            <a:ln w="6350">
                              <a:noFill/>
                            </a:ln>
                          </wps:spPr>
                          <wps:txbx>
                            <w:txbxContent>
                              <w:p w14:paraId="5E9B1473" w14:textId="77777777" w:rsidR="00272C89" w:rsidRPr="005C7A6D" w:rsidRDefault="00272C89" w:rsidP="00B41FE9">
                                <w:pPr>
                                  <w:pStyle w:val="MapBody"/>
                                  <w:rPr>
                                    <w:color w:val="FFFFFF" w:themeColor="background1"/>
                                  </w:rPr>
                                </w:pPr>
                                <w:r w:rsidRPr="005C7A6D">
                                  <w:rPr>
                                    <w:color w:val="FFFFFF" w:themeColor="background1"/>
                                  </w:rPr>
                                  <w:t>Complaints Commissioner Complaints/</w:t>
                                </w:r>
                                <w:r w:rsidRPr="005C7A6D">
                                  <w:rPr>
                                    <w:color w:val="FFFFFF" w:themeColor="background1"/>
                                  </w:rPr>
                                  <w:br/>
                                  <w:t>Participants</w:t>
                                </w:r>
                              </w:p>
                              <w:p w14:paraId="7E6C641A" w14:textId="77777777" w:rsidR="00272C89" w:rsidRPr="00862572" w:rsidRDefault="00272C89" w:rsidP="00B41FE9">
                                <w:pPr>
                                  <w:pStyle w:val="MapBody"/>
                                  <w:rPr>
                                    <w:b/>
                                    <w:bCs/>
                                    <w:color w:val="FFFFFF" w:themeColor="background1"/>
                                  </w:rPr>
                                </w:pPr>
                                <w:r w:rsidRPr="00862572">
                                  <w:rPr>
                                    <w:b/>
                                    <w:bCs/>
                                    <w:color w:val="FFFFFF" w:themeColor="background1"/>
                                  </w:rPr>
                                  <w:t>Sian Leathem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9" name="Text Box 3749"/>
                          <wps:cNvSpPr txBox="1"/>
                          <wps:spPr>
                            <a:xfrm>
                              <a:off x="328773" y="2671281"/>
                              <a:ext cx="943610" cy="519863"/>
                            </a:xfrm>
                            <a:prstGeom prst="rect">
                              <a:avLst/>
                            </a:prstGeom>
                            <a:noFill/>
                            <a:ln w="6350">
                              <a:noFill/>
                            </a:ln>
                          </wps:spPr>
                          <wps:txbx>
                            <w:txbxContent>
                              <w:p w14:paraId="1F4941F8" w14:textId="77777777" w:rsidR="00272C89" w:rsidRPr="005C7A6D" w:rsidRDefault="00272C89" w:rsidP="00B41FE9">
                                <w:pPr>
                                  <w:pStyle w:val="MapBody"/>
                                </w:pPr>
                                <w:r w:rsidRPr="005C7A6D">
                                  <w:t>Internal Integrity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0" name="Text Box 3750"/>
                          <wps:cNvSpPr txBox="1"/>
                          <wps:spPr>
                            <a:xfrm>
                              <a:off x="318498" y="3246634"/>
                              <a:ext cx="943610" cy="519863"/>
                            </a:xfrm>
                            <a:prstGeom prst="rect">
                              <a:avLst/>
                            </a:prstGeom>
                            <a:noFill/>
                            <a:ln w="6350">
                              <a:noFill/>
                            </a:ln>
                          </wps:spPr>
                          <wps:txbx>
                            <w:txbxContent>
                              <w:p w14:paraId="587478C5" w14:textId="77777777" w:rsidR="00272C89" w:rsidRPr="005C7A6D" w:rsidRDefault="00272C89" w:rsidP="00B41FE9">
                                <w:pPr>
                                  <w:pStyle w:val="MapBody"/>
                                </w:pPr>
                                <w:r w:rsidRPr="005C7A6D">
                                  <w:t>Legal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1" name="Text Box 3751"/>
                          <wps:cNvSpPr txBox="1"/>
                          <wps:spPr>
                            <a:xfrm>
                              <a:off x="1407559" y="2671281"/>
                              <a:ext cx="943610" cy="519863"/>
                            </a:xfrm>
                            <a:prstGeom prst="rect">
                              <a:avLst/>
                            </a:prstGeom>
                            <a:noFill/>
                            <a:ln w="6350">
                              <a:noFill/>
                            </a:ln>
                          </wps:spPr>
                          <wps:txbx>
                            <w:txbxContent>
                              <w:p w14:paraId="074A07D2" w14:textId="77777777" w:rsidR="00272C89" w:rsidRPr="005C7A6D" w:rsidRDefault="00272C89" w:rsidP="00B41FE9">
                                <w:pPr>
                                  <w:pStyle w:val="MapBody"/>
                                </w:pPr>
                                <w:r w:rsidRPr="005C7A6D">
                                  <w:t>Communications and Public Affairs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2" name="Text Box 3752"/>
                          <wps:cNvSpPr txBox="1"/>
                          <wps:spPr>
                            <a:xfrm>
                              <a:off x="1407559" y="3215811"/>
                              <a:ext cx="943610" cy="519863"/>
                            </a:xfrm>
                            <a:prstGeom prst="rect">
                              <a:avLst/>
                            </a:prstGeom>
                            <a:noFill/>
                            <a:ln w="6350">
                              <a:noFill/>
                            </a:ln>
                          </wps:spPr>
                          <wps:txbx>
                            <w:txbxContent>
                              <w:p w14:paraId="3E1AA622" w14:textId="77777777" w:rsidR="00272C89" w:rsidRPr="005C7A6D" w:rsidRDefault="00272C89" w:rsidP="00B41FE9">
                                <w:pPr>
                                  <w:pStyle w:val="MapBody"/>
                                </w:pPr>
                                <w:r w:rsidRPr="005C7A6D">
                                  <w:t>Stakeholder Engagement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3" name="Text Box 3753"/>
                          <wps:cNvSpPr txBox="1"/>
                          <wps:spPr>
                            <a:xfrm>
                              <a:off x="1407559" y="3780890"/>
                              <a:ext cx="943610" cy="519863"/>
                            </a:xfrm>
                            <a:prstGeom prst="rect">
                              <a:avLst/>
                            </a:prstGeom>
                            <a:noFill/>
                            <a:ln w="6350">
                              <a:noFill/>
                            </a:ln>
                          </wps:spPr>
                          <wps:txbx>
                            <w:txbxContent>
                              <w:p w14:paraId="1F642B96" w14:textId="77777777" w:rsidR="00272C89" w:rsidRPr="005C7A6D" w:rsidRDefault="00272C89" w:rsidP="00B41FE9">
                                <w:pPr>
                                  <w:pStyle w:val="MapBody"/>
                                </w:pPr>
                                <w:r w:rsidRPr="005C7A6D">
                                  <w:t>Strategic Planning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4" name="Text Box 3754"/>
                          <wps:cNvSpPr txBox="1"/>
                          <wps:spPr>
                            <a:xfrm>
                              <a:off x="1407559" y="4335694"/>
                              <a:ext cx="943610" cy="519863"/>
                            </a:xfrm>
                            <a:prstGeom prst="rect">
                              <a:avLst/>
                            </a:prstGeom>
                            <a:noFill/>
                            <a:ln w="6350">
                              <a:noFill/>
                            </a:ln>
                          </wps:spPr>
                          <wps:txbx>
                            <w:txbxContent>
                              <w:p w14:paraId="60E8ED09" w14:textId="77777777" w:rsidR="00272C89" w:rsidRPr="005C7A6D" w:rsidRDefault="00272C89" w:rsidP="00B41FE9">
                                <w:pPr>
                                  <w:pStyle w:val="MapBody"/>
                                </w:pPr>
                                <w:r w:rsidRPr="005C7A6D">
                                  <w:t>Performance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6" name="Text Box 3756"/>
                          <wps:cNvSpPr txBox="1"/>
                          <wps:spPr>
                            <a:xfrm>
                              <a:off x="2486346" y="2681555"/>
                              <a:ext cx="943610" cy="519430"/>
                            </a:xfrm>
                            <a:prstGeom prst="rect">
                              <a:avLst/>
                            </a:prstGeom>
                            <a:noFill/>
                            <a:ln w="6350">
                              <a:noFill/>
                            </a:ln>
                          </wps:spPr>
                          <wps:txbx>
                            <w:txbxContent>
                              <w:p w14:paraId="62DA606A" w14:textId="77777777" w:rsidR="00272C89" w:rsidRPr="005C7A6D" w:rsidRDefault="00272C89" w:rsidP="00B41FE9">
                                <w:pPr>
                                  <w:pStyle w:val="MapBody"/>
                                </w:pPr>
                                <w:r w:rsidRPr="005C7A6D">
                                  <w:t>Property and Security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7" name="Text Box 3757"/>
                          <wps:cNvSpPr txBox="1"/>
                          <wps:spPr>
                            <a:xfrm>
                              <a:off x="2486346" y="3226085"/>
                              <a:ext cx="943610" cy="519430"/>
                            </a:xfrm>
                            <a:prstGeom prst="rect">
                              <a:avLst/>
                            </a:prstGeom>
                            <a:noFill/>
                            <a:ln w="6350">
                              <a:noFill/>
                            </a:ln>
                          </wps:spPr>
                          <wps:txbx>
                            <w:txbxContent>
                              <w:p w14:paraId="6EB19CCB" w14:textId="77777777" w:rsidR="00272C89" w:rsidRPr="005C7A6D" w:rsidRDefault="00272C89" w:rsidP="00B41FE9">
                                <w:pPr>
                                  <w:pStyle w:val="MapBody"/>
                                </w:pPr>
                                <w:r w:rsidRPr="005C7A6D">
                                  <w:t>Finance and Procurement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8" name="Text Box 3758"/>
                          <wps:cNvSpPr txBox="1"/>
                          <wps:spPr>
                            <a:xfrm>
                              <a:off x="2486346" y="3791164"/>
                              <a:ext cx="943610" cy="519430"/>
                            </a:xfrm>
                            <a:prstGeom prst="rect">
                              <a:avLst/>
                            </a:prstGeom>
                            <a:noFill/>
                            <a:ln w="6350">
                              <a:noFill/>
                            </a:ln>
                          </wps:spPr>
                          <wps:txbx>
                            <w:txbxContent>
                              <w:p w14:paraId="2ED9133B" w14:textId="77777777" w:rsidR="00272C89" w:rsidRPr="005C7A6D" w:rsidRDefault="00272C89" w:rsidP="00B41FE9">
                                <w:pPr>
                                  <w:pStyle w:val="MapBody"/>
                                </w:pPr>
                                <w:r w:rsidRPr="005C7A6D">
                                  <w:t>People Strategy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9" name="Text Box 3759"/>
                          <wps:cNvSpPr txBox="1"/>
                          <wps:spPr>
                            <a:xfrm>
                              <a:off x="2486346" y="4345969"/>
                              <a:ext cx="943610" cy="519430"/>
                            </a:xfrm>
                            <a:prstGeom prst="rect">
                              <a:avLst/>
                            </a:prstGeom>
                            <a:noFill/>
                            <a:ln w="6350">
                              <a:noFill/>
                            </a:ln>
                          </wps:spPr>
                          <wps:txbx>
                            <w:txbxContent>
                              <w:p w14:paraId="58C37F18" w14:textId="77777777" w:rsidR="00272C89" w:rsidRPr="005C7A6D" w:rsidRDefault="00272C89" w:rsidP="00B41FE9">
                                <w:pPr>
                                  <w:pStyle w:val="MapBody"/>
                                </w:pPr>
                                <w:r w:rsidRPr="005C7A6D">
                                  <w:t>ICT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60" name="Text Box 3760"/>
                          <wps:cNvSpPr txBox="1"/>
                          <wps:spPr>
                            <a:xfrm>
                              <a:off x="3585680" y="2671281"/>
                              <a:ext cx="943610" cy="519430"/>
                            </a:xfrm>
                            <a:prstGeom prst="rect">
                              <a:avLst/>
                            </a:prstGeom>
                            <a:noFill/>
                            <a:ln w="6350">
                              <a:noFill/>
                            </a:ln>
                          </wps:spPr>
                          <wps:txbx>
                            <w:txbxContent>
                              <w:p w14:paraId="5EEFB28E" w14:textId="77777777" w:rsidR="00272C89" w:rsidRPr="005C7A6D" w:rsidRDefault="00272C89" w:rsidP="00B41FE9">
                                <w:pPr>
                                  <w:pStyle w:val="MapBody"/>
                                </w:pPr>
                                <w:r w:rsidRPr="00D820F8">
                                  <w:t>Research and Practice Evidence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6" name="Text Box 1856"/>
                          <wps:cNvSpPr txBox="1"/>
                          <wps:spPr>
                            <a:xfrm>
                              <a:off x="3575406" y="3215811"/>
                              <a:ext cx="943610" cy="519430"/>
                            </a:xfrm>
                            <a:prstGeom prst="rect">
                              <a:avLst/>
                            </a:prstGeom>
                            <a:noFill/>
                            <a:ln w="6350">
                              <a:noFill/>
                            </a:ln>
                          </wps:spPr>
                          <wps:txbx>
                            <w:txbxContent>
                              <w:p w14:paraId="2CA1CE93" w14:textId="77777777" w:rsidR="00272C89" w:rsidRPr="005C7A6D" w:rsidRDefault="00272C89" w:rsidP="00B41FE9">
                                <w:pPr>
                                  <w:pStyle w:val="MapBody"/>
                                </w:pPr>
                                <w:r w:rsidRPr="00D820F8">
                                  <w:t xml:space="preserve">National </w:t>
                                </w:r>
                                <w:r>
                                  <w:br/>
                                </w:r>
                                <w:r w:rsidRPr="00D820F8">
                                  <w:t xml:space="preserve">Behaviour </w:t>
                                </w:r>
                                <w:r>
                                  <w:br/>
                                </w:r>
                                <w:r w:rsidRPr="00D820F8">
                                  <w:t>Support Practice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7" name="Text Box 1857"/>
                          <wps:cNvSpPr txBox="1"/>
                          <wps:spPr>
                            <a:xfrm>
                              <a:off x="3575406" y="3780890"/>
                              <a:ext cx="943610" cy="642025"/>
                            </a:xfrm>
                            <a:prstGeom prst="rect">
                              <a:avLst/>
                            </a:prstGeom>
                            <a:noFill/>
                            <a:ln w="6350">
                              <a:noFill/>
                            </a:ln>
                          </wps:spPr>
                          <wps:txbx>
                            <w:txbxContent>
                              <w:p w14:paraId="567EA0D6" w14:textId="77777777" w:rsidR="00272C89" w:rsidRPr="005C7A6D" w:rsidRDefault="00272C89" w:rsidP="00B41FE9">
                                <w:pPr>
                                  <w:pStyle w:val="MapBody"/>
                                </w:pPr>
                                <w:r w:rsidRPr="00D820F8">
                                  <w:t xml:space="preserve">National </w:t>
                                </w:r>
                                <w:r>
                                  <w:br/>
                                </w:r>
                                <w:r w:rsidRPr="00D820F8">
                                  <w:t xml:space="preserve">Behaviour </w:t>
                                </w:r>
                                <w:r>
                                  <w:br/>
                                </w:r>
                                <w:r w:rsidRPr="00D820F8">
                                  <w:t xml:space="preserve">Support </w:t>
                                </w:r>
                                <w:r>
                                  <w:br/>
                                </w:r>
                                <w:r w:rsidRPr="00D820F8">
                                  <w:t>Operations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8" name="Text Box 1858"/>
                          <wps:cNvSpPr txBox="1"/>
                          <wps:spPr>
                            <a:xfrm>
                              <a:off x="3575406" y="4448710"/>
                              <a:ext cx="943610" cy="519430"/>
                            </a:xfrm>
                            <a:prstGeom prst="rect">
                              <a:avLst/>
                            </a:prstGeom>
                            <a:noFill/>
                            <a:ln w="6350">
                              <a:noFill/>
                            </a:ln>
                          </wps:spPr>
                          <wps:txbx>
                            <w:txbxContent>
                              <w:p w14:paraId="52ED1DDD" w14:textId="77777777" w:rsidR="00272C89" w:rsidRPr="005C7A6D" w:rsidRDefault="00272C89" w:rsidP="00B41FE9">
                                <w:pPr>
                                  <w:pStyle w:val="MapBody"/>
                                </w:pPr>
                                <w:r w:rsidRPr="00D820F8">
                                  <w:t>Performance Improvement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3" name="Text Box 1863"/>
                          <wps:cNvSpPr txBox="1"/>
                          <wps:spPr>
                            <a:xfrm>
                              <a:off x="4654193" y="2671281"/>
                              <a:ext cx="943610" cy="519430"/>
                            </a:xfrm>
                            <a:prstGeom prst="rect">
                              <a:avLst/>
                            </a:prstGeom>
                            <a:noFill/>
                            <a:ln w="6350">
                              <a:noFill/>
                            </a:ln>
                          </wps:spPr>
                          <wps:txbx>
                            <w:txbxContent>
                              <w:p w14:paraId="6D9F853E" w14:textId="77777777" w:rsidR="00272C89" w:rsidRPr="005C7A6D" w:rsidRDefault="00272C89" w:rsidP="00B41FE9">
                                <w:pPr>
                                  <w:pStyle w:val="MapBody"/>
                                </w:pPr>
                                <w:r w:rsidRPr="00D820F8">
                                  <w:t>Contact Centre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4" name="Text Box 1864"/>
                          <wps:cNvSpPr txBox="1"/>
                          <wps:spPr>
                            <a:xfrm>
                              <a:off x="4654193" y="3226085"/>
                              <a:ext cx="943610" cy="519430"/>
                            </a:xfrm>
                            <a:prstGeom prst="rect">
                              <a:avLst/>
                            </a:prstGeom>
                            <a:noFill/>
                            <a:ln w="6350">
                              <a:noFill/>
                            </a:ln>
                          </wps:spPr>
                          <wps:txbx>
                            <w:txbxContent>
                              <w:p w14:paraId="1BC79330" w14:textId="77777777" w:rsidR="00272C89" w:rsidRPr="005C7A6D" w:rsidRDefault="00272C89" w:rsidP="00B41FE9">
                                <w:pPr>
                                  <w:pStyle w:val="MapBody"/>
                                </w:pPr>
                                <w:r w:rsidRPr="00D820F8">
                                  <w:t>Triage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5" name="Text Box 1865"/>
                          <wps:cNvSpPr txBox="1"/>
                          <wps:spPr>
                            <a:xfrm>
                              <a:off x="4654193" y="3780890"/>
                              <a:ext cx="943610" cy="641985"/>
                            </a:xfrm>
                            <a:prstGeom prst="rect">
                              <a:avLst/>
                            </a:prstGeom>
                            <a:noFill/>
                            <a:ln w="6350">
                              <a:noFill/>
                            </a:ln>
                          </wps:spPr>
                          <wps:txbx>
                            <w:txbxContent>
                              <w:p w14:paraId="52664F0F" w14:textId="77777777" w:rsidR="00272C89" w:rsidRPr="005C7A6D" w:rsidRDefault="00272C89" w:rsidP="00B41FE9">
                                <w:pPr>
                                  <w:pStyle w:val="MapBody"/>
                                </w:pPr>
                                <w:r w:rsidRPr="00D820F8">
                                  <w:t>National Complaints and Reportable Incidents Policy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6" name="Text Box 1866"/>
                          <wps:cNvSpPr txBox="1"/>
                          <wps:spPr>
                            <a:xfrm>
                              <a:off x="4654193" y="4458984"/>
                              <a:ext cx="943610" cy="519430"/>
                            </a:xfrm>
                            <a:prstGeom prst="rect">
                              <a:avLst/>
                            </a:prstGeom>
                            <a:noFill/>
                            <a:ln w="6350">
                              <a:noFill/>
                            </a:ln>
                          </wps:spPr>
                          <wps:txbx>
                            <w:txbxContent>
                              <w:p w14:paraId="39F3DC40" w14:textId="77777777" w:rsidR="00272C89" w:rsidRPr="005C7A6D" w:rsidRDefault="00272C89" w:rsidP="00B41FE9">
                                <w:pPr>
                                  <w:pStyle w:val="MapBody"/>
                                </w:pPr>
                                <w:r w:rsidRPr="00D820F8">
                                  <w:t>National Complaints Operations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7" name="Text Box 1867"/>
                          <wps:cNvSpPr txBox="1"/>
                          <wps:spPr>
                            <a:xfrm>
                              <a:off x="2496620" y="4911047"/>
                              <a:ext cx="943610" cy="519430"/>
                            </a:xfrm>
                            <a:prstGeom prst="rect">
                              <a:avLst/>
                            </a:prstGeom>
                            <a:noFill/>
                            <a:ln w="6350">
                              <a:noFill/>
                            </a:ln>
                          </wps:spPr>
                          <wps:txbx>
                            <w:txbxContent>
                              <w:p w14:paraId="5B554902" w14:textId="77777777" w:rsidR="00272C89" w:rsidRPr="005C7A6D" w:rsidRDefault="00272C89" w:rsidP="00B41FE9">
                                <w:pPr>
                                  <w:pStyle w:val="MapBody"/>
                                </w:pPr>
                                <w:r w:rsidRPr="005C7A6D">
                                  <w:t>Internal Audit, Fraud and Risk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8" name="Text Box 1868"/>
                          <wps:cNvSpPr txBox="1"/>
                          <wps:spPr>
                            <a:xfrm>
                              <a:off x="2496620" y="5465852"/>
                              <a:ext cx="943610" cy="519430"/>
                            </a:xfrm>
                            <a:prstGeom prst="rect">
                              <a:avLst/>
                            </a:prstGeom>
                            <a:noFill/>
                            <a:ln w="6350">
                              <a:noFill/>
                            </a:ln>
                          </wps:spPr>
                          <wps:txbx>
                            <w:txbxContent>
                              <w:p w14:paraId="71DEAFAF" w14:textId="77777777" w:rsidR="00272C89" w:rsidRPr="005C7A6D" w:rsidRDefault="00272C89" w:rsidP="00B41FE9">
                                <w:pPr>
                                  <w:pStyle w:val="MapBody"/>
                                </w:pPr>
                                <w:r w:rsidRPr="005C7A6D">
                                  <w:t xml:space="preserve">Information </w:t>
                                </w:r>
                                <w:r>
                                  <w:br/>
                                </w:r>
                                <w:r w:rsidRPr="005C7A6D">
                                  <w:t>and Records Management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9" name="Text Box 1869"/>
                          <wps:cNvSpPr txBox="1"/>
                          <wps:spPr>
                            <a:xfrm>
                              <a:off x="1767155" y="0"/>
                              <a:ext cx="4270861" cy="612140"/>
                            </a:xfrm>
                            <a:prstGeom prst="rect">
                              <a:avLst/>
                            </a:prstGeom>
                            <a:noFill/>
                            <a:ln w="6350">
                              <a:noFill/>
                            </a:ln>
                          </wps:spPr>
                          <wps:txbx>
                            <w:txbxContent>
                              <w:p w14:paraId="0706C43D" w14:textId="77777777" w:rsidR="00272C89" w:rsidRPr="00862572" w:rsidRDefault="00272C89" w:rsidP="00B41FE9">
                                <w:pPr>
                                  <w:pStyle w:val="MapBody"/>
                                  <w:rPr>
                                    <w:color w:val="FFFFFF" w:themeColor="background1"/>
                                  </w:rPr>
                                </w:pPr>
                                <w:r w:rsidRPr="00862572">
                                  <w:rPr>
                                    <w:color w:val="FFFFFF" w:themeColor="background1"/>
                                  </w:rPr>
                                  <w:t>NDIS QSC Commissioner</w:t>
                                </w:r>
                                <w:r w:rsidRPr="00862572">
                                  <w:rPr>
                                    <w:color w:val="FFFFFF" w:themeColor="background1"/>
                                  </w:rPr>
                                  <w:br/>
                                </w:r>
                                <w:r w:rsidRPr="00862572">
                                  <w:rPr>
                                    <w:b/>
                                    <w:bCs/>
                                    <w:color w:val="FFFFFF" w:themeColor="background1"/>
                                  </w:rPr>
                                  <w:t>Tracy Mackey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Text Box 388" descr="ELT"/>
                          <wps:cNvSpPr txBox="1"/>
                          <wps:spPr>
                            <a:xfrm rot="10800000">
                              <a:off x="0" y="904126"/>
                              <a:ext cx="212090" cy="862242"/>
                            </a:xfrm>
                            <a:prstGeom prst="rect">
                              <a:avLst/>
                            </a:prstGeom>
                            <a:noFill/>
                            <a:ln w="6350">
                              <a:noFill/>
                            </a:ln>
                          </wps:spPr>
                          <wps:txbx>
                            <w:txbxContent>
                              <w:p w14:paraId="29A30EC9" w14:textId="77777777" w:rsidR="00272C89" w:rsidRPr="004F10FD" w:rsidRDefault="00272C89" w:rsidP="00B41FE9">
                                <w:pPr>
                                  <w:pStyle w:val="MapBody"/>
                                  <w:rPr>
                                    <w:b/>
                                    <w:bCs/>
                                    <w:color w:val="511C6C" w:themeColor="accent1"/>
                                  </w:rPr>
                                </w:pPr>
                                <w:r>
                                  <w:rPr>
                                    <w:b/>
                                    <w:bCs/>
                                    <w:color w:val="511C6C" w:themeColor="accent1"/>
                                  </w:rPr>
                                  <w:t>ELT</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5B9A6643" id="Group 352" o:spid="_x0000_s1026" alt="Image on this page and the next shows the organisational structure of the NDIS Quality and Safeguards Commission as at 30 June 2022. Details follow. Top level is the NDIS Commissioner Tracy Mackey. There is a sideways line to the Parliamentary and Executive Support team. On the next level are the Senior Executive Service officers, including the Executive Leadership Team, with the teams that report to them set out below. They are the General Counsel Legal Services and Internal Integrity, Carolyn Strange, who leads the business areas Internal Integrity and Legal Services. Next is the Branch Head Governance, Planning and Performance Alisa Chambers, who leads Communications and Public Affairs, Stakeholder Engagement, Strategic Planning, and Performance. The Chief Operating Officer Lisa Pulko leads the teams Property and Security, FInance and Procurement, People Strategy, ICT, Internal Audit Fraud and Risk, and Information and Records Management. Senior Practitioner Dr Jeffrey Chan leads Practice Quality which consists of Research and Practice Evidence, National Behaviour Support Practice, National Behaviour Support Operations and Performance Improvement. Complaints Commissioner (overseeing the Complaints/Participants area) Sian Leathem leads the Contact Centre, Triage, National Complaints and Reportable Incidents Policy, and National Complaints Operations. General Manager of Policy, Markets and Insights, Andrew Whitecross, leads Regulatory Framework, Data and Insights, Provider Market, Participant Rights and Worker Quality. The Registrar Samantha Taylor PSM oversees National Compliance and Investigations Operations and National Reportable Incidents Operations via two operational areas, the South East Region - consisting of the NSW/ACT office, the Victoria office and the Tasmania office - led by Mahashini Krishna, the North Central West Region - consisting of the Queensland office, the Northern Territory office, the Western Australia office and the South Australia office - led by Philip Halton. The Registrar also oversees the Provider Registration and National Compliance Investigation Strategy areas, which are led by the Deputy Registrar Melissa Clements. &#10;" style="width:475.55pt;height:471.3pt;mso-position-horizontal-relative:char;mso-position-vertical-relative:line" coordsize="60393,5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">
                <v:group id="Group 4" o:spid="_x0000_s1027" style="position:absolute;left:3287;width:57106;height:59766" coordsize="57105,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docshapegroup437" o:spid="_x0000_s1028" style="position:absolute;width:57105;height:59766" coordorigin="985,-280" coordsize="899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rect id="docshape438" o:spid="_x0000_s1029" style="position:absolute;left:5121;top:-280;width:4857;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" fillcolor="#511c6c" stroked="f">
                      <v:path arrowok="t"/>
                    </v:rect>
                    <v:shape id="docshape439" o:spid="_x0000_s1030" style="position:absolute;left:1751;top:399;width:6808;height:738;visibility:visible;mso-wrap-style:square;v-text-anchor:top" coordsize="680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" path="m5106,r,738m3404,477r,261m6808,477r,261m,477l,738m1702,477r,261e" filled="f" strokecolor="#511c6c" strokeweight="2pt">
                      <v:path arrowok="t" o:connecttype="custom" o:connectlocs="5106,400;5106,1138;3404,877;3404,1138;6808,877;6808,1138;0,877;0,1138;1702,877;1702,1138" o:connectangles="0,0,0,0,0,0,0,0,0,0"/>
                    </v:shape>
                    <v:rect id="docshape440" o:spid="_x0000_s1031" style="position:absolute;left:1731;top:876;width:824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" fillcolor="#511c6c" stroked="f">
                      <v:path arrowok="t"/>
                    </v:rect>
                    <v:line id="Line 1397" o:spid="_x0000_s1032" style="position:absolute;visibility:visible;mso-wrap-style:square" from="2982,202" to="37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" strokecolor="#511c6c" strokeweight="2pt">
                      <o:lock v:ext="edit" shapetype="f"/>
                    </v:line>
                    <v:rect id="docshape441" o:spid="_x0000_s1033" style="position:absolute;left:3264;top:-280;width:6033;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" fillcolor="#511c6c" stroked="f">
                      <v:path arrowok="t"/>
                    </v:rect>
                    <v:line id="Line 1395" o:spid="_x0000_s1034" style="position:absolute;visibility:visible;mso-wrap-style:square" from="1751,2498" to="175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" strokecolor="#511c6c" strokeweight="2pt">
                      <o:lock v:ext="edit" shapetype="f"/>
                    </v:line>
                    <v:rect id="docshape442" o:spid="_x0000_s1035" style="position:absolute;left:992;top:1137;width:147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" fillcolor="#ece6ef" stroked="f">
                      <v:path arrowok="t"/>
                    </v:rect>
                    <v:line id="Line 1393" o:spid="_x0000_s1036" style="position:absolute;visibility:visible;mso-wrap-style:square" from="3453,2498" to="3453,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" strokecolor="#511c6c" strokeweight="2pt">
                      <o:lock v:ext="edit" shapetype="f"/>
                    </v:line>
                    <v:rect id="docshape443" o:spid="_x0000_s1037" style="position:absolute;left:2698;top:1137;width:147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" fillcolor="#ece6ef" stroked="f">
                      <v:path arrowok="t"/>
                    </v:rect>
                    <v:line id="Line 1391" o:spid="_x0000_s1038" style="position:absolute;visibility:visible;mso-wrap-style:square" from="5155,2498" to="5155,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" strokecolor="#511c6c" strokeweight="2pt">
                      <o:lock v:ext="edit" shapetype="f"/>
                    </v:line>
                    <v:rect id="docshape444" o:spid="_x0000_s1039" style="position:absolute;left:4405;top:1137;width:147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" fillcolor="#781e77" stroked="f">
                      <v:path arrowok="t"/>
                    </v:rect>
                    <v:line id="Line 1389" o:spid="_x0000_s1040" style="position:absolute;visibility:visible;mso-wrap-style:square" from="6857,2498" to="6857,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" strokecolor="#511c6c" strokeweight="2pt">
                      <o:lock v:ext="edit" shapetype="f"/>
                    </v:line>
                    <v:rect id="docshape445" o:spid="_x0000_s1041" style="position:absolute;left:6112;top:1137;width:147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" fillcolor="#781e77" stroked="f">
                      <v:path arrowok="t"/>
                    </v:rect>
                    <v:line id="Line 1387" o:spid="_x0000_s1042" style="position:absolute;visibility:visible;mso-wrap-style:square" from="8559,2498" to="8559,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" strokecolor="#511c6c" strokeweight="2pt">
                      <o:lock v:ext="edit" shapetype="f"/>
                    </v:line>
                    <v:rect id="docshape446" o:spid="_x0000_s1043" style="position:absolute;left:7819;top:1137;width:147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" fillcolor="#781e77" stroked="f">
                      <v:path arrowok="t"/>
                    </v:rect>
                    <v:shape id="docshape447" o:spid="_x0000_s1044" style="position:absolute;left:985;top:3926;width:8313;height:5205;visibility:visible;mso-wrap-style:square;v-text-anchor:top" coordsize="8313,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" path="m1479,877l,877r,820l1479,1697r,-820xm1479,l,,,820r1479,l1479,xm3192,2630r-1478,l1714,3451r1478,l3192,2630xm3192,1754r-1478,l1714,2574r1478,l3192,1754xm3192,877r-1478,l1714,1697r1478,l3192,877xm3192,l1714,r,820l3192,820,3192,xm4899,4384r-1478,l3421,5204r1478,l4899,4384xm4899,3507r-1478,l3421,4328r1478,l4899,3507xm4899,2630r-1478,l3421,3451r1478,l4899,2630xm4899,1754r-1478,l3421,2574r1478,l4899,1754xm4899,877r-1478,l3421,1697r1478,l4899,877xm4899,l3421,r,820l4899,820,4899,xm6606,2810r-1478,l5128,3631r1478,l6606,2810xm6606,1754r-1478,l5128,2754r1478,l6606,1754xm6606,877r-1478,l5128,1697r1478,l6606,877xm6606,l5128,r,820l6606,820,6606,xm8313,2810r-1479,l6834,3631r1479,l8313,2810xm8313,1754r-1479,l6834,2754r1479,l8313,1754xm8313,877r-1479,l6834,1697r1479,l8313,877xm8313,l6834,r,820l8313,820,8313,xe" fillcolor="#dcddde" stroked="f">
                      <v:path arrowok="t" o:connecttype="custom" o:connectlocs="0,4804;1479,5624;1479,3927;0,4747;1479,3927;1714,6557;3192,7378;3192,5681;1714,6501;3192,5681;1714,4804;3192,5624;3192,3927;1714,4747;3192,3927;3421,8311;4899,9131;4899,7434;3421,8255;4899,7434;3421,6557;4899,7378;4899,5681;3421,6501;4899,5681;3421,4804;4899,5624;4899,3927;3421,4747;4899,3927;5128,6737;6606,7558;6606,5681;5128,6681;6606,5681;5128,4804;6606,5624;6606,3927;5128,4747;6606,3927;6834,6737;8313,7558;8313,5681;6834,6681;8313,5681;6834,4804;8313,5624;8313,3927;6834,4747;8313,3927" o:connectangles="0,0,0,0,0,0,0,0,0,0,0,0,0,0,0,0,0,0,0,0,0,0,0,0,0,0,0,0,0,0,0,0,0,0,0,0,0,0,0,0,0,0,0,0,0,0,0,0,0,0"/>
                    </v:shape>
                  </v:group>
                  <v:rect id="docshape441" o:spid="_x0000_s1045" style="position:absolute;width:12680;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" fillcolor="#dcddde" stroked="f">
                    <v:path arrowok="t"/>
                  </v:rect>
                </v:group>
                <v:group id="Group 351" o:spid="_x0000_s1046" style="position:absolute;width:60380;height:59852" coordsize="60380,5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type id="_x0000_t202" coordsize="21600,21600" o:spt="202" path="m,l,21600r21600,l21600,xe">
                    <v:stroke joinstyle="miter"/>
                    <v:path gradientshapeok="t" o:connecttype="rect"/>
                  </v:shapetype>
                  <v:shape id="Text Box 3743" o:spid="_x0000_s1047" type="#_x0000_t202" style="position:absolute;left:3287;width:12637;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" filled="f" stroked="f" strokeweight=".5pt">
                    <v:textbox>
                      <w:txbxContent>
                        <w:p w14:paraId="17236A77" w14:textId="77777777" w:rsidR="00272C89" w:rsidRPr="005C7A6D" w:rsidRDefault="00272C89" w:rsidP="00B41FE9">
                          <w:pPr>
                            <w:pStyle w:val="MapBody"/>
                          </w:pPr>
                          <w:r w:rsidRPr="005C7A6D">
                            <w:t>Parliamentary and Executive Support</w:t>
                          </w:r>
                        </w:p>
                      </w:txbxContent>
                    </v:textbox>
                  </v:shape>
                  <v:shape id="Text Box 3744" o:spid="_x0000_s1048" type="#_x0000_t202" style="position:absolute;left:3287;top:9041;width:9436;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" filled="f" stroked="f" strokeweight=".5pt">
                    <v:textbox inset="0,0,0,0">
                      <w:txbxContent>
                        <w:p w14:paraId="44B818B8" w14:textId="77777777" w:rsidR="00272C89" w:rsidRDefault="00272C89" w:rsidP="00B41FE9">
                          <w:pPr>
                            <w:pStyle w:val="MapBody"/>
                          </w:pPr>
                          <w:r>
                            <w:t xml:space="preserve">General Counsel Legal Services </w:t>
                          </w:r>
                          <w:r>
                            <w:br/>
                            <w:t>and Internal Integrity</w:t>
                          </w:r>
                        </w:p>
                        <w:p w14:paraId="65991B3D" w14:textId="77777777" w:rsidR="00272C89" w:rsidRPr="00862572" w:rsidRDefault="00272C89" w:rsidP="00B41FE9">
                          <w:pPr>
                            <w:pStyle w:val="MapBody"/>
                            <w:rPr>
                              <w:b/>
                              <w:bCs/>
                            </w:rPr>
                          </w:pPr>
                          <w:r w:rsidRPr="00862572">
                            <w:rPr>
                              <w:b/>
                              <w:bCs/>
                            </w:rPr>
                            <w:t>Carolyn Strange</w:t>
                          </w:r>
                        </w:p>
                      </w:txbxContent>
                    </v:textbox>
                  </v:shape>
                  <v:shape id="Text Box 3745" o:spid="_x0000_s1049" type="#_x0000_t202" style="position:absolute;left:14178;top:9041;width:9436;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" filled="f" stroked="f" strokeweight=".5pt">
                    <v:textbox inset="0,0,0,0">
                      <w:txbxContent>
                        <w:p w14:paraId="3DB6EF8B" w14:textId="77777777" w:rsidR="00272C89" w:rsidRDefault="00272C89" w:rsidP="00B41FE9">
                          <w:pPr>
                            <w:pStyle w:val="MapBody"/>
                          </w:pPr>
                          <w:r>
                            <w:t>Branch Head Governance, Planning and Performance</w:t>
                          </w:r>
                        </w:p>
                        <w:p w14:paraId="2E106F0E" w14:textId="77777777" w:rsidR="00272C89" w:rsidRPr="00862572" w:rsidRDefault="00272C89" w:rsidP="00B41FE9">
                          <w:pPr>
                            <w:pStyle w:val="MapBody"/>
                            <w:rPr>
                              <w:b/>
                              <w:bCs/>
                            </w:rPr>
                          </w:pPr>
                          <w:r w:rsidRPr="00862572">
                            <w:rPr>
                              <w:b/>
                              <w:bCs/>
                            </w:rPr>
                            <w:t>Alisa Chambers</w:t>
                          </w:r>
                        </w:p>
                      </w:txbxContent>
                    </v:textbox>
                  </v:shape>
                  <v:shape id="Text Box 3746" o:spid="_x0000_s1050" type="#_x0000_t202" style="position:absolute;left:24966;top:9041;width:9436;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" filled="f" stroked="f" strokeweight=".5pt">
                    <v:textbox>
                      <w:txbxContent>
                        <w:p w14:paraId="47813178" w14:textId="77777777" w:rsidR="00272C89" w:rsidRPr="005C7A6D" w:rsidRDefault="00272C89" w:rsidP="00B41FE9">
                          <w:pPr>
                            <w:pStyle w:val="MapBody"/>
                            <w:rPr>
                              <w:color w:val="FFFFFF" w:themeColor="background1"/>
                            </w:rPr>
                          </w:pPr>
                          <w:r w:rsidRPr="005C7A6D">
                            <w:rPr>
                              <w:color w:val="FFFFFF" w:themeColor="background1"/>
                            </w:rPr>
                            <w:t xml:space="preserve">Chief Operating Officer </w:t>
                          </w:r>
                        </w:p>
                        <w:p w14:paraId="4253AA13" w14:textId="77777777" w:rsidR="00272C89" w:rsidRPr="00862572" w:rsidRDefault="00272C89" w:rsidP="00B41FE9">
                          <w:pPr>
                            <w:pStyle w:val="MapBody"/>
                            <w:rPr>
                              <w:b/>
                              <w:bCs/>
                              <w:color w:val="FFFFFF" w:themeColor="background1"/>
                            </w:rPr>
                          </w:pPr>
                          <w:r w:rsidRPr="00862572">
                            <w:rPr>
                              <w:b/>
                              <w:bCs/>
                              <w:color w:val="FFFFFF" w:themeColor="background1"/>
                            </w:rPr>
                            <w:t>Lisa Pulko</w:t>
                          </w:r>
                        </w:p>
                      </w:txbxContent>
                    </v:textbox>
                  </v:shape>
                  <v:shape id="Text Box 3747" o:spid="_x0000_s1051" type="#_x0000_t202" style="position:absolute;left:35856;top:9041;width:9436;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" filled="f" stroked="f" strokeweight=".5pt">
                    <v:textbox>
                      <w:txbxContent>
                        <w:p w14:paraId="1EB080CF" w14:textId="77777777" w:rsidR="00272C89" w:rsidRPr="005C7A6D" w:rsidRDefault="00272C89" w:rsidP="00B41FE9">
                          <w:pPr>
                            <w:pStyle w:val="MapBody"/>
                            <w:rPr>
                              <w:color w:val="FFFFFF" w:themeColor="background1"/>
                            </w:rPr>
                          </w:pPr>
                          <w:r w:rsidRPr="005C7A6D">
                            <w:rPr>
                              <w:color w:val="FFFFFF" w:themeColor="background1"/>
                            </w:rPr>
                            <w:t>Senior Practitioner Practice Quality</w:t>
                          </w:r>
                        </w:p>
                        <w:p w14:paraId="744A39DF" w14:textId="77777777" w:rsidR="00272C89" w:rsidRPr="00862572" w:rsidRDefault="00272C89" w:rsidP="00B41FE9">
                          <w:pPr>
                            <w:pStyle w:val="MapBody"/>
                            <w:rPr>
                              <w:b/>
                              <w:bCs/>
                              <w:color w:val="FFFFFF" w:themeColor="background1"/>
                            </w:rPr>
                          </w:pPr>
                          <w:r w:rsidRPr="00862572">
                            <w:rPr>
                              <w:b/>
                              <w:bCs/>
                              <w:color w:val="FFFFFF" w:themeColor="background1"/>
                            </w:rPr>
                            <w:t>Dr Jeffrey Chan</w:t>
                          </w:r>
                        </w:p>
                      </w:txbxContent>
                    </v:textbox>
                  </v:shape>
                  <v:shape id="Text Box 3748" o:spid="_x0000_s1052" type="#_x0000_t202" style="position:absolute;left:46747;top:9041;width:9436;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" filled="f" stroked="f" strokeweight=".5pt">
                    <v:textbox>
                      <w:txbxContent>
                        <w:p w14:paraId="5E9B1473" w14:textId="77777777" w:rsidR="00272C89" w:rsidRPr="005C7A6D" w:rsidRDefault="00272C89" w:rsidP="00B41FE9">
                          <w:pPr>
                            <w:pStyle w:val="MapBody"/>
                            <w:rPr>
                              <w:color w:val="FFFFFF" w:themeColor="background1"/>
                            </w:rPr>
                          </w:pPr>
                          <w:r w:rsidRPr="005C7A6D">
                            <w:rPr>
                              <w:color w:val="FFFFFF" w:themeColor="background1"/>
                            </w:rPr>
                            <w:t>Complaints Commissioner Complaints/</w:t>
                          </w:r>
                          <w:r w:rsidRPr="005C7A6D">
                            <w:rPr>
                              <w:color w:val="FFFFFF" w:themeColor="background1"/>
                            </w:rPr>
                            <w:br/>
                            <w:t>Participants</w:t>
                          </w:r>
                        </w:p>
                        <w:p w14:paraId="7E6C641A" w14:textId="77777777" w:rsidR="00272C89" w:rsidRPr="00862572" w:rsidRDefault="00272C89" w:rsidP="00B41FE9">
                          <w:pPr>
                            <w:pStyle w:val="MapBody"/>
                            <w:rPr>
                              <w:b/>
                              <w:bCs/>
                              <w:color w:val="FFFFFF" w:themeColor="background1"/>
                            </w:rPr>
                          </w:pPr>
                          <w:r w:rsidRPr="00862572">
                            <w:rPr>
                              <w:b/>
                              <w:bCs/>
                              <w:color w:val="FFFFFF" w:themeColor="background1"/>
                            </w:rPr>
                            <w:t>Sian Leathem</w:t>
                          </w:r>
                        </w:p>
                      </w:txbxContent>
                    </v:textbox>
                  </v:shape>
                  <v:shape id="Text Box 3749" o:spid="_x0000_s1053" type="#_x0000_t202" style="position:absolute;left:3287;top:26712;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" filled="f" stroked="f" strokeweight=".5pt">
                    <v:textbox inset="0,0,0,0">
                      <w:txbxContent>
                        <w:p w14:paraId="1F4941F8" w14:textId="77777777" w:rsidR="00272C89" w:rsidRPr="005C7A6D" w:rsidRDefault="00272C89" w:rsidP="00B41FE9">
                          <w:pPr>
                            <w:pStyle w:val="MapBody"/>
                          </w:pPr>
                          <w:r w:rsidRPr="005C7A6D">
                            <w:t>Internal Integrity</w:t>
                          </w:r>
                        </w:p>
                      </w:txbxContent>
                    </v:textbox>
                  </v:shape>
                  <v:shape id="Text Box 3750" o:spid="_x0000_s1054" type="#_x0000_t202" style="position:absolute;left:3184;top:32466;width:9437;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" filled="f" stroked="f" strokeweight=".5pt">
                    <v:textbox inset="0,0,0,0">
                      <w:txbxContent>
                        <w:p w14:paraId="587478C5" w14:textId="77777777" w:rsidR="00272C89" w:rsidRPr="005C7A6D" w:rsidRDefault="00272C89" w:rsidP="00B41FE9">
                          <w:pPr>
                            <w:pStyle w:val="MapBody"/>
                          </w:pPr>
                          <w:r w:rsidRPr="005C7A6D">
                            <w:t>Legal Services</w:t>
                          </w:r>
                        </w:p>
                      </w:txbxContent>
                    </v:textbox>
                  </v:shape>
                  <v:shape id="Text Box 3751" o:spid="_x0000_s1055" type="#_x0000_t202" style="position:absolute;left:14075;top:26712;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" filled="f" stroked="f" strokeweight=".5pt">
                    <v:textbox inset="0,0,0,0">
                      <w:txbxContent>
                        <w:p w14:paraId="074A07D2" w14:textId="77777777" w:rsidR="00272C89" w:rsidRPr="005C7A6D" w:rsidRDefault="00272C89" w:rsidP="00B41FE9">
                          <w:pPr>
                            <w:pStyle w:val="MapBody"/>
                          </w:pPr>
                          <w:r w:rsidRPr="005C7A6D">
                            <w:t>Communications and Public Affairs</w:t>
                          </w:r>
                        </w:p>
                      </w:txbxContent>
                    </v:textbox>
                  </v:shape>
                  <v:shape id="Text Box 3752" o:spid="_x0000_s1056" type="#_x0000_t202" style="position:absolute;left:14075;top:32158;width:9436;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" filled="f" stroked="f" strokeweight=".5pt">
                    <v:textbox inset="0,0,0,0">
                      <w:txbxContent>
                        <w:p w14:paraId="3E1AA622" w14:textId="77777777" w:rsidR="00272C89" w:rsidRPr="005C7A6D" w:rsidRDefault="00272C89" w:rsidP="00B41FE9">
                          <w:pPr>
                            <w:pStyle w:val="MapBody"/>
                          </w:pPr>
                          <w:r w:rsidRPr="005C7A6D">
                            <w:t>Stakeholder Engagement</w:t>
                          </w:r>
                        </w:p>
                      </w:txbxContent>
                    </v:textbox>
                  </v:shape>
                  <v:shape id="Text Box 3753" o:spid="_x0000_s1057" type="#_x0000_t202" style="position:absolute;left:14075;top:37808;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" filled="f" stroked="f" strokeweight=".5pt">
                    <v:textbox inset="0,0,0,0">
                      <w:txbxContent>
                        <w:p w14:paraId="1F642B96" w14:textId="77777777" w:rsidR="00272C89" w:rsidRPr="005C7A6D" w:rsidRDefault="00272C89" w:rsidP="00B41FE9">
                          <w:pPr>
                            <w:pStyle w:val="MapBody"/>
                          </w:pPr>
                          <w:r w:rsidRPr="005C7A6D">
                            <w:t>Strategic Planning</w:t>
                          </w:r>
                        </w:p>
                      </w:txbxContent>
                    </v:textbox>
                  </v:shape>
                  <v:shape id="Text Box 3754" o:spid="_x0000_s1058" type="#_x0000_t202" style="position:absolute;left:14075;top:43356;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" filled="f" stroked="f" strokeweight=".5pt">
                    <v:textbox inset="0,0,0,0">
                      <w:txbxContent>
                        <w:p w14:paraId="60E8ED09" w14:textId="77777777" w:rsidR="00272C89" w:rsidRPr="005C7A6D" w:rsidRDefault="00272C89" w:rsidP="00B41FE9">
                          <w:pPr>
                            <w:pStyle w:val="MapBody"/>
                          </w:pPr>
                          <w:r w:rsidRPr="005C7A6D">
                            <w:t>Performance</w:t>
                          </w:r>
                        </w:p>
                      </w:txbxContent>
                    </v:textbox>
                  </v:shape>
                  <v:shape id="Text Box 3756" o:spid="_x0000_s1059" type="#_x0000_t202" style="position:absolute;left:24863;top:26815;width:9436;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" filled="f" stroked="f" strokeweight=".5pt">
                    <v:textbox inset="0,0,0,0">
                      <w:txbxContent>
                        <w:p w14:paraId="62DA606A" w14:textId="77777777" w:rsidR="00272C89" w:rsidRPr="005C7A6D" w:rsidRDefault="00272C89" w:rsidP="00B41FE9">
                          <w:pPr>
                            <w:pStyle w:val="MapBody"/>
                          </w:pPr>
                          <w:r w:rsidRPr="005C7A6D">
                            <w:t>Property and Security</w:t>
                          </w:r>
                        </w:p>
                      </w:txbxContent>
                    </v:textbox>
                  </v:shape>
                  <v:shape id="Text Box 3757" o:spid="_x0000_s1060" type="#_x0000_t202" style="position:absolute;left:24863;top:32260;width:9436;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" filled="f" stroked="f" strokeweight=".5pt">
                    <v:textbox inset="0,0,0,0">
                      <w:txbxContent>
                        <w:p w14:paraId="6EB19CCB" w14:textId="77777777" w:rsidR="00272C89" w:rsidRPr="005C7A6D" w:rsidRDefault="00272C89" w:rsidP="00B41FE9">
                          <w:pPr>
                            <w:pStyle w:val="MapBody"/>
                          </w:pPr>
                          <w:r w:rsidRPr="005C7A6D">
                            <w:t>Finance and Procurement</w:t>
                          </w:r>
                        </w:p>
                      </w:txbxContent>
                    </v:textbox>
                  </v:shape>
                  <v:shape id="Text Box 3758" o:spid="_x0000_s1061" type="#_x0000_t202" style="position:absolute;left:24863;top:37911;width:9436;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" filled="f" stroked="f" strokeweight=".5pt">
                    <v:textbox inset="0,0,0,0">
                      <w:txbxContent>
                        <w:p w14:paraId="2ED9133B" w14:textId="77777777" w:rsidR="00272C89" w:rsidRPr="005C7A6D" w:rsidRDefault="00272C89" w:rsidP="00B41FE9">
                          <w:pPr>
                            <w:pStyle w:val="MapBody"/>
                          </w:pPr>
                          <w:r w:rsidRPr="005C7A6D">
                            <w:t>People Strategy</w:t>
                          </w:r>
                        </w:p>
                      </w:txbxContent>
                    </v:textbox>
                  </v:shape>
                  <v:shape id="Text Box 3759" o:spid="_x0000_s1062" type="#_x0000_t202" style="position:absolute;left:24863;top:43459;width:9436;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" filled="f" stroked="f" strokeweight=".5pt">
                    <v:textbox inset="0,0,0,0">
                      <w:txbxContent>
                        <w:p w14:paraId="58C37F18" w14:textId="77777777" w:rsidR="00272C89" w:rsidRPr="005C7A6D" w:rsidRDefault="00272C89" w:rsidP="00B41FE9">
                          <w:pPr>
                            <w:pStyle w:val="MapBody"/>
                          </w:pPr>
                          <w:r w:rsidRPr="005C7A6D">
                            <w:t>ICT</w:t>
                          </w:r>
                        </w:p>
                      </w:txbxContent>
                    </v:textbox>
                  </v:shape>
                  <v:shape id="Text Box 3760" o:spid="_x0000_s1063" type="#_x0000_t202" style="position:absolute;left:35856;top:26712;width:9436;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" filled="f" stroked="f" strokeweight=".5pt">
                    <v:textbox inset="0,0,0,0">
                      <w:txbxContent>
                        <w:p w14:paraId="5EEFB28E" w14:textId="77777777" w:rsidR="00272C89" w:rsidRPr="005C7A6D" w:rsidRDefault="00272C89" w:rsidP="00B41FE9">
                          <w:pPr>
                            <w:pStyle w:val="MapBody"/>
                          </w:pPr>
                          <w:r w:rsidRPr="00D820F8">
                            <w:t>Research and Practice Evidence</w:t>
                          </w:r>
                        </w:p>
                      </w:txbxContent>
                    </v:textbox>
                  </v:shape>
                  <v:shape id="Text Box 1856" o:spid="_x0000_s1064" type="#_x0000_t202" style="position:absolute;left:35754;top:32158;width:9436;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" filled="f" stroked="f" strokeweight=".5pt">
                    <v:textbox inset="0,0,0,0">
                      <w:txbxContent>
                        <w:p w14:paraId="2CA1CE93" w14:textId="77777777" w:rsidR="00272C89" w:rsidRPr="005C7A6D" w:rsidRDefault="00272C89" w:rsidP="00B41FE9">
                          <w:pPr>
                            <w:pStyle w:val="MapBody"/>
                          </w:pPr>
                          <w:r w:rsidRPr="00D820F8">
                            <w:t xml:space="preserve">National </w:t>
                          </w:r>
                          <w:r>
                            <w:br/>
                          </w:r>
                          <w:r w:rsidRPr="00D820F8">
                            <w:t xml:space="preserve">Behaviour </w:t>
                          </w:r>
                          <w:r>
                            <w:br/>
                          </w:r>
                          <w:r w:rsidRPr="00D820F8">
                            <w:t>Support Practice</w:t>
                          </w:r>
                        </w:p>
                      </w:txbxContent>
                    </v:textbox>
                  </v:shape>
                  <v:shape id="Text Box 1857" o:spid="_x0000_s1065" type="#_x0000_t202" style="position:absolute;left:35754;top:37808;width:9436;height:6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" filled="f" stroked="f" strokeweight=".5pt">
                    <v:textbox inset="0,0,0,0">
                      <w:txbxContent>
                        <w:p w14:paraId="567EA0D6" w14:textId="77777777" w:rsidR="00272C89" w:rsidRPr="005C7A6D" w:rsidRDefault="00272C89" w:rsidP="00B41FE9">
                          <w:pPr>
                            <w:pStyle w:val="MapBody"/>
                          </w:pPr>
                          <w:r w:rsidRPr="00D820F8">
                            <w:t xml:space="preserve">National </w:t>
                          </w:r>
                          <w:r>
                            <w:br/>
                          </w:r>
                          <w:r w:rsidRPr="00D820F8">
                            <w:t xml:space="preserve">Behaviour </w:t>
                          </w:r>
                          <w:r>
                            <w:br/>
                          </w:r>
                          <w:r w:rsidRPr="00D820F8">
                            <w:t xml:space="preserve">Support </w:t>
                          </w:r>
                          <w:r>
                            <w:br/>
                          </w:r>
                          <w:r w:rsidRPr="00D820F8">
                            <w:t>Operations</w:t>
                          </w:r>
                        </w:p>
                      </w:txbxContent>
                    </v:textbox>
                  </v:shape>
                  <v:shape id="Text Box 1858" o:spid="_x0000_s1066" type="#_x0000_t202" style="position:absolute;left:35754;top:44487;width:9436;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" filled="f" stroked="f" strokeweight=".5pt">
                    <v:textbox inset="0,0,0,0">
                      <w:txbxContent>
                        <w:p w14:paraId="52ED1DDD" w14:textId="77777777" w:rsidR="00272C89" w:rsidRPr="005C7A6D" w:rsidRDefault="00272C89" w:rsidP="00B41FE9">
                          <w:pPr>
                            <w:pStyle w:val="MapBody"/>
                          </w:pPr>
                          <w:r w:rsidRPr="00D820F8">
                            <w:t>Performance Improvement</w:t>
                          </w:r>
                        </w:p>
                      </w:txbxContent>
                    </v:textbox>
                  </v:shape>
                  <v:shape id="Text Box 1863" o:spid="_x0000_s1067" type="#_x0000_t202" style="position:absolute;left:46541;top:26712;width:9437;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" filled="f" stroked="f" strokeweight=".5pt">
                    <v:textbox inset="0,0,0,0">
                      <w:txbxContent>
                        <w:p w14:paraId="6D9F853E" w14:textId="77777777" w:rsidR="00272C89" w:rsidRPr="005C7A6D" w:rsidRDefault="00272C89" w:rsidP="00B41FE9">
                          <w:pPr>
                            <w:pStyle w:val="MapBody"/>
                          </w:pPr>
                          <w:r w:rsidRPr="00D820F8">
                            <w:t>Contact Centre</w:t>
                          </w:r>
                        </w:p>
                      </w:txbxContent>
                    </v:textbox>
                  </v:shape>
                  <v:shape id="Text Box 1864" o:spid="_x0000_s1068" type="#_x0000_t202" style="position:absolute;left:46541;top:32260;width:9437;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" filled="f" stroked="f" strokeweight=".5pt">
                    <v:textbox inset="0,0,0,0">
                      <w:txbxContent>
                        <w:p w14:paraId="1BC79330" w14:textId="77777777" w:rsidR="00272C89" w:rsidRPr="005C7A6D" w:rsidRDefault="00272C89" w:rsidP="00B41FE9">
                          <w:pPr>
                            <w:pStyle w:val="MapBody"/>
                          </w:pPr>
                          <w:r w:rsidRPr="00D820F8">
                            <w:t>Triage</w:t>
                          </w:r>
                        </w:p>
                      </w:txbxContent>
                    </v:textbox>
                  </v:shape>
                  <v:shape id="Text Box 1865" o:spid="_x0000_s1069" type="#_x0000_t202" style="position:absolute;left:46541;top:37808;width:9437;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" filled="f" stroked="f" strokeweight=".5pt">
                    <v:textbox inset="0,0,0,0">
                      <w:txbxContent>
                        <w:p w14:paraId="52664F0F" w14:textId="77777777" w:rsidR="00272C89" w:rsidRPr="005C7A6D" w:rsidRDefault="00272C89" w:rsidP="00B41FE9">
                          <w:pPr>
                            <w:pStyle w:val="MapBody"/>
                          </w:pPr>
                          <w:r w:rsidRPr="00D820F8">
                            <w:t>National Complaints and Reportable Incidents Policy</w:t>
                          </w:r>
                        </w:p>
                      </w:txbxContent>
                    </v:textbox>
                  </v:shape>
                  <v:shape id="Text Box 1866" o:spid="_x0000_s1070" type="#_x0000_t202" style="position:absolute;left:46541;top:44589;width:9437;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" filled="f" stroked="f" strokeweight=".5pt">
                    <v:textbox inset="0,0,0,0">
                      <w:txbxContent>
                        <w:p w14:paraId="39F3DC40" w14:textId="77777777" w:rsidR="00272C89" w:rsidRPr="005C7A6D" w:rsidRDefault="00272C89" w:rsidP="00B41FE9">
                          <w:pPr>
                            <w:pStyle w:val="MapBody"/>
                          </w:pPr>
                          <w:r w:rsidRPr="00D820F8">
                            <w:t>National Complaints Operations</w:t>
                          </w:r>
                        </w:p>
                      </w:txbxContent>
                    </v:textbox>
                  </v:shape>
                  <v:shape id="Text Box 1867" o:spid="_x0000_s1071" type="#_x0000_t202" style="position:absolute;left:24966;top:49110;width:9436;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" filled="f" stroked="f" strokeweight=".5pt">
                    <v:textbox inset="0,0,0,0">
                      <w:txbxContent>
                        <w:p w14:paraId="5B554902" w14:textId="77777777" w:rsidR="00272C89" w:rsidRPr="005C7A6D" w:rsidRDefault="00272C89" w:rsidP="00B41FE9">
                          <w:pPr>
                            <w:pStyle w:val="MapBody"/>
                          </w:pPr>
                          <w:r w:rsidRPr="005C7A6D">
                            <w:t>Internal Audit, Fraud and Risk</w:t>
                          </w:r>
                        </w:p>
                      </w:txbxContent>
                    </v:textbox>
                  </v:shape>
                  <v:shape id="Text Box 1868" o:spid="_x0000_s1072" type="#_x0000_t202" style="position:absolute;left:24966;top:54658;width:9436;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" filled="f" stroked="f" strokeweight=".5pt">
                    <v:textbox inset="0,0,0,0">
                      <w:txbxContent>
                        <w:p w14:paraId="71DEAFAF" w14:textId="77777777" w:rsidR="00272C89" w:rsidRPr="005C7A6D" w:rsidRDefault="00272C89" w:rsidP="00B41FE9">
                          <w:pPr>
                            <w:pStyle w:val="MapBody"/>
                          </w:pPr>
                          <w:r w:rsidRPr="005C7A6D">
                            <w:t xml:space="preserve">Information </w:t>
                          </w:r>
                          <w:r>
                            <w:br/>
                          </w:r>
                          <w:r w:rsidRPr="005C7A6D">
                            <w:t>and Records Management</w:t>
                          </w:r>
                        </w:p>
                      </w:txbxContent>
                    </v:textbox>
                  </v:shape>
                  <v:shape id="Text Box 1869" o:spid="_x0000_s1073" type="#_x0000_t202" style="position:absolute;left:17671;width:42709;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" filled="f" stroked="f" strokeweight=".5pt">
                    <v:textbox>
                      <w:txbxContent>
                        <w:p w14:paraId="0706C43D" w14:textId="77777777" w:rsidR="00272C89" w:rsidRPr="00862572" w:rsidRDefault="00272C89" w:rsidP="00B41FE9">
                          <w:pPr>
                            <w:pStyle w:val="MapBody"/>
                            <w:rPr>
                              <w:color w:val="FFFFFF" w:themeColor="background1"/>
                            </w:rPr>
                          </w:pPr>
                          <w:r w:rsidRPr="00862572">
                            <w:rPr>
                              <w:color w:val="FFFFFF" w:themeColor="background1"/>
                            </w:rPr>
                            <w:t>NDIS QSC Commissioner</w:t>
                          </w:r>
                          <w:r w:rsidRPr="00862572">
                            <w:rPr>
                              <w:color w:val="FFFFFF" w:themeColor="background1"/>
                            </w:rPr>
                            <w:br/>
                          </w:r>
                          <w:r w:rsidRPr="00862572">
                            <w:rPr>
                              <w:b/>
                              <w:bCs/>
                              <w:color w:val="FFFFFF" w:themeColor="background1"/>
                            </w:rPr>
                            <w:t>Tracy Mackey</w:t>
                          </w:r>
                        </w:p>
                      </w:txbxContent>
                    </v:textbox>
                  </v:shape>
                  <v:shape id="Text Box 388" o:spid="_x0000_s1074" type="#_x0000_t202" alt="ELT" style="position:absolute;top:9041;width:2120;height:86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" filled="f" stroked="f" strokeweight=".5pt">
                    <v:textbox style="layout-flow:vertical" inset="0,0,0,0">
                      <w:txbxContent>
                        <w:p w14:paraId="29A30EC9" w14:textId="77777777" w:rsidR="00272C89" w:rsidRPr="004F10FD" w:rsidRDefault="00272C89" w:rsidP="00B41FE9">
                          <w:pPr>
                            <w:pStyle w:val="MapBody"/>
                            <w:rPr>
                              <w:b/>
                              <w:bCs/>
                              <w:color w:val="511C6C" w:themeColor="accent1"/>
                            </w:rPr>
                          </w:pPr>
                          <w:r>
                            <w:rPr>
                              <w:b/>
                              <w:bCs/>
                              <w:color w:val="511C6C" w:themeColor="accent1"/>
                            </w:rPr>
                            <w:t>ELT</w:t>
                          </w:r>
                        </w:p>
                      </w:txbxContent>
                    </v:textbox>
                  </v:shape>
                </v:group>
                <w10:anchorlock/>
              </v:group>
            </w:pict>
          </mc:Fallback>
        </mc:AlternateContent>
      </w:r>
      <w:r w:rsidR="0056066C">
        <w:br w:type="page"/>
      </w:r>
    </w:p>
    <w:bookmarkStart w:id="42" w:name="twentyfive"/>
    <w:p w14:paraId="784B1412" w14:textId="28396A2B" w:rsidR="00B41FE9" w:rsidRDefault="00B41FE9" w:rsidP="00B41FE9">
      <w:pPr>
        <w:ind w:hanging="567"/>
      </w:pPr>
      <w:r>
        <w:rPr>
          <w:noProof/>
          <w:lang w:eastAsia="en-AU"/>
        </w:rPr>
        <mc:AlternateContent>
          <mc:Choice Requires="wpg">
            <w:drawing>
              <wp:inline distT="0" distB="0" distL="0" distR="0" wp14:anchorId="3DAABF00" wp14:editId="6F5C5AA7">
                <wp:extent cx="5617210" cy="6703964"/>
                <wp:effectExtent l="0" t="0" r="0" b="1905"/>
                <wp:docPr id="353" name="Group 353" descr="SES 2&#10;&#10;SES 1&#10;&#10;Commissioner&#10;&#10;Teams&#10;&#10;NDIS QSC Commissioner &#10;Tracy Mackey&#10;&#10;General Manager Policy, Markets and Insights&#10;Andrew Whitecross&#10;&#10;Registrar&#10;Samantha Taylor PSM&#10;&#10;South East Region &#10;Mahashini Krishna&#10;&#10;North Central West Region&#10;Philip Halton&#10;&#10;Deputy Registrar&#10;Melissa Clements&#10;&#10;Regulatory Framework&#10;&#10;Data and Insights&#10;&#10;Provider Market&#10;&#10;Participant Rights&#10;&#10;Worker Quality&#10;&#10;NSW/ACT Office&#10;&#10;Victoria Office&#10;&#10;Tasmania Office&#10;&#10;Queensland Office&#10;&#10;Northern Territory Office&#10;&#10;Western Australia Office&#10;&#10;South Australia Office&#10;&#10;Provider Registration&#10;&#10;National Compliance and Investigations Strategy&#10;&#10;National Compliance and Investigations Operations&#10;&#10;National Reportable Incidents Operations"/>
                <wp:cNvGraphicFramePr/>
                <a:graphic xmlns:a="http://schemas.openxmlformats.org/drawingml/2006/main">
                  <a:graphicData uri="http://schemas.microsoft.com/office/word/2010/wordprocessingGroup">
                    <wpg:wgp>
                      <wpg:cNvGrpSpPr/>
                      <wpg:grpSpPr>
                        <a:xfrm>
                          <a:off x="0" y="0"/>
                          <a:ext cx="5617210" cy="6703964"/>
                          <a:chOff x="0" y="0"/>
                          <a:chExt cx="5911493" cy="7055407"/>
                        </a:xfrm>
                      </wpg:grpSpPr>
                      <wpg:grpSp>
                        <wpg:cNvPr id="17" name="Group 1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g:cNvPr>
                        <wpg:cNvGrpSpPr/>
                        <wpg:grpSpPr>
                          <a:xfrm>
                            <a:off x="0" y="1078787"/>
                            <a:ext cx="5904230" cy="5976620"/>
                            <a:chOff x="0" y="0"/>
                            <a:chExt cx="5904230" cy="5976620"/>
                          </a:xfrm>
                        </wpg:grpSpPr>
                        <wpg:grpSp>
                          <wpg:cNvPr id="1372" name="docshapegroup454"/>
                          <wpg:cNvGrpSpPr>
                            <a:grpSpLocks/>
                          </wpg:cNvGrpSpPr>
                          <wpg:grpSpPr bwMode="auto">
                            <a:xfrm>
                              <a:off x="0" y="0"/>
                              <a:ext cx="5904230" cy="5976620"/>
                              <a:chOff x="0" y="-141"/>
                              <a:chExt cx="9298" cy="9412"/>
                            </a:xfrm>
                          </wpg:grpSpPr>
                          <wps:wsp>
                            <wps:cNvPr id="1373" name="docshape455"/>
                            <wps:cNvSpPr>
                              <a:spLocks/>
                            </wps:cNvSpPr>
                            <wps:spPr bwMode="auto">
                              <a:xfrm>
                                <a:off x="0" y="-141"/>
                                <a:ext cx="1440" cy="964"/>
                              </a:xfrm>
                              <a:prstGeom prst="rect">
                                <a:avLst/>
                              </a:prstGeom>
                              <a:solidFill>
                                <a:srgbClr val="511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docshape456"/>
                            <wps:cNvSpPr>
                              <a:spLocks/>
                            </wps:cNvSpPr>
                            <wps:spPr bwMode="auto">
                              <a:xfrm>
                                <a:off x="1419" y="538"/>
                                <a:ext cx="3570" cy="738"/>
                              </a:xfrm>
                              <a:custGeom>
                                <a:avLst/>
                                <a:gdLst>
                                  <a:gd name="T0" fmla="+- 0 1419 1419"/>
                                  <a:gd name="T1" fmla="*/ T0 w 3570"/>
                                  <a:gd name="T2" fmla="+- 0 1016 539"/>
                                  <a:gd name="T3" fmla="*/ 1016 h 738"/>
                                  <a:gd name="T4" fmla="+- 0 1419 1419"/>
                                  <a:gd name="T5" fmla="*/ T4 w 3570"/>
                                  <a:gd name="T6" fmla="+- 0 1277 539"/>
                                  <a:gd name="T7" fmla="*/ 1277 h 738"/>
                                  <a:gd name="T8" fmla="+- 0 4989 1419"/>
                                  <a:gd name="T9" fmla="*/ T8 w 3570"/>
                                  <a:gd name="T10" fmla="+- 0 539 539"/>
                                  <a:gd name="T11" fmla="*/ 539 h 738"/>
                                  <a:gd name="T12" fmla="+- 0 4989 1419"/>
                                  <a:gd name="T13" fmla="*/ T12 w 3570"/>
                                  <a:gd name="T14" fmla="+- 0 1277 539"/>
                                  <a:gd name="T15" fmla="*/ 1277 h 738"/>
                                </a:gdLst>
                                <a:ahLst/>
                                <a:cxnLst>
                                  <a:cxn ang="0">
                                    <a:pos x="T1" y="T3"/>
                                  </a:cxn>
                                  <a:cxn ang="0">
                                    <a:pos x="T5" y="T7"/>
                                  </a:cxn>
                                  <a:cxn ang="0">
                                    <a:pos x="T9" y="T11"/>
                                  </a:cxn>
                                  <a:cxn ang="0">
                                    <a:pos x="T13" y="T15"/>
                                  </a:cxn>
                                </a:cxnLst>
                                <a:rect l="0" t="0" r="r" b="b"/>
                                <a:pathLst>
                                  <a:path w="3570" h="738">
                                    <a:moveTo>
                                      <a:pt x="0" y="477"/>
                                    </a:moveTo>
                                    <a:lnTo>
                                      <a:pt x="0" y="738"/>
                                    </a:lnTo>
                                    <a:moveTo>
                                      <a:pt x="3570" y="0"/>
                                    </a:moveTo>
                                    <a:lnTo>
                                      <a:pt x="3570" y="738"/>
                                    </a:lnTo>
                                  </a:path>
                                </a:pathLst>
                              </a:custGeom>
                              <a:noFill/>
                              <a:ln w="25400">
                                <a:solidFill>
                                  <a:srgbClr val="511C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docshape457"/>
                            <wps:cNvSpPr>
                              <a:spLocks/>
                            </wps:cNvSpPr>
                            <wps:spPr bwMode="auto">
                              <a:xfrm>
                                <a:off x="0" y="1015"/>
                                <a:ext cx="4988" cy="40"/>
                              </a:xfrm>
                              <a:prstGeom prst="rect">
                                <a:avLst/>
                              </a:prstGeom>
                              <a:solidFill>
                                <a:srgbClr val="511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docshape458"/>
                            <wps:cNvSpPr>
                              <a:spLocks/>
                            </wps:cNvSpPr>
                            <wps:spPr bwMode="auto">
                              <a:xfrm>
                                <a:off x="680" y="-141"/>
                                <a:ext cx="8618" cy="964"/>
                              </a:xfrm>
                              <a:prstGeom prst="rect">
                                <a:avLst/>
                              </a:prstGeom>
                              <a:solidFill>
                                <a:srgbClr val="511C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Line 1373"/>
                            <wps:cNvCnPr>
                              <a:cxnSpLocks/>
                            </wps:cNvCnPr>
                            <wps:spPr bwMode="auto">
                              <a:xfrm>
                                <a:off x="1419" y="2637"/>
                                <a:ext cx="0" cy="1429"/>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378" name="docshape459"/>
                            <wps:cNvSpPr>
                              <a:spLocks/>
                            </wps:cNvSpPr>
                            <wps:spPr bwMode="auto">
                              <a:xfrm>
                                <a:off x="680" y="1276"/>
                                <a:ext cx="1479" cy="1361"/>
                              </a:xfrm>
                              <a:prstGeom prst="rect">
                                <a:avLst/>
                              </a:prstGeom>
                              <a:solidFill>
                                <a:srgbClr val="781E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docshape460"/>
                            <wps:cNvSpPr>
                              <a:spLocks/>
                            </wps:cNvSpPr>
                            <wps:spPr bwMode="auto">
                              <a:xfrm>
                                <a:off x="3324" y="2636"/>
                                <a:ext cx="3403" cy="352"/>
                              </a:xfrm>
                              <a:custGeom>
                                <a:avLst/>
                                <a:gdLst>
                                  <a:gd name="T0" fmla="+- 0 3324 3324"/>
                                  <a:gd name="T1" fmla="*/ T0 w 3403"/>
                                  <a:gd name="T2" fmla="+- 0 2793 2637"/>
                                  <a:gd name="T3" fmla="*/ 2793 h 352"/>
                                  <a:gd name="T4" fmla="+- 0 3324 3324"/>
                                  <a:gd name="T5" fmla="*/ T4 w 3403"/>
                                  <a:gd name="T6" fmla="+- 0 2989 2637"/>
                                  <a:gd name="T7" fmla="*/ 2989 h 352"/>
                                  <a:gd name="T8" fmla="+- 0 6726 3324"/>
                                  <a:gd name="T9" fmla="*/ T8 w 3403"/>
                                  <a:gd name="T10" fmla="+- 0 2793 2637"/>
                                  <a:gd name="T11" fmla="*/ 2793 h 352"/>
                                  <a:gd name="T12" fmla="+- 0 6726 3324"/>
                                  <a:gd name="T13" fmla="*/ T12 w 3403"/>
                                  <a:gd name="T14" fmla="+- 0 2989 2637"/>
                                  <a:gd name="T15" fmla="*/ 2989 h 352"/>
                                  <a:gd name="T16" fmla="+- 0 4989 3324"/>
                                  <a:gd name="T17" fmla="*/ T16 w 3403"/>
                                  <a:gd name="T18" fmla="+- 0 2637 2637"/>
                                  <a:gd name="T19" fmla="*/ 2637 h 352"/>
                                  <a:gd name="T20" fmla="+- 0 4989 3324"/>
                                  <a:gd name="T21" fmla="*/ T20 w 3403"/>
                                  <a:gd name="T22" fmla="+- 0 2989 2637"/>
                                  <a:gd name="T23" fmla="*/ 2989 h 352"/>
                                </a:gdLst>
                                <a:ahLst/>
                                <a:cxnLst>
                                  <a:cxn ang="0">
                                    <a:pos x="T1" y="T3"/>
                                  </a:cxn>
                                  <a:cxn ang="0">
                                    <a:pos x="T5" y="T7"/>
                                  </a:cxn>
                                  <a:cxn ang="0">
                                    <a:pos x="T9" y="T11"/>
                                  </a:cxn>
                                  <a:cxn ang="0">
                                    <a:pos x="T13" y="T15"/>
                                  </a:cxn>
                                  <a:cxn ang="0">
                                    <a:pos x="T17" y="T19"/>
                                  </a:cxn>
                                  <a:cxn ang="0">
                                    <a:pos x="T21" y="T23"/>
                                  </a:cxn>
                                </a:cxnLst>
                                <a:rect l="0" t="0" r="r" b="b"/>
                                <a:pathLst>
                                  <a:path w="3403" h="352">
                                    <a:moveTo>
                                      <a:pt x="0" y="156"/>
                                    </a:moveTo>
                                    <a:lnTo>
                                      <a:pt x="0" y="352"/>
                                    </a:lnTo>
                                    <a:moveTo>
                                      <a:pt x="3402" y="156"/>
                                    </a:moveTo>
                                    <a:lnTo>
                                      <a:pt x="3402" y="352"/>
                                    </a:lnTo>
                                    <a:moveTo>
                                      <a:pt x="1665" y="0"/>
                                    </a:moveTo>
                                    <a:lnTo>
                                      <a:pt x="1665" y="352"/>
                                    </a:lnTo>
                                  </a:path>
                                </a:pathLst>
                              </a:custGeom>
                              <a:noFill/>
                              <a:ln w="25400">
                                <a:solidFill>
                                  <a:srgbClr val="511C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Line 1370"/>
                            <wps:cNvCnPr>
                              <a:cxnSpLocks/>
                            </wps:cNvCnPr>
                            <wps:spPr bwMode="auto">
                              <a:xfrm>
                                <a:off x="6746" y="2813"/>
                                <a:ext cx="0" cy="0"/>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381" name="docshape461"/>
                            <wps:cNvSpPr>
                              <a:spLocks/>
                            </wps:cNvSpPr>
                            <wps:spPr bwMode="auto">
                              <a:xfrm>
                                <a:off x="4249" y="1276"/>
                                <a:ext cx="1479" cy="1361"/>
                              </a:xfrm>
                              <a:prstGeom prst="rect">
                                <a:avLst/>
                              </a:prstGeom>
                              <a:solidFill>
                                <a:srgbClr val="781E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Line 1368"/>
                            <wps:cNvCnPr>
                              <a:cxnSpLocks/>
                            </wps:cNvCnPr>
                            <wps:spPr bwMode="auto">
                              <a:xfrm>
                                <a:off x="4989" y="4009"/>
                                <a:ext cx="0" cy="57"/>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383" name="docshape462"/>
                            <wps:cNvSpPr>
                              <a:spLocks/>
                            </wps:cNvSpPr>
                            <wps:spPr bwMode="auto">
                              <a:xfrm>
                                <a:off x="4249" y="2988"/>
                                <a:ext cx="1479" cy="1021"/>
                              </a:xfrm>
                              <a:prstGeom prst="rect">
                                <a:avLst/>
                              </a:prstGeom>
                              <a:solidFill>
                                <a:srgbClr val="ECE6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Line 1366"/>
                            <wps:cNvCnPr>
                              <a:cxnSpLocks/>
                            </wps:cNvCnPr>
                            <wps:spPr bwMode="auto">
                              <a:xfrm>
                                <a:off x="3324" y="4009"/>
                                <a:ext cx="0" cy="57"/>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385" name="docshape463"/>
                            <wps:cNvSpPr>
                              <a:spLocks/>
                            </wps:cNvSpPr>
                            <wps:spPr bwMode="auto">
                              <a:xfrm>
                                <a:off x="2565" y="2988"/>
                                <a:ext cx="1479" cy="1021"/>
                              </a:xfrm>
                              <a:prstGeom prst="rect">
                                <a:avLst/>
                              </a:prstGeom>
                              <a:solidFill>
                                <a:srgbClr val="ECE6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docshape464"/>
                            <wps:cNvSpPr>
                              <a:spLocks/>
                            </wps:cNvSpPr>
                            <wps:spPr bwMode="auto">
                              <a:xfrm>
                                <a:off x="680" y="4065"/>
                                <a:ext cx="5048" cy="821"/>
                              </a:xfrm>
                              <a:custGeom>
                                <a:avLst/>
                                <a:gdLst>
                                  <a:gd name="T0" fmla="+- 0 2158 680"/>
                                  <a:gd name="T1" fmla="*/ T0 w 5048"/>
                                  <a:gd name="T2" fmla="+- 0 4066 4066"/>
                                  <a:gd name="T3" fmla="*/ 4066 h 821"/>
                                  <a:gd name="T4" fmla="+- 0 680 680"/>
                                  <a:gd name="T5" fmla="*/ T4 w 5048"/>
                                  <a:gd name="T6" fmla="+- 0 4066 4066"/>
                                  <a:gd name="T7" fmla="*/ 4066 h 821"/>
                                  <a:gd name="T8" fmla="+- 0 680 680"/>
                                  <a:gd name="T9" fmla="*/ T8 w 5048"/>
                                  <a:gd name="T10" fmla="+- 0 4886 4066"/>
                                  <a:gd name="T11" fmla="*/ 4886 h 821"/>
                                  <a:gd name="T12" fmla="+- 0 2158 680"/>
                                  <a:gd name="T13" fmla="*/ T12 w 5048"/>
                                  <a:gd name="T14" fmla="+- 0 4886 4066"/>
                                  <a:gd name="T15" fmla="*/ 4886 h 821"/>
                                  <a:gd name="T16" fmla="+- 0 2158 680"/>
                                  <a:gd name="T17" fmla="*/ T16 w 5048"/>
                                  <a:gd name="T18" fmla="+- 0 4066 4066"/>
                                  <a:gd name="T19" fmla="*/ 4066 h 821"/>
                                  <a:gd name="T20" fmla="+- 0 4044 680"/>
                                  <a:gd name="T21" fmla="*/ T20 w 5048"/>
                                  <a:gd name="T22" fmla="+- 0 4066 4066"/>
                                  <a:gd name="T23" fmla="*/ 4066 h 821"/>
                                  <a:gd name="T24" fmla="+- 0 2565 680"/>
                                  <a:gd name="T25" fmla="*/ T24 w 5048"/>
                                  <a:gd name="T26" fmla="+- 0 4066 4066"/>
                                  <a:gd name="T27" fmla="*/ 4066 h 821"/>
                                  <a:gd name="T28" fmla="+- 0 2565 680"/>
                                  <a:gd name="T29" fmla="*/ T28 w 5048"/>
                                  <a:gd name="T30" fmla="+- 0 4886 4066"/>
                                  <a:gd name="T31" fmla="*/ 4886 h 821"/>
                                  <a:gd name="T32" fmla="+- 0 4044 680"/>
                                  <a:gd name="T33" fmla="*/ T32 w 5048"/>
                                  <a:gd name="T34" fmla="+- 0 4886 4066"/>
                                  <a:gd name="T35" fmla="*/ 4886 h 821"/>
                                  <a:gd name="T36" fmla="+- 0 4044 680"/>
                                  <a:gd name="T37" fmla="*/ T36 w 5048"/>
                                  <a:gd name="T38" fmla="+- 0 4066 4066"/>
                                  <a:gd name="T39" fmla="*/ 4066 h 821"/>
                                  <a:gd name="T40" fmla="+- 0 5728 680"/>
                                  <a:gd name="T41" fmla="*/ T40 w 5048"/>
                                  <a:gd name="T42" fmla="+- 0 4066 4066"/>
                                  <a:gd name="T43" fmla="*/ 4066 h 821"/>
                                  <a:gd name="T44" fmla="+- 0 4250 680"/>
                                  <a:gd name="T45" fmla="*/ T44 w 5048"/>
                                  <a:gd name="T46" fmla="+- 0 4066 4066"/>
                                  <a:gd name="T47" fmla="*/ 4066 h 821"/>
                                  <a:gd name="T48" fmla="+- 0 4250 680"/>
                                  <a:gd name="T49" fmla="*/ T48 w 5048"/>
                                  <a:gd name="T50" fmla="+- 0 4886 4066"/>
                                  <a:gd name="T51" fmla="*/ 4886 h 821"/>
                                  <a:gd name="T52" fmla="+- 0 5728 680"/>
                                  <a:gd name="T53" fmla="*/ T52 w 5048"/>
                                  <a:gd name="T54" fmla="+- 0 4886 4066"/>
                                  <a:gd name="T55" fmla="*/ 4886 h 821"/>
                                  <a:gd name="T56" fmla="+- 0 5728 680"/>
                                  <a:gd name="T57" fmla="*/ T56 w 5048"/>
                                  <a:gd name="T58" fmla="+- 0 4066 4066"/>
                                  <a:gd name="T59" fmla="*/ 4066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8" h="821">
                                    <a:moveTo>
                                      <a:pt x="1478" y="0"/>
                                    </a:moveTo>
                                    <a:lnTo>
                                      <a:pt x="0" y="0"/>
                                    </a:lnTo>
                                    <a:lnTo>
                                      <a:pt x="0" y="820"/>
                                    </a:lnTo>
                                    <a:lnTo>
                                      <a:pt x="1478" y="820"/>
                                    </a:lnTo>
                                    <a:lnTo>
                                      <a:pt x="1478" y="0"/>
                                    </a:lnTo>
                                    <a:close/>
                                    <a:moveTo>
                                      <a:pt x="3364" y="0"/>
                                    </a:moveTo>
                                    <a:lnTo>
                                      <a:pt x="1885" y="0"/>
                                    </a:lnTo>
                                    <a:lnTo>
                                      <a:pt x="1885" y="820"/>
                                    </a:lnTo>
                                    <a:lnTo>
                                      <a:pt x="3364" y="820"/>
                                    </a:lnTo>
                                    <a:lnTo>
                                      <a:pt x="3364" y="0"/>
                                    </a:lnTo>
                                    <a:close/>
                                    <a:moveTo>
                                      <a:pt x="5048" y="0"/>
                                    </a:moveTo>
                                    <a:lnTo>
                                      <a:pt x="3570" y="0"/>
                                    </a:lnTo>
                                    <a:lnTo>
                                      <a:pt x="3570" y="820"/>
                                    </a:lnTo>
                                    <a:lnTo>
                                      <a:pt x="5048" y="820"/>
                                    </a:lnTo>
                                    <a:lnTo>
                                      <a:pt x="5048"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Line 1363"/>
                            <wps:cNvCnPr>
                              <a:cxnSpLocks/>
                            </wps:cNvCnPr>
                            <wps:spPr bwMode="auto">
                              <a:xfrm>
                                <a:off x="6726" y="4009"/>
                                <a:ext cx="0" cy="57"/>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388" name="docshape465"/>
                            <wps:cNvSpPr>
                              <a:spLocks/>
                            </wps:cNvSpPr>
                            <wps:spPr bwMode="auto">
                              <a:xfrm>
                                <a:off x="680" y="4065"/>
                                <a:ext cx="6747" cy="2574"/>
                              </a:xfrm>
                              <a:custGeom>
                                <a:avLst/>
                                <a:gdLst>
                                  <a:gd name="T0" fmla="+- 0 2158 680"/>
                                  <a:gd name="T1" fmla="*/ T0 w 6747"/>
                                  <a:gd name="T2" fmla="+- 0 5820 4066"/>
                                  <a:gd name="T3" fmla="*/ 5820 h 2574"/>
                                  <a:gd name="T4" fmla="+- 0 680 680"/>
                                  <a:gd name="T5" fmla="*/ T4 w 6747"/>
                                  <a:gd name="T6" fmla="+- 0 5820 4066"/>
                                  <a:gd name="T7" fmla="*/ 5820 h 2574"/>
                                  <a:gd name="T8" fmla="+- 0 680 680"/>
                                  <a:gd name="T9" fmla="*/ T8 w 6747"/>
                                  <a:gd name="T10" fmla="+- 0 6640 4066"/>
                                  <a:gd name="T11" fmla="*/ 6640 h 2574"/>
                                  <a:gd name="T12" fmla="+- 0 2158 680"/>
                                  <a:gd name="T13" fmla="*/ T12 w 6747"/>
                                  <a:gd name="T14" fmla="+- 0 6640 4066"/>
                                  <a:gd name="T15" fmla="*/ 6640 h 2574"/>
                                  <a:gd name="T16" fmla="+- 0 2158 680"/>
                                  <a:gd name="T17" fmla="*/ T16 w 6747"/>
                                  <a:gd name="T18" fmla="+- 0 5820 4066"/>
                                  <a:gd name="T19" fmla="*/ 5820 h 2574"/>
                                  <a:gd name="T20" fmla="+- 0 2158 680"/>
                                  <a:gd name="T21" fmla="*/ T20 w 6747"/>
                                  <a:gd name="T22" fmla="+- 0 4943 4066"/>
                                  <a:gd name="T23" fmla="*/ 4943 h 2574"/>
                                  <a:gd name="T24" fmla="+- 0 680 680"/>
                                  <a:gd name="T25" fmla="*/ T24 w 6747"/>
                                  <a:gd name="T26" fmla="+- 0 4943 4066"/>
                                  <a:gd name="T27" fmla="*/ 4943 h 2574"/>
                                  <a:gd name="T28" fmla="+- 0 680 680"/>
                                  <a:gd name="T29" fmla="*/ T28 w 6747"/>
                                  <a:gd name="T30" fmla="+- 0 5763 4066"/>
                                  <a:gd name="T31" fmla="*/ 5763 h 2574"/>
                                  <a:gd name="T32" fmla="+- 0 2158 680"/>
                                  <a:gd name="T33" fmla="*/ T32 w 6747"/>
                                  <a:gd name="T34" fmla="+- 0 5763 4066"/>
                                  <a:gd name="T35" fmla="*/ 5763 h 2574"/>
                                  <a:gd name="T36" fmla="+- 0 2158 680"/>
                                  <a:gd name="T37" fmla="*/ T36 w 6747"/>
                                  <a:gd name="T38" fmla="+- 0 4943 4066"/>
                                  <a:gd name="T39" fmla="*/ 4943 h 2574"/>
                                  <a:gd name="T40" fmla="+- 0 7427 680"/>
                                  <a:gd name="T41" fmla="*/ T40 w 6747"/>
                                  <a:gd name="T42" fmla="+- 0 4066 4066"/>
                                  <a:gd name="T43" fmla="*/ 4066 h 2574"/>
                                  <a:gd name="T44" fmla="+- 0 5949 680"/>
                                  <a:gd name="T45" fmla="*/ T44 w 6747"/>
                                  <a:gd name="T46" fmla="+- 0 4066 4066"/>
                                  <a:gd name="T47" fmla="*/ 4066 h 2574"/>
                                  <a:gd name="T48" fmla="+- 0 5949 680"/>
                                  <a:gd name="T49" fmla="*/ T48 w 6747"/>
                                  <a:gd name="T50" fmla="+- 0 4886 4066"/>
                                  <a:gd name="T51" fmla="*/ 4886 h 2574"/>
                                  <a:gd name="T52" fmla="+- 0 7427 680"/>
                                  <a:gd name="T53" fmla="*/ T52 w 6747"/>
                                  <a:gd name="T54" fmla="+- 0 4886 4066"/>
                                  <a:gd name="T55" fmla="*/ 4886 h 2574"/>
                                  <a:gd name="T56" fmla="+- 0 7427 680"/>
                                  <a:gd name="T57" fmla="*/ T56 w 6747"/>
                                  <a:gd name="T58" fmla="+- 0 4066 4066"/>
                                  <a:gd name="T59" fmla="*/ 4066 h 2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47" h="2574">
                                    <a:moveTo>
                                      <a:pt x="1478" y="1754"/>
                                    </a:moveTo>
                                    <a:lnTo>
                                      <a:pt x="0" y="1754"/>
                                    </a:lnTo>
                                    <a:lnTo>
                                      <a:pt x="0" y="2574"/>
                                    </a:lnTo>
                                    <a:lnTo>
                                      <a:pt x="1478" y="2574"/>
                                    </a:lnTo>
                                    <a:lnTo>
                                      <a:pt x="1478" y="1754"/>
                                    </a:lnTo>
                                    <a:close/>
                                    <a:moveTo>
                                      <a:pt x="1478" y="877"/>
                                    </a:moveTo>
                                    <a:lnTo>
                                      <a:pt x="0" y="877"/>
                                    </a:lnTo>
                                    <a:lnTo>
                                      <a:pt x="0" y="1697"/>
                                    </a:lnTo>
                                    <a:lnTo>
                                      <a:pt x="1478" y="1697"/>
                                    </a:lnTo>
                                    <a:lnTo>
                                      <a:pt x="1478" y="877"/>
                                    </a:lnTo>
                                    <a:close/>
                                    <a:moveTo>
                                      <a:pt x="6747" y="0"/>
                                    </a:moveTo>
                                    <a:lnTo>
                                      <a:pt x="5269" y="0"/>
                                    </a:lnTo>
                                    <a:lnTo>
                                      <a:pt x="5269" y="820"/>
                                    </a:lnTo>
                                    <a:lnTo>
                                      <a:pt x="6747" y="820"/>
                                    </a:lnTo>
                                    <a:lnTo>
                                      <a:pt x="6747"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docshape466"/>
                            <wps:cNvSpPr>
                              <a:spLocks/>
                            </wps:cNvSpPr>
                            <wps:spPr bwMode="auto">
                              <a:xfrm>
                                <a:off x="3324" y="6639"/>
                                <a:ext cx="1665" cy="1294"/>
                              </a:xfrm>
                              <a:custGeom>
                                <a:avLst/>
                                <a:gdLst>
                                  <a:gd name="T0" fmla="+- 0 3324 3324"/>
                                  <a:gd name="T1" fmla="*/ T0 w 1665"/>
                                  <a:gd name="T2" fmla="+- 0 6640 6640"/>
                                  <a:gd name="T3" fmla="*/ 6640 h 1294"/>
                                  <a:gd name="T4" fmla="+- 0 3324 3324"/>
                                  <a:gd name="T5" fmla="*/ T4 w 1665"/>
                                  <a:gd name="T6" fmla="+- 0 7697 6640"/>
                                  <a:gd name="T7" fmla="*/ 7697 h 1294"/>
                                  <a:gd name="T8" fmla="+- 0 4989 3324"/>
                                  <a:gd name="T9" fmla="*/ T8 w 1665"/>
                                  <a:gd name="T10" fmla="+- 0 7517 6640"/>
                                  <a:gd name="T11" fmla="*/ 7517 h 1294"/>
                                  <a:gd name="T12" fmla="+- 0 4989 3324"/>
                                  <a:gd name="T13" fmla="*/ T12 w 1665"/>
                                  <a:gd name="T14" fmla="+- 0 7697 6640"/>
                                  <a:gd name="T15" fmla="*/ 7697 h 1294"/>
                                  <a:gd name="T16" fmla="+- 0 4146 3324"/>
                                  <a:gd name="T17" fmla="*/ T16 w 1665"/>
                                  <a:gd name="T18" fmla="+- 0 7677 6640"/>
                                  <a:gd name="T19" fmla="*/ 7677 h 1294"/>
                                  <a:gd name="T20" fmla="+- 0 4146 3324"/>
                                  <a:gd name="T21" fmla="*/ T20 w 1665"/>
                                  <a:gd name="T22" fmla="+- 0 7933 6640"/>
                                  <a:gd name="T23" fmla="*/ 7933 h 1294"/>
                                </a:gdLst>
                                <a:ahLst/>
                                <a:cxnLst>
                                  <a:cxn ang="0">
                                    <a:pos x="T1" y="T3"/>
                                  </a:cxn>
                                  <a:cxn ang="0">
                                    <a:pos x="T5" y="T7"/>
                                  </a:cxn>
                                  <a:cxn ang="0">
                                    <a:pos x="T9" y="T11"/>
                                  </a:cxn>
                                  <a:cxn ang="0">
                                    <a:pos x="T13" y="T15"/>
                                  </a:cxn>
                                  <a:cxn ang="0">
                                    <a:pos x="T17" y="T19"/>
                                  </a:cxn>
                                  <a:cxn ang="0">
                                    <a:pos x="T21" y="T23"/>
                                  </a:cxn>
                                </a:cxnLst>
                                <a:rect l="0" t="0" r="r" b="b"/>
                                <a:pathLst>
                                  <a:path w="1665" h="1294">
                                    <a:moveTo>
                                      <a:pt x="0" y="0"/>
                                    </a:moveTo>
                                    <a:lnTo>
                                      <a:pt x="0" y="1057"/>
                                    </a:lnTo>
                                    <a:moveTo>
                                      <a:pt x="1665" y="877"/>
                                    </a:moveTo>
                                    <a:lnTo>
                                      <a:pt x="1665" y="1057"/>
                                    </a:lnTo>
                                    <a:moveTo>
                                      <a:pt x="822" y="1037"/>
                                    </a:moveTo>
                                    <a:lnTo>
                                      <a:pt x="822" y="1293"/>
                                    </a:lnTo>
                                  </a:path>
                                </a:pathLst>
                              </a:custGeom>
                              <a:noFill/>
                              <a:ln w="25400">
                                <a:solidFill>
                                  <a:srgbClr val="511C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Line 1360"/>
                            <wps:cNvCnPr>
                              <a:cxnSpLocks/>
                            </wps:cNvCnPr>
                            <wps:spPr bwMode="auto">
                              <a:xfrm>
                                <a:off x="4988" y="7677"/>
                                <a:ext cx="0" cy="0"/>
                              </a:xfrm>
                              <a:prstGeom prst="line">
                                <a:avLst/>
                              </a:prstGeom>
                              <a:noFill/>
                              <a:ln w="25400">
                                <a:solidFill>
                                  <a:srgbClr val="511C6C"/>
                                </a:solidFill>
                                <a:prstDash val="solid"/>
                                <a:round/>
                                <a:headEnd/>
                                <a:tailEnd/>
                              </a:ln>
                              <a:extLst>
                                <a:ext uri="{909E8E84-426E-40DD-AFC4-6F175D3DCCD1}">
                                  <a14:hiddenFill xmlns:a14="http://schemas.microsoft.com/office/drawing/2010/main">
                                    <a:noFill/>
                                  </a14:hiddenFill>
                                </a:ext>
                              </a:extLst>
                            </wps:spPr>
                            <wps:bodyPr/>
                          </wps:wsp>
                          <wps:wsp>
                            <wps:cNvPr id="1391" name="docshape467"/>
                            <wps:cNvSpPr>
                              <a:spLocks/>
                            </wps:cNvSpPr>
                            <wps:spPr bwMode="auto">
                              <a:xfrm>
                                <a:off x="680" y="4942"/>
                                <a:ext cx="6747" cy="4328"/>
                              </a:xfrm>
                              <a:custGeom>
                                <a:avLst/>
                                <a:gdLst>
                                  <a:gd name="T0" fmla="+- 0 2158 680"/>
                                  <a:gd name="T1" fmla="*/ T0 w 6747"/>
                                  <a:gd name="T2" fmla="+- 0 7573 4943"/>
                                  <a:gd name="T3" fmla="*/ 7573 h 4328"/>
                                  <a:gd name="T4" fmla="+- 0 680 680"/>
                                  <a:gd name="T5" fmla="*/ T4 w 6747"/>
                                  <a:gd name="T6" fmla="+- 0 7573 4943"/>
                                  <a:gd name="T7" fmla="*/ 7573 h 4328"/>
                                  <a:gd name="T8" fmla="+- 0 680 680"/>
                                  <a:gd name="T9" fmla="*/ T8 w 6747"/>
                                  <a:gd name="T10" fmla="+- 0 8394 4943"/>
                                  <a:gd name="T11" fmla="*/ 8394 h 4328"/>
                                  <a:gd name="T12" fmla="+- 0 2158 680"/>
                                  <a:gd name="T13" fmla="*/ T12 w 6747"/>
                                  <a:gd name="T14" fmla="+- 0 8394 4943"/>
                                  <a:gd name="T15" fmla="*/ 8394 h 4328"/>
                                  <a:gd name="T16" fmla="+- 0 2158 680"/>
                                  <a:gd name="T17" fmla="*/ T16 w 6747"/>
                                  <a:gd name="T18" fmla="+- 0 7573 4943"/>
                                  <a:gd name="T19" fmla="*/ 7573 h 4328"/>
                                  <a:gd name="T20" fmla="+- 0 2158 680"/>
                                  <a:gd name="T21" fmla="*/ T20 w 6747"/>
                                  <a:gd name="T22" fmla="+- 0 6696 4943"/>
                                  <a:gd name="T23" fmla="*/ 6696 h 4328"/>
                                  <a:gd name="T24" fmla="+- 0 680 680"/>
                                  <a:gd name="T25" fmla="*/ T24 w 6747"/>
                                  <a:gd name="T26" fmla="+- 0 6696 4943"/>
                                  <a:gd name="T27" fmla="*/ 6696 h 4328"/>
                                  <a:gd name="T28" fmla="+- 0 680 680"/>
                                  <a:gd name="T29" fmla="*/ T28 w 6747"/>
                                  <a:gd name="T30" fmla="+- 0 7517 4943"/>
                                  <a:gd name="T31" fmla="*/ 7517 h 4328"/>
                                  <a:gd name="T32" fmla="+- 0 2158 680"/>
                                  <a:gd name="T33" fmla="*/ T32 w 6747"/>
                                  <a:gd name="T34" fmla="+- 0 7517 4943"/>
                                  <a:gd name="T35" fmla="*/ 7517 h 4328"/>
                                  <a:gd name="T36" fmla="+- 0 2158 680"/>
                                  <a:gd name="T37" fmla="*/ T36 w 6747"/>
                                  <a:gd name="T38" fmla="+- 0 6696 4943"/>
                                  <a:gd name="T39" fmla="*/ 6696 h 4328"/>
                                  <a:gd name="T40" fmla="+- 0 4044 680"/>
                                  <a:gd name="T41" fmla="*/ T40 w 6747"/>
                                  <a:gd name="T42" fmla="+- 0 5820 4943"/>
                                  <a:gd name="T43" fmla="*/ 5820 h 4328"/>
                                  <a:gd name="T44" fmla="+- 0 2565 680"/>
                                  <a:gd name="T45" fmla="*/ T44 w 6747"/>
                                  <a:gd name="T46" fmla="+- 0 5820 4943"/>
                                  <a:gd name="T47" fmla="*/ 5820 h 4328"/>
                                  <a:gd name="T48" fmla="+- 0 2565 680"/>
                                  <a:gd name="T49" fmla="*/ T48 w 6747"/>
                                  <a:gd name="T50" fmla="+- 0 6640 4943"/>
                                  <a:gd name="T51" fmla="*/ 6640 h 4328"/>
                                  <a:gd name="T52" fmla="+- 0 4044 680"/>
                                  <a:gd name="T53" fmla="*/ T52 w 6747"/>
                                  <a:gd name="T54" fmla="+- 0 6640 4943"/>
                                  <a:gd name="T55" fmla="*/ 6640 h 4328"/>
                                  <a:gd name="T56" fmla="+- 0 4044 680"/>
                                  <a:gd name="T57" fmla="*/ T56 w 6747"/>
                                  <a:gd name="T58" fmla="+- 0 5820 4943"/>
                                  <a:gd name="T59" fmla="*/ 5820 h 4328"/>
                                  <a:gd name="T60" fmla="+- 0 4044 680"/>
                                  <a:gd name="T61" fmla="*/ T60 w 6747"/>
                                  <a:gd name="T62" fmla="+- 0 4943 4943"/>
                                  <a:gd name="T63" fmla="*/ 4943 h 4328"/>
                                  <a:gd name="T64" fmla="+- 0 2565 680"/>
                                  <a:gd name="T65" fmla="*/ T64 w 6747"/>
                                  <a:gd name="T66" fmla="+- 0 4943 4943"/>
                                  <a:gd name="T67" fmla="*/ 4943 h 4328"/>
                                  <a:gd name="T68" fmla="+- 0 2565 680"/>
                                  <a:gd name="T69" fmla="*/ T68 w 6747"/>
                                  <a:gd name="T70" fmla="+- 0 5763 4943"/>
                                  <a:gd name="T71" fmla="*/ 5763 h 4328"/>
                                  <a:gd name="T72" fmla="+- 0 4044 680"/>
                                  <a:gd name="T73" fmla="*/ T72 w 6747"/>
                                  <a:gd name="T74" fmla="+- 0 5763 4943"/>
                                  <a:gd name="T75" fmla="*/ 5763 h 4328"/>
                                  <a:gd name="T76" fmla="+- 0 4044 680"/>
                                  <a:gd name="T77" fmla="*/ T76 w 6747"/>
                                  <a:gd name="T78" fmla="+- 0 4943 4943"/>
                                  <a:gd name="T79" fmla="*/ 4943 h 4328"/>
                                  <a:gd name="T80" fmla="+- 0 5728 680"/>
                                  <a:gd name="T81" fmla="*/ T80 w 6747"/>
                                  <a:gd name="T82" fmla="+- 0 8630 4943"/>
                                  <a:gd name="T83" fmla="*/ 8630 h 4328"/>
                                  <a:gd name="T84" fmla="+- 0 2565 680"/>
                                  <a:gd name="T85" fmla="*/ T84 w 6747"/>
                                  <a:gd name="T86" fmla="+- 0 8630 4943"/>
                                  <a:gd name="T87" fmla="*/ 8630 h 4328"/>
                                  <a:gd name="T88" fmla="+- 0 2565 680"/>
                                  <a:gd name="T89" fmla="*/ T88 w 6747"/>
                                  <a:gd name="T90" fmla="+- 0 9270 4943"/>
                                  <a:gd name="T91" fmla="*/ 9270 h 4328"/>
                                  <a:gd name="T92" fmla="+- 0 5728 680"/>
                                  <a:gd name="T93" fmla="*/ T92 w 6747"/>
                                  <a:gd name="T94" fmla="+- 0 9270 4943"/>
                                  <a:gd name="T95" fmla="*/ 9270 h 4328"/>
                                  <a:gd name="T96" fmla="+- 0 5728 680"/>
                                  <a:gd name="T97" fmla="*/ T96 w 6747"/>
                                  <a:gd name="T98" fmla="+- 0 8630 4943"/>
                                  <a:gd name="T99" fmla="*/ 8630 h 4328"/>
                                  <a:gd name="T100" fmla="+- 0 5728 680"/>
                                  <a:gd name="T101" fmla="*/ T100 w 6747"/>
                                  <a:gd name="T102" fmla="+- 0 7933 4943"/>
                                  <a:gd name="T103" fmla="*/ 7933 h 4328"/>
                                  <a:gd name="T104" fmla="+- 0 2565 680"/>
                                  <a:gd name="T105" fmla="*/ T104 w 6747"/>
                                  <a:gd name="T106" fmla="+- 0 7933 4943"/>
                                  <a:gd name="T107" fmla="*/ 7933 h 4328"/>
                                  <a:gd name="T108" fmla="+- 0 2565 680"/>
                                  <a:gd name="T109" fmla="*/ T108 w 6747"/>
                                  <a:gd name="T110" fmla="+- 0 8574 4943"/>
                                  <a:gd name="T111" fmla="*/ 8574 h 4328"/>
                                  <a:gd name="T112" fmla="+- 0 5728 680"/>
                                  <a:gd name="T113" fmla="*/ T112 w 6747"/>
                                  <a:gd name="T114" fmla="+- 0 8574 4943"/>
                                  <a:gd name="T115" fmla="*/ 8574 h 4328"/>
                                  <a:gd name="T116" fmla="+- 0 5728 680"/>
                                  <a:gd name="T117" fmla="*/ T116 w 6747"/>
                                  <a:gd name="T118" fmla="+- 0 7933 4943"/>
                                  <a:gd name="T119" fmla="*/ 7933 h 4328"/>
                                  <a:gd name="T120" fmla="+- 0 5728 680"/>
                                  <a:gd name="T121" fmla="*/ T120 w 6747"/>
                                  <a:gd name="T122" fmla="+- 0 6696 4943"/>
                                  <a:gd name="T123" fmla="*/ 6696 h 4328"/>
                                  <a:gd name="T124" fmla="+- 0 4250 680"/>
                                  <a:gd name="T125" fmla="*/ T124 w 6747"/>
                                  <a:gd name="T126" fmla="+- 0 6696 4943"/>
                                  <a:gd name="T127" fmla="*/ 6696 h 4328"/>
                                  <a:gd name="T128" fmla="+- 0 4250 680"/>
                                  <a:gd name="T129" fmla="*/ T128 w 6747"/>
                                  <a:gd name="T130" fmla="+- 0 7517 4943"/>
                                  <a:gd name="T131" fmla="*/ 7517 h 4328"/>
                                  <a:gd name="T132" fmla="+- 0 5728 680"/>
                                  <a:gd name="T133" fmla="*/ T132 w 6747"/>
                                  <a:gd name="T134" fmla="+- 0 7517 4943"/>
                                  <a:gd name="T135" fmla="*/ 7517 h 4328"/>
                                  <a:gd name="T136" fmla="+- 0 5728 680"/>
                                  <a:gd name="T137" fmla="*/ T136 w 6747"/>
                                  <a:gd name="T138" fmla="+- 0 6696 4943"/>
                                  <a:gd name="T139" fmla="*/ 6696 h 4328"/>
                                  <a:gd name="T140" fmla="+- 0 5728 680"/>
                                  <a:gd name="T141" fmla="*/ T140 w 6747"/>
                                  <a:gd name="T142" fmla="+- 0 5820 4943"/>
                                  <a:gd name="T143" fmla="*/ 5820 h 4328"/>
                                  <a:gd name="T144" fmla="+- 0 4250 680"/>
                                  <a:gd name="T145" fmla="*/ T144 w 6747"/>
                                  <a:gd name="T146" fmla="+- 0 5820 4943"/>
                                  <a:gd name="T147" fmla="*/ 5820 h 4328"/>
                                  <a:gd name="T148" fmla="+- 0 4250 680"/>
                                  <a:gd name="T149" fmla="*/ T148 w 6747"/>
                                  <a:gd name="T150" fmla="+- 0 6640 4943"/>
                                  <a:gd name="T151" fmla="*/ 6640 h 4328"/>
                                  <a:gd name="T152" fmla="+- 0 5728 680"/>
                                  <a:gd name="T153" fmla="*/ T152 w 6747"/>
                                  <a:gd name="T154" fmla="+- 0 6640 4943"/>
                                  <a:gd name="T155" fmla="*/ 6640 h 4328"/>
                                  <a:gd name="T156" fmla="+- 0 5728 680"/>
                                  <a:gd name="T157" fmla="*/ T156 w 6747"/>
                                  <a:gd name="T158" fmla="+- 0 5820 4943"/>
                                  <a:gd name="T159" fmla="*/ 5820 h 4328"/>
                                  <a:gd name="T160" fmla="+- 0 5728 680"/>
                                  <a:gd name="T161" fmla="*/ T160 w 6747"/>
                                  <a:gd name="T162" fmla="+- 0 4943 4943"/>
                                  <a:gd name="T163" fmla="*/ 4943 h 4328"/>
                                  <a:gd name="T164" fmla="+- 0 4250 680"/>
                                  <a:gd name="T165" fmla="*/ T164 w 6747"/>
                                  <a:gd name="T166" fmla="+- 0 4943 4943"/>
                                  <a:gd name="T167" fmla="*/ 4943 h 4328"/>
                                  <a:gd name="T168" fmla="+- 0 4250 680"/>
                                  <a:gd name="T169" fmla="*/ T168 w 6747"/>
                                  <a:gd name="T170" fmla="+- 0 5763 4943"/>
                                  <a:gd name="T171" fmla="*/ 5763 h 4328"/>
                                  <a:gd name="T172" fmla="+- 0 5728 680"/>
                                  <a:gd name="T173" fmla="*/ T172 w 6747"/>
                                  <a:gd name="T174" fmla="+- 0 5763 4943"/>
                                  <a:gd name="T175" fmla="*/ 5763 h 4328"/>
                                  <a:gd name="T176" fmla="+- 0 5728 680"/>
                                  <a:gd name="T177" fmla="*/ T176 w 6747"/>
                                  <a:gd name="T178" fmla="+- 0 4943 4943"/>
                                  <a:gd name="T179" fmla="*/ 4943 h 4328"/>
                                  <a:gd name="T180" fmla="+- 0 7427 680"/>
                                  <a:gd name="T181" fmla="*/ T180 w 6747"/>
                                  <a:gd name="T182" fmla="+- 0 4943 4943"/>
                                  <a:gd name="T183" fmla="*/ 4943 h 4328"/>
                                  <a:gd name="T184" fmla="+- 0 5949 680"/>
                                  <a:gd name="T185" fmla="*/ T184 w 6747"/>
                                  <a:gd name="T186" fmla="+- 0 4943 4943"/>
                                  <a:gd name="T187" fmla="*/ 4943 h 4328"/>
                                  <a:gd name="T188" fmla="+- 0 5949 680"/>
                                  <a:gd name="T189" fmla="*/ T188 w 6747"/>
                                  <a:gd name="T190" fmla="+- 0 5943 4943"/>
                                  <a:gd name="T191" fmla="*/ 5943 h 4328"/>
                                  <a:gd name="T192" fmla="+- 0 7427 680"/>
                                  <a:gd name="T193" fmla="*/ T192 w 6747"/>
                                  <a:gd name="T194" fmla="+- 0 5943 4943"/>
                                  <a:gd name="T195" fmla="*/ 5943 h 4328"/>
                                  <a:gd name="T196" fmla="+- 0 7427 680"/>
                                  <a:gd name="T197" fmla="*/ T196 w 6747"/>
                                  <a:gd name="T198" fmla="+- 0 4943 4943"/>
                                  <a:gd name="T199" fmla="*/ 4943 h 4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747" h="4328">
                                    <a:moveTo>
                                      <a:pt x="1478" y="2630"/>
                                    </a:moveTo>
                                    <a:lnTo>
                                      <a:pt x="0" y="2630"/>
                                    </a:lnTo>
                                    <a:lnTo>
                                      <a:pt x="0" y="3451"/>
                                    </a:lnTo>
                                    <a:lnTo>
                                      <a:pt x="1478" y="3451"/>
                                    </a:lnTo>
                                    <a:lnTo>
                                      <a:pt x="1478" y="2630"/>
                                    </a:lnTo>
                                    <a:close/>
                                    <a:moveTo>
                                      <a:pt x="1478" y="1753"/>
                                    </a:moveTo>
                                    <a:lnTo>
                                      <a:pt x="0" y="1753"/>
                                    </a:lnTo>
                                    <a:lnTo>
                                      <a:pt x="0" y="2574"/>
                                    </a:lnTo>
                                    <a:lnTo>
                                      <a:pt x="1478" y="2574"/>
                                    </a:lnTo>
                                    <a:lnTo>
                                      <a:pt x="1478" y="1753"/>
                                    </a:lnTo>
                                    <a:close/>
                                    <a:moveTo>
                                      <a:pt x="3364" y="877"/>
                                    </a:moveTo>
                                    <a:lnTo>
                                      <a:pt x="1885" y="877"/>
                                    </a:lnTo>
                                    <a:lnTo>
                                      <a:pt x="1885" y="1697"/>
                                    </a:lnTo>
                                    <a:lnTo>
                                      <a:pt x="3364" y="1697"/>
                                    </a:lnTo>
                                    <a:lnTo>
                                      <a:pt x="3364" y="877"/>
                                    </a:lnTo>
                                    <a:close/>
                                    <a:moveTo>
                                      <a:pt x="3364" y="0"/>
                                    </a:moveTo>
                                    <a:lnTo>
                                      <a:pt x="1885" y="0"/>
                                    </a:lnTo>
                                    <a:lnTo>
                                      <a:pt x="1885" y="820"/>
                                    </a:lnTo>
                                    <a:lnTo>
                                      <a:pt x="3364" y="820"/>
                                    </a:lnTo>
                                    <a:lnTo>
                                      <a:pt x="3364" y="0"/>
                                    </a:lnTo>
                                    <a:close/>
                                    <a:moveTo>
                                      <a:pt x="5048" y="3687"/>
                                    </a:moveTo>
                                    <a:lnTo>
                                      <a:pt x="1885" y="3687"/>
                                    </a:lnTo>
                                    <a:lnTo>
                                      <a:pt x="1885" y="4327"/>
                                    </a:lnTo>
                                    <a:lnTo>
                                      <a:pt x="5048" y="4327"/>
                                    </a:lnTo>
                                    <a:lnTo>
                                      <a:pt x="5048" y="3687"/>
                                    </a:lnTo>
                                    <a:close/>
                                    <a:moveTo>
                                      <a:pt x="5048" y="2990"/>
                                    </a:moveTo>
                                    <a:lnTo>
                                      <a:pt x="1885" y="2990"/>
                                    </a:lnTo>
                                    <a:lnTo>
                                      <a:pt x="1885" y="3631"/>
                                    </a:lnTo>
                                    <a:lnTo>
                                      <a:pt x="5048" y="3631"/>
                                    </a:lnTo>
                                    <a:lnTo>
                                      <a:pt x="5048" y="2990"/>
                                    </a:lnTo>
                                    <a:close/>
                                    <a:moveTo>
                                      <a:pt x="5048" y="1753"/>
                                    </a:moveTo>
                                    <a:lnTo>
                                      <a:pt x="3570" y="1753"/>
                                    </a:lnTo>
                                    <a:lnTo>
                                      <a:pt x="3570" y="2574"/>
                                    </a:lnTo>
                                    <a:lnTo>
                                      <a:pt x="5048" y="2574"/>
                                    </a:lnTo>
                                    <a:lnTo>
                                      <a:pt x="5048" y="1753"/>
                                    </a:lnTo>
                                    <a:close/>
                                    <a:moveTo>
                                      <a:pt x="5048" y="877"/>
                                    </a:moveTo>
                                    <a:lnTo>
                                      <a:pt x="3570" y="877"/>
                                    </a:lnTo>
                                    <a:lnTo>
                                      <a:pt x="3570" y="1697"/>
                                    </a:lnTo>
                                    <a:lnTo>
                                      <a:pt x="5048" y="1697"/>
                                    </a:lnTo>
                                    <a:lnTo>
                                      <a:pt x="5048" y="877"/>
                                    </a:lnTo>
                                    <a:close/>
                                    <a:moveTo>
                                      <a:pt x="5048" y="0"/>
                                    </a:moveTo>
                                    <a:lnTo>
                                      <a:pt x="3570" y="0"/>
                                    </a:lnTo>
                                    <a:lnTo>
                                      <a:pt x="3570" y="820"/>
                                    </a:lnTo>
                                    <a:lnTo>
                                      <a:pt x="5048" y="820"/>
                                    </a:lnTo>
                                    <a:lnTo>
                                      <a:pt x="5048" y="0"/>
                                    </a:lnTo>
                                    <a:close/>
                                    <a:moveTo>
                                      <a:pt x="6747" y="0"/>
                                    </a:moveTo>
                                    <a:lnTo>
                                      <a:pt x="5269" y="0"/>
                                    </a:lnTo>
                                    <a:lnTo>
                                      <a:pt x="5269" y="1000"/>
                                    </a:lnTo>
                                    <a:lnTo>
                                      <a:pt x="6747" y="1000"/>
                                    </a:lnTo>
                                    <a:lnTo>
                                      <a:pt x="6747"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docshape468"/>
                            <wps:cNvSpPr>
                              <a:spLocks/>
                            </wps:cNvSpPr>
                            <wps:spPr bwMode="auto">
                              <a:xfrm>
                                <a:off x="5948" y="2988"/>
                                <a:ext cx="1479" cy="1021"/>
                              </a:xfrm>
                              <a:prstGeom prst="rect">
                                <a:avLst/>
                              </a:prstGeom>
                              <a:solidFill>
                                <a:srgbClr val="ECE6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 name="Straight Connector 15"/>
                          <wps:cNvCnPr/>
                          <wps:spPr>
                            <a:xfrm>
                              <a:off x="2105270" y="1867877"/>
                              <a:ext cx="2178050" cy="571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2101362" y="4971562"/>
                              <a:ext cx="1078164"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s:wsp>
                        <wps:cNvPr id="1871" name="Text Box 1871"/>
                        <wps:cNvSpPr txBox="1"/>
                        <wps:spPr>
                          <a:xfrm>
                            <a:off x="0" y="1078787"/>
                            <a:ext cx="5904230" cy="612140"/>
                          </a:xfrm>
                          <a:prstGeom prst="rect">
                            <a:avLst/>
                          </a:prstGeom>
                          <a:noFill/>
                          <a:ln w="6350">
                            <a:noFill/>
                          </a:ln>
                        </wps:spPr>
                        <wps:txbx>
                          <w:txbxContent>
                            <w:p w14:paraId="734DDEE9" w14:textId="77777777" w:rsidR="00272C89" w:rsidRPr="00862572" w:rsidRDefault="00272C89" w:rsidP="00B41FE9">
                              <w:pPr>
                                <w:pStyle w:val="MapBody"/>
                                <w:rPr>
                                  <w:color w:val="FFFFFF" w:themeColor="background1"/>
                                </w:rPr>
                              </w:pPr>
                              <w:r w:rsidRPr="00862572">
                                <w:rPr>
                                  <w:color w:val="FFFFFF" w:themeColor="background1"/>
                                </w:rPr>
                                <w:t>NDIS QSC Commissioner</w:t>
                              </w:r>
                              <w:r w:rsidRPr="00862572">
                                <w:rPr>
                                  <w:color w:val="FFFFFF" w:themeColor="background1"/>
                                </w:rPr>
                                <w:br/>
                              </w:r>
                              <w:r w:rsidRPr="00862572">
                                <w:rPr>
                                  <w:b/>
                                  <w:bCs/>
                                  <w:color w:val="FFFFFF" w:themeColor="background1"/>
                                </w:rPr>
                                <w:t>Tracy Mackey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Text Box 1872"/>
                        <wps:cNvSpPr txBox="1"/>
                        <wps:spPr>
                          <a:xfrm>
                            <a:off x="431515" y="1972638"/>
                            <a:ext cx="943610" cy="869085"/>
                          </a:xfrm>
                          <a:prstGeom prst="rect">
                            <a:avLst/>
                          </a:prstGeom>
                          <a:noFill/>
                          <a:ln w="6350">
                            <a:noFill/>
                          </a:ln>
                        </wps:spPr>
                        <wps:txbx>
                          <w:txbxContent>
                            <w:p w14:paraId="0D6D91E6" w14:textId="77777777" w:rsidR="00272C89" w:rsidRPr="00FE5BAC" w:rsidRDefault="00272C89" w:rsidP="00B41FE9">
                              <w:pPr>
                                <w:pStyle w:val="MapBody"/>
                                <w:rPr>
                                  <w:b/>
                                  <w:bCs/>
                                  <w:color w:val="FFFFFF" w:themeColor="background1"/>
                                </w:rPr>
                              </w:pPr>
                              <w:r>
                                <w:rPr>
                                  <w:color w:val="FFFFFF" w:themeColor="background1"/>
                                </w:rPr>
                                <w:t xml:space="preserve">General Manager Policy, Markets </w:t>
                              </w:r>
                              <w:r>
                                <w:rPr>
                                  <w:color w:val="FFFFFF" w:themeColor="background1"/>
                                </w:rPr>
                                <w:br/>
                                <w:t xml:space="preserve">and Insights </w:t>
                              </w:r>
                              <w:r w:rsidRPr="00FE5BAC">
                                <w:rPr>
                                  <w:b/>
                                  <w:bCs/>
                                  <w:color w:val="FFFFFF" w:themeColor="background1"/>
                                </w:rPr>
                                <w:t xml:space="preserve">Andrew </w:t>
                              </w:r>
                              <w:r>
                                <w:rPr>
                                  <w:b/>
                                  <w:bCs/>
                                  <w:color w:val="FFFFFF" w:themeColor="background1"/>
                                </w:rPr>
                                <w:br/>
                              </w:r>
                              <w:r w:rsidRPr="00FE5BAC">
                                <w:rPr>
                                  <w:b/>
                                  <w:bCs/>
                                  <w:color w:val="FFFFFF" w:themeColor="background1"/>
                                </w:rPr>
                                <w:t>Whitecross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3" name="Text Box 1873"/>
                        <wps:cNvSpPr txBox="1"/>
                        <wps:spPr>
                          <a:xfrm>
                            <a:off x="2691829" y="1972638"/>
                            <a:ext cx="943610" cy="869085"/>
                          </a:xfrm>
                          <a:prstGeom prst="rect">
                            <a:avLst/>
                          </a:prstGeom>
                          <a:noFill/>
                          <a:ln w="6350">
                            <a:noFill/>
                          </a:ln>
                        </wps:spPr>
                        <wps:txbx>
                          <w:txbxContent>
                            <w:p w14:paraId="3F82E4C5" w14:textId="76E52A72" w:rsidR="00272C89" w:rsidRPr="00FE5BAC" w:rsidRDefault="00272C89" w:rsidP="00B41FE9">
                              <w:pPr>
                                <w:pStyle w:val="MapBody"/>
                                <w:rPr>
                                  <w:b/>
                                  <w:bCs/>
                                  <w:color w:val="FFFFFF" w:themeColor="background1"/>
                                </w:rPr>
                              </w:pPr>
                              <w:r>
                                <w:rPr>
                                  <w:color w:val="FFFFFF" w:themeColor="background1"/>
                                </w:rPr>
                                <w:t xml:space="preserve">Registrar </w:t>
                              </w:r>
                              <w:r w:rsidRPr="00FE5BAC">
                                <w:rPr>
                                  <w:b/>
                                  <w:bCs/>
                                  <w:color w:val="FFFFFF" w:themeColor="background1"/>
                                </w:rPr>
                                <w:t>Samantha Taylor PSM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Text Box 1877"/>
                        <wps:cNvSpPr txBox="1"/>
                        <wps:spPr>
                          <a:xfrm>
                            <a:off x="1623317" y="3071973"/>
                            <a:ext cx="943610" cy="642025"/>
                          </a:xfrm>
                          <a:prstGeom prst="rect">
                            <a:avLst/>
                          </a:prstGeom>
                          <a:noFill/>
                          <a:ln w="6350">
                            <a:noFill/>
                          </a:ln>
                        </wps:spPr>
                        <wps:txbx>
                          <w:txbxContent>
                            <w:p w14:paraId="1B8F2698" w14:textId="77777777" w:rsidR="00272C89" w:rsidRPr="005C7A6D" w:rsidRDefault="00272C89" w:rsidP="00B41FE9">
                              <w:pPr>
                                <w:pStyle w:val="MapBody"/>
                              </w:pPr>
                              <w:r>
                                <w:t xml:space="preserve">South East </w:t>
                              </w:r>
                              <w:r>
                                <w:br/>
                                <w:t xml:space="preserve">Region </w:t>
                              </w:r>
                              <w:r>
                                <w:br/>
                              </w:r>
                              <w:r w:rsidRPr="00FE5BAC">
                                <w:rPr>
                                  <w:b/>
                                  <w:bCs/>
                                </w:rPr>
                                <w:t xml:space="preserve">Mahashini </w:t>
                              </w:r>
                              <w:r>
                                <w:rPr>
                                  <w:b/>
                                  <w:bCs/>
                                </w:rPr>
                                <w:br/>
                              </w:r>
                              <w:r w:rsidRPr="00FE5BAC">
                                <w:rPr>
                                  <w:b/>
                                  <w:bCs/>
                                </w:rPr>
                                <w:t>Krishna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8" name="Text Box 1878"/>
                        <wps:cNvSpPr txBox="1"/>
                        <wps:spPr>
                          <a:xfrm>
                            <a:off x="2691829" y="3061699"/>
                            <a:ext cx="943610" cy="642025"/>
                          </a:xfrm>
                          <a:prstGeom prst="rect">
                            <a:avLst/>
                          </a:prstGeom>
                          <a:noFill/>
                          <a:ln w="6350">
                            <a:noFill/>
                          </a:ln>
                        </wps:spPr>
                        <wps:txbx>
                          <w:txbxContent>
                            <w:p w14:paraId="5DC86491" w14:textId="77777777" w:rsidR="00272C89" w:rsidRPr="00FE5BAC" w:rsidRDefault="00272C89" w:rsidP="00B41FE9">
                              <w:pPr>
                                <w:pStyle w:val="MapBody"/>
                                <w:rPr>
                                  <w:b/>
                                  <w:bCs/>
                                </w:rPr>
                              </w:pPr>
                              <w:r>
                                <w:t xml:space="preserve">North Central </w:t>
                              </w:r>
                              <w:r>
                                <w:br/>
                                <w:t xml:space="preserve">West Region </w:t>
                              </w:r>
                              <w:r>
                                <w:br/>
                              </w:r>
                              <w:r w:rsidRPr="00FE5BAC">
                                <w:rPr>
                                  <w:b/>
                                  <w:bCs/>
                                </w:rPr>
                                <w:t>Philip Halton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9" name="Text Box 1879"/>
                        <wps:cNvSpPr txBox="1"/>
                        <wps:spPr>
                          <a:xfrm>
                            <a:off x="3780890" y="3061699"/>
                            <a:ext cx="943610" cy="642025"/>
                          </a:xfrm>
                          <a:prstGeom prst="rect">
                            <a:avLst/>
                          </a:prstGeom>
                          <a:noFill/>
                          <a:ln w="6350">
                            <a:noFill/>
                          </a:ln>
                        </wps:spPr>
                        <wps:txbx>
                          <w:txbxContent>
                            <w:p w14:paraId="6BC6F639" w14:textId="77777777" w:rsidR="00272C89" w:rsidRPr="005C7A6D" w:rsidRDefault="00272C89" w:rsidP="00B41FE9">
                              <w:pPr>
                                <w:pStyle w:val="MapBody"/>
                              </w:pPr>
                              <w:r>
                                <w:t xml:space="preserve">Deputy Registrar </w:t>
                              </w:r>
                              <w:r w:rsidRPr="00FE5BAC">
                                <w:rPr>
                                  <w:b/>
                                  <w:bCs/>
                                </w:rPr>
                                <w:t xml:space="preserve">Melissa </w:t>
                              </w:r>
                              <w:r w:rsidRPr="00FE5BAC">
                                <w:rPr>
                                  <w:b/>
                                  <w:bCs/>
                                </w:rPr>
                                <w:br/>
                                <w:t>Clements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0" name="Text Box 1880"/>
                        <wps:cNvSpPr txBox="1"/>
                        <wps:spPr>
                          <a:xfrm>
                            <a:off x="431515" y="3750068"/>
                            <a:ext cx="943610" cy="519863"/>
                          </a:xfrm>
                          <a:prstGeom prst="rect">
                            <a:avLst/>
                          </a:prstGeom>
                          <a:noFill/>
                          <a:ln w="6350">
                            <a:noFill/>
                          </a:ln>
                        </wps:spPr>
                        <wps:txbx>
                          <w:txbxContent>
                            <w:p w14:paraId="4AE0E9F5" w14:textId="77777777" w:rsidR="00272C89" w:rsidRPr="005C7A6D" w:rsidRDefault="00272C89" w:rsidP="00B41FE9">
                              <w:pPr>
                                <w:pStyle w:val="MapBody"/>
                              </w:pPr>
                              <w:r>
                                <w:t>Regulatory</w:t>
                              </w:r>
                              <w:r>
                                <w:br/>
                                <w:t>Framework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1" name="Text Box 1881"/>
                        <wps:cNvSpPr txBox="1"/>
                        <wps:spPr>
                          <a:xfrm>
                            <a:off x="421241" y="4304872"/>
                            <a:ext cx="943610" cy="519863"/>
                          </a:xfrm>
                          <a:prstGeom prst="rect">
                            <a:avLst/>
                          </a:prstGeom>
                          <a:noFill/>
                          <a:ln w="6350">
                            <a:noFill/>
                          </a:ln>
                        </wps:spPr>
                        <wps:txbx>
                          <w:txbxContent>
                            <w:p w14:paraId="317C4295" w14:textId="15D3A93C" w:rsidR="00272C89" w:rsidRPr="005C7A6D" w:rsidRDefault="00272C89" w:rsidP="00B41FE9">
                              <w:pPr>
                                <w:pStyle w:val="MapBody"/>
                              </w:pPr>
                              <w:r>
                                <w:t>Data and</w:t>
                              </w:r>
                              <w:r>
                                <w:br/>
                                <w:t>Insights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2" name="Text Box 1882"/>
                        <wps:cNvSpPr txBox="1"/>
                        <wps:spPr>
                          <a:xfrm>
                            <a:off x="431515" y="5969285"/>
                            <a:ext cx="943610" cy="519863"/>
                          </a:xfrm>
                          <a:prstGeom prst="rect">
                            <a:avLst/>
                          </a:prstGeom>
                          <a:noFill/>
                          <a:ln w="6350">
                            <a:noFill/>
                          </a:ln>
                        </wps:spPr>
                        <wps:txbx>
                          <w:txbxContent>
                            <w:p w14:paraId="07131B29" w14:textId="77777777" w:rsidR="00272C89" w:rsidRPr="005C7A6D" w:rsidRDefault="00272C89" w:rsidP="00B41FE9">
                              <w:pPr>
                                <w:pStyle w:val="MapBody"/>
                              </w:pPr>
                              <w:r>
                                <w:t>Worker Quality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3" name="Text Box 1883"/>
                        <wps:cNvSpPr txBox="1"/>
                        <wps:spPr>
                          <a:xfrm>
                            <a:off x="421241" y="5414481"/>
                            <a:ext cx="943610" cy="519863"/>
                          </a:xfrm>
                          <a:prstGeom prst="rect">
                            <a:avLst/>
                          </a:prstGeom>
                          <a:noFill/>
                          <a:ln w="6350">
                            <a:noFill/>
                          </a:ln>
                        </wps:spPr>
                        <wps:txbx>
                          <w:txbxContent>
                            <w:p w14:paraId="03059CE2" w14:textId="77777777" w:rsidR="00272C89" w:rsidRPr="005C7A6D" w:rsidRDefault="00272C89" w:rsidP="00B41FE9">
                              <w:pPr>
                                <w:pStyle w:val="MapBody"/>
                              </w:pPr>
                              <w:r>
                                <w:t>Participant</w:t>
                              </w:r>
                              <w:r>
                                <w:br/>
                                <w:t>Rights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4" name="Text Box 1884"/>
                        <wps:cNvSpPr txBox="1"/>
                        <wps:spPr>
                          <a:xfrm>
                            <a:off x="421241" y="4859677"/>
                            <a:ext cx="943610" cy="519863"/>
                          </a:xfrm>
                          <a:prstGeom prst="rect">
                            <a:avLst/>
                          </a:prstGeom>
                          <a:noFill/>
                          <a:ln w="6350">
                            <a:noFill/>
                          </a:ln>
                        </wps:spPr>
                        <wps:txbx>
                          <w:txbxContent>
                            <w:p w14:paraId="09604B4B" w14:textId="77777777" w:rsidR="00272C89" w:rsidRPr="005C7A6D" w:rsidRDefault="00272C89" w:rsidP="00B41FE9">
                              <w:pPr>
                                <w:pStyle w:val="MapBody"/>
                              </w:pPr>
                              <w:r>
                                <w:t>Provider Market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5" name="Text Box 1885"/>
                        <wps:cNvSpPr txBox="1"/>
                        <wps:spPr>
                          <a:xfrm>
                            <a:off x="1623317" y="3750068"/>
                            <a:ext cx="943610" cy="519863"/>
                          </a:xfrm>
                          <a:prstGeom prst="rect">
                            <a:avLst/>
                          </a:prstGeom>
                          <a:noFill/>
                          <a:ln w="6350">
                            <a:noFill/>
                          </a:ln>
                        </wps:spPr>
                        <wps:txbx>
                          <w:txbxContent>
                            <w:p w14:paraId="4E3530C6" w14:textId="77777777" w:rsidR="00272C89" w:rsidRPr="005C7A6D" w:rsidRDefault="00272C89" w:rsidP="00B41FE9">
                              <w:pPr>
                                <w:pStyle w:val="MapBody"/>
                              </w:pPr>
                              <w:r>
                                <w:t>NSW/ACT Office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6" name="Text Box 1886"/>
                        <wps:cNvSpPr txBox="1"/>
                        <wps:spPr>
                          <a:xfrm>
                            <a:off x="1613043" y="4315146"/>
                            <a:ext cx="943610" cy="519430"/>
                          </a:xfrm>
                          <a:prstGeom prst="rect">
                            <a:avLst/>
                          </a:prstGeom>
                          <a:noFill/>
                          <a:ln w="6350">
                            <a:noFill/>
                          </a:ln>
                        </wps:spPr>
                        <wps:txbx>
                          <w:txbxContent>
                            <w:p w14:paraId="699CF30F" w14:textId="77777777" w:rsidR="00272C89" w:rsidRPr="005C7A6D" w:rsidRDefault="00272C89" w:rsidP="00B41FE9">
                              <w:pPr>
                                <w:pStyle w:val="MapBody"/>
                              </w:pPr>
                              <w:r>
                                <w:t>Victoria Office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7" name="Text Box 1887"/>
                        <wps:cNvSpPr txBox="1"/>
                        <wps:spPr>
                          <a:xfrm>
                            <a:off x="1613043" y="4859677"/>
                            <a:ext cx="943610" cy="519430"/>
                          </a:xfrm>
                          <a:prstGeom prst="rect">
                            <a:avLst/>
                          </a:prstGeom>
                          <a:noFill/>
                          <a:ln w="6350">
                            <a:noFill/>
                          </a:ln>
                        </wps:spPr>
                        <wps:txbx>
                          <w:txbxContent>
                            <w:p w14:paraId="452580E2" w14:textId="77777777" w:rsidR="00272C89" w:rsidRPr="005C7A6D" w:rsidRDefault="00272C89" w:rsidP="00B41FE9">
                              <w:pPr>
                                <w:pStyle w:val="MapBody"/>
                              </w:pPr>
                              <w:r>
                                <w:t>Tasmania Office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8" name="Text Box 1888"/>
                        <wps:cNvSpPr txBox="1"/>
                        <wps:spPr>
                          <a:xfrm>
                            <a:off x="2702104" y="3750068"/>
                            <a:ext cx="943610" cy="519863"/>
                          </a:xfrm>
                          <a:prstGeom prst="rect">
                            <a:avLst/>
                          </a:prstGeom>
                          <a:noFill/>
                          <a:ln w="6350">
                            <a:noFill/>
                          </a:ln>
                        </wps:spPr>
                        <wps:txbx>
                          <w:txbxContent>
                            <w:p w14:paraId="4ACE304C" w14:textId="77777777" w:rsidR="00272C89" w:rsidRPr="005C7A6D" w:rsidRDefault="00272C89" w:rsidP="00B41FE9">
                              <w:pPr>
                                <w:pStyle w:val="MapBody"/>
                              </w:pPr>
                              <w:r>
                                <w:t xml:space="preserve">Queensland </w:t>
                              </w:r>
                              <w:r>
                                <w:br/>
                                <w:t>Office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9" name="Text Box 1889"/>
                        <wps:cNvSpPr txBox="1"/>
                        <wps:spPr>
                          <a:xfrm>
                            <a:off x="2702104" y="4315146"/>
                            <a:ext cx="943610" cy="519430"/>
                          </a:xfrm>
                          <a:prstGeom prst="rect">
                            <a:avLst/>
                          </a:prstGeom>
                          <a:noFill/>
                          <a:ln w="6350">
                            <a:noFill/>
                          </a:ln>
                        </wps:spPr>
                        <wps:txbx>
                          <w:txbxContent>
                            <w:p w14:paraId="631FB769" w14:textId="77777777" w:rsidR="00272C89" w:rsidRPr="005C7A6D" w:rsidRDefault="00272C89" w:rsidP="00B41FE9">
                              <w:pPr>
                                <w:pStyle w:val="MapBody"/>
                              </w:pPr>
                              <w:r>
                                <w:t>Northern</w:t>
                              </w:r>
                              <w:r>
                                <w:br/>
                                <w:t>Territory Office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0" name="Text Box 1890"/>
                        <wps:cNvSpPr txBox="1"/>
                        <wps:spPr>
                          <a:xfrm>
                            <a:off x="2702104" y="4859677"/>
                            <a:ext cx="943610" cy="519430"/>
                          </a:xfrm>
                          <a:prstGeom prst="rect">
                            <a:avLst/>
                          </a:prstGeom>
                          <a:noFill/>
                          <a:ln w="6350">
                            <a:noFill/>
                          </a:ln>
                        </wps:spPr>
                        <wps:txbx>
                          <w:txbxContent>
                            <w:p w14:paraId="52CC353F" w14:textId="77777777" w:rsidR="00272C89" w:rsidRPr="005C7A6D" w:rsidRDefault="00272C89" w:rsidP="00B41FE9">
                              <w:pPr>
                                <w:pStyle w:val="MapBody"/>
                              </w:pPr>
                              <w:r>
                                <w:t>Western</w:t>
                              </w:r>
                              <w:r>
                                <w:br/>
                                <w:t>Australia Office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1" name="Text Box 1891"/>
                        <wps:cNvSpPr txBox="1"/>
                        <wps:spPr>
                          <a:xfrm>
                            <a:off x="2691829" y="5414481"/>
                            <a:ext cx="943610" cy="519863"/>
                          </a:xfrm>
                          <a:prstGeom prst="rect">
                            <a:avLst/>
                          </a:prstGeom>
                          <a:noFill/>
                          <a:ln w="6350">
                            <a:noFill/>
                          </a:ln>
                        </wps:spPr>
                        <wps:txbx>
                          <w:txbxContent>
                            <w:p w14:paraId="7F23A69F" w14:textId="77777777" w:rsidR="00272C89" w:rsidRPr="005C7A6D" w:rsidRDefault="00272C89" w:rsidP="00B41FE9">
                              <w:pPr>
                                <w:pStyle w:val="MapBody"/>
                              </w:pPr>
                              <w:r>
                                <w:t>South Australia</w:t>
                              </w:r>
                              <w:r>
                                <w:br/>
                                <w:t>Office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3" name="Text Box 1893"/>
                        <wps:cNvSpPr txBox="1"/>
                        <wps:spPr>
                          <a:xfrm>
                            <a:off x="3770616" y="3739793"/>
                            <a:ext cx="943610" cy="519430"/>
                          </a:xfrm>
                          <a:prstGeom prst="rect">
                            <a:avLst/>
                          </a:prstGeom>
                          <a:noFill/>
                          <a:ln w="6350">
                            <a:noFill/>
                          </a:ln>
                        </wps:spPr>
                        <wps:txbx>
                          <w:txbxContent>
                            <w:p w14:paraId="15BC21D1" w14:textId="77777777" w:rsidR="00272C89" w:rsidRPr="005C7A6D" w:rsidRDefault="00272C89" w:rsidP="00B41FE9">
                              <w:pPr>
                                <w:pStyle w:val="MapBody"/>
                              </w:pPr>
                              <w:r>
                                <w:t>Provider</w:t>
                              </w:r>
                              <w:r>
                                <w:br/>
                                <w:t>Registration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4" name="Text Box 1894"/>
                        <wps:cNvSpPr txBox="1"/>
                        <wps:spPr>
                          <a:xfrm>
                            <a:off x="3780890" y="4304872"/>
                            <a:ext cx="943610" cy="642025"/>
                          </a:xfrm>
                          <a:prstGeom prst="rect">
                            <a:avLst/>
                          </a:prstGeom>
                          <a:noFill/>
                          <a:ln w="6350">
                            <a:noFill/>
                          </a:ln>
                        </wps:spPr>
                        <wps:txbx>
                          <w:txbxContent>
                            <w:p w14:paraId="6D6A12BC" w14:textId="77777777" w:rsidR="00272C89" w:rsidRPr="005C7A6D" w:rsidRDefault="00272C89" w:rsidP="00B41FE9">
                              <w:pPr>
                                <w:pStyle w:val="MapBody"/>
                              </w:pPr>
                              <w:r>
                                <w:t>National</w:t>
                              </w:r>
                              <w:r>
                                <w:br/>
                                <w:t>Compliance and</w:t>
                              </w:r>
                              <w:r>
                                <w:br/>
                                <w:t>Investigations</w:t>
                              </w:r>
                              <w:r>
                                <w:br/>
                                <w:t>Strategy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5" name="Text Box 1895"/>
                        <wps:cNvSpPr txBox="1"/>
                        <wps:spPr>
                          <a:xfrm>
                            <a:off x="1623317" y="6205591"/>
                            <a:ext cx="2003925" cy="408562"/>
                          </a:xfrm>
                          <a:prstGeom prst="rect">
                            <a:avLst/>
                          </a:prstGeom>
                          <a:noFill/>
                          <a:ln w="6350">
                            <a:noFill/>
                          </a:ln>
                        </wps:spPr>
                        <wps:txbx>
                          <w:txbxContent>
                            <w:p w14:paraId="195D9EE6" w14:textId="77777777" w:rsidR="00272C89" w:rsidRPr="005C7A6D" w:rsidRDefault="00272C89" w:rsidP="00B41FE9">
                              <w:pPr>
                                <w:pStyle w:val="MapBody"/>
                              </w:pPr>
                              <w:r>
                                <w:t xml:space="preserve">National Compliance and </w:t>
                              </w:r>
                              <w:r>
                                <w:br/>
                                <w:t>Investigations Operations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6" name="Text Box 1896"/>
                        <wps:cNvSpPr txBox="1"/>
                        <wps:spPr>
                          <a:xfrm>
                            <a:off x="1643865" y="6637106"/>
                            <a:ext cx="2003925" cy="408562"/>
                          </a:xfrm>
                          <a:prstGeom prst="rect">
                            <a:avLst/>
                          </a:prstGeom>
                          <a:noFill/>
                          <a:ln w="6350">
                            <a:noFill/>
                          </a:ln>
                        </wps:spPr>
                        <wps:txbx>
                          <w:txbxContent>
                            <w:p w14:paraId="37A5A6E9" w14:textId="77777777" w:rsidR="00272C89" w:rsidRPr="005C7A6D" w:rsidRDefault="00272C89" w:rsidP="00B41FE9">
                              <w:pPr>
                                <w:pStyle w:val="MapBody"/>
                              </w:pPr>
                              <w:r>
                                <w:t>National Reportable</w:t>
                              </w:r>
                              <w:r>
                                <w:br/>
                                <w:t>Incidents Operations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9" name="Text Box 389" descr="Commissioner"/>
                        <wps:cNvSpPr txBox="1"/>
                        <wps:spPr>
                          <a:xfrm>
                            <a:off x="5075434" y="0"/>
                            <a:ext cx="825785" cy="239636"/>
                          </a:xfrm>
                          <a:prstGeom prst="rect">
                            <a:avLst/>
                          </a:prstGeom>
                          <a:solidFill>
                            <a:schemeClr val="accent1"/>
                          </a:solidFill>
                          <a:ln w="6350">
                            <a:noFill/>
                          </a:ln>
                        </wps:spPr>
                        <wps:txbx>
                          <w:txbxContent>
                            <w:p w14:paraId="69010BD0" w14:textId="77777777" w:rsidR="00272C89" w:rsidRPr="004F10FD" w:rsidRDefault="00272C89" w:rsidP="00B41FE9">
                              <w:pPr>
                                <w:pStyle w:val="MapBody"/>
                                <w:rPr>
                                  <w:b/>
                                  <w:bCs/>
                                  <w:color w:val="FFFFFF" w:themeColor="background1"/>
                                </w:rPr>
                              </w:pPr>
                              <w:r w:rsidRPr="004F10FD">
                                <w:rPr>
                                  <w:b/>
                                  <w:bCs/>
                                  <w:color w:val="FFFFFF" w:themeColor="background1"/>
                                </w:rPr>
                                <w:t>Commissioner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1" name="Text Box 391" descr="Teams"/>
                        <wps:cNvSpPr txBox="1"/>
                        <wps:spPr>
                          <a:xfrm>
                            <a:off x="5085708" y="297951"/>
                            <a:ext cx="825785" cy="239636"/>
                          </a:xfrm>
                          <a:prstGeom prst="rect">
                            <a:avLst/>
                          </a:prstGeom>
                          <a:solidFill>
                            <a:schemeClr val="bg2"/>
                          </a:solidFill>
                          <a:ln w="6350">
                            <a:noFill/>
                          </a:ln>
                        </wps:spPr>
                        <wps:txbx>
                          <w:txbxContent>
                            <w:p w14:paraId="682F1C3A" w14:textId="77777777" w:rsidR="00272C89" w:rsidRPr="004F10FD" w:rsidRDefault="00272C89" w:rsidP="00B41FE9">
                              <w:pPr>
                                <w:pStyle w:val="MapBody"/>
                                <w:rPr>
                                  <w:b/>
                                  <w:bCs/>
                                  <w:color w:val="000000" w:themeColor="text1"/>
                                </w:rPr>
                              </w:pPr>
                              <w:r w:rsidRPr="004F10FD">
                                <w:rPr>
                                  <w:b/>
                                  <w:bCs/>
                                  <w:color w:val="000000" w:themeColor="text1"/>
                                </w:rPr>
                                <w:t>Teams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2" name="Text Box 392" descr="SES 1"/>
                        <wps:cNvSpPr txBox="1"/>
                        <wps:spPr>
                          <a:xfrm>
                            <a:off x="4191856" y="297951"/>
                            <a:ext cx="825785" cy="239636"/>
                          </a:xfrm>
                          <a:prstGeom prst="rect">
                            <a:avLst/>
                          </a:prstGeom>
                          <a:solidFill>
                            <a:srgbClr val="EDE6F0"/>
                          </a:solidFill>
                          <a:ln w="6350">
                            <a:noFill/>
                          </a:ln>
                        </wps:spPr>
                        <wps:txbx>
                          <w:txbxContent>
                            <w:p w14:paraId="725ACBF6" w14:textId="77777777" w:rsidR="00272C89" w:rsidRPr="004F10FD" w:rsidRDefault="00272C89" w:rsidP="00B41FE9">
                              <w:pPr>
                                <w:pStyle w:val="MapBody"/>
                                <w:rPr>
                                  <w:b/>
                                  <w:bCs/>
                                  <w:color w:val="000000" w:themeColor="text1"/>
                                </w:rPr>
                              </w:pPr>
                              <w:r w:rsidRPr="004F10FD">
                                <w:rPr>
                                  <w:b/>
                                  <w:bCs/>
                                  <w:color w:val="000000" w:themeColor="text1"/>
                                </w:rPr>
                                <w:t>SES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3" name="Text Box 393" descr="SES 2"/>
                        <wps:cNvSpPr txBox="1"/>
                        <wps:spPr>
                          <a:xfrm>
                            <a:off x="4191856" y="0"/>
                            <a:ext cx="825785" cy="239636"/>
                          </a:xfrm>
                          <a:prstGeom prst="rect">
                            <a:avLst/>
                          </a:prstGeom>
                          <a:solidFill>
                            <a:schemeClr val="accent2"/>
                          </a:solidFill>
                          <a:ln w="6350">
                            <a:noFill/>
                          </a:ln>
                        </wps:spPr>
                        <wps:txbx>
                          <w:txbxContent>
                            <w:p w14:paraId="204F95FA" w14:textId="77777777" w:rsidR="00272C89" w:rsidRPr="004F10FD" w:rsidRDefault="00272C89" w:rsidP="00B41FE9">
                              <w:pPr>
                                <w:pStyle w:val="MapBody"/>
                                <w:rPr>
                                  <w:b/>
                                  <w:bCs/>
                                  <w:color w:val="FFFFFF" w:themeColor="background1"/>
                                </w:rPr>
                              </w:pPr>
                              <w:r>
                                <w:rPr>
                                  <w:b/>
                                  <w:bCs/>
                                  <w:color w:val="FFFFFF" w:themeColor="background1"/>
                                </w:rPr>
                                <w:t>SES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DAABF00" id="Group 353" o:spid="_x0000_s1075" alt="SES 2&#10;&#10;SES 1&#10;&#10;Commissioner&#10;&#10;Teams&#10;&#10;NDIS QSC Commissioner &#10;Tracy Mackey&#10;&#10;General Manager Policy, Markets and Insights&#10;Andrew Whitecross&#10;&#10;Registrar&#10;Samantha Taylor PSM&#10;&#10;South East Region &#10;Mahashini Krishna&#10;&#10;North Central West Region&#10;Philip Halton&#10;&#10;Deputy Registrar&#10;Melissa Clements&#10;&#10;Regulatory Framework&#10;&#10;Data and Insights&#10;&#10;Provider Market&#10;&#10;Participant Rights&#10;&#10;Worker Quality&#10;&#10;NSW/ACT Office&#10;&#10;Victoria Office&#10;&#10;Tasmania Office&#10;&#10;Queensland Office&#10;&#10;Northern Territory Office&#10;&#10;Western Australia Office&#10;&#10;South Australia Office&#10;&#10;Provider Registration&#10;&#10;National Compliance and Investigations Strategy&#10;&#10;National Compliance and Investigations Operations&#10;&#10;National Reportable Incidents Operations" style="width:442.3pt;height:527.85pt;mso-position-horizontal-relative:char;mso-position-vertical-relative:line" coordsize="59114,7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">
                <v:group id="Group 17" o:spid="_x0000_s1076" style="position:absolute;top:10787;width:59042;height:59767" coordsize="59042,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docshapegroup454" o:spid="_x0000_s1077" style="position:absolute;width:59042;height:59766" coordorigin=",-141" coordsize="9298,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rect id="docshape455" o:spid="_x0000_s1078" style="position:absolute;top:-141;width:1440;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" fillcolor="#511c6c" stroked="f">
                      <v:path arrowok="t"/>
                    </v:rect>
                    <v:shape id="docshape456" o:spid="_x0000_s1079" style="position:absolute;left:1419;top:538;width:3570;height:738;visibility:visible;mso-wrap-style:square;v-text-anchor:top" coordsize="357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" path="m,477l,738m3570,r,738e" filled="f" strokecolor="#511c6c" strokeweight="2pt">
                      <v:path arrowok="t" o:connecttype="custom" o:connectlocs="0,1016;0,1277;3570,539;3570,1277" o:connectangles="0,0,0,0"/>
                    </v:shape>
                    <v:rect id="docshape457" o:spid="_x0000_s1080" style="position:absolute;top:1015;width:498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" fillcolor="#511c6c" stroked="f">
                      <v:path arrowok="t"/>
                    </v:rect>
                    <v:rect id="docshape458" o:spid="_x0000_s1081" style="position:absolute;left:680;top:-141;width:8618;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" fillcolor="#511c6c" stroked="f">
                      <v:path arrowok="t"/>
                    </v:rect>
                    <v:line id="Line 1373" o:spid="_x0000_s1082" style="position:absolute;visibility:visible;mso-wrap-style:square" from="1419,2637" to="1419,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" strokecolor="#511c6c" strokeweight="2pt">
                      <o:lock v:ext="edit" shapetype="f"/>
                    </v:line>
                    <v:rect id="docshape459" o:spid="_x0000_s1083" style="position:absolute;left:680;top:1276;width:147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" fillcolor="#781e77" stroked="f">
                      <v:path arrowok="t"/>
                    </v:rect>
                    <v:shape id="docshape460" o:spid="_x0000_s1084" style="position:absolute;left:3324;top:2636;width:3403;height:352;visibility:visible;mso-wrap-style:square;v-text-anchor:top" coordsize="34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" path="m,156l,352m3402,156r,196m1665,r,352e" filled="f" strokecolor="#511c6c" strokeweight="2pt">
                      <v:path arrowok="t" o:connecttype="custom" o:connectlocs="0,2793;0,2989;3402,2793;3402,2989;1665,2637;1665,2989" o:connectangles="0,0,0,0,0,0"/>
                    </v:shape>
                    <v:line id="Line 1370" o:spid="_x0000_s1085" style="position:absolute;visibility:visible;mso-wrap-style:square" from="6746,2813" to="6746,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" strokecolor="#511c6c" strokeweight="2pt">
                      <o:lock v:ext="edit" shapetype="f"/>
                    </v:line>
                    <v:rect id="docshape461" o:spid="_x0000_s1086" style="position:absolute;left:4249;top:1276;width:147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" fillcolor="#781e77" stroked="f">
                      <v:path arrowok="t"/>
                    </v:rect>
                    <v:line id="Line 1368" o:spid="_x0000_s1087" style="position:absolute;visibility:visible;mso-wrap-style:square" from="4989,4009" to="4989,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" strokecolor="#511c6c" strokeweight="2pt">
                      <o:lock v:ext="edit" shapetype="f"/>
                    </v:line>
                    <v:rect id="docshape462" o:spid="_x0000_s1088" style="position:absolute;left:4249;top:2988;width:147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" fillcolor="#ece6ef" stroked="f">
                      <v:path arrowok="t"/>
                    </v:rect>
                    <v:line id="Line 1366" o:spid="_x0000_s1089" style="position:absolute;visibility:visible;mso-wrap-style:square" from="3324,4009" to="3324,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" strokecolor="#511c6c" strokeweight="2pt">
                      <o:lock v:ext="edit" shapetype="f"/>
                    </v:line>
                    <v:rect id="docshape463" o:spid="_x0000_s1090" style="position:absolute;left:2565;top:2988;width:147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" fillcolor="#ece6ef" stroked="f">
                      <v:path arrowok="t"/>
                    </v:rect>
                    <v:shape id="docshape464" o:spid="_x0000_s1091" style="position:absolute;left:680;top:4065;width:5048;height:821;visibility:visible;mso-wrap-style:square;v-text-anchor:top" coordsize="504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" path="m1478,l,,,820r1478,l1478,xm3364,l1885,r,820l3364,820,3364,xm5048,l3570,r,820l5048,820,5048,xe" fillcolor="#dcddde" stroked="f">
                      <v:path arrowok="t" o:connecttype="custom" o:connectlocs="1478,4066;0,4066;0,4886;1478,4886;1478,4066;3364,4066;1885,4066;1885,4886;3364,4886;3364,4066;5048,4066;3570,4066;3570,4886;5048,4886;5048,4066" o:connectangles="0,0,0,0,0,0,0,0,0,0,0,0,0,0,0"/>
                    </v:shape>
                    <v:line id="Line 1363" o:spid="_x0000_s1092" style="position:absolute;visibility:visible;mso-wrap-style:square" from="6726,4009" to="6726,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" strokecolor="#511c6c" strokeweight="2pt">
                      <o:lock v:ext="edit" shapetype="f"/>
                    </v:line>
                    <v:shape id="docshape465" o:spid="_x0000_s1093" style="position:absolute;left:680;top:4065;width:6747;height:2574;visibility:visible;mso-wrap-style:square;v-text-anchor:top" coordsize="6747,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" path="m1478,1754l,1754r,820l1478,2574r,-820xm1478,877l,877r,820l1478,1697r,-820xm6747,l5269,r,820l6747,820,6747,xe" fillcolor="#dcddde" stroked="f">
                      <v:path arrowok="t" o:connecttype="custom" o:connectlocs="1478,5820;0,5820;0,6640;1478,6640;1478,5820;1478,4943;0,4943;0,5763;1478,5763;1478,4943;6747,4066;5269,4066;5269,4886;6747,4886;6747,4066" o:connectangles="0,0,0,0,0,0,0,0,0,0,0,0,0,0,0"/>
                    </v:shape>
                    <v:shape id="docshape466" o:spid="_x0000_s1094" style="position:absolute;left:3324;top:6639;width:1665;height:1294;visibility:visible;mso-wrap-style:square;v-text-anchor:top" coordsize="1665,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" path="m,l,1057m1665,877r,180m822,1037r,256e" filled="f" strokecolor="#511c6c" strokeweight="2pt">
                      <v:path arrowok="t" o:connecttype="custom" o:connectlocs="0,6640;0,7697;1665,7517;1665,7697;822,7677;822,7933" o:connectangles="0,0,0,0,0,0"/>
                    </v:shape>
                    <v:line id="Line 1360" o:spid="_x0000_s1095" style="position:absolute;visibility:visible;mso-wrap-style:square" from="4988,7677" to="4988,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" strokecolor="#511c6c" strokeweight="2pt">
                      <o:lock v:ext="edit" shapetype="f"/>
                    </v:line>
                    <v:shape id="docshape467" o:spid="_x0000_s1096" style="position:absolute;left:680;top:4942;width:6747;height:4328;visibility:visible;mso-wrap-style:square;v-text-anchor:top" coordsize="6747,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" path="m1478,2630l,2630r,821l1478,3451r,-821xm1478,1753l,1753r,821l1478,2574r,-821xm3364,877r-1479,l1885,1697r1479,l3364,877xm3364,l1885,r,820l3364,820,3364,xm5048,3687r-3163,l1885,4327r3163,l5048,3687xm5048,2990r-3163,l1885,3631r3163,l5048,2990xm5048,1753r-1478,l3570,2574r1478,l5048,1753xm5048,877r-1478,l3570,1697r1478,l5048,877xm5048,l3570,r,820l5048,820,5048,xm6747,l5269,r,1000l6747,1000,6747,xe" fillcolor="#dcddde" stroked="f">
                      <v:path arrowok="t" o:connecttype="custom" o:connectlocs="1478,7573;0,7573;0,8394;1478,8394;1478,7573;1478,6696;0,6696;0,7517;1478,7517;1478,6696;3364,5820;1885,5820;1885,6640;3364,6640;3364,5820;3364,4943;1885,4943;1885,5763;3364,5763;3364,4943;5048,8630;1885,8630;1885,9270;5048,9270;5048,8630;5048,7933;1885,7933;1885,8574;5048,8574;5048,7933;5048,6696;3570,6696;3570,7517;5048,7517;5048,6696;5048,5820;3570,5820;3570,6640;5048,6640;5048,5820;5048,4943;3570,4943;3570,5763;5048,5763;5048,4943;6747,4943;5269,4943;5269,5943;6747,5943;6747,4943" o:connectangles="0,0,0,0,0,0,0,0,0,0,0,0,0,0,0,0,0,0,0,0,0,0,0,0,0,0,0,0,0,0,0,0,0,0,0,0,0,0,0,0,0,0,0,0,0,0,0,0,0,0"/>
                    </v:shape>
                    <v:rect id="docshape468" o:spid="_x0000_s1097" style="position:absolute;left:5948;top:2988;width:147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" fillcolor="#ece6ef" stroked="f">
                      <v:path arrowok="t"/>
                    </v:rect>
                  </v:group>
                  <v:line id="Straight Connector 15" o:spid="_x0000_s1098" style="position:absolute;visibility:visible;mso-wrap-style:square" from="21052,18678" to="42833,1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" strokecolor="#511c6c [3204]" strokeweight="2.25pt">
                    <v:stroke joinstyle="miter"/>
                  </v:line>
                  <v:line id="Straight Connector 16" o:spid="_x0000_s1099" style="position:absolute;visibility:visible;mso-wrap-style:square" from="21013,49715" to="31795,4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" strokecolor="#511c6c [3204]" strokeweight="2.25pt">
                    <v:stroke joinstyle="miter"/>
                  </v:line>
                </v:group>
                <v:shape id="Text Box 1871" o:spid="_x0000_s1100" type="#_x0000_t202" style="position:absolute;top:10787;width:59042;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" filled="f" stroked="f" strokeweight=".5pt">
                  <v:textbox>
                    <w:txbxContent>
                      <w:p w14:paraId="734DDEE9" w14:textId="77777777" w:rsidR="00272C89" w:rsidRPr="00862572" w:rsidRDefault="00272C89" w:rsidP="00B41FE9">
                        <w:pPr>
                          <w:pStyle w:val="MapBody"/>
                          <w:rPr>
                            <w:color w:val="FFFFFF" w:themeColor="background1"/>
                          </w:rPr>
                        </w:pPr>
                        <w:r w:rsidRPr="00862572">
                          <w:rPr>
                            <w:color w:val="FFFFFF" w:themeColor="background1"/>
                          </w:rPr>
                          <w:t>NDIS QSC Commissioner</w:t>
                        </w:r>
                        <w:r w:rsidRPr="00862572">
                          <w:rPr>
                            <w:color w:val="FFFFFF" w:themeColor="background1"/>
                          </w:rPr>
                          <w:br/>
                        </w:r>
                        <w:r w:rsidRPr="00862572">
                          <w:rPr>
                            <w:b/>
                            <w:bCs/>
                            <w:color w:val="FFFFFF" w:themeColor="background1"/>
                          </w:rPr>
                          <w:t>Tracy Mackey</w:t>
                        </w:r>
                      </w:p>
                    </w:txbxContent>
                  </v:textbox>
                </v:shape>
                <v:shape id="Text Box 1872" o:spid="_x0000_s1101" type="#_x0000_t202" style="position:absolute;left:4315;top:19726;width:9436;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" filled="f" stroked="f" strokeweight=".5pt">
                  <v:textbox inset="0,0,0,0">
                    <w:txbxContent>
                      <w:p w14:paraId="0D6D91E6" w14:textId="77777777" w:rsidR="00272C89" w:rsidRPr="00FE5BAC" w:rsidRDefault="00272C89" w:rsidP="00B41FE9">
                        <w:pPr>
                          <w:pStyle w:val="MapBody"/>
                          <w:rPr>
                            <w:b/>
                            <w:bCs/>
                            <w:color w:val="FFFFFF" w:themeColor="background1"/>
                          </w:rPr>
                        </w:pPr>
                        <w:r>
                          <w:rPr>
                            <w:color w:val="FFFFFF" w:themeColor="background1"/>
                          </w:rPr>
                          <w:t xml:space="preserve">General Manager Policy, Markets </w:t>
                        </w:r>
                        <w:r>
                          <w:rPr>
                            <w:color w:val="FFFFFF" w:themeColor="background1"/>
                          </w:rPr>
                          <w:br/>
                          <w:t xml:space="preserve">and Insights </w:t>
                        </w:r>
                        <w:r w:rsidRPr="00FE5BAC">
                          <w:rPr>
                            <w:b/>
                            <w:bCs/>
                            <w:color w:val="FFFFFF" w:themeColor="background1"/>
                          </w:rPr>
                          <w:t xml:space="preserve">Andrew </w:t>
                        </w:r>
                        <w:r>
                          <w:rPr>
                            <w:b/>
                            <w:bCs/>
                            <w:color w:val="FFFFFF" w:themeColor="background1"/>
                          </w:rPr>
                          <w:br/>
                        </w:r>
                        <w:r w:rsidRPr="00FE5BAC">
                          <w:rPr>
                            <w:b/>
                            <w:bCs/>
                            <w:color w:val="FFFFFF" w:themeColor="background1"/>
                          </w:rPr>
                          <w:t>Whitecross</w:t>
                        </w:r>
                      </w:p>
                    </w:txbxContent>
                  </v:textbox>
                </v:shape>
                <v:shape id="Text Box 1873" o:spid="_x0000_s1102" type="#_x0000_t202" style="position:absolute;left:26918;top:19726;width:9436;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" filled="f" stroked="f" strokeweight=".5pt">
                  <v:textbox>
                    <w:txbxContent>
                      <w:p w14:paraId="3F82E4C5" w14:textId="76E52A72" w:rsidR="00272C89" w:rsidRPr="00FE5BAC" w:rsidRDefault="00272C89" w:rsidP="00B41FE9">
                        <w:pPr>
                          <w:pStyle w:val="MapBody"/>
                          <w:rPr>
                            <w:b/>
                            <w:bCs/>
                            <w:color w:val="FFFFFF" w:themeColor="background1"/>
                          </w:rPr>
                        </w:pPr>
                        <w:r>
                          <w:rPr>
                            <w:color w:val="FFFFFF" w:themeColor="background1"/>
                          </w:rPr>
                          <w:t xml:space="preserve">Registrar </w:t>
                        </w:r>
                        <w:r w:rsidRPr="00FE5BAC">
                          <w:rPr>
                            <w:b/>
                            <w:bCs/>
                            <w:color w:val="FFFFFF" w:themeColor="background1"/>
                          </w:rPr>
                          <w:t>Samantha Taylor PSM</w:t>
                        </w:r>
                      </w:p>
                    </w:txbxContent>
                  </v:textbox>
                </v:shape>
                <v:shape id="Text Box 1877" o:spid="_x0000_s1103" type="#_x0000_t202" style="position:absolute;left:16233;top:30719;width:9436;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" filled="f" stroked="f" strokeweight=".5pt">
                  <v:textbox inset="0,0,0,0">
                    <w:txbxContent>
                      <w:p w14:paraId="1B8F2698" w14:textId="77777777" w:rsidR="00272C89" w:rsidRPr="005C7A6D" w:rsidRDefault="00272C89" w:rsidP="00B41FE9">
                        <w:pPr>
                          <w:pStyle w:val="MapBody"/>
                        </w:pPr>
                        <w:r>
                          <w:t xml:space="preserve">South East </w:t>
                        </w:r>
                        <w:r>
                          <w:br/>
                          <w:t xml:space="preserve">Region </w:t>
                        </w:r>
                        <w:r>
                          <w:br/>
                        </w:r>
                        <w:r w:rsidRPr="00FE5BAC">
                          <w:rPr>
                            <w:b/>
                            <w:bCs/>
                          </w:rPr>
                          <w:t xml:space="preserve">Mahashini </w:t>
                        </w:r>
                        <w:r>
                          <w:rPr>
                            <w:b/>
                            <w:bCs/>
                          </w:rPr>
                          <w:br/>
                        </w:r>
                        <w:r w:rsidRPr="00FE5BAC">
                          <w:rPr>
                            <w:b/>
                            <w:bCs/>
                          </w:rPr>
                          <w:t>Krishna</w:t>
                        </w:r>
                      </w:p>
                    </w:txbxContent>
                  </v:textbox>
                </v:shape>
                <v:shape id="Text Box 1878" o:spid="_x0000_s1104" type="#_x0000_t202" style="position:absolute;left:26918;top:30616;width:9436;height:6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" filled="f" stroked="f" strokeweight=".5pt">
                  <v:textbox inset="0,0,0,0">
                    <w:txbxContent>
                      <w:p w14:paraId="5DC86491" w14:textId="77777777" w:rsidR="00272C89" w:rsidRPr="00FE5BAC" w:rsidRDefault="00272C89" w:rsidP="00B41FE9">
                        <w:pPr>
                          <w:pStyle w:val="MapBody"/>
                          <w:rPr>
                            <w:b/>
                            <w:bCs/>
                          </w:rPr>
                        </w:pPr>
                        <w:r>
                          <w:t xml:space="preserve">North Central </w:t>
                        </w:r>
                        <w:r>
                          <w:br/>
                          <w:t xml:space="preserve">West Region </w:t>
                        </w:r>
                        <w:r>
                          <w:br/>
                        </w:r>
                        <w:r w:rsidRPr="00FE5BAC">
                          <w:rPr>
                            <w:b/>
                            <w:bCs/>
                          </w:rPr>
                          <w:t>Philip Halton</w:t>
                        </w:r>
                      </w:p>
                    </w:txbxContent>
                  </v:textbox>
                </v:shape>
                <v:shape id="Text Box 1879" o:spid="_x0000_s1105" type="#_x0000_t202" style="position:absolute;left:37808;top:30616;width:9437;height:6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" filled="f" stroked="f" strokeweight=".5pt">
                  <v:textbox inset="0,0,0,0">
                    <w:txbxContent>
                      <w:p w14:paraId="6BC6F639" w14:textId="77777777" w:rsidR="00272C89" w:rsidRPr="005C7A6D" w:rsidRDefault="00272C89" w:rsidP="00B41FE9">
                        <w:pPr>
                          <w:pStyle w:val="MapBody"/>
                        </w:pPr>
                        <w:r>
                          <w:t xml:space="preserve">Deputy Registrar </w:t>
                        </w:r>
                        <w:r w:rsidRPr="00FE5BAC">
                          <w:rPr>
                            <w:b/>
                            <w:bCs/>
                          </w:rPr>
                          <w:t xml:space="preserve">Melissa </w:t>
                        </w:r>
                        <w:r w:rsidRPr="00FE5BAC">
                          <w:rPr>
                            <w:b/>
                            <w:bCs/>
                          </w:rPr>
                          <w:br/>
                          <w:t>Clements</w:t>
                        </w:r>
                      </w:p>
                    </w:txbxContent>
                  </v:textbox>
                </v:shape>
                <v:shape id="Text Box 1880" o:spid="_x0000_s1106" type="#_x0000_t202" style="position:absolute;left:4315;top:37500;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" filled="f" stroked="f" strokeweight=".5pt">
                  <v:textbox inset="0,0,0,0">
                    <w:txbxContent>
                      <w:p w14:paraId="4AE0E9F5" w14:textId="77777777" w:rsidR="00272C89" w:rsidRPr="005C7A6D" w:rsidRDefault="00272C89" w:rsidP="00B41FE9">
                        <w:pPr>
                          <w:pStyle w:val="MapBody"/>
                        </w:pPr>
                        <w:r>
                          <w:t>Regulatory</w:t>
                        </w:r>
                        <w:r>
                          <w:br/>
                          <w:t>Framework</w:t>
                        </w:r>
                      </w:p>
                    </w:txbxContent>
                  </v:textbox>
                </v:shape>
                <v:shape id="Text Box 1881" o:spid="_x0000_s1107" type="#_x0000_t202" style="position:absolute;left:4212;top:43048;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" filled="f" stroked="f" strokeweight=".5pt">
                  <v:textbox inset="0,0,0,0">
                    <w:txbxContent>
                      <w:p w14:paraId="317C4295" w14:textId="15D3A93C" w:rsidR="00272C89" w:rsidRPr="005C7A6D" w:rsidRDefault="00272C89" w:rsidP="00B41FE9">
                        <w:pPr>
                          <w:pStyle w:val="MapBody"/>
                        </w:pPr>
                        <w:r>
                          <w:t>Data and</w:t>
                        </w:r>
                        <w:r>
                          <w:br/>
                          <w:t>Insights</w:t>
                        </w:r>
                      </w:p>
                    </w:txbxContent>
                  </v:textbox>
                </v:shape>
                <v:shape id="Text Box 1882" o:spid="_x0000_s1108" type="#_x0000_t202" style="position:absolute;left:4315;top:59692;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" filled="f" stroked="f" strokeweight=".5pt">
                  <v:textbox inset="0,0,0,0">
                    <w:txbxContent>
                      <w:p w14:paraId="07131B29" w14:textId="77777777" w:rsidR="00272C89" w:rsidRPr="005C7A6D" w:rsidRDefault="00272C89" w:rsidP="00B41FE9">
                        <w:pPr>
                          <w:pStyle w:val="MapBody"/>
                        </w:pPr>
                        <w:r>
                          <w:t>Worker Quality</w:t>
                        </w:r>
                      </w:p>
                    </w:txbxContent>
                  </v:textbox>
                </v:shape>
                <v:shape id="Text Box 1883" o:spid="_x0000_s1109" type="#_x0000_t202" style="position:absolute;left:4212;top:54144;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" filled="f" stroked="f" strokeweight=".5pt">
                  <v:textbox inset="0,0,0,0">
                    <w:txbxContent>
                      <w:p w14:paraId="03059CE2" w14:textId="77777777" w:rsidR="00272C89" w:rsidRPr="005C7A6D" w:rsidRDefault="00272C89" w:rsidP="00B41FE9">
                        <w:pPr>
                          <w:pStyle w:val="MapBody"/>
                        </w:pPr>
                        <w:r>
                          <w:t>Participant</w:t>
                        </w:r>
                        <w:r>
                          <w:br/>
                          <w:t>Rights</w:t>
                        </w:r>
                      </w:p>
                    </w:txbxContent>
                  </v:textbox>
                </v:shape>
                <v:shape id="Text Box 1884" o:spid="_x0000_s1110" type="#_x0000_t202" style="position:absolute;left:4212;top:48596;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" filled="f" stroked="f" strokeweight=".5pt">
                  <v:textbox inset="0,0,0,0">
                    <w:txbxContent>
                      <w:p w14:paraId="09604B4B" w14:textId="77777777" w:rsidR="00272C89" w:rsidRPr="005C7A6D" w:rsidRDefault="00272C89" w:rsidP="00B41FE9">
                        <w:pPr>
                          <w:pStyle w:val="MapBody"/>
                        </w:pPr>
                        <w:r>
                          <w:t>Provider Market</w:t>
                        </w:r>
                      </w:p>
                    </w:txbxContent>
                  </v:textbox>
                </v:shape>
                <v:shape id="Text Box 1885" o:spid="_x0000_s1111" type="#_x0000_t202" style="position:absolute;left:16233;top:37500;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" filled="f" stroked="f" strokeweight=".5pt">
                  <v:textbox inset="0,0,0,0">
                    <w:txbxContent>
                      <w:p w14:paraId="4E3530C6" w14:textId="77777777" w:rsidR="00272C89" w:rsidRPr="005C7A6D" w:rsidRDefault="00272C89" w:rsidP="00B41FE9">
                        <w:pPr>
                          <w:pStyle w:val="MapBody"/>
                        </w:pPr>
                        <w:r>
                          <w:t>NSW/ACT Office</w:t>
                        </w:r>
                      </w:p>
                    </w:txbxContent>
                  </v:textbox>
                </v:shape>
                <v:shape id="Text Box 1886" o:spid="_x0000_s1112" type="#_x0000_t202" style="position:absolute;left:16130;top:43151;width:9436;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" filled="f" stroked="f" strokeweight=".5pt">
                  <v:textbox inset="0,0,0,0">
                    <w:txbxContent>
                      <w:p w14:paraId="699CF30F" w14:textId="77777777" w:rsidR="00272C89" w:rsidRPr="005C7A6D" w:rsidRDefault="00272C89" w:rsidP="00B41FE9">
                        <w:pPr>
                          <w:pStyle w:val="MapBody"/>
                        </w:pPr>
                        <w:r>
                          <w:t>Victoria Office</w:t>
                        </w:r>
                      </w:p>
                    </w:txbxContent>
                  </v:textbox>
                </v:shape>
                <v:shape id="Text Box 1887" o:spid="_x0000_s1113" type="#_x0000_t202" style="position:absolute;left:16130;top:48596;width:9436;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" filled="f" stroked="f" strokeweight=".5pt">
                  <v:textbox inset="0,0,0,0">
                    <w:txbxContent>
                      <w:p w14:paraId="452580E2" w14:textId="77777777" w:rsidR="00272C89" w:rsidRPr="005C7A6D" w:rsidRDefault="00272C89" w:rsidP="00B41FE9">
                        <w:pPr>
                          <w:pStyle w:val="MapBody"/>
                        </w:pPr>
                        <w:r>
                          <w:t>Tasmania Office</w:t>
                        </w:r>
                      </w:p>
                    </w:txbxContent>
                  </v:textbox>
                </v:shape>
                <v:shape id="Text Box 1888" o:spid="_x0000_s1114" type="#_x0000_t202" style="position:absolute;left:27021;top:37500;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" filled="f" stroked="f" strokeweight=".5pt">
                  <v:textbox inset="0,0,0,0">
                    <w:txbxContent>
                      <w:p w14:paraId="4ACE304C" w14:textId="77777777" w:rsidR="00272C89" w:rsidRPr="005C7A6D" w:rsidRDefault="00272C89" w:rsidP="00B41FE9">
                        <w:pPr>
                          <w:pStyle w:val="MapBody"/>
                        </w:pPr>
                        <w:r>
                          <w:t xml:space="preserve">Queensland </w:t>
                        </w:r>
                        <w:r>
                          <w:br/>
                          <w:t>Office</w:t>
                        </w:r>
                      </w:p>
                    </w:txbxContent>
                  </v:textbox>
                </v:shape>
                <v:shape id="Text Box 1889" o:spid="_x0000_s1115" type="#_x0000_t202" style="position:absolute;left:27021;top:43151;width:9436;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" filled="f" stroked="f" strokeweight=".5pt">
                  <v:textbox inset="0,0,0,0">
                    <w:txbxContent>
                      <w:p w14:paraId="631FB769" w14:textId="77777777" w:rsidR="00272C89" w:rsidRPr="005C7A6D" w:rsidRDefault="00272C89" w:rsidP="00B41FE9">
                        <w:pPr>
                          <w:pStyle w:val="MapBody"/>
                        </w:pPr>
                        <w:r>
                          <w:t>Northern</w:t>
                        </w:r>
                        <w:r>
                          <w:br/>
                          <w:t>Territory Office</w:t>
                        </w:r>
                      </w:p>
                    </w:txbxContent>
                  </v:textbox>
                </v:shape>
                <v:shape id="Text Box 1890" o:spid="_x0000_s1116" type="#_x0000_t202" style="position:absolute;left:27021;top:48596;width:9436;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" filled="f" stroked="f" strokeweight=".5pt">
                  <v:textbox inset="0,0,0,0">
                    <w:txbxContent>
                      <w:p w14:paraId="52CC353F" w14:textId="77777777" w:rsidR="00272C89" w:rsidRPr="005C7A6D" w:rsidRDefault="00272C89" w:rsidP="00B41FE9">
                        <w:pPr>
                          <w:pStyle w:val="MapBody"/>
                        </w:pPr>
                        <w:r>
                          <w:t>Western</w:t>
                        </w:r>
                        <w:r>
                          <w:br/>
                          <w:t>Australia Office</w:t>
                        </w:r>
                      </w:p>
                    </w:txbxContent>
                  </v:textbox>
                </v:shape>
                <v:shape id="Text Box 1891" o:spid="_x0000_s1117" type="#_x0000_t202" style="position:absolute;left:26918;top:54144;width:943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" filled="f" stroked="f" strokeweight=".5pt">
                  <v:textbox inset="0,0,0,0">
                    <w:txbxContent>
                      <w:p w14:paraId="7F23A69F" w14:textId="77777777" w:rsidR="00272C89" w:rsidRPr="005C7A6D" w:rsidRDefault="00272C89" w:rsidP="00B41FE9">
                        <w:pPr>
                          <w:pStyle w:val="MapBody"/>
                        </w:pPr>
                        <w:r>
                          <w:t>South Australia</w:t>
                        </w:r>
                        <w:r>
                          <w:br/>
                          <w:t>Office</w:t>
                        </w:r>
                      </w:p>
                    </w:txbxContent>
                  </v:textbox>
                </v:shape>
                <v:shape id="Text Box 1893" o:spid="_x0000_s1118" type="#_x0000_t202" style="position:absolute;left:37706;top:37397;width:9436;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" filled="f" stroked="f" strokeweight=".5pt">
                  <v:textbox inset="0,0,0,0">
                    <w:txbxContent>
                      <w:p w14:paraId="15BC21D1" w14:textId="77777777" w:rsidR="00272C89" w:rsidRPr="005C7A6D" w:rsidRDefault="00272C89" w:rsidP="00B41FE9">
                        <w:pPr>
                          <w:pStyle w:val="MapBody"/>
                        </w:pPr>
                        <w:r>
                          <w:t>Provider</w:t>
                        </w:r>
                        <w:r>
                          <w:br/>
                          <w:t>Registration</w:t>
                        </w:r>
                      </w:p>
                    </w:txbxContent>
                  </v:textbox>
                </v:shape>
                <v:shape id="Text Box 1894" o:spid="_x0000_s1119" type="#_x0000_t202" style="position:absolute;left:37808;top:43048;width:9437;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" filled="f" stroked="f" strokeweight=".5pt">
                  <v:textbox inset="0,0,0,0">
                    <w:txbxContent>
                      <w:p w14:paraId="6D6A12BC" w14:textId="77777777" w:rsidR="00272C89" w:rsidRPr="005C7A6D" w:rsidRDefault="00272C89" w:rsidP="00B41FE9">
                        <w:pPr>
                          <w:pStyle w:val="MapBody"/>
                        </w:pPr>
                        <w:r>
                          <w:t>National</w:t>
                        </w:r>
                        <w:r>
                          <w:br/>
                          <w:t>Compliance and</w:t>
                        </w:r>
                        <w:r>
                          <w:br/>
                          <w:t>Investigations</w:t>
                        </w:r>
                        <w:r>
                          <w:br/>
                          <w:t>Strategy</w:t>
                        </w:r>
                      </w:p>
                    </w:txbxContent>
                  </v:textbox>
                </v:shape>
                <v:shape id="Text Box 1895" o:spid="_x0000_s1120" type="#_x0000_t202" style="position:absolute;left:16233;top:62055;width:20039;height:4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" filled="f" stroked="f" strokeweight=".5pt">
                  <v:textbox inset="0,0,0,0">
                    <w:txbxContent>
                      <w:p w14:paraId="195D9EE6" w14:textId="77777777" w:rsidR="00272C89" w:rsidRPr="005C7A6D" w:rsidRDefault="00272C89" w:rsidP="00B41FE9">
                        <w:pPr>
                          <w:pStyle w:val="MapBody"/>
                        </w:pPr>
                        <w:r>
                          <w:t xml:space="preserve">National Compliance and </w:t>
                        </w:r>
                        <w:r>
                          <w:br/>
                          <w:t>Investigations Operations</w:t>
                        </w:r>
                      </w:p>
                    </w:txbxContent>
                  </v:textbox>
                </v:shape>
                <v:shape id="Text Box 1896" o:spid="_x0000_s1121" type="#_x0000_t202" style="position:absolute;left:16438;top:66371;width:20039;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" filled="f" stroked="f" strokeweight=".5pt">
                  <v:textbox inset="0,0,0,0">
                    <w:txbxContent>
                      <w:p w14:paraId="37A5A6E9" w14:textId="77777777" w:rsidR="00272C89" w:rsidRPr="005C7A6D" w:rsidRDefault="00272C89" w:rsidP="00B41FE9">
                        <w:pPr>
                          <w:pStyle w:val="MapBody"/>
                        </w:pPr>
                        <w:r>
                          <w:t>National Reportable</w:t>
                        </w:r>
                        <w:r>
                          <w:br/>
                          <w:t>Incidents Operations</w:t>
                        </w:r>
                      </w:p>
                    </w:txbxContent>
                  </v:textbox>
                </v:shape>
                <v:shape id="Text Box 389" o:spid="_x0000_s1122" type="#_x0000_t202" alt="Commissioner" style="position:absolute;left:50754;width:8258;height:2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" fillcolor="#511c6c [3204]" stroked="f" strokeweight=".5pt">
                  <v:textbox inset="0,0,0,0">
                    <w:txbxContent>
                      <w:p w14:paraId="69010BD0" w14:textId="77777777" w:rsidR="00272C89" w:rsidRPr="004F10FD" w:rsidRDefault="00272C89" w:rsidP="00B41FE9">
                        <w:pPr>
                          <w:pStyle w:val="MapBody"/>
                          <w:rPr>
                            <w:b/>
                            <w:bCs/>
                            <w:color w:val="FFFFFF" w:themeColor="background1"/>
                          </w:rPr>
                        </w:pPr>
                        <w:r w:rsidRPr="004F10FD">
                          <w:rPr>
                            <w:b/>
                            <w:bCs/>
                            <w:color w:val="FFFFFF" w:themeColor="background1"/>
                          </w:rPr>
                          <w:t>Commissioner</w:t>
                        </w:r>
                      </w:p>
                    </w:txbxContent>
                  </v:textbox>
                </v:shape>
                <v:shape id="Text Box 391" o:spid="_x0000_s1123" type="#_x0000_t202" alt="Teams" style="position:absolute;left:50857;top:2979;width:8257;height:2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" fillcolor="#e7e6e6 [3214]" stroked="f" strokeweight=".5pt">
                  <v:textbox inset="0,0,0,0">
                    <w:txbxContent>
                      <w:p w14:paraId="682F1C3A" w14:textId="77777777" w:rsidR="00272C89" w:rsidRPr="004F10FD" w:rsidRDefault="00272C89" w:rsidP="00B41FE9">
                        <w:pPr>
                          <w:pStyle w:val="MapBody"/>
                          <w:rPr>
                            <w:b/>
                            <w:bCs/>
                            <w:color w:val="000000" w:themeColor="text1"/>
                          </w:rPr>
                        </w:pPr>
                        <w:r w:rsidRPr="004F10FD">
                          <w:rPr>
                            <w:b/>
                            <w:bCs/>
                            <w:color w:val="000000" w:themeColor="text1"/>
                          </w:rPr>
                          <w:t>Teams</w:t>
                        </w:r>
                      </w:p>
                    </w:txbxContent>
                  </v:textbox>
                </v:shape>
                <v:shape id="Text Box 392" o:spid="_x0000_s1124" type="#_x0000_t202" alt="SES 1" style="position:absolute;left:41918;top:2979;width:8258;height:2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" fillcolor="#ede6f0" stroked="f" strokeweight=".5pt">
                  <v:textbox inset="0,0,0,0">
                    <w:txbxContent>
                      <w:p w14:paraId="725ACBF6" w14:textId="77777777" w:rsidR="00272C89" w:rsidRPr="004F10FD" w:rsidRDefault="00272C89" w:rsidP="00B41FE9">
                        <w:pPr>
                          <w:pStyle w:val="MapBody"/>
                          <w:rPr>
                            <w:b/>
                            <w:bCs/>
                            <w:color w:val="000000" w:themeColor="text1"/>
                          </w:rPr>
                        </w:pPr>
                        <w:r w:rsidRPr="004F10FD">
                          <w:rPr>
                            <w:b/>
                            <w:bCs/>
                            <w:color w:val="000000" w:themeColor="text1"/>
                          </w:rPr>
                          <w:t>SES 1</w:t>
                        </w:r>
                      </w:p>
                    </w:txbxContent>
                  </v:textbox>
                </v:shape>
                <v:shape id="Text Box 393" o:spid="_x0000_s1125" type="#_x0000_t202" alt="SES 2" style="position:absolute;left:41918;width:8258;height:2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" fillcolor="#781e77 [3205]" stroked="f" strokeweight=".5pt">
                  <v:textbox inset="0,0,0,0">
                    <w:txbxContent>
                      <w:p w14:paraId="204F95FA" w14:textId="77777777" w:rsidR="00272C89" w:rsidRPr="004F10FD" w:rsidRDefault="00272C89" w:rsidP="00B41FE9">
                        <w:pPr>
                          <w:pStyle w:val="MapBody"/>
                          <w:rPr>
                            <w:b/>
                            <w:bCs/>
                            <w:color w:val="FFFFFF" w:themeColor="background1"/>
                          </w:rPr>
                        </w:pPr>
                        <w:r>
                          <w:rPr>
                            <w:b/>
                            <w:bCs/>
                            <w:color w:val="FFFFFF" w:themeColor="background1"/>
                          </w:rPr>
                          <w:t>SES 2</w:t>
                        </w:r>
                      </w:p>
                    </w:txbxContent>
                  </v:textbox>
                </v:shape>
                <w10:anchorlock/>
              </v:group>
            </w:pict>
          </mc:Fallback>
        </mc:AlternateContent>
      </w:r>
      <w:bookmarkEnd w:id="42"/>
    </w:p>
    <w:p w14:paraId="4A280159" w14:textId="6251D451" w:rsidR="00DD3203" w:rsidRDefault="0056066C" w:rsidP="00B41FE9">
      <w:pPr>
        <w:sectPr w:rsidR="00DD3203" w:rsidSect="00555429">
          <w:pgSz w:w="9980" w:h="14180"/>
          <w:pgMar w:top="1281" w:right="567" w:bottom="567" w:left="567" w:header="1134" w:footer="454" w:gutter="0"/>
          <w:cols w:space="708"/>
          <w:titlePg/>
          <w:docGrid w:linePitch="360"/>
        </w:sectPr>
      </w:pPr>
      <w:r>
        <w:br w:type="page"/>
      </w:r>
    </w:p>
    <w:p w14:paraId="7BC89EDA" w14:textId="77777777" w:rsidR="00DD3203" w:rsidRDefault="00DD3203" w:rsidP="002910E9">
      <w:pPr>
        <w:pStyle w:val="BlankText"/>
      </w:pPr>
      <w:r w:rsidRPr="001D0C78">
        <w:t>THIS PAGE INTENTIONALLY LEFT BLANK</w:t>
      </w:r>
    </w:p>
    <w:p w14:paraId="6F427EC4" w14:textId="77777777" w:rsidR="00DD3203" w:rsidRDefault="00DD3203" w:rsidP="00DD3203">
      <w:pPr>
        <w:sectPr w:rsidR="00DD3203" w:rsidSect="00555429">
          <w:footerReference w:type="first" r:id="rId53"/>
          <w:pgSz w:w="9980" w:h="14180"/>
          <w:pgMar w:top="1281" w:right="567" w:bottom="567" w:left="567" w:header="1134" w:footer="454" w:gutter="0"/>
          <w:cols w:space="708"/>
          <w:titlePg/>
          <w:docGrid w:linePitch="360"/>
        </w:sectPr>
      </w:pPr>
      <w:r>
        <w:br w:type="page"/>
      </w:r>
    </w:p>
    <w:p w14:paraId="4F37435D" w14:textId="208D3198" w:rsidR="00DD3203" w:rsidRDefault="00DD3203" w:rsidP="00DD3203">
      <w:pPr>
        <w:pStyle w:val="BodyText"/>
      </w:pPr>
    </w:p>
    <w:p w14:paraId="5A74B068" w14:textId="40105FC8" w:rsidR="00D96693" w:rsidRDefault="00DD3203" w:rsidP="00DD3203">
      <w:pPr>
        <w:pStyle w:val="01SectionH1Part"/>
      </w:pPr>
      <w:r>
        <w:t>Part 2.</w:t>
      </w:r>
    </w:p>
    <w:p w14:paraId="77850A76" w14:textId="77777777" w:rsidR="0024591C" w:rsidRDefault="00DD3203" w:rsidP="00DD3203">
      <w:pPr>
        <w:pStyle w:val="01SectionH1"/>
      </w:pPr>
      <w:r>
        <w:t>Our Year</w:t>
      </w:r>
    </w:p>
    <w:p w14:paraId="16DA1044" w14:textId="7EA62507" w:rsidR="00DD3203" w:rsidRDefault="0024591C" w:rsidP="0024591C">
      <w:pPr>
        <w:pStyle w:val="SectionforTOC"/>
      </w:pPr>
      <w:bookmarkStart w:id="43" w:name="_Toc118727010"/>
      <w:r>
        <w:t>Part 2. Our Year</w:t>
      </w:r>
      <w:bookmarkEnd w:id="43"/>
      <w:r w:rsidR="00DD3203">
        <w:br w:type="page"/>
      </w:r>
    </w:p>
    <w:p w14:paraId="771A3358" w14:textId="77777777" w:rsidR="0002353B" w:rsidRPr="00B20D1C" w:rsidRDefault="0002353B" w:rsidP="0002353B">
      <w:pPr>
        <w:pStyle w:val="Heading2notTOC"/>
        <w:sectPr w:rsidR="0002353B" w:rsidRPr="00B20D1C" w:rsidSect="0002353B">
          <w:footerReference w:type="even" r:id="rId54"/>
          <w:footerReference w:type="first" r:id="rId55"/>
          <w:type w:val="continuous"/>
          <w:pgSz w:w="9980" w:h="14180"/>
          <w:pgMar w:top="1281" w:right="567" w:bottom="567" w:left="567" w:header="1134" w:footer="454" w:gutter="0"/>
          <w:cols w:space="708"/>
          <w:titlePg/>
          <w:docGrid w:linePitch="360"/>
        </w:sectPr>
      </w:pPr>
      <w:bookmarkStart w:id="44" w:name="_Toc118727011"/>
      <w:r w:rsidRPr="00B20D1C">
        <w:t>Key moments 2021–22</w:t>
      </w:r>
      <w:bookmarkStart w:id="45" w:name="twentyeight"/>
      <w:bookmarkEnd w:id="44"/>
      <w:bookmarkEnd w:id="45"/>
    </w:p>
    <w:p w14:paraId="366B0455" w14:textId="77777777" w:rsidR="001C6610" w:rsidRDefault="001C6610" w:rsidP="001C6610">
      <w:pPr>
        <w:pStyle w:val="Heading3notTOC"/>
      </w:pPr>
    </w:p>
    <w:p w14:paraId="54890250" w14:textId="5750160E" w:rsidR="001C6610" w:rsidRDefault="001C6610" w:rsidP="001C6610">
      <w:pPr>
        <w:pStyle w:val="Heading3notTOC"/>
      </w:pPr>
      <w:r>
        <w:t>2021</w:t>
      </w:r>
    </w:p>
    <w:p w14:paraId="7B9752AE" w14:textId="0250F70A" w:rsidR="002371C2" w:rsidRDefault="0002353B" w:rsidP="001C6610">
      <w:pPr>
        <w:pStyle w:val="Heading3notTOC"/>
      </w:pPr>
      <w:r>
        <w:t xml:space="preserve"> </w:t>
      </w:r>
      <w:r w:rsidR="001C6610">
        <w:t xml:space="preserve">‘Make it known, </w:t>
      </w:r>
      <w:r w:rsidR="002371C2">
        <w:t>make it better’</w:t>
      </w:r>
    </w:p>
    <w:p w14:paraId="2C760883" w14:textId="77777777" w:rsidR="001C6610" w:rsidRDefault="002371C2" w:rsidP="00841409">
      <w:pPr>
        <w:pStyle w:val="Indexbody"/>
      </w:pPr>
      <w:r w:rsidRPr="002371C2">
        <w:t>We created and released our video and resource</w:t>
      </w:r>
      <w:r>
        <w:t> </w:t>
      </w:r>
      <w:r w:rsidRPr="002371C2">
        <w:t xml:space="preserve">series </w:t>
      </w:r>
      <w:r w:rsidRPr="00F60753">
        <w:rPr>
          <w:rStyle w:val="Hyperlink"/>
        </w:rPr>
        <w:t>‘</w:t>
      </w:r>
      <w:hyperlink r:id="rId56" w:history="1">
        <w:r w:rsidRPr="00865BA2">
          <w:rPr>
            <w:rStyle w:val="Hyperlink"/>
          </w:rPr>
          <w:t>Make it known, make it better’ </w:t>
        </w:r>
      </w:hyperlink>
      <w:r w:rsidRPr="002371C2">
        <w:t>to empower people with disability to</w:t>
      </w:r>
      <w:r>
        <w:t> </w:t>
      </w:r>
      <w:r w:rsidRPr="002371C2">
        <w:t>raise</w:t>
      </w:r>
      <w:r>
        <w:t> </w:t>
      </w:r>
      <w:r w:rsidRPr="002371C2">
        <w:t>concerns or complaints about their NDIS</w:t>
      </w:r>
      <w:r>
        <w:t> </w:t>
      </w:r>
      <w:r w:rsidRPr="002371C2">
        <w:t xml:space="preserve">services or supports. </w:t>
      </w:r>
    </w:p>
    <w:p w14:paraId="50FF2E92" w14:textId="4715DAC1" w:rsidR="001C6610" w:rsidRDefault="002371C2" w:rsidP="00841409">
      <w:pPr>
        <w:pStyle w:val="Indexbody"/>
      </w:pPr>
      <w:r w:rsidRPr="002371C2">
        <w:t>The suite represents</w:t>
      </w:r>
      <w:r>
        <w:t> </w:t>
      </w:r>
      <w:r w:rsidRPr="002371C2">
        <w:t>the next iteration of our 2019 ‘Speak</w:t>
      </w:r>
      <w:r>
        <w:t> </w:t>
      </w:r>
      <w:r w:rsidR="001C6610">
        <w:t xml:space="preserve">up’ project, and aims to deepen </w:t>
      </w:r>
      <w:r w:rsidRPr="002371C2">
        <w:t>people’s</w:t>
      </w:r>
      <w:r>
        <w:t> </w:t>
      </w:r>
      <w:r w:rsidRPr="002371C2">
        <w:t>understanding of the kinds of scenarios</w:t>
      </w:r>
      <w:r>
        <w:t> </w:t>
      </w:r>
      <w:r w:rsidRPr="002371C2">
        <w:t>that would warrant raising a concern</w:t>
      </w:r>
      <w:r>
        <w:t> </w:t>
      </w:r>
      <w:r w:rsidRPr="002371C2">
        <w:t>or</w:t>
      </w:r>
      <w:r>
        <w:t> </w:t>
      </w:r>
      <w:r w:rsidRPr="002371C2">
        <w:t>complaint, based on the NDIS Code</w:t>
      </w:r>
      <w:r>
        <w:t> </w:t>
      </w:r>
      <w:r w:rsidRPr="002371C2">
        <w:t>of</w:t>
      </w:r>
      <w:r>
        <w:t> </w:t>
      </w:r>
      <w:r w:rsidRPr="002371C2">
        <w:t>Conduct. The videos were co-designed,</w:t>
      </w:r>
      <w:r>
        <w:t> </w:t>
      </w:r>
      <w:r w:rsidRPr="002371C2">
        <w:t>tested among, and feature people</w:t>
      </w:r>
      <w:r>
        <w:t> </w:t>
      </w:r>
      <w:r w:rsidRPr="002371C2">
        <w:t>with</w:t>
      </w:r>
      <w:r>
        <w:t> </w:t>
      </w:r>
      <w:r w:rsidRPr="002371C2">
        <w:t>disability, their families, and support</w:t>
      </w:r>
      <w:r>
        <w:t> </w:t>
      </w:r>
      <w:r w:rsidRPr="002371C2">
        <w:t>workers.</w:t>
      </w:r>
    </w:p>
    <w:p w14:paraId="341F9C33" w14:textId="77777777" w:rsidR="001C6610" w:rsidRDefault="001C6610" w:rsidP="001C6610">
      <w:pPr>
        <w:pStyle w:val="BodySmall"/>
      </w:pPr>
    </w:p>
    <w:p w14:paraId="237BE39D" w14:textId="615C7C76" w:rsidR="001C6610" w:rsidRPr="002371C2" w:rsidRDefault="001C6610" w:rsidP="001C6610">
      <w:pPr>
        <w:pStyle w:val="BodySmall"/>
      </w:pPr>
      <w:r w:rsidRPr="00775019">
        <w:rPr>
          <w:b/>
          <w:bCs/>
          <w:color w:val="511C6C" w:themeColor="accent1"/>
        </w:rPr>
        <w:t>July 2021</w:t>
      </w:r>
      <w:r w:rsidRPr="00775019">
        <w:rPr>
          <w:b/>
          <w:bCs/>
          <w:color w:val="511C6C" w:themeColor="accent1"/>
        </w:rPr>
        <w:br/>
      </w:r>
      <w:r w:rsidRPr="002371C2">
        <w:t>Phase 1 of the NDIS Workforce Capability Framework delivered</w:t>
      </w:r>
    </w:p>
    <w:p w14:paraId="18B0BECD" w14:textId="77777777" w:rsidR="001C6610" w:rsidRDefault="001C6610" w:rsidP="001C6610">
      <w:pPr>
        <w:pStyle w:val="BodyText"/>
        <w:spacing w:before="240"/>
      </w:pPr>
      <w:r w:rsidRPr="00775019">
        <w:rPr>
          <w:b/>
          <w:bCs/>
          <w:color w:val="511C6C" w:themeColor="accent1"/>
        </w:rPr>
        <w:t>July 2021</w:t>
      </w:r>
      <w:r w:rsidRPr="002371C2">
        <w:br/>
        <w:t>Two new Quality Assurance Frameworks supporting the implementation of new complaint and reportable incident handling systems began development</w:t>
      </w:r>
    </w:p>
    <w:p w14:paraId="0A3FE38E" w14:textId="0EDEE981" w:rsidR="001C6610" w:rsidRPr="002371C2" w:rsidRDefault="001C6610" w:rsidP="001C6610">
      <w:pPr>
        <w:pStyle w:val="BodyText"/>
        <w:spacing w:before="240"/>
      </w:pPr>
      <w:r w:rsidRPr="00775019">
        <w:rPr>
          <w:b/>
          <w:bCs/>
          <w:color w:val="511C6C" w:themeColor="accent1"/>
        </w:rPr>
        <w:t>July – October 2021</w:t>
      </w:r>
      <w:r w:rsidRPr="00775019">
        <w:rPr>
          <w:b/>
          <w:bCs/>
          <w:color w:val="511C6C" w:themeColor="accent1"/>
        </w:rPr>
        <w:br/>
      </w:r>
      <w:r w:rsidRPr="002371C2">
        <w:t>We focused on addressing the backlog across all functions, after receiving extra funding for needed resources</w:t>
      </w:r>
    </w:p>
    <w:p w14:paraId="3D68A8B8" w14:textId="77777777" w:rsidR="001C6610" w:rsidRDefault="001C6610" w:rsidP="001C6610">
      <w:pPr>
        <w:pStyle w:val="BodyText"/>
        <w:spacing w:before="240"/>
      </w:pPr>
      <w:r w:rsidRPr="00775019">
        <w:rPr>
          <w:b/>
          <w:bCs/>
          <w:color w:val="511C6C" w:themeColor="accent1"/>
        </w:rPr>
        <w:t>August 2021</w:t>
      </w:r>
      <w:r w:rsidRPr="00775019">
        <w:rPr>
          <w:b/>
          <w:bCs/>
          <w:color w:val="511C6C" w:themeColor="accent1"/>
        </w:rPr>
        <w:br/>
      </w:r>
      <w:r w:rsidRPr="002371C2">
        <w:t>Commenced targeted action on Unauthorised Restrictive Practices (URPs), deep dive analysis of URP trends undertaken</w:t>
      </w:r>
    </w:p>
    <w:p w14:paraId="08D168F4" w14:textId="12615BF6" w:rsidR="002371C2" w:rsidRDefault="002371C2" w:rsidP="001C6610">
      <w:pPr>
        <w:pStyle w:val="BodyText"/>
        <w:spacing w:before="240"/>
      </w:pPr>
      <w:r w:rsidRPr="00775019">
        <w:rPr>
          <w:b/>
          <w:bCs/>
          <w:color w:val="511C6C" w:themeColor="accent1"/>
        </w:rPr>
        <w:t>August 2021</w:t>
      </w:r>
      <w:r w:rsidRPr="00775019">
        <w:rPr>
          <w:color w:val="511C6C" w:themeColor="accent1"/>
        </w:rPr>
        <w:t xml:space="preserve"> </w:t>
      </w:r>
      <w:r w:rsidRPr="002371C2">
        <w:br/>
        <w:t>First Own Motion Inquiry initiated, into aspects of supported accommodation</w:t>
      </w:r>
    </w:p>
    <w:p w14:paraId="460F960E" w14:textId="2F716A17" w:rsidR="001C6610" w:rsidRDefault="001C6610" w:rsidP="001C6610">
      <w:pPr>
        <w:pStyle w:val="BodyText"/>
        <w:spacing w:before="240"/>
      </w:pPr>
      <w:r w:rsidRPr="00775019">
        <w:rPr>
          <w:b/>
          <w:bCs/>
          <w:color w:val="511C6C" w:themeColor="accent1"/>
        </w:rPr>
        <w:t>Late 2021</w:t>
      </w:r>
      <w:r w:rsidRPr="002371C2">
        <w:br/>
        <w:t>First NDIS Commission complainant feedback survey developed and trialled</w:t>
      </w:r>
    </w:p>
    <w:p w14:paraId="342708A1" w14:textId="051A4989" w:rsidR="001C6610" w:rsidRDefault="001C6610" w:rsidP="001C6610">
      <w:pPr>
        <w:pStyle w:val="BodyText"/>
        <w:spacing w:before="240"/>
      </w:pPr>
      <w:r w:rsidRPr="00775019">
        <w:rPr>
          <w:b/>
          <w:bCs/>
          <w:color w:val="511C6C" w:themeColor="accent1"/>
        </w:rPr>
        <w:t>October 2021</w:t>
      </w:r>
      <w:r w:rsidRPr="00775019">
        <w:rPr>
          <w:b/>
          <w:bCs/>
          <w:color w:val="511C6C" w:themeColor="accent1"/>
        </w:rPr>
        <w:br/>
      </w:r>
      <w:r w:rsidRPr="002371C2">
        <w:t>Inaugural meeting of the NDIS Commission Complaints Function Advisory Committee</w:t>
      </w:r>
    </w:p>
    <w:p w14:paraId="7A1BD589" w14:textId="77777777" w:rsidR="00841409" w:rsidRDefault="00841409" w:rsidP="001C6610">
      <w:pPr>
        <w:pStyle w:val="BodyText"/>
        <w:spacing w:before="240"/>
      </w:pPr>
    </w:p>
    <w:p w14:paraId="20E1F47A" w14:textId="77777777" w:rsidR="00841409" w:rsidRDefault="00841409" w:rsidP="001C6610">
      <w:pPr>
        <w:pStyle w:val="BodyText"/>
        <w:spacing w:before="240"/>
      </w:pPr>
    </w:p>
    <w:p w14:paraId="0334E099" w14:textId="77777777" w:rsidR="00841409" w:rsidRDefault="00841409" w:rsidP="001C6610">
      <w:pPr>
        <w:pStyle w:val="BodyText"/>
        <w:spacing w:before="240"/>
      </w:pPr>
    </w:p>
    <w:p w14:paraId="3C11A324" w14:textId="189E1268" w:rsidR="001C6610" w:rsidRPr="002371C2" w:rsidRDefault="001C6610" w:rsidP="001C6610">
      <w:pPr>
        <w:pStyle w:val="BodyText"/>
        <w:spacing w:before="240"/>
      </w:pPr>
      <w:r w:rsidRPr="00775019">
        <w:rPr>
          <w:b/>
          <w:bCs/>
          <w:color w:val="511C6C" w:themeColor="accent1"/>
        </w:rPr>
        <w:t>October 2021</w:t>
      </w:r>
      <w:r w:rsidRPr="00775019">
        <w:rPr>
          <w:b/>
          <w:bCs/>
          <w:color w:val="511C6C" w:themeColor="accent1"/>
        </w:rPr>
        <w:br/>
      </w:r>
      <w:r w:rsidRPr="002371C2">
        <w:t>The National Disability Insurance Scheme Amendment (Improving Supports for At Risk Participants) Bill 2021 (At Risk Bill) passed both Houses of Parliament</w:t>
      </w:r>
    </w:p>
    <w:p w14:paraId="0D5B9B3B" w14:textId="455831DA" w:rsidR="002371C2" w:rsidRPr="002371C2" w:rsidRDefault="002371C2" w:rsidP="001C6610">
      <w:pPr>
        <w:pStyle w:val="BodyText"/>
      </w:pPr>
      <w:r w:rsidRPr="00775019">
        <w:rPr>
          <w:b/>
          <w:bCs/>
          <w:color w:val="511C6C" w:themeColor="accent1"/>
        </w:rPr>
        <w:t>October 2021</w:t>
      </w:r>
      <w:r w:rsidRPr="002371C2">
        <w:br/>
        <w:t>Rule amendments for new standards and worker screening</w:t>
      </w:r>
    </w:p>
    <w:p w14:paraId="56D52B67" w14:textId="2420D077" w:rsidR="001C6610" w:rsidRPr="001C6610" w:rsidRDefault="001C6610" w:rsidP="001C6610">
      <w:pPr>
        <w:pStyle w:val="BodyText"/>
        <w:spacing w:before="360"/>
      </w:pPr>
      <w:r w:rsidRPr="00775019">
        <w:rPr>
          <w:b/>
          <w:bCs/>
          <w:color w:val="511C6C" w:themeColor="accent1"/>
        </w:rPr>
        <w:t>November 2021</w:t>
      </w:r>
      <w:r w:rsidRPr="002371C2">
        <w:br/>
        <w:t>Joint Standing Committee on the NDIS releases its report from inquiry into the NDIS Commission</w:t>
      </w:r>
    </w:p>
    <w:p w14:paraId="1C1DDD58" w14:textId="277BE38C" w:rsidR="001C6610" w:rsidRDefault="001C6610" w:rsidP="001C6610">
      <w:pPr>
        <w:pStyle w:val="BodyText"/>
        <w:spacing w:before="240"/>
      </w:pPr>
      <w:r>
        <w:rPr>
          <w:b/>
          <w:bCs/>
          <w:color w:val="511C6C" w:themeColor="accent1"/>
        </w:rPr>
        <w:t>No</w:t>
      </w:r>
      <w:r w:rsidR="002371C2" w:rsidRPr="00775019">
        <w:rPr>
          <w:b/>
          <w:bCs/>
          <w:color w:val="511C6C" w:themeColor="accent1"/>
        </w:rPr>
        <w:t>vember 2021</w:t>
      </w:r>
      <w:r w:rsidR="002371C2" w:rsidRPr="00775019">
        <w:rPr>
          <w:color w:val="511C6C" w:themeColor="accent1"/>
        </w:rPr>
        <w:t xml:space="preserve"> </w:t>
      </w:r>
      <w:r w:rsidR="002371C2" w:rsidRPr="002371C2">
        <w:br/>
        <w:t>Mandatory COVID-19 vaccination requirements for disability support workers introduced</w:t>
      </w:r>
    </w:p>
    <w:p w14:paraId="01D4B40E" w14:textId="34E96656" w:rsidR="002371C2" w:rsidRDefault="002371C2" w:rsidP="001C6610">
      <w:pPr>
        <w:pStyle w:val="BodyText"/>
        <w:spacing w:before="240"/>
      </w:pPr>
      <w:r w:rsidRPr="00775019">
        <w:rPr>
          <w:b/>
          <w:bCs/>
          <w:color w:val="511C6C" w:themeColor="accent1"/>
        </w:rPr>
        <w:t>December 2021</w:t>
      </w:r>
      <w:r w:rsidRPr="00775019">
        <w:rPr>
          <w:color w:val="511C6C" w:themeColor="accent1"/>
        </w:rPr>
        <w:t xml:space="preserve"> </w:t>
      </w:r>
      <w:r w:rsidRPr="002371C2">
        <w:br/>
        <w:t>The NDIS Commission commences its first</w:t>
      </w:r>
      <w:hyperlink r:id="rId57" w:anchor=":~:text=NDIS%20Commission%20commences%20legal%20action%20over%20the%20death,relation%20to%20the%20death%20of%20Ms%20Merna%20Aprem." w:history="1">
        <w:r w:rsidRPr="001C6610">
          <w:rPr>
            <w:rStyle w:val="Hyperlink"/>
          </w:rPr>
          <w:t xml:space="preserve"> civil penalty proceedings</w:t>
        </w:r>
      </w:hyperlink>
      <w:r w:rsidRPr="002371C2">
        <w:t xml:space="preserve"> in the Federal Court of Australia (see page 35)</w:t>
      </w:r>
    </w:p>
    <w:p w14:paraId="751B6CE3" w14:textId="77777777" w:rsidR="001C6610" w:rsidRDefault="001C6610" w:rsidP="001C6610">
      <w:pPr>
        <w:pStyle w:val="BodyText"/>
        <w:spacing w:before="240"/>
      </w:pPr>
      <w:r w:rsidRPr="00775019">
        <w:rPr>
          <w:b/>
          <w:bCs/>
          <w:color w:val="511C6C" w:themeColor="accent1"/>
        </w:rPr>
        <w:t>December 2021</w:t>
      </w:r>
      <w:r w:rsidRPr="002371C2">
        <w:br/>
        <w:t>New standards for mealtime supports and emergency and disaster response introduced</w:t>
      </w:r>
    </w:p>
    <w:p w14:paraId="2D5F7865" w14:textId="3780232F" w:rsidR="001C6610" w:rsidRPr="001C6610" w:rsidRDefault="001C6610" w:rsidP="001C6610">
      <w:pPr>
        <w:rPr>
          <w:rFonts w:ascii="Calibri" w:eastAsiaTheme="majorEastAsia" w:hAnsi="Calibri" w:cs="Calibri"/>
          <w:color w:val="000000" w:themeColor="text1"/>
          <w:sz w:val="18"/>
          <w:szCs w:val="18"/>
        </w:rPr>
      </w:pPr>
      <w:r>
        <w:br w:type="page"/>
      </w:r>
    </w:p>
    <w:p w14:paraId="7604C4C6" w14:textId="77777777" w:rsidR="00841409" w:rsidRDefault="001C6610" w:rsidP="00841409">
      <w:pPr>
        <w:pStyle w:val="Heading3notTOC"/>
      </w:pPr>
      <w:r>
        <w:t>2022</w:t>
      </w:r>
    </w:p>
    <w:p w14:paraId="18EDF404" w14:textId="37FCBDA9" w:rsidR="001C6610" w:rsidRDefault="001C6610" w:rsidP="00841409">
      <w:pPr>
        <w:pStyle w:val="Heading3notTOC"/>
      </w:pPr>
      <w:r w:rsidRPr="0058330B">
        <w:t>Recovery</w:t>
      </w:r>
      <w:r>
        <w:t xml:space="preserve"> without restriction</w:t>
      </w:r>
      <w:bookmarkStart w:id="46" w:name="twentynine"/>
      <w:bookmarkEnd w:id="46"/>
    </w:p>
    <w:p w14:paraId="7BB7083A" w14:textId="77777777" w:rsidR="001C6610" w:rsidRDefault="001C6610" w:rsidP="00841409">
      <w:pPr>
        <w:pStyle w:val="Indexbody"/>
      </w:pPr>
      <w:r>
        <w:t>The beautiful birdsong-filled Wildflower Pavilion in Kings Park, Perth, provided a tranquil background to the WA Association of Mental Health (WAAMH) NDIS Psychosocial Providers Sector Forum in April 2022. The event brought NDIS providers, participants and peer workers together to discuss positive behaviour support and recovery-oriented best practice in the psychosocial disability space.</w:t>
      </w:r>
    </w:p>
    <w:p w14:paraId="37C3A3EA" w14:textId="77777777" w:rsidR="001C6610" w:rsidRDefault="001C6610" w:rsidP="00841409">
      <w:pPr>
        <w:pStyle w:val="Indexbody"/>
      </w:pPr>
      <w:r>
        <w:t>The NDIS Commission’s WA State Director gave the keynote address, highlighting the participant focus required of providers, and encouraging engagement with participants as key to a provider’s journey of continuous improvement. These expressions were reinforced in a subsequent presentation given by a participant who is now a peer worker. They shared their recovery journey and spoke of how their support needs changed over time, requiring those supports to be flexible and for their providers to continue to listen to what they needed.</w:t>
      </w:r>
    </w:p>
    <w:p w14:paraId="677411CF" w14:textId="77777777" w:rsidR="001C6610" w:rsidRDefault="001C6610" w:rsidP="00841409">
      <w:pPr>
        <w:pStyle w:val="Indexbody"/>
      </w:pPr>
      <w:r>
        <w:t>A panel discussing positive behaviour support and a shared aim to reduce restrictive practices in a mental health context attracted great questions about work in that area. The provider, family and practitioner experts on the panel gave examples of how positive behaviour support upheld the rights of people with psychosocial disability and improved their quality of life. Providers who attended the forum said they were grateful for the opportunity to engage with the NDIS Commission in such a positive, informative and inclusive way.</w:t>
      </w:r>
      <w:r w:rsidRPr="005D4224">
        <w:t xml:space="preserve"> </w:t>
      </w:r>
    </w:p>
    <w:p w14:paraId="563FC7E1" w14:textId="77777777" w:rsidR="001C6610" w:rsidRDefault="001C6610" w:rsidP="001C6610">
      <w:pPr>
        <w:pStyle w:val="Heading3notTOC"/>
      </w:pPr>
    </w:p>
    <w:p w14:paraId="07025F36" w14:textId="54AB619A" w:rsidR="0058330B" w:rsidRDefault="0058330B" w:rsidP="00BE2EA8">
      <w:pPr>
        <w:pStyle w:val="Heading3"/>
      </w:pPr>
    </w:p>
    <w:p w14:paraId="2FEC6288" w14:textId="6AEDE4A0" w:rsidR="005D4224" w:rsidRPr="005D4224" w:rsidRDefault="005D4224" w:rsidP="00841409">
      <w:pPr>
        <w:pStyle w:val="BodyText"/>
      </w:pPr>
      <w:r>
        <w:br w:type="column"/>
      </w:r>
      <w:r w:rsidRPr="005D4224">
        <w:rPr>
          <w:b/>
          <w:bCs/>
          <w:color w:val="511C6C" w:themeColor="accent1"/>
        </w:rPr>
        <w:t>January 2022</w:t>
      </w:r>
      <w:r>
        <w:br/>
      </w:r>
      <w:r w:rsidRPr="005D4224">
        <w:t>Full suite of compliance and enforcement polices released</w:t>
      </w:r>
    </w:p>
    <w:p w14:paraId="28CC38D4" w14:textId="6BCEA68F" w:rsidR="005D4224" w:rsidRPr="005D4224" w:rsidRDefault="005D4224" w:rsidP="005D4224">
      <w:pPr>
        <w:pStyle w:val="BodyText"/>
        <w:spacing w:before="240"/>
      </w:pPr>
      <w:r w:rsidRPr="005D4224">
        <w:rPr>
          <w:b/>
          <w:bCs/>
          <w:color w:val="511C6C" w:themeColor="accent1"/>
        </w:rPr>
        <w:t>January 2022</w:t>
      </w:r>
      <w:r>
        <w:br/>
      </w:r>
      <w:r w:rsidRPr="005D4224">
        <w:t>Tracy Mackey appointed as the second NDIS Quality and Safeguards Commissioner</w:t>
      </w:r>
    </w:p>
    <w:p w14:paraId="2A319EA9" w14:textId="577B252E" w:rsidR="005D4224" w:rsidRPr="005D4224" w:rsidRDefault="005D4224" w:rsidP="005D4224">
      <w:pPr>
        <w:pStyle w:val="BodyText"/>
        <w:spacing w:before="240"/>
      </w:pPr>
      <w:r w:rsidRPr="005D4224">
        <w:rPr>
          <w:b/>
          <w:bCs/>
          <w:color w:val="511C6C" w:themeColor="accent1"/>
        </w:rPr>
        <w:t>February 2022</w:t>
      </w:r>
      <w:r>
        <w:br/>
      </w:r>
      <w:r w:rsidRPr="005D4224">
        <w:t>Future State strategic project begins</w:t>
      </w:r>
    </w:p>
    <w:p w14:paraId="47515590" w14:textId="77F0FECF" w:rsidR="005D4224" w:rsidRPr="005D4224" w:rsidRDefault="005D4224" w:rsidP="005D4224">
      <w:pPr>
        <w:pStyle w:val="BodyText"/>
        <w:spacing w:before="200"/>
      </w:pPr>
      <w:r w:rsidRPr="005D4224">
        <w:rPr>
          <w:b/>
          <w:bCs/>
          <w:color w:val="511C6C" w:themeColor="accent1"/>
        </w:rPr>
        <w:t>March 2022</w:t>
      </w:r>
      <w:r>
        <w:br/>
      </w:r>
      <w:r w:rsidRPr="005D4224">
        <w:t>Registration Roundtable held</w:t>
      </w:r>
    </w:p>
    <w:p w14:paraId="09E12D32" w14:textId="3E33E95C" w:rsidR="005D4224" w:rsidRPr="005D4224" w:rsidRDefault="005D4224" w:rsidP="005D4224">
      <w:pPr>
        <w:pStyle w:val="BodyText"/>
        <w:spacing w:before="240"/>
      </w:pPr>
      <w:r w:rsidRPr="005D4224">
        <w:rPr>
          <w:b/>
          <w:bCs/>
          <w:color w:val="511C6C" w:themeColor="accent1"/>
        </w:rPr>
        <w:t>March 2022</w:t>
      </w:r>
      <w:r>
        <w:br/>
      </w:r>
      <w:r w:rsidRPr="005D4224">
        <w:t>Launch of the ‘Joint Statement on the Inappropriate Use of Psychotropic Medicines to Manage the Behaviours of People with Disability and Older People’</w:t>
      </w:r>
    </w:p>
    <w:p w14:paraId="03B827E7" w14:textId="1B7A33FD" w:rsidR="005D4224" w:rsidRPr="005D4224" w:rsidRDefault="005D4224" w:rsidP="005D4224">
      <w:pPr>
        <w:pStyle w:val="BodyText"/>
        <w:spacing w:before="360"/>
      </w:pPr>
      <w:r w:rsidRPr="005D4224">
        <w:rPr>
          <w:b/>
          <w:bCs/>
          <w:color w:val="511C6C" w:themeColor="accent1"/>
        </w:rPr>
        <w:t>March 2022</w:t>
      </w:r>
      <w:r>
        <w:br/>
      </w:r>
      <w:r w:rsidRPr="005D4224">
        <w:t>‘Make it known, make it better’ videos and resources released</w:t>
      </w:r>
    </w:p>
    <w:p w14:paraId="77F97FC9" w14:textId="6786ED4C" w:rsidR="005D4224" w:rsidRPr="005D4224" w:rsidRDefault="005D4224" w:rsidP="005D4224">
      <w:pPr>
        <w:pStyle w:val="BodyText"/>
        <w:spacing w:before="240"/>
      </w:pPr>
      <w:r w:rsidRPr="005D4224">
        <w:rPr>
          <w:b/>
          <w:bCs/>
          <w:color w:val="511C6C" w:themeColor="accent1"/>
        </w:rPr>
        <w:t>March 2022</w:t>
      </w:r>
      <w:r>
        <w:br/>
      </w:r>
      <w:r w:rsidRPr="005D4224">
        <w:t xml:space="preserve">The NDIS Commission commenced its second </w:t>
      </w:r>
      <w:hyperlink r:id="rId58" w:history="1">
        <w:r w:rsidRPr="00865BA2">
          <w:rPr>
            <w:rStyle w:val="Hyperlink"/>
          </w:rPr>
          <w:t>civil penalty proceedings</w:t>
        </w:r>
      </w:hyperlink>
      <w:r w:rsidRPr="005D4224">
        <w:t xml:space="preserve"> in the Federal Court of Australia</w:t>
      </w:r>
    </w:p>
    <w:p w14:paraId="07887074" w14:textId="3B1B1413" w:rsidR="005D4224" w:rsidRPr="005D4224" w:rsidRDefault="005D4224" w:rsidP="005D4224">
      <w:pPr>
        <w:pStyle w:val="BodyText"/>
        <w:spacing w:before="480"/>
      </w:pPr>
      <w:r w:rsidRPr="005D4224">
        <w:rPr>
          <w:b/>
          <w:bCs/>
          <w:color w:val="511C6C" w:themeColor="accent1"/>
        </w:rPr>
        <w:t>April 2022</w:t>
      </w:r>
      <w:r>
        <w:br/>
      </w:r>
      <w:r w:rsidRPr="005D4224">
        <w:t>NDIS Commissioner commences consultation on strategic plan</w:t>
      </w:r>
    </w:p>
    <w:p w14:paraId="22BD9C07" w14:textId="6B6B83CC" w:rsidR="005D4224" w:rsidRPr="005D4224" w:rsidRDefault="005D4224" w:rsidP="005D4224">
      <w:pPr>
        <w:pStyle w:val="BodyText"/>
        <w:spacing w:before="240"/>
      </w:pPr>
      <w:r w:rsidRPr="005D4224">
        <w:rPr>
          <w:b/>
          <w:bCs/>
          <w:color w:val="511C6C" w:themeColor="accent1"/>
        </w:rPr>
        <w:t>May 2022</w:t>
      </w:r>
      <w:r>
        <w:br/>
      </w:r>
      <w:r w:rsidRPr="005D4224">
        <w:t>Our Internal Integrity Unit is created, bringing together several key accountability functions: internal review of decisions made under the NDIS Act, Freedom of Information, Privacy, Public Interest Disclosure, and complaints against the Commission</w:t>
      </w:r>
    </w:p>
    <w:p w14:paraId="546E5AE3" w14:textId="28A18C09" w:rsidR="00647499" w:rsidRDefault="005D4224" w:rsidP="005D4224">
      <w:pPr>
        <w:pStyle w:val="BodyText"/>
        <w:spacing w:before="360"/>
        <w:sectPr w:rsidR="00647499" w:rsidSect="00E362C6">
          <w:footerReference w:type="even" r:id="rId59"/>
          <w:footerReference w:type="first" r:id="rId60"/>
          <w:type w:val="continuous"/>
          <w:pgSz w:w="9980" w:h="14180"/>
          <w:pgMar w:top="1281" w:right="567" w:bottom="567" w:left="567" w:header="1134" w:footer="454" w:gutter="0"/>
          <w:cols w:num="2" w:space="708"/>
          <w:titlePg/>
          <w:docGrid w:linePitch="360"/>
        </w:sectPr>
      </w:pPr>
      <w:r w:rsidRPr="005D4224">
        <w:rPr>
          <w:b/>
          <w:bCs/>
          <w:color w:val="511C6C" w:themeColor="accent1"/>
        </w:rPr>
        <w:t>June 2022</w:t>
      </w:r>
      <w:r>
        <w:br/>
      </w:r>
      <w:r w:rsidRPr="005D4224">
        <w:t>Launch of the updated beta (test) NDIS Commission website, which was co-designed through consultation with participants and other primary stakeholders</w:t>
      </w:r>
    </w:p>
    <w:p w14:paraId="40F31764" w14:textId="74AEAAFD" w:rsidR="00DD3203" w:rsidRDefault="0063103C" w:rsidP="0063103C">
      <w:pPr>
        <w:pStyle w:val="Heading2"/>
      </w:pPr>
      <w:bookmarkStart w:id="47" w:name="_Toc118727012"/>
      <w:r>
        <w:t>The year in numbers</w:t>
      </w:r>
      <w:bookmarkStart w:id="48" w:name="thirty"/>
      <w:bookmarkEnd w:id="47"/>
      <w:bookmarkEnd w:id="48"/>
    </w:p>
    <w:p w14:paraId="6BE298B4" w14:textId="77777777" w:rsidR="00CB43AF" w:rsidRPr="00CB43AF" w:rsidRDefault="00CB43AF" w:rsidP="00CB43AF"/>
    <w:p w14:paraId="6E96DADC" w14:textId="43E63AE8" w:rsidR="00CB43AF" w:rsidRDefault="00CB43AF" w:rsidP="00CB43AF">
      <w:pPr>
        <w:pStyle w:val="Indexbody"/>
      </w:pPr>
      <w:r w:rsidRPr="00CB43AF">
        <w:rPr>
          <w:b/>
        </w:rPr>
        <w:t>5</w:t>
      </w:r>
      <w:r>
        <w:t xml:space="preserve"> grants </w:t>
      </w:r>
      <w:r w:rsidRPr="007D066D">
        <w:t xml:space="preserve">totalling nearly </w:t>
      </w:r>
      <w:r w:rsidRPr="00CB43AF">
        <w:rPr>
          <w:b/>
        </w:rPr>
        <w:t>$5 million</w:t>
      </w:r>
      <w:r w:rsidRPr="00CB43AF">
        <w:t>* a</w:t>
      </w:r>
      <w:r w:rsidRPr="007D066D">
        <w:t xml:space="preserve">warded through our </w:t>
      </w:r>
      <w:r w:rsidRPr="00DE54EF">
        <w:rPr>
          <w:i/>
          <w:iCs/>
        </w:rPr>
        <w:t>Support for NDIS Providers</w:t>
      </w:r>
      <w:r w:rsidRPr="007D066D">
        <w:t xml:space="preserve"> grants program</w:t>
      </w:r>
    </w:p>
    <w:p w14:paraId="5BAAC659" w14:textId="77777777" w:rsidR="00CB43AF" w:rsidRDefault="00CB43AF" w:rsidP="00CB43AF">
      <w:pPr>
        <w:pStyle w:val="Indexbody"/>
      </w:pPr>
    </w:p>
    <w:p w14:paraId="33E30E5E" w14:textId="77777777" w:rsidR="00B814C2" w:rsidRDefault="00B814C2" w:rsidP="00CB43AF">
      <w:pPr>
        <w:pStyle w:val="Indexbody"/>
        <w:rPr>
          <w:b/>
        </w:rPr>
      </w:pPr>
    </w:p>
    <w:p w14:paraId="29038A65" w14:textId="0D8EA1D5" w:rsidR="00CB43AF" w:rsidRPr="00CB43AF" w:rsidRDefault="00CB43AF" w:rsidP="00CB43AF">
      <w:pPr>
        <w:pStyle w:val="Indexbody"/>
      </w:pPr>
      <w:r w:rsidRPr="00CB43AF">
        <w:rPr>
          <w:b/>
        </w:rPr>
        <w:t>2,991</w:t>
      </w:r>
      <w:r>
        <w:t xml:space="preserve"> </w:t>
      </w:r>
      <w:r w:rsidRPr="00CB43AF">
        <w:t>Provi</w:t>
      </w:r>
      <w:r>
        <w:t xml:space="preserve">der Information </w:t>
      </w:r>
      <w:r w:rsidRPr="00CB43AF">
        <w:t xml:space="preserve">packs </w:t>
      </w:r>
      <w:r>
        <w:t>d</w:t>
      </w:r>
      <w:r w:rsidRPr="00CB43AF">
        <w:t>istributed</w:t>
      </w:r>
    </w:p>
    <w:p w14:paraId="0A0388E9" w14:textId="77777777" w:rsidR="00CB43AF" w:rsidRDefault="00CB43AF" w:rsidP="00CB43AF">
      <w:pPr>
        <w:pStyle w:val="Indexbody"/>
      </w:pPr>
    </w:p>
    <w:p w14:paraId="52E2E75C" w14:textId="77777777" w:rsidR="00B814C2" w:rsidRDefault="00B814C2" w:rsidP="00CB43AF">
      <w:pPr>
        <w:pStyle w:val="Indexbody"/>
        <w:rPr>
          <w:b/>
        </w:rPr>
      </w:pPr>
    </w:p>
    <w:p w14:paraId="3EC5B8EB" w14:textId="5EF0B1D3" w:rsidR="00CB43AF" w:rsidRDefault="00CB43AF" w:rsidP="00CB43AF">
      <w:pPr>
        <w:pStyle w:val="Indexbody"/>
      </w:pPr>
      <w:r w:rsidRPr="00CB43AF">
        <w:rPr>
          <w:b/>
        </w:rPr>
        <w:t>12,164</w:t>
      </w:r>
      <w:r w:rsidRPr="00CB43AF">
        <w:t xml:space="preserve"> Participant Information packs distributed:</w:t>
      </w:r>
      <w:r>
        <w:t xml:space="preserve"> </w:t>
      </w:r>
    </w:p>
    <w:p w14:paraId="403C0244" w14:textId="2983C267" w:rsidR="00CB43AF" w:rsidRPr="00CB43AF" w:rsidRDefault="00CB43AF" w:rsidP="00CB43AF">
      <w:pPr>
        <w:pStyle w:val="Indexbody"/>
        <w:rPr>
          <w:rStyle w:val="BodyTextChar"/>
        </w:rPr>
      </w:pPr>
      <w:r w:rsidRPr="00CB43AF">
        <w:rPr>
          <w:rStyle w:val="BodyTextChar"/>
          <w:b/>
        </w:rPr>
        <w:t>5,948</w:t>
      </w:r>
      <w:r>
        <w:rPr>
          <w:rStyle w:val="BodyTextChar"/>
        </w:rPr>
        <w:t xml:space="preserve"> in </w:t>
      </w:r>
      <w:r w:rsidRPr="00CB43AF">
        <w:rPr>
          <w:rStyle w:val="BodyTextChar"/>
        </w:rPr>
        <w:t>standard format</w:t>
      </w:r>
    </w:p>
    <w:p w14:paraId="592FB69B" w14:textId="71B3E3C6" w:rsidR="00CB43AF" w:rsidRPr="00CB43AF" w:rsidRDefault="00CB43AF" w:rsidP="00CB43AF">
      <w:pPr>
        <w:pStyle w:val="Indexbody"/>
        <w:rPr>
          <w:rStyle w:val="BodyTextChar"/>
        </w:rPr>
      </w:pPr>
      <w:r w:rsidRPr="00CB43AF">
        <w:rPr>
          <w:rStyle w:val="BodyTextChar"/>
          <w:b/>
        </w:rPr>
        <w:t>5,788</w:t>
      </w:r>
      <w:r>
        <w:rPr>
          <w:rStyle w:val="BodyTextChar"/>
        </w:rPr>
        <w:t xml:space="preserve"> in Easy </w:t>
      </w:r>
      <w:r w:rsidRPr="00CB43AF">
        <w:rPr>
          <w:rStyle w:val="BodyTextChar"/>
        </w:rPr>
        <w:t>Read format</w:t>
      </w:r>
    </w:p>
    <w:p w14:paraId="167D323A" w14:textId="77777777" w:rsidR="00CB43AF" w:rsidRPr="00CB43AF" w:rsidRDefault="00CB43AF" w:rsidP="00CB43AF">
      <w:pPr>
        <w:pStyle w:val="Indexbody"/>
        <w:rPr>
          <w:rStyle w:val="BodyTextChar"/>
        </w:rPr>
      </w:pPr>
      <w:r w:rsidRPr="00CB43AF">
        <w:rPr>
          <w:rStyle w:val="BodyTextChar"/>
          <w:b/>
        </w:rPr>
        <w:t>428</w:t>
      </w:r>
      <w:r w:rsidRPr="00CB43AF">
        <w:rPr>
          <w:rStyle w:val="BodyTextChar"/>
        </w:rPr>
        <w:t xml:space="preserve"> in Braille</w:t>
      </w:r>
    </w:p>
    <w:p w14:paraId="5CFF2C15" w14:textId="411AA88C" w:rsidR="00CB43AF" w:rsidRDefault="00CB43AF" w:rsidP="00CB43AF">
      <w:pPr>
        <w:pStyle w:val="Indexbody"/>
      </w:pPr>
    </w:p>
    <w:p w14:paraId="44D5EE4D" w14:textId="77777777" w:rsidR="00B814C2" w:rsidRDefault="00B814C2" w:rsidP="00CB43AF">
      <w:pPr>
        <w:pStyle w:val="Indexbody"/>
      </w:pPr>
    </w:p>
    <w:p w14:paraId="31B190EC" w14:textId="1967F95C" w:rsidR="00CB43AF" w:rsidRDefault="00CB43AF" w:rsidP="00CB43AF">
      <w:pPr>
        <w:pStyle w:val="Indexbody"/>
      </w:pPr>
      <w:r w:rsidRPr="00CB43AF">
        <w:t>Our staff</w:t>
      </w:r>
      <w:r>
        <w:t xml:space="preserve"> p</w:t>
      </w:r>
      <w:r w:rsidRPr="00CB43AF">
        <w:t xml:space="preserve">resented at </w:t>
      </w:r>
      <w:r w:rsidRPr="00CB43AF">
        <w:rPr>
          <w:b/>
        </w:rPr>
        <w:t>1,029</w:t>
      </w:r>
      <w:r w:rsidRPr="00CB43AF">
        <w:t xml:space="preserve"> en</w:t>
      </w:r>
      <w:r>
        <w:t xml:space="preserve">gagements, attended by at least </w:t>
      </w:r>
      <w:r w:rsidRPr="00CB43AF">
        <w:rPr>
          <w:b/>
        </w:rPr>
        <w:t>30,880</w:t>
      </w:r>
      <w:r>
        <w:t xml:space="preserve"> </w:t>
      </w:r>
      <w:r w:rsidRPr="00CB43AF">
        <w:t>stakeholders**</w:t>
      </w:r>
    </w:p>
    <w:p w14:paraId="1B69DBCE" w14:textId="77777777" w:rsidR="00CB43AF" w:rsidRDefault="00CB43AF" w:rsidP="00CB43AF">
      <w:pPr>
        <w:pStyle w:val="Indexbody"/>
      </w:pPr>
    </w:p>
    <w:p w14:paraId="601F4465" w14:textId="77777777" w:rsidR="00B814C2" w:rsidRDefault="00B814C2" w:rsidP="00CB43AF">
      <w:pPr>
        <w:pStyle w:val="Indexbody"/>
        <w:rPr>
          <w:b/>
        </w:rPr>
      </w:pPr>
    </w:p>
    <w:p w14:paraId="6681C3C4" w14:textId="54085E87" w:rsidR="00CB43AF" w:rsidRDefault="00CB43AF" w:rsidP="00CB43AF">
      <w:pPr>
        <w:pStyle w:val="Indexbody"/>
      </w:pPr>
      <w:r w:rsidRPr="00CB43AF">
        <w:rPr>
          <w:b/>
        </w:rPr>
        <w:t>447,487</w:t>
      </w:r>
      <w:r>
        <w:t xml:space="preserve"> </w:t>
      </w:r>
      <w:r w:rsidRPr="00CB43AF">
        <w:t xml:space="preserve">worker clearances granted (since 1 February 2021) </w:t>
      </w:r>
    </w:p>
    <w:p w14:paraId="5BC63EE0" w14:textId="6E6B19E3" w:rsidR="00CB43AF" w:rsidRDefault="00CB43AF" w:rsidP="00CB43AF">
      <w:pPr>
        <w:pStyle w:val="Indexbody"/>
      </w:pPr>
    </w:p>
    <w:p w14:paraId="3249E364" w14:textId="77777777" w:rsidR="00B814C2" w:rsidRDefault="00B814C2" w:rsidP="00CB43AF">
      <w:pPr>
        <w:pStyle w:val="Indexbody"/>
        <w:rPr>
          <w:b/>
        </w:rPr>
      </w:pPr>
    </w:p>
    <w:p w14:paraId="6913DE6A" w14:textId="5DA8DD97" w:rsidR="00CB43AF" w:rsidRDefault="00CB43AF" w:rsidP="00CB43AF">
      <w:pPr>
        <w:pStyle w:val="Indexbody"/>
      </w:pPr>
      <w:r w:rsidRPr="00CB43AF">
        <w:rPr>
          <w:b/>
        </w:rPr>
        <w:t>19,739</w:t>
      </w:r>
      <w:r w:rsidRPr="00FA266A">
        <w:t xml:space="preserve"> </w:t>
      </w:r>
      <w:r>
        <w:t>registered providers as at 30 June 2022</w:t>
      </w:r>
    </w:p>
    <w:p w14:paraId="0990F828" w14:textId="77777777" w:rsidR="00CB43AF" w:rsidRDefault="00CB43AF" w:rsidP="00CB43AF">
      <w:pPr>
        <w:pStyle w:val="Indexbody"/>
      </w:pPr>
    </w:p>
    <w:p w14:paraId="165ECB2F" w14:textId="77777777" w:rsidR="00B814C2" w:rsidRDefault="00B814C2" w:rsidP="00CB43AF">
      <w:pPr>
        <w:pStyle w:val="Indexbody"/>
        <w:rPr>
          <w:b/>
        </w:rPr>
      </w:pPr>
    </w:p>
    <w:p w14:paraId="3F458882" w14:textId="289279FE" w:rsidR="00CB43AF" w:rsidRDefault="00CB43AF" w:rsidP="00CB43AF">
      <w:pPr>
        <w:pStyle w:val="Indexbody"/>
      </w:pPr>
      <w:r w:rsidRPr="00CB43AF">
        <w:rPr>
          <w:b/>
        </w:rPr>
        <w:t xml:space="preserve">664,336 </w:t>
      </w:r>
      <w:r w:rsidRPr="00CB43AF">
        <w:t>people have completed the NDIS Code</w:t>
      </w:r>
      <w:r>
        <w:t xml:space="preserve"> of Conduct Worker Orientation Module ‘Quality, Safety and You’ since its mid-2019 launch</w:t>
      </w:r>
    </w:p>
    <w:p w14:paraId="5EE6EEC1" w14:textId="7A2B493E" w:rsidR="00CB43AF" w:rsidRDefault="00CB43AF" w:rsidP="00CB43AF">
      <w:pPr>
        <w:pStyle w:val="Indexbody"/>
      </w:pPr>
    </w:p>
    <w:p w14:paraId="0ED63F06" w14:textId="77777777" w:rsidR="00B814C2" w:rsidRDefault="00B814C2" w:rsidP="00CB43AF">
      <w:pPr>
        <w:pStyle w:val="Indexbody"/>
        <w:rPr>
          <w:b/>
        </w:rPr>
      </w:pPr>
    </w:p>
    <w:p w14:paraId="38CF8A3D" w14:textId="642587C3" w:rsidR="00CB43AF" w:rsidRDefault="00CB43AF" w:rsidP="00CB43AF">
      <w:pPr>
        <w:pStyle w:val="Indexbody"/>
      </w:pPr>
      <w:r w:rsidRPr="00CB43AF">
        <w:rPr>
          <w:b/>
        </w:rPr>
        <w:t>$1.7 million</w:t>
      </w:r>
      <w:r>
        <w:t xml:space="preserve"> of new contracts </w:t>
      </w:r>
      <w:r w:rsidRPr="00CB43AF">
        <w:t>with Indigenous businesses</w:t>
      </w:r>
    </w:p>
    <w:p w14:paraId="7976247F" w14:textId="3E3F70AE" w:rsidR="00CB43AF" w:rsidRDefault="00CB43AF" w:rsidP="00CB43AF">
      <w:pPr>
        <w:pStyle w:val="Indexbody"/>
      </w:pPr>
    </w:p>
    <w:p w14:paraId="22D2964F" w14:textId="5D8F6089" w:rsidR="00CB43AF" w:rsidRDefault="00CB43AF" w:rsidP="00CB43AF">
      <w:pPr>
        <w:pStyle w:val="Indexbody"/>
      </w:pPr>
    </w:p>
    <w:p w14:paraId="6077407C" w14:textId="35FC56D5" w:rsidR="00CB43AF" w:rsidRPr="00CB43AF" w:rsidRDefault="00CB43AF" w:rsidP="00CB43AF">
      <w:pPr>
        <w:pStyle w:val="Indexbody"/>
      </w:pPr>
    </w:p>
    <w:p w14:paraId="2BFB7F03" w14:textId="77777777" w:rsidR="00CB43AF" w:rsidRPr="00CB43AF" w:rsidRDefault="00CB43AF" w:rsidP="00CB43AF">
      <w:pPr>
        <w:pStyle w:val="Indexbody"/>
      </w:pPr>
    </w:p>
    <w:p w14:paraId="6A445733" w14:textId="77777777" w:rsidR="00CB43AF" w:rsidRPr="00CB43AF" w:rsidRDefault="00CB43AF" w:rsidP="00CB43AF">
      <w:pPr>
        <w:pStyle w:val="Indexbody"/>
      </w:pPr>
    </w:p>
    <w:p w14:paraId="5AD239CF" w14:textId="21B550B6" w:rsidR="00CB43AF" w:rsidRDefault="00CB43AF" w:rsidP="00CB43AF">
      <w:pPr>
        <w:pStyle w:val="Indexbody"/>
      </w:pPr>
      <w:r w:rsidRPr="00CB43AF">
        <w:t>* (excl. GST)</w:t>
      </w:r>
    </w:p>
    <w:p w14:paraId="50A182E8" w14:textId="7AA25D69" w:rsidR="00B814C2" w:rsidRPr="00984B34" w:rsidRDefault="00B814C2" w:rsidP="00B814C2">
      <w:pPr>
        <w:pStyle w:val="Indexbody"/>
      </w:pPr>
      <w:r w:rsidRPr="00984B34">
        <w:t>** As</w:t>
      </w:r>
      <w:r>
        <w:t xml:space="preserve"> some events were co</w:t>
      </w:r>
      <w:r w:rsidRPr="00984B34">
        <w:t>nducted virtually, exact attendance numbers cannot be reported</w:t>
      </w:r>
    </w:p>
    <w:p w14:paraId="43E61AFA" w14:textId="77777777" w:rsidR="00B814C2" w:rsidRPr="00CB43AF" w:rsidRDefault="00B814C2" w:rsidP="00CB43AF">
      <w:pPr>
        <w:pStyle w:val="Indexbody"/>
      </w:pPr>
    </w:p>
    <w:p w14:paraId="2C9BEE2A" w14:textId="77777777" w:rsidR="00CB43AF" w:rsidRPr="00CB43AF" w:rsidRDefault="00CB43AF" w:rsidP="00CB43AF">
      <w:pPr>
        <w:pStyle w:val="Indexbody"/>
      </w:pPr>
    </w:p>
    <w:p w14:paraId="69A5CE00" w14:textId="77777777" w:rsidR="00CB43AF" w:rsidRPr="00CB43AF" w:rsidRDefault="00CB43AF" w:rsidP="00CB43AF">
      <w:pPr>
        <w:pStyle w:val="Indexbody"/>
      </w:pPr>
    </w:p>
    <w:p w14:paraId="54ADC39B" w14:textId="6B731378" w:rsidR="00CB43AF" w:rsidRDefault="00CB43AF" w:rsidP="00CB43AF">
      <w:pPr>
        <w:pStyle w:val="Indexbody"/>
      </w:pPr>
    </w:p>
    <w:p w14:paraId="38BEDB61" w14:textId="77777777" w:rsidR="00CB43AF" w:rsidRDefault="00CB43AF" w:rsidP="00CB43AF">
      <w:pPr>
        <w:pStyle w:val="Indexbody"/>
      </w:pPr>
    </w:p>
    <w:p w14:paraId="3E13DC95" w14:textId="77777777" w:rsidR="00CB43AF" w:rsidRDefault="00CB43AF" w:rsidP="00CB43AF">
      <w:pPr>
        <w:pStyle w:val="Indexbody"/>
      </w:pPr>
    </w:p>
    <w:p w14:paraId="2B1C5D38" w14:textId="69887751" w:rsidR="00CB43AF" w:rsidRDefault="00CB43AF" w:rsidP="00CB43AF">
      <w:pPr>
        <w:pStyle w:val="Indexbody"/>
      </w:pPr>
    </w:p>
    <w:p w14:paraId="3356596C" w14:textId="77777777" w:rsidR="00CB43AF" w:rsidRPr="00CB43AF" w:rsidRDefault="00CB43AF" w:rsidP="00CB43AF">
      <w:pPr>
        <w:pStyle w:val="Indexbody"/>
        <w:rPr>
          <w:rStyle w:val="BodyTextChar"/>
        </w:rPr>
      </w:pPr>
    </w:p>
    <w:p w14:paraId="1DCD1A0B" w14:textId="77777777" w:rsidR="00CB43AF" w:rsidRPr="00CB43AF" w:rsidRDefault="00CB43AF" w:rsidP="00CB43AF">
      <w:pPr>
        <w:pStyle w:val="Indexbody"/>
      </w:pPr>
    </w:p>
    <w:p w14:paraId="09A4BC67" w14:textId="5C080394" w:rsidR="00B814C2" w:rsidRDefault="00B814C2">
      <w:pPr>
        <w:rPr>
          <w:rFonts w:ascii="Calibri" w:eastAsiaTheme="majorEastAsia" w:hAnsi="Calibri" w:cs="Calibri"/>
          <w:color w:val="000000" w:themeColor="text1"/>
          <w:sz w:val="18"/>
          <w:szCs w:val="18"/>
        </w:rPr>
      </w:pPr>
      <w:r>
        <w:br w:type="page"/>
      </w:r>
    </w:p>
    <w:p w14:paraId="3A7E3323" w14:textId="75DB168F" w:rsidR="00CB43AF" w:rsidRDefault="00CB43AF" w:rsidP="00B814C2">
      <w:pPr>
        <w:pStyle w:val="Indexbody"/>
      </w:pPr>
    </w:p>
    <w:p w14:paraId="507AC3DB" w14:textId="77777777" w:rsidR="00B814C2" w:rsidRDefault="00B814C2" w:rsidP="00B814C2">
      <w:pPr>
        <w:pStyle w:val="Indexbody"/>
      </w:pPr>
    </w:p>
    <w:p w14:paraId="7FF794FC" w14:textId="0FCB0DC3" w:rsidR="00B814C2" w:rsidRDefault="00B814C2" w:rsidP="00B814C2">
      <w:pPr>
        <w:pStyle w:val="Indexbody"/>
      </w:pPr>
      <w:r w:rsidRPr="00B814C2">
        <w:t xml:space="preserve">‘Supporting effective communication’ e-learning module completed by </w:t>
      </w:r>
      <w:r w:rsidRPr="00B814C2">
        <w:rPr>
          <w:b/>
        </w:rPr>
        <w:t xml:space="preserve">32,424 </w:t>
      </w:r>
      <w:r w:rsidRPr="00B814C2">
        <w:t>people from launch October 2021 to 30 June 2022</w:t>
      </w:r>
    </w:p>
    <w:p w14:paraId="5CCF0E58" w14:textId="4F6AAC96" w:rsidR="00B814C2" w:rsidRPr="00B814C2" w:rsidRDefault="00B814C2" w:rsidP="00B814C2">
      <w:pPr>
        <w:pStyle w:val="Indexbody"/>
      </w:pPr>
      <w:r>
        <w:t xml:space="preserve">’Supporting safe and </w:t>
      </w:r>
      <w:r w:rsidRPr="00B814C2">
        <w:t>enjoyable meals’ completed by</w:t>
      </w:r>
      <w:r>
        <w:t xml:space="preserve"> </w:t>
      </w:r>
      <w:r w:rsidRPr="00B814C2">
        <w:rPr>
          <w:b/>
        </w:rPr>
        <w:t>6,633</w:t>
      </w:r>
      <w:r>
        <w:rPr>
          <w:b/>
        </w:rPr>
        <w:t xml:space="preserve"> </w:t>
      </w:r>
      <w:r>
        <w:t xml:space="preserve">people from April 2022 launch to </w:t>
      </w:r>
      <w:r w:rsidRPr="00B814C2">
        <w:t>30 June 2022</w:t>
      </w:r>
    </w:p>
    <w:p w14:paraId="668E89A2" w14:textId="4B19010B" w:rsidR="00B814C2" w:rsidRPr="00B814C2" w:rsidRDefault="00B814C2" w:rsidP="00B814C2">
      <w:pPr>
        <w:pStyle w:val="Indexbody"/>
        <w:rPr>
          <w:b/>
        </w:rPr>
      </w:pPr>
      <w:r w:rsidRPr="00B814C2">
        <w:rPr>
          <w:b/>
        </w:rPr>
        <w:t>96%</w:t>
      </w:r>
      <w:r>
        <w:rPr>
          <w:b/>
        </w:rPr>
        <w:t xml:space="preserve"> </w:t>
      </w:r>
      <w:r>
        <w:t xml:space="preserve">of people who completed a feedback survey rated the module </w:t>
      </w:r>
      <w:r w:rsidRPr="00B814C2">
        <w:t>as good/excellent</w:t>
      </w:r>
    </w:p>
    <w:p w14:paraId="2E621078" w14:textId="3D32C9F8" w:rsidR="00B814C2" w:rsidRPr="00B814C2" w:rsidRDefault="00B814C2" w:rsidP="00B814C2">
      <w:pPr>
        <w:pStyle w:val="Indexbody"/>
      </w:pPr>
      <w:r w:rsidRPr="00B814C2">
        <w:rPr>
          <w:b/>
        </w:rPr>
        <w:t>97%</w:t>
      </w:r>
      <w:r w:rsidRPr="00B814C2">
        <w:t xml:space="preserve"> </w:t>
      </w:r>
      <w:r>
        <w:t xml:space="preserve">indicated the </w:t>
      </w:r>
      <w:r w:rsidRPr="00B814C2">
        <w:t>e-learning modules helped them learn how to better support people with disability</w:t>
      </w:r>
    </w:p>
    <w:p w14:paraId="27004BFF" w14:textId="106F9318" w:rsidR="00B814C2" w:rsidRPr="00B814C2" w:rsidRDefault="00B814C2" w:rsidP="00B814C2">
      <w:pPr>
        <w:pStyle w:val="Indexbody"/>
      </w:pPr>
    </w:p>
    <w:p w14:paraId="0A41F3A4" w14:textId="77777777" w:rsidR="00B814C2" w:rsidRDefault="00B814C2" w:rsidP="00B814C2">
      <w:pPr>
        <w:pStyle w:val="Indexbody"/>
        <w:rPr>
          <w:b/>
        </w:rPr>
      </w:pPr>
    </w:p>
    <w:p w14:paraId="05D811C7" w14:textId="3FE26C5A" w:rsidR="00B814C2" w:rsidRPr="00B814C2" w:rsidRDefault="00B814C2" w:rsidP="00B814C2">
      <w:pPr>
        <w:pStyle w:val="Indexbody"/>
      </w:pPr>
      <w:r w:rsidRPr="00B814C2">
        <w:rPr>
          <w:b/>
        </w:rPr>
        <w:t>13,091</w:t>
      </w:r>
      <w:r w:rsidRPr="00B814C2">
        <w:t xml:space="preserve"> behaviour support plans lodged</w:t>
      </w:r>
    </w:p>
    <w:p w14:paraId="3AE8AA1F" w14:textId="77777777" w:rsidR="00B814C2" w:rsidRDefault="00B814C2" w:rsidP="00B814C2">
      <w:pPr>
        <w:pStyle w:val="Indexbody"/>
        <w:rPr>
          <w:b/>
        </w:rPr>
      </w:pPr>
    </w:p>
    <w:p w14:paraId="063B00F2" w14:textId="77777777" w:rsidR="00B814C2" w:rsidRDefault="00B814C2" w:rsidP="00B814C2">
      <w:pPr>
        <w:pStyle w:val="Indexbody"/>
        <w:rPr>
          <w:b/>
        </w:rPr>
      </w:pPr>
    </w:p>
    <w:p w14:paraId="095FC587" w14:textId="358E0161" w:rsidR="00B814C2" w:rsidRPr="00B814C2" w:rsidRDefault="00B814C2" w:rsidP="00B814C2">
      <w:pPr>
        <w:pStyle w:val="Indexbody"/>
      </w:pPr>
      <w:r w:rsidRPr="00B814C2">
        <w:rPr>
          <w:b/>
        </w:rPr>
        <w:t xml:space="preserve">2,754 </w:t>
      </w:r>
      <w:r w:rsidRPr="00B814C2">
        <w:t xml:space="preserve">providers </w:t>
      </w:r>
      <w:r>
        <w:t xml:space="preserve">subject to compliance and/or </w:t>
      </w:r>
      <w:r w:rsidRPr="00B814C2">
        <w:t>investigation activity</w:t>
      </w:r>
    </w:p>
    <w:p w14:paraId="3A2980A5" w14:textId="516CADAC" w:rsidR="00B814C2" w:rsidRPr="00B814C2" w:rsidRDefault="00B814C2" w:rsidP="00B814C2">
      <w:pPr>
        <w:pStyle w:val="Indexbody"/>
      </w:pPr>
      <w:r w:rsidRPr="00B814C2">
        <w:rPr>
          <w:b/>
        </w:rPr>
        <w:t>143</w:t>
      </w:r>
      <w:r w:rsidRPr="00B814C2">
        <w:t xml:space="preserve"> </w:t>
      </w:r>
      <w:r>
        <w:t xml:space="preserve">corrective action </w:t>
      </w:r>
      <w:r w:rsidRPr="00B814C2">
        <w:t>requests</w:t>
      </w:r>
    </w:p>
    <w:p w14:paraId="6539010C" w14:textId="3D2891CE" w:rsidR="00B814C2" w:rsidRPr="00B814C2" w:rsidRDefault="00B814C2" w:rsidP="00B814C2">
      <w:pPr>
        <w:pStyle w:val="Indexbody"/>
      </w:pPr>
      <w:r w:rsidRPr="00B814C2">
        <w:rPr>
          <w:b/>
        </w:rPr>
        <w:t xml:space="preserve">34 </w:t>
      </w:r>
      <w:r w:rsidRPr="00B814C2">
        <w:t>banning orders</w:t>
      </w:r>
    </w:p>
    <w:p w14:paraId="0352E744" w14:textId="2D9809CA" w:rsidR="00B814C2" w:rsidRPr="00B814C2" w:rsidRDefault="00B814C2" w:rsidP="00B814C2">
      <w:pPr>
        <w:pStyle w:val="Indexbody"/>
      </w:pPr>
    </w:p>
    <w:p w14:paraId="017D1DDE" w14:textId="77777777" w:rsidR="00B814C2" w:rsidRDefault="00B814C2" w:rsidP="00B814C2">
      <w:pPr>
        <w:pStyle w:val="Indexbody"/>
        <w:rPr>
          <w:b/>
        </w:rPr>
      </w:pPr>
    </w:p>
    <w:p w14:paraId="06608198" w14:textId="77777777" w:rsidR="00B814C2" w:rsidRDefault="00B814C2" w:rsidP="00B814C2">
      <w:pPr>
        <w:pStyle w:val="Indexbody"/>
        <w:rPr>
          <w:b/>
        </w:rPr>
      </w:pPr>
    </w:p>
    <w:p w14:paraId="1757D23E" w14:textId="12A861CA" w:rsidR="00B814C2" w:rsidRPr="00B814C2" w:rsidRDefault="00B814C2" w:rsidP="00B814C2">
      <w:pPr>
        <w:pStyle w:val="Indexbody"/>
        <w:rPr>
          <w:b/>
        </w:rPr>
      </w:pPr>
      <w:r w:rsidRPr="00B814C2">
        <w:rPr>
          <w:b/>
        </w:rPr>
        <w:t>7,843</w:t>
      </w:r>
      <w:r>
        <w:rPr>
          <w:b/>
        </w:rPr>
        <w:t xml:space="preserve"> </w:t>
      </w:r>
      <w:r w:rsidRPr="00B814C2">
        <w:t>complaints received</w:t>
      </w:r>
    </w:p>
    <w:p w14:paraId="3EE51C08" w14:textId="3BA5F3D6" w:rsidR="00B814C2" w:rsidRPr="00B814C2" w:rsidRDefault="00B814C2" w:rsidP="00B814C2">
      <w:pPr>
        <w:pStyle w:val="Indexbody"/>
      </w:pPr>
    </w:p>
    <w:p w14:paraId="68883653" w14:textId="77777777" w:rsidR="00B814C2" w:rsidRPr="00B814C2" w:rsidRDefault="00B814C2" w:rsidP="00B814C2">
      <w:pPr>
        <w:pStyle w:val="Indexbody"/>
      </w:pPr>
    </w:p>
    <w:p w14:paraId="3CBC4ABF" w14:textId="77777777" w:rsidR="00B814C2" w:rsidRPr="00B814C2" w:rsidRDefault="00B814C2" w:rsidP="00B814C2">
      <w:pPr>
        <w:pStyle w:val="Indexbody"/>
      </w:pPr>
    </w:p>
    <w:p w14:paraId="5921F556" w14:textId="77777777" w:rsidR="00B814C2" w:rsidRPr="00B814C2" w:rsidRDefault="00B814C2" w:rsidP="00B814C2">
      <w:pPr>
        <w:pStyle w:val="Indexbody"/>
      </w:pPr>
    </w:p>
    <w:p w14:paraId="236AC7BA" w14:textId="77777777" w:rsidR="00B814C2" w:rsidRPr="00B814C2" w:rsidRDefault="00B814C2" w:rsidP="00B814C2">
      <w:pPr>
        <w:pStyle w:val="Indexbody"/>
      </w:pPr>
    </w:p>
    <w:p w14:paraId="72EB7DAE" w14:textId="77777777" w:rsidR="00B814C2" w:rsidRPr="00B814C2" w:rsidRDefault="00B814C2" w:rsidP="00B814C2">
      <w:pPr>
        <w:pStyle w:val="Indexbody"/>
      </w:pPr>
    </w:p>
    <w:p w14:paraId="75847098" w14:textId="77777777" w:rsidR="00B814C2" w:rsidRDefault="00B814C2" w:rsidP="00B814C2">
      <w:pPr>
        <w:pStyle w:val="Indexbody"/>
      </w:pPr>
    </w:p>
    <w:p w14:paraId="2BA796B3" w14:textId="691D07FD" w:rsidR="0091197E" w:rsidRDefault="005C6023" w:rsidP="00B814C2">
      <w:pPr>
        <w:ind w:firstLine="426"/>
        <w:sectPr w:rsidR="0091197E" w:rsidSect="00647499">
          <w:pgSz w:w="9980" w:h="14180"/>
          <w:pgMar w:top="1281" w:right="567" w:bottom="567" w:left="567" w:header="1134" w:footer="454" w:gutter="0"/>
          <w:cols w:space="708"/>
          <w:titlePg/>
          <w:docGrid w:linePitch="360"/>
        </w:sectPr>
      </w:pPr>
      <w:r>
        <w:br w:type="page"/>
      </w:r>
    </w:p>
    <w:p w14:paraId="2D06E049" w14:textId="249B3A1F" w:rsidR="0084477E" w:rsidRDefault="0084477E" w:rsidP="0084477E">
      <w:pPr>
        <w:pStyle w:val="Heading3notTOC"/>
      </w:pPr>
      <w:r w:rsidRPr="00843946">
        <w:t>National Disability</w:t>
      </w:r>
      <w:r>
        <w:t> </w:t>
      </w:r>
      <w:r w:rsidRPr="00843946">
        <w:t>Services</w:t>
      </w:r>
      <w:r>
        <w:t> </w:t>
      </w:r>
      <w:r w:rsidRPr="00843946">
        <w:t>COVID-19 and Emergency Preparedness CEO and Senior Leader Reflections and Discussion Meeting (Virtual)</w:t>
      </w:r>
    </w:p>
    <w:p w14:paraId="622C513C" w14:textId="77777777" w:rsidR="0084477E" w:rsidRPr="00FB3675" w:rsidRDefault="0084477E" w:rsidP="0084477E">
      <w:pPr>
        <w:pStyle w:val="BodyText"/>
        <w:rPr>
          <w:i/>
          <w:iCs/>
        </w:rPr>
      </w:pPr>
      <w:r w:rsidRPr="00FB3675">
        <w:rPr>
          <w:i/>
          <w:iCs/>
        </w:rPr>
        <w:t>1 February 2022</w:t>
      </w:r>
    </w:p>
    <w:p w14:paraId="59354921" w14:textId="77777777" w:rsidR="0084477E" w:rsidRDefault="0084477E" w:rsidP="0084477E">
      <w:pPr>
        <w:pStyle w:val="BodyText"/>
      </w:pPr>
      <w:r>
        <w:t xml:space="preserve">National Disability Services (NDS) organised a meeting for NDIS Provider CEOs in early 2022, and requested the NDIS Commission attend to present on provider obligations specifically relating to the </w:t>
      </w:r>
      <w:hyperlink r:id="rId61" w:history="1">
        <w:r w:rsidRPr="00865BA2">
          <w:rPr>
            <w:rStyle w:val="Hyperlink"/>
            <w:b w:val="0"/>
            <w:bCs w:val="0"/>
            <w:color w:val="000000" w:themeColor="text1"/>
          </w:rPr>
          <w:t>new practice standards</w:t>
        </w:r>
      </w:hyperlink>
      <w:r w:rsidRPr="00865BA2">
        <w:t xml:space="preserve"> </w:t>
      </w:r>
      <w:r>
        <w:t>for Emergency and Disaster Management. Our New South Wales State Director spoke about the new practice standards and took questions from attendees on various points they raised relating to the practicalities of implementing the standards. The productive session enabled NDIS provider leaders to take information back to their staff for education and implementation, and was a great opportunity for us to move forward with them on the changes.</w:t>
      </w:r>
    </w:p>
    <w:p w14:paraId="62E3C2F5" w14:textId="77777777" w:rsidR="0084477E" w:rsidRPr="0084477E" w:rsidRDefault="0084477E" w:rsidP="0084477E"/>
    <w:p w14:paraId="736371E0" w14:textId="77777777" w:rsidR="0084477E" w:rsidRDefault="0084477E" w:rsidP="0084477E">
      <w:pPr>
        <w:pStyle w:val="Heading2"/>
        <w:rPr>
          <w:b w:val="0"/>
          <w:bCs w:val="0"/>
          <w:sz w:val="20"/>
          <w:szCs w:val="20"/>
        </w:rPr>
      </w:pPr>
    </w:p>
    <w:p w14:paraId="478496BF" w14:textId="00CA7E7F" w:rsidR="0084477E" w:rsidRDefault="0084477E" w:rsidP="0084477E">
      <w:pPr>
        <w:pStyle w:val="Heading2"/>
      </w:pPr>
      <w:r>
        <w:t>Major projects and initiatives</w:t>
      </w:r>
    </w:p>
    <w:p w14:paraId="4497E7F1" w14:textId="77777777" w:rsidR="0084477E" w:rsidRDefault="0084477E" w:rsidP="0084477E">
      <w:pPr>
        <w:pStyle w:val="BodyText"/>
        <w:ind w:left="284" w:hanging="284"/>
      </w:pPr>
      <w:r>
        <w:t xml:space="preserve">In 2021–22 the NDIS Commission: </w:t>
      </w:r>
    </w:p>
    <w:p w14:paraId="12A9D821" w14:textId="77777777" w:rsidR="0084477E" w:rsidRPr="008A0069" w:rsidRDefault="0084477E" w:rsidP="0084477E">
      <w:pPr>
        <w:pStyle w:val="ListBullet"/>
        <w:ind w:left="284" w:hanging="284"/>
      </w:pPr>
      <w:r w:rsidRPr="008A0069">
        <w:t>implemented two new NDIS Practice Standards, Mealtime Management and Dysphagia Management, responding to the findings and recommendations of Dr Carmela Salomon and Professor Julian Trollor’s 2019 report ‘</w:t>
      </w:r>
      <w:hyperlink r:id="rId62" w:history="1">
        <w:r w:rsidRPr="008A0069">
          <w:rPr>
            <w:rStyle w:val="Hyperlink"/>
            <w:b w:val="0"/>
            <w:bCs w:val="0"/>
            <w:color w:val="auto"/>
          </w:rPr>
          <w:t>Scoping review of causes and contributors to deaths of people with disability in Australia’</w:t>
        </w:r>
      </w:hyperlink>
    </w:p>
    <w:p w14:paraId="18D519B8" w14:textId="77777777" w:rsidR="0084477E" w:rsidRPr="004041F5" w:rsidRDefault="0084477E" w:rsidP="0084477E">
      <w:pPr>
        <w:pStyle w:val="ListBullet"/>
        <w:ind w:left="284" w:hanging="284"/>
      </w:pPr>
      <w:r w:rsidRPr="004041F5">
        <w:t>implemented one new NDIS Practice Standard, Emergency and Disaster Management, in response to regulatory observations from the impacts on the sector in relation to the COVID-19 pandemic and natural disasters</w:t>
      </w:r>
    </w:p>
    <w:p w14:paraId="4248765E" w14:textId="77777777" w:rsidR="0084477E" w:rsidRPr="004041F5" w:rsidRDefault="0084477E" w:rsidP="0084477E">
      <w:pPr>
        <w:pStyle w:val="ListBullet"/>
        <w:ind w:left="284" w:hanging="284"/>
      </w:pPr>
      <w:r w:rsidRPr="004041F5">
        <w:t>continued to implement recommendations in response to the ‘Independent review into the circumstances relating to the death of Ms Ann-Marie Smith’ (the Robertson Review). In October 2021 the related At Risk Bill passed both Houses of Parliament, amending the NDIS Act to expand the NDIS Commission’s compliance and enforcement powers. The amendments enable information sharing between the Commission and the NDIA and information disclosure to relevant state and territory bodies, and clarify provider registration provisions</w:t>
      </w:r>
    </w:p>
    <w:p w14:paraId="70F1DBC6" w14:textId="77777777" w:rsidR="0084477E" w:rsidRPr="004041F5" w:rsidRDefault="0084477E" w:rsidP="0084477E">
      <w:pPr>
        <w:pStyle w:val="ListBullet"/>
        <w:ind w:left="284" w:hanging="284"/>
      </w:pPr>
      <w:r w:rsidRPr="004041F5">
        <w:t xml:space="preserve">was represented throughout the year on the Government’s COVID-19 Advisory Committee overseeing implementation of the COVID-19 response plan for people with disability </w:t>
      </w:r>
    </w:p>
    <w:p w14:paraId="09891CCA" w14:textId="77777777" w:rsidR="0084477E" w:rsidRDefault="0084477E" w:rsidP="0084477E">
      <w:pPr>
        <w:pStyle w:val="ListBullet"/>
        <w:ind w:left="284" w:hanging="284"/>
      </w:pPr>
      <w:r w:rsidRPr="004041F5">
        <w:t>completed a major grant initiative project, led by the UTS consortia awarded the grant – a ‘Co-creating Safe and Enjoyable Meals’ resource for professionals supporting participants during mealtime. A masterclass was also organised to train nearly a 100 professionals in the use of the resource</w:t>
      </w:r>
    </w:p>
    <w:p w14:paraId="6C222D8C" w14:textId="77777777" w:rsidR="0084477E" w:rsidRPr="004041F5" w:rsidRDefault="0084477E" w:rsidP="0084477E">
      <w:pPr>
        <w:pStyle w:val="ListBullet"/>
        <w:ind w:left="284" w:hanging="284"/>
      </w:pPr>
      <w:r w:rsidRPr="004041F5">
        <w:t>developed and delivered the NDIS Commissioner’s Registration Roundtable, which was convened to gather insights into the Commissioner’s function to register NDIS providers, particularly current registration practice and arrangements. The Roundtable contributed to the approach taken by the Commissioner to make improvements and changes to the function following the NDIS Commission’s experience during its first three years of operation</w:t>
      </w:r>
    </w:p>
    <w:p w14:paraId="08AB2C44" w14:textId="77777777" w:rsidR="0084477E" w:rsidRPr="004041F5" w:rsidRDefault="0084477E" w:rsidP="0084477E">
      <w:pPr>
        <w:pStyle w:val="ListBullet"/>
        <w:ind w:left="284" w:hanging="284"/>
      </w:pPr>
      <w:r w:rsidRPr="004041F5">
        <w:t>awarded five grants across four opportunities totalling nearly $5 million (excl. GST), through the</w:t>
      </w:r>
      <w:r w:rsidRPr="008A0069">
        <w:rPr>
          <w:b/>
          <w:bCs/>
          <w:color w:val="000000" w:themeColor="text1"/>
        </w:rPr>
        <w:t xml:space="preserve"> </w:t>
      </w:r>
      <w:hyperlink r:id="rId63" w:history="1">
        <w:r w:rsidRPr="008A0069">
          <w:rPr>
            <w:rStyle w:val="Hyperlink"/>
            <w:b w:val="0"/>
            <w:bCs w:val="0"/>
            <w:color w:val="000000" w:themeColor="text1"/>
          </w:rPr>
          <w:t>Support for NDIS Providers program</w:t>
        </w:r>
      </w:hyperlink>
      <w:r w:rsidRPr="004041F5">
        <w:t>2018–2021</w:t>
      </w:r>
    </w:p>
    <w:p w14:paraId="2DAF507A" w14:textId="671B85C8" w:rsidR="0084477E" w:rsidRDefault="0084477E" w:rsidP="0084477E">
      <w:pPr>
        <w:pStyle w:val="ListBullet"/>
        <w:ind w:left="284" w:hanging="284"/>
      </w:pPr>
      <w:r w:rsidRPr="004041F5">
        <w:t xml:space="preserve">commenced the </w:t>
      </w:r>
      <w:hyperlink r:id="rId64" w:history="1">
        <w:r w:rsidRPr="0084477E">
          <w:rPr>
            <w:rStyle w:val="Hyperlink"/>
            <w:b w:val="0"/>
            <w:bCs w:val="0"/>
            <w:color w:val="000000" w:themeColor="text1"/>
          </w:rPr>
          <w:t>Own Motion Inquiry into Aspects of Supported Accommodation in the NDIS</w:t>
        </w:r>
      </w:hyperlink>
      <w:r w:rsidRPr="0084477E">
        <w:rPr>
          <w:b/>
          <w:bCs/>
          <w:color w:val="000000" w:themeColor="text1"/>
        </w:rPr>
        <w:t xml:space="preserve">, </w:t>
      </w:r>
      <w:r w:rsidRPr="008A0069">
        <w:rPr>
          <w:color w:val="000000" w:themeColor="text1"/>
        </w:rPr>
        <w:t xml:space="preserve">which </w:t>
      </w:r>
      <w:r w:rsidRPr="004041F5">
        <w:t>will be completed in late 2022.* As part of this inquiry, we developed case vignettes of seven providers based on the analysis of more than 1,100 reportable incidents and complaints lodged with the NDIS Commission from</w:t>
      </w:r>
      <w:r>
        <w:t xml:space="preserve"> 2018-2021</w:t>
      </w:r>
    </w:p>
    <w:p w14:paraId="30D71AAB" w14:textId="21BB3C41" w:rsidR="0084477E" w:rsidRDefault="0084477E" w:rsidP="0084477E">
      <w:pPr>
        <w:pStyle w:val="ListBullet"/>
        <w:ind w:left="284" w:hanging="284"/>
      </w:pPr>
      <w:r w:rsidRPr="004041F5">
        <w:t>delivered a new series of quarterly activity reports, having previously released reports every six months – the new format is intended to increase the value of activity reports for all stakeholders</w:t>
      </w:r>
    </w:p>
    <w:p w14:paraId="40CC6C20" w14:textId="1AD2797F" w:rsidR="0084477E" w:rsidRDefault="0084477E" w:rsidP="0084477E">
      <w:pPr>
        <w:pStyle w:val="ListBullet"/>
        <w:numPr>
          <w:ilvl w:val="0"/>
          <w:numId w:val="0"/>
        </w:numPr>
        <w:ind w:left="360" w:hanging="360"/>
      </w:pPr>
    </w:p>
    <w:p w14:paraId="178BC838" w14:textId="3CEEF5C1" w:rsidR="0084477E" w:rsidRDefault="0084477E" w:rsidP="0084477E">
      <w:pPr>
        <w:pStyle w:val="ListBullet"/>
        <w:numPr>
          <w:ilvl w:val="0"/>
          <w:numId w:val="0"/>
        </w:numPr>
        <w:ind w:left="360" w:hanging="360"/>
      </w:pPr>
    </w:p>
    <w:p w14:paraId="3656B220" w14:textId="7498ACE7" w:rsidR="0084477E" w:rsidRDefault="0084477E" w:rsidP="0084477E">
      <w:pPr>
        <w:pStyle w:val="ListBullet"/>
        <w:numPr>
          <w:ilvl w:val="0"/>
          <w:numId w:val="0"/>
        </w:numPr>
        <w:ind w:left="360" w:hanging="360"/>
      </w:pPr>
    </w:p>
    <w:p w14:paraId="202E0B23" w14:textId="1A0779CA" w:rsidR="0084477E" w:rsidRDefault="0084477E" w:rsidP="0084477E">
      <w:pPr>
        <w:pStyle w:val="ListBullet"/>
        <w:numPr>
          <w:ilvl w:val="0"/>
          <w:numId w:val="0"/>
        </w:numPr>
        <w:ind w:left="360" w:hanging="360"/>
      </w:pPr>
    </w:p>
    <w:p w14:paraId="13593576" w14:textId="77777777" w:rsidR="0084477E" w:rsidRDefault="0084477E" w:rsidP="0084477E">
      <w:pPr>
        <w:pStyle w:val="FootnoteText"/>
      </w:pPr>
    </w:p>
    <w:p w14:paraId="556F55E6" w14:textId="77777777" w:rsidR="0084477E" w:rsidRDefault="0084477E" w:rsidP="0084477E">
      <w:pPr>
        <w:pStyle w:val="FootnoteText"/>
      </w:pPr>
    </w:p>
    <w:p w14:paraId="4E1AC888" w14:textId="082FDEBA" w:rsidR="0084477E" w:rsidRPr="00D80150" w:rsidRDefault="0084477E" w:rsidP="0084477E">
      <w:pPr>
        <w:pStyle w:val="FootnoteText"/>
      </w:pPr>
      <w:r w:rsidRPr="00C7459E">
        <w:t>*</w:t>
      </w:r>
      <w:r>
        <w:t xml:space="preserve"> </w:t>
      </w:r>
      <w:r w:rsidRPr="00C7459E">
        <w:t xml:space="preserve">For more information on the Inquiry, see </w:t>
      </w:r>
      <w:hyperlink r:id="rId65" w:history="1">
        <w:r w:rsidRPr="00B979AE">
          <w:rPr>
            <w:rStyle w:val="Hyperlink"/>
          </w:rPr>
          <w:t>www.ndiscommission.gov.au/resources/reports-policies-and-frameworks/inquiries-and-reviews/own-motion-inquiry-aspects</w:t>
        </w:r>
      </w:hyperlink>
    </w:p>
    <w:p w14:paraId="2BD7E94A" w14:textId="77777777" w:rsidR="0084477E" w:rsidRPr="0084477E" w:rsidRDefault="0084477E" w:rsidP="0084477E">
      <w:pPr>
        <w:pStyle w:val="ListBullet"/>
        <w:numPr>
          <w:ilvl w:val="0"/>
          <w:numId w:val="0"/>
        </w:numPr>
        <w:ind w:left="360" w:hanging="360"/>
      </w:pPr>
    </w:p>
    <w:p w14:paraId="2931C2A4" w14:textId="64026265" w:rsidR="0031446E" w:rsidRDefault="0031446E" w:rsidP="00DB408B">
      <w:pPr>
        <w:pStyle w:val="FootnoteText"/>
      </w:pPr>
    </w:p>
    <w:p w14:paraId="07BDA9C4" w14:textId="77777777" w:rsidR="00492243" w:rsidRDefault="00492243">
      <w:pPr>
        <w:sectPr w:rsidR="00492243" w:rsidSect="00E362C6">
          <w:type w:val="continuous"/>
          <w:pgSz w:w="9980" w:h="14180"/>
          <w:pgMar w:top="1281" w:right="567" w:bottom="567" w:left="567" w:header="1134" w:footer="454" w:gutter="0"/>
          <w:cols w:space="708"/>
          <w:titlePg/>
          <w:docGrid w:linePitch="360"/>
        </w:sectPr>
      </w:pPr>
      <w:r>
        <w:br w:type="page"/>
      </w:r>
    </w:p>
    <w:p w14:paraId="6B2D246B" w14:textId="56F60105" w:rsidR="00492243" w:rsidRDefault="00492243" w:rsidP="00501F24">
      <w:pPr>
        <w:pStyle w:val="ListBullet"/>
      </w:pPr>
      <w:r>
        <w:t>published the ‘Unauthorised uses of restrictive</w:t>
      </w:r>
      <w:bookmarkStart w:id="49" w:name="thirtythree"/>
      <w:bookmarkEnd w:id="49"/>
      <w:r>
        <w:t xml:space="preserve"> practices in the National Disability Insurance Scheme’ report which provides a detailed analysis of the NDIS Commission’s data relating to the use of restrictive practices and behaviour support plan activity for the 2020–21 period,* as well as an explanation of activities undertaken in response</w:t>
      </w:r>
    </w:p>
    <w:p w14:paraId="3DDB1D13" w14:textId="676532DE" w:rsidR="00492243" w:rsidRDefault="00492243" w:rsidP="00501F24">
      <w:pPr>
        <w:pStyle w:val="ListBullet"/>
      </w:pPr>
      <w:r>
        <w:t>developed and published practice guidance on Safe Transportation</w:t>
      </w:r>
    </w:p>
    <w:p w14:paraId="6E15B487" w14:textId="5E2A1ED7" w:rsidR="002D4943" w:rsidRDefault="00492243" w:rsidP="002D4943">
      <w:pPr>
        <w:pStyle w:val="ListBullet"/>
        <w:spacing w:before="0"/>
      </w:pPr>
      <w:r>
        <w:t>facilitated the SPECTROM: feasibility study led by Life Without Barriers and Western Sydney University</w:t>
      </w:r>
    </w:p>
    <w:p w14:paraId="0021E046" w14:textId="77777777" w:rsidR="0084477E" w:rsidRDefault="0084477E" w:rsidP="0084477E">
      <w:pPr>
        <w:pStyle w:val="ListBullet"/>
      </w:pPr>
      <w:r>
        <w:t>developed two new Quality Assurance Frameworks, to support the implementation of new complaint and reportable incident handling systems. The implementation of the Frameworks will help monitor and assure the effectiveness and efficiency of activities through a structured, consistent, and multi</w:t>
      </w:r>
      <w:r w:rsidRPr="002F1770">
        <w:rPr>
          <w:rFonts w:ascii="Cambria Math" w:hAnsi="Cambria Math" w:cs="Cambria Math"/>
        </w:rPr>
        <w:t>‑</w:t>
      </w:r>
      <w:r>
        <w:t>pronged approach. Importantly, it will also build on the experience and perspectives of NDIS Commission staff, NDIS providers, and NDIS participants, their supporters and advocates</w:t>
      </w:r>
    </w:p>
    <w:p w14:paraId="2EA57C3A" w14:textId="77777777" w:rsidR="0084477E" w:rsidRDefault="0084477E" w:rsidP="0084477E">
      <w:pPr>
        <w:pStyle w:val="ListBullet"/>
      </w:pPr>
      <w:r>
        <w:t>contributed research to reviews and studies, particularly in relation to psychotropic use in people with disability, and interventions for decreasing restrictive practices</w:t>
      </w:r>
    </w:p>
    <w:p w14:paraId="5FB0FD51" w14:textId="612C974F" w:rsidR="002D4943" w:rsidRDefault="0084477E" w:rsidP="0084477E">
      <w:pPr>
        <w:pStyle w:val="ListBullet"/>
        <w:spacing w:before="0"/>
      </w:pPr>
      <w:r>
        <w:t>finalised a site visit policy to promote our activities</w:t>
      </w:r>
    </w:p>
    <w:p w14:paraId="06B5AE9C" w14:textId="77777777" w:rsidR="0084477E" w:rsidRDefault="0084477E" w:rsidP="0084477E">
      <w:pPr>
        <w:pStyle w:val="ListBullet"/>
        <w:spacing w:before="0"/>
      </w:pPr>
    </w:p>
    <w:p w14:paraId="24722835" w14:textId="77777777" w:rsidR="0084477E" w:rsidRDefault="0084477E" w:rsidP="0084477E">
      <w:pPr>
        <w:pStyle w:val="Heading3notTOC"/>
      </w:pPr>
    </w:p>
    <w:p w14:paraId="4FAE28E9" w14:textId="64978910" w:rsidR="0084477E" w:rsidRDefault="0084477E" w:rsidP="0084477E">
      <w:pPr>
        <w:pStyle w:val="Heading3notTOC"/>
      </w:pPr>
      <w:r w:rsidRPr="00AB6918">
        <w:t>NT Complaints Officers visit supported</w:t>
      </w:r>
      <w:r>
        <w:t> </w:t>
      </w:r>
      <w:r w:rsidRPr="00AB6918">
        <w:t>independent living (SIL) and day centres</w:t>
      </w:r>
    </w:p>
    <w:p w14:paraId="2D3906CB" w14:textId="77777777" w:rsidR="0084477E" w:rsidRDefault="0084477E" w:rsidP="0084477E">
      <w:pPr>
        <w:pStyle w:val="Indexbody"/>
      </w:pPr>
      <w:r>
        <w:t>During May and June of 2022, our NT Complaints Officers got out into the community to visit some NDIS services. They met with NDIS participants, support workers and team leaders/managers to talk about the role of the NDIS Quality and Safeguards Commission, and to let people know how they can make complaints if they are not happy with the NDIS services they receive. </w:t>
      </w:r>
    </w:p>
    <w:p w14:paraId="25FBAF09" w14:textId="77777777" w:rsidR="0084477E" w:rsidRDefault="0084477E" w:rsidP="0084477E">
      <w:pPr>
        <w:pStyle w:val="Indexbody"/>
      </w:pPr>
    </w:p>
    <w:p w14:paraId="67645207" w14:textId="1E00F675" w:rsidR="0084477E" w:rsidRDefault="0084477E" w:rsidP="0084477E">
      <w:pPr>
        <w:pStyle w:val="Indexbody"/>
      </w:pPr>
      <w:r>
        <w:t>The officers visited with people in Nhulunbuy, Darwin and Alice Springs, at day centres and in supported independent living accommodation. They reported back that everyone they’d met and chatted with had been interested to learn more about what we do at the Commission, and happy to have a chat about how they think things are going.</w:t>
      </w:r>
    </w:p>
    <w:p w14:paraId="2E2D76FB" w14:textId="1DEEA494" w:rsidR="0084477E" w:rsidRPr="0084477E" w:rsidRDefault="0084477E" w:rsidP="0084477E">
      <w:pPr>
        <w:pStyle w:val="Heading3notTOC"/>
        <w:rPr>
          <w:sz w:val="18"/>
          <w:szCs w:val="18"/>
        </w:rPr>
      </w:pPr>
      <w:r>
        <w:br/>
      </w:r>
      <w:r w:rsidRPr="00B82BF3">
        <w:t xml:space="preserve">Leading Through Inclusion – </w:t>
      </w:r>
      <w:r>
        <w:br/>
      </w:r>
      <w:r w:rsidRPr="00B82BF3">
        <w:t>South Australia</w:t>
      </w:r>
    </w:p>
    <w:p w14:paraId="213A38B4" w14:textId="3C3049C7" w:rsidR="0084477E" w:rsidRDefault="0084477E" w:rsidP="0084477E">
      <w:pPr>
        <w:pStyle w:val="Indexbody"/>
      </w:pPr>
      <w:r>
        <w:t xml:space="preserve">On 9 and 10 June 2022, our South Australian office participated in the South Australian Council on Intellectual Disability’s (SACID) Leading Through Inclusion conference. The conference celebrates and champions SACID’s message: ‘Be Seen. Be Heard. Be Understood’. The two-day event included informative workshops led by people with intellectual disability, engaging guest speakers and stallholders, and lots of fun for the community including NDIS participants, their caregivers and families. </w:t>
      </w:r>
    </w:p>
    <w:p w14:paraId="238B2B5D" w14:textId="77777777" w:rsidR="0084477E" w:rsidRDefault="0084477E" w:rsidP="0084477E">
      <w:pPr>
        <w:pStyle w:val="Indexbody"/>
      </w:pPr>
    </w:p>
    <w:p w14:paraId="519E09BC" w14:textId="77777777" w:rsidR="0084477E" w:rsidRDefault="0084477E" w:rsidP="0084477E">
      <w:pPr>
        <w:pStyle w:val="Indexbody"/>
      </w:pPr>
      <w:r>
        <w:t>Two of our SA Complaint Handling Officers participated as stallholders, engaging with participants about our complaints processes and the role of the Commission more broadly. Senior executives from the Commission also presented. Our involvement helped raise awareness of the impact that ‘speaking up’ can have on improving services across the disability sector, and ensuring quality outcomes for participants.</w:t>
      </w:r>
    </w:p>
    <w:p w14:paraId="7BBB754C" w14:textId="007A3A31" w:rsidR="002F1770" w:rsidRDefault="002F1770" w:rsidP="002D4943">
      <w:pPr>
        <w:pStyle w:val="ListBullet"/>
        <w:numPr>
          <w:ilvl w:val="0"/>
          <w:numId w:val="0"/>
        </w:numPr>
        <w:spacing w:before="0"/>
        <w:ind w:left="360" w:hanging="360"/>
      </w:pPr>
    </w:p>
    <w:p w14:paraId="7BEF8598" w14:textId="7E116C00" w:rsidR="00695087" w:rsidRDefault="00695087" w:rsidP="002D4943">
      <w:pPr>
        <w:spacing w:before="480"/>
      </w:pPr>
    </w:p>
    <w:p w14:paraId="74F073E6" w14:textId="7C375E06" w:rsidR="00695087" w:rsidRDefault="00695087" w:rsidP="002D4943">
      <w:pPr>
        <w:spacing w:before="480"/>
        <w:sectPr w:rsidR="00695087" w:rsidSect="00E362C6">
          <w:footerReference w:type="first" r:id="rId66"/>
          <w:type w:val="continuous"/>
          <w:pgSz w:w="9980" w:h="14180"/>
          <w:pgMar w:top="1281" w:right="567" w:bottom="567" w:left="567" w:header="1134" w:footer="454" w:gutter="0"/>
          <w:cols w:num="2" w:space="708"/>
          <w:titlePg/>
          <w:docGrid w:linePitch="360"/>
        </w:sectPr>
      </w:pPr>
    </w:p>
    <w:p w14:paraId="0409553D" w14:textId="4EB93A74" w:rsidR="00695087" w:rsidRDefault="00695087"/>
    <w:p w14:paraId="2962CEC3" w14:textId="138F85B6" w:rsidR="0043463D" w:rsidRPr="00695087" w:rsidRDefault="0043463D">
      <w:r>
        <w:br w:type="page"/>
      </w:r>
    </w:p>
    <w:p w14:paraId="212D4D3B" w14:textId="004C26B2" w:rsidR="004908FC" w:rsidRDefault="004908FC" w:rsidP="004908FC">
      <w:pPr>
        <w:pStyle w:val="Heading2"/>
      </w:pPr>
      <w:bookmarkStart w:id="50" w:name="_Toc118727014"/>
      <w:r>
        <w:t>Key compliance matters 2021–22</w:t>
      </w:r>
      <w:bookmarkStart w:id="51" w:name="thirtyfour"/>
      <w:bookmarkEnd w:id="50"/>
      <w:bookmarkEnd w:id="51"/>
    </w:p>
    <w:p w14:paraId="61F88375" w14:textId="77777777" w:rsidR="004908FC" w:rsidRDefault="004908FC" w:rsidP="004908FC">
      <w:pPr>
        <w:pStyle w:val="BodyText"/>
      </w:pPr>
      <w:r>
        <w:t xml:space="preserve">Our published </w:t>
      </w:r>
      <w:r w:rsidRPr="004908FC">
        <w:rPr>
          <w:rStyle w:val="Hyperlink"/>
        </w:rPr>
        <w:t>NDIS Commission Compliance and Enforcement priorities for 2021–22*</w:t>
      </w:r>
      <w:r>
        <w:t xml:space="preserve"> identified our compliance and enforcement focus areas for the year:</w:t>
      </w:r>
    </w:p>
    <w:p w14:paraId="15D81418" w14:textId="3103462F" w:rsidR="004908FC" w:rsidRDefault="004908FC" w:rsidP="00501F24">
      <w:pPr>
        <w:pStyle w:val="ListBullet"/>
      </w:pPr>
      <w:r>
        <w:t>Prevention of harm</w:t>
      </w:r>
    </w:p>
    <w:p w14:paraId="1D87A879" w14:textId="65A83ED5" w:rsidR="004908FC" w:rsidRDefault="004908FC" w:rsidP="00501F24">
      <w:pPr>
        <w:pStyle w:val="ListBullet"/>
      </w:pPr>
      <w:r>
        <w:t>Incident management and response</w:t>
      </w:r>
    </w:p>
    <w:p w14:paraId="7856F5EE" w14:textId="027F4F58" w:rsidR="004908FC" w:rsidRDefault="004908FC" w:rsidP="00501F24">
      <w:pPr>
        <w:pStyle w:val="ListBullet"/>
      </w:pPr>
      <w:r>
        <w:t>Unauthorised restrictive practices</w:t>
      </w:r>
    </w:p>
    <w:p w14:paraId="3B25B2B5" w14:textId="69138DE7" w:rsidR="004908FC" w:rsidRDefault="004908FC" w:rsidP="00501F24">
      <w:pPr>
        <w:pStyle w:val="ListBullet"/>
      </w:pPr>
      <w:r>
        <w:t>Safeguards for NDIS participants receiving assistance in their homes</w:t>
      </w:r>
    </w:p>
    <w:p w14:paraId="30459E59" w14:textId="29FAC5DA" w:rsidR="004908FC" w:rsidRDefault="004908FC" w:rsidP="00501F24">
      <w:pPr>
        <w:pStyle w:val="ListBullet"/>
      </w:pPr>
      <w:r>
        <w:t>COVID-19 preparedness and response</w:t>
      </w:r>
    </w:p>
    <w:p w14:paraId="79D898F1" w14:textId="1484FD03" w:rsidR="004908FC" w:rsidRDefault="004908FC" w:rsidP="00501F24">
      <w:pPr>
        <w:pStyle w:val="ListBullet"/>
      </w:pPr>
      <w:r>
        <w:t>Quality and safety in mealtime supports</w:t>
      </w:r>
    </w:p>
    <w:p w14:paraId="3EC23F73" w14:textId="565B9FAF" w:rsidR="004908FC" w:rsidRDefault="004908FC" w:rsidP="00501F24">
      <w:pPr>
        <w:pStyle w:val="ListBullet"/>
      </w:pPr>
      <w:r>
        <w:t>Management of conflicts of interest.</w:t>
      </w:r>
    </w:p>
    <w:p w14:paraId="3D0901D5" w14:textId="77777777" w:rsidR="004908FC" w:rsidRDefault="004908FC" w:rsidP="004908FC">
      <w:pPr>
        <w:pStyle w:val="BodyText"/>
      </w:pPr>
      <w:r>
        <w:t xml:space="preserve">In addressing these priorities, we </w:t>
      </w:r>
      <w:r w:rsidRPr="004908FC">
        <w:t>focused</w:t>
      </w:r>
      <w:r>
        <w:t xml:space="preserve"> our compliance and enforcement functions on issues that represent significant risks for NDIS participants, including:</w:t>
      </w:r>
    </w:p>
    <w:p w14:paraId="717A0FA0" w14:textId="1FF27BA3" w:rsidR="004908FC" w:rsidRDefault="004908FC" w:rsidP="00FD36C8">
      <w:pPr>
        <w:pStyle w:val="ListBullet"/>
      </w:pPr>
      <w:r>
        <w:t>COVID-19 risks, including actions taken by NDIS providers to support NDIS participants to be vaccinated against COVID-19 if they choose to be, compliance with COVID-19</w:t>
      </w:r>
      <w:r w:rsidR="002F1770">
        <w:t xml:space="preserve"> </w:t>
      </w:r>
      <w:r>
        <w:t>workforce vaccination mandates, and provider preparation and response to COVID-19 risks</w:t>
      </w:r>
      <w:r w:rsidR="00FD36C8">
        <w:t xml:space="preserve"> </w:t>
      </w:r>
      <w:r>
        <w:t>– including in respect of continuity of NDIS supports and services</w:t>
      </w:r>
    </w:p>
    <w:p w14:paraId="57C72CB7" w14:textId="199AEFAE" w:rsidR="004908FC" w:rsidRDefault="004908FC" w:rsidP="002F1770">
      <w:pPr>
        <w:pStyle w:val="ListBullet"/>
      </w:pPr>
      <w:r>
        <w:t>risk and quality management obligations within the context of delivering daily assistance with personal activities to NDIS participants who live alone and choose to be supported</w:t>
      </w:r>
      <w:r w:rsidR="002F1770">
        <w:t xml:space="preserve"> </w:t>
      </w:r>
      <w:r>
        <w:t>by a single worker</w:t>
      </w:r>
    </w:p>
    <w:p w14:paraId="0F0B4C83" w14:textId="56A29A58" w:rsidR="004908FC" w:rsidRDefault="004908FC" w:rsidP="00501F24">
      <w:pPr>
        <w:pStyle w:val="ListBullet"/>
      </w:pPr>
      <w:r>
        <w:t>obligations for registered NDIS providers implementing restrictive practices to take action to support the development of positive behaviour support plans and obtain authorisation (where required), and to ensure that the use of restrictive practices are reduced or eliminated, to the benefit of NDIS participants</w:t>
      </w:r>
    </w:p>
    <w:p w14:paraId="2F5632C7" w14:textId="5ED59D46" w:rsidR="004908FC" w:rsidRDefault="004908FC" w:rsidP="002F1770">
      <w:pPr>
        <w:pStyle w:val="ListBullet"/>
      </w:pPr>
      <w:r>
        <w:t>new practice standards on emergency management and mealtime supports, implementing additional safeguards for NDIS participants, where their continuity of supports and services may be impacted, as well as</w:t>
      </w:r>
      <w:r w:rsidR="002F1770">
        <w:t xml:space="preserve"> </w:t>
      </w:r>
      <w:r>
        <w:t>high-risks concerning choking and other mealtime risks</w:t>
      </w:r>
    </w:p>
    <w:p w14:paraId="18E6DBD4" w14:textId="2FD80FB7" w:rsidR="004908FC" w:rsidRDefault="004908FC" w:rsidP="00501F24">
      <w:pPr>
        <w:pStyle w:val="ListBullet"/>
      </w:pPr>
      <w:r>
        <w:t>consolidating actions across the Commission for providers with compliance attention across states and territories.</w:t>
      </w:r>
    </w:p>
    <w:p w14:paraId="796F3742" w14:textId="0F3B0B4C" w:rsidR="004908FC" w:rsidRDefault="004908FC" w:rsidP="004908FC">
      <w:pPr>
        <w:pStyle w:val="BodyText"/>
      </w:pPr>
      <w:r>
        <w:br w:type="column"/>
        <w:t>Throughout 2021–22, we engaged in a range of regulatory activities designed to deliver against these priorities, including:</w:t>
      </w:r>
    </w:p>
    <w:p w14:paraId="3AA7C9C0" w14:textId="447821EF" w:rsidR="004908FC" w:rsidRDefault="004908FC" w:rsidP="00501F24">
      <w:pPr>
        <w:pStyle w:val="ListBullet"/>
      </w:pPr>
      <w:r>
        <w:t>the targeted monitoring of more than 12,000 registered NDIS providers delivering intensive support services, concerning their compliance with COVID-19 vaccine mandates and associated risk management obligations</w:t>
      </w:r>
    </w:p>
    <w:p w14:paraId="51F39E72" w14:textId="4FBAAFD4" w:rsidR="004908FC" w:rsidRDefault="004908FC" w:rsidP="00501F24">
      <w:pPr>
        <w:pStyle w:val="ListBullet"/>
      </w:pPr>
      <w:r>
        <w:t>the targeted monitoring of more than 550 registered NDIS providers, to assess their compliance within the context of supporting NDIS participants to be vaccinated against COVID-19, if they choose to be</w:t>
      </w:r>
    </w:p>
    <w:p w14:paraId="0A125123" w14:textId="47F84855" w:rsidR="004908FC" w:rsidRDefault="004908FC" w:rsidP="00501F24">
      <w:pPr>
        <w:pStyle w:val="ListBullet"/>
      </w:pPr>
      <w:r>
        <w:t>targeted compliance and enforcement action regarding NDIS providers implementing the unauthorised use of restrictive practices through the operations of an established taskforce</w:t>
      </w:r>
    </w:p>
    <w:p w14:paraId="7BBF5765" w14:textId="1AFBC96F" w:rsidR="004908FC" w:rsidRDefault="004908FC" w:rsidP="00501F24">
      <w:pPr>
        <w:pStyle w:val="ListBullet"/>
      </w:pPr>
      <w:r>
        <w:t>the completion of compliance and enforcement action targeting registered NDIS providers with systemic non-compliance with reportable incident notification obligations, as well as those identified as being at high- risk of broader non-compliance with incident management and prevention obligations</w:t>
      </w:r>
    </w:p>
    <w:p w14:paraId="7688B9EB" w14:textId="486B7806" w:rsidR="004908FC" w:rsidRDefault="004908FC" w:rsidP="00501F24">
      <w:pPr>
        <w:pStyle w:val="ListBullet"/>
      </w:pPr>
      <w:r>
        <w:t>the development of an ongoing monitoring program to provide consistent and risk- informed monitoring of compliance with the 107 condition</w:t>
      </w:r>
    </w:p>
    <w:p w14:paraId="765172DD" w14:textId="5DE849B5" w:rsidR="004908FC" w:rsidRDefault="004908FC" w:rsidP="00501F24">
      <w:pPr>
        <w:pStyle w:val="ListBullet"/>
      </w:pPr>
      <w:r>
        <w:t>the introduction of amended NDIS Practice Standards and Quality Indicators for management of safe mealtimes and severe dysphagia and release of a new worker training module, Supporting Safe and Enjoyable Meals</w:t>
      </w:r>
    </w:p>
    <w:p w14:paraId="672D15C9" w14:textId="77777777" w:rsidR="00695087" w:rsidRDefault="004908FC" w:rsidP="00501F24">
      <w:pPr>
        <w:pStyle w:val="ListBullet"/>
        <w:sectPr w:rsidR="00695087" w:rsidSect="00E362C6">
          <w:type w:val="continuous"/>
          <w:pgSz w:w="9980" w:h="14180"/>
          <w:pgMar w:top="1281" w:right="567" w:bottom="567" w:left="567" w:header="1134" w:footer="454" w:gutter="0"/>
          <w:cols w:num="2" w:space="708"/>
          <w:titlePg/>
          <w:docGrid w:linePitch="360"/>
        </w:sectPr>
      </w:pPr>
      <w:r>
        <w:t>the development of a compliance strategy to address conflicts of interest for implementation, including a range of educational resources to support the disability sector in understanding and complying with their obligations.</w:t>
      </w:r>
    </w:p>
    <w:p w14:paraId="07BBB2AA" w14:textId="77777777" w:rsidR="00695087" w:rsidRDefault="00695087" w:rsidP="00695087">
      <w:pPr>
        <w:pStyle w:val="ListBullet"/>
        <w:numPr>
          <w:ilvl w:val="0"/>
          <w:numId w:val="0"/>
        </w:numPr>
      </w:pPr>
      <w:r>
        <w:rPr>
          <w:noProof/>
          <w:lang w:eastAsia="en-AU"/>
        </w:rPr>
        <mc:AlternateContent>
          <mc:Choice Requires="wps">
            <w:drawing>
              <wp:inline distT="0" distB="0" distL="0" distR="0" wp14:anchorId="75AC83BE" wp14:editId="67453BCC">
                <wp:extent cx="5539117" cy="349321"/>
                <wp:effectExtent l="0" t="0" r="0" b="0"/>
                <wp:docPr id="2821" name="Text Box 2821"/>
                <wp:cNvGraphicFramePr/>
                <a:graphic xmlns:a="http://schemas.openxmlformats.org/drawingml/2006/main">
                  <a:graphicData uri="http://schemas.microsoft.com/office/word/2010/wordprocessingShape">
                    <wps:wsp>
                      <wps:cNvSpPr txBox="1"/>
                      <wps:spPr>
                        <a:xfrm>
                          <a:off x="0" y="0"/>
                          <a:ext cx="5539117" cy="349321"/>
                        </a:xfrm>
                        <a:prstGeom prst="rect">
                          <a:avLst/>
                        </a:prstGeom>
                        <a:noFill/>
                        <a:ln w="6350">
                          <a:noFill/>
                        </a:ln>
                      </wps:spPr>
                      <wps:txbx>
                        <w:txbxContent>
                          <w:p w14:paraId="42409938" w14:textId="60290E4B" w:rsidR="00272C89" w:rsidRPr="00A0691C" w:rsidRDefault="00272C89" w:rsidP="00695087">
                            <w:pPr>
                              <w:pStyle w:val="FootnoteText"/>
                            </w:pPr>
                            <w:r w:rsidRPr="00A0691C">
                              <w:t xml:space="preserve">* </w:t>
                            </w:r>
                            <w:r w:rsidRPr="00B81B20">
                              <w:t xml:space="preserve">For our Priorities and other information about our compliance and enforcement activities and approach, see </w:t>
                            </w:r>
                            <w:hyperlink r:id="rId67" w:history="1">
                              <w:r w:rsidRPr="00B979AE">
                                <w:rPr>
                                  <w:rStyle w:val="Hyperlink"/>
                                </w:rPr>
                                <w:t>www.ndiscommission.gov.au/about/compliance-and-enforcement</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inline>
            </w:drawing>
          </mc:Choice>
          <mc:Fallback>
            <w:pict>
              <v:shape w14:anchorId="75AC83BE" id="Text Box 2821" o:spid="_x0000_s1126" type="#_x0000_t202" style="width:436.15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" filled="f" stroked="f" strokeweight=".5pt">
                <v:textbox inset="0">
                  <w:txbxContent>
                    <w:p w14:paraId="42409938" w14:textId="60290E4B" w:rsidR="00272C89" w:rsidRPr="00A0691C" w:rsidRDefault="00272C89" w:rsidP="00695087">
                      <w:pPr>
                        <w:pStyle w:val="FootnoteText"/>
                      </w:pPr>
                      <w:r w:rsidRPr="00A0691C">
                        <w:t xml:space="preserve">* </w:t>
                      </w:r>
                      <w:r w:rsidRPr="00B81B20">
                        <w:t xml:space="preserve">For our Priorities and other information about our compliance and enforcement activities and approach, see </w:t>
                      </w:r>
                      <w:hyperlink r:id="rId68" w:history="1">
                        <w:r w:rsidRPr="00B979AE">
                          <w:rPr>
                            <w:rStyle w:val="Hyperlink"/>
                          </w:rPr>
                          <w:t>www.ndiscommission.gov.au/about/compliance-and-enforcement</w:t>
                        </w:r>
                      </w:hyperlink>
                    </w:p>
                  </w:txbxContent>
                </v:textbox>
                <w10:anchorlock/>
              </v:shape>
            </w:pict>
          </mc:Fallback>
        </mc:AlternateContent>
      </w:r>
    </w:p>
    <w:p w14:paraId="6D89AF73" w14:textId="654AF591" w:rsidR="004908FC" w:rsidRDefault="004908FC" w:rsidP="00695087">
      <w:pPr>
        <w:pStyle w:val="ListBullet"/>
        <w:tabs>
          <w:tab w:val="clear" w:pos="360"/>
          <w:tab w:val="num" w:pos="0"/>
        </w:tabs>
        <w:ind w:left="142" w:hanging="142"/>
      </w:pPr>
      <w:r>
        <w:br w:type="page"/>
      </w:r>
    </w:p>
    <w:p w14:paraId="0D8765DE" w14:textId="3C0CA174" w:rsidR="003C7D3A" w:rsidRDefault="003C7D3A" w:rsidP="00EB43B7">
      <w:pPr>
        <w:pStyle w:val="BodyText"/>
        <w:spacing w:after="120"/>
      </w:pPr>
      <w:r>
        <w:t>Since 1 July 2021, 512 compliance matters and 122</w:t>
      </w:r>
      <w:bookmarkStart w:id="52" w:name="thirtyfive"/>
      <w:bookmarkEnd w:id="52"/>
      <w:r>
        <w:t xml:space="preserve"> investigations (634 total) have commenced that relate to one or more compliance priorities. Specifically:</w:t>
      </w:r>
    </w:p>
    <w:p w14:paraId="1E5BA3F5" w14:textId="4B9AAA4B" w:rsidR="003C7D3A" w:rsidRPr="003C7D3A" w:rsidRDefault="003C7D3A" w:rsidP="00501F24">
      <w:pPr>
        <w:pStyle w:val="ListBullet"/>
      </w:pPr>
      <w:r>
        <w:t xml:space="preserve">prevention of </w:t>
      </w:r>
      <w:r w:rsidRPr="003C7D3A">
        <w:t>harm – 459</w:t>
      </w:r>
    </w:p>
    <w:p w14:paraId="3CADAB39" w14:textId="0783E035" w:rsidR="003C7D3A" w:rsidRPr="003C7D3A" w:rsidRDefault="003C7D3A" w:rsidP="00501F24">
      <w:pPr>
        <w:pStyle w:val="ListBullet"/>
      </w:pPr>
      <w:r w:rsidRPr="003C7D3A">
        <w:t>COVID-19 – 140</w:t>
      </w:r>
    </w:p>
    <w:p w14:paraId="6D8E6C8A" w14:textId="693D0660" w:rsidR="003C7D3A" w:rsidRPr="003C7D3A" w:rsidRDefault="003C7D3A" w:rsidP="00501F24">
      <w:pPr>
        <w:pStyle w:val="ListBullet"/>
      </w:pPr>
      <w:r w:rsidRPr="003C7D3A">
        <w:t>incident management – 148</w:t>
      </w:r>
    </w:p>
    <w:p w14:paraId="0BE6EB3D" w14:textId="652A88C2" w:rsidR="003C7D3A" w:rsidRPr="003C7D3A" w:rsidRDefault="003C7D3A" w:rsidP="00501F24">
      <w:pPr>
        <w:pStyle w:val="ListBullet"/>
      </w:pPr>
      <w:r w:rsidRPr="003C7D3A">
        <w:t>unauthorised use of restrictive practices – 93</w:t>
      </w:r>
    </w:p>
    <w:p w14:paraId="34DB3570" w14:textId="2BCD6C4B" w:rsidR="003C7D3A" w:rsidRPr="003C7D3A" w:rsidRDefault="003C7D3A" w:rsidP="00501F24">
      <w:pPr>
        <w:pStyle w:val="ListBullet"/>
      </w:pPr>
      <w:r w:rsidRPr="003C7D3A">
        <w:t>quality management – 36</w:t>
      </w:r>
    </w:p>
    <w:p w14:paraId="589DDEF4" w14:textId="02C04FB8" w:rsidR="003C7D3A" w:rsidRPr="003C7D3A" w:rsidRDefault="003C7D3A" w:rsidP="00501F24">
      <w:pPr>
        <w:pStyle w:val="ListBullet"/>
      </w:pPr>
      <w:r w:rsidRPr="003C7D3A">
        <w:t>participants receiving personal supports – 69</w:t>
      </w:r>
    </w:p>
    <w:p w14:paraId="3B7F2B9B" w14:textId="26BEEA7C" w:rsidR="003C7D3A" w:rsidRPr="003C7D3A" w:rsidRDefault="003C7D3A" w:rsidP="00501F24">
      <w:pPr>
        <w:pStyle w:val="ListBullet"/>
      </w:pPr>
      <w:r w:rsidRPr="003C7D3A">
        <w:t>conflicts of interest – 18</w:t>
      </w:r>
    </w:p>
    <w:p w14:paraId="7E1A08DD" w14:textId="741B04FA" w:rsidR="003C7D3A" w:rsidRDefault="003C7D3A" w:rsidP="00501F24">
      <w:pPr>
        <w:pStyle w:val="ListBullet"/>
      </w:pPr>
      <w:r w:rsidRPr="003C7D3A">
        <w:t>mealtime management</w:t>
      </w:r>
      <w:r>
        <w:t xml:space="preserve"> – 12.</w:t>
      </w:r>
    </w:p>
    <w:p w14:paraId="47D30F67" w14:textId="77777777" w:rsidR="003C7D3A" w:rsidRDefault="003C7D3A" w:rsidP="00C043B2">
      <w:pPr>
        <w:pStyle w:val="BodyText"/>
        <w:spacing w:after="120"/>
      </w:pPr>
      <w:r>
        <w:t>In addition and in relation to these matters linked to a compliance priority, 281 compliance or enforcement actions have been taken including:</w:t>
      </w:r>
    </w:p>
    <w:p w14:paraId="0702CBD9" w14:textId="139008E9" w:rsidR="003C7D3A" w:rsidRDefault="003C7D3A" w:rsidP="00501F24">
      <w:pPr>
        <w:pStyle w:val="ListBullet"/>
      </w:pPr>
      <w:r>
        <w:t>180 educative outcomes</w:t>
      </w:r>
    </w:p>
    <w:p w14:paraId="1152E6C0" w14:textId="17B29A5B" w:rsidR="003C7D3A" w:rsidRDefault="003C7D3A" w:rsidP="00501F24">
      <w:pPr>
        <w:pStyle w:val="ListBullet"/>
      </w:pPr>
      <w:r>
        <w:t>74 warning letters</w:t>
      </w:r>
    </w:p>
    <w:p w14:paraId="346B1FF4" w14:textId="39D84204" w:rsidR="003C7D3A" w:rsidRDefault="003C7D3A" w:rsidP="00501F24">
      <w:pPr>
        <w:pStyle w:val="ListBullet"/>
      </w:pPr>
      <w:r>
        <w:t>27 corrective action requests</w:t>
      </w:r>
    </w:p>
    <w:p w14:paraId="0CB5A311" w14:textId="38696CB2" w:rsidR="003C7D3A" w:rsidRDefault="003C7D3A" w:rsidP="00501F24">
      <w:pPr>
        <w:pStyle w:val="ListBullet"/>
      </w:pPr>
      <w:r>
        <w:t>8 infringement notices</w:t>
      </w:r>
    </w:p>
    <w:p w14:paraId="2F3D8B55" w14:textId="3F7BA8F4" w:rsidR="003C7D3A" w:rsidRDefault="003C7D3A" w:rsidP="00501F24">
      <w:pPr>
        <w:pStyle w:val="ListBullet"/>
      </w:pPr>
      <w:r>
        <w:t>6 compliance notices</w:t>
      </w:r>
    </w:p>
    <w:p w14:paraId="671712A5" w14:textId="060D6CA4" w:rsidR="003C7D3A" w:rsidRDefault="003C7D3A" w:rsidP="00501F24">
      <w:pPr>
        <w:pStyle w:val="ListBullet"/>
      </w:pPr>
      <w:r>
        <w:t>2 revocations of registration</w:t>
      </w:r>
    </w:p>
    <w:p w14:paraId="74FE7CD3" w14:textId="3B86711C" w:rsidR="003C7D3A" w:rsidRDefault="003C7D3A" w:rsidP="00501F24">
      <w:pPr>
        <w:pStyle w:val="ListBullet"/>
      </w:pPr>
      <w:r>
        <w:t>1 banning order.</w:t>
      </w:r>
    </w:p>
    <w:p w14:paraId="62078FE1" w14:textId="0E27CE7F" w:rsidR="003C7D3A" w:rsidRDefault="003C7D3A" w:rsidP="00BE2EA8">
      <w:pPr>
        <w:pStyle w:val="Heading3"/>
      </w:pPr>
      <w:r>
        <w:br w:type="column"/>
        <w:t>Civil proceedings</w:t>
      </w:r>
    </w:p>
    <w:p w14:paraId="2460590F" w14:textId="5A8C878C" w:rsidR="003C7D3A" w:rsidRDefault="003C7D3A" w:rsidP="003C7D3A">
      <w:pPr>
        <w:pStyle w:val="BodyText"/>
        <w:spacing w:after="120"/>
        <w:outlineLvl w:val="3"/>
      </w:pPr>
      <w:r>
        <w:t>In December 2021, the NDIS Commission commenced its first civil penalty proceedings in the Federal Court of Australia.</w:t>
      </w:r>
    </w:p>
    <w:p w14:paraId="25326CF2" w14:textId="77777777" w:rsidR="003C7D3A" w:rsidRDefault="003C7D3A" w:rsidP="003C7D3A">
      <w:pPr>
        <w:pStyle w:val="BodyText"/>
      </w:pPr>
      <w:r>
        <w:t>The proceedings were against a registered NDIS provider, the Australian Foundation for Disability (Afford), in relation to the death of Ms Merna Aprem, an NDIS participant. Ms Aprem died in 2019 while living in a supported independent living home operated by the provider.</w:t>
      </w:r>
    </w:p>
    <w:p w14:paraId="2FD45A36" w14:textId="03CF05F1" w:rsidR="003C7D3A" w:rsidRDefault="003C7D3A" w:rsidP="003C7D3A">
      <w:pPr>
        <w:pStyle w:val="BodyText"/>
        <w:spacing w:after="120"/>
        <w:outlineLvl w:val="3"/>
      </w:pPr>
      <w:r>
        <w:t>In March 2022, the NDIS Commission commenced civil penalty proceedings in the same Court against NDIS provider Integrity Care (SA) Ltd, in relation to the death of Ms Ann-Marie Smith, an NDIS participant. This followed the NDIS Commission fining the provider, revoking its registration and banning one of its Directors from involvement in disability services.</w:t>
      </w:r>
    </w:p>
    <w:p w14:paraId="1B04E470" w14:textId="347DD8FC" w:rsidR="00030CDA" w:rsidRDefault="003C7D3A" w:rsidP="003C7D3A">
      <w:pPr>
        <w:pStyle w:val="BodyText"/>
        <w:sectPr w:rsidR="00030CDA" w:rsidSect="00E362C6">
          <w:type w:val="continuous"/>
          <w:pgSz w:w="9980" w:h="14180"/>
          <w:pgMar w:top="1281" w:right="567" w:bottom="567" w:left="567" w:header="1134" w:footer="454" w:gutter="0"/>
          <w:cols w:num="2" w:space="708"/>
          <w:titlePg/>
          <w:docGrid w:linePitch="360"/>
        </w:sectPr>
      </w:pPr>
      <w:r>
        <w:t>At the time of publication of this report, the proceedings against Afford remain ongoing, while the proceedings against Integrity Care are stayed given the criminal charges laid against Integrity Care by the South Australian Director of Public Prosecutions on 6 June</w:t>
      </w:r>
      <w:r w:rsidR="008E606C">
        <w:t> </w:t>
      </w:r>
      <w:r>
        <w:t>2022</w:t>
      </w:r>
      <w:r w:rsidR="00FD36C8">
        <w:t>.</w:t>
      </w:r>
    </w:p>
    <w:p w14:paraId="45CEFC3F" w14:textId="2EFD03C7" w:rsidR="006F4D22" w:rsidRDefault="007F1F04" w:rsidP="009659D7">
      <w:pPr>
        <w:pStyle w:val="Heading2"/>
      </w:pPr>
      <w:bookmarkStart w:id="53" w:name="_Toc118727015"/>
      <w:r w:rsidRPr="007F1F04">
        <w:t>Stories from the Commission</w:t>
      </w:r>
      <w:bookmarkStart w:id="54" w:name="thirtysix"/>
      <w:bookmarkEnd w:id="53"/>
      <w:bookmarkEnd w:id="54"/>
    </w:p>
    <w:p w14:paraId="599B6E0D" w14:textId="0B393693" w:rsidR="00651F18" w:rsidRDefault="00651F18" w:rsidP="00BE2EA8">
      <w:pPr>
        <w:pStyle w:val="Heading3"/>
      </w:pPr>
      <w:r w:rsidRPr="00651F18">
        <w:t>Greg (Qld)</w:t>
      </w:r>
    </w:p>
    <w:p w14:paraId="38F0720D" w14:textId="77777777" w:rsidR="00E8009C" w:rsidRDefault="00E8009C" w:rsidP="00E8009C">
      <w:pPr>
        <w:pStyle w:val="Indexbody"/>
        <w:rPr>
          <w:rFonts w:eastAsiaTheme="minorEastAsia"/>
        </w:rPr>
      </w:pPr>
    </w:p>
    <w:p w14:paraId="78B54120" w14:textId="4EC01B6E" w:rsidR="00E8009C" w:rsidRDefault="00E8009C" w:rsidP="00E8009C">
      <w:pPr>
        <w:pStyle w:val="Indexbody"/>
        <w:rPr>
          <w:rFonts w:eastAsiaTheme="minorEastAsia"/>
        </w:rPr>
      </w:pPr>
      <w:r w:rsidRPr="006F4D22">
        <w:rPr>
          <w:rFonts w:eastAsiaTheme="minorEastAsia"/>
        </w:rPr>
        <w:t>Greg* is 48 and is an independent NDIS participant who lives in his own home in Maroochydore. Greg’s provider, CL3 Services*, has supported him for several years with daily tasks, such as attending activities and appointments, and bathing and dressing.</w:t>
      </w:r>
      <w:r>
        <w:rPr>
          <w:rFonts w:eastAsiaTheme="minorEastAsia"/>
          <w:b/>
          <w:bCs/>
        </w:rPr>
        <w:t xml:space="preserve"> </w:t>
      </w:r>
      <w:r w:rsidRPr="006F4D22">
        <w:rPr>
          <w:rFonts w:eastAsiaTheme="minorEastAsia"/>
        </w:rPr>
        <w:t>Greg gets on well with his support team. Their support enables him to visit his family, pursue his woodworking hobby, and take part in activities at the local Men’s Shed, which</w:t>
      </w:r>
      <w:r>
        <w:rPr>
          <w:rFonts w:eastAsiaTheme="minorEastAsia"/>
          <w:b/>
          <w:bCs/>
        </w:rPr>
        <w:t xml:space="preserve"> </w:t>
      </w:r>
      <w:r w:rsidRPr="006F4D22">
        <w:rPr>
          <w:rFonts w:eastAsiaTheme="minorEastAsia"/>
        </w:rPr>
        <w:t>he enjoys.</w:t>
      </w:r>
    </w:p>
    <w:p w14:paraId="3AE923E7" w14:textId="77777777" w:rsidR="00E8009C" w:rsidRPr="006F4D22" w:rsidRDefault="00E8009C" w:rsidP="00E8009C">
      <w:pPr>
        <w:pStyle w:val="Indexbody"/>
        <w:rPr>
          <w:rFonts w:eastAsiaTheme="minorEastAsia"/>
        </w:rPr>
      </w:pPr>
    </w:p>
    <w:p w14:paraId="5C905A4A" w14:textId="77777777" w:rsidR="00E8009C" w:rsidRPr="006F4D22" w:rsidRDefault="00E8009C" w:rsidP="00E8009C">
      <w:pPr>
        <w:pStyle w:val="Indexbody"/>
        <w:rPr>
          <w:rFonts w:eastAsiaTheme="minorEastAsia"/>
        </w:rPr>
      </w:pPr>
      <w:r w:rsidRPr="006F4D22">
        <w:rPr>
          <w:rFonts w:eastAsiaTheme="minorEastAsia"/>
        </w:rPr>
        <w:t>Recently, on a trip to the Men’s Shed with his support worker Jo*, Greg fell while being transferred from the car to his wheelchair. He cut his arm and was taken to hospital where he received stitches. An occupational therapist on Greg’s clinical team, Abdullah*,</w:t>
      </w:r>
      <w:r>
        <w:rPr>
          <w:rFonts w:eastAsiaTheme="minorEastAsia"/>
        </w:rPr>
        <w:t xml:space="preserve"> </w:t>
      </w:r>
      <w:r w:rsidRPr="006F4D22">
        <w:rPr>
          <w:rFonts w:eastAsiaTheme="minorEastAsia"/>
        </w:rPr>
        <w:t>was concerned about the injury, and worried that Jo may have caused the accident by not following workplace procedures while helping Greg out of his wheelchair. He contacted the NDIS Commission to raise his concerns.</w:t>
      </w:r>
    </w:p>
    <w:p w14:paraId="250DD3AC" w14:textId="77777777" w:rsidR="00E8009C" w:rsidRDefault="00E8009C" w:rsidP="00E8009C">
      <w:pPr>
        <w:pStyle w:val="Indexbody"/>
        <w:rPr>
          <w:rFonts w:eastAsiaTheme="minorEastAsia"/>
        </w:rPr>
      </w:pPr>
    </w:p>
    <w:p w14:paraId="28E4B7DA" w14:textId="3EFDAE20" w:rsidR="00E8009C" w:rsidRDefault="00E8009C" w:rsidP="00E8009C">
      <w:pPr>
        <w:pStyle w:val="Indexbody"/>
        <w:rPr>
          <w:rFonts w:eastAsiaTheme="minorEastAsia"/>
        </w:rPr>
      </w:pPr>
      <w:r w:rsidRPr="006F4D22">
        <w:rPr>
          <w:rFonts w:eastAsiaTheme="minorEastAsia"/>
        </w:rPr>
        <w:t xml:space="preserve">Our Complaints team worked with CL3 Services, the </w:t>
      </w:r>
      <w:hyperlink r:id="rId69" w:history="1">
        <w:r w:rsidRPr="00865BA2">
          <w:rPr>
            <w:rStyle w:val="Hyperlink"/>
            <w:rFonts w:eastAsiaTheme="minorEastAsia"/>
            <w:b w:val="0"/>
            <w:bCs w:val="0"/>
            <w:color w:val="000000" w:themeColor="text1"/>
          </w:rPr>
          <w:t>National Disability Insurance Agency</w:t>
        </w:r>
      </w:hyperlink>
      <w:r w:rsidRPr="00865BA2">
        <w:rPr>
          <w:rFonts w:eastAsiaTheme="minorEastAsia"/>
        </w:rPr>
        <w:t xml:space="preserve"> </w:t>
      </w:r>
      <w:r w:rsidRPr="006F4D22">
        <w:rPr>
          <w:rFonts w:eastAsiaTheme="minorEastAsia"/>
        </w:rPr>
        <w:t>(NDIA) and Greg, to understand what had occurred, the supports provided to Greg, and the funding available to address his needs.</w:t>
      </w:r>
      <w:r>
        <w:rPr>
          <w:rFonts w:eastAsiaTheme="minorEastAsia"/>
        </w:rPr>
        <w:t xml:space="preserve"> </w:t>
      </w:r>
    </w:p>
    <w:p w14:paraId="13A2312A" w14:textId="77777777" w:rsidR="00E8009C" w:rsidRDefault="00E8009C" w:rsidP="00E8009C">
      <w:pPr>
        <w:pStyle w:val="Indexbody"/>
        <w:rPr>
          <w:rFonts w:eastAsiaTheme="minorEastAsia"/>
        </w:rPr>
      </w:pPr>
    </w:p>
    <w:p w14:paraId="696E0068" w14:textId="3E6DC16C" w:rsidR="00E8009C" w:rsidRDefault="00E8009C" w:rsidP="00E8009C">
      <w:pPr>
        <w:pStyle w:val="Indexbody"/>
        <w:rPr>
          <w:rFonts w:eastAsiaTheme="minorEastAsia"/>
        </w:rPr>
      </w:pPr>
      <w:r w:rsidRPr="006F4D22">
        <w:rPr>
          <w:rFonts w:eastAsiaTheme="minorEastAsia"/>
        </w:rPr>
        <w:t>We visited Greg’s home and spoke to him about the supports he receives, and what happened on the day of the injury.</w:t>
      </w:r>
    </w:p>
    <w:p w14:paraId="5CCEA1B6" w14:textId="77777777" w:rsidR="00E8009C" w:rsidRDefault="00E8009C" w:rsidP="00E8009C">
      <w:pPr>
        <w:pStyle w:val="BodyText"/>
        <w:ind w:left="283"/>
        <w:rPr>
          <w:rFonts w:eastAsiaTheme="minorEastAsia"/>
        </w:rPr>
      </w:pPr>
    </w:p>
    <w:p w14:paraId="34A32869" w14:textId="01513075" w:rsidR="00E8009C" w:rsidRDefault="00E8009C" w:rsidP="00E8009C">
      <w:pPr>
        <w:pStyle w:val="Quote"/>
        <w:ind w:left="283"/>
      </w:pPr>
      <w:r>
        <w:t>“</w:t>
      </w:r>
      <w:r w:rsidRPr="007565A4">
        <w:t>Listening to the participant is the most important element of finding a resolution to complaints and ensuring the participant receives quality and safe supports and</w:t>
      </w:r>
      <w:r>
        <w:t> </w:t>
      </w:r>
      <w:r w:rsidRPr="007565A4">
        <w:t>services.</w:t>
      </w:r>
      <w:r>
        <w:t>”</w:t>
      </w:r>
    </w:p>
    <w:p w14:paraId="0EA88B56" w14:textId="77777777" w:rsidR="00E8009C" w:rsidRDefault="00E8009C" w:rsidP="00E8009C">
      <w:pPr>
        <w:pStyle w:val="Quote"/>
        <w:ind w:left="283"/>
      </w:pPr>
    </w:p>
    <w:p w14:paraId="4A8042EC" w14:textId="77777777" w:rsidR="00E8009C" w:rsidRDefault="00E8009C" w:rsidP="00E8009C">
      <w:pPr>
        <w:pStyle w:val="Indexbody"/>
        <w:rPr>
          <w:rFonts w:eastAsiaTheme="minorEastAsia"/>
        </w:rPr>
      </w:pPr>
      <w:r w:rsidRPr="006F4D22">
        <w:rPr>
          <w:rFonts w:eastAsiaTheme="minorEastAsia"/>
        </w:rPr>
        <w:t>Overall, Greg was happy with the supports CL3 Services provided.</w:t>
      </w:r>
      <w:r>
        <w:rPr>
          <w:rFonts w:eastAsiaTheme="minorEastAsia"/>
        </w:rPr>
        <w:t xml:space="preserve"> </w:t>
      </w:r>
      <w:r w:rsidRPr="006F4D22">
        <w:rPr>
          <w:rFonts w:eastAsiaTheme="minorEastAsia"/>
        </w:rPr>
        <w:t>However, both Greg and his support worker Jo understood that some changes needed to be made to keep him safe and ensure he was not injured again. We worked with CL3</w:t>
      </w:r>
      <w:r>
        <w:rPr>
          <w:rFonts w:eastAsiaTheme="minorEastAsia"/>
        </w:rPr>
        <w:t xml:space="preserve"> </w:t>
      </w:r>
      <w:r w:rsidRPr="006F4D22">
        <w:rPr>
          <w:rFonts w:eastAsiaTheme="minorEastAsia"/>
        </w:rPr>
        <w:t>Services and Greg’s support team, including Jo, to put these changes in place. These changes included using a sliding board to move Greg from his wheelchair to the car.</w:t>
      </w:r>
    </w:p>
    <w:p w14:paraId="4DEA2266" w14:textId="77777777" w:rsidR="00E8009C" w:rsidRDefault="00E8009C" w:rsidP="00E8009C">
      <w:pPr>
        <w:pStyle w:val="Indexbody"/>
        <w:rPr>
          <w:rFonts w:eastAsiaTheme="minorEastAsia"/>
        </w:rPr>
      </w:pPr>
    </w:p>
    <w:p w14:paraId="618FA0E7" w14:textId="77777777" w:rsidR="00E8009C" w:rsidRDefault="00E8009C" w:rsidP="00E8009C">
      <w:pPr>
        <w:pStyle w:val="Indexbody"/>
        <w:rPr>
          <w:rFonts w:eastAsiaTheme="minorEastAsia"/>
        </w:rPr>
      </w:pPr>
      <w:r w:rsidRPr="006F4D22">
        <w:rPr>
          <w:rFonts w:eastAsiaTheme="minorEastAsia"/>
        </w:rPr>
        <w:t xml:space="preserve">When we spoke to Greg he was concerned that the complaint would affect the support he received from Jo and other staff at CL3 Services. However, we explained to Greg that anyone – including a participant, family or carer, support worker or provider – can raise a concern, and that we work with participants, providers and workers to improve the quality and safety of supports. </w:t>
      </w:r>
    </w:p>
    <w:p w14:paraId="13103F85" w14:textId="77777777" w:rsidR="00E8009C" w:rsidRDefault="00E8009C" w:rsidP="00E8009C">
      <w:pPr>
        <w:pStyle w:val="Indexbody"/>
        <w:rPr>
          <w:rFonts w:eastAsiaTheme="minorEastAsia"/>
        </w:rPr>
      </w:pPr>
    </w:p>
    <w:p w14:paraId="30B61E4C" w14:textId="7ECCD4E5" w:rsidR="00E8009C" w:rsidRDefault="00E8009C" w:rsidP="00E8009C">
      <w:pPr>
        <w:pStyle w:val="Indexbody"/>
        <w:rPr>
          <w:rFonts w:eastAsiaTheme="minorEastAsia"/>
        </w:rPr>
      </w:pPr>
      <w:r w:rsidRPr="006F4D22">
        <w:rPr>
          <w:rFonts w:eastAsiaTheme="minorEastAsia"/>
        </w:rPr>
        <w:t>We also gave him information about his rights as a participant, and what he should expect of the services he receives. This information reassured Greg, who said NDIS funding had dramatically improved his life and boosted his independence.</w:t>
      </w:r>
    </w:p>
    <w:p w14:paraId="2D56695E" w14:textId="77777777" w:rsidR="00E8009C" w:rsidRDefault="00E8009C" w:rsidP="00E8009C">
      <w:pPr>
        <w:pStyle w:val="Indexbody"/>
        <w:rPr>
          <w:rFonts w:eastAsiaTheme="minorEastAsia"/>
        </w:rPr>
      </w:pPr>
    </w:p>
    <w:p w14:paraId="0905FE15" w14:textId="54005F57" w:rsidR="00E8009C" w:rsidRPr="00E8009C" w:rsidRDefault="00E8009C" w:rsidP="00E8009C">
      <w:pPr>
        <w:pStyle w:val="Indexbody"/>
        <w:rPr>
          <w:rFonts w:eastAsiaTheme="minorHAnsi"/>
        </w:rPr>
      </w:pPr>
      <w:r w:rsidRPr="006F4D22">
        <w:rPr>
          <w:rFonts w:eastAsiaTheme="minorEastAsia"/>
        </w:rPr>
        <w:t>Greg continues to visit the Men’s Shed with his support worker Jo, and is confident that the changes we assisted CL3 Services to put in place help to keep him safe</w:t>
      </w:r>
      <w:r>
        <w:rPr>
          <w:rFonts w:eastAsiaTheme="minorEastAsia"/>
        </w:rPr>
        <w:t>.</w:t>
      </w:r>
    </w:p>
    <w:p w14:paraId="3E3B0C14" w14:textId="77777777" w:rsidR="00E8009C" w:rsidRPr="00E8009C" w:rsidRDefault="00E8009C" w:rsidP="00E8009C"/>
    <w:p w14:paraId="44F0760A" w14:textId="77777777" w:rsidR="00E8009C" w:rsidRPr="006F4D22" w:rsidRDefault="00E8009C" w:rsidP="00E8009C">
      <w:pPr>
        <w:pStyle w:val="BodyText"/>
        <w:ind w:left="283"/>
        <w:rPr>
          <w:rFonts w:eastAsiaTheme="minorEastAsia"/>
        </w:rPr>
      </w:pPr>
    </w:p>
    <w:p w14:paraId="2CEF5A9A" w14:textId="77777777" w:rsidR="00E8009C" w:rsidRPr="00E8009C" w:rsidRDefault="00E8009C" w:rsidP="00E8009C"/>
    <w:p w14:paraId="7E537867" w14:textId="358714F7" w:rsidR="00951F22" w:rsidRDefault="00951F22" w:rsidP="00695087">
      <w:pPr>
        <w:pStyle w:val="BodyText"/>
        <w:spacing w:before="0"/>
        <w:ind w:left="283" w:hanging="283"/>
        <w:rPr>
          <w:rFonts w:eastAsiaTheme="minorEastAsia"/>
        </w:rPr>
      </w:pPr>
    </w:p>
    <w:p w14:paraId="487A3788" w14:textId="77777777" w:rsidR="00951F22" w:rsidRDefault="00951F22" w:rsidP="00695087">
      <w:pPr>
        <w:pStyle w:val="BodyText"/>
        <w:spacing w:before="0"/>
        <w:ind w:left="283" w:hanging="283"/>
        <w:rPr>
          <w:rFonts w:eastAsiaTheme="minorEastAsia"/>
        </w:rPr>
      </w:pPr>
      <w:r>
        <w:rPr>
          <w:noProof/>
          <w:lang w:eastAsia="en-AU"/>
        </w:rPr>
        <mc:AlternateContent>
          <mc:Choice Requires="wps">
            <w:drawing>
              <wp:inline distT="0" distB="0" distL="0" distR="0" wp14:anchorId="79E695A2" wp14:editId="24951900">
                <wp:extent cx="5478181" cy="246580"/>
                <wp:effectExtent l="0" t="0" r="0" b="0"/>
                <wp:docPr id="2824" name="Text Box 2824"/>
                <wp:cNvGraphicFramePr/>
                <a:graphic xmlns:a="http://schemas.openxmlformats.org/drawingml/2006/main">
                  <a:graphicData uri="http://schemas.microsoft.com/office/word/2010/wordprocessingShape">
                    <wps:wsp>
                      <wps:cNvSpPr txBox="1"/>
                      <wps:spPr>
                        <a:xfrm>
                          <a:off x="0" y="0"/>
                          <a:ext cx="5478181" cy="246580"/>
                        </a:xfrm>
                        <a:prstGeom prst="rect">
                          <a:avLst/>
                        </a:prstGeom>
                        <a:noFill/>
                        <a:ln w="6350">
                          <a:noFill/>
                        </a:ln>
                      </wps:spPr>
                      <wps:txbx>
                        <w:txbxContent>
                          <w:p w14:paraId="633F0033" w14:textId="77777777" w:rsidR="00272C89" w:rsidRDefault="00272C89" w:rsidP="00951F22">
                            <w:pPr>
                              <w:pStyle w:val="FootnoteText"/>
                            </w:pPr>
                            <w:r w:rsidRPr="00A0691C">
                              <w:t xml:space="preserve">* </w:t>
                            </w:r>
                            <w:r w:rsidRPr="00100702">
                              <w:t>All names have been changed for privacy.</w:t>
                            </w:r>
                          </w:p>
                          <w:p w14:paraId="02F79D3E" w14:textId="77777777" w:rsidR="00272C89" w:rsidRPr="00A0691C" w:rsidRDefault="00272C89" w:rsidP="00951F22">
                            <w:pPr>
                              <w:pStyle w:val="FootnoteText"/>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inline>
            </w:drawing>
          </mc:Choice>
          <mc:Fallback>
            <w:pict>
              <v:shape w14:anchorId="79E695A2" id="Text Box 2824" o:spid="_x0000_s1127" type="#_x0000_t202" style="width:431.3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" filled="f" stroked="f" strokeweight=".5pt">
                <v:textbox inset="0">
                  <w:txbxContent>
                    <w:p w14:paraId="633F0033" w14:textId="77777777" w:rsidR="00272C89" w:rsidRDefault="00272C89" w:rsidP="00951F22">
                      <w:pPr>
                        <w:pStyle w:val="FootnoteText"/>
                      </w:pPr>
                      <w:r w:rsidRPr="00A0691C">
                        <w:t xml:space="preserve">* </w:t>
                      </w:r>
                      <w:r w:rsidRPr="00100702">
                        <w:t>All names have been changed for privacy.</w:t>
                      </w:r>
                    </w:p>
                    <w:p w14:paraId="02F79D3E" w14:textId="77777777" w:rsidR="00272C89" w:rsidRPr="00A0691C" w:rsidRDefault="00272C89" w:rsidP="00951F22">
                      <w:pPr>
                        <w:pStyle w:val="FootnoteText"/>
                      </w:pPr>
                    </w:p>
                  </w:txbxContent>
                </v:textbox>
                <w10:anchorlock/>
              </v:shape>
            </w:pict>
          </mc:Fallback>
        </mc:AlternateContent>
      </w:r>
    </w:p>
    <w:p w14:paraId="59DF0F40" w14:textId="08B2A540" w:rsidR="00DB0BC6" w:rsidRPr="00DB0BC6" w:rsidRDefault="00DB0BC6" w:rsidP="00695087">
      <w:pPr>
        <w:pStyle w:val="BodyText"/>
        <w:spacing w:before="0"/>
        <w:ind w:left="283" w:hanging="283"/>
        <w:rPr>
          <w:rFonts w:eastAsiaTheme="minorEastAsia"/>
        </w:rPr>
      </w:pPr>
      <w:r>
        <w:rPr>
          <w:rFonts w:eastAsiaTheme="minorEastAsia"/>
        </w:rPr>
        <w:br w:type="page"/>
      </w:r>
    </w:p>
    <w:p w14:paraId="775CFEB3" w14:textId="461DDF9D" w:rsidR="00951F22" w:rsidRDefault="005A1C55" w:rsidP="00951F22">
      <w:pPr>
        <w:pStyle w:val="Heading3"/>
        <w:spacing w:after="0"/>
      </w:pPr>
      <w:r w:rsidRPr="005A1C55">
        <w:t>Juanita (Vic)</w:t>
      </w:r>
      <w:bookmarkStart w:id="55" w:name="thirtyseven"/>
      <w:bookmarkEnd w:id="55"/>
    </w:p>
    <w:p w14:paraId="031862AE" w14:textId="45056DA3" w:rsidR="00E8221A" w:rsidRDefault="00E8221A" w:rsidP="00E8221A"/>
    <w:p w14:paraId="742F3CC2" w14:textId="4CF1F26F" w:rsidR="00E8221A" w:rsidRDefault="00E8221A" w:rsidP="00E8221A">
      <w:pPr>
        <w:pStyle w:val="Indexbody"/>
      </w:pPr>
      <w:r w:rsidRPr="00916870">
        <w:t>NDIS participant Juanita* is 23 and lives with her parents in Geelong. Juanita has an</w:t>
      </w:r>
      <w:r>
        <w:t xml:space="preserve"> </w:t>
      </w:r>
      <w:r w:rsidRPr="00916870">
        <w:t>acquired brain injury and needs support with daily activities including getting dressed, attending appointments, and meal times.</w:t>
      </w:r>
      <w:r>
        <w:t xml:space="preserve"> </w:t>
      </w:r>
      <w:r w:rsidRPr="00916870">
        <w:t xml:space="preserve">She receives this support from her family and professionals, including her </w:t>
      </w:r>
      <w:hyperlink r:id="rId70" w:history="1">
        <w:r w:rsidRPr="00F04859">
          <w:rPr>
            <w:rStyle w:val="Hyperlink"/>
            <w:b w:val="0"/>
            <w:bCs w:val="0"/>
            <w:color w:val="000000" w:themeColor="text1"/>
          </w:rPr>
          <w:t>support co-ordinator</w:t>
        </w:r>
      </w:hyperlink>
      <w:r w:rsidRPr="00916870">
        <w:t xml:space="preserve"> Nicole*, support worker^ Mateo*, and her behaviour support provider GG1A Care</w:t>
      </w:r>
      <w:r>
        <w:t>*.</w:t>
      </w:r>
    </w:p>
    <w:p w14:paraId="78EE65B6" w14:textId="77777777" w:rsidR="00E8221A" w:rsidRDefault="00E8221A" w:rsidP="00E8221A">
      <w:pPr>
        <w:pStyle w:val="Indexbody"/>
      </w:pPr>
    </w:p>
    <w:p w14:paraId="533ACDE5" w14:textId="0878A63B" w:rsidR="00E8221A" w:rsidRDefault="00E8221A" w:rsidP="00E8221A">
      <w:pPr>
        <w:pStyle w:val="Indexbody"/>
        <w:rPr>
          <w:rStyle w:val="Hyperlink"/>
          <w:b w:val="0"/>
          <w:bCs w:val="0"/>
          <w:color w:val="000000" w:themeColor="text1"/>
        </w:rPr>
      </w:pPr>
      <w:r w:rsidRPr="00916870">
        <w:t>One day Mateo was supporting Juanita to shower and dress, as she had an appointment with the dentist. However, Juanita was upset. She did not want to get dressed and was refusing to cooperate with Mateo. Because</w:t>
      </w:r>
      <w:r>
        <w:t xml:space="preserve"> </w:t>
      </w:r>
      <w:r w:rsidRPr="00916870">
        <w:t xml:space="preserve">of this behaviour, Mateo locked her in her bedroom. Under the NDIS Rules, this is an </w:t>
      </w:r>
      <w:hyperlink r:id="rId71" w:history="1">
        <w:r w:rsidRPr="00F04859">
          <w:rPr>
            <w:rStyle w:val="Hyperlink"/>
            <w:b w:val="0"/>
            <w:bCs w:val="0"/>
            <w:color w:val="000000" w:themeColor="text1"/>
          </w:rPr>
          <w:t>unauthorised restrictive practice.</w:t>
        </w:r>
      </w:hyperlink>
    </w:p>
    <w:p w14:paraId="178DD730" w14:textId="77777777" w:rsidR="00E8221A" w:rsidRDefault="00E8221A" w:rsidP="00E8221A">
      <w:pPr>
        <w:pStyle w:val="Indexbody"/>
      </w:pPr>
    </w:p>
    <w:p w14:paraId="11F9A7EE" w14:textId="65B0BC7E" w:rsidR="00E8221A" w:rsidRDefault="00E8221A" w:rsidP="00E8221A">
      <w:pPr>
        <w:pStyle w:val="Indexbody"/>
      </w:pPr>
      <w:r w:rsidRPr="00916870">
        <w:t>When Juanita later met with Nicole to update her support plan, she communicated the incident. Concerned, Nicole lodged a complaint with the NDIS Commission. At the time, Nicole wasn’t familiar with behaviour support plans or the use of authorised restrictive practices. She told us that she had very little contact with Juanita’s behaviour support provider, GG1A Care, and didn’t know if Juanita had a behaviour support plan in place.</w:t>
      </w:r>
    </w:p>
    <w:p w14:paraId="67DAEBFD" w14:textId="77777777" w:rsidR="00E8221A" w:rsidRDefault="00E8221A" w:rsidP="00E8221A">
      <w:pPr>
        <w:pStyle w:val="Indexbody"/>
      </w:pPr>
    </w:p>
    <w:p w14:paraId="3DDB071D" w14:textId="2AA71B9C" w:rsidR="00E8221A" w:rsidRDefault="00E8221A" w:rsidP="00E8221A">
      <w:pPr>
        <w:pStyle w:val="Indexbody"/>
      </w:pPr>
      <w:r w:rsidRPr="0068046C">
        <w:t>We called GG1A Care to discuss what had happened, and found they were not aware of their requirements and had not developed</w:t>
      </w:r>
      <w:r>
        <w:t xml:space="preserve"> or lodged a behaviour support plan for Juanita. </w:t>
      </w:r>
    </w:p>
    <w:p w14:paraId="503D9DD9" w14:textId="77777777" w:rsidR="00E8221A" w:rsidRDefault="00E8221A" w:rsidP="00E8221A">
      <w:pPr>
        <w:pStyle w:val="BodyText"/>
        <w:spacing w:before="240"/>
      </w:pPr>
    </w:p>
    <w:p w14:paraId="5FD1E2A3" w14:textId="5E8818A8" w:rsidR="00E8221A" w:rsidRPr="007565A4" w:rsidRDefault="00E8221A" w:rsidP="00E8221A">
      <w:pPr>
        <w:pStyle w:val="Quote"/>
      </w:pPr>
      <w:r>
        <w:t>“</w:t>
      </w:r>
      <w:r w:rsidRPr="00397E9C">
        <w:t>Behaviour Support plans look to outline individualised strategies that manage behaviours of concern while also responding to a person with disability’s needs. Over time, the Behaviour Support Plan should seek to reduce, and ultimately eliminate, the need for the use of regulated restrictive practices.</w:t>
      </w:r>
      <w:r>
        <w:t>”</w:t>
      </w:r>
    </w:p>
    <w:p w14:paraId="5DFA5E66" w14:textId="2010C179" w:rsidR="00E8221A" w:rsidRDefault="00E8221A" w:rsidP="00E8221A">
      <w:pPr>
        <w:pStyle w:val="BodyText"/>
        <w:spacing w:before="240"/>
      </w:pPr>
      <w:r>
        <w:t>We worked with them to build their awareness and understanding of positive behaviour support, and the benefits of having a behaviour support plan in place to help manage behaviours of concern. We also provided them with information and resources to share with their staff. Following this, we worked with GG1A Care to develop a behaviour support plan for Juanita. The plan identified ways to help make Juanita feel more comfortable, such as spending time drawing or listening to music and acknowledging her feelings. These activities provide a safe way to support Juanita when she’s upset.</w:t>
      </w:r>
    </w:p>
    <w:p w14:paraId="69044F56" w14:textId="4C6BD37B" w:rsidR="00E8221A" w:rsidRDefault="00E8221A" w:rsidP="00E8221A">
      <w:pPr>
        <w:pStyle w:val="BodyText"/>
        <w:spacing w:before="115"/>
      </w:pPr>
      <w:r>
        <w:t>After speaking with Nicole and GG1A Care, Juanita and her family asked that she be supported by a suitable NDIS Behaviour Support Practitioner. This gave them confidence that Juanita’s support worker was responsive to her needs and able to support her safely.</w:t>
      </w:r>
    </w:p>
    <w:p w14:paraId="18B2CE31" w14:textId="77777777" w:rsidR="00E8221A" w:rsidRDefault="00E8221A" w:rsidP="00E8221A">
      <w:pPr>
        <w:pStyle w:val="Quote"/>
        <w:spacing w:before="120"/>
      </w:pPr>
    </w:p>
    <w:p w14:paraId="0AB6B67A" w14:textId="69A4503C" w:rsidR="00E8221A" w:rsidRDefault="00E8221A" w:rsidP="00E8221A">
      <w:pPr>
        <w:pStyle w:val="Quote"/>
        <w:spacing w:before="120"/>
      </w:pPr>
      <w:r>
        <w:t>“NDIS Behaviour Support Practitioners apply to the NDIS Quality and Safeguards Commissioner and undertake an assessment process,to be considered suitable to provide behaviour support”</w:t>
      </w:r>
    </w:p>
    <w:p w14:paraId="5F9CEE19" w14:textId="27E8AC13" w:rsidR="00E8221A" w:rsidRDefault="00E8221A" w:rsidP="00E8221A">
      <w:pPr>
        <w:pStyle w:val="BodyText"/>
        <w:spacing w:before="115"/>
      </w:pPr>
    </w:p>
    <w:p w14:paraId="227D1AA8" w14:textId="77777777" w:rsidR="00E8221A" w:rsidRDefault="00E8221A" w:rsidP="00E8221A">
      <w:pPr>
        <w:pStyle w:val="BodyText"/>
      </w:pPr>
      <w:r>
        <w:t>While Mateo was no longer supporting Juanita, we contacted him to discuss his responsibilities so if he is ever faced with a similar situation, he’s able to consider other strategies to provide support.</w:t>
      </w:r>
    </w:p>
    <w:p w14:paraId="34746384" w14:textId="77777777" w:rsidR="00E8221A" w:rsidRPr="00100580" w:rsidRDefault="00E8221A" w:rsidP="00E8221A">
      <w:pPr>
        <w:pStyle w:val="BodyText"/>
      </w:pPr>
      <w:r>
        <w:t>GG1A Care’s willingness to understand how they could improve their practice and change their approach allowed a quick resolution to provide better quality supports for Juanita and other NDIS participants in the future.</w:t>
      </w:r>
    </w:p>
    <w:p w14:paraId="241E1FAF" w14:textId="77777777" w:rsidR="00E8221A" w:rsidRDefault="00E8221A" w:rsidP="00E8221A">
      <w:pPr>
        <w:pStyle w:val="BodyText"/>
        <w:spacing w:before="115"/>
      </w:pPr>
    </w:p>
    <w:p w14:paraId="3A9871B9" w14:textId="77777777" w:rsidR="00E8221A" w:rsidRDefault="00E8221A" w:rsidP="00E8221A">
      <w:pPr>
        <w:pStyle w:val="FootnoteText"/>
      </w:pPr>
      <w:r>
        <w:t xml:space="preserve">* All names have been changed for privacy. </w:t>
      </w:r>
      <w:r>
        <w:br/>
        <w:t xml:space="preserve">^ For information on these terms, please download the factsheet on Behaviour support and restrictive practices, </w:t>
      </w:r>
      <w:r w:rsidRPr="00CB6DC7">
        <w:rPr>
          <w:rStyle w:val="FooterChar"/>
        </w:rPr>
        <w:t>available</w:t>
      </w:r>
      <w:r>
        <w:t xml:space="preserve"> at </w:t>
      </w:r>
      <w:hyperlink r:id="rId72" w:history="1">
        <w:r w:rsidRPr="00B979AE">
          <w:rPr>
            <w:rStyle w:val="Hyperlink"/>
          </w:rPr>
          <w:t>www.ndiscommission.gov.au/sites/default/files/2022-07/fact-sheet-behaviour-support-under-ndis-commission-july-2020-final_0.pdf</w:t>
        </w:r>
      </w:hyperlink>
      <w:r>
        <w:t>.</w:t>
      </w:r>
    </w:p>
    <w:p w14:paraId="25DC00FA" w14:textId="557A6B51" w:rsidR="00951F22" w:rsidRPr="00951F22" w:rsidRDefault="00951F22" w:rsidP="00951F22"/>
    <w:p w14:paraId="2CE17F51" w14:textId="34FD23BE" w:rsidR="00951F22" w:rsidRDefault="00C87072" w:rsidP="002910E9">
      <w:pPr>
        <w:pStyle w:val="BlankText"/>
      </w:pPr>
      <w:r>
        <w:t xml:space="preserve"> </w:t>
      </w:r>
    </w:p>
    <w:p w14:paraId="50EF30E8" w14:textId="71ADA009" w:rsidR="001028F9" w:rsidRDefault="00F17B3F" w:rsidP="002910E9">
      <w:pPr>
        <w:pStyle w:val="BlankText"/>
        <w:sectPr w:rsidR="001028F9" w:rsidSect="00E362C6">
          <w:footerReference w:type="first" r:id="rId73"/>
          <w:pgSz w:w="9980" w:h="14180"/>
          <w:pgMar w:top="1281" w:right="567" w:bottom="567" w:left="567" w:header="1134" w:footer="454" w:gutter="0"/>
          <w:cols w:space="708"/>
          <w:titlePg/>
          <w:docGrid w:linePitch="360"/>
        </w:sectPr>
      </w:pPr>
      <w:r w:rsidRPr="00F17B3F">
        <w:t xml:space="preserve">THIS PAGE INTENTIONALLY </w:t>
      </w:r>
      <w:r w:rsidRPr="001028F9">
        <w:t>LEFT</w:t>
      </w:r>
      <w:r w:rsidRPr="00F17B3F">
        <w:t xml:space="preserve"> BLANK</w:t>
      </w:r>
    </w:p>
    <w:p w14:paraId="15EA6F54" w14:textId="398AEE21" w:rsidR="005A1C55" w:rsidRDefault="001028F9" w:rsidP="001028F9">
      <w:pPr>
        <w:pStyle w:val="01SectionH1Part"/>
      </w:pPr>
      <w:r>
        <w:t>Part 3.</w:t>
      </w:r>
      <w:bookmarkStart w:id="56" w:name="thirtynine"/>
      <w:bookmarkEnd w:id="56"/>
      <w:r w:rsidR="003F58E9" w:rsidRPr="003F58E9">
        <w:rPr>
          <w:noProof/>
        </w:rPr>
        <w:t xml:space="preserve"> </w:t>
      </w:r>
    </w:p>
    <w:p w14:paraId="2BA55CA6" w14:textId="77777777" w:rsidR="001028F9" w:rsidRDefault="001028F9" w:rsidP="001028F9">
      <w:pPr>
        <w:pStyle w:val="01SectionH1"/>
      </w:pPr>
      <w:r>
        <w:t>Performance Report</w:t>
      </w:r>
    </w:p>
    <w:p w14:paraId="3AB0468D" w14:textId="04CBF436" w:rsidR="0024591C" w:rsidRDefault="0024591C" w:rsidP="0024591C">
      <w:pPr>
        <w:pStyle w:val="SectionforTOC"/>
        <w:sectPr w:rsidR="0024591C" w:rsidSect="00E362C6">
          <w:footerReference w:type="first" r:id="rId74"/>
          <w:pgSz w:w="9980" w:h="14180"/>
          <w:pgMar w:top="1281" w:right="567" w:bottom="567" w:left="567" w:header="1134" w:footer="454" w:gutter="0"/>
          <w:cols w:space="708"/>
          <w:titlePg/>
          <w:docGrid w:linePitch="360"/>
        </w:sectPr>
      </w:pPr>
      <w:bookmarkStart w:id="57" w:name="_Toc118727016"/>
      <w:r>
        <w:t>Part 3. Performance Report</w:t>
      </w:r>
      <w:bookmarkEnd w:id="57"/>
    </w:p>
    <w:p w14:paraId="2927DE7F" w14:textId="59EFCDED" w:rsidR="00FA593F" w:rsidRDefault="00FA593F" w:rsidP="00C8403A">
      <w:pPr>
        <w:pStyle w:val="Heading2"/>
      </w:pPr>
      <w:bookmarkStart w:id="58" w:name="_NDIS_Quality_and"/>
      <w:bookmarkStart w:id="59" w:name="_Toc118727017"/>
      <w:bookmarkEnd w:id="58"/>
      <w:r>
        <w:t>NDIS Quality and Safeguards Commission</w:t>
      </w:r>
      <w:bookmarkEnd w:id="59"/>
    </w:p>
    <w:p w14:paraId="798F7B9C" w14:textId="38343896" w:rsidR="00FA593F" w:rsidRDefault="00FA593F" w:rsidP="00FA593F">
      <w:pPr>
        <w:pStyle w:val="Heading2"/>
      </w:pPr>
      <w:bookmarkStart w:id="60" w:name="_Annual_Performance_Statements"/>
      <w:bookmarkStart w:id="61" w:name="_Toc118727018"/>
      <w:bookmarkEnd w:id="60"/>
      <w:r>
        <w:t>Annual Performance Statements</w:t>
      </w:r>
      <w:bookmarkStart w:id="62" w:name="forty"/>
      <w:bookmarkEnd w:id="61"/>
      <w:bookmarkEnd w:id="62"/>
    </w:p>
    <w:p w14:paraId="108608D6" w14:textId="77777777" w:rsidR="00FA593F" w:rsidRDefault="00FA593F" w:rsidP="00FA593F">
      <w:pPr>
        <w:pStyle w:val="BodyText"/>
      </w:pPr>
      <w:r>
        <w:t>For the reporting period 1 July 2021 – 30 June 2022</w:t>
      </w:r>
    </w:p>
    <w:p w14:paraId="010DA248" w14:textId="77777777" w:rsidR="00FA593F" w:rsidRDefault="00FA593F" w:rsidP="00BE2EA8">
      <w:pPr>
        <w:pStyle w:val="Heading3"/>
      </w:pPr>
      <w:r>
        <w:t>Introductory statement</w:t>
      </w:r>
    </w:p>
    <w:p w14:paraId="031761E7" w14:textId="77777777" w:rsidR="00FA593F" w:rsidRDefault="00FA593F" w:rsidP="00FA593F">
      <w:pPr>
        <w:pStyle w:val="BodyText"/>
      </w:pPr>
      <w:r>
        <w:t xml:space="preserve">I, as the accountable authority of the NDIS Quality and Safeguards Commission, present the 2021–22 Annual Performance Statements (APS) of the NDIS Quality and Safeguards Commission, as required under paragraph 39(1)(a) of the </w:t>
      </w:r>
      <w:r w:rsidRPr="002F1770">
        <w:rPr>
          <w:i/>
          <w:iCs/>
        </w:rPr>
        <w:t>Public Governance, Performance and Accountability Act 2013</w:t>
      </w:r>
      <w:r>
        <w:t xml:space="preserve"> (PGPA Act). In my opinion, these annual performance statements are based on properly maintained records, accurately reflect the performance of the entity, and comply with subsection 39(2) of the PGPA Act.</w:t>
      </w:r>
    </w:p>
    <w:p w14:paraId="0BCDDEB0" w14:textId="1E112D16" w:rsidR="001028F9" w:rsidRDefault="00FA593F" w:rsidP="00FA593F">
      <w:pPr>
        <w:pStyle w:val="BodyText"/>
      </w:pPr>
      <w:r>
        <w:t>Our performance measures reflect the ambitious goals we set out to achieve for people with disability. While we did not succeed in meeting all of the targets outlined in this report, we continue to make progress in the right direction. I am confident the comprehensive consultation, analysis and strategic planning we have undertaken through our Future State program puts us in a strong position to better support people with disability to receive quality and safe supports and services under the NDIS in the future.</w:t>
      </w:r>
    </w:p>
    <w:p w14:paraId="13FB777E" w14:textId="2EC8A93F" w:rsidR="00C8403A" w:rsidRDefault="00791C70" w:rsidP="00FA593F">
      <w:pPr>
        <w:pStyle w:val="BodyText"/>
      </w:pPr>
      <w:r>
        <w:rPr>
          <w:noProof/>
          <w:lang w:eastAsia="en-AU"/>
        </w:rPr>
        <w:drawing>
          <wp:inline distT="0" distB="0" distL="0" distR="0" wp14:anchorId="38E5B971" wp14:editId="476872D0">
            <wp:extent cx="1190630" cy="660558"/>
            <wp:effectExtent l="0" t="0" r="3175" b="0"/>
            <wp:docPr id="3718" name="image11.png" descr="Tracy Mack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 name="image11.png" descr="Tracy Mackey Signatur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90630" cy="660558"/>
                    </a:xfrm>
                    <a:prstGeom prst="rect">
                      <a:avLst/>
                    </a:prstGeom>
                  </pic:spPr>
                </pic:pic>
              </a:graphicData>
            </a:graphic>
          </wp:inline>
        </w:drawing>
      </w:r>
    </w:p>
    <w:p w14:paraId="633A5FB0" w14:textId="77777777" w:rsidR="006D4AB0" w:rsidRPr="006D4AB0" w:rsidRDefault="006D4AB0" w:rsidP="006D4AB0">
      <w:pPr>
        <w:pStyle w:val="BodyText"/>
        <w:spacing w:after="120"/>
        <w:outlineLvl w:val="3"/>
        <w:rPr>
          <w:b/>
          <w:bCs/>
        </w:rPr>
      </w:pPr>
      <w:r w:rsidRPr="006D4AB0">
        <w:rPr>
          <w:b/>
          <w:bCs/>
        </w:rPr>
        <w:t>Tracy Mackey</w:t>
      </w:r>
    </w:p>
    <w:p w14:paraId="5175E071" w14:textId="77777777" w:rsidR="006D4AB0" w:rsidRDefault="006D4AB0" w:rsidP="006D4AB0">
      <w:pPr>
        <w:pStyle w:val="BodyText"/>
        <w:spacing w:after="120"/>
        <w:outlineLvl w:val="3"/>
      </w:pPr>
      <w:r>
        <w:t>NDIS Quality and Safeguards Commissioner</w:t>
      </w:r>
    </w:p>
    <w:p w14:paraId="32303268" w14:textId="77777777" w:rsidR="006D4AB0" w:rsidRDefault="006D4AB0" w:rsidP="006D4AB0">
      <w:pPr>
        <w:pStyle w:val="BodyText"/>
        <w:spacing w:after="120"/>
        <w:outlineLvl w:val="3"/>
      </w:pPr>
      <w:r>
        <w:t>4 October 2022</w:t>
      </w:r>
    </w:p>
    <w:p w14:paraId="7E0A9412" w14:textId="77777777" w:rsidR="006D4AB0" w:rsidRDefault="006D4AB0" w:rsidP="00BE2EA8">
      <w:pPr>
        <w:pStyle w:val="Heading3"/>
      </w:pPr>
      <w:r>
        <w:t>Entity Purpose</w:t>
      </w:r>
    </w:p>
    <w:p w14:paraId="63119726" w14:textId="03E84650" w:rsidR="00791C70" w:rsidRDefault="006D4AB0" w:rsidP="008C4B82">
      <w:pPr>
        <w:pStyle w:val="BodyText"/>
        <w:spacing w:after="120"/>
      </w:pPr>
      <w:r>
        <w:t xml:space="preserve">Our purpose is as listed in the </w:t>
      </w:r>
      <w:r w:rsidRPr="00F77DF1">
        <w:rPr>
          <w:i/>
          <w:iCs/>
        </w:rPr>
        <w:t>Portfolio Budget Statements 2021–22 Budget Related Paper No. 1.12 Social Services Portfolio</w:t>
      </w:r>
      <w:r>
        <w:t xml:space="preserve"> (the PBS) in Outcome 1 for the NDIS Quality and Safeguards Commission:</w:t>
      </w:r>
    </w:p>
    <w:tbl>
      <w:tblPr>
        <w:tblStyle w:val="Style2"/>
        <w:tblW w:w="0" w:type="auto"/>
        <w:tblLook w:val="04A0" w:firstRow="1" w:lastRow="0" w:firstColumn="1" w:lastColumn="0" w:noHBand="0" w:noVBand="1"/>
        <w:tblDescription w:val="Table shows Outcome 1 as listed in the Portfolio Budget Statements: Outcome 1 is &quot;Promote the delivery of quality supports and services to people with disability under the National Disability Insurance Scheme and other prescribed supports and services, including through nationally consistent and responsive regulation, policy development, advice and education.&quot;"/>
      </w:tblPr>
      <w:tblGrid>
        <w:gridCol w:w="8836"/>
      </w:tblGrid>
      <w:tr w:rsidR="00575DA0" w14:paraId="0A874589" w14:textId="77777777" w:rsidTr="003714FD">
        <w:trPr>
          <w:tblHeader/>
        </w:trPr>
        <w:tc>
          <w:tcPr>
            <w:tcW w:w="8836" w:type="dxa"/>
          </w:tcPr>
          <w:p w14:paraId="4AC534CC" w14:textId="3E63BF86" w:rsidR="00575DA0" w:rsidRDefault="00575DA0" w:rsidP="000240BC">
            <w:pPr>
              <w:pStyle w:val="BodyText"/>
              <w:spacing w:after="120"/>
            </w:pPr>
            <w:r w:rsidRPr="00CB6A0D">
              <w:rPr>
                <w:b/>
                <w:bCs/>
              </w:rPr>
              <w:t>Outcome 1</w:t>
            </w:r>
            <w:r w:rsidRPr="00FF7D18">
              <w:t>: Promote the delivery of quality supports and services to people with disability under the National Disability Insurance Scheme and other prescribed supports and services, including through nationally consistent and responsive regulation, policy development, advice and education.</w:t>
            </w:r>
          </w:p>
        </w:tc>
      </w:tr>
    </w:tbl>
    <w:p w14:paraId="00DE118B" w14:textId="742498F8" w:rsidR="001468F7" w:rsidRDefault="001F03E9" w:rsidP="008C4B82">
      <w:pPr>
        <w:pStyle w:val="BodyText"/>
        <w:spacing w:after="120"/>
      </w:pPr>
      <w:r w:rsidRPr="001F03E9">
        <w:t>The NDIS Commission administers two programs as set out in the PBS, in support of Outcome 1:</w:t>
      </w:r>
    </w:p>
    <w:tbl>
      <w:tblPr>
        <w:tblStyle w:val="Style2"/>
        <w:tblW w:w="0" w:type="auto"/>
        <w:tblLayout w:type="fixed"/>
        <w:tblLook w:val="0020" w:firstRow="1" w:lastRow="0" w:firstColumn="0" w:lastColumn="0" w:noHBand="0" w:noVBand="0"/>
        <w:tblDescription w:val="Table explains the two programs, the are Program 1.1 which is &quot;Support for National Disability Insurance Scheme providers in relation to registration – Support for NDIS providers in relation to registration to support service providers with the costs of obtaining NDIS registration and to support the provision of education and training for providers, workers and auditors.&quot; And  &#10;Program 1.2 which is &quot;Program Support for the NDIS Quality and Safeguards Commission – To provide departmental funding for the annual operating costs of the NDIS Commission to enable the NDIS Commission to achieve its outcomes.&quot;"/>
      </w:tblPr>
      <w:tblGrid>
        <w:gridCol w:w="4309"/>
        <w:gridCol w:w="4308"/>
      </w:tblGrid>
      <w:tr w:rsidR="00CA3749" w:rsidRPr="00ED7ED5" w14:paraId="46C20DC8" w14:textId="77777777" w:rsidTr="003714FD">
        <w:trPr>
          <w:trHeight w:val="60"/>
          <w:tblHeader/>
        </w:trPr>
        <w:tc>
          <w:tcPr>
            <w:tcW w:w="4309" w:type="dxa"/>
          </w:tcPr>
          <w:p w14:paraId="682774B1" w14:textId="77777777" w:rsidR="00CA3749" w:rsidRPr="00ED7ED5" w:rsidRDefault="00CA3749" w:rsidP="000240BC">
            <w:pPr>
              <w:pStyle w:val="BodyText"/>
              <w:spacing w:after="120"/>
              <w:rPr>
                <w:lang w:val="en-GB"/>
              </w:rPr>
            </w:pPr>
            <w:r w:rsidRPr="00CB6A0D">
              <w:rPr>
                <w:b/>
                <w:bCs/>
                <w:lang w:val="en-GB"/>
              </w:rPr>
              <w:t>Program 1.1 – Support for National Disability Insurance Scheme providers in relation to registration</w:t>
            </w:r>
            <w:r w:rsidRPr="00ED7ED5">
              <w:rPr>
                <w:lang w:val="en-GB"/>
              </w:rPr>
              <w:t xml:space="preserve"> – Support for NDIS providers in relation to registration to support service providers with the costs of obtaining NDIS registration and to support the provision of education and training for providers, workers and auditors.</w:t>
            </w:r>
          </w:p>
        </w:tc>
        <w:tc>
          <w:tcPr>
            <w:tcW w:w="4308" w:type="dxa"/>
          </w:tcPr>
          <w:p w14:paraId="4CB494EC" w14:textId="77777777" w:rsidR="00CA3749" w:rsidRPr="00ED7ED5" w:rsidRDefault="00CA3749" w:rsidP="00223F79">
            <w:pPr>
              <w:pStyle w:val="BodyText"/>
              <w:rPr>
                <w:lang w:val="en-GB"/>
              </w:rPr>
            </w:pPr>
            <w:r w:rsidRPr="00CB6A0D">
              <w:rPr>
                <w:b/>
                <w:bCs/>
                <w:lang w:val="en-GB"/>
              </w:rPr>
              <w:t>Program 1.2 – Program Support for the NDIS Quality and Safeguards Commission</w:t>
            </w:r>
            <w:r w:rsidRPr="00ED7ED5">
              <w:rPr>
                <w:lang w:val="en-GB"/>
              </w:rPr>
              <w:t xml:space="preserve"> – To provide departmental funding for the annual operating costs of the NDIS Commission to enable the NDIS Commission to achieve its outcomes.</w:t>
            </w:r>
          </w:p>
        </w:tc>
      </w:tr>
    </w:tbl>
    <w:p w14:paraId="242A2461" w14:textId="44DB4741" w:rsidR="00CB6A0D" w:rsidRDefault="002B68F6" w:rsidP="002B68F6">
      <w:pPr>
        <w:pStyle w:val="BodyText"/>
      </w:pPr>
      <w:r w:rsidRPr="002B68F6">
        <w:t>All performance measures in the APS contribute to our entity’s purpose. Our performance is measured in accordance with the PBS and the NDIS Commission’s 2021–22 Corporate Plan.</w:t>
      </w:r>
      <w:r w:rsidR="00CB6A0D">
        <w:br w:type="page"/>
      </w:r>
    </w:p>
    <w:p w14:paraId="7F426D69" w14:textId="77777777" w:rsidR="005B6E64" w:rsidRDefault="005B6E64" w:rsidP="00BE2EA8">
      <w:pPr>
        <w:pStyle w:val="Heading3"/>
      </w:pPr>
      <w:r>
        <w:t>Results against performance criteria</w:t>
      </w:r>
      <w:bookmarkStart w:id="63" w:name="fortyone"/>
      <w:bookmarkEnd w:id="63"/>
    </w:p>
    <w:p w14:paraId="3047E009" w14:textId="6AEF8E6E" w:rsidR="001F03E9" w:rsidRDefault="005B6E64" w:rsidP="008C4B82">
      <w:pPr>
        <w:pStyle w:val="BodyText"/>
        <w:spacing w:after="120"/>
      </w:pPr>
      <w:r>
        <w:t>The tables in this APS document report against the performance measures presented in pages 19–21 of our Corporate Plan (pdf version),* which align with the two PBS programs as indicated below:</w:t>
      </w:r>
    </w:p>
    <w:tbl>
      <w:tblPr>
        <w:tblStyle w:val="Style4"/>
        <w:tblW w:w="0" w:type="auto"/>
        <w:tblLayout w:type="fixed"/>
        <w:tblLook w:val="0020" w:firstRow="1" w:lastRow="0" w:firstColumn="0" w:lastColumn="0" w:noHBand="0" w:noVBand="0"/>
        <w:tblDescription w:val="Table shows the Portfolio Budget Statements Performance Criteria, separated into the two programs 1.1 - &quot;Support for National Disability Insurance Scheme providers in relation to registration&quot; - and 1.2 - &quot;Program Support for the NDIS Quality and Safeguards Commission&quot;. Each performance measure reported on in the Annual Performance Statements is listed against its relevant program. Measure 2.1 relates to PBS Program 1.1. All other measures relate to PBS Program 1.2."/>
      </w:tblPr>
      <w:tblGrid>
        <w:gridCol w:w="5046"/>
        <w:gridCol w:w="3561"/>
      </w:tblGrid>
      <w:tr w:rsidR="005055E3" w:rsidRPr="00451131" w14:paraId="392BBF93" w14:textId="77777777" w:rsidTr="003714FD">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5046" w:type="dxa"/>
          </w:tcPr>
          <w:p w14:paraId="73076B4E" w14:textId="77777777" w:rsidR="007B5A2E" w:rsidRPr="00451131" w:rsidRDefault="007B5A2E" w:rsidP="00451131">
            <w:r w:rsidRPr="00451131">
              <w:t xml:space="preserve">PBS Program </w:t>
            </w:r>
          </w:p>
        </w:tc>
        <w:tc>
          <w:tcPr>
            <w:tcW w:w="3561" w:type="dxa"/>
          </w:tcPr>
          <w:p w14:paraId="7EAC75AF" w14:textId="77777777" w:rsidR="007B5A2E" w:rsidRPr="00451131" w:rsidRDefault="007B5A2E" w:rsidP="00451131">
            <w:pPr>
              <w:cnfStyle w:val="100000000000" w:firstRow="1" w:lastRow="0" w:firstColumn="0" w:lastColumn="0" w:oddVBand="0" w:evenVBand="0" w:oddHBand="0" w:evenHBand="0" w:firstRowFirstColumn="0" w:firstRowLastColumn="0" w:lastRowFirstColumn="0" w:lastRowLastColumn="0"/>
            </w:pPr>
            <w:r w:rsidRPr="00451131">
              <w:t>Relevant Performance Measure/Activity</w:t>
            </w:r>
          </w:p>
        </w:tc>
      </w:tr>
      <w:tr w:rsidR="007B5A2E" w:rsidRPr="00451131" w14:paraId="2552D05B" w14:textId="77777777" w:rsidTr="005055E3">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5046" w:type="dxa"/>
          </w:tcPr>
          <w:p w14:paraId="5E612DC3" w14:textId="77777777" w:rsidR="007B5A2E" w:rsidRPr="00451131" w:rsidRDefault="007B5A2E" w:rsidP="00451131">
            <w:r w:rsidRPr="008C4B82">
              <w:rPr>
                <w:b/>
                <w:bCs/>
              </w:rPr>
              <w:t>1.1</w:t>
            </w:r>
            <w:r w:rsidRPr="00451131">
              <w:t xml:space="preserve"> Support for National Disability Insurance Scheme providers in relation to registration</w:t>
            </w:r>
          </w:p>
        </w:tc>
        <w:tc>
          <w:tcPr>
            <w:tcW w:w="3561" w:type="dxa"/>
          </w:tcPr>
          <w:p w14:paraId="512576FE" w14:textId="77777777" w:rsidR="007B5A2E" w:rsidRPr="00451131" w:rsidRDefault="007B5A2E" w:rsidP="00451131">
            <w:pPr>
              <w:cnfStyle w:val="000000100000" w:firstRow="0" w:lastRow="0" w:firstColumn="0" w:lastColumn="0" w:oddVBand="0" w:evenVBand="0" w:oddHBand="1" w:evenHBand="0" w:firstRowFirstColumn="0" w:firstRowLastColumn="0" w:lastRowFirstColumn="0" w:lastRowLastColumn="0"/>
            </w:pPr>
            <w:r w:rsidRPr="00451131">
              <w:t>2.1</w:t>
            </w:r>
          </w:p>
        </w:tc>
      </w:tr>
      <w:tr w:rsidR="007B5A2E" w:rsidRPr="00451131" w14:paraId="73D3428B" w14:textId="77777777" w:rsidTr="005055E3">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5046" w:type="dxa"/>
          </w:tcPr>
          <w:p w14:paraId="751003FA" w14:textId="77777777" w:rsidR="007B5A2E" w:rsidRPr="00451131" w:rsidRDefault="007B5A2E" w:rsidP="00451131">
            <w:r w:rsidRPr="008C4B82">
              <w:rPr>
                <w:b/>
                <w:bCs/>
              </w:rPr>
              <w:t>1.2</w:t>
            </w:r>
            <w:r w:rsidRPr="00451131">
              <w:t xml:space="preserve"> Program Support for the NDIS Quality and Safeguards Commission</w:t>
            </w:r>
          </w:p>
        </w:tc>
        <w:tc>
          <w:tcPr>
            <w:tcW w:w="3561" w:type="dxa"/>
          </w:tcPr>
          <w:p w14:paraId="0275949F" w14:textId="77777777" w:rsidR="007B5A2E" w:rsidRPr="00451131" w:rsidRDefault="007B5A2E" w:rsidP="00451131">
            <w:pPr>
              <w:cnfStyle w:val="000000010000" w:firstRow="0" w:lastRow="0" w:firstColumn="0" w:lastColumn="0" w:oddVBand="0" w:evenVBand="0" w:oddHBand="0" w:evenHBand="1" w:firstRowFirstColumn="0" w:firstRowLastColumn="0" w:lastRowFirstColumn="0" w:lastRowLastColumn="0"/>
            </w:pPr>
            <w:r w:rsidRPr="00451131">
              <w:t>1.1.1, 1.1.2, 1.2.1, 1.2.2, 1.2.3, 1.3.1, 1.3.2, 1.4.1, 1.4.2, 2.2, 3.1, 3.2</w:t>
            </w:r>
          </w:p>
        </w:tc>
      </w:tr>
    </w:tbl>
    <w:p w14:paraId="36DD053E" w14:textId="77777777" w:rsidR="007A40B4" w:rsidRDefault="007A40B4" w:rsidP="00BE2EA8">
      <w:pPr>
        <w:pStyle w:val="Heading3"/>
      </w:pPr>
      <w:r>
        <w:t>Notes on performance reporting</w:t>
      </w:r>
    </w:p>
    <w:p w14:paraId="581EF98F" w14:textId="77777777" w:rsidR="007A40B4" w:rsidRDefault="007A40B4" w:rsidP="007A40B4">
      <w:pPr>
        <w:pStyle w:val="BodyText"/>
        <w:spacing w:after="120"/>
        <w:outlineLvl w:val="3"/>
      </w:pPr>
      <w:r>
        <w:t xml:space="preserve">The NDIS Commission has just completed its fourth financial year of operation. With national establishment completed in December 2020 when Western Australia transitioned to the Commission, 2021–22 was our first full year of national operations. As such, transitional activities in certain states were still being completed throughout the reporting period. </w:t>
      </w:r>
    </w:p>
    <w:p w14:paraId="3758BB37" w14:textId="77777777" w:rsidR="007A40B4" w:rsidRDefault="007A40B4" w:rsidP="007A40B4">
      <w:pPr>
        <w:pStyle w:val="BodyText"/>
        <w:spacing w:after="120"/>
        <w:outlineLvl w:val="3"/>
      </w:pPr>
      <w:r>
        <w:t xml:space="preserve">This year’s non-financial performance results reflect this establishment phase, before we move into our scale-up operations in 2022–23. While we are able to produce more quantitative reporting, a large amount of our measures will still contain predominantly qualitative analysis, in order to most accurately describe our performance across our service and activities remit. </w:t>
      </w:r>
    </w:p>
    <w:p w14:paraId="621305C5" w14:textId="77777777" w:rsidR="007A40B4" w:rsidRDefault="007A40B4" w:rsidP="00BE2EA8">
      <w:pPr>
        <w:pStyle w:val="Heading3"/>
      </w:pPr>
      <w:r>
        <w:t>Performance measure scoring scale</w:t>
      </w:r>
    </w:p>
    <w:p w14:paraId="0ED139C6" w14:textId="5C9908FB" w:rsidR="007A40B4" w:rsidRDefault="007A40B4" w:rsidP="007A40B4">
      <w:pPr>
        <w:pStyle w:val="BodyText"/>
        <w:spacing w:after="120"/>
        <w:outlineLvl w:val="3"/>
      </w:pPr>
      <w:r>
        <w:t>Included against each measure in our Annual Performance Statement is a visual scale indicating how well we have achieved the targets we set for the 2021-22 reporting period. There are often multiple targets within each measure (eg</w:t>
      </w:r>
      <w:r w:rsidR="00B2777F">
        <w:t> </w:t>
      </w:r>
      <w:r>
        <w:t xml:space="preserve">measure 1.1.1 contains three targets). In these instances, the scale applied is a single cumulative score of how well all targets within that measure have been achieved. </w:t>
      </w:r>
    </w:p>
    <w:p w14:paraId="03380C79" w14:textId="68A798F5" w:rsidR="005B6E64" w:rsidRDefault="007A40B4" w:rsidP="007A40B4">
      <w:pPr>
        <w:pStyle w:val="BodyText"/>
      </w:pPr>
      <w:r>
        <w:t>The scoring scale is:</w:t>
      </w:r>
    </w:p>
    <w:p w14:paraId="65C1F817" w14:textId="65CE32D8" w:rsidR="00371C1F" w:rsidRDefault="001F4FA6" w:rsidP="008C4B82">
      <w:pPr>
        <w:pStyle w:val="BodyText"/>
        <w:spacing w:after="120"/>
      </w:pPr>
      <w:r w:rsidRPr="002E0EA7">
        <w:t>Did not meet</w:t>
      </w:r>
      <w:r w:rsidRPr="002E0EA7">
        <w:tab/>
        <w:t xml:space="preserve"> </w:t>
      </w:r>
    </w:p>
    <w:p w14:paraId="1F9097EA" w14:textId="77777777" w:rsidR="00371C1F" w:rsidRDefault="001F4FA6" w:rsidP="008C4B82">
      <w:pPr>
        <w:pStyle w:val="BodyText"/>
        <w:spacing w:after="120"/>
      </w:pPr>
      <w:r w:rsidRPr="002E0EA7">
        <w:t>Challenging</w:t>
      </w:r>
      <w:r>
        <w:t xml:space="preserve"> </w:t>
      </w:r>
    </w:p>
    <w:p w14:paraId="3E313856" w14:textId="77777777" w:rsidR="00371C1F" w:rsidRDefault="001F4FA6" w:rsidP="008C4B82">
      <w:pPr>
        <w:pStyle w:val="BodyText"/>
        <w:spacing w:after="120"/>
      </w:pPr>
      <w:r w:rsidRPr="002E0EA7">
        <w:t>Partially met/On track</w:t>
      </w:r>
      <w:r>
        <w:t xml:space="preserve"> </w:t>
      </w:r>
    </w:p>
    <w:p w14:paraId="5A09E192" w14:textId="77777777" w:rsidR="00371C1F" w:rsidRDefault="001F4FA6" w:rsidP="008C4B82">
      <w:pPr>
        <w:pStyle w:val="BodyText"/>
        <w:spacing w:after="120"/>
      </w:pPr>
      <w:r w:rsidRPr="002E0EA7">
        <w:t>Met</w:t>
      </w:r>
      <w:r>
        <w:t xml:space="preserve"> </w:t>
      </w:r>
    </w:p>
    <w:p w14:paraId="77385A7A" w14:textId="4B6AC4BA" w:rsidR="001F4FA6" w:rsidRPr="002E0EA7" w:rsidRDefault="001F4FA6" w:rsidP="008C4B82">
      <w:pPr>
        <w:pStyle w:val="BodyText"/>
        <w:spacing w:after="120"/>
      </w:pPr>
      <w:r w:rsidRPr="002E0EA7">
        <w:t>Exceeding</w:t>
      </w:r>
    </w:p>
    <w:p w14:paraId="2054D675" w14:textId="77777777" w:rsidR="009E5B6F" w:rsidRDefault="009E5B6F" w:rsidP="009E5B6F">
      <w:pPr>
        <w:pStyle w:val="BodyText"/>
      </w:pPr>
      <w:r>
        <w:t>The marker on the scale indicates how well we have achieved our set targets, based on the following criteria:</w:t>
      </w:r>
    </w:p>
    <w:p w14:paraId="71B4061E" w14:textId="77777777" w:rsidR="009E5B6F" w:rsidRPr="009E5B6F" w:rsidRDefault="009E5B6F" w:rsidP="00501F24">
      <w:pPr>
        <w:pStyle w:val="ListBullet"/>
      </w:pPr>
      <w:r>
        <w:t xml:space="preserve">whether the </w:t>
      </w:r>
      <w:r w:rsidRPr="009E5B6F">
        <w:t>specific target(s) within the measure have been achieved</w:t>
      </w:r>
    </w:p>
    <w:p w14:paraId="225B8EE8" w14:textId="77777777" w:rsidR="009E5B6F" w:rsidRPr="009E5B6F" w:rsidRDefault="009E5B6F" w:rsidP="00501F24">
      <w:pPr>
        <w:pStyle w:val="ListBullet"/>
      </w:pPr>
      <w:r w:rsidRPr="009E5B6F">
        <w:t>year-on-year improvement against the targets within the measure (if previous data available)</w:t>
      </w:r>
    </w:p>
    <w:p w14:paraId="2D86243D" w14:textId="7A6CC4D8" w:rsidR="009E5B6F" w:rsidRDefault="009E5B6F" w:rsidP="00501F24">
      <w:pPr>
        <w:pStyle w:val="ListBullet"/>
      </w:pPr>
      <w:r w:rsidRPr="009E5B6F">
        <w:t>qualitative assessments</w:t>
      </w:r>
      <w:r>
        <w:t xml:space="preserve"> of the measure indicating continuous improvement.</w:t>
      </w:r>
    </w:p>
    <w:p w14:paraId="39C89046" w14:textId="667EABA3" w:rsidR="00C647D0" w:rsidRDefault="00C647D0" w:rsidP="00C647D0">
      <w:pPr>
        <w:pStyle w:val="ListBullet"/>
        <w:numPr>
          <w:ilvl w:val="0"/>
          <w:numId w:val="0"/>
        </w:numPr>
        <w:ind w:left="360" w:hanging="360"/>
      </w:pPr>
    </w:p>
    <w:p w14:paraId="248B6E73" w14:textId="02C4BACE" w:rsidR="00C647D0" w:rsidRDefault="00C647D0" w:rsidP="00C647D0">
      <w:pPr>
        <w:pStyle w:val="ListBullet"/>
        <w:numPr>
          <w:ilvl w:val="0"/>
          <w:numId w:val="0"/>
        </w:numPr>
        <w:ind w:left="360" w:hanging="360"/>
      </w:pPr>
    </w:p>
    <w:p w14:paraId="503F1147" w14:textId="52680A47" w:rsidR="00C647D0" w:rsidRDefault="00C647D0" w:rsidP="00C647D0">
      <w:pPr>
        <w:pStyle w:val="ListBullet"/>
        <w:numPr>
          <w:ilvl w:val="0"/>
          <w:numId w:val="0"/>
        </w:numPr>
        <w:ind w:left="360" w:hanging="360"/>
      </w:pPr>
    </w:p>
    <w:p w14:paraId="7C5F264C" w14:textId="14BEFDA0" w:rsidR="00C647D0" w:rsidRDefault="00C647D0" w:rsidP="00C647D0">
      <w:pPr>
        <w:pStyle w:val="ListBullet"/>
        <w:numPr>
          <w:ilvl w:val="0"/>
          <w:numId w:val="0"/>
        </w:numPr>
        <w:ind w:left="360" w:hanging="360"/>
      </w:pPr>
    </w:p>
    <w:p w14:paraId="7E14B252" w14:textId="18751604" w:rsidR="00C647D0" w:rsidRDefault="00C647D0" w:rsidP="00C647D0">
      <w:pPr>
        <w:pStyle w:val="ListBullet"/>
        <w:numPr>
          <w:ilvl w:val="0"/>
          <w:numId w:val="0"/>
        </w:numPr>
        <w:ind w:left="360" w:hanging="360"/>
      </w:pPr>
    </w:p>
    <w:p w14:paraId="5EDA4396" w14:textId="0555F95D" w:rsidR="00C647D0" w:rsidRDefault="00C647D0" w:rsidP="00C647D0">
      <w:pPr>
        <w:pStyle w:val="ListBullet"/>
        <w:numPr>
          <w:ilvl w:val="0"/>
          <w:numId w:val="0"/>
        </w:numPr>
        <w:ind w:left="360" w:hanging="360"/>
      </w:pPr>
    </w:p>
    <w:p w14:paraId="4E4C290B" w14:textId="0738451B" w:rsidR="00C647D0" w:rsidRDefault="00C647D0" w:rsidP="00C647D0">
      <w:pPr>
        <w:pStyle w:val="ListBullet"/>
        <w:numPr>
          <w:ilvl w:val="0"/>
          <w:numId w:val="0"/>
        </w:numPr>
        <w:ind w:left="360" w:hanging="360"/>
      </w:pPr>
    </w:p>
    <w:p w14:paraId="14BFD861" w14:textId="54E0172A" w:rsidR="00C647D0" w:rsidRDefault="00C647D0" w:rsidP="00C647D0">
      <w:pPr>
        <w:pStyle w:val="ListBullet"/>
        <w:numPr>
          <w:ilvl w:val="0"/>
          <w:numId w:val="0"/>
        </w:numPr>
        <w:ind w:left="360" w:hanging="360"/>
      </w:pPr>
    </w:p>
    <w:p w14:paraId="33E5977A" w14:textId="60A95CFA" w:rsidR="00C647D0" w:rsidRDefault="00C647D0" w:rsidP="00C647D0">
      <w:pPr>
        <w:pStyle w:val="ListBullet"/>
        <w:numPr>
          <w:ilvl w:val="0"/>
          <w:numId w:val="0"/>
        </w:numPr>
        <w:ind w:left="360" w:hanging="360"/>
      </w:pPr>
    </w:p>
    <w:p w14:paraId="0E568247" w14:textId="77777777" w:rsidR="00C647D0" w:rsidRDefault="00C647D0" w:rsidP="00C647D0">
      <w:pPr>
        <w:pStyle w:val="FootnoteText"/>
      </w:pPr>
      <w:r>
        <w:t xml:space="preserve">* </w:t>
      </w:r>
      <w:r w:rsidRPr="002C4C32">
        <w:t xml:space="preserve">The NDIS Commission’s Corporate Plans are available at </w:t>
      </w:r>
      <w:hyperlink r:id="rId76" w:history="1">
        <w:r w:rsidRPr="00B979AE">
          <w:rPr>
            <w:rStyle w:val="Hyperlink"/>
          </w:rPr>
          <w:t>https://www.ndiscommission.gov.au/about/corporate-documents</w:t>
        </w:r>
      </w:hyperlink>
      <w:r w:rsidRPr="002C4C32">
        <w:t>.</w:t>
      </w:r>
    </w:p>
    <w:p w14:paraId="5C60BF5B" w14:textId="77777777" w:rsidR="00C647D0" w:rsidRDefault="00C647D0" w:rsidP="00C647D0">
      <w:pPr>
        <w:pStyle w:val="ListBullet"/>
        <w:numPr>
          <w:ilvl w:val="0"/>
          <w:numId w:val="0"/>
        </w:numPr>
        <w:ind w:left="360" w:hanging="360"/>
      </w:pPr>
    </w:p>
    <w:p w14:paraId="77963905" w14:textId="5CB2AD1E" w:rsidR="00FD0B5F" w:rsidRPr="00C647D0" w:rsidRDefault="00FD0B5F" w:rsidP="00C647D0">
      <w:pPr>
        <w:spacing w:before="3480"/>
      </w:pPr>
      <w:r>
        <w:br w:type="page"/>
      </w:r>
    </w:p>
    <w:p w14:paraId="2B0DB4B5" w14:textId="3F20276E" w:rsidR="0087684B" w:rsidRDefault="0087684B" w:rsidP="00BE2EA8">
      <w:pPr>
        <w:pStyle w:val="Heading3"/>
      </w:pPr>
      <w:r>
        <w:t>Results</w:t>
      </w:r>
      <w:bookmarkStart w:id="64" w:name="fortytwo"/>
      <w:bookmarkEnd w:id="64"/>
    </w:p>
    <w:p w14:paraId="47DA3D26" w14:textId="14D16390" w:rsidR="0087684B" w:rsidRDefault="0087684B" w:rsidP="000240BC">
      <w:pPr>
        <w:pStyle w:val="Heading2"/>
      </w:pPr>
      <w:bookmarkStart w:id="65" w:name="_Toc118727019"/>
      <w:r>
        <w:t>Performance Objective 1</w:t>
      </w:r>
      <w:bookmarkEnd w:id="65"/>
    </w:p>
    <w:p w14:paraId="1A68B9E4" w14:textId="4D351DDF" w:rsidR="0087684B" w:rsidRDefault="0087684B" w:rsidP="0087684B">
      <w:pPr>
        <w:pStyle w:val="BodyText"/>
      </w:pPr>
      <w:r>
        <w:t>Positively influence the disability support system through effective quality and safeguarding activities, including but not limited to:</w:t>
      </w:r>
    </w:p>
    <w:p w14:paraId="3EB02690" w14:textId="362FCB04" w:rsidR="0087684B" w:rsidRDefault="0087684B" w:rsidP="00501F24">
      <w:pPr>
        <w:pStyle w:val="ListBullet"/>
      </w:pPr>
      <w:r>
        <w:t>management of complaints and reportable incidents</w:t>
      </w:r>
    </w:p>
    <w:p w14:paraId="06C427C6" w14:textId="77777777" w:rsidR="0087684B" w:rsidRDefault="0087684B" w:rsidP="00501F24">
      <w:pPr>
        <w:pStyle w:val="ListBullet"/>
      </w:pPr>
      <w:r>
        <w:t>oversight of and leadership in behaviour support</w:t>
      </w:r>
    </w:p>
    <w:p w14:paraId="6F039357" w14:textId="55045362" w:rsidR="001F4FA6" w:rsidRDefault="0087684B" w:rsidP="00501F24">
      <w:pPr>
        <w:pStyle w:val="ListBullet"/>
      </w:pPr>
      <w:r>
        <w:t>registration of NDIS service providers.</w:t>
      </w:r>
    </w:p>
    <w:p w14:paraId="121284A3" w14:textId="03D79B81" w:rsidR="00653F32" w:rsidRDefault="00B4183C" w:rsidP="00501F24">
      <w:pPr>
        <w:pStyle w:val="NUMBERHEADING2"/>
      </w:pPr>
      <w:r w:rsidRPr="00B4183C">
        <w:t>Management of complaints and reportable incidents</w:t>
      </w:r>
    </w:p>
    <w:p w14:paraId="6718DA26" w14:textId="3C731601" w:rsidR="009A6031" w:rsidRPr="009A6031" w:rsidRDefault="009A6031" w:rsidP="009A6031">
      <w:pPr>
        <w:pStyle w:val="BodySmall"/>
        <w:rPr>
          <w:b/>
        </w:rPr>
      </w:pPr>
      <w:r w:rsidRPr="009A6031">
        <w:rPr>
          <w:b/>
        </w:rPr>
        <w:t>Activity/Measure 1.1.1</w:t>
      </w:r>
      <w:r>
        <w:rPr>
          <w:b/>
        </w:rPr>
        <w:t xml:space="preserve">: </w:t>
      </w:r>
      <w:r w:rsidRPr="001E3F15">
        <w:rPr>
          <w:b/>
          <w:bCs/>
          <w:lang w:val="en-GB"/>
        </w:rPr>
        <w:t>The NDIS Commission receives and responds to complaints</w:t>
      </w:r>
    </w:p>
    <w:p w14:paraId="7CED6F07" w14:textId="77777777" w:rsidR="009A6031" w:rsidRDefault="009A6031" w:rsidP="009A6031">
      <w:pPr>
        <w:pStyle w:val="BodySmall"/>
        <w:rPr>
          <w:lang w:val="en-GB"/>
        </w:rPr>
      </w:pPr>
      <w:r w:rsidRPr="001E3F15">
        <w:rPr>
          <w:lang w:val="en-GB"/>
        </w:rPr>
        <w:t>The NDIS Commission educates complainants and prospective complainants to increase confidence to complain and increase the proportion of in</w:t>
      </w:r>
      <w:r w:rsidRPr="001E3F15">
        <w:rPr>
          <w:rFonts w:ascii="Cambria Math" w:hAnsi="Cambria Math" w:cs="Cambria Math"/>
          <w:lang w:val="en-GB"/>
        </w:rPr>
        <w:t>‑</w:t>
      </w:r>
      <w:r w:rsidRPr="001E3F15">
        <w:rPr>
          <w:lang w:val="en-GB"/>
        </w:rPr>
        <w:t>scope complaints, while dealing with complaints efficiently</w:t>
      </w:r>
    </w:p>
    <w:p w14:paraId="017556F8" w14:textId="533B8F44" w:rsidR="009A6031" w:rsidRDefault="009A6031" w:rsidP="009A6031">
      <w:pPr>
        <w:pStyle w:val="BodySmall"/>
      </w:pPr>
      <w:r w:rsidRPr="009A6031">
        <w:rPr>
          <w:b/>
          <w:lang w:val="en-GB"/>
        </w:rPr>
        <w:t>Score:</w:t>
      </w:r>
      <w:r>
        <w:rPr>
          <w:lang w:val="en-GB"/>
        </w:rPr>
        <w:t xml:space="preserve"> Challenging</w:t>
      </w:r>
      <w:r>
        <w:rPr>
          <w:lang w:val="en-GB"/>
        </w:rPr>
        <w:br/>
      </w:r>
    </w:p>
    <w:tbl>
      <w:tblPr>
        <w:tblStyle w:val="Style4"/>
        <w:tblW w:w="0" w:type="auto"/>
        <w:tblLayout w:type="fixed"/>
        <w:tblLook w:val="0020" w:firstRow="1" w:lastRow="0" w:firstColumn="0" w:lastColumn="0" w:noHBand="0" w:noVBand="0"/>
        <w:tblDescription w:val="Table shows the three targets of performance activity/measure 1.1.1 and the 2021-22 results against those targets"/>
      </w:tblPr>
      <w:tblGrid>
        <w:gridCol w:w="1927"/>
        <w:gridCol w:w="4762"/>
      </w:tblGrid>
      <w:tr w:rsidR="009A6031" w:rsidRPr="001E3F15" w14:paraId="726408EE" w14:textId="77777777" w:rsidTr="003714FD">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6D6E6889" w14:textId="77777777" w:rsidR="009A6031" w:rsidRPr="001E3F15" w:rsidRDefault="009A6031" w:rsidP="00223F79">
            <w:r w:rsidRPr="001E3F15">
              <w:t>Target/s</w:t>
            </w:r>
          </w:p>
        </w:tc>
        <w:tc>
          <w:tcPr>
            <w:tcW w:w="4762" w:type="dxa"/>
          </w:tcPr>
          <w:p w14:paraId="3FAD3200" w14:textId="77777777" w:rsidR="009A6031" w:rsidRPr="001E3F15" w:rsidRDefault="009A6031" w:rsidP="00223F79">
            <w:pPr>
              <w:cnfStyle w:val="100000000000" w:firstRow="1" w:lastRow="0" w:firstColumn="0" w:lastColumn="0" w:oddVBand="0" w:evenVBand="0" w:oddHBand="0" w:evenHBand="0" w:firstRowFirstColumn="0" w:firstRowLastColumn="0" w:lastRowFirstColumn="0" w:lastRowLastColumn="0"/>
            </w:pPr>
            <w:r w:rsidRPr="001E3F15">
              <w:t>2021–22 Results</w:t>
            </w:r>
          </w:p>
        </w:tc>
      </w:tr>
      <w:tr w:rsidR="009A6031" w:rsidRPr="001E3F15" w14:paraId="6AD6A9D2" w14:textId="77777777" w:rsidTr="00223F79">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70ECD15F" w14:textId="77777777" w:rsidR="009A6031" w:rsidRPr="001E3F15" w:rsidRDefault="009A6031" w:rsidP="00501F24">
            <w:pPr>
              <w:pStyle w:val="ListBulletTables"/>
            </w:pPr>
            <w:r w:rsidRPr="001E3F15">
              <w:t>90% of complaints received are in-scope</w:t>
            </w:r>
          </w:p>
        </w:tc>
        <w:tc>
          <w:tcPr>
            <w:tcW w:w="4762" w:type="dxa"/>
          </w:tcPr>
          <w:p w14:paraId="4829134F" w14:textId="77777777" w:rsidR="009A6031" w:rsidRPr="001E3F15" w:rsidRDefault="009A6031" w:rsidP="00501F24">
            <w:pPr>
              <w:pStyle w:val="ListBulletTables"/>
              <w:cnfStyle w:val="000000100000" w:firstRow="0" w:lastRow="0" w:firstColumn="0" w:lastColumn="0" w:oddVBand="0" w:evenVBand="0" w:oddHBand="1" w:evenHBand="0" w:firstRowFirstColumn="0" w:firstRowLastColumn="0" w:lastRowFirstColumn="0" w:lastRowLastColumn="0"/>
            </w:pPr>
            <w:r w:rsidRPr="001E3F15">
              <w:t>74.9% of complaints received in 2021–22 were in-scope.</w:t>
            </w:r>
          </w:p>
        </w:tc>
      </w:tr>
      <w:tr w:rsidR="009A6031" w:rsidRPr="001E3F15" w14:paraId="0498A62F" w14:textId="77777777" w:rsidTr="00223F79">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034557B3" w14:textId="77777777" w:rsidR="009A6031" w:rsidRPr="001E3F15" w:rsidRDefault="009A6031" w:rsidP="00501F24">
            <w:pPr>
              <w:pStyle w:val="ListBulletTables"/>
            </w:pPr>
            <w:r w:rsidRPr="001E3F15">
              <w:t>The proportion of complaints received directly from people with disability increases</w:t>
            </w:r>
          </w:p>
        </w:tc>
        <w:tc>
          <w:tcPr>
            <w:tcW w:w="4762" w:type="dxa"/>
          </w:tcPr>
          <w:p w14:paraId="16423284" w14:textId="77777777" w:rsidR="009A6031" w:rsidRPr="001E3F15" w:rsidRDefault="009A6031" w:rsidP="00501F24">
            <w:pPr>
              <w:pStyle w:val="ListBulletTables"/>
              <w:cnfStyle w:val="000000010000" w:firstRow="0" w:lastRow="0" w:firstColumn="0" w:lastColumn="0" w:oddVBand="0" w:evenVBand="0" w:oddHBand="0" w:evenHBand="1" w:firstRowFirstColumn="0" w:firstRowLastColumn="0" w:lastRowFirstColumn="0" w:lastRowLastColumn="0"/>
            </w:pPr>
            <w:r w:rsidRPr="001E3F15">
              <w:t xml:space="preserve">23.9% of </w:t>
            </w:r>
            <w:r w:rsidRPr="00C71570">
              <w:t>complaints</w:t>
            </w:r>
            <w:r w:rsidRPr="001E3F15">
              <w:t xml:space="preserve"> received during the reporting period, including in-scope and out-of-scope complaints, were received from persons with a disability.</w:t>
            </w:r>
          </w:p>
        </w:tc>
      </w:tr>
      <w:tr w:rsidR="009A6031" w:rsidRPr="001E3F15" w14:paraId="3714F72F" w14:textId="77777777" w:rsidTr="00223F79">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09154173" w14:textId="77777777" w:rsidR="009A6031" w:rsidRPr="001E3F15" w:rsidRDefault="009A6031" w:rsidP="00501F24">
            <w:pPr>
              <w:pStyle w:val="ListBulletTables"/>
            </w:pPr>
            <w:r w:rsidRPr="001E3F15">
              <w:t>75% of complaints are dealt with within 90 days</w:t>
            </w:r>
          </w:p>
        </w:tc>
        <w:tc>
          <w:tcPr>
            <w:tcW w:w="4762" w:type="dxa"/>
          </w:tcPr>
          <w:p w14:paraId="0F7C855D" w14:textId="77777777" w:rsidR="009A6031" w:rsidRPr="001E3F15" w:rsidRDefault="009A6031" w:rsidP="00501F24">
            <w:pPr>
              <w:pStyle w:val="ListBulletTables"/>
              <w:cnfStyle w:val="000000100000" w:firstRow="0" w:lastRow="0" w:firstColumn="0" w:lastColumn="0" w:oddVBand="0" w:evenVBand="0" w:oddHBand="1" w:evenHBand="0" w:firstRowFirstColumn="0" w:firstRowLastColumn="0" w:lastRowFirstColumn="0" w:lastRowLastColumn="0"/>
            </w:pPr>
            <w:r w:rsidRPr="001E3F15">
              <w:t>44.1% of complaints received and closed in 2021–22 were closed within 90 days. This is attributable to a 15% increase in complaints received over 2021–22 without a corresponding increase in staff capacity.</w:t>
            </w:r>
          </w:p>
        </w:tc>
      </w:tr>
      <w:tr w:rsidR="009A6031" w:rsidRPr="001E3F15" w14:paraId="7B177DC9" w14:textId="77777777" w:rsidTr="00223F79">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6754EE37" w14:textId="38F52A2D" w:rsidR="009A6031" w:rsidRPr="001E3F15" w:rsidRDefault="009A6031" w:rsidP="00223F79"/>
        </w:tc>
        <w:tc>
          <w:tcPr>
            <w:tcW w:w="4762" w:type="dxa"/>
          </w:tcPr>
          <w:p w14:paraId="404390D1" w14:textId="77777777" w:rsidR="009A6031" w:rsidRPr="001E3F15" w:rsidRDefault="009A6031" w:rsidP="00223F79">
            <w:pPr>
              <w:cnfStyle w:val="000000010000" w:firstRow="0" w:lastRow="0" w:firstColumn="0" w:lastColumn="0" w:oddVBand="0" w:evenVBand="0" w:oddHBand="0" w:evenHBand="1" w:firstRowFirstColumn="0" w:firstRowLastColumn="0" w:lastRowFirstColumn="0" w:lastRowLastColumn="0"/>
            </w:pPr>
            <w:r w:rsidRPr="001E3F15">
              <w:t>Significant work commenced at the end of the financial year to review the Commission’s complaint function, with the objective of increasing timeliness, consistency and efficacy.</w:t>
            </w:r>
          </w:p>
        </w:tc>
      </w:tr>
    </w:tbl>
    <w:p w14:paraId="5C4F987B" w14:textId="6625550E" w:rsidR="009A6031" w:rsidRDefault="009A6031" w:rsidP="009A6031">
      <w:pPr>
        <w:pStyle w:val="BodySmall"/>
      </w:pPr>
    </w:p>
    <w:p w14:paraId="6D5F5999" w14:textId="58BA7F92" w:rsidR="009A6031" w:rsidRPr="009A6031" w:rsidRDefault="009A6031" w:rsidP="009A6031">
      <w:pPr>
        <w:pStyle w:val="BodySmall"/>
        <w:rPr>
          <w:b/>
        </w:rPr>
      </w:pPr>
      <w:r w:rsidRPr="009A6031">
        <w:rPr>
          <w:b/>
        </w:rPr>
        <w:t>Activity/Measure 1.1.2</w:t>
      </w:r>
      <w:r>
        <w:rPr>
          <w:b/>
        </w:rPr>
        <w:t xml:space="preserve">: </w:t>
      </w:r>
      <w:r w:rsidRPr="009A6031">
        <w:rPr>
          <w:b/>
        </w:rPr>
        <w:t>The NDIS Commission receives reports of reportable incidents and takes action where appropriate</w:t>
      </w:r>
    </w:p>
    <w:p w14:paraId="642E9089" w14:textId="324D25FD" w:rsidR="009A6031" w:rsidRDefault="009A6031" w:rsidP="009A6031">
      <w:pPr>
        <w:pStyle w:val="BodySmall"/>
      </w:pPr>
      <w:r>
        <w:t>The NDIS Commission regulates the industry to ensure compliant reporting, and takes appropriate action when receiving reports, particularly with respect to unauthorised restrictive practices (URPs)</w:t>
      </w:r>
    </w:p>
    <w:p w14:paraId="0506075E" w14:textId="7AE8442A" w:rsidR="009A6031" w:rsidRDefault="009A6031" w:rsidP="009A6031">
      <w:pPr>
        <w:pStyle w:val="BodySmall"/>
        <w:rPr>
          <w:lang w:val="en-GB"/>
        </w:rPr>
      </w:pPr>
      <w:r w:rsidRPr="009A6031">
        <w:rPr>
          <w:b/>
          <w:lang w:val="en-GB"/>
        </w:rPr>
        <w:t>Score:</w:t>
      </w:r>
      <w:r>
        <w:rPr>
          <w:lang w:val="en-GB"/>
        </w:rPr>
        <w:t xml:space="preserve"> Partially Met / On track</w:t>
      </w:r>
      <w:r>
        <w:rPr>
          <w:lang w:val="en-GB"/>
        </w:rPr>
        <w:br/>
      </w:r>
    </w:p>
    <w:tbl>
      <w:tblPr>
        <w:tblStyle w:val="Style4"/>
        <w:tblW w:w="0" w:type="auto"/>
        <w:tblLayout w:type="fixed"/>
        <w:tblLook w:val="0020" w:firstRow="1" w:lastRow="0" w:firstColumn="0" w:lastColumn="0" w:noHBand="0" w:noVBand="0"/>
        <w:tblDescription w:val="Table shows the two targets of performance activity/measure 1.1.2 and the 2021-22 results against those targets"/>
      </w:tblPr>
      <w:tblGrid>
        <w:gridCol w:w="1927"/>
        <w:gridCol w:w="4762"/>
      </w:tblGrid>
      <w:tr w:rsidR="009A6031" w:rsidRPr="001E3F15" w14:paraId="51740C65" w14:textId="77777777" w:rsidTr="00DA2692">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71BA729A" w14:textId="77777777" w:rsidR="009A6031" w:rsidRPr="001E3F15" w:rsidRDefault="009A6031" w:rsidP="00DA2692">
            <w:r w:rsidRPr="001E3F15">
              <w:t>Target/s</w:t>
            </w:r>
          </w:p>
        </w:tc>
        <w:tc>
          <w:tcPr>
            <w:tcW w:w="4762" w:type="dxa"/>
          </w:tcPr>
          <w:p w14:paraId="18CB7C80" w14:textId="77777777" w:rsidR="009A6031" w:rsidRPr="001E3F15" w:rsidRDefault="009A6031" w:rsidP="00DA2692">
            <w:pPr>
              <w:cnfStyle w:val="100000000000" w:firstRow="1" w:lastRow="0" w:firstColumn="0" w:lastColumn="0" w:oddVBand="0" w:evenVBand="0" w:oddHBand="0" w:evenHBand="0" w:firstRowFirstColumn="0" w:firstRowLastColumn="0" w:lastRowFirstColumn="0" w:lastRowLastColumn="0"/>
            </w:pPr>
            <w:r w:rsidRPr="001E3F15">
              <w:t>2021–22 Results</w:t>
            </w:r>
          </w:p>
        </w:tc>
      </w:tr>
      <w:tr w:rsidR="009A6031" w:rsidRPr="001E3F15" w14:paraId="2967224B" w14:textId="77777777" w:rsidTr="00DA2692">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5256A03C" w14:textId="77777777" w:rsidR="009A6031" w:rsidRPr="001E3F15" w:rsidRDefault="009A6031" w:rsidP="00DA2692">
            <w:pPr>
              <w:pStyle w:val="ListBulletTables"/>
            </w:pPr>
            <w:r w:rsidRPr="001E3F15">
              <w:t>Incidents are reported within statutory timeframes</w:t>
            </w:r>
          </w:p>
        </w:tc>
        <w:tc>
          <w:tcPr>
            <w:tcW w:w="4762" w:type="dxa"/>
          </w:tcPr>
          <w:p w14:paraId="604DF2C4" w14:textId="77777777" w:rsidR="009A6031" w:rsidRPr="001E3F15" w:rsidRDefault="009A6031" w:rsidP="00AD4A0F">
            <w:pPr>
              <w:pStyle w:val="ListBulletTables"/>
              <w:cnfStyle w:val="000000100000" w:firstRow="0" w:lastRow="0" w:firstColumn="0" w:lastColumn="0" w:oddVBand="0" w:evenVBand="0" w:oddHBand="1" w:evenHBand="0" w:firstRowFirstColumn="0" w:firstRowLastColumn="0" w:lastRowFirstColumn="0" w:lastRowLastColumn="0"/>
            </w:pPr>
            <w:r w:rsidRPr="001E3F15">
              <w:t>In 2021–22, 54.5% of reportable incidents were reported within statutory timeframes (i.e. within a 1-day period). NB: reports of unauthorised restrictive practices (URPs) are excluded from this figure.</w:t>
            </w:r>
          </w:p>
        </w:tc>
      </w:tr>
      <w:tr w:rsidR="009A6031" w:rsidRPr="001E3F15" w14:paraId="7DA760DC" w14:textId="77777777" w:rsidTr="00DA2692">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749B6FF5" w14:textId="77777777" w:rsidR="009A6031" w:rsidRPr="001E3F15" w:rsidRDefault="009A6031" w:rsidP="00DA2692">
            <w:pPr>
              <w:pStyle w:val="ListBulletTables"/>
            </w:pPr>
            <w:r w:rsidRPr="001E3F15">
              <w:t>80% of participants subject to repeat URPs are covered by a comprehensive behaviour support plan within six months</w:t>
            </w:r>
          </w:p>
        </w:tc>
        <w:tc>
          <w:tcPr>
            <w:tcW w:w="4762" w:type="dxa"/>
          </w:tcPr>
          <w:p w14:paraId="0A230C9C" w14:textId="77777777" w:rsidR="009A6031" w:rsidRPr="001E3F15" w:rsidRDefault="009A6031" w:rsidP="00DA2692">
            <w:pPr>
              <w:pStyle w:val="ListBulletTables"/>
              <w:cnfStyle w:val="000000010000" w:firstRow="0" w:lastRow="0" w:firstColumn="0" w:lastColumn="0" w:oddVBand="0" w:evenVBand="0" w:oddHBand="0" w:evenHBand="1" w:firstRowFirstColumn="0" w:firstRowLastColumn="0" w:lastRowFirstColumn="0" w:lastRowLastColumn="0"/>
            </w:pPr>
            <w:r w:rsidRPr="001E3F15">
              <w:t>Data is not currently collected to report the percentage of participants subject to repeat URPs covered by a comprehensive behaviour support plan within six months. Work commenced at the end of the financial year to consider how the Commission can collect and report on more meaningful URP data, including metrics relevant to participants and providers.</w:t>
            </w:r>
          </w:p>
        </w:tc>
      </w:tr>
    </w:tbl>
    <w:p w14:paraId="5741DE58" w14:textId="64680148" w:rsidR="00EA611E" w:rsidRPr="009A6031" w:rsidRDefault="00EA611E" w:rsidP="009A6031">
      <w:pPr>
        <w:pStyle w:val="BodySmall"/>
        <w:rPr>
          <w:lang w:val="en-GB"/>
        </w:rPr>
      </w:pPr>
      <w:r>
        <w:br w:type="page"/>
      </w:r>
    </w:p>
    <w:p w14:paraId="35918287" w14:textId="799EF023" w:rsidR="00B4183C" w:rsidRDefault="00EA611E" w:rsidP="00501F24">
      <w:pPr>
        <w:pStyle w:val="NUMBERHEADING2"/>
      </w:pPr>
      <w:r w:rsidRPr="00EA611E">
        <w:t xml:space="preserve">Oversight of, </w:t>
      </w:r>
      <w:r w:rsidRPr="003E2CCF">
        <w:t>and</w:t>
      </w:r>
      <w:r w:rsidRPr="00EA611E">
        <w:t xml:space="preserve"> leadership in, behaviour support</w:t>
      </w:r>
      <w:bookmarkStart w:id="66" w:name="fortythree"/>
      <w:bookmarkEnd w:id="66"/>
    </w:p>
    <w:p w14:paraId="29FF7E14" w14:textId="77777777" w:rsidR="00AD4A0F" w:rsidRDefault="00AD4A0F" w:rsidP="00AD4A0F">
      <w:pPr>
        <w:pStyle w:val="BodySmall"/>
        <w:rPr>
          <w:b/>
          <w:bCs/>
          <w:lang w:val="en-GB"/>
        </w:rPr>
      </w:pPr>
      <w:r>
        <w:rPr>
          <w:b/>
        </w:rPr>
        <w:t>Activity/Measure 1.2</w:t>
      </w:r>
      <w:r w:rsidR="00D86F18" w:rsidRPr="009A6031">
        <w:rPr>
          <w:b/>
        </w:rPr>
        <w:t>.1</w:t>
      </w:r>
      <w:r w:rsidR="00D86F18">
        <w:rPr>
          <w:b/>
        </w:rPr>
        <w:t xml:space="preserve">: </w:t>
      </w:r>
      <w:r w:rsidR="00D86F18" w:rsidRPr="001E3F15">
        <w:rPr>
          <w:b/>
          <w:bCs/>
          <w:lang w:val="en-GB"/>
        </w:rPr>
        <w:t xml:space="preserve">The NDIS Commission </w:t>
      </w:r>
      <w:r>
        <w:rPr>
          <w:b/>
          <w:bCs/>
          <w:lang w:val="en-GB"/>
        </w:rPr>
        <w:t>assesses and oversees behaviour support practitioners</w:t>
      </w:r>
    </w:p>
    <w:p w14:paraId="3FEFE01B" w14:textId="5F46F728" w:rsidR="00AD4A0F" w:rsidRDefault="00AD4A0F" w:rsidP="00AD4A0F">
      <w:pPr>
        <w:pStyle w:val="BodySmall"/>
      </w:pPr>
      <w:r w:rsidRPr="00AD4A0F">
        <w:t>The NDIS Commission’s oversight improves the proportion of prac</w:t>
      </w:r>
      <w:r>
        <w:t>titioners whose capability is as</w:t>
      </w:r>
      <w:r w:rsidRPr="00AD4A0F">
        <w:t>sessed, and the NDIS Commission assesses practitioners in a timely fashion</w:t>
      </w:r>
    </w:p>
    <w:p w14:paraId="32FFF99E" w14:textId="5505F663" w:rsidR="00AD4A0F" w:rsidRDefault="00D86F18" w:rsidP="00AD4A0F">
      <w:pPr>
        <w:pStyle w:val="BodySmall"/>
        <w:rPr>
          <w:lang w:val="en-GB"/>
        </w:rPr>
      </w:pPr>
      <w:r w:rsidRPr="009A6031">
        <w:rPr>
          <w:b/>
          <w:lang w:val="en-GB"/>
        </w:rPr>
        <w:t>Score:</w:t>
      </w:r>
      <w:r>
        <w:rPr>
          <w:lang w:val="en-GB"/>
        </w:rPr>
        <w:t xml:space="preserve"> Challenging</w:t>
      </w:r>
    </w:p>
    <w:tbl>
      <w:tblPr>
        <w:tblStyle w:val="Style4"/>
        <w:tblW w:w="0" w:type="auto"/>
        <w:tblLayout w:type="fixed"/>
        <w:tblLook w:val="0020" w:firstRow="1" w:lastRow="0" w:firstColumn="0" w:lastColumn="0" w:noHBand="0" w:noVBand="0"/>
        <w:tblDescription w:val="Table shows the two targets of performance activity/measure 1.2.1 and the 2021-22 results against those targets"/>
      </w:tblPr>
      <w:tblGrid>
        <w:gridCol w:w="1927"/>
        <w:gridCol w:w="4762"/>
      </w:tblGrid>
      <w:tr w:rsidR="00AD4A0F" w:rsidRPr="001E3F15" w14:paraId="3520A8A1" w14:textId="77777777" w:rsidTr="00DA2692">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39E128D8" w14:textId="77777777" w:rsidR="00AD4A0F" w:rsidRPr="001E3F15" w:rsidRDefault="00AD4A0F" w:rsidP="00DA2692">
            <w:r w:rsidRPr="001E3F15">
              <w:t>Target/s</w:t>
            </w:r>
          </w:p>
        </w:tc>
        <w:tc>
          <w:tcPr>
            <w:tcW w:w="4762" w:type="dxa"/>
          </w:tcPr>
          <w:p w14:paraId="0DE8C029" w14:textId="77777777" w:rsidR="00AD4A0F" w:rsidRPr="001E3F15" w:rsidRDefault="00AD4A0F" w:rsidP="00DA2692">
            <w:pPr>
              <w:cnfStyle w:val="100000000000" w:firstRow="1" w:lastRow="0" w:firstColumn="0" w:lastColumn="0" w:oddVBand="0" w:evenVBand="0" w:oddHBand="0" w:evenHBand="0" w:firstRowFirstColumn="0" w:firstRowLastColumn="0" w:lastRowFirstColumn="0" w:lastRowLastColumn="0"/>
            </w:pPr>
            <w:r w:rsidRPr="001E3F15">
              <w:t>2021–22 Results</w:t>
            </w:r>
          </w:p>
        </w:tc>
      </w:tr>
      <w:tr w:rsidR="00AD4A0F" w:rsidRPr="001E3F15" w14:paraId="2CD76975" w14:textId="77777777" w:rsidTr="00DA2692">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40F20A1F" w14:textId="12C33C6F" w:rsidR="00AD4A0F" w:rsidRPr="001E3F15" w:rsidRDefault="00AD4A0F" w:rsidP="00DA2692">
            <w:pPr>
              <w:pStyle w:val="ListBulletTables"/>
            </w:pPr>
            <w:r>
              <w:t>Increase the proportion of behaviour support practitioners with completed capability assessments</w:t>
            </w:r>
          </w:p>
        </w:tc>
        <w:tc>
          <w:tcPr>
            <w:tcW w:w="4762" w:type="dxa"/>
          </w:tcPr>
          <w:p w14:paraId="207B14BD" w14:textId="7352B5B7" w:rsidR="00AD4A0F" w:rsidRPr="001E3F15" w:rsidRDefault="00AD4A0F" w:rsidP="00DA2692">
            <w:pPr>
              <w:pStyle w:val="ListBulletTables"/>
              <w:cnfStyle w:val="000000100000" w:firstRow="0" w:lastRow="0" w:firstColumn="0" w:lastColumn="0" w:oddVBand="0" w:evenVBand="0" w:oddHBand="1" w:evenHBand="0" w:firstRowFirstColumn="0" w:firstRowLastColumn="0" w:lastRowFirstColumn="0" w:lastRowLastColumn="0"/>
            </w:pPr>
            <w:r>
              <w:t>2,529 behaviour support practitioners were considered suitable after reviewing capability assessments during the reporting period. This included 1,539 capability assessments that were completed from 31 December 2021 to 30 June 2022, meaning there was a 60% increase in the second half of the year on the number of practitioners reported as suitable.</w:t>
            </w:r>
          </w:p>
        </w:tc>
      </w:tr>
      <w:tr w:rsidR="00AD4A0F" w:rsidRPr="001E3F15" w14:paraId="09C0FB0B" w14:textId="77777777" w:rsidTr="00DA2692">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5EF57C54" w14:textId="4DA3C7F1" w:rsidR="00AD4A0F" w:rsidRPr="001E3F15" w:rsidRDefault="00AD4A0F" w:rsidP="00DA2692">
            <w:pPr>
              <w:pStyle w:val="ListBulletTables"/>
            </w:pPr>
            <w:r>
              <w:t>100% of behaviour support practitioners that apply to be assessed are assessed, with 95% being assessed within 10 weeks</w:t>
            </w:r>
          </w:p>
        </w:tc>
        <w:tc>
          <w:tcPr>
            <w:tcW w:w="4762" w:type="dxa"/>
          </w:tcPr>
          <w:p w14:paraId="0AAF7FA8" w14:textId="350502F6" w:rsidR="00AD4A0F" w:rsidRPr="001E3F15" w:rsidRDefault="00AD4A0F" w:rsidP="00DA2692">
            <w:pPr>
              <w:pStyle w:val="ListBulletTables"/>
              <w:cnfStyle w:val="000000010000" w:firstRow="0" w:lastRow="0" w:firstColumn="0" w:lastColumn="0" w:oddVBand="0" w:evenVBand="0" w:oddHBand="0" w:evenHBand="1" w:firstRowFirstColumn="0" w:firstRowLastColumn="0" w:lastRowFirstColumn="0" w:lastRowLastColumn="0"/>
            </w:pPr>
            <w:r>
              <w:t>In 2021–22, 5.8% of practitioners were assessed within 10 weeks, and 50% were assessed within 20 weeks, with a range between 2 and 47 weeks. These numbers reflect the transition of all provisionally suitable practitioners applying to be considered suitable up to 30 June 2022. Going forward, it is expected that entry-level practitioners will be assessed in a shorter timeframe.</w:t>
            </w:r>
          </w:p>
        </w:tc>
      </w:tr>
    </w:tbl>
    <w:p w14:paraId="3DD04791" w14:textId="2EA4D053" w:rsidR="00AD4A0F" w:rsidRDefault="00AD4A0F" w:rsidP="00AD4A0F">
      <w:pPr>
        <w:pStyle w:val="BodySmall"/>
        <w:rPr>
          <w:b/>
          <w:bCs/>
          <w:lang w:val="en-GB"/>
        </w:rPr>
      </w:pPr>
      <w:r>
        <w:rPr>
          <w:b/>
        </w:rPr>
        <w:t xml:space="preserve">Activity/Measure 1.2.2: </w:t>
      </w:r>
      <w:r w:rsidRPr="001E3F15">
        <w:rPr>
          <w:b/>
          <w:bCs/>
          <w:lang w:val="en-GB"/>
        </w:rPr>
        <w:t xml:space="preserve">The NDIS Commission </w:t>
      </w:r>
      <w:r>
        <w:rPr>
          <w:b/>
          <w:bCs/>
          <w:lang w:val="en-GB"/>
        </w:rPr>
        <w:t>monitors the use of restrictive practices</w:t>
      </w:r>
    </w:p>
    <w:p w14:paraId="68AE74A6" w14:textId="77777777" w:rsidR="00AD4A0F" w:rsidRDefault="00AD4A0F" w:rsidP="00AD4A0F">
      <w:pPr>
        <w:pStyle w:val="BodySmall"/>
      </w:pPr>
      <w:r>
        <w:t>The NDIS Commission ensures practitioners comply with requirements, and educates the industry to improve behaviour support plan quality</w:t>
      </w:r>
    </w:p>
    <w:p w14:paraId="5F0857B6" w14:textId="2F651B42" w:rsidR="00AD4A0F" w:rsidRDefault="00AD4A0F" w:rsidP="00AD4A0F">
      <w:pPr>
        <w:pStyle w:val="BodySmall"/>
        <w:rPr>
          <w:lang w:val="en-GB"/>
        </w:rPr>
      </w:pPr>
      <w:r w:rsidRPr="009A6031">
        <w:rPr>
          <w:b/>
          <w:lang w:val="en-GB"/>
        </w:rPr>
        <w:t>Score:</w:t>
      </w:r>
      <w:r>
        <w:rPr>
          <w:lang w:val="en-GB"/>
        </w:rPr>
        <w:t xml:space="preserve"> Challenging</w:t>
      </w:r>
    </w:p>
    <w:tbl>
      <w:tblPr>
        <w:tblStyle w:val="Style4"/>
        <w:tblW w:w="0" w:type="auto"/>
        <w:tblLayout w:type="fixed"/>
        <w:tblLook w:val="0020" w:firstRow="1" w:lastRow="0" w:firstColumn="0" w:lastColumn="0" w:noHBand="0" w:noVBand="0"/>
        <w:tblDescription w:val="Table shows the two targets of performance activity/measure 1.2.2 and the 2021-22 results against those targets"/>
      </w:tblPr>
      <w:tblGrid>
        <w:gridCol w:w="1927"/>
        <w:gridCol w:w="4762"/>
      </w:tblGrid>
      <w:tr w:rsidR="00AD4A0F" w:rsidRPr="001E3F15" w14:paraId="27FB14B7" w14:textId="77777777" w:rsidTr="00DA2692">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3FE2F688" w14:textId="77777777" w:rsidR="00AD4A0F" w:rsidRPr="001E3F15" w:rsidRDefault="00AD4A0F" w:rsidP="00DA2692">
            <w:r w:rsidRPr="001E3F15">
              <w:t>Target/s</w:t>
            </w:r>
          </w:p>
        </w:tc>
        <w:tc>
          <w:tcPr>
            <w:tcW w:w="4762" w:type="dxa"/>
          </w:tcPr>
          <w:p w14:paraId="01189AE6" w14:textId="77777777" w:rsidR="00AD4A0F" w:rsidRPr="001E3F15" w:rsidRDefault="00AD4A0F" w:rsidP="00DA2692">
            <w:pPr>
              <w:cnfStyle w:val="100000000000" w:firstRow="1" w:lastRow="0" w:firstColumn="0" w:lastColumn="0" w:oddVBand="0" w:evenVBand="0" w:oddHBand="0" w:evenHBand="0" w:firstRowFirstColumn="0" w:firstRowLastColumn="0" w:lastRowFirstColumn="0" w:lastRowLastColumn="0"/>
            </w:pPr>
            <w:r w:rsidRPr="001E3F15">
              <w:t>2021–22 Results</w:t>
            </w:r>
          </w:p>
        </w:tc>
      </w:tr>
      <w:tr w:rsidR="00AD4A0F" w:rsidRPr="001E3F15" w14:paraId="2DFD825D" w14:textId="77777777" w:rsidTr="00DA2692">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66567BEF" w14:textId="63476388" w:rsidR="00AD4A0F" w:rsidRPr="001E3F15" w:rsidRDefault="00AD4A0F" w:rsidP="00DA2692">
            <w:pPr>
              <w:pStyle w:val="ListBulletTables"/>
            </w:pPr>
            <w:r>
              <w:t>Comprehensive behaviour support plans lodged within statutory timeframes</w:t>
            </w:r>
          </w:p>
        </w:tc>
        <w:tc>
          <w:tcPr>
            <w:tcW w:w="4762" w:type="dxa"/>
          </w:tcPr>
          <w:p w14:paraId="1EDD61CC" w14:textId="56AD366D" w:rsidR="00AD4A0F" w:rsidRPr="001E3F15" w:rsidRDefault="00AD4A0F" w:rsidP="00DA2692">
            <w:pPr>
              <w:pStyle w:val="ListBulletTables"/>
              <w:cnfStyle w:val="000000100000" w:firstRow="0" w:lastRow="0" w:firstColumn="0" w:lastColumn="0" w:oddVBand="0" w:evenVBand="0" w:oddHBand="1" w:evenHBand="0" w:firstRowFirstColumn="0" w:firstRowLastColumn="0" w:lastRowFirstColumn="0" w:lastRowLastColumn="0"/>
            </w:pPr>
            <w:r>
              <w:t>13,091 behaviour support plans were lodged with the NDIS Commission during the reporting period. The NDIS Commission’s current data system does not allow for analysis of lodgement of behaviour support plans within specific timeframes, however work has commenced on systems enhancements to support the collection of this data.</w:t>
            </w:r>
          </w:p>
        </w:tc>
      </w:tr>
      <w:tr w:rsidR="00AD4A0F" w:rsidRPr="001E3F15" w14:paraId="69E30812" w14:textId="77777777" w:rsidTr="00DA2692">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717EE68D" w14:textId="700A4AB2" w:rsidR="00AD4A0F" w:rsidRPr="001E3F15" w:rsidRDefault="00AD4A0F" w:rsidP="00DA2692">
            <w:pPr>
              <w:pStyle w:val="ListBulletTables"/>
            </w:pPr>
            <w:r>
              <w:t>Increase in quality of behaviour support plans lodged with the NDIS Commission</w:t>
            </w:r>
          </w:p>
        </w:tc>
        <w:tc>
          <w:tcPr>
            <w:tcW w:w="4762" w:type="dxa"/>
          </w:tcPr>
          <w:p w14:paraId="2C5F94FA" w14:textId="5EA1D0F9" w:rsidR="00AD4A0F" w:rsidRPr="001E3F15" w:rsidRDefault="00AD4A0F" w:rsidP="00DA2692">
            <w:pPr>
              <w:pStyle w:val="ListBulletTables"/>
              <w:cnfStyle w:val="000000010000" w:firstRow="0" w:lastRow="0" w:firstColumn="0" w:lastColumn="0" w:oddVBand="0" w:evenVBand="0" w:oddHBand="0" w:evenHBand="1" w:firstRowFirstColumn="0" w:firstRowLastColumn="0" w:lastRowFirstColumn="0" w:lastRowLastColumn="0"/>
            </w:pPr>
            <w:r>
              <w:t>The NDIS Commission undertook a baseline quality review to understand and address overall concerns about the quality of behaviour support plans. A summary report of the results on Behaviour Support Plan Quality has been written and recommendations have been incorporated into a sector communications plan. The Commission has instigated several initiatives to lift the capability of behaviour support providers and to improve the overall quality of behaviour support plans</w:t>
            </w:r>
          </w:p>
        </w:tc>
      </w:tr>
    </w:tbl>
    <w:p w14:paraId="350E8F37" w14:textId="14BF47C7" w:rsidR="00AD4A0F" w:rsidRDefault="00AD4A0F" w:rsidP="00AD4A0F">
      <w:pPr>
        <w:pStyle w:val="BodySmall"/>
        <w:rPr>
          <w:b/>
          <w:bCs/>
          <w:lang w:val="en-GB"/>
        </w:rPr>
      </w:pPr>
      <w:r>
        <w:rPr>
          <w:b/>
        </w:rPr>
        <w:t xml:space="preserve">Activity/Measure 1.2.3: </w:t>
      </w:r>
      <w:r w:rsidRPr="001E3F15">
        <w:rPr>
          <w:b/>
          <w:bCs/>
          <w:lang w:val="en-GB"/>
        </w:rPr>
        <w:t>The NDIS Commission</w:t>
      </w:r>
      <w:r>
        <w:rPr>
          <w:b/>
          <w:bCs/>
          <w:lang w:val="en-GB"/>
        </w:rPr>
        <w:t xml:space="preserve"> provides leadership and guidance in the field of behaviour support</w:t>
      </w:r>
    </w:p>
    <w:p w14:paraId="656577C0" w14:textId="77777777" w:rsidR="00AD4A0F" w:rsidRDefault="00AD4A0F" w:rsidP="00AD4A0F">
      <w:pPr>
        <w:pStyle w:val="BodySmall"/>
      </w:pPr>
      <w:r>
        <w:t>The NDIS Commission contributes to effective jurisdictional cooperation, including nationally consistent authorisation of restrictive practices</w:t>
      </w:r>
    </w:p>
    <w:p w14:paraId="5D95CEC4" w14:textId="727485C4" w:rsidR="00AD4A0F" w:rsidRPr="00AD4A0F" w:rsidRDefault="00AD4A0F" w:rsidP="00AD4A0F">
      <w:pPr>
        <w:pStyle w:val="BodySmall"/>
        <w:rPr>
          <w:b/>
        </w:rPr>
      </w:pPr>
      <w:r w:rsidRPr="009A6031">
        <w:rPr>
          <w:b/>
          <w:lang w:val="en-GB"/>
        </w:rPr>
        <w:t>Score:</w:t>
      </w:r>
      <w:r>
        <w:rPr>
          <w:lang w:val="en-GB"/>
        </w:rPr>
        <w:t xml:space="preserve"> Partially met / On track</w:t>
      </w:r>
    </w:p>
    <w:tbl>
      <w:tblPr>
        <w:tblStyle w:val="Style4"/>
        <w:tblW w:w="0" w:type="auto"/>
        <w:tblLayout w:type="fixed"/>
        <w:tblLook w:val="0020" w:firstRow="1" w:lastRow="0" w:firstColumn="0" w:lastColumn="0" w:noHBand="0" w:noVBand="0"/>
        <w:tblDescription w:val="Table shows the two targets of performance activity/measure 1.2.3 and the 2021-22 results against those targets"/>
      </w:tblPr>
      <w:tblGrid>
        <w:gridCol w:w="1927"/>
        <w:gridCol w:w="4762"/>
      </w:tblGrid>
      <w:tr w:rsidR="00AD4A0F" w:rsidRPr="001E3F15" w14:paraId="281D4007" w14:textId="77777777" w:rsidTr="00DA2692">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40ECBDB4" w14:textId="77777777" w:rsidR="00AD4A0F" w:rsidRPr="001E3F15" w:rsidRDefault="00AD4A0F" w:rsidP="00DA2692">
            <w:r w:rsidRPr="001E3F15">
              <w:t>Target/s</w:t>
            </w:r>
          </w:p>
        </w:tc>
        <w:tc>
          <w:tcPr>
            <w:tcW w:w="4762" w:type="dxa"/>
          </w:tcPr>
          <w:p w14:paraId="55368871" w14:textId="77777777" w:rsidR="00AD4A0F" w:rsidRPr="001E3F15" w:rsidRDefault="00AD4A0F" w:rsidP="00DA2692">
            <w:pPr>
              <w:cnfStyle w:val="100000000000" w:firstRow="1" w:lastRow="0" w:firstColumn="0" w:lastColumn="0" w:oddVBand="0" w:evenVBand="0" w:oddHBand="0" w:evenHBand="0" w:firstRowFirstColumn="0" w:firstRowLastColumn="0" w:lastRowFirstColumn="0" w:lastRowLastColumn="0"/>
            </w:pPr>
            <w:r w:rsidRPr="001E3F15">
              <w:t>2021–22 Results</w:t>
            </w:r>
          </w:p>
        </w:tc>
      </w:tr>
      <w:tr w:rsidR="00AD4A0F" w:rsidRPr="001E3F15" w14:paraId="03149904" w14:textId="77777777" w:rsidTr="00DA2692">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052E1261" w14:textId="4E6F0C9B" w:rsidR="00AD4A0F" w:rsidRPr="001E3F15" w:rsidRDefault="00AD4A0F" w:rsidP="00DA2692">
            <w:pPr>
              <w:pStyle w:val="ListBulletTables"/>
            </w:pPr>
            <w:r w:rsidRPr="00D2532D">
              <w:t>Nationally consistent authorisation of restrictive practices is implemented as agreed by Ministers</w:t>
            </w:r>
          </w:p>
        </w:tc>
        <w:tc>
          <w:tcPr>
            <w:tcW w:w="4762" w:type="dxa"/>
          </w:tcPr>
          <w:p w14:paraId="5383D1CD" w14:textId="02BBB6BC" w:rsidR="00AD4A0F" w:rsidRPr="001E3F15" w:rsidRDefault="00AD4A0F" w:rsidP="00DA2692">
            <w:pPr>
              <w:pStyle w:val="ListBulletTables"/>
              <w:cnfStyle w:val="000000100000" w:firstRow="0" w:lastRow="0" w:firstColumn="0" w:lastColumn="0" w:oddVBand="0" w:evenVBand="0" w:oddHBand="1" w:evenHBand="0" w:firstRowFirstColumn="0" w:firstRowLastColumn="0" w:lastRowFirstColumn="0" w:lastRowLastColumn="0"/>
            </w:pPr>
            <w:r w:rsidRPr="00D2532D">
              <w:t>Disability Ministers agreed in December 2019 to work towards national consistency in state and territory authorisation processes of restrictive practices. Victoria, the Northern Territory and the Australian Capital Territory align with the nationally consistent authorisation principles, and the NDIS Commission continues to monitor and support South Australia, Western Australia, Queensland, Tasmania and New South Wales (who partially align to the principles) to progress in their alignment work.</w:t>
            </w:r>
          </w:p>
        </w:tc>
      </w:tr>
      <w:tr w:rsidR="00AD4A0F" w:rsidRPr="001E3F15" w14:paraId="0339C4B8" w14:textId="77777777" w:rsidTr="00DA2692">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483EE560" w14:textId="22AFB2D3" w:rsidR="00AD4A0F" w:rsidRPr="001E3F15" w:rsidRDefault="00AD4A0F" w:rsidP="00DA2692">
            <w:pPr>
              <w:pStyle w:val="ListBulletTables"/>
            </w:pPr>
            <w:r w:rsidRPr="00D2532D">
              <w:t>Effective network of behaviour support regulatory bodies operating across Australia</w:t>
            </w:r>
          </w:p>
        </w:tc>
        <w:tc>
          <w:tcPr>
            <w:tcW w:w="4762" w:type="dxa"/>
          </w:tcPr>
          <w:p w14:paraId="2FF27330" w14:textId="63E79C37" w:rsidR="00AD4A0F" w:rsidRPr="001E3F15" w:rsidRDefault="00AD4A0F" w:rsidP="00DA2692">
            <w:pPr>
              <w:pStyle w:val="ListBulletTables"/>
              <w:cnfStyle w:val="000000010000" w:firstRow="0" w:lastRow="0" w:firstColumn="0" w:lastColumn="0" w:oddVBand="0" w:evenVBand="0" w:oddHBand="0" w:evenHBand="1" w:firstRowFirstColumn="0" w:firstRowLastColumn="0" w:lastRowFirstColumn="0" w:lastRowLastColumn="0"/>
            </w:pPr>
            <w:r w:rsidRPr="00D2532D">
              <w:t>The NDIS Commission meets quarterly with representatives from the state and territory authorising bodies at the Senior Practitioner’s Practice Leadership Group meeting. Two meetings were held in the reporting period (August and November 2021).</w:t>
            </w:r>
          </w:p>
        </w:tc>
      </w:tr>
    </w:tbl>
    <w:p w14:paraId="61873605" w14:textId="13C13F63" w:rsidR="00A12A96" w:rsidRDefault="00A12A96" w:rsidP="00B4183C">
      <w:pPr>
        <w:pStyle w:val="NUMBERHEADING2"/>
        <w:numPr>
          <w:ilvl w:val="0"/>
          <w:numId w:val="0"/>
        </w:numPr>
      </w:pPr>
      <w:r>
        <w:br w:type="page"/>
      </w:r>
    </w:p>
    <w:p w14:paraId="4D7B3CCE" w14:textId="614F4B1C" w:rsidR="00FB77CD" w:rsidRDefault="00FB77CD" w:rsidP="00501F24">
      <w:pPr>
        <w:pStyle w:val="NUMBERHEADING2"/>
      </w:pPr>
      <w:r w:rsidRPr="001D02DB">
        <w:t>Registration of NDIS service providers</w:t>
      </w:r>
      <w:bookmarkStart w:id="67" w:name="fortyfour"/>
      <w:bookmarkEnd w:id="67"/>
    </w:p>
    <w:p w14:paraId="104E414F" w14:textId="5ED8D38E" w:rsidR="002D0831" w:rsidRPr="002D0831" w:rsidRDefault="002D0831" w:rsidP="002D0831">
      <w:pPr>
        <w:pStyle w:val="BodySmall"/>
        <w:rPr>
          <w:b/>
          <w:bCs/>
          <w:lang w:val="en-GB"/>
        </w:rPr>
      </w:pPr>
      <w:r>
        <w:rPr>
          <w:b/>
        </w:rPr>
        <w:t xml:space="preserve">Activity/Measure 1.3.1: </w:t>
      </w:r>
      <w:r>
        <w:rPr>
          <w:b/>
          <w:bCs/>
          <w:lang w:val="en-GB"/>
        </w:rPr>
        <w:t>T</w:t>
      </w:r>
      <w:r w:rsidRPr="002D0831">
        <w:rPr>
          <w:b/>
          <w:bCs/>
          <w:lang w:val="en-GB"/>
        </w:rPr>
        <w:t>he NDIS Commission receives and assesses applications for registration from NDIS providers</w:t>
      </w:r>
    </w:p>
    <w:p w14:paraId="4B0564EB" w14:textId="617CE5E8" w:rsidR="002D0831" w:rsidRDefault="002D0831" w:rsidP="002D0831">
      <w:pPr>
        <w:pStyle w:val="BodySmall"/>
      </w:pPr>
      <w:r w:rsidRPr="001D02DB">
        <w:rPr>
          <w:lang w:val="en-GB"/>
        </w:rPr>
        <w:t>The NDIS Commission progresses registration a</w:t>
      </w:r>
      <w:r>
        <w:rPr>
          <w:lang w:val="en-GB"/>
        </w:rPr>
        <w:t>pplications in a timely fashion</w:t>
      </w:r>
    </w:p>
    <w:p w14:paraId="3A014BC3" w14:textId="27AEDC8F" w:rsidR="002D0831" w:rsidRPr="002D0831" w:rsidRDefault="002D0831" w:rsidP="002D0831">
      <w:pPr>
        <w:pStyle w:val="BodySmall"/>
        <w:rPr>
          <w:b/>
        </w:rPr>
      </w:pPr>
      <w:r w:rsidRPr="009A6031">
        <w:rPr>
          <w:b/>
          <w:lang w:val="en-GB"/>
        </w:rPr>
        <w:t>Score:</w:t>
      </w:r>
      <w:r>
        <w:rPr>
          <w:lang w:val="en-GB"/>
        </w:rPr>
        <w:t xml:space="preserve"> Partially met / On track</w:t>
      </w:r>
    </w:p>
    <w:tbl>
      <w:tblPr>
        <w:tblStyle w:val="Style4"/>
        <w:tblW w:w="0" w:type="auto"/>
        <w:tblLayout w:type="fixed"/>
        <w:tblLook w:val="0020" w:firstRow="1" w:lastRow="0" w:firstColumn="0" w:lastColumn="0" w:noHBand="0" w:noVBand="0"/>
        <w:tblDescription w:val="Table shows the one target of performance activity/measure 1.3.1 and the 2021-22 results against that target"/>
      </w:tblPr>
      <w:tblGrid>
        <w:gridCol w:w="1927"/>
        <w:gridCol w:w="4762"/>
      </w:tblGrid>
      <w:tr w:rsidR="002D0831" w:rsidRPr="001D02DB" w14:paraId="75588B27" w14:textId="77777777" w:rsidTr="006A033B">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0EBA7010" w14:textId="77777777" w:rsidR="002D0831" w:rsidRPr="001D02DB" w:rsidRDefault="002D0831" w:rsidP="00D47CE7">
            <w:r w:rsidRPr="001D02DB">
              <w:t>Target/s</w:t>
            </w:r>
          </w:p>
        </w:tc>
        <w:tc>
          <w:tcPr>
            <w:tcW w:w="4762" w:type="dxa"/>
          </w:tcPr>
          <w:p w14:paraId="2169DD39" w14:textId="77777777" w:rsidR="002D0831" w:rsidRPr="001D02DB" w:rsidRDefault="002D0831" w:rsidP="00D47CE7">
            <w:pPr>
              <w:cnfStyle w:val="100000000000" w:firstRow="1" w:lastRow="0" w:firstColumn="0" w:lastColumn="0" w:oddVBand="0" w:evenVBand="0" w:oddHBand="0" w:evenHBand="0" w:firstRowFirstColumn="0" w:firstRowLastColumn="0" w:lastRowFirstColumn="0" w:lastRowLastColumn="0"/>
            </w:pPr>
            <w:r w:rsidRPr="001D02DB">
              <w:t>2021–22 Results</w:t>
            </w:r>
          </w:p>
        </w:tc>
      </w:tr>
      <w:tr w:rsidR="002D0831" w:rsidRPr="001D02DB" w14:paraId="0ADD35A4" w14:textId="77777777" w:rsidTr="006A033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30B07329" w14:textId="77777777" w:rsidR="002D0831" w:rsidRPr="001D02DB" w:rsidRDefault="002D0831" w:rsidP="00501F24">
            <w:pPr>
              <w:pStyle w:val="ListBulletTables"/>
            </w:pPr>
            <w:r w:rsidRPr="001D02DB">
              <w:t>80% of registration applications determined within 90 days of receiving a complete application</w:t>
            </w:r>
          </w:p>
        </w:tc>
        <w:tc>
          <w:tcPr>
            <w:tcW w:w="4762" w:type="dxa"/>
          </w:tcPr>
          <w:p w14:paraId="7C3EC68E" w14:textId="77777777" w:rsidR="002D0831" w:rsidRPr="001D02DB" w:rsidRDefault="002D0831" w:rsidP="00D47CE7">
            <w:pPr>
              <w:cnfStyle w:val="000000100000" w:firstRow="0" w:lastRow="0" w:firstColumn="0" w:lastColumn="0" w:oddVBand="0" w:evenVBand="0" w:oddHBand="1" w:evenHBand="0" w:firstRowFirstColumn="0" w:firstRowLastColumn="0" w:lastRowFirstColumn="0" w:lastRowLastColumn="0"/>
              <w:rPr>
                <w:lang w:val="en-GB"/>
              </w:rPr>
            </w:pPr>
            <w:r w:rsidRPr="001D02DB">
              <w:rPr>
                <w:lang w:val="en-GB"/>
              </w:rPr>
              <w:t xml:space="preserve">For the 2021–22 financial year, 50% of registration applications were determined within 90 days. </w:t>
            </w:r>
          </w:p>
          <w:p w14:paraId="0F542D8D" w14:textId="77777777" w:rsidR="002D0831" w:rsidRPr="001D02DB" w:rsidRDefault="002D0831" w:rsidP="00D47CE7">
            <w:pPr>
              <w:cnfStyle w:val="000000100000" w:firstRow="0" w:lastRow="0" w:firstColumn="0" w:lastColumn="0" w:oddVBand="0" w:evenVBand="0" w:oddHBand="1" w:evenHBand="0" w:firstRowFirstColumn="0" w:firstRowLastColumn="0" w:lastRowFirstColumn="0" w:lastRowLastColumn="0"/>
              <w:rPr>
                <w:lang w:val="en-GB"/>
              </w:rPr>
            </w:pPr>
            <w:r w:rsidRPr="001D02DB">
              <w:rPr>
                <w:lang w:val="en-GB"/>
              </w:rPr>
              <w:t>During the first half of 2021–22, we worked to resolve backlogs in registration applications following significantly higher volumes of new applications in 2020–21 than were expected. These backlogs did not affect applications in WA where the percentage completed within the target was closer to expected levels.</w:t>
            </w:r>
          </w:p>
          <w:p w14:paraId="2B64265B" w14:textId="77777777" w:rsidR="002D0831" w:rsidRPr="001D02DB" w:rsidRDefault="002D0831" w:rsidP="00D47CE7">
            <w:pPr>
              <w:cnfStyle w:val="000000100000" w:firstRow="0" w:lastRow="0" w:firstColumn="0" w:lastColumn="0" w:oddVBand="0" w:evenVBand="0" w:oddHBand="1" w:evenHBand="0" w:firstRowFirstColumn="0" w:firstRowLastColumn="0" w:lastRowFirstColumn="0" w:lastRowLastColumn="0"/>
              <w:rPr>
                <w:lang w:val="en-GB"/>
              </w:rPr>
            </w:pPr>
            <w:r w:rsidRPr="001D02DB">
              <w:rPr>
                <w:lang w:val="en-GB"/>
              </w:rPr>
              <w:t>The measure of ‘complete’ is the date on which the NDIS Commission received an application and audit report from a registering provider. The figures do not take into account additional time taken by the Commission to obtain further information from an auditor or a provider, for example where issues were identified in the undertaking of suitability assessments of the provider or their key personnel. The figures also do not take into account time taken by an applicant to make submissions in response to a notice of the Commissioner’s proposal to refuse an application for registration, prior to determining the application.</w:t>
            </w:r>
          </w:p>
          <w:p w14:paraId="3C204A60" w14:textId="5B217EAF" w:rsidR="002D0831" w:rsidRPr="001D02DB" w:rsidRDefault="002D0831" w:rsidP="00D47CE7">
            <w:pPr>
              <w:cnfStyle w:val="000000100000" w:firstRow="0" w:lastRow="0" w:firstColumn="0" w:lastColumn="0" w:oddVBand="0" w:evenVBand="0" w:oddHBand="1" w:evenHBand="0" w:firstRowFirstColumn="0" w:firstRowLastColumn="0" w:lastRowFirstColumn="0" w:lastRowLastColumn="0"/>
              <w:rPr>
                <w:lang w:val="en-GB"/>
              </w:rPr>
            </w:pPr>
            <w:r w:rsidRPr="001D02DB">
              <w:rPr>
                <w:lang w:val="en-GB"/>
              </w:rPr>
              <w:t>During the period, we introduced a new process using section 73C provisions of the NDIS Act to require additional information from applicants who did not have demonstrated experience in disability services or other relevant service delivery experience.</w:t>
            </w:r>
            <w:r>
              <w:rPr>
                <w:rStyle w:val="FootnoteReference"/>
                <w:lang w:val="en-GB"/>
              </w:rPr>
              <w:footnoteReference w:id="4"/>
            </w:r>
            <w:r w:rsidRPr="001D02DB">
              <w:rPr>
                <w:lang w:val="en-GB"/>
              </w:rPr>
              <w:t xml:space="preserve"> This process is not reflected within the 90-day target.</w:t>
            </w:r>
          </w:p>
          <w:p w14:paraId="3DD20C22" w14:textId="77777777" w:rsidR="002D0831" w:rsidRPr="001D02DB" w:rsidRDefault="002D0831" w:rsidP="00D47CE7">
            <w:pPr>
              <w:cnfStyle w:val="000000100000" w:firstRow="0" w:lastRow="0" w:firstColumn="0" w:lastColumn="0" w:oddVBand="0" w:evenVBand="0" w:oddHBand="1" w:evenHBand="0" w:firstRowFirstColumn="0" w:firstRowLastColumn="0" w:lastRowFirstColumn="0" w:lastRowLastColumn="0"/>
              <w:rPr>
                <w:lang w:val="en-GB"/>
              </w:rPr>
            </w:pPr>
            <w:r w:rsidRPr="001D02DB">
              <w:rPr>
                <w:lang w:val="en-GB"/>
              </w:rPr>
              <w:t>We refused 58 applications within the reporting period. The requirements for refusing an application under the NDIS Act involve the issuing of an intent, the provisions of submission in reply and the assessment of those submissions. This process is not reflected within the 90-day target.</w:t>
            </w:r>
          </w:p>
          <w:p w14:paraId="3E28443A"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80% of applications for renewing provider registration approved by the Commission during 2021–22 were determined within 119 days.</w:t>
            </w:r>
          </w:p>
          <w:p w14:paraId="29CE30AD"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80% of applications for new provider registration approved by the Commission during 2021–22 were determined within 202 days.</w:t>
            </w:r>
          </w:p>
          <w:p w14:paraId="662E1AE3"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80% of applications for registration that were refused during 2021–22 were determined as refused within 314 days.</w:t>
            </w:r>
          </w:p>
          <w:p w14:paraId="11CA5F98" w14:textId="7BF1AE4D" w:rsidR="002D0831" w:rsidRPr="001D02DB" w:rsidRDefault="002D0831" w:rsidP="00D47CE7">
            <w:pPr>
              <w:cnfStyle w:val="000000100000" w:firstRow="0" w:lastRow="0" w:firstColumn="0" w:lastColumn="0" w:oddVBand="0" w:evenVBand="0" w:oddHBand="1" w:evenHBand="0" w:firstRowFirstColumn="0" w:firstRowLastColumn="0" w:lastRowFirstColumn="0" w:lastRowLastColumn="0"/>
              <w:rPr>
                <w:lang w:val="en-GB"/>
              </w:rPr>
            </w:pPr>
            <w:r w:rsidRPr="001D02DB">
              <w:rPr>
                <w:lang w:val="en-GB"/>
              </w:rPr>
              <w:t>Applications by physical address – % determined within 90 days:</w:t>
            </w:r>
            <w:r>
              <w:rPr>
                <w:rStyle w:val="FootnoteReference"/>
                <w:lang w:val="en-GB"/>
              </w:rPr>
              <w:footnoteReference w:id="5"/>
            </w:r>
          </w:p>
          <w:p w14:paraId="1BC1F7A1"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ACT 46.5%</w:t>
            </w:r>
          </w:p>
          <w:p w14:paraId="7B4591CF"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NSW 45.9%</w:t>
            </w:r>
          </w:p>
          <w:p w14:paraId="36F7A67D"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NT 41.6%</w:t>
            </w:r>
          </w:p>
          <w:p w14:paraId="55BADFA7"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Qld 51.4%</w:t>
            </w:r>
          </w:p>
          <w:p w14:paraId="7D22E620"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SA 53.1%</w:t>
            </w:r>
          </w:p>
          <w:p w14:paraId="3EE35F5F"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Tas 47.6%</w:t>
            </w:r>
          </w:p>
          <w:p w14:paraId="33CEA231"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Vic 46.8%</w:t>
            </w:r>
          </w:p>
          <w:p w14:paraId="1931141C" w14:textId="77777777" w:rsidR="002D0831" w:rsidRPr="001D02DB" w:rsidRDefault="002D0831" w:rsidP="00501F24">
            <w:pPr>
              <w:pStyle w:val="ListBulletTables"/>
              <w:cnfStyle w:val="000000100000" w:firstRow="0" w:lastRow="0" w:firstColumn="0" w:lastColumn="0" w:oddVBand="0" w:evenVBand="0" w:oddHBand="1" w:evenHBand="0" w:firstRowFirstColumn="0" w:firstRowLastColumn="0" w:lastRowFirstColumn="0" w:lastRowLastColumn="0"/>
            </w:pPr>
            <w:r w:rsidRPr="001D02DB">
              <w:t>WA 72.4%</w:t>
            </w:r>
          </w:p>
        </w:tc>
      </w:tr>
    </w:tbl>
    <w:p w14:paraId="591A73ED" w14:textId="77777777" w:rsidR="002D0831" w:rsidRDefault="002D0831"/>
    <w:p w14:paraId="1A6AB890" w14:textId="77777777" w:rsidR="002D0831" w:rsidRDefault="002D0831"/>
    <w:p w14:paraId="4042520B" w14:textId="77777777" w:rsidR="002D0831" w:rsidRDefault="002D0831"/>
    <w:p w14:paraId="483996FC" w14:textId="77777777" w:rsidR="002D0831" w:rsidRDefault="002D0831"/>
    <w:p w14:paraId="37DFA7C8" w14:textId="77777777" w:rsidR="002D0831" w:rsidRDefault="002D0831"/>
    <w:p w14:paraId="7E0E1308" w14:textId="77777777" w:rsidR="002D0831" w:rsidRDefault="002D0831"/>
    <w:p w14:paraId="071DF641" w14:textId="3203739E" w:rsidR="002D0831" w:rsidRPr="002D0831" w:rsidRDefault="002D0831" w:rsidP="002D0831">
      <w:pPr>
        <w:pStyle w:val="BodySmall"/>
        <w:rPr>
          <w:b/>
          <w:bCs/>
          <w:lang w:val="en-GB"/>
        </w:rPr>
      </w:pPr>
      <w:r>
        <w:rPr>
          <w:b/>
        </w:rPr>
        <w:t xml:space="preserve">Activity/Measure 1.3.2: </w:t>
      </w:r>
      <w:r w:rsidRPr="002D0831">
        <w:rPr>
          <w:b/>
          <w:bCs/>
          <w:lang w:val="en-GB"/>
        </w:rPr>
        <w:t>NDIS providers are assessed against NDIS Practice Standards that relate to ser</w:t>
      </w:r>
      <w:r>
        <w:rPr>
          <w:b/>
          <w:bCs/>
          <w:lang w:val="en-GB"/>
        </w:rPr>
        <w:t>vices and supports they deliver</w:t>
      </w:r>
    </w:p>
    <w:p w14:paraId="4C8D52A5" w14:textId="77777777" w:rsidR="002D0831" w:rsidRDefault="002D0831" w:rsidP="002D0831">
      <w:pPr>
        <w:pStyle w:val="BodySmall"/>
        <w:rPr>
          <w:b/>
          <w:lang w:val="en-GB"/>
        </w:rPr>
      </w:pPr>
      <w:r w:rsidRPr="001D02DB">
        <w:rPr>
          <w:lang w:val="en-GB"/>
        </w:rPr>
        <w:t>The NDIS Commission regulates the system such that providers are audited effectively and in a timely fashion</w:t>
      </w:r>
      <w:r w:rsidRPr="009A6031">
        <w:rPr>
          <w:b/>
          <w:lang w:val="en-GB"/>
        </w:rPr>
        <w:t xml:space="preserve"> </w:t>
      </w:r>
    </w:p>
    <w:p w14:paraId="08941AD7" w14:textId="1EA8CB56" w:rsidR="002D0831" w:rsidRPr="002D0831" w:rsidRDefault="002D0831" w:rsidP="002D0831">
      <w:pPr>
        <w:pStyle w:val="BodySmall"/>
        <w:rPr>
          <w:b/>
        </w:rPr>
      </w:pPr>
      <w:r w:rsidRPr="009A6031">
        <w:rPr>
          <w:b/>
          <w:lang w:val="en-GB"/>
        </w:rPr>
        <w:t>Score:</w:t>
      </w:r>
      <w:r>
        <w:rPr>
          <w:lang w:val="en-GB"/>
        </w:rPr>
        <w:t xml:space="preserve"> Partially met / On track</w:t>
      </w:r>
    </w:p>
    <w:p w14:paraId="536454F5" w14:textId="2B08C9B9" w:rsidR="006E695F" w:rsidRDefault="006E695F">
      <w:pPr>
        <w:rPr>
          <w:rFonts w:ascii="Calibri" w:eastAsia="Times New Roman" w:hAnsi="Calibri" w:cs="Calibri"/>
          <w:b/>
          <w:bCs/>
          <w:noProof/>
          <w:color w:val="000000" w:themeColor="text1"/>
          <w:kern w:val="32"/>
          <w:sz w:val="20"/>
          <w:szCs w:val="20"/>
        </w:rPr>
      </w:pPr>
    </w:p>
    <w:tbl>
      <w:tblPr>
        <w:tblStyle w:val="Style4"/>
        <w:tblW w:w="0" w:type="auto"/>
        <w:tblLayout w:type="fixed"/>
        <w:tblLook w:val="0020" w:firstRow="1" w:lastRow="0" w:firstColumn="0" w:lastColumn="0" w:noHBand="0" w:noVBand="0"/>
        <w:tblDescription w:val="Table shows the one target of performance activity/measure 1.3.2 and the 2021-22 results against that target"/>
      </w:tblPr>
      <w:tblGrid>
        <w:gridCol w:w="1927"/>
        <w:gridCol w:w="4762"/>
      </w:tblGrid>
      <w:tr w:rsidR="002D0831" w:rsidRPr="001D02DB" w14:paraId="3385831F" w14:textId="77777777" w:rsidTr="003714FD">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3061BADD" w14:textId="29747DB3" w:rsidR="002D0831" w:rsidRPr="001D02DB" w:rsidRDefault="002D0831" w:rsidP="006E695F">
            <w:pPr>
              <w:rPr>
                <w:lang w:val="en-GB"/>
              </w:rPr>
            </w:pPr>
            <w:r w:rsidRPr="001D02DB">
              <w:t>Target/s</w:t>
            </w:r>
          </w:p>
        </w:tc>
        <w:tc>
          <w:tcPr>
            <w:tcW w:w="4762" w:type="dxa"/>
          </w:tcPr>
          <w:p w14:paraId="304A755F" w14:textId="7506F68B" w:rsidR="002D0831" w:rsidRPr="001D02DB" w:rsidRDefault="002D0831" w:rsidP="006E695F">
            <w:pPr>
              <w:cnfStyle w:val="100000000000" w:firstRow="1" w:lastRow="0" w:firstColumn="0" w:lastColumn="0" w:oddVBand="0" w:evenVBand="0" w:oddHBand="0" w:evenHBand="0" w:firstRowFirstColumn="0" w:firstRowLastColumn="0" w:lastRowFirstColumn="0" w:lastRowLastColumn="0"/>
              <w:rPr>
                <w:lang w:val="en-GB"/>
              </w:rPr>
            </w:pPr>
            <w:r w:rsidRPr="001D02DB">
              <w:t>2021–22 Results</w:t>
            </w:r>
          </w:p>
        </w:tc>
      </w:tr>
      <w:tr w:rsidR="002D0831" w:rsidRPr="001D02DB" w14:paraId="7E47B8FC" w14:textId="77777777" w:rsidTr="00223F79">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0EE60D97" w14:textId="77777777" w:rsidR="002D0831" w:rsidRPr="001D02DB" w:rsidRDefault="002D0831" w:rsidP="00501F24">
            <w:pPr>
              <w:pStyle w:val="ListBulletTables"/>
            </w:pPr>
            <w:r w:rsidRPr="001D02DB">
              <w:t>Providers undertake mid-term and renewal audit activity within required timeframes</w:t>
            </w:r>
          </w:p>
        </w:tc>
        <w:tc>
          <w:tcPr>
            <w:tcW w:w="4762" w:type="dxa"/>
          </w:tcPr>
          <w:p w14:paraId="2AA4143A" w14:textId="77777777" w:rsidR="002D0831" w:rsidRPr="001D02DB" w:rsidRDefault="002D0831" w:rsidP="006E695F">
            <w:pPr>
              <w:cnfStyle w:val="000000100000" w:firstRow="0" w:lastRow="0" w:firstColumn="0" w:lastColumn="0" w:oddVBand="0" w:evenVBand="0" w:oddHBand="1" w:evenHBand="0" w:firstRowFirstColumn="0" w:firstRowLastColumn="0" w:lastRowFirstColumn="0" w:lastRowLastColumn="0"/>
              <w:rPr>
                <w:lang w:val="en-GB"/>
              </w:rPr>
            </w:pPr>
            <w:r w:rsidRPr="001D02DB">
              <w:rPr>
                <w:lang w:val="en-GB"/>
              </w:rPr>
              <w:t xml:space="preserve">All applicants for registration, as well as registered NDIS providers seeking to renew their registration, are assessed against the relevant NDIS Practice Standards by an approved quality auditor prior to their registration being approved. </w:t>
            </w:r>
          </w:p>
          <w:p w14:paraId="73A8BBA6" w14:textId="77777777" w:rsidR="002D0831" w:rsidRPr="001D02DB" w:rsidRDefault="002D0831" w:rsidP="006E695F">
            <w:pPr>
              <w:cnfStyle w:val="000000100000" w:firstRow="0" w:lastRow="0" w:firstColumn="0" w:lastColumn="0" w:oddVBand="0" w:evenVBand="0" w:oddHBand="1" w:evenHBand="0" w:firstRowFirstColumn="0" w:firstRowLastColumn="0" w:lastRowFirstColumn="0" w:lastRowLastColumn="0"/>
              <w:rPr>
                <w:lang w:val="en-GB"/>
              </w:rPr>
            </w:pPr>
            <w:r w:rsidRPr="001D02DB">
              <w:rPr>
                <w:lang w:val="en-GB"/>
              </w:rPr>
              <w:t xml:space="preserve">In 2021–22, 41.7% of providers commenced a mid-term audit by the 18-month mark of their registration cycle. We introduced automated reminders from June 2022 to providers who had not commenced their mid-term audit by the required date. A compliance program is in place to manage providers who have not complied with this requirement. </w:t>
            </w:r>
          </w:p>
          <w:p w14:paraId="2B33D38E" w14:textId="77777777" w:rsidR="002D0831" w:rsidRPr="001D02DB" w:rsidRDefault="002D0831" w:rsidP="006E695F">
            <w:pPr>
              <w:cnfStyle w:val="000000100000" w:firstRow="0" w:lastRow="0" w:firstColumn="0" w:lastColumn="0" w:oddVBand="0" w:evenVBand="0" w:oddHBand="1" w:evenHBand="0" w:firstRowFirstColumn="0" w:firstRowLastColumn="0" w:lastRowFirstColumn="0" w:lastRowLastColumn="0"/>
              <w:rPr>
                <w:lang w:val="en-GB"/>
              </w:rPr>
            </w:pPr>
            <w:r w:rsidRPr="001D02DB">
              <w:rPr>
                <w:lang w:val="en-GB"/>
              </w:rPr>
              <w:t xml:space="preserve">During the period, providers who were registered prior to the commencement of the NDIS Commission in their jurisdiction progressively transitioned to the NDIS Commission. These providers had a condition imposed on their registration requiring an approved quality auditor to be engaged and submit the completed quality audit to the NDIS Commission within nine months of their registration renewal date (noting there were some extensions due to COVID impacts). There were approximately 5,900 transitioned providers, of a total of 22,436, that had not completed their renewal application within time as at 30 June 2022. A compliance program is in place to manage providers who have not complied with this requirement. </w:t>
            </w:r>
          </w:p>
        </w:tc>
      </w:tr>
    </w:tbl>
    <w:p w14:paraId="5EAD49F7" w14:textId="2BA7C042" w:rsidR="002D0831" w:rsidRDefault="00AD1F25" w:rsidP="002D0831">
      <w:pPr>
        <w:pStyle w:val="NUMBERHEADING2"/>
      </w:pPr>
      <w:r w:rsidRPr="00AD1F25">
        <w:t>Other quality and safeguarding activities</w:t>
      </w:r>
    </w:p>
    <w:p w14:paraId="54BB8A76" w14:textId="087E07C6" w:rsidR="002D0831" w:rsidRPr="002D0831" w:rsidRDefault="002D0831" w:rsidP="002D0831">
      <w:pPr>
        <w:pStyle w:val="BodySmall"/>
        <w:rPr>
          <w:b/>
          <w:bCs/>
          <w:lang w:val="en-GB"/>
        </w:rPr>
      </w:pPr>
      <w:r>
        <w:rPr>
          <w:b/>
        </w:rPr>
        <w:t xml:space="preserve">Activity/Measure 1.4.1: </w:t>
      </w:r>
      <w:r w:rsidRPr="002D0831">
        <w:rPr>
          <w:b/>
          <w:bCs/>
          <w:lang w:val="en-GB"/>
        </w:rPr>
        <w:t>The NDIS Commission communicates openly and effectively with participants and regulated </w:t>
      </w:r>
      <w:r>
        <w:rPr>
          <w:b/>
          <w:bCs/>
          <w:lang w:val="en-GB"/>
        </w:rPr>
        <w:t>entities</w:t>
      </w:r>
    </w:p>
    <w:p w14:paraId="55D7EC52" w14:textId="77777777" w:rsidR="002D0831" w:rsidRDefault="002D0831" w:rsidP="002D0831">
      <w:pPr>
        <w:pStyle w:val="BodySmall"/>
        <w:rPr>
          <w:b/>
          <w:lang w:val="en-GB"/>
        </w:rPr>
      </w:pPr>
      <w:r w:rsidRPr="00953708">
        <w:rPr>
          <w:lang w:val="en-GB"/>
        </w:rPr>
        <w:t>The NDIS Commission maintains an appropriate level of engagement and education activity</w:t>
      </w:r>
      <w:r w:rsidRPr="009A6031">
        <w:rPr>
          <w:b/>
          <w:lang w:val="en-GB"/>
        </w:rPr>
        <w:t xml:space="preserve"> </w:t>
      </w:r>
    </w:p>
    <w:p w14:paraId="6358F408" w14:textId="656B33BE" w:rsidR="002D0831" w:rsidRPr="002D0831" w:rsidRDefault="002D0831" w:rsidP="002D0831">
      <w:pPr>
        <w:pStyle w:val="BodySmall"/>
        <w:rPr>
          <w:b/>
        </w:rPr>
      </w:pPr>
      <w:r w:rsidRPr="009A6031">
        <w:rPr>
          <w:b/>
          <w:lang w:val="en-GB"/>
        </w:rPr>
        <w:t>Score:</w:t>
      </w:r>
      <w:r>
        <w:rPr>
          <w:lang w:val="en-GB"/>
        </w:rPr>
        <w:t xml:space="preserve"> Met</w:t>
      </w:r>
      <w:r>
        <w:rPr>
          <w:lang w:val="en-GB"/>
        </w:rPr>
        <w:br/>
      </w:r>
    </w:p>
    <w:tbl>
      <w:tblPr>
        <w:tblStyle w:val="Style4"/>
        <w:tblW w:w="0" w:type="auto"/>
        <w:tblLayout w:type="fixed"/>
        <w:tblLook w:val="0020" w:firstRow="1" w:lastRow="0" w:firstColumn="0" w:lastColumn="0" w:noHBand="0" w:noVBand="0"/>
        <w:tblDescription w:val="Table shows the two targets of performance activity/measure 1.4.1 and the 2021-22 results against those targets"/>
      </w:tblPr>
      <w:tblGrid>
        <w:gridCol w:w="1927"/>
        <w:gridCol w:w="4762"/>
      </w:tblGrid>
      <w:tr w:rsidR="002D0831" w:rsidRPr="00953708" w14:paraId="6A1EB19A" w14:textId="77777777" w:rsidTr="003714FD">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26AD1FBE" w14:textId="77777777" w:rsidR="002D0831" w:rsidRPr="00953708" w:rsidRDefault="002D0831" w:rsidP="00223F79">
            <w:r w:rsidRPr="00953708">
              <w:t>Target/s</w:t>
            </w:r>
          </w:p>
        </w:tc>
        <w:tc>
          <w:tcPr>
            <w:tcW w:w="4762" w:type="dxa"/>
          </w:tcPr>
          <w:p w14:paraId="5AA7957D" w14:textId="77777777" w:rsidR="002D0831" w:rsidRPr="00953708" w:rsidRDefault="002D0831" w:rsidP="00223F79">
            <w:pPr>
              <w:cnfStyle w:val="100000000000" w:firstRow="1" w:lastRow="0" w:firstColumn="0" w:lastColumn="0" w:oddVBand="0" w:evenVBand="0" w:oddHBand="0" w:evenHBand="0" w:firstRowFirstColumn="0" w:firstRowLastColumn="0" w:lastRowFirstColumn="0" w:lastRowLastColumn="0"/>
            </w:pPr>
            <w:r w:rsidRPr="00953708">
              <w:t>2021–22 Results</w:t>
            </w:r>
          </w:p>
        </w:tc>
      </w:tr>
      <w:tr w:rsidR="002D0831" w:rsidRPr="00953708" w14:paraId="035D5D9A" w14:textId="77777777" w:rsidTr="001C733B">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927" w:type="dxa"/>
          </w:tcPr>
          <w:p w14:paraId="4AE1BB35" w14:textId="77777777" w:rsidR="002D0831" w:rsidRPr="00953708" w:rsidRDefault="002D0831" w:rsidP="00501F24">
            <w:pPr>
              <w:pStyle w:val="ListBulletTables"/>
            </w:pPr>
            <w:r w:rsidRPr="00953708">
              <w:t>Stakeholders are satisfied with the NDIS Commission’s engagement and education activities</w:t>
            </w:r>
          </w:p>
          <w:p w14:paraId="50D7CC73" w14:textId="77777777" w:rsidR="002D0831" w:rsidRPr="00953708" w:rsidRDefault="002D0831" w:rsidP="00501F24">
            <w:pPr>
              <w:pStyle w:val="ListBulletTables"/>
            </w:pPr>
            <w:r w:rsidRPr="00953708">
              <w:t>Engagement and education is delivered in a range of formats that meet stakeholder communication needs</w:t>
            </w:r>
          </w:p>
        </w:tc>
        <w:tc>
          <w:tcPr>
            <w:tcW w:w="4762" w:type="dxa"/>
          </w:tcPr>
          <w:p w14:paraId="01CB3CB6" w14:textId="77777777" w:rsidR="002D0831" w:rsidRPr="00953708" w:rsidRDefault="002D0831" w:rsidP="00223F79">
            <w:pPr>
              <w:cnfStyle w:val="000000100000" w:firstRow="0" w:lastRow="0" w:firstColumn="0" w:lastColumn="0" w:oddVBand="0" w:evenVBand="0" w:oddHBand="1" w:evenHBand="0" w:firstRowFirstColumn="0" w:firstRowLastColumn="0" w:lastRowFirstColumn="0" w:lastRowLastColumn="0"/>
              <w:rPr>
                <w:lang w:val="en-GB"/>
              </w:rPr>
            </w:pPr>
            <w:r w:rsidRPr="00953708">
              <w:rPr>
                <w:lang w:val="en-GB"/>
              </w:rPr>
              <w:t>Education, engagement and communication activities are integral to the implementation and maintenance of the NDIS Commission’s remit.</w:t>
            </w:r>
          </w:p>
          <w:p w14:paraId="6CE4B8ED" w14:textId="77777777" w:rsidR="002D0831" w:rsidRPr="00953708" w:rsidRDefault="002D0831" w:rsidP="00223F79">
            <w:pPr>
              <w:cnfStyle w:val="000000100000" w:firstRow="0" w:lastRow="0" w:firstColumn="0" w:lastColumn="0" w:oddVBand="0" w:evenVBand="0" w:oddHBand="1" w:evenHBand="0" w:firstRowFirstColumn="0" w:firstRowLastColumn="0" w:lastRowFirstColumn="0" w:lastRowLastColumn="0"/>
              <w:rPr>
                <w:lang w:val="en-GB"/>
              </w:rPr>
            </w:pPr>
            <w:r w:rsidRPr="00953708">
              <w:rPr>
                <w:lang w:val="en-GB"/>
              </w:rPr>
              <w:t>The NDIS Commission website is the public face of our organisation and is used to educate and build the knowledge and awareness of NDIS participants, providers, and behaviour support practitioners. There were 7,353,781 pageviews in relation to the website in 2021–22, and 5,906,219 unique pageviews. There were, on average, 108,218 visits each month.</w:t>
            </w:r>
          </w:p>
          <w:p w14:paraId="1D975FC0" w14:textId="77777777" w:rsidR="002D0831" w:rsidRPr="00953708" w:rsidRDefault="002D0831" w:rsidP="00223F79">
            <w:pPr>
              <w:cnfStyle w:val="000000100000" w:firstRow="0" w:lastRow="0" w:firstColumn="0" w:lastColumn="0" w:oddVBand="0" w:evenVBand="0" w:oddHBand="1" w:evenHBand="0" w:firstRowFirstColumn="0" w:firstRowLastColumn="0" w:lastRowFirstColumn="0" w:lastRowLastColumn="0"/>
              <w:rPr>
                <w:lang w:val="en-GB"/>
              </w:rPr>
            </w:pPr>
            <w:r w:rsidRPr="00953708">
              <w:rPr>
                <w:lang w:val="en-GB"/>
              </w:rPr>
              <w:t>We use Facebook to reach participants, their support families and friends, and social networks and advocates; and LinkedIn to share up-to-date information and link to employment opportunities. As at 30 June 2022, we had 7,942 Facebook followers and 32,325 LinkedIn followers.</w:t>
            </w:r>
          </w:p>
          <w:p w14:paraId="534118B3" w14:textId="77777777" w:rsidR="002D0831" w:rsidRPr="00953708" w:rsidRDefault="002D0831" w:rsidP="00223F79">
            <w:pPr>
              <w:cnfStyle w:val="000000100000" w:firstRow="0" w:lastRow="0" w:firstColumn="0" w:lastColumn="0" w:oddVBand="0" w:evenVBand="0" w:oddHBand="1" w:evenHBand="0" w:firstRowFirstColumn="0" w:firstRowLastColumn="0" w:lastRowFirstColumn="0" w:lastRowLastColumn="0"/>
              <w:rPr>
                <w:lang w:val="en-GB"/>
              </w:rPr>
            </w:pPr>
            <w:r w:rsidRPr="00953708">
              <w:rPr>
                <w:lang w:val="en-GB"/>
              </w:rPr>
              <w:t>SAFEGuard, our quarterly newsletter for people with disability who receive NDIS supports and services, aims to explain what the NDIS Commission and others are doing to make sure those services are safe and of good quality. SAFEGuard is available in standard, Easy Read and Auslan formats, and in 11 community languages. We also issue a bi-monthly newsletter to all registered NDIS providers and subscribers, as well as a newsletter for behaviour support providers and practitioners, explaining provider obligations.</w:t>
            </w:r>
          </w:p>
        </w:tc>
      </w:tr>
    </w:tbl>
    <w:p w14:paraId="1CEB3C01" w14:textId="77777777" w:rsidR="006828B9" w:rsidRDefault="006828B9">
      <w:pPr>
        <w:rPr>
          <w:rFonts w:ascii="Calibri" w:eastAsia="Times New Roman" w:hAnsi="Calibri" w:cs="Calibri"/>
          <w:b/>
          <w:bCs/>
          <w:noProof/>
          <w:color w:val="000000" w:themeColor="text1"/>
          <w:kern w:val="32"/>
          <w:sz w:val="20"/>
          <w:szCs w:val="20"/>
        </w:rPr>
      </w:pPr>
      <w:r>
        <w:br w:type="page"/>
      </w:r>
    </w:p>
    <w:tbl>
      <w:tblPr>
        <w:tblStyle w:val="Style4"/>
        <w:tblW w:w="0" w:type="auto"/>
        <w:tblLayout w:type="fixed"/>
        <w:tblLook w:val="0020" w:firstRow="1" w:lastRow="0" w:firstColumn="0" w:lastColumn="0" w:noHBand="0" w:noVBand="0"/>
        <w:tblDescription w:val="Table shows a continuance of the results against the targets of activity/measure 1.4.1"/>
      </w:tblPr>
      <w:tblGrid>
        <w:gridCol w:w="1927"/>
        <w:gridCol w:w="4762"/>
      </w:tblGrid>
      <w:tr w:rsidR="00845A77" w:rsidRPr="00953708" w14:paraId="0A7C0972" w14:textId="77777777" w:rsidTr="003714FD">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3FC7E499" w14:textId="77777777" w:rsidR="00845A77" w:rsidRPr="00953708" w:rsidRDefault="00845A77" w:rsidP="00223F79">
            <w:r w:rsidRPr="00953708">
              <w:t>Target/s</w:t>
            </w:r>
          </w:p>
        </w:tc>
        <w:tc>
          <w:tcPr>
            <w:tcW w:w="4762" w:type="dxa"/>
          </w:tcPr>
          <w:p w14:paraId="72999F2A" w14:textId="77777777" w:rsidR="00845A77" w:rsidRPr="00953708" w:rsidRDefault="00845A77" w:rsidP="00223F79">
            <w:pPr>
              <w:cnfStyle w:val="100000000000" w:firstRow="1" w:lastRow="0" w:firstColumn="0" w:lastColumn="0" w:oddVBand="0" w:evenVBand="0" w:oddHBand="0" w:evenHBand="0" w:firstRowFirstColumn="0" w:firstRowLastColumn="0" w:lastRowFirstColumn="0" w:lastRowLastColumn="0"/>
            </w:pPr>
            <w:r w:rsidRPr="00953708">
              <w:t>2021–22 Results</w:t>
            </w:r>
          </w:p>
        </w:tc>
      </w:tr>
      <w:tr w:rsidR="00845A77" w:rsidRPr="00953708" w14:paraId="7AAA5B1A" w14:textId="77777777" w:rsidTr="00F0582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tcW w:w="1927" w:type="dxa"/>
          </w:tcPr>
          <w:p w14:paraId="658379CB" w14:textId="77777777" w:rsidR="00845A77" w:rsidRPr="00953708" w:rsidRDefault="00845A77" w:rsidP="00223F79">
            <w:pPr>
              <w:rPr>
                <w:lang w:val="en-GB"/>
              </w:rPr>
            </w:pPr>
          </w:p>
        </w:tc>
        <w:tc>
          <w:tcPr>
            <w:tcW w:w="4762" w:type="dxa"/>
          </w:tcPr>
          <w:p w14:paraId="7FE43EDA" w14:textId="77777777" w:rsidR="00845A77" w:rsidRPr="00953708" w:rsidRDefault="00845A77" w:rsidP="00223F79">
            <w:pPr>
              <w:rPr>
                <w:lang w:val="en-GB"/>
              </w:rPr>
            </w:pPr>
            <w:r w:rsidRPr="00953708">
              <w:rPr>
                <w:lang w:val="en-GB"/>
              </w:rPr>
              <w:t>In 2021–22 we released our First Nations Participant information pack, designed specifically for First Nations people with disability. The pack was developed by an Aboriginal-owned company in consultation with First Nations people with disability and NDIS workers. They include designs by an Aboriginal artist and images of First Nations people with disability.</w:t>
            </w:r>
          </w:p>
          <w:p w14:paraId="724C36CA" w14:textId="77777777" w:rsidR="00845A77" w:rsidRPr="00953708" w:rsidRDefault="00845A77" w:rsidP="00223F79">
            <w:pPr>
              <w:rPr>
                <w:lang w:val="en-GB"/>
              </w:rPr>
            </w:pPr>
            <w:r w:rsidRPr="00953708">
              <w:rPr>
                <w:lang w:val="en-GB"/>
              </w:rPr>
              <w:t xml:space="preserve">The NDIS Commission is focused on educating and advising NDIS providers and their workers on areas of practice that have a significant impact on the quality and safety of supports and services that people with disability experience in the NDIS. </w:t>
            </w:r>
          </w:p>
          <w:p w14:paraId="70DEDE7D" w14:textId="77777777" w:rsidR="00845A77" w:rsidRPr="00953708" w:rsidRDefault="00845A77" w:rsidP="00223F79">
            <w:pPr>
              <w:rPr>
                <w:lang w:val="en-GB"/>
              </w:rPr>
            </w:pPr>
            <w:r w:rsidRPr="00953708">
              <w:rPr>
                <w:lang w:val="en-GB"/>
              </w:rPr>
              <w:t>As at 30 June 2022, the NDIS Code of Conduct Worker Orientation Module ‘Quality, Safety and You’ had been completed by 664,336 people since its launch in mid-2019.</w:t>
            </w:r>
          </w:p>
          <w:p w14:paraId="310A4C09" w14:textId="77777777" w:rsidR="00845A77" w:rsidRPr="00953708" w:rsidRDefault="00845A77" w:rsidP="00223F79">
            <w:pPr>
              <w:rPr>
                <w:lang w:val="en-GB"/>
              </w:rPr>
            </w:pPr>
            <w:r w:rsidRPr="00953708">
              <w:rPr>
                <w:lang w:val="en-GB"/>
              </w:rPr>
              <w:t xml:space="preserve">In 2021–22 we released two new e-learning modules for NDIS workers, ‘Supporting effective communication’ and ‘Supporting safe and enjoyable meals’, designed to support providers and workers to meet their obligations under the NDIS Code of Conduct, and support registered NDIS providers to meet their registration conditions including complying with applicable NDIS Practice Standards. The modules were co-designed by the sector, and developed in response to recommendations from the 2019 report ‘Scoping review of causes and contributors to deaths of people with disability in Australia’ (Scoping review). </w:t>
            </w:r>
          </w:p>
          <w:p w14:paraId="7313BB06" w14:textId="77777777" w:rsidR="00845A77" w:rsidRPr="00953708" w:rsidRDefault="00845A77" w:rsidP="00223F79">
            <w:pPr>
              <w:rPr>
                <w:lang w:val="en-GB"/>
              </w:rPr>
            </w:pPr>
            <w:r w:rsidRPr="00953708">
              <w:rPr>
                <w:lang w:val="en-GB"/>
              </w:rPr>
              <w:t>At 30 June 2022, the ‘Supporting effective communication’ module had been completed by 32,424 people since its launch in October 2021, and ‘Supporting Safe and Enjoyable Meals’ had been completed by 6,633 since its April 2022 launch. So far, 96% of people who completed a feedback survey rated the modules as good/excellent, and 97% indicated the modules helped them learn how to better support people with disability.</w:t>
            </w:r>
          </w:p>
          <w:p w14:paraId="56FAD981" w14:textId="77777777" w:rsidR="00845A77" w:rsidRPr="00953708" w:rsidRDefault="00845A77" w:rsidP="00223F79">
            <w:pPr>
              <w:rPr>
                <w:lang w:val="en-GB"/>
              </w:rPr>
            </w:pPr>
            <w:r w:rsidRPr="00953708">
              <w:rPr>
                <w:lang w:val="en-GB"/>
              </w:rPr>
              <w:t xml:space="preserve">Also in response to the Scoping review, we released new resources in 2021–22 to help providers and workers deliver best-practice support and services to participants most at risk of preventable harm and death, as part of our Practice Alert series. </w:t>
            </w:r>
          </w:p>
          <w:p w14:paraId="7076FB4F" w14:textId="34022D7B" w:rsidR="00845A77" w:rsidRPr="00953708" w:rsidRDefault="00845A77" w:rsidP="00223F79">
            <w:pPr>
              <w:rPr>
                <w:lang w:val="en-GB"/>
              </w:rPr>
            </w:pPr>
            <w:r w:rsidRPr="00953708">
              <w:rPr>
                <w:lang w:val="en-GB"/>
              </w:rPr>
              <w:t xml:space="preserve">We released our video and resource series </w:t>
            </w:r>
            <w:hyperlink r:id="rId77" w:history="1">
              <w:r w:rsidRPr="00F04859">
                <w:rPr>
                  <w:rStyle w:val="Hyperlink"/>
                </w:rPr>
                <w:t>‘Make it known, make it better’</w:t>
              </w:r>
            </w:hyperlink>
            <w:r w:rsidRPr="00953708">
              <w:rPr>
                <w:lang w:val="en-GB"/>
              </w:rPr>
              <w:t xml:space="preserve">, created to empower people with disability to raise concerns or complaints about their NDIS services or supports. The videos were co-designed, tested among, and feature people with disability, their families, and support workers. </w:t>
            </w:r>
          </w:p>
          <w:p w14:paraId="1F93F08D" w14:textId="77777777" w:rsidR="00845A77" w:rsidRPr="00953708" w:rsidRDefault="00845A77" w:rsidP="00223F79">
            <w:pPr>
              <w:rPr>
                <w:lang w:val="en-GB"/>
              </w:rPr>
            </w:pPr>
            <w:r w:rsidRPr="00953708">
              <w:rPr>
                <w:lang w:val="en-GB"/>
              </w:rPr>
              <w:t xml:space="preserve">The modules, resources and videos described above are available in a variety of alternative and/or accessible formats, including screen-reader friendly, audio described, Auslan, offline, animation, quick reference guides, 17 different languages, and Easy Read. </w:t>
            </w:r>
          </w:p>
          <w:p w14:paraId="0980059A" w14:textId="77777777" w:rsidR="00845A77" w:rsidRPr="00953708" w:rsidRDefault="00845A77" w:rsidP="00223F79">
            <w:pPr>
              <w:rPr>
                <w:lang w:val="en-GB"/>
              </w:rPr>
            </w:pPr>
            <w:r w:rsidRPr="00953708">
              <w:rPr>
                <w:lang w:val="en-GB"/>
              </w:rPr>
              <w:t>We also communicate openly with participants and regulated entities via our engagement activities. In 2021–22, NDIS Commission staff presented at 1,029 engagement activities, attended by at least 30,880 stakeholders (as some events were conducted virtually, exact attendance numbers cannot be reported).</w:t>
            </w:r>
          </w:p>
          <w:p w14:paraId="19B115C1" w14:textId="77777777" w:rsidR="00845A77" w:rsidRDefault="00845A77" w:rsidP="00223F79">
            <w:pPr>
              <w:rPr>
                <w:lang w:val="en-GB"/>
              </w:rPr>
            </w:pPr>
            <w:r w:rsidRPr="00953708">
              <w:rPr>
                <w:lang w:val="en-GB"/>
              </w:rPr>
              <w:t>On 21 March 2022, the NDIS Commission held a Registration Roundtable with 22 attendees comprising registered providers, peak and advocacy organisations, and other significant stakeholders.</w:t>
            </w:r>
          </w:p>
          <w:p w14:paraId="0F639727" w14:textId="1875D6C5" w:rsidR="00845A77" w:rsidRPr="00953708" w:rsidRDefault="00845A77" w:rsidP="00223F79">
            <w:pPr>
              <w:rPr>
                <w:lang w:val="en-GB"/>
              </w:rPr>
            </w:pPr>
            <w:r w:rsidRPr="00466AA9">
              <w:rPr>
                <w:lang w:val="en-GB"/>
              </w:rPr>
              <w:t>Throughout the year, the Engagement Team met with 641 stakeholders, of whom 196 were participants, 151 providers, 294 other advocacy groups and government agencies. Our state and territory branches held and attended 877 engagements in 2021–22, reaching more than 26,222 stakeholders. 635 engagements were provider and participant focused, and 242 involved advocacy groups and government agencies.</w:t>
            </w:r>
          </w:p>
        </w:tc>
      </w:tr>
    </w:tbl>
    <w:p w14:paraId="3C8940CA" w14:textId="7B6E9EBB" w:rsidR="00F0582B" w:rsidRDefault="00F0582B">
      <w:r>
        <w:br w:type="page"/>
      </w:r>
    </w:p>
    <w:p w14:paraId="43176B60" w14:textId="65527DD3" w:rsidR="00845A77" w:rsidRPr="002D0831" w:rsidRDefault="00845A77" w:rsidP="00845A77">
      <w:pPr>
        <w:pStyle w:val="BodySmall"/>
        <w:rPr>
          <w:b/>
          <w:bCs/>
          <w:lang w:val="en-GB"/>
        </w:rPr>
      </w:pPr>
      <w:r>
        <w:rPr>
          <w:b/>
        </w:rPr>
        <w:t xml:space="preserve">Activity/Measure 1.4.2: </w:t>
      </w:r>
      <w:r w:rsidR="00AF693B" w:rsidRPr="00AF693B">
        <w:rPr>
          <w:b/>
          <w:bCs/>
          <w:lang w:val="en-GB"/>
        </w:rPr>
        <w:t>The NDIS Commission undertakes appropriate compliance and enforcement actions</w:t>
      </w:r>
    </w:p>
    <w:p w14:paraId="747F28C0" w14:textId="19282CBA" w:rsidR="00845A77" w:rsidRDefault="00AF693B" w:rsidP="00845A77">
      <w:pPr>
        <w:pStyle w:val="BodySmall"/>
        <w:rPr>
          <w:b/>
          <w:lang w:val="en-GB"/>
        </w:rPr>
      </w:pPr>
      <w:r w:rsidRPr="00466AA9">
        <w:rPr>
          <w:lang w:val="en-GB"/>
        </w:rPr>
        <w:t>Compliance and enforcement actions are risk-based, streamlined and proportionate</w:t>
      </w:r>
      <w:r w:rsidR="00845A77" w:rsidRPr="009A6031">
        <w:rPr>
          <w:b/>
          <w:lang w:val="en-GB"/>
        </w:rPr>
        <w:t xml:space="preserve"> </w:t>
      </w:r>
    </w:p>
    <w:p w14:paraId="5DCC750D" w14:textId="4D4B36A6" w:rsidR="00845A77" w:rsidRDefault="00845A77" w:rsidP="00845A77">
      <w:pPr>
        <w:pStyle w:val="BodySmall"/>
      </w:pPr>
      <w:r w:rsidRPr="00845A77">
        <w:rPr>
          <w:b/>
          <w:lang w:val="en-GB"/>
        </w:rPr>
        <w:t>Score:</w:t>
      </w:r>
      <w:r>
        <w:rPr>
          <w:lang w:val="en-GB"/>
        </w:rPr>
        <w:t xml:space="preserve"> Met</w:t>
      </w:r>
    </w:p>
    <w:p w14:paraId="546274FE" w14:textId="77777777" w:rsidR="00845A77" w:rsidRDefault="00845A77">
      <w:pPr>
        <w:rPr>
          <w:rFonts w:ascii="Calibri" w:eastAsia="Times New Roman" w:hAnsi="Calibri" w:cs="Calibri"/>
          <w:b/>
          <w:bCs/>
          <w:noProof/>
          <w:color w:val="000000" w:themeColor="text1"/>
          <w:kern w:val="32"/>
          <w:sz w:val="20"/>
          <w:szCs w:val="20"/>
        </w:rPr>
      </w:pPr>
    </w:p>
    <w:tbl>
      <w:tblPr>
        <w:tblStyle w:val="Style4"/>
        <w:tblW w:w="0" w:type="auto"/>
        <w:tblLayout w:type="fixed"/>
        <w:tblLook w:val="0020" w:firstRow="1" w:lastRow="0" w:firstColumn="0" w:lastColumn="0" w:noHBand="0" w:noVBand="0"/>
        <w:tblDescription w:val="Table shows the two targets of performance activity/measure 1.4.2 and the 2021-22 results against those targets"/>
      </w:tblPr>
      <w:tblGrid>
        <w:gridCol w:w="1927"/>
        <w:gridCol w:w="4762"/>
      </w:tblGrid>
      <w:tr w:rsidR="00AF693B" w:rsidRPr="00953708" w14:paraId="27E4EAC1" w14:textId="77777777" w:rsidTr="003714FD">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0C5AF4DC" w14:textId="77777777" w:rsidR="00AF693B" w:rsidRPr="00953708" w:rsidRDefault="00AF693B" w:rsidP="00223F79">
            <w:r w:rsidRPr="00953708">
              <w:t>Target/s</w:t>
            </w:r>
          </w:p>
        </w:tc>
        <w:tc>
          <w:tcPr>
            <w:tcW w:w="4762" w:type="dxa"/>
          </w:tcPr>
          <w:p w14:paraId="18705120" w14:textId="77777777" w:rsidR="00AF693B" w:rsidRPr="00953708" w:rsidRDefault="00AF693B" w:rsidP="00223F79">
            <w:pPr>
              <w:cnfStyle w:val="100000000000" w:firstRow="1" w:lastRow="0" w:firstColumn="0" w:lastColumn="0" w:oddVBand="0" w:evenVBand="0" w:oddHBand="0" w:evenHBand="0" w:firstRowFirstColumn="0" w:firstRowLastColumn="0" w:lastRowFirstColumn="0" w:lastRowLastColumn="0"/>
            </w:pPr>
            <w:r w:rsidRPr="00953708">
              <w:t>2021–22 Results</w:t>
            </w:r>
          </w:p>
        </w:tc>
      </w:tr>
      <w:tr w:rsidR="00AF693B" w:rsidRPr="00466AA9" w14:paraId="74B916D7" w14:textId="77777777" w:rsidTr="002A73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043"/>
        </w:trPr>
        <w:tc>
          <w:tcPr>
            <w:tcW w:w="1927" w:type="dxa"/>
          </w:tcPr>
          <w:p w14:paraId="4F6A2A33" w14:textId="77777777" w:rsidR="00AF693B" w:rsidRPr="00466AA9" w:rsidRDefault="00AF693B" w:rsidP="00501F24">
            <w:pPr>
              <w:pStyle w:val="ListBulletTables"/>
            </w:pPr>
            <w:r w:rsidRPr="00466AA9">
              <w:t>Compliance and enforcement activity is aligned to areas of risk</w:t>
            </w:r>
          </w:p>
          <w:p w14:paraId="36E1B846" w14:textId="77777777" w:rsidR="00AF693B" w:rsidRPr="00466AA9" w:rsidRDefault="00AF693B" w:rsidP="00501F24">
            <w:pPr>
              <w:pStyle w:val="ListBulletTables"/>
            </w:pPr>
            <w:r w:rsidRPr="00466AA9">
              <w:t>Regulatory action is proportionate</w:t>
            </w:r>
          </w:p>
        </w:tc>
        <w:tc>
          <w:tcPr>
            <w:tcW w:w="4762" w:type="dxa"/>
          </w:tcPr>
          <w:p w14:paraId="0C6735CA" w14:textId="77777777" w:rsidR="00AF693B" w:rsidRPr="00466AA9" w:rsidRDefault="00AF693B" w:rsidP="00223F79">
            <w:pPr>
              <w:rPr>
                <w:lang w:val="en-GB"/>
              </w:rPr>
            </w:pPr>
            <w:r w:rsidRPr="00466AA9">
              <w:rPr>
                <w:lang w:val="en-GB"/>
              </w:rPr>
              <w:t xml:space="preserve">We continue to undertake a wide range of compliance and enforcement activities, proportionate to risk. </w:t>
            </w:r>
          </w:p>
          <w:p w14:paraId="6E87507C" w14:textId="77777777" w:rsidR="00AF693B" w:rsidRPr="00466AA9" w:rsidRDefault="00AF693B" w:rsidP="00223F79">
            <w:pPr>
              <w:rPr>
                <w:lang w:val="en-GB"/>
              </w:rPr>
            </w:pPr>
            <w:r w:rsidRPr="00466AA9">
              <w:rPr>
                <w:lang w:val="en-GB"/>
              </w:rPr>
              <w:t>From 1 July 2021 to 30 June 2022, the NDIS Commission had 1,901 compliance activities underway where a provider and/or person’s compliance with a legislative obligation was monitored. There were also 462 investigations underway considering circumstances where an alleged breach of legislation had occurred. This included proactive national compliance programs targeting significant areas of risk for NDIS participants, and reactive compliance and investigation activities commenced following information received from a range of stakeholders, including via our complaints and reportable incidents function.</w:t>
            </w:r>
          </w:p>
          <w:p w14:paraId="58279789" w14:textId="77777777" w:rsidR="00AF693B" w:rsidRPr="00466AA9" w:rsidRDefault="00AF693B" w:rsidP="00223F79">
            <w:pPr>
              <w:rPr>
                <w:lang w:val="en-GB"/>
              </w:rPr>
            </w:pPr>
            <w:r w:rsidRPr="00466AA9">
              <w:rPr>
                <w:lang w:val="en-GB"/>
              </w:rPr>
              <w:t>Compliance and enforcement activity by outcome type for the period was as follows:</w:t>
            </w:r>
          </w:p>
          <w:p w14:paraId="01ED5198" w14:textId="77777777" w:rsidR="00AF693B" w:rsidRPr="00466AA9" w:rsidRDefault="00AF693B" w:rsidP="00501F24">
            <w:pPr>
              <w:pStyle w:val="ListBulletTables"/>
            </w:pPr>
            <w:r w:rsidRPr="00466AA9">
              <w:t>2 civil proceedings commenced</w:t>
            </w:r>
          </w:p>
          <w:p w14:paraId="085FDA23" w14:textId="77777777" w:rsidR="00AF693B" w:rsidRPr="00466AA9" w:rsidRDefault="00AF693B" w:rsidP="00501F24">
            <w:pPr>
              <w:pStyle w:val="ListBulletTables"/>
            </w:pPr>
            <w:r w:rsidRPr="00466AA9">
              <w:t xml:space="preserve">34 banning orders </w:t>
            </w:r>
          </w:p>
          <w:p w14:paraId="604020BF" w14:textId="77777777" w:rsidR="00AF693B" w:rsidRPr="00466AA9" w:rsidRDefault="00AF693B" w:rsidP="00501F24">
            <w:pPr>
              <w:pStyle w:val="ListBulletTables"/>
            </w:pPr>
            <w:r w:rsidRPr="00466AA9">
              <w:t xml:space="preserve">6 suspensions of registration </w:t>
            </w:r>
          </w:p>
          <w:p w14:paraId="17351A6B" w14:textId="77777777" w:rsidR="00AF693B" w:rsidRPr="00466AA9" w:rsidRDefault="00AF693B" w:rsidP="00501F24">
            <w:pPr>
              <w:pStyle w:val="ListBulletTables"/>
            </w:pPr>
            <w:r w:rsidRPr="00466AA9">
              <w:t xml:space="preserve">64 refused applications for registration </w:t>
            </w:r>
          </w:p>
          <w:p w14:paraId="6B4339A9" w14:textId="77777777" w:rsidR="00AF693B" w:rsidRPr="00466AA9" w:rsidRDefault="00AF693B" w:rsidP="00501F24">
            <w:pPr>
              <w:pStyle w:val="ListBulletTables"/>
            </w:pPr>
            <w:r w:rsidRPr="00466AA9">
              <w:t xml:space="preserve">9 infringement notices </w:t>
            </w:r>
          </w:p>
          <w:p w14:paraId="0D07EA7B" w14:textId="77777777" w:rsidR="00AF693B" w:rsidRPr="00466AA9" w:rsidRDefault="00AF693B" w:rsidP="00501F24">
            <w:pPr>
              <w:pStyle w:val="ListBulletTables"/>
            </w:pPr>
            <w:r w:rsidRPr="00466AA9">
              <w:t xml:space="preserve">17 compliance notices </w:t>
            </w:r>
          </w:p>
          <w:p w14:paraId="03BB1B52" w14:textId="77777777" w:rsidR="00AF693B" w:rsidRPr="00466AA9" w:rsidRDefault="00AF693B" w:rsidP="00501F24">
            <w:pPr>
              <w:pStyle w:val="ListBulletTables"/>
            </w:pPr>
            <w:r w:rsidRPr="00466AA9">
              <w:t xml:space="preserve">99 warning letters </w:t>
            </w:r>
          </w:p>
          <w:p w14:paraId="3C13D9D4" w14:textId="77777777" w:rsidR="00AF693B" w:rsidRPr="00466AA9" w:rsidRDefault="00AF693B" w:rsidP="00501F24">
            <w:pPr>
              <w:pStyle w:val="ListBulletTables"/>
            </w:pPr>
            <w:r w:rsidRPr="00466AA9">
              <w:t>143 corrective action requests</w:t>
            </w:r>
          </w:p>
          <w:p w14:paraId="609866F7" w14:textId="77777777" w:rsidR="00AF693B" w:rsidRPr="00466AA9" w:rsidRDefault="00AF693B" w:rsidP="00501F24">
            <w:pPr>
              <w:pStyle w:val="ListBulletTables"/>
            </w:pPr>
            <w:r w:rsidRPr="00466AA9">
              <w:t>303 education*</w:t>
            </w:r>
          </w:p>
          <w:p w14:paraId="51B30079" w14:textId="77777777" w:rsidR="00AF693B" w:rsidRPr="00466AA9" w:rsidRDefault="00AF693B" w:rsidP="00501F24">
            <w:pPr>
              <w:pStyle w:val="ListBulletTables"/>
            </w:pPr>
            <w:r w:rsidRPr="00466AA9">
              <w:t xml:space="preserve">2,754 providers were the subject of compliance and/or investigation activity. </w:t>
            </w:r>
          </w:p>
          <w:p w14:paraId="5B260DA1" w14:textId="77777777" w:rsidR="00AF693B" w:rsidRPr="00466AA9" w:rsidRDefault="00AF693B" w:rsidP="00223F79">
            <w:pPr>
              <w:rPr>
                <w:lang w:val="en-GB"/>
              </w:rPr>
            </w:pPr>
            <w:r w:rsidRPr="00466AA9">
              <w:rPr>
                <w:lang w:val="en-GB"/>
              </w:rPr>
              <w:t xml:space="preserve">In addition to the above compliance activities and outcomes, the NDIS Commission commenced targeted compliance action involving: </w:t>
            </w:r>
          </w:p>
          <w:p w14:paraId="5DE5B400" w14:textId="77777777" w:rsidR="00AF693B" w:rsidRPr="002A7385" w:rsidRDefault="00AF693B" w:rsidP="00501F24">
            <w:pPr>
              <w:pStyle w:val="ListBulletTables"/>
            </w:pPr>
            <w:r w:rsidRPr="00466AA9">
              <w:t xml:space="preserve">12,037 </w:t>
            </w:r>
            <w:r w:rsidRPr="002A7385">
              <w:t xml:space="preserve">registered NDIS providers, pertaining to the COVID-19 vaccination status of their workers, in the context of their obligations to comply with state and territory public health orders </w:t>
            </w:r>
          </w:p>
          <w:p w14:paraId="50374E06" w14:textId="77777777" w:rsidR="00AF693B" w:rsidRPr="00466AA9" w:rsidRDefault="00AF693B" w:rsidP="00501F24">
            <w:pPr>
              <w:pStyle w:val="ListBulletTables"/>
            </w:pPr>
            <w:r w:rsidRPr="002A7385">
              <w:t>626 registered NDIS providers, pertaining to actions taken to support NDIS participants to be vaccinated against COVID-19 if they choose to be, in the context of their obligations</w:t>
            </w:r>
            <w:r w:rsidRPr="00466AA9">
              <w:t xml:space="preserve"> under the NDIS Code of Conduct and NDIS Practice Standards.</w:t>
            </w:r>
          </w:p>
        </w:tc>
      </w:tr>
    </w:tbl>
    <w:p w14:paraId="57DF68AB" w14:textId="77777777" w:rsidR="005D631C" w:rsidRDefault="005D631C" w:rsidP="005D631C">
      <w:pPr>
        <w:spacing w:before="2640"/>
      </w:pPr>
      <w:r>
        <w:rPr>
          <w:noProof/>
          <w:lang w:eastAsia="en-AU"/>
        </w:rPr>
        <mc:AlternateContent>
          <mc:Choice Requires="wps">
            <w:drawing>
              <wp:inline distT="0" distB="0" distL="0" distR="0" wp14:anchorId="1A7D615A" wp14:editId="24A9A0B8">
                <wp:extent cx="5143500" cy="500332"/>
                <wp:effectExtent l="0" t="0" r="0" b="0"/>
                <wp:docPr id="2827" name="Text Box 2827"/>
                <wp:cNvGraphicFramePr/>
                <a:graphic xmlns:a="http://schemas.openxmlformats.org/drawingml/2006/main">
                  <a:graphicData uri="http://schemas.microsoft.com/office/word/2010/wordprocessingShape">
                    <wps:wsp>
                      <wps:cNvSpPr txBox="1"/>
                      <wps:spPr>
                        <a:xfrm>
                          <a:off x="0" y="0"/>
                          <a:ext cx="5143500" cy="500332"/>
                        </a:xfrm>
                        <a:prstGeom prst="rect">
                          <a:avLst/>
                        </a:prstGeom>
                        <a:noFill/>
                        <a:ln w="6350">
                          <a:noFill/>
                        </a:ln>
                      </wps:spPr>
                      <wps:txbx>
                        <w:txbxContent>
                          <w:p w14:paraId="3C203416" w14:textId="77777777" w:rsidR="00272C89" w:rsidRPr="00A0691C" w:rsidRDefault="00272C89" w:rsidP="005D631C">
                            <w:pPr>
                              <w:pStyle w:val="FootnoteText"/>
                            </w:pPr>
                            <w:r>
                              <w:t xml:space="preserve">* </w:t>
                            </w:r>
                            <w:r w:rsidRPr="00870A01">
                              <w:t>Education is provided where a knowledge gap or opportunity exists to improve a provider or person’s understanding of broad or specific obligations.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inline>
            </w:drawing>
          </mc:Choice>
          <mc:Fallback>
            <w:pict>
              <v:shape w14:anchorId="1A7D615A" id="Text Box 2827" o:spid="_x0000_s1128" type="#_x0000_t202" style="width:40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" filled="f" stroked="f" strokeweight=".5pt">
                <v:textbox inset="0">
                  <w:txbxContent>
                    <w:p w14:paraId="3C203416" w14:textId="77777777" w:rsidR="00272C89" w:rsidRPr="00A0691C" w:rsidRDefault="00272C89" w:rsidP="005D631C">
                      <w:pPr>
                        <w:pStyle w:val="FootnoteText"/>
                      </w:pPr>
                      <w:r>
                        <w:t xml:space="preserve">* </w:t>
                      </w:r>
                      <w:r w:rsidRPr="00870A01">
                        <w:t>Education is provided where a knowledge gap or opportunity exists to improve a provider or person’s understanding of broad or specific obligations.</w:t>
                      </w:r>
                    </w:p>
                  </w:txbxContent>
                </v:textbox>
                <w10:anchorlock/>
              </v:shape>
            </w:pict>
          </mc:Fallback>
        </mc:AlternateContent>
      </w:r>
    </w:p>
    <w:p w14:paraId="781C46FB" w14:textId="2F973BD7" w:rsidR="00544A72" w:rsidRDefault="00544A72">
      <w:pPr>
        <w:rPr>
          <w:rFonts w:ascii="Calibri" w:eastAsia="Times New Roman" w:hAnsi="Calibri" w:cs="Calibri"/>
          <w:b/>
          <w:bCs/>
          <w:noProof/>
          <w:color w:val="000000" w:themeColor="text1"/>
          <w:kern w:val="32"/>
          <w:sz w:val="20"/>
          <w:szCs w:val="20"/>
        </w:rPr>
      </w:pPr>
      <w:r>
        <w:br w:type="page"/>
      </w:r>
    </w:p>
    <w:p w14:paraId="21B77723" w14:textId="57CB55FE" w:rsidR="00544A72" w:rsidRDefault="00544A72" w:rsidP="00544A72">
      <w:pPr>
        <w:pStyle w:val="Heading2"/>
      </w:pPr>
      <w:bookmarkStart w:id="68" w:name="_Toc118727020"/>
      <w:r>
        <w:t>Performance Objective 2</w:t>
      </w:r>
      <w:bookmarkStart w:id="69" w:name="fortyeight"/>
      <w:bookmarkEnd w:id="68"/>
      <w:bookmarkEnd w:id="69"/>
    </w:p>
    <w:p w14:paraId="1D9796E2" w14:textId="37A27C9C" w:rsidR="00AD1F25" w:rsidRDefault="00544A72" w:rsidP="00BE2EA8">
      <w:pPr>
        <w:pStyle w:val="Heading3"/>
      </w:pPr>
      <w:r>
        <w:t>Work with stakeholders, including grant recipients and other partners, to positively impact the quality and safety of disability supports</w:t>
      </w:r>
    </w:p>
    <w:p w14:paraId="40B76B2C" w14:textId="77777777" w:rsidR="00AF693B" w:rsidRPr="00AF693B" w:rsidRDefault="00AF693B" w:rsidP="00AF693B">
      <w:pPr>
        <w:pStyle w:val="BodySmall"/>
        <w:rPr>
          <w:b/>
          <w:bCs/>
          <w:lang w:val="en-GB"/>
        </w:rPr>
      </w:pPr>
      <w:r>
        <w:rPr>
          <w:b/>
        </w:rPr>
        <w:t xml:space="preserve">Activity/Measure 2.1: </w:t>
      </w:r>
      <w:r w:rsidRPr="00AF693B">
        <w:rPr>
          <w:b/>
          <w:bCs/>
          <w:lang w:val="en-GB"/>
        </w:rPr>
        <w:t>The NDIS Commission’s grant program funds recipients to deliver positive outcomes</w:t>
      </w:r>
    </w:p>
    <w:p w14:paraId="255D6B04" w14:textId="77777777" w:rsidR="00AF693B" w:rsidRDefault="00AF693B" w:rsidP="00AF693B">
      <w:pPr>
        <w:pStyle w:val="BodySmall"/>
        <w:rPr>
          <w:b/>
          <w:lang w:val="en-GB"/>
        </w:rPr>
      </w:pPr>
      <w:r w:rsidRPr="00466AA9">
        <w:rPr>
          <w:lang w:val="en-GB"/>
        </w:rPr>
        <w:t>Grant programs provide resources that have a positive impact on provider capability, thereby easing registration and improving services</w:t>
      </w:r>
    </w:p>
    <w:p w14:paraId="3691F8CC" w14:textId="28A38CCD" w:rsidR="00AF693B" w:rsidRDefault="00AF693B" w:rsidP="00AF693B">
      <w:pPr>
        <w:pStyle w:val="BodySmall"/>
      </w:pPr>
      <w:r w:rsidRPr="00845A77">
        <w:rPr>
          <w:b/>
          <w:lang w:val="en-GB"/>
        </w:rPr>
        <w:t>Score:</w:t>
      </w:r>
      <w:r>
        <w:rPr>
          <w:lang w:val="en-GB"/>
        </w:rPr>
        <w:t xml:space="preserve"> Met</w:t>
      </w:r>
    </w:p>
    <w:p w14:paraId="6F934CBA" w14:textId="77777777" w:rsidR="00AF693B" w:rsidRPr="00AF693B" w:rsidRDefault="00AF693B" w:rsidP="00AF693B"/>
    <w:tbl>
      <w:tblPr>
        <w:tblStyle w:val="Style4"/>
        <w:tblW w:w="0" w:type="auto"/>
        <w:tblLayout w:type="fixed"/>
        <w:tblLook w:val="0020" w:firstRow="1" w:lastRow="0" w:firstColumn="0" w:lastColumn="0" w:noHBand="0" w:noVBand="0"/>
        <w:tblDescription w:val="Table shows the one target of performance activity/measure 2.1 and the 2021-22 results against that target"/>
      </w:tblPr>
      <w:tblGrid>
        <w:gridCol w:w="1927"/>
        <w:gridCol w:w="4762"/>
      </w:tblGrid>
      <w:tr w:rsidR="00AF693B" w:rsidRPr="00953708" w14:paraId="52622713" w14:textId="77777777" w:rsidTr="003714FD">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6D0AA2A2" w14:textId="77777777" w:rsidR="00AF693B" w:rsidRPr="00953708" w:rsidRDefault="00AF693B" w:rsidP="00223F79">
            <w:r w:rsidRPr="00953708">
              <w:t>Target/s</w:t>
            </w:r>
          </w:p>
        </w:tc>
        <w:tc>
          <w:tcPr>
            <w:tcW w:w="4762" w:type="dxa"/>
          </w:tcPr>
          <w:p w14:paraId="4C0E0EFF" w14:textId="77777777" w:rsidR="00AF693B" w:rsidRPr="00953708" w:rsidRDefault="00AF693B" w:rsidP="00223F79">
            <w:pPr>
              <w:cnfStyle w:val="100000000000" w:firstRow="1" w:lastRow="0" w:firstColumn="0" w:lastColumn="0" w:oddVBand="0" w:evenVBand="0" w:oddHBand="0" w:evenHBand="0" w:firstRowFirstColumn="0" w:firstRowLastColumn="0" w:lastRowFirstColumn="0" w:lastRowLastColumn="0"/>
            </w:pPr>
            <w:r w:rsidRPr="00953708">
              <w:t>2021–22 Results</w:t>
            </w:r>
          </w:p>
        </w:tc>
      </w:tr>
      <w:tr w:rsidR="00AF693B" w:rsidRPr="00466AA9" w14:paraId="4145385B" w14:textId="77777777" w:rsidTr="00F7141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tcW w:w="1927" w:type="dxa"/>
          </w:tcPr>
          <w:p w14:paraId="012F4615" w14:textId="77777777" w:rsidR="00AF693B" w:rsidRPr="00466AA9" w:rsidRDefault="00AF693B" w:rsidP="00501F24">
            <w:pPr>
              <w:pStyle w:val="ListBulletTables"/>
            </w:pPr>
            <w:r w:rsidRPr="00466AA9">
              <w:t>Grants allocated have a positive effect on provider capability to an extent that could reasonably be expected to ease registration</w:t>
            </w:r>
          </w:p>
        </w:tc>
        <w:tc>
          <w:tcPr>
            <w:tcW w:w="4762" w:type="dxa"/>
          </w:tcPr>
          <w:p w14:paraId="0DA04AB4" w14:textId="77777777" w:rsidR="00AF693B" w:rsidRPr="00466AA9" w:rsidRDefault="00AF693B" w:rsidP="00223F79">
            <w:pPr>
              <w:rPr>
                <w:lang w:val="en-GB"/>
              </w:rPr>
            </w:pPr>
            <w:r w:rsidRPr="00466AA9">
              <w:rPr>
                <w:lang w:val="en-GB"/>
              </w:rPr>
              <w:t>Four grant opportunities were released in 2021–22 under the Support for NDIS Providers Grants Program:</w:t>
            </w:r>
          </w:p>
          <w:p w14:paraId="595EA246" w14:textId="77777777" w:rsidR="00AF693B" w:rsidRPr="00466AA9" w:rsidRDefault="00AF693B" w:rsidP="00501F24">
            <w:pPr>
              <w:pStyle w:val="ListBulletTables"/>
            </w:pPr>
            <w:r w:rsidRPr="00466AA9">
              <w:t>Emergency and Disaster Management: Tools and resources to support NDIS providers</w:t>
            </w:r>
          </w:p>
          <w:p w14:paraId="1E843654" w14:textId="77777777" w:rsidR="00AF693B" w:rsidRPr="00466AA9" w:rsidRDefault="00AF693B" w:rsidP="00501F24">
            <w:pPr>
              <w:pStyle w:val="ListBulletTables"/>
            </w:pPr>
            <w:r w:rsidRPr="00466AA9">
              <w:t>Training and Support for Consumer Technical Experts</w:t>
            </w:r>
          </w:p>
          <w:p w14:paraId="5124FD0C" w14:textId="77777777" w:rsidR="00AF693B" w:rsidRPr="00466AA9" w:rsidRDefault="00AF693B" w:rsidP="00501F24">
            <w:pPr>
              <w:pStyle w:val="ListBulletTables"/>
            </w:pPr>
            <w:r w:rsidRPr="00466AA9">
              <w:t>Support for Allied Health Professionals to undertake registration with the NDIS – Stage 2</w:t>
            </w:r>
          </w:p>
          <w:p w14:paraId="130C889C" w14:textId="77777777" w:rsidR="00AF693B" w:rsidRPr="00466AA9" w:rsidRDefault="00AF693B" w:rsidP="00501F24">
            <w:pPr>
              <w:pStyle w:val="ListBulletTables"/>
            </w:pPr>
            <w:r w:rsidRPr="00466AA9">
              <w:t>Improving Supports for First Nations Australians in Rural and Remote Communities</w:t>
            </w:r>
          </w:p>
          <w:p w14:paraId="62E17494" w14:textId="77777777" w:rsidR="00AF693B" w:rsidRPr="00466AA9" w:rsidRDefault="00AF693B" w:rsidP="00223F79">
            <w:pPr>
              <w:rPr>
                <w:lang w:val="en-GB"/>
              </w:rPr>
            </w:pPr>
            <w:r w:rsidRPr="00466AA9">
              <w:rPr>
                <w:lang w:val="en-GB"/>
              </w:rPr>
              <w:t>Five grants were awarded from the four grant opportunities, totalling $5.5 million (GST incl.). The grants focus on supporting NDIS providers to: plan, respond and recover from emergencies; improve NDIS providers’ and allied health professionals’ understanding of the requirements for registration, quality and safeguarding in NDIS supports; and increase the capacity and cultural responsiveness of NDIS providers to support First Nations Australians with disability in rural and remote communities.</w:t>
            </w:r>
          </w:p>
          <w:p w14:paraId="7E423C89" w14:textId="77777777" w:rsidR="00AF693B" w:rsidRPr="00466AA9" w:rsidRDefault="00AF693B" w:rsidP="00223F79">
            <w:pPr>
              <w:rPr>
                <w:lang w:val="en-GB"/>
              </w:rPr>
            </w:pPr>
            <w:r w:rsidRPr="00466AA9">
              <w:rPr>
                <w:lang w:val="en-GB"/>
              </w:rPr>
              <w:t>The Grants Program has supported 23 grants since its inception. Some of the completed grant activities for 2021–22 were:</w:t>
            </w:r>
          </w:p>
          <w:p w14:paraId="4E194DC1" w14:textId="77777777" w:rsidR="00AF693B" w:rsidRPr="00466AA9" w:rsidRDefault="00AF693B" w:rsidP="00501F24">
            <w:pPr>
              <w:pStyle w:val="ListBulletTables"/>
            </w:pPr>
            <w:r w:rsidRPr="00466AA9">
              <w:t>an extensive program of bespoke assistance to newly registered residential aged care providers to assist them in meeting their obligations to the NDIS participants they support</w:t>
            </w:r>
          </w:p>
          <w:p w14:paraId="3BC8B3DD" w14:textId="77777777" w:rsidR="00AF693B" w:rsidRPr="00466AA9" w:rsidRDefault="00AF693B" w:rsidP="00501F24">
            <w:pPr>
              <w:pStyle w:val="ListBulletTables"/>
            </w:pPr>
            <w:r w:rsidRPr="00466AA9">
              <w:t>support for intermediaries (plan managers and support coordinators) to engage with the NDIS registration process and maximise successful registration</w:t>
            </w:r>
          </w:p>
          <w:p w14:paraId="1DA8FB75" w14:textId="77777777" w:rsidR="00AF693B" w:rsidRPr="00466AA9" w:rsidRDefault="00AF693B" w:rsidP="00501F24">
            <w:pPr>
              <w:pStyle w:val="ListBulletTables"/>
            </w:pPr>
            <w:r w:rsidRPr="00466AA9">
              <w:t>webinars and a forum for organisations that provide services and supports to people with psychosocial disability.</w:t>
            </w:r>
          </w:p>
          <w:p w14:paraId="76C366A1" w14:textId="77777777" w:rsidR="00AF693B" w:rsidRPr="00466AA9" w:rsidRDefault="00AF693B" w:rsidP="00223F79">
            <w:pPr>
              <w:rPr>
                <w:lang w:val="en-GB"/>
              </w:rPr>
            </w:pPr>
            <w:r w:rsidRPr="00466AA9">
              <w:rPr>
                <w:lang w:val="en-GB"/>
              </w:rPr>
              <w:t>The grants continue to provide targeted ongoing activities such as webinars, forums and resources, to educate and inform providers to address identified service gaps. Expanded promulgation and the increased quality assurance of these resources into the new financial year will further improve the reach and impact of the ongoing investment into the Grant Program.</w:t>
            </w:r>
          </w:p>
        </w:tc>
      </w:tr>
    </w:tbl>
    <w:p w14:paraId="2C78F615" w14:textId="64A796E6" w:rsidR="004453E0" w:rsidRDefault="004453E0">
      <w:r>
        <w:br w:type="page"/>
      </w:r>
    </w:p>
    <w:p w14:paraId="1C5C098F" w14:textId="28B25F62" w:rsidR="00AF693B" w:rsidRPr="00AF693B" w:rsidRDefault="00AF693B" w:rsidP="00AF693B">
      <w:pPr>
        <w:pStyle w:val="BodySmall"/>
        <w:rPr>
          <w:b/>
          <w:bCs/>
          <w:lang w:val="en-GB"/>
        </w:rPr>
      </w:pPr>
      <w:r>
        <w:rPr>
          <w:b/>
        </w:rPr>
        <w:t xml:space="preserve">Activity/Measure 2.2: </w:t>
      </w:r>
      <w:r w:rsidRPr="00AF693B">
        <w:rPr>
          <w:b/>
          <w:bCs/>
          <w:lang w:val="en-GB"/>
        </w:rPr>
        <w:t>The NDIS Commission maintains an appropriate level of consultation with key stakeholders</w:t>
      </w:r>
    </w:p>
    <w:p w14:paraId="6EA1A155" w14:textId="741D7A5A" w:rsidR="00AF693B" w:rsidRDefault="00AF693B" w:rsidP="00AF693B">
      <w:pPr>
        <w:pStyle w:val="BodySmall"/>
        <w:rPr>
          <w:b/>
          <w:lang w:val="en-GB"/>
        </w:rPr>
      </w:pPr>
      <w:r w:rsidRPr="00B8502E">
        <w:rPr>
          <w:lang w:val="en-GB"/>
        </w:rPr>
        <w:t>The NDIS Commission’s consultation includes relevant stakeholders, including industry stakeholders advocacy groups, and people with disability</w:t>
      </w:r>
      <w:r w:rsidRPr="00845A77">
        <w:rPr>
          <w:b/>
          <w:lang w:val="en-GB"/>
        </w:rPr>
        <w:t xml:space="preserve"> </w:t>
      </w:r>
    </w:p>
    <w:p w14:paraId="70C6C8FF" w14:textId="7FE23908" w:rsidR="00AF693B" w:rsidRDefault="00AF693B" w:rsidP="00AF693B">
      <w:pPr>
        <w:pStyle w:val="BodySmall"/>
      </w:pPr>
      <w:r w:rsidRPr="00845A77">
        <w:rPr>
          <w:b/>
          <w:lang w:val="en-GB"/>
        </w:rPr>
        <w:t>Score:</w:t>
      </w:r>
      <w:r>
        <w:rPr>
          <w:lang w:val="en-GB"/>
        </w:rPr>
        <w:t xml:space="preserve"> Partially met / On track</w:t>
      </w:r>
    </w:p>
    <w:p w14:paraId="0C54CF79" w14:textId="77777777" w:rsidR="00AF693B" w:rsidRDefault="00AF693B"/>
    <w:tbl>
      <w:tblPr>
        <w:tblStyle w:val="Style4"/>
        <w:tblW w:w="0" w:type="auto"/>
        <w:tblLayout w:type="fixed"/>
        <w:tblLook w:val="0020" w:firstRow="1" w:lastRow="0" w:firstColumn="0" w:lastColumn="0" w:noHBand="0" w:noVBand="0"/>
        <w:tblDescription w:val="Table shows the two targets of performance activity/measure 2.2 and the 2021-22 results against those targets"/>
      </w:tblPr>
      <w:tblGrid>
        <w:gridCol w:w="1927"/>
        <w:gridCol w:w="4762"/>
      </w:tblGrid>
      <w:tr w:rsidR="00AF693B" w:rsidRPr="00953708" w14:paraId="365AF6F5" w14:textId="77777777" w:rsidTr="003714FD">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4311252A" w14:textId="77777777" w:rsidR="00AF693B" w:rsidRPr="00953708" w:rsidRDefault="00AF693B" w:rsidP="00223F79">
            <w:r w:rsidRPr="00953708">
              <w:t>Target/s</w:t>
            </w:r>
          </w:p>
        </w:tc>
        <w:tc>
          <w:tcPr>
            <w:tcW w:w="4762" w:type="dxa"/>
          </w:tcPr>
          <w:p w14:paraId="03CBA3E3" w14:textId="77777777" w:rsidR="00AF693B" w:rsidRPr="00953708" w:rsidRDefault="00AF693B" w:rsidP="00223F79">
            <w:pPr>
              <w:cnfStyle w:val="100000000000" w:firstRow="1" w:lastRow="0" w:firstColumn="0" w:lastColumn="0" w:oddVBand="0" w:evenVBand="0" w:oddHBand="0" w:evenHBand="0" w:firstRowFirstColumn="0" w:firstRowLastColumn="0" w:lastRowFirstColumn="0" w:lastRowLastColumn="0"/>
            </w:pPr>
            <w:r w:rsidRPr="00953708">
              <w:t>2021–22 Results</w:t>
            </w:r>
          </w:p>
        </w:tc>
      </w:tr>
      <w:tr w:rsidR="00AF693B" w:rsidRPr="00B8502E" w14:paraId="21846188" w14:textId="77777777" w:rsidTr="00CE658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tcW w:w="1927" w:type="dxa"/>
          </w:tcPr>
          <w:p w14:paraId="4C693839" w14:textId="77777777" w:rsidR="00AF693B" w:rsidRPr="00B8502E" w:rsidRDefault="00AF693B" w:rsidP="00F77DF1">
            <w:pPr>
              <w:pStyle w:val="ListBulletTables"/>
            </w:pPr>
            <w:r w:rsidRPr="00B8502E">
              <w:t>Stakeholder groups are appropriately consulted</w:t>
            </w:r>
          </w:p>
          <w:p w14:paraId="7B9ECC21" w14:textId="77777777" w:rsidR="00AF693B" w:rsidRPr="00B8502E" w:rsidRDefault="00AF693B" w:rsidP="00F77DF1">
            <w:pPr>
              <w:pStyle w:val="ListBulletTables"/>
            </w:pPr>
            <w:r w:rsidRPr="00B8502E">
              <w:t>People with disability are directly consulted on issues that affect them</w:t>
            </w:r>
          </w:p>
        </w:tc>
        <w:tc>
          <w:tcPr>
            <w:tcW w:w="4762" w:type="dxa"/>
          </w:tcPr>
          <w:p w14:paraId="1609FDA2" w14:textId="77777777" w:rsidR="00AF693B" w:rsidRPr="00B8502E" w:rsidRDefault="00AF693B" w:rsidP="00223F79">
            <w:pPr>
              <w:rPr>
                <w:lang w:val="en-GB"/>
              </w:rPr>
            </w:pPr>
            <w:r w:rsidRPr="00B8502E">
              <w:rPr>
                <w:lang w:val="en-GB"/>
              </w:rPr>
              <w:t xml:space="preserve">The NDIS Commissioner convenes the Disability Sector Consultative Committee and the Industry Consultative Committee. The committees comprise senior leaders and key stakeholders from the disability sector brought together to represent the interests and different perspectives of NDIS providers, NDIS participants, and participants’ support networks. The Committees’ key purpose is to provide high-level evidence-based advice to the NDIS Quality and Safeguards Commissioner on national issues which influence the delivery of quality and safe NDIS supports and services. </w:t>
            </w:r>
          </w:p>
          <w:p w14:paraId="1853FC35" w14:textId="77777777" w:rsidR="00AF693B" w:rsidRPr="00B8502E" w:rsidRDefault="00AF693B" w:rsidP="00223F79">
            <w:pPr>
              <w:rPr>
                <w:lang w:val="en-GB"/>
              </w:rPr>
            </w:pPr>
            <w:r w:rsidRPr="00B8502E">
              <w:rPr>
                <w:lang w:val="en-GB"/>
              </w:rPr>
              <w:t>Each Consultative Committee meets three times per year, or more frequently if required. Within the reporting period 1 July 2021 – 30 June 2022, the Disability Consultative Committee and the Industry Consultative Committee met four times each, including one ad hoc meeting for each Consultative Committee, for the Commission to gain their feedback on our draft Strategic Plan 2022–27. Members are requested to provide feedback on various projects and resources in development, and are also regularly in contact with the Commission to provide feedback and information in between committee meetings.</w:t>
            </w:r>
          </w:p>
          <w:p w14:paraId="68FF3440" w14:textId="77777777" w:rsidR="00AF693B" w:rsidRPr="00B8502E" w:rsidRDefault="00AF693B" w:rsidP="00223F79">
            <w:pPr>
              <w:rPr>
                <w:lang w:val="en-GB"/>
              </w:rPr>
            </w:pPr>
            <w:r w:rsidRPr="00B8502E">
              <w:rPr>
                <w:lang w:val="en-GB"/>
              </w:rPr>
              <w:t>We also utilised a co-design approach when developing some of our larger education and communications projects during 2021–22, including the ‘Make it Known, Make it Better’ campaign and our e-learning modules. We aimed to ensure participants were consulted about and featured in these educational materials that involve them and aim to have a positive effect in their lives. Further, Commission staff visited participants in supported independent living accommodations and attended engagements to speak directly with people with disability throughout the year, to discuss their experiences with the NDIS and to encourage them to contact the Commission if they have concerns about the quality and safety of their supports.</w:t>
            </w:r>
          </w:p>
        </w:tc>
      </w:tr>
    </w:tbl>
    <w:p w14:paraId="3D344C85" w14:textId="77777777" w:rsidR="00CD4D04" w:rsidRDefault="00CD4D04">
      <w:r>
        <w:br w:type="page"/>
      </w:r>
    </w:p>
    <w:p w14:paraId="02B17D49" w14:textId="44B627F1" w:rsidR="00CD4D04" w:rsidRDefault="00CD4D04" w:rsidP="00CD4D04">
      <w:pPr>
        <w:pStyle w:val="Heading2"/>
      </w:pPr>
      <w:bookmarkStart w:id="70" w:name="_Toc118727021"/>
      <w:r>
        <w:t>Performance Objective 3</w:t>
      </w:r>
      <w:bookmarkStart w:id="71" w:name="fifty"/>
      <w:bookmarkEnd w:id="70"/>
      <w:bookmarkEnd w:id="71"/>
    </w:p>
    <w:p w14:paraId="3DE7F1D3" w14:textId="43916631" w:rsidR="00544A72" w:rsidRDefault="00CD4D04" w:rsidP="00BE2EA8">
      <w:pPr>
        <w:pStyle w:val="Heading3"/>
      </w:pPr>
      <w:r>
        <w:t xml:space="preserve">Maximise our performance and efficiency as a </w:t>
      </w:r>
      <w:r w:rsidRPr="00CD4D04">
        <w:t>regulator</w:t>
      </w:r>
    </w:p>
    <w:p w14:paraId="2EC001C5" w14:textId="5B69DA66" w:rsidR="00AF693B" w:rsidRPr="00AF693B" w:rsidRDefault="00AF693B" w:rsidP="00AF693B">
      <w:pPr>
        <w:pStyle w:val="BodySmall"/>
        <w:rPr>
          <w:b/>
          <w:bCs/>
          <w:lang w:val="en-GB"/>
        </w:rPr>
      </w:pPr>
      <w:r>
        <w:rPr>
          <w:b/>
        </w:rPr>
        <w:t xml:space="preserve">Activity/Measure 3.1: </w:t>
      </w:r>
      <w:r w:rsidRPr="00AF693B">
        <w:rPr>
          <w:b/>
          <w:bCs/>
          <w:lang w:val="en-GB"/>
        </w:rPr>
        <w:t>The NDIS Commission engages in continuous improvement</w:t>
      </w:r>
    </w:p>
    <w:p w14:paraId="1710A34F" w14:textId="6B06CD81" w:rsidR="00AF693B" w:rsidRDefault="00AF693B" w:rsidP="00AF693B">
      <w:pPr>
        <w:pStyle w:val="BodySmall"/>
        <w:rPr>
          <w:b/>
          <w:lang w:val="en-GB"/>
        </w:rPr>
      </w:pPr>
      <w:r w:rsidRPr="00B8502E">
        <w:rPr>
          <w:lang w:val="en-GB"/>
        </w:rPr>
        <w:t>The NDIS Commission’s continuous improvement is appropriate to its situation and context</w:t>
      </w:r>
      <w:r w:rsidRPr="00845A77">
        <w:rPr>
          <w:b/>
          <w:lang w:val="en-GB"/>
        </w:rPr>
        <w:t xml:space="preserve"> </w:t>
      </w:r>
    </w:p>
    <w:p w14:paraId="3C0A3214" w14:textId="17F3CE73" w:rsidR="00AF693B" w:rsidRDefault="00AF693B" w:rsidP="00AF693B">
      <w:pPr>
        <w:pStyle w:val="BodySmall"/>
        <w:rPr>
          <w:lang w:val="en-GB"/>
        </w:rPr>
      </w:pPr>
      <w:r w:rsidRPr="00845A77">
        <w:rPr>
          <w:b/>
          <w:lang w:val="en-GB"/>
        </w:rPr>
        <w:t>Score:</w:t>
      </w:r>
      <w:r>
        <w:rPr>
          <w:lang w:val="en-GB"/>
        </w:rPr>
        <w:t xml:space="preserve"> Met</w:t>
      </w:r>
    </w:p>
    <w:p w14:paraId="7F43CACB" w14:textId="77777777" w:rsidR="00940A45" w:rsidRPr="00AF693B" w:rsidRDefault="00940A45" w:rsidP="00AF693B">
      <w:pPr>
        <w:pStyle w:val="BodySmall"/>
        <w:rPr>
          <w:lang w:val="en-GB"/>
        </w:rPr>
      </w:pPr>
    </w:p>
    <w:tbl>
      <w:tblPr>
        <w:tblStyle w:val="Style4"/>
        <w:tblW w:w="0" w:type="auto"/>
        <w:tblLayout w:type="fixed"/>
        <w:tblLook w:val="0020" w:firstRow="1" w:lastRow="0" w:firstColumn="0" w:lastColumn="0" w:noHBand="0" w:noVBand="0"/>
        <w:tblDescription w:val="Table shows the one target of performance activity/measure 3.1 and the 2021-22 results against that target"/>
      </w:tblPr>
      <w:tblGrid>
        <w:gridCol w:w="1927"/>
        <w:gridCol w:w="4762"/>
      </w:tblGrid>
      <w:tr w:rsidR="00AF693B" w:rsidRPr="00953708" w14:paraId="0E0D6B35" w14:textId="77777777" w:rsidTr="003714FD">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7DC17473" w14:textId="77777777" w:rsidR="00AF693B" w:rsidRPr="00953708" w:rsidRDefault="00AF693B" w:rsidP="00223F79">
            <w:r w:rsidRPr="00953708">
              <w:t>Target/s</w:t>
            </w:r>
          </w:p>
        </w:tc>
        <w:tc>
          <w:tcPr>
            <w:tcW w:w="4762" w:type="dxa"/>
          </w:tcPr>
          <w:p w14:paraId="019D63E1" w14:textId="77777777" w:rsidR="00AF693B" w:rsidRPr="00953708" w:rsidRDefault="00AF693B" w:rsidP="00223F79">
            <w:pPr>
              <w:cnfStyle w:val="100000000000" w:firstRow="1" w:lastRow="0" w:firstColumn="0" w:lastColumn="0" w:oddVBand="0" w:evenVBand="0" w:oddHBand="0" w:evenHBand="0" w:firstRowFirstColumn="0" w:firstRowLastColumn="0" w:lastRowFirstColumn="0" w:lastRowLastColumn="0"/>
            </w:pPr>
            <w:r w:rsidRPr="00953708">
              <w:t>2021–22 Results</w:t>
            </w:r>
          </w:p>
        </w:tc>
      </w:tr>
      <w:tr w:rsidR="00AF693B" w:rsidRPr="00B8502E" w14:paraId="239C9C63" w14:textId="77777777" w:rsidTr="0052115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tcW w:w="1927" w:type="dxa"/>
          </w:tcPr>
          <w:p w14:paraId="1FB32C97" w14:textId="77777777" w:rsidR="00AF693B" w:rsidRPr="00B8502E" w:rsidRDefault="00AF693B" w:rsidP="00501F24">
            <w:pPr>
              <w:pStyle w:val="ListBulletTables"/>
            </w:pPr>
            <w:r w:rsidRPr="00B8502E">
              <w:t>The NDIS Commission engages in an appropriate level of improvement activity</w:t>
            </w:r>
          </w:p>
        </w:tc>
        <w:tc>
          <w:tcPr>
            <w:tcW w:w="4762" w:type="dxa"/>
          </w:tcPr>
          <w:p w14:paraId="37C25461" w14:textId="77777777" w:rsidR="00AF693B" w:rsidRPr="00B8502E" w:rsidRDefault="00AF693B" w:rsidP="00223F79">
            <w:pPr>
              <w:rPr>
                <w:lang w:val="en-GB"/>
              </w:rPr>
            </w:pPr>
            <w:r w:rsidRPr="00B8502E">
              <w:rPr>
                <w:lang w:val="en-GB"/>
              </w:rPr>
              <w:t>A review of the NDIS Commission’s operating model was implemented in 2021–22. The review will consider the suitability of our current model for the work it will need to undertake over the next three to five years to deliver on our 2022–27 Strategic Plan. Additionally, a Regulatory Capability review was commissioned to assess and benchmark the NDIS Commission’s regulatory approach against other regulators and best practice. This approach will support the identification of continuous improvement opportunities.</w:t>
            </w:r>
          </w:p>
          <w:p w14:paraId="352BD791" w14:textId="77777777" w:rsidR="00AF693B" w:rsidRPr="00B8502E" w:rsidRDefault="00AF693B" w:rsidP="00223F79">
            <w:pPr>
              <w:rPr>
                <w:lang w:val="en-GB"/>
              </w:rPr>
            </w:pPr>
            <w:r w:rsidRPr="00B8502E">
              <w:rPr>
                <w:lang w:val="en-GB"/>
              </w:rPr>
              <w:t xml:space="preserve">To ensure that the Commission’s operating model is fit-for-purpose, the Commission requires support to review and document its operating model end-to-end. From 1 January – 30 June 2022, the NDIS Commission reviewed its Internal Audit and Assurance Plan to ensure it continued to align with the organisation’s strategic priorities, including the Future State program of work. This resulted in an internal audit program that is more targeted, improves stakeholder engagement and action in relation to audit findings, and delivers better value for money. </w:t>
            </w:r>
          </w:p>
          <w:p w14:paraId="6DF9B6B5" w14:textId="77777777" w:rsidR="00AF693B" w:rsidRPr="00B8502E" w:rsidRDefault="00AF693B" w:rsidP="00223F79">
            <w:pPr>
              <w:rPr>
                <w:lang w:val="en-GB"/>
              </w:rPr>
            </w:pPr>
            <w:r w:rsidRPr="00B8502E">
              <w:rPr>
                <w:lang w:val="en-GB"/>
              </w:rPr>
              <w:t xml:space="preserve">During the period, the Internal Audit function finalised three Management Initiated Reviews and progressed a number of other internal audit activities, all of which assist the NDIS Commission to evolve its maturity level as a Commonwealth regulatory entity. </w:t>
            </w:r>
          </w:p>
          <w:p w14:paraId="1FE32036" w14:textId="77777777" w:rsidR="00AF693B" w:rsidRPr="00B8502E" w:rsidRDefault="00AF693B" w:rsidP="00223F79">
            <w:pPr>
              <w:rPr>
                <w:lang w:val="en-GB"/>
              </w:rPr>
            </w:pPr>
            <w:r w:rsidRPr="00B8502E">
              <w:rPr>
                <w:lang w:val="en-GB"/>
              </w:rPr>
              <w:t>The function continues to share lessons from all audit activity with the Executive, to build the organisation’s understanding and awareness of its risk environment, and to further strengthen our assurance arrangements.</w:t>
            </w:r>
          </w:p>
          <w:p w14:paraId="6757852A" w14:textId="77777777" w:rsidR="00AF693B" w:rsidRPr="00B8502E" w:rsidRDefault="00AF693B" w:rsidP="00223F79">
            <w:pPr>
              <w:rPr>
                <w:lang w:val="en-GB"/>
              </w:rPr>
            </w:pPr>
            <w:r w:rsidRPr="00B8502E">
              <w:rPr>
                <w:lang w:val="en-GB"/>
              </w:rPr>
              <w:t>During the reporting period the Commission commenced a review of the complaints function, with the objective of increasing timeliness, consistency and efficacy.</w:t>
            </w:r>
          </w:p>
        </w:tc>
      </w:tr>
    </w:tbl>
    <w:p w14:paraId="29F7769A" w14:textId="77777777" w:rsidR="00940A45" w:rsidRDefault="00940A45" w:rsidP="00AF693B">
      <w:pPr>
        <w:pStyle w:val="BodySmall"/>
        <w:rPr>
          <w:b/>
          <w:bCs/>
          <w:lang w:val="en-GB"/>
        </w:rPr>
      </w:pPr>
    </w:p>
    <w:p w14:paraId="0C9B16C9" w14:textId="6C739A68" w:rsidR="00AF693B" w:rsidRPr="00AF693B" w:rsidRDefault="00AF693B" w:rsidP="00AF693B">
      <w:pPr>
        <w:pStyle w:val="BodySmall"/>
        <w:rPr>
          <w:b/>
          <w:bCs/>
          <w:lang w:val="en-GB"/>
        </w:rPr>
      </w:pPr>
      <w:r>
        <w:rPr>
          <w:b/>
          <w:bCs/>
          <w:lang w:val="en-GB"/>
        </w:rPr>
        <w:t xml:space="preserve">Activity/Measure </w:t>
      </w:r>
      <w:r w:rsidRPr="00AF693B">
        <w:rPr>
          <w:b/>
          <w:bCs/>
          <w:lang w:val="en-GB"/>
        </w:rPr>
        <w:t>3.2</w:t>
      </w:r>
      <w:r>
        <w:rPr>
          <w:b/>
          <w:bCs/>
          <w:lang w:val="en-GB"/>
        </w:rPr>
        <w:t xml:space="preserve">: </w:t>
      </w:r>
      <w:r w:rsidRPr="00AF693B">
        <w:rPr>
          <w:b/>
          <w:bCs/>
          <w:lang w:val="en-GB"/>
        </w:rPr>
        <w:t>The NDIS Commission monitors the regulatory burden on regulated entities</w:t>
      </w:r>
    </w:p>
    <w:p w14:paraId="34C5DC7C" w14:textId="77777777" w:rsidR="00AF693B" w:rsidRDefault="00AF693B" w:rsidP="00AF693B">
      <w:pPr>
        <w:pStyle w:val="BodySmall"/>
        <w:rPr>
          <w:lang w:val="en-GB"/>
        </w:rPr>
      </w:pPr>
      <w:r w:rsidRPr="00AF693B">
        <w:rPr>
          <w:lang w:val="en-GB"/>
        </w:rPr>
        <w:t>The NDIS Commission ensures its regulation is not excessively onerous when viewed in light of the risks of any particular type of support</w:t>
      </w:r>
    </w:p>
    <w:p w14:paraId="25A8551E" w14:textId="771F3521" w:rsidR="00AF693B" w:rsidRDefault="00AF693B" w:rsidP="00AF693B">
      <w:pPr>
        <w:pStyle w:val="BodySmall"/>
        <w:rPr>
          <w:lang w:val="en-GB"/>
        </w:rPr>
      </w:pPr>
      <w:r>
        <w:rPr>
          <w:b/>
          <w:lang w:val="en-GB"/>
        </w:rPr>
        <w:t xml:space="preserve">Score: </w:t>
      </w:r>
      <w:r>
        <w:rPr>
          <w:lang w:val="en-GB"/>
        </w:rPr>
        <w:t>Partially met / On track</w:t>
      </w:r>
    </w:p>
    <w:p w14:paraId="034636CB" w14:textId="77777777" w:rsidR="00940A45" w:rsidRDefault="00940A45" w:rsidP="00AF693B">
      <w:pPr>
        <w:pStyle w:val="BodySmall"/>
        <w:rPr>
          <w:lang w:val="en-GB"/>
        </w:rPr>
      </w:pPr>
    </w:p>
    <w:tbl>
      <w:tblPr>
        <w:tblStyle w:val="Style4"/>
        <w:tblW w:w="0" w:type="auto"/>
        <w:tblLayout w:type="fixed"/>
        <w:tblLook w:val="0020" w:firstRow="1" w:lastRow="0" w:firstColumn="0" w:lastColumn="0" w:noHBand="0" w:noVBand="0"/>
        <w:tblDescription w:val="Table shows the one target of performance activity/measure 3.2 and the 2021-22 results against that target"/>
      </w:tblPr>
      <w:tblGrid>
        <w:gridCol w:w="1927"/>
        <w:gridCol w:w="4762"/>
      </w:tblGrid>
      <w:tr w:rsidR="00AF693B" w:rsidRPr="00953708" w14:paraId="4CB12F19" w14:textId="77777777" w:rsidTr="00DA2692">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927" w:type="dxa"/>
          </w:tcPr>
          <w:p w14:paraId="2C2D536B" w14:textId="77777777" w:rsidR="00AF693B" w:rsidRPr="00953708" w:rsidRDefault="00AF693B" w:rsidP="00DA2692">
            <w:r w:rsidRPr="00953708">
              <w:t>Target/s</w:t>
            </w:r>
          </w:p>
        </w:tc>
        <w:tc>
          <w:tcPr>
            <w:tcW w:w="4762" w:type="dxa"/>
          </w:tcPr>
          <w:p w14:paraId="61E5EC90" w14:textId="77777777" w:rsidR="00AF693B" w:rsidRPr="00953708" w:rsidRDefault="00AF693B" w:rsidP="00DA2692">
            <w:pPr>
              <w:cnfStyle w:val="100000000000" w:firstRow="1" w:lastRow="0" w:firstColumn="0" w:lastColumn="0" w:oddVBand="0" w:evenVBand="0" w:oddHBand="0" w:evenHBand="0" w:firstRowFirstColumn="0" w:firstRowLastColumn="0" w:lastRowFirstColumn="0" w:lastRowLastColumn="0"/>
            </w:pPr>
            <w:r w:rsidRPr="00953708">
              <w:t>2021–22 Results</w:t>
            </w:r>
          </w:p>
        </w:tc>
      </w:tr>
      <w:tr w:rsidR="00AF693B" w:rsidRPr="00B8502E" w14:paraId="039DE0F0" w14:textId="77777777" w:rsidTr="00DA269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tcW w:w="1927" w:type="dxa"/>
          </w:tcPr>
          <w:p w14:paraId="4468A34E" w14:textId="6759D603" w:rsidR="00AF693B" w:rsidRPr="00B8502E" w:rsidRDefault="00940A45" w:rsidP="00DA2692">
            <w:pPr>
              <w:pStyle w:val="ListBulletTables"/>
            </w:pPr>
            <w:r w:rsidRPr="00B8502E">
              <w:t>Obligations on regulated entities are proportionate and commensurate to the risks associated with the support provided</w:t>
            </w:r>
          </w:p>
        </w:tc>
        <w:tc>
          <w:tcPr>
            <w:tcW w:w="4762" w:type="dxa"/>
          </w:tcPr>
          <w:p w14:paraId="620C5B5E" w14:textId="77777777" w:rsidR="00940A45" w:rsidRPr="00B8502E" w:rsidRDefault="00940A45" w:rsidP="00940A45">
            <w:pPr>
              <w:rPr>
                <w:lang w:val="en-GB"/>
              </w:rPr>
            </w:pPr>
            <w:r w:rsidRPr="00B8502E">
              <w:rPr>
                <w:lang w:val="en-GB"/>
              </w:rPr>
              <w:t xml:space="preserve">Registration arrangements for NDIS Providers are proportionate to risk for people with disability. Providers applying to deliver high-risk supports undergo a full certification audit, comprising a review of their policies and systems and direct engagement with participants’ experience of the service against a comprehensive set of standards. </w:t>
            </w:r>
          </w:p>
          <w:p w14:paraId="0F1A1219" w14:textId="77777777" w:rsidR="00940A45" w:rsidRPr="00B8502E" w:rsidRDefault="00940A45" w:rsidP="00940A45">
            <w:pPr>
              <w:rPr>
                <w:lang w:val="en-GB"/>
              </w:rPr>
            </w:pPr>
            <w:r w:rsidRPr="00B8502E">
              <w:rPr>
                <w:lang w:val="en-GB"/>
              </w:rPr>
              <w:t xml:space="preserve">Providers applying to deliver only lower risk supports, including those who come from industries with established professional practice standards or regulation, undergo a lighter touch audit comprising verification of professional qualifications, where relevant, and assessment of their policies against standards for managing risks, complaints and incidents. </w:t>
            </w:r>
          </w:p>
          <w:p w14:paraId="7635009A" w14:textId="77777777" w:rsidR="00940A45" w:rsidRPr="00B8502E" w:rsidRDefault="00940A45" w:rsidP="00940A45">
            <w:pPr>
              <w:rPr>
                <w:lang w:val="en-GB"/>
              </w:rPr>
            </w:pPr>
            <w:r w:rsidRPr="00B8502E">
              <w:rPr>
                <w:lang w:val="en-GB"/>
              </w:rPr>
              <w:t xml:space="preserve">Guidelines for approved quality auditors who undertake NDIS audits set out how an audit must be conducted, and expectations for a level of evidence of compliance with relevant standards that is proportionate to the size and scope of the provider. </w:t>
            </w:r>
          </w:p>
          <w:p w14:paraId="6A6504A3" w14:textId="77777777" w:rsidR="00940A45" w:rsidRPr="00B8502E" w:rsidRDefault="00940A45" w:rsidP="00940A45">
            <w:pPr>
              <w:rPr>
                <w:lang w:val="en-GB"/>
              </w:rPr>
            </w:pPr>
            <w:r w:rsidRPr="00B8502E">
              <w:rPr>
                <w:lang w:val="en-GB"/>
              </w:rPr>
              <w:t xml:space="preserve">The NDIS Commission’s Compliance and Enforcement Policy sets out how it applies a proportionate approach to the compliance and enforcement action that it takes. </w:t>
            </w:r>
          </w:p>
          <w:p w14:paraId="2D893408" w14:textId="406FC23F" w:rsidR="00AF693B" w:rsidRPr="00B8502E" w:rsidRDefault="00940A45" w:rsidP="00940A45">
            <w:pPr>
              <w:rPr>
                <w:lang w:val="en-GB"/>
              </w:rPr>
            </w:pPr>
            <w:r w:rsidRPr="00B8502E">
              <w:rPr>
                <w:lang w:val="en-GB"/>
              </w:rPr>
              <w:t>Information regarding regulatory actions taken during the year, and our regulatory performance in general over the period, can be found in our results against APS measures 1.3.1, 1.3.2 and 1.4.2 in this report.</w:t>
            </w:r>
          </w:p>
        </w:tc>
      </w:tr>
    </w:tbl>
    <w:p w14:paraId="7C2CBF0C" w14:textId="77777777" w:rsidR="00AF693B" w:rsidRPr="00AF693B" w:rsidRDefault="00AF693B" w:rsidP="00AF693B">
      <w:pPr>
        <w:pStyle w:val="BodySmall"/>
      </w:pPr>
    </w:p>
    <w:p w14:paraId="68FD425D" w14:textId="77777777" w:rsidR="00AF693B" w:rsidRDefault="00AF693B"/>
    <w:p w14:paraId="1E8F999C" w14:textId="56DF1FF0" w:rsidR="00A254B1" w:rsidRDefault="00A254B1" w:rsidP="000240BC">
      <w:pPr>
        <w:pStyle w:val="Heading2"/>
        <w:sectPr w:rsidR="00A254B1" w:rsidSect="00AC19C2">
          <w:footerReference w:type="even" r:id="rId78"/>
          <w:footerReference w:type="first" r:id="rId79"/>
          <w:pgSz w:w="9980" w:h="14180"/>
          <w:pgMar w:top="1281" w:right="567" w:bottom="567" w:left="567" w:header="1134" w:footer="454" w:gutter="0"/>
          <w:cols w:space="708"/>
          <w:titlePg/>
          <w:docGrid w:linePitch="360"/>
        </w:sectPr>
      </w:pPr>
      <w:bookmarkStart w:id="72" w:name="_Toc118727022"/>
      <w:r w:rsidRPr="00A254B1">
        <w:t xml:space="preserve">Analysis of </w:t>
      </w:r>
      <w:r w:rsidRPr="000240BC">
        <w:t>results</w:t>
      </w:r>
      <w:bookmarkStart w:id="73" w:name="fiftyone"/>
      <w:bookmarkEnd w:id="72"/>
      <w:bookmarkEnd w:id="73"/>
    </w:p>
    <w:p w14:paraId="3FF84837" w14:textId="6976F85D" w:rsidR="00F003E7" w:rsidRDefault="00F003E7" w:rsidP="00C647D0">
      <w:pPr>
        <w:pStyle w:val="Indexbody"/>
      </w:pPr>
      <w:r>
        <w:t>The year 2021–22 was the NDIS Commission’s first full reporting year of operation across all states and territories. As such, qualitative and quantitative representations in our Annual Performance Statements will continue to evolve and stabilise over coming years as NDIS implementation progresses to</w:t>
      </w:r>
      <w:r w:rsidR="00227BFC">
        <w:t> </w:t>
      </w:r>
      <w:r>
        <w:t>maturity.</w:t>
      </w:r>
    </w:p>
    <w:p w14:paraId="6B498C40" w14:textId="77777777" w:rsidR="00C647D0" w:rsidRDefault="00C647D0" w:rsidP="00C647D0">
      <w:pPr>
        <w:pStyle w:val="Indexbody"/>
      </w:pPr>
    </w:p>
    <w:p w14:paraId="32F73FD2" w14:textId="4C5EC8C8" w:rsidR="00F003E7" w:rsidRDefault="00F003E7" w:rsidP="00C647D0">
      <w:pPr>
        <w:pStyle w:val="Indexbody"/>
      </w:pPr>
      <w:r>
        <w:t>What is clear is that we did not meet the goals and the targets we set across a number of performance measures, particularly in relation to many of our enduring activities. For example, incident and complaint management, behaviour support, and registration processing (Performance Objective 1), where we were deliberately ambitious with our targets because we believe all people with disability have the right to a high quality, safe and effective NDIS.</w:t>
      </w:r>
    </w:p>
    <w:p w14:paraId="02703E0D" w14:textId="77777777" w:rsidR="00C647D0" w:rsidRDefault="00C647D0" w:rsidP="00C647D0">
      <w:pPr>
        <w:pStyle w:val="Indexbody"/>
      </w:pPr>
    </w:p>
    <w:p w14:paraId="52582CF6" w14:textId="33D4B6A9" w:rsidR="00F003E7" w:rsidRDefault="00F003E7" w:rsidP="00C647D0">
      <w:pPr>
        <w:pStyle w:val="Indexbody"/>
      </w:pPr>
      <w:r>
        <w:t>Our analysis suggests this was largely because both our targets and resourcing levels did not consider the significant demand from participants and providers for our support. We believe this is, to an extent, a consequence of being a newly formed organisation having to predict demand and subsequent resourcing requirements, without the historical and trending data to make better-informed calculations.</w:t>
      </w:r>
    </w:p>
    <w:p w14:paraId="55D8BD79" w14:textId="77777777" w:rsidR="00C647D0" w:rsidRDefault="00C647D0" w:rsidP="00C647D0">
      <w:pPr>
        <w:pStyle w:val="Indexbody"/>
      </w:pPr>
    </w:p>
    <w:p w14:paraId="1BC1B2C2" w14:textId="76592B22" w:rsidR="00F003E7" w:rsidRDefault="00F003E7" w:rsidP="00C647D0">
      <w:pPr>
        <w:pStyle w:val="Indexbody"/>
      </w:pPr>
      <w:r>
        <w:t>Comparatively, we have made great progress in our education and engagement practices, with in-scope complaints one of our most successful tracked performance measures at almost 75% of complaints received (target 90%). This indicates to us that the initiatives we’ve launched to increase awareness of both participants’ rights and providers’ obligations are having an impact.</w:t>
      </w:r>
    </w:p>
    <w:p w14:paraId="0DF0908B" w14:textId="77777777" w:rsidR="00C647D0" w:rsidRDefault="00C647D0" w:rsidP="00C647D0">
      <w:pPr>
        <w:pStyle w:val="Indexbody"/>
      </w:pPr>
    </w:p>
    <w:p w14:paraId="70F38AB3" w14:textId="5370155E" w:rsidR="00F003E7" w:rsidRDefault="00F003E7" w:rsidP="00C647D0">
      <w:pPr>
        <w:pStyle w:val="Indexbody"/>
      </w:pPr>
      <w:r>
        <w:t>For example, our new e-learning modules attracted high participation rates and excellent feedback, while our `Make it known, make it better’ campaign improved participants’ and carers’ knowledge of when and how to register concerns with the NDIS Commission about the supports and services they</w:t>
      </w:r>
      <w:r w:rsidR="00227BFC">
        <w:t> </w:t>
      </w:r>
      <w:r>
        <w:t xml:space="preserve">receive. </w:t>
      </w:r>
    </w:p>
    <w:p w14:paraId="51DC427E" w14:textId="1422EF57" w:rsidR="00F003E7" w:rsidRDefault="00227BFC" w:rsidP="00C647D0">
      <w:pPr>
        <w:pStyle w:val="Indexbody"/>
      </w:pPr>
      <w:r>
        <w:br w:type="column"/>
      </w:r>
      <w:r w:rsidR="00F003E7">
        <w:t xml:space="preserve">We’re similarly encouraged by our stakeholder consultation initiatives, especially the creation of two new consultative committees and the co-design process we followed for both our Strategic Plan 2022-2027 and the `Make it known, make it better’ campaign. This rein-forces the importance of placing people with disability at the heart of our decision-making, and the value of diverse perspectives in all research and planning processes. </w:t>
      </w:r>
    </w:p>
    <w:p w14:paraId="29FF9D62" w14:textId="77777777" w:rsidR="00C647D0" w:rsidRDefault="00C647D0" w:rsidP="00C647D0">
      <w:pPr>
        <w:pStyle w:val="Indexbody"/>
      </w:pPr>
    </w:p>
    <w:p w14:paraId="09EFC3A1" w14:textId="224AC8A1" w:rsidR="00F003E7" w:rsidRDefault="00F003E7" w:rsidP="00C647D0">
      <w:pPr>
        <w:pStyle w:val="Indexbody"/>
      </w:pPr>
      <w:r>
        <w:t xml:space="preserve">Importantly, a significant COVID-19 response continued to be required of the NDIS Commission during the reporting period. As the only provider of data on infection rates of people with disability, we regularly provided comprehensive guidance to stakeholders through out-breaks and the continued vaccination rollout, covering important updates and changes in relation to safety and work practices as they occurred by state and territory. </w:t>
      </w:r>
    </w:p>
    <w:p w14:paraId="5889B717" w14:textId="77777777" w:rsidR="00C647D0" w:rsidRDefault="00C647D0" w:rsidP="00C647D0">
      <w:pPr>
        <w:pStyle w:val="Indexbody"/>
      </w:pPr>
    </w:p>
    <w:p w14:paraId="4E30A186" w14:textId="1AD42B31" w:rsidR="00F003E7" w:rsidRDefault="00F003E7" w:rsidP="00C647D0">
      <w:pPr>
        <w:pStyle w:val="Indexbody"/>
      </w:pPr>
      <w:r>
        <w:t>Of further importance is the insight we’ve gained from our APS results, that elements of the Commission’s mandate are not adequately resourced. The Commission has evolved beyond the capacity and capability of the localised state- or territory-based systems and processes established during the start-up phase. Now in the scale-up phase, the Commission is focused on designing a future state operating model and understanding the investments that will be required to shift to the future state in a stable and sustainable manner.</w:t>
      </w:r>
    </w:p>
    <w:p w14:paraId="65FA0437" w14:textId="77777777" w:rsidR="00C647D0" w:rsidRDefault="00C647D0" w:rsidP="00C647D0">
      <w:pPr>
        <w:pStyle w:val="Indexbody"/>
      </w:pPr>
    </w:p>
    <w:p w14:paraId="434DE679" w14:textId="5D38C568" w:rsidR="00952785" w:rsidRDefault="00F003E7" w:rsidP="00C647D0">
      <w:pPr>
        <w:pStyle w:val="Indexbody"/>
      </w:pPr>
      <w:r>
        <w:t>Through our Future State strategic work, undertaken in the second half of the reporting peri-od, we have established a five-year strategy and targeted performance metric foundation for coming years that will reflect the maturing nature of the Commission, and be vital in providing information we can use for the continuous improvement of our operations and</w:t>
      </w:r>
      <w:r w:rsidR="00227BFC">
        <w:t> </w:t>
      </w:r>
      <w:r>
        <w:t>activities.</w:t>
      </w:r>
      <w:r w:rsidR="00952785">
        <w:br w:type="page"/>
      </w:r>
    </w:p>
    <w:p w14:paraId="5EB1CA03" w14:textId="5AB1936F" w:rsidR="00A254B1" w:rsidRDefault="00952785" w:rsidP="000240BC">
      <w:pPr>
        <w:pStyle w:val="Heading2"/>
      </w:pPr>
      <w:bookmarkStart w:id="74" w:name="_Toc118727023"/>
      <w:r w:rsidRPr="00952785">
        <w:t>Regulator performance</w:t>
      </w:r>
      <w:bookmarkStart w:id="75" w:name="fiftytwo"/>
      <w:bookmarkEnd w:id="74"/>
      <w:bookmarkEnd w:id="75"/>
    </w:p>
    <w:p w14:paraId="1F9FBD03" w14:textId="7EF0114A" w:rsidR="00797FAC" w:rsidRDefault="00797FAC" w:rsidP="00C647D0">
      <w:pPr>
        <w:pStyle w:val="Indexbody"/>
        <w:rPr>
          <w:rStyle w:val="Hyperlink"/>
        </w:rPr>
      </w:pPr>
      <w:r>
        <w:t xml:space="preserve">For information about our active regulatory approach, see </w:t>
      </w:r>
      <w:r w:rsidRPr="00797FAC">
        <w:rPr>
          <w:rStyle w:val="Hyperlink"/>
        </w:rPr>
        <w:t>Appendix 4.</w:t>
      </w:r>
    </w:p>
    <w:p w14:paraId="5AD43E3D" w14:textId="77777777" w:rsidR="00C647D0" w:rsidRDefault="00C647D0" w:rsidP="00C647D0">
      <w:pPr>
        <w:pStyle w:val="Indexbody"/>
      </w:pPr>
    </w:p>
    <w:p w14:paraId="5B1677D1" w14:textId="733DF8B3" w:rsidR="00797FAC" w:rsidRDefault="00797FAC" w:rsidP="00C647D0">
      <w:pPr>
        <w:pStyle w:val="Indexbody"/>
      </w:pPr>
      <w:r w:rsidRPr="002F759B">
        <w:t>Regulator guidance was streamlined in 2021, with the new </w:t>
      </w:r>
      <w:hyperlink r:id="rId80" w:history="1">
        <w:r w:rsidRPr="002F759B">
          <w:t>Regulator Performance Guide* </w:t>
        </w:r>
      </w:hyperlink>
      <w:r w:rsidRPr="002F759B">
        <w:t>taking effect</w:t>
      </w:r>
      <w:r>
        <w:t xml:space="preserve"> from 1 July, replacing the previous guidelines, the Regulator Performance Framework. The Framework required a standalone yearly self-assessment report on six targeted regulatory matters, and our reports are available on </w:t>
      </w:r>
      <w:r w:rsidRPr="00F04859">
        <w:t>our</w:t>
      </w:r>
      <w:r w:rsidRPr="00F04859">
        <w:rPr>
          <w:b/>
          <w:bCs/>
        </w:rPr>
        <w:t> </w:t>
      </w:r>
      <w:hyperlink r:id="rId81" w:history="1">
        <w:r w:rsidRPr="00F04859">
          <w:rPr>
            <w:rStyle w:val="Hyperlink"/>
            <w:b w:val="0"/>
            <w:bCs w:val="0"/>
            <w:color w:val="000000" w:themeColor="text1"/>
          </w:rPr>
          <w:t>website</w:t>
        </w:r>
      </w:hyperlink>
      <w:r>
        <w:t xml:space="preserve"> at </w:t>
      </w:r>
      <w:hyperlink r:id="rId82" w:history="1">
        <w:r w:rsidRPr="00F60790">
          <w:rPr>
            <w:rStyle w:val="Hyperlink"/>
          </w:rPr>
          <w:t>www.ndiscommission.gov.au/about/corporate-documents</w:t>
        </w:r>
      </w:hyperlink>
      <w:r>
        <w:t>.</w:t>
      </w:r>
    </w:p>
    <w:p w14:paraId="1B586AC7" w14:textId="77777777" w:rsidR="00C647D0" w:rsidRDefault="00C647D0" w:rsidP="00C647D0">
      <w:pPr>
        <w:pStyle w:val="Indexbody"/>
      </w:pPr>
    </w:p>
    <w:p w14:paraId="2D2AA9AE" w14:textId="510DD95B" w:rsidR="00797FAC" w:rsidRDefault="00797FAC" w:rsidP="00C647D0">
      <w:pPr>
        <w:pStyle w:val="Indexbody"/>
      </w:pPr>
      <w:r>
        <w:t xml:space="preserve">From 2021–22 onwards, performance in relation to our regulatory posture and practice was and will be reflected in our Corporate Plan as discrete measures and targets, reported against in the Commission’s Annual Performance Statements. Our Strategic Plan 2022–27 describes our vision for a contemporary, purpose-centred regulator that keeps people with disability at the heart of what we do and every decision we make, and our Corporate Plan 2022–23 will provide metrics that speak to this purpose. </w:t>
      </w:r>
    </w:p>
    <w:p w14:paraId="2A86A460" w14:textId="77777777" w:rsidR="00C647D0" w:rsidRDefault="00C647D0" w:rsidP="00C647D0">
      <w:pPr>
        <w:pStyle w:val="Indexbody"/>
      </w:pPr>
    </w:p>
    <w:p w14:paraId="4D062271" w14:textId="4EBC57F1" w:rsidR="002A663B" w:rsidRDefault="00797FAC" w:rsidP="00C647D0">
      <w:pPr>
        <w:pStyle w:val="Indexbody"/>
      </w:pPr>
      <w:r>
        <w:t>The Regulator Performance Guide also requires a dialogue between our responsible Minister and the NDIS Commissioner in relation to our regulatory objectives, in the form of a Ministerial Statement of Expectations and the Commissioner’s responsive Regulator Statement of Intent. These will soon be available on our website.</w:t>
      </w:r>
    </w:p>
    <w:p w14:paraId="08B1141D" w14:textId="77777777" w:rsidR="002A1996" w:rsidRDefault="002A1996" w:rsidP="002A1996">
      <w:pPr>
        <w:pStyle w:val="FinHeading3"/>
        <w:spacing w:before="600"/>
      </w:pPr>
    </w:p>
    <w:p w14:paraId="1D360C40" w14:textId="77777777" w:rsidR="002A1996" w:rsidRDefault="002A1996" w:rsidP="002A1996">
      <w:pPr>
        <w:pStyle w:val="FinHeading3"/>
        <w:spacing w:before="600"/>
      </w:pPr>
    </w:p>
    <w:p w14:paraId="14F6D091" w14:textId="77777777" w:rsidR="002A1996" w:rsidRDefault="002A1996" w:rsidP="002A1996">
      <w:pPr>
        <w:pStyle w:val="FinHeading3"/>
        <w:spacing w:before="600"/>
      </w:pPr>
    </w:p>
    <w:p w14:paraId="56F9F9EF" w14:textId="17A8295F" w:rsidR="002A1996" w:rsidRDefault="002A1996" w:rsidP="002A1996">
      <w:pPr>
        <w:pStyle w:val="FinHeading3"/>
        <w:spacing w:before="600"/>
      </w:pPr>
    </w:p>
    <w:p w14:paraId="0325198E" w14:textId="22CB6A0B" w:rsidR="002A1996" w:rsidRDefault="002A1996" w:rsidP="002A1996">
      <w:pPr>
        <w:pStyle w:val="FinHeading3"/>
        <w:spacing w:before="600"/>
      </w:pPr>
    </w:p>
    <w:p w14:paraId="1FBCFD07" w14:textId="13C19103" w:rsidR="002A1996" w:rsidRDefault="002A1996" w:rsidP="002A1996">
      <w:pPr>
        <w:pStyle w:val="Heading3notTOC"/>
      </w:pPr>
      <w:r>
        <w:t xml:space="preserve">Source Kids Disability Expo, </w:t>
      </w:r>
      <w:r>
        <w:br/>
        <w:t>ICC Sydney, March 2022</w:t>
      </w:r>
    </w:p>
    <w:p w14:paraId="3043C51E" w14:textId="4ACA4F41" w:rsidR="002A1996" w:rsidRDefault="002A1996" w:rsidP="002A1996">
      <w:pPr>
        <w:pStyle w:val="Indexbody"/>
      </w:pPr>
      <w:r>
        <w:t xml:space="preserve">The Source Kids Disability Expo is for kids, teens and young adults up to the age of 35, and runs in Sydney, Melbourne, Brisbane and Perth. In 2023 it will run in Adelaide as well. </w:t>
      </w:r>
    </w:p>
    <w:p w14:paraId="4E4F3CF7" w14:textId="77777777" w:rsidR="002A1996" w:rsidRDefault="002A1996" w:rsidP="002A1996">
      <w:pPr>
        <w:pStyle w:val="Indexbody"/>
      </w:pPr>
    </w:p>
    <w:p w14:paraId="32EDE5FE" w14:textId="77777777" w:rsidR="002A1996" w:rsidRDefault="002A1996" w:rsidP="002A1996">
      <w:pPr>
        <w:pStyle w:val="Indexbody"/>
      </w:pPr>
      <w:r>
        <w:t xml:space="preserve">Our New South Wales team attended the Source Kids Expo at the International Convention Centre in Sydney on the weekend of 26–27 March 2022. NDIS providers as well as NDIS participants and their family and advocates attended the Expo. </w:t>
      </w:r>
    </w:p>
    <w:p w14:paraId="22A3760B" w14:textId="77777777" w:rsidR="002A1996" w:rsidRDefault="002A1996" w:rsidP="002A1996">
      <w:pPr>
        <w:pStyle w:val="Indexbody"/>
      </w:pPr>
    </w:p>
    <w:p w14:paraId="6B9D0FCC" w14:textId="0745FA64" w:rsidR="002A1996" w:rsidRDefault="002A1996" w:rsidP="002A1996">
      <w:pPr>
        <w:pStyle w:val="Indexbody"/>
      </w:pPr>
      <w:r>
        <w:t xml:space="preserve">The team were able to speak with people about the disability sector and learn first-hand about some of the difficulties being faced by participants. They shared information about the Commission’s role as a regulator and were also able to offer specialist assistance for a number of enquiries. </w:t>
      </w:r>
    </w:p>
    <w:p w14:paraId="4563A814" w14:textId="77777777" w:rsidR="002A1996" w:rsidRDefault="002A1996" w:rsidP="002A1996">
      <w:pPr>
        <w:pStyle w:val="Indexbody"/>
      </w:pPr>
    </w:p>
    <w:p w14:paraId="0373ECBD" w14:textId="4769EADB" w:rsidR="002A1996" w:rsidRPr="008A3250" w:rsidRDefault="002A1996" w:rsidP="002A1996">
      <w:pPr>
        <w:pStyle w:val="Indexbody"/>
      </w:pPr>
      <w:r>
        <w:t>Having the opportunity to educate and to speak about our purpose and role with people who are affected and assisted by our work was a privilege, and the New South Wales team are grateful to everyone they met and spoke with at the Expo.</w:t>
      </w:r>
    </w:p>
    <w:p w14:paraId="7E814DA4" w14:textId="332EDAFB" w:rsidR="00CF1CD6" w:rsidRDefault="00152AE1" w:rsidP="00C647D0">
      <w:pPr>
        <w:pStyle w:val="FinHeading3"/>
        <w:spacing w:before="480"/>
        <w:sectPr w:rsidR="00CF1CD6" w:rsidSect="00CF1CD6">
          <w:type w:val="continuous"/>
          <w:pgSz w:w="9980" w:h="14180"/>
          <w:pgMar w:top="1281" w:right="567" w:bottom="567" w:left="567" w:header="1134" w:footer="680" w:gutter="0"/>
          <w:cols w:num="2" w:space="708"/>
          <w:titlePg/>
          <w:docGrid w:linePitch="360"/>
        </w:sectPr>
      </w:pPr>
      <w:r>
        <w:br w:type="column"/>
      </w:r>
    </w:p>
    <w:p w14:paraId="38C34476" w14:textId="2BF36917" w:rsidR="00604583" w:rsidRDefault="00C647D0" w:rsidP="00604583">
      <w:pPr>
        <w:pStyle w:val="Heading3notTOC"/>
      </w:pPr>
      <w:r>
        <w:t xml:space="preserve"> </w:t>
      </w:r>
      <w:r w:rsidR="00604583">
        <w:t>‘What good looks like’</w:t>
      </w:r>
    </w:p>
    <w:p w14:paraId="3F83EE19" w14:textId="77777777" w:rsidR="00604583" w:rsidRDefault="00604583" w:rsidP="002A1996">
      <w:pPr>
        <w:pStyle w:val="BodyText"/>
        <w:ind w:left="454" w:right="510"/>
      </w:pPr>
    </w:p>
    <w:p w14:paraId="626892C3" w14:textId="4517D5E4" w:rsidR="002A1996" w:rsidRDefault="002A1996" w:rsidP="00604583">
      <w:pPr>
        <w:pStyle w:val="Indexbody"/>
      </w:pPr>
      <w:r>
        <w:t xml:space="preserve">Phase 1 of the NDIS Workforce Capability Framework (Framework) was delivered on 31 July 2021. The Framework describes the attitudes, skills and knowledge expected of all workers funded under the NDIS, presenting a vision of ‘what good looks like’ from the perspective of the NDIS participant. The </w:t>
      </w:r>
      <w:hyperlink r:id="rId83" w:history="1">
        <w:r w:rsidRPr="008A0069">
          <w:rPr>
            <w:rStyle w:val="Hyperlink"/>
          </w:rPr>
          <w:t>Framework website</w:t>
        </w:r>
      </w:hyperlink>
      <w:r>
        <w:t xml:space="preserve"> contains the interactive PDF and accessible Word versions of the Framework, and explanatory material.</w:t>
      </w:r>
    </w:p>
    <w:p w14:paraId="3E756A8A" w14:textId="77777777" w:rsidR="00604583" w:rsidRDefault="00604583" w:rsidP="00604583">
      <w:pPr>
        <w:pStyle w:val="Indexbody"/>
      </w:pPr>
    </w:p>
    <w:p w14:paraId="60D328E4" w14:textId="03B995F4" w:rsidR="002A1996" w:rsidRDefault="002A1996" w:rsidP="00604583">
      <w:pPr>
        <w:pStyle w:val="Indexbody"/>
      </w:pPr>
      <w:r>
        <w:t>After intensive stakeholder engagement, Phase 2 saw a range of tools and resources for providers, workers and participants developed and published on the website in beta form for public use and feedback. These interactive tools support workforce planning and management, and include a position description builder, recruitment and career resources, and a self- assessment tool for prospective workers.</w:t>
      </w:r>
    </w:p>
    <w:p w14:paraId="1FD49BCE" w14:textId="12154BC0" w:rsidR="002A1996" w:rsidRDefault="000560EE" w:rsidP="00604583">
      <w:pPr>
        <w:pStyle w:val="BodyText"/>
        <w:ind w:right="510"/>
        <w:rPr>
          <w:rStyle w:val="Hyperlink"/>
        </w:rPr>
      </w:pPr>
      <w:hyperlink r:id="rId84" w:history="1">
        <w:r w:rsidR="002A1996" w:rsidRPr="00F60790">
          <w:rPr>
            <w:rStyle w:val="Hyperlink"/>
          </w:rPr>
          <w:t>https://workforcecapability.ndiscommission.gov.au/</w:t>
        </w:r>
      </w:hyperlink>
    </w:p>
    <w:p w14:paraId="5607C8DC" w14:textId="7C1006EF" w:rsidR="00604583" w:rsidRDefault="00604583" w:rsidP="00604583">
      <w:pPr>
        <w:pStyle w:val="BodyText"/>
        <w:ind w:right="510"/>
        <w:rPr>
          <w:rStyle w:val="Hyperlink"/>
        </w:rPr>
      </w:pPr>
    </w:p>
    <w:p w14:paraId="0DE6FD15" w14:textId="63CD6049" w:rsidR="00604583" w:rsidRDefault="00604583" w:rsidP="00604583">
      <w:pPr>
        <w:pStyle w:val="BodyText"/>
        <w:ind w:right="510"/>
        <w:rPr>
          <w:rStyle w:val="Hyperlink"/>
        </w:rPr>
      </w:pPr>
    </w:p>
    <w:p w14:paraId="58F3B213" w14:textId="002432B7" w:rsidR="00604583" w:rsidRDefault="00604583" w:rsidP="00604583">
      <w:pPr>
        <w:pStyle w:val="BodyText"/>
        <w:ind w:right="510"/>
        <w:rPr>
          <w:rStyle w:val="Hyperlink"/>
        </w:rPr>
      </w:pPr>
    </w:p>
    <w:p w14:paraId="7411D662" w14:textId="38BC8FBB" w:rsidR="00604583" w:rsidRDefault="00604583" w:rsidP="00604583">
      <w:pPr>
        <w:pStyle w:val="BodyText"/>
        <w:ind w:right="510"/>
        <w:rPr>
          <w:rStyle w:val="Hyperlink"/>
        </w:rPr>
      </w:pPr>
    </w:p>
    <w:p w14:paraId="34E2DA6B" w14:textId="54974D9C" w:rsidR="00604583" w:rsidRDefault="00604583" w:rsidP="00604583">
      <w:pPr>
        <w:pStyle w:val="BodyText"/>
        <w:ind w:right="510"/>
        <w:rPr>
          <w:rStyle w:val="Hyperlink"/>
        </w:rPr>
      </w:pPr>
    </w:p>
    <w:p w14:paraId="2005BF97" w14:textId="7743F2D8" w:rsidR="008C4516" w:rsidRDefault="00604583" w:rsidP="00604583">
      <w:pPr>
        <w:pStyle w:val="Heading3"/>
        <w:tabs>
          <w:tab w:val="left" w:pos="1120"/>
          <w:tab w:val="left" w:pos="8140"/>
        </w:tabs>
        <w:spacing w:before="5280"/>
        <w:ind w:left="426"/>
      </w:pPr>
      <w:r>
        <w:tab/>
      </w:r>
      <w:r>
        <w:tab/>
      </w:r>
    </w:p>
    <w:p w14:paraId="6B6AA75D" w14:textId="77777777" w:rsidR="008C4B82" w:rsidRDefault="008C4B82" w:rsidP="002910E9">
      <w:pPr>
        <w:pStyle w:val="BlankText"/>
      </w:pPr>
    </w:p>
    <w:p w14:paraId="1A7D73B5" w14:textId="0AAEB537" w:rsidR="00797FAC" w:rsidRDefault="009468D6" w:rsidP="002910E9">
      <w:pPr>
        <w:pStyle w:val="BlankText"/>
      </w:pPr>
      <w:r w:rsidRPr="009468D6">
        <w:t>THIS PAGE INTENTIONALLY LEFT BLANK</w:t>
      </w:r>
    </w:p>
    <w:p w14:paraId="5952EB6F" w14:textId="77777777" w:rsidR="009468D6" w:rsidRDefault="009468D6" w:rsidP="002910E9">
      <w:pPr>
        <w:pStyle w:val="BlankText"/>
        <w:sectPr w:rsidR="009468D6" w:rsidSect="0040749C">
          <w:type w:val="continuous"/>
          <w:pgSz w:w="9980" w:h="14180"/>
          <w:pgMar w:top="1281" w:right="567" w:bottom="567" w:left="567" w:header="1134" w:footer="340" w:gutter="0"/>
          <w:cols w:space="708"/>
          <w:titlePg/>
          <w:docGrid w:linePitch="360"/>
        </w:sectPr>
      </w:pPr>
    </w:p>
    <w:p w14:paraId="5A72C75B" w14:textId="25A045AF" w:rsidR="00CF4184" w:rsidRDefault="00CF4184" w:rsidP="00CF4184">
      <w:pPr>
        <w:pStyle w:val="01SectionH1Part"/>
      </w:pPr>
      <w:r>
        <w:t xml:space="preserve">Part 4. </w:t>
      </w:r>
    </w:p>
    <w:p w14:paraId="28490D06" w14:textId="77777777" w:rsidR="0024591C" w:rsidRDefault="00CF4184" w:rsidP="00CF4184">
      <w:pPr>
        <w:pStyle w:val="01SectionH1"/>
      </w:pPr>
      <w:r>
        <w:t xml:space="preserve"> Responsibility and accountability</w:t>
      </w:r>
      <w:bookmarkStart w:id="76" w:name="fiftyfive"/>
      <w:bookmarkEnd w:id="76"/>
    </w:p>
    <w:p w14:paraId="50514863" w14:textId="44A77C75" w:rsidR="00CF4184" w:rsidRDefault="0024591C" w:rsidP="0024591C">
      <w:pPr>
        <w:pStyle w:val="SectionforTOC"/>
      </w:pPr>
      <w:bookmarkStart w:id="77" w:name="_Toc118727024"/>
      <w:r>
        <w:t>Part 4. Responsibility and accountability</w:t>
      </w:r>
      <w:bookmarkEnd w:id="77"/>
      <w:r w:rsidR="00CF4184">
        <w:br w:type="page"/>
      </w:r>
    </w:p>
    <w:p w14:paraId="0A1CDD55" w14:textId="1F90F0FE" w:rsidR="00346E9F" w:rsidRDefault="00346E9F" w:rsidP="00346E9F">
      <w:pPr>
        <w:pStyle w:val="Heading2"/>
        <w:sectPr w:rsidR="00346E9F" w:rsidSect="00C26B9D">
          <w:footerReference w:type="even" r:id="rId85"/>
          <w:footerReference w:type="first" r:id="rId86"/>
          <w:pgSz w:w="9980" w:h="14180"/>
          <w:pgMar w:top="1281" w:right="567" w:bottom="567" w:left="567" w:header="1134" w:footer="454" w:gutter="0"/>
          <w:cols w:space="708"/>
          <w:titlePg/>
          <w:docGrid w:linePitch="360"/>
        </w:sectPr>
      </w:pPr>
      <w:bookmarkStart w:id="78" w:name="_Overview"/>
      <w:bookmarkStart w:id="79" w:name="_Toc118727025"/>
      <w:bookmarkEnd w:id="78"/>
      <w:r>
        <w:t>Overview</w:t>
      </w:r>
      <w:bookmarkStart w:id="80" w:name="fiftysix"/>
      <w:bookmarkEnd w:id="79"/>
      <w:bookmarkEnd w:id="80"/>
    </w:p>
    <w:p w14:paraId="31012411" w14:textId="77777777" w:rsidR="00346E9F" w:rsidRDefault="00346E9F" w:rsidP="00BE2EA8">
      <w:pPr>
        <w:pStyle w:val="Heading3"/>
      </w:pPr>
      <w:r>
        <w:t>NDIS Commission’s role and responsibilities</w:t>
      </w:r>
    </w:p>
    <w:p w14:paraId="13D172C0" w14:textId="2E826D23" w:rsidR="00346E9F" w:rsidRDefault="00346E9F" w:rsidP="00346E9F">
      <w:pPr>
        <w:pStyle w:val="BodyText"/>
      </w:pPr>
      <w:r>
        <w:t>Our role is to promote the provision of safe and quality supports and services to people with disability under the National Disability Insurance Scheme (NDIS). We are responsible for delivering nationally consistent and responsive regulation of all NDIS supports and services.</w:t>
      </w:r>
    </w:p>
    <w:p w14:paraId="652BE9AB" w14:textId="77777777" w:rsidR="00346E9F" w:rsidRDefault="00346E9F" w:rsidP="00BE2EA8">
      <w:pPr>
        <w:pStyle w:val="Heading3"/>
      </w:pPr>
      <w:r>
        <w:t>Responsible minister</w:t>
      </w:r>
    </w:p>
    <w:p w14:paraId="60B02E9E" w14:textId="5B322A02" w:rsidR="00346E9F" w:rsidRDefault="00346E9F" w:rsidP="00346E9F">
      <w:pPr>
        <w:pStyle w:val="BodyText"/>
      </w:pPr>
      <w:r>
        <w:t xml:space="preserve">From 1 July 2021 to 23 May 2022, Senator the Hon Linda Reynolds CSC was Minister for the National Disability Insurance Scheme and had ministerial responsibility for the NDIS Commission, including the exercise of specific powers under </w:t>
      </w:r>
      <w:r w:rsidRPr="00845DFC">
        <w:rPr>
          <w:i/>
          <w:iCs/>
        </w:rPr>
        <w:t>the National Disability Insurance Scheme Act 2013 (the NDIS Act).</w:t>
      </w:r>
      <w:r>
        <w:t xml:space="preserve"> </w:t>
      </w:r>
    </w:p>
    <w:p w14:paraId="61F95A02" w14:textId="77777777" w:rsidR="00346E9F" w:rsidRDefault="00346E9F" w:rsidP="00346E9F">
      <w:pPr>
        <w:pStyle w:val="BodyText"/>
      </w:pPr>
      <w:r>
        <w:t>Following the 2022 federal election, the Hon Bill Shorten MP was appointed the Minister for the National Disability Insurance Scheme. Mr Shorten assumed office on 1 June 2022 and was the responsible minister from then until 30 June 2022, the end of the reporting period.</w:t>
      </w:r>
    </w:p>
    <w:p w14:paraId="35FEED2C" w14:textId="77777777" w:rsidR="00346E9F" w:rsidRDefault="00346E9F" w:rsidP="00BE2EA8">
      <w:pPr>
        <w:pStyle w:val="Heading3"/>
      </w:pPr>
      <w:r>
        <w:t>The Accountable Authority</w:t>
      </w:r>
    </w:p>
    <w:p w14:paraId="0FDD80C9" w14:textId="77777777" w:rsidR="00346E9F" w:rsidRDefault="00346E9F" w:rsidP="00346E9F">
      <w:pPr>
        <w:pStyle w:val="BodyText"/>
      </w:pPr>
      <w:r>
        <w:t xml:space="preserve">As the Acting NDIS Commissioner, Ms Samantha Taylor PSM was the Accountable Authority for the NDIS Commission from 1 July 2021 to 9 January 2022. </w:t>
      </w:r>
    </w:p>
    <w:p w14:paraId="3FA263A7" w14:textId="60074DF8" w:rsidR="00346E9F" w:rsidRDefault="00346E9F" w:rsidP="00346E9F">
      <w:pPr>
        <w:pStyle w:val="BodyText"/>
      </w:pPr>
      <w:r>
        <w:t>Ms Tracy Mackey began her role as NDIS Commissioner on 10 January 2022 and as such was the Accountable Authority from 10 January 2022 to the end of the reporting period on 30 June 2022.</w:t>
      </w:r>
    </w:p>
    <w:p w14:paraId="53D5E631" w14:textId="41534B96" w:rsidR="00346E9F" w:rsidRDefault="00346E9F" w:rsidP="00BE2EA8">
      <w:pPr>
        <w:pStyle w:val="Heading3"/>
      </w:pPr>
      <w:r>
        <w:br w:type="column"/>
        <w:t>NDIS Commission accountabilities</w:t>
      </w:r>
    </w:p>
    <w:p w14:paraId="4FECCE8D" w14:textId="77777777" w:rsidR="00346E9F" w:rsidRDefault="00346E9F" w:rsidP="00346E9F">
      <w:pPr>
        <w:pStyle w:val="BodyText"/>
      </w:pPr>
      <w:r>
        <w:t xml:space="preserve">As a non-corporate Commonwealth entity within the Social Services portfolio, the NDIS Commission is accountable under the </w:t>
      </w:r>
      <w:r w:rsidRPr="00845DFC">
        <w:rPr>
          <w:i/>
          <w:iCs/>
        </w:rPr>
        <w:t>Public Governance, Performance and Accountability Act 2013 (PGPA Act)</w:t>
      </w:r>
      <w:r>
        <w:t xml:space="preserve"> and the </w:t>
      </w:r>
      <w:r w:rsidRPr="00845DFC">
        <w:rPr>
          <w:i/>
          <w:iCs/>
        </w:rPr>
        <w:t>Public Service Act 1999 (Public Service Act).</w:t>
      </w:r>
    </w:p>
    <w:p w14:paraId="4ABCCE84" w14:textId="77777777" w:rsidR="00346E9F" w:rsidRDefault="00346E9F" w:rsidP="00BE2EA8">
      <w:pPr>
        <w:pStyle w:val="Heading3"/>
      </w:pPr>
      <w:r>
        <w:t>Jurisdiction of the NDIS Commission</w:t>
      </w:r>
    </w:p>
    <w:p w14:paraId="484B68E2" w14:textId="363D34FB" w:rsidR="00346E9F" w:rsidRDefault="00346E9F" w:rsidP="00346E9F">
      <w:pPr>
        <w:pStyle w:val="BodyText"/>
      </w:pPr>
      <w:r>
        <w:t>We regulate quality and safeguarding in the delivery of all NDIS-funded supports and services to NDIS participants.</w:t>
      </w:r>
    </w:p>
    <w:p w14:paraId="10037228" w14:textId="77777777" w:rsidR="00346E9F" w:rsidRDefault="00346E9F" w:rsidP="00BE2EA8">
      <w:pPr>
        <w:pStyle w:val="Heading3"/>
      </w:pPr>
      <w:r>
        <w:t>The NDIS Commission Corporate Plan 2021–22</w:t>
      </w:r>
    </w:p>
    <w:p w14:paraId="6B8500A3" w14:textId="5CA1AC75" w:rsidR="006125E3" w:rsidRDefault="00346E9F" w:rsidP="00346E9F">
      <w:pPr>
        <w:pStyle w:val="BodyText"/>
      </w:pPr>
      <w:r>
        <w:t>This Annual Report, including the Annual Performance Statements, was prepared in the context of, and with reference to, the NDIS Quality and Safeguards Commission Corporate Plan 2021–2022.</w:t>
      </w:r>
      <w:r w:rsidR="006125E3">
        <w:br w:type="page"/>
      </w:r>
    </w:p>
    <w:p w14:paraId="7A4B2AB4" w14:textId="472E323E" w:rsidR="00D010D5" w:rsidRDefault="00D010D5" w:rsidP="00BE2EA8">
      <w:pPr>
        <w:pStyle w:val="Heading3"/>
      </w:pPr>
      <w:r>
        <w:t xml:space="preserve">Strategic </w:t>
      </w:r>
      <w:r w:rsidRPr="00D010D5">
        <w:t>planning – future state</w:t>
      </w:r>
      <w:bookmarkStart w:id="81" w:name="fiftyseven"/>
      <w:bookmarkEnd w:id="81"/>
      <w:r>
        <w:t xml:space="preserve"> </w:t>
      </w:r>
    </w:p>
    <w:p w14:paraId="2A0DF4C6" w14:textId="77777777" w:rsidR="00D72255" w:rsidRDefault="00D010D5" w:rsidP="00D72255">
      <w:pPr>
        <w:pStyle w:val="BodyText"/>
        <w:spacing w:before="0"/>
        <w:ind w:left="113"/>
      </w:pPr>
      <w:r>
        <w:t xml:space="preserve">In early 2022, and in alignment with the commencement of the new NDIS Commissioner, the NDIS Commission commenced a significant program of work known as the ‘Future State’, to support the organisation moving from its establishment start-up phase, to the scale-up maturing of its operations. The major initiative prioritised three key elements – Strategy, Culture and Structure – as the drivers for the Future State vision for the NDIS Commission. </w:t>
      </w:r>
    </w:p>
    <w:p w14:paraId="3E800098" w14:textId="50DF8569" w:rsidR="00D010D5" w:rsidRDefault="00D010D5" w:rsidP="00D72255">
      <w:pPr>
        <w:pStyle w:val="BodyText"/>
        <w:spacing w:before="115"/>
        <w:ind w:left="113"/>
      </w:pPr>
      <w:r>
        <w:t>We realigned the NDIS Commission’s existing organisational structure to create efficiency and enhance workflow in all of our functions, and to support a more collaborative, ‘One Commission’ approach to our work.</w:t>
      </w:r>
    </w:p>
    <w:p w14:paraId="4FA38E1A" w14:textId="58BAF699" w:rsidR="00D010D5" w:rsidRDefault="00D010D5" w:rsidP="00D72255">
      <w:pPr>
        <w:pStyle w:val="BodyText"/>
        <w:spacing w:before="115"/>
        <w:ind w:left="113"/>
      </w:pPr>
      <w:r>
        <w:t>We developed the NDIS Commission Strategic Plan 2022–2027 (the Strategy) over the first half of 2022, as an aspirational plan and guide for the Commission for the next five years.</w:t>
      </w:r>
    </w:p>
    <w:p w14:paraId="508F4ED7" w14:textId="0182912E" w:rsidR="00D010D5" w:rsidRDefault="00D010D5" w:rsidP="003F25DD">
      <w:pPr>
        <w:pStyle w:val="BodyText"/>
        <w:ind w:right="113"/>
      </w:pPr>
      <w:r>
        <w:br w:type="column"/>
        <w:t xml:space="preserve">We started with an ideation phase, and then entered a co-design phase via consultation and inviting feedback from focus groups. During the consultation phase, we provided 14 engagement opportunities, and received responses from nearly 50 internal team and individual staff members, and feedback from consultations involving more than 80 external stakeholders. </w:t>
      </w:r>
    </w:p>
    <w:p w14:paraId="24D06E51" w14:textId="77777777" w:rsidR="00D010D5" w:rsidRDefault="00D010D5" w:rsidP="00D72255">
      <w:pPr>
        <w:pStyle w:val="BodyText"/>
        <w:spacing w:before="115"/>
        <w:ind w:right="113"/>
      </w:pPr>
      <w:r>
        <w:t>We also co-designed our new Cultural Principles through a series of focus groups held during the first half of 2022. The Principles do not replace our commitment to our APS values. Rather, they build on them, supporting an organisation that strives to keep people with disability at the centre of everything we do, and positioning the Commission as a contemporary, purpose-centred regulator.</w:t>
      </w:r>
    </w:p>
    <w:p w14:paraId="59B1DF49" w14:textId="77777777" w:rsidR="00D010D5" w:rsidRDefault="00D010D5" w:rsidP="003F25DD">
      <w:pPr>
        <w:pStyle w:val="BodyText"/>
        <w:ind w:right="113"/>
        <w:sectPr w:rsidR="00D010D5" w:rsidSect="00C26B9D">
          <w:type w:val="continuous"/>
          <w:pgSz w:w="9980" w:h="14180"/>
          <w:pgMar w:top="1281" w:right="567" w:bottom="567" w:left="567" w:header="1134" w:footer="454" w:gutter="0"/>
          <w:cols w:num="2" w:space="708"/>
          <w:titlePg/>
          <w:docGrid w:linePitch="360"/>
        </w:sectPr>
      </w:pPr>
      <w:r>
        <w:t xml:space="preserve">The Strategy and our Principles will be launched at an all staff event in the first quarter of 2022–23, and will then be publicly available at </w:t>
      </w:r>
      <w:hyperlink r:id="rId87" w:history="1">
        <w:r w:rsidRPr="00F60790">
          <w:rPr>
            <w:rStyle w:val="Hyperlink"/>
          </w:rPr>
          <w:t>www.ndiscommission.gov.au</w:t>
        </w:r>
      </w:hyperlink>
      <w:r>
        <w:t>.</w:t>
      </w:r>
    </w:p>
    <w:p w14:paraId="6CFA0DF9" w14:textId="7B8DEE66" w:rsidR="00DC11E9" w:rsidRDefault="00DC11E9" w:rsidP="00D72255">
      <w:pPr>
        <w:pStyle w:val="Heading2"/>
        <w:spacing w:before="360"/>
        <w:sectPr w:rsidR="00DC11E9" w:rsidSect="00DC11E9">
          <w:type w:val="continuous"/>
          <w:pgSz w:w="9980" w:h="14180"/>
          <w:pgMar w:top="1281" w:right="567" w:bottom="567" w:left="567" w:header="1134" w:footer="680" w:gutter="0"/>
          <w:cols w:space="708"/>
          <w:titlePg/>
          <w:docGrid w:linePitch="360"/>
        </w:sectPr>
      </w:pPr>
      <w:bookmarkStart w:id="82" w:name="_Toc118727026"/>
      <w:r w:rsidRPr="00DC11E9">
        <w:t>NDIS Commission functions and powers</w:t>
      </w:r>
      <w:bookmarkEnd w:id="82"/>
    </w:p>
    <w:p w14:paraId="6935C5A3" w14:textId="77777777" w:rsidR="00DC11E9" w:rsidRPr="00DC11E9" w:rsidRDefault="00DC11E9" w:rsidP="00BE2EA8">
      <w:pPr>
        <w:pStyle w:val="Heading3"/>
      </w:pPr>
      <w:r w:rsidRPr="00DC11E9">
        <w:t>Functions of the NDIS Commissioner</w:t>
      </w:r>
    </w:p>
    <w:p w14:paraId="4EEBE072" w14:textId="77777777" w:rsidR="00DC11E9" w:rsidRPr="00DC11E9" w:rsidRDefault="00DC11E9" w:rsidP="00DC11E9">
      <w:pPr>
        <w:pStyle w:val="BodyText"/>
      </w:pPr>
      <w:r w:rsidRPr="00DC11E9">
        <w:t>The NDIS Commission’s function is to assist the Commissioner to exercise the functions and powers that are vested in the Commissioner. NDIS Commission staff routinely exercise powers delegated by the Commissioner.</w:t>
      </w:r>
    </w:p>
    <w:p w14:paraId="4A0E5446" w14:textId="77777777" w:rsidR="00DC11E9" w:rsidRPr="00DC11E9" w:rsidRDefault="00DC11E9" w:rsidP="00DC11E9">
      <w:pPr>
        <w:pStyle w:val="BodyText"/>
      </w:pPr>
      <w:r w:rsidRPr="00DC11E9">
        <w:t xml:space="preserve">The NDIS Commissioner has core functions as set out in section 181E of the NDIS Act (see </w:t>
      </w:r>
      <w:r w:rsidRPr="00DC11E9">
        <w:rPr>
          <w:rStyle w:val="Hyperlink"/>
        </w:rPr>
        <w:t>Appendix 1</w:t>
      </w:r>
      <w:r w:rsidRPr="00DC11E9">
        <w:t>). The NDIS Commissioner also has functions set out in the NDIS Act related to:</w:t>
      </w:r>
    </w:p>
    <w:p w14:paraId="4E807A95" w14:textId="5635072C" w:rsidR="00DC11E9" w:rsidRPr="00DC11E9" w:rsidRDefault="00DC11E9" w:rsidP="00501F24">
      <w:pPr>
        <w:pStyle w:val="ListBullet"/>
      </w:pPr>
      <w:r w:rsidRPr="00DC11E9">
        <w:t>registration and reportable incidents</w:t>
      </w:r>
      <w:r>
        <w:t xml:space="preserve"> </w:t>
      </w:r>
      <w:r w:rsidRPr="00DC11E9">
        <w:t>complaints</w:t>
      </w:r>
    </w:p>
    <w:p w14:paraId="31EB8D75" w14:textId="77777777" w:rsidR="00DC11E9" w:rsidRPr="00DC11E9" w:rsidRDefault="00DC11E9" w:rsidP="00501F24">
      <w:pPr>
        <w:pStyle w:val="ListBullet"/>
      </w:pPr>
      <w:r w:rsidRPr="00DC11E9">
        <w:t>behaviour support.</w:t>
      </w:r>
    </w:p>
    <w:p w14:paraId="349E877D" w14:textId="77777777" w:rsidR="00DC11E9" w:rsidRPr="00DC11E9" w:rsidRDefault="00DC11E9" w:rsidP="00DC11E9">
      <w:pPr>
        <w:pStyle w:val="BodyText"/>
      </w:pPr>
      <w:r w:rsidRPr="00DC11E9">
        <w:t>In addition to powers set out in the NDIS Act, a number of the NDIS Commission’s activities are prescribed through a series of Rules.</w:t>
      </w:r>
    </w:p>
    <w:p w14:paraId="36D0DFF1" w14:textId="4EB56D91" w:rsidR="00DC11E9" w:rsidRPr="00DC11E9" w:rsidRDefault="00DC11E9" w:rsidP="00BE2EA8">
      <w:pPr>
        <w:pStyle w:val="Heading3"/>
      </w:pPr>
      <w:r>
        <w:br w:type="column"/>
      </w:r>
      <w:r w:rsidRPr="00DC11E9">
        <w:t>Powers of the NDIS Commissioner</w:t>
      </w:r>
    </w:p>
    <w:p w14:paraId="062BFE97" w14:textId="77777777" w:rsidR="00DC11E9" w:rsidRPr="00DC11E9" w:rsidRDefault="00DC11E9" w:rsidP="00DC11E9">
      <w:pPr>
        <w:pStyle w:val="BodyText"/>
      </w:pPr>
      <w:r w:rsidRPr="00DC11E9">
        <w:t xml:space="preserve">The NDIS Act provides the NDIS Commissioner with compliance and enforcement powers. They assist the NDIS Commission to promote best practice among NDIS providers and their compliance with obligations under the NDIS Act and Rules, and to respond to risk to NDIS participants. </w:t>
      </w:r>
    </w:p>
    <w:p w14:paraId="60D298C2" w14:textId="77777777" w:rsidR="00DC11E9" w:rsidRPr="00DC11E9" w:rsidRDefault="00DC11E9" w:rsidP="00DC11E9">
      <w:pPr>
        <w:pStyle w:val="BodyText"/>
      </w:pPr>
      <w:r w:rsidRPr="00DC11E9">
        <w:t>In addition, we work with NDIS providers through engagement and education activities to promote and assist them in their compliance with those obligations.</w:t>
      </w:r>
    </w:p>
    <w:p w14:paraId="36E7D986" w14:textId="3E64AD6B" w:rsidR="00DC11E9" w:rsidRDefault="00DC11E9" w:rsidP="00346E9F">
      <w:pPr>
        <w:pStyle w:val="BodyText"/>
      </w:pPr>
      <w:r>
        <w:br w:type="page"/>
      </w:r>
    </w:p>
    <w:p w14:paraId="360A4021" w14:textId="77777777" w:rsidR="00A4070F" w:rsidRDefault="00A4070F" w:rsidP="00A4070F">
      <w:pPr>
        <w:pStyle w:val="BodyText"/>
        <w:spacing w:after="120"/>
        <w:outlineLvl w:val="3"/>
      </w:pPr>
      <w:r>
        <w:t>We have the power to investigate alleged breaches of</w:t>
      </w:r>
      <w:bookmarkStart w:id="83" w:name="fiftyeight"/>
      <w:bookmarkEnd w:id="83"/>
      <w:r>
        <w:t xml:space="preserve"> the NDIS Act and Rules by NDIS providers and their workers. We can impose sanctions including, in the most serious cases, banning providers and workers, deregistering providers, seeking civil penalties, and, in the case of criminal offences, referring cases to the Commonwealth Director of Public Prosecutions for consideration. These powers allow us to investigate complaints and reports of non-compliance with the NDIS Practice Standards, the NDIS Code of Conduct and other quality and safeguards requirements. </w:t>
      </w:r>
    </w:p>
    <w:p w14:paraId="424B01A3" w14:textId="77777777" w:rsidR="00A4070F" w:rsidRDefault="00A4070F" w:rsidP="00A4070F">
      <w:pPr>
        <w:pStyle w:val="BodyText"/>
        <w:spacing w:after="120"/>
        <w:outlineLvl w:val="3"/>
      </w:pPr>
      <w:r>
        <w:t>In exercising our compliance, investigation and enforcement powers, we adhere to the requirements of procedural fairness, which means the NDIS Commissioner and staff of the NDIS Commission:</w:t>
      </w:r>
    </w:p>
    <w:p w14:paraId="528AA746" w14:textId="77777777" w:rsidR="00A4070F" w:rsidRDefault="00A4070F" w:rsidP="00501F24">
      <w:pPr>
        <w:pStyle w:val="ListBullet"/>
      </w:pPr>
      <w:r>
        <w:t>avoid actual and perceived conflicts of interest and act in an impartial and objective manner</w:t>
      </w:r>
    </w:p>
    <w:p w14:paraId="2C401933" w14:textId="77777777" w:rsidR="00A4070F" w:rsidRDefault="00A4070F" w:rsidP="00501F24">
      <w:pPr>
        <w:pStyle w:val="ListBullet"/>
      </w:pPr>
      <w:r>
        <w:t>afford a person an opportunity to be heard before making a decision affecting their interests.</w:t>
      </w:r>
    </w:p>
    <w:p w14:paraId="32137B2A" w14:textId="77777777" w:rsidR="00A4070F" w:rsidRDefault="00A4070F" w:rsidP="00A4070F">
      <w:pPr>
        <w:pStyle w:val="BodyText"/>
        <w:spacing w:after="120"/>
        <w:outlineLvl w:val="3"/>
      </w:pPr>
      <w:r>
        <w:t>The NDIS Commissioner is required to conduct compliance and enforcement activities in a risk responsive and proportionate manner. The NDIS Commissioner’s monitoring, compliance, investigation and enforcement powers are proportionate to the risks that non-compliance pose for NDIS participants and comparable to other Commonwealth regulators.</w:t>
      </w:r>
    </w:p>
    <w:p w14:paraId="3068D898" w14:textId="77777777" w:rsidR="00A4070F" w:rsidRDefault="00A4070F" w:rsidP="00A4070F">
      <w:pPr>
        <w:pStyle w:val="BodyText"/>
        <w:spacing w:after="120"/>
        <w:outlineLvl w:val="3"/>
      </w:pPr>
      <w:r>
        <w:t>The NDIS Commissioner is required to maintain an NDIS Provider Register, which includes (among other matters) information about the registration arrangements for providers. The NDIS Act requires that this include information such as the period for which the registration of the person is in force, and the classes of supports or services the NDIS provider is registered to provide. If a compliance notice is in force in relation to the NDIS provider, it’s required that information about the compliance notice is placed on the register. The register must also include information about banning orders made against NDIS providers or workers, whether or not that banning order is currently in force.</w:t>
      </w:r>
    </w:p>
    <w:p w14:paraId="50E15AF1" w14:textId="367CD273" w:rsidR="00A4070F" w:rsidRDefault="00A4070F" w:rsidP="00A4070F">
      <w:pPr>
        <w:pStyle w:val="Heading2"/>
      </w:pPr>
      <w:bookmarkStart w:id="84" w:name="_Corporate_governance"/>
      <w:bookmarkEnd w:id="84"/>
      <w:r>
        <w:br w:type="column"/>
      </w:r>
      <w:bookmarkStart w:id="85" w:name="_Toc118727027"/>
      <w:r>
        <w:t>Corporate governance</w:t>
      </w:r>
      <w:bookmarkEnd w:id="85"/>
    </w:p>
    <w:p w14:paraId="706AB440" w14:textId="77777777" w:rsidR="00A4070F" w:rsidRDefault="00A4070F" w:rsidP="00032F2A">
      <w:pPr>
        <w:pStyle w:val="BodyText"/>
        <w:spacing w:after="120"/>
      </w:pPr>
      <w:r>
        <w:t>The governance of the NDIS Commission is in accordance with normal practices for non</w:t>
      </w:r>
      <w:r>
        <w:rPr>
          <w:rFonts w:ascii="Cambria Math" w:hAnsi="Cambria Math" w:cs="Cambria Math"/>
        </w:rPr>
        <w:t>‑</w:t>
      </w:r>
      <w:r>
        <w:t>corporate Commonwealth entities. The NDIS Commissioner is the Accountable Authority of the NDIS Commission for the purposes of the PGPA Act. They are the sole statutory officer overseeing all functions of the NDIS Commission and the sole officer of the Commission in which the NDIS Act and Rules confer powers and functions. The NDIS Commissioner delegates powers and functions through instruments of delegation, including for:</w:t>
      </w:r>
    </w:p>
    <w:p w14:paraId="4892003F" w14:textId="77777777" w:rsidR="00A4070F" w:rsidRDefault="00A4070F" w:rsidP="00501F24">
      <w:pPr>
        <w:pStyle w:val="ListBullet"/>
      </w:pPr>
      <w:r>
        <w:t>financial governance, including powers under the PGPA Act and its associated Rule</w:t>
      </w:r>
    </w:p>
    <w:p w14:paraId="24205A9D" w14:textId="77777777" w:rsidR="00A4070F" w:rsidRDefault="00A4070F" w:rsidP="00501F24">
      <w:pPr>
        <w:pStyle w:val="ListBullet"/>
      </w:pPr>
      <w:r>
        <w:t>human resources related matters, including powers under the Public Service Act and other relevant legislation</w:t>
      </w:r>
    </w:p>
    <w:p w14:paraId="0840F7D4" w14:textId="77777777" w:rsidR="00A4070F" w:rsidRDefault="00A4070F" w:rsidP="00501F24">
      <w:pPr>
        <w:pStyle w:val="ListBullet"/>
      </w:pPr>
      <w:r>
        <w:t>the NDIS Commissioner’s functions and powers under the NDIS Act and related Rules</w:t>
      </w:r>
    </w:p>
    <w:p w14:paraId="3F703BBC" w14:textId="77777777" w:rsidR="00A4070F" w:rsidRDefault="00A4070F" w:rsidP="00501F24">
      <w:pPr>
        <w:pStyle w:val="ListBullet"/>
      </w:pPr>
      <w:r>
        <w:t xml:space="preserve">matters relating to functions and powers under the </w:t>
      </w:r>
      <w:r w:rsidRPr="00FD36C8">
        <w:rPr>
          <w:i/>
          <w:iCs/>
        </w:rPr>
        <w:t>Freedom of</w:t>
      </w:r>
      <w:r>
        <w:t xml:space="preserve"> </w:t>
      </w:r>
      <w:r w:rsidRPr="00FD36C8">
        <w:rPr>
          <w:i/>
          <w:iCs/>
        </w:rPr>
        <w:t>Information Act 1982</w:t>
      </w:r>
      <w:r>
        <w:t xml:space="preserve"> (FOI Act)</w:t>
      </w:r>
    </w:p>
    <w:p w14:paraId="4FB06C38" w14:textId="77777777" w:rsidR="00A4070F" w:rsidRDefault="00A4070F" w:rsidP="00501F24">
      <w:pPr>
        <w:pStyle w:val="ListBullet"/>
      </w:pPr>
      <w:r>
        <w:t xml:space="preserve">matters relating to functions and powers under the </w:t>
      </w:r>
      <w:r w:rsidRPr="00FD36C8">
        <w:rPr>
          <w:i/>
          <w:iCs/>
        </w:rPr>
        <w:t>Public Interest Disclosure Act 2013</w:t>
      </w:r>
      <w:r>
        <w:t>.</w:t>
      </w:r>
    </w:p>
    <w:p w14:paraId="3E3480C7" w14:textId="77777777" w:rsidR="00A4070F" w:rsidRDefault="00A4070F" w:rsidP="00C043B2">
      <w:pPr>
        <w:pStyle w:val="BodyText"/>
        <w:spacing w:after="120"/>
      </w:pPr>
      <w:r>
        <w:t>The NDIS Commissioner gives relevant instructions under the PGPA Act on the use of those powers through a set of Accountable Authority Instructions supported by a variety of policies and practices.</w:t>
      </w:r>
    </w:p>
    <w:p w14:paraId="7F3D235D" w14:textId="77777777" w:rsidR="00A4070F" w:rsidRDefault="00A4070F" w:rsidP="00BE2EA8">
      <w:pPr>
        <w:pStyle w:val="Heading3"/>
      </w:pPr>
      <w:r>
        <w:t xml:space="preserve">Internal committees </w:t>
      </w:r>
    </w:p>
    <w:p w14:paraId="67829527" w14:textId="77777777" w:rsidR="00A4070F" w:rsidRDefault="00A4070F" w:rsidP="00A4070F">
      <w:pPr>
        <w:pStyle w:val="BodyText"/>
        <w:spacing w:after="120"/>
        <w:outlineLvl w:val="3"/>
      </w:pPr>
      <w:r>
        <w:t>Key committees providing internal governance for the NDIS Commission include:</w:t>
      </w:r>
    </w:p>
    <w:p w14:paraId="17A0E870" w14:textId="77777777" w:rsidR="00A4070F" w:rsidRDefault="00A4070F" w:rsidP="00501F24">
      <w:pPr>
        <w:pStyle w:val="ListBullet"/>
      </w:pPr>
      <w:r>
        <w:t>the Executive Leadership Team, which focuses on strategic organisational decisions</w:t>
      </w:r>
    </w:p>
    <w:p w14:paraId="1301E06A" w14:textId="77777777" w:rsidR="00A4070F" w:rsidRDefault="00A4070F" w:rsidP="00501F24">
      <w:pPr>
        <w:pStyle w:val="ListBullet"/>
      </w:pPr>
      <w:r>
        <w:t>the Compliance and Enforcement Committee, which focuses on operational compliance and enforcement strategy and activity monitoring</w:t>
      </w:r>
    </w:p>
    <w:p w14:paraId="4A0B002C" w14:textId="77777777" w:rsidR="00A4070F" w:rsidRDefault="00A4070F" w:rsidP="00501F24">
      <w:pPr>
        <w:pStyle w:val="ListBullet"/>
      </w:pPr>
      <w:r>
        <w:t>the Operational Policy Board, which oversees the Commission Operating Model (COM) to optimise regulatory performance and effectiveness, and develop and agree on practice strategies and guidance to Commission staff</w:t>
      </w:r>
    </w:p>
    <w:p w14:paraId="375DB80A" w14:textId="1907BAC0" w:rsidR="00A4070F" w:rsidRDefault="00A4070F" w:rsidP="00501F24">
      <w:pPr>
        <w:pStyle w:val="ListBullet"/>
      </w:pPr>
      <w:r>
        <w:t>the ICT Investment Board, which focuses on key decisions relating to the ongoing development of the Commission Operating System (COS): a purpose-built ICT system which is used for business processing requirements.</w:t>
      </w:r>
      <w:r>
        <w:br w:type="page"/>
      </w:r>
    </w:p>
    <w:p w14:paraId="041ADE54" w14:textId="77777777" w:rsidR="00517AB4" w:rsidRDefault="00517AB4" w:rsidP="00517AB4">
      <w:pPr>
        <w:pStyle w:val="BodyText"/>
      </w:pPr>
      <w:r>
        <w:t>A newly established committee, the NDIS Commission</w:t>
      </w:r>
      <w:bookmarkStart w:id="86" w:name="fiftynine"/>
      <w:bookmarkEnd w:id="86"/>
      <w:r>
        <w:t xml:space="preserve"> Complaints Function Advisory Committee, held its inaugural meeting in October 2021. The Committee meets quarterly to provide feedback to the Complaints Commissioner on all aspects of the Complaints function, with the aim of improving experiences and outcomes for complainants, and all people with disability and their support networks. It also assists the Commission to address the recommendations of the Joint Standing Committee on the NDIS. </w:t>
      </w:r>
    </w:p>
    <w:p w14:paraId="15CFDF83" w14:textId="77777777" w:rsidR="00517AB4" w:rsidRDefault="00517AB4" w:rsidP="00BE2EA8">
      <w:pPr>
        <w:pStyle w:val="Heading3"/>
      </w:pPr>
      <w:bookmarkStart w:id="87" w:name="_Freedom_of_Information"/>
      <w:bookmarkEnd w:id="87"/>
      <w:r>
        <w:t>Freedom of Information</w:t>
      </w:r>
    </w:p>
    <w:p w14:paraId="62BE5165" w14:textId="77777777" w:rsidR="00517AB4" w:rsidRDefault="00517AB4" w:rsidP="00517AB4">
      <w:pPr>
        <w:pStyle w:val="BodyText"/>
      </w:pPr>
      <w:r>
        <w:t>We provide access to information under the FOI Act as required. During 2021–22, the NDIS Commission received 31 access requests under the FOI Act. Documents released under the FOI Act are listed publicly on the FOI Disclosure Log on our website, other than documents that are exempt from this requirement.</w:t>
      </w:r>
    </w:p>
    <w:p w14:paraId="14B99893" w14:textId="0B0217A0" w:rsidR="00517AB4" w:rsidRDefault="00517AB4" w:rsidP="00517AB4">
      <w:pPr>
        <w:pStyle w:val="BodyText"/>
      </w:pPr>
      <w:r>
        <w:t xml:space="preserve">Entities subject to the FOI Act are required to publish information to the public as part of the Information Publication Scheme (IPS). This requirement is in Part II of the FOI Act and has replaced the former requirement to publish </w:t>
      </w:r>
    </w:p>
    <w:p w14:paraId="3A45815C" w14:textId="081E57A7" w:rsidR="00517AB4" w:rsidRDefault="00517AB4" w:rsidP="00517AB4">
      <w:pPr>
        <w:pStyle w:val="BodyText"/>
      </w:pPr>
      <w:r>
        <w:br w:type="column"/>
        <w:t xml:space="preserve">a section 8 statement in an annual report. Each agency must display on its website a plan showing what information it publishes in accordance with the IPS requirements. Our new Internal Integrity Unit has been established to review and support compliance with these responsibilities. Updated information will be available at </w:t>
      </w:r>
      <w:hyperlink r:id="rId88" w:history="1">
        <w:r w:rsidRPr="00F60790">
          <w:rPr>
            <w:rStyle w:val="Hyperlink"/>
          </w:rPr>
          <w:t>www.ndiscommission.gov.au/information-publication-scheme-agency-plan</w:t>
        </w:r>
      </w:hyperlink>
      <w:r>
        <w:t>.</w:t>
      </w:r>
    </w:p>
    <w:p w14:paraId="17806EF5" w14:textId="77777777" w:rsidR="00517AB4" w:rsidRDefault="00517AB4" w:rsidP="00BE2EA8">
      <w:pPr>
        <w:pStyle w:val="Heading3"/>
      </w:pPr>
      <w:r>
        <w:t>Integrity unit</w:t>
      </w:r>
    </w:p>
    <w:p w14:paraId="589416C3" w14:textId="6B0991E7" w:rsidR="00040696" w:rsidRDefault="00517AB4" w:rsidP="00517AB4">
      <w:pPr>
        <w:pStyle w:val="BodyText"/>
        <w:rPr>
          <w:noProof/>
        </w:rPr>
      </w:pPr>
      <w:r>
        <w:t>In May 2022, as part of the NDIS Commission’s Future State program of work, a new Internal Integrity Unit was created within what is now called the Legal Services and Internal Integrity Division. The unit is responsible for certain functions of the NDIS Commission, including internal reviews of decisions made by the Commissioner or delegates under the NDIS Act, and dealing with FOI requests, complaints against the Commission and privacy issues. The effectiveness of its operations will help to build confidence and trust in the Commission, key elements to fulfilling the Commission’s obligations as an Australian Government agency.</w:t>
      </w:r>
    </w:p>
    <w:p w14:paraId="0F154A82" w14:textId="77777777" w:rsidR="005D631C" w:rsidRDefault="005D631C">
      <w:pPr>
        <w:rPr>
          <w:noProof/>
        </w:rPr>
        <w:sectPr w:rsidR="005D631C" w:rsidSect="00C26B9D">
          <w:type w:val="continuous"/>
          <w:pgSz w:w="9980" w:h="14180"/>
          <w:pgMar w:top="1281" w:right="567" w:bottom="567" w:left="567" w:header="1134" w:footer="454" w:gutter="0"/>
          <w:cols w:num="2" w:space="708"/>
          <w:titlePg/>
          <w:docGrid w:linePitch="360"/>
        </w:sectPr>
      </w:pPr>
    </w:p>
    <w:p w14:paraId="11705EBD" w14:textId="1EEF42C4" w:rsidR="005D631C" w:rsidRDefault="005D631C" w:rsidP="005D631C">
      <w:pPr>
        <w:ind w:hanging="567"/>
        <w:rPr>
          <w:noProof/>
        </w:rPr>
      </w:pPr>
      <w:r>
        <w:rPr>
          <w:noProof/>
          <w:lang w:eastAsia="en-AU"/>
        </w:rPr>
        <w:drawing>
          <wp:inline distT="0" distB="0" distL="0" distR="0" wp14:anchorId="5BE12554" wp14:editId="6B5AFA27">
            <wp:extent cx="6337681" cy="3575407"/>
            <wp:effectExtent l="0" t="0" r="0" b="6350"/>
            <wp:docPr id="1145" name="image95.jpeg" descr="Image shows a participant with their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age95.jpeg" descr="Image shows a participant with their provide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393884" cy="3607114"/>
                    </a:xfrm>
                    <a:prstGeom prst="rect">
                      <a:avLst/>
                    </a:prstGeom>
                  </pic:spPr>
                </pic:pic>
              </a:graphicData>
            </a:graphic>
          </wp:inline>
        </w:drawing>
      </w:r>
    </w:p>
    <w:p w14:paraId="692F41AD" w14:textId="3792AFD5" w:rsidR="00040696" w:rsidRDefault="00040696">
      <w:pPr>
        <w:rPr>
          <w:rFonts w:ascii="Calibri" w:eastAsiaTheme="majorEastAsia" w:hAnsi="Calibri" w:cs="Calibri"/>
          <w:noProof/>
          <w:color w:val="000000" w:themeColor="text1"/>
          <w:sz w:val="18"/>
          <w:szCs w:val="18"/>
        </w:rPr>
      </w:pPr>
      <w:r>
        <w:rPr>
          <w:noProof/>
        </w:rPr>
        <w:br w:type="page"/>
      </w:r>
    </w:p>
    <w:p w14:paraId="1718F498" w14:textId="62DA45BF" w:rsidR="004014BE" w:rsidRDefault="004014BE" w:rsidP="004014BE">
      <w:pPr>
        <w:pStyle w:val="Heading2"/>
        <w:sectPr w:rsidR="004014BE" w:rsidSect="005D631C">
          <w:type w:val="continuous"/>
          <w:pgSz w:w="9980" w:h="14180"/>
          <w:pgMar w:top="1281" w:right="567" w:bottom="567" w:left="567" w:header="1134" w:footer="454" w:gutter="0"/>
          <w:cols w:space="708"/>
          <w:titlePg/>
          <w:docGrid w:linePitch="360"/>
        </w:sectPr>
      </w:pPr>
      <w:bookmarkStart w:id="88" w:name="_Toc118727028"/>
      <w:r>
        <w:t>Law reform</w:t>
      </w:r>
      <w:bookmarkStart w:id="89" w:name="sixty"/>
      <w:bookmarkEnd w:id="88"/>
      <w:bookmarkEnd w:id="89"/>
    </w:p>
    <w:p w14:paraId="3B4D770E" w14:textId="5545E82C" w:rsidR="004014BE" w:rsidRDefault="004014BE" w:rsidP="00032F2A">
      <w:pPr>
        <w:pStyle w:val="BodyText"/>
        <w:spacing w:after="120"/>
      </w:pPr>
      <w:r>
        <w:t>The NDIS Commission is an active contributor to the passage of amendments to the NDIS Act and the making of amendments to the NDIS Rules – amendments that go towards clarifying and reducing inconsistencies in provisions in those statutes. We are active in proposing these recommendations to the DSS and then active in their development and supporting their way through parliament, where necessary. The amendments help to make the administration of legislation more efficient and timely.</w:t>
      </w:r>
    </w:p>
    <w:p w14:paraId="25DD253C" w14:textId="77777777" w:rsidR="004014BE" w:rsidRDefault="004014BE" w:rsidP="00BE2EA8">
      <w:pPr>
        <w:pStyle w:val="Heading3"/>
      </w:pPr>
      <w:r>
        <w:t>Legislative and regulatory changes 2021–22</w:t>
      </w:r>
    </w:p>
    <w:p w14:paraId="2FEA3DC6" w14:textId="588A4AB5" w:rsidR="004014BE" w:rsidRDefault="004014BE" w:rsidP="004014BE">
      <w:pPr>
        <w:pStyle w:val="BodyText"/>
        <w:spacing w:after="120"/>
        <w:outlineLvl w:val="3"/>
      </w:pPr>
      <w:r>
        <w:t xml:space="preserve">During the reporting period the NDIS Act was amended by the </w:t>
      </w:r>
      <w:r w:rsidRPr="00964F5F">
        <w:rPr>
          <w:i/>
          <w:iCs/>
        </w:rPr>
        <w:t>National Disability Insurance Scheme Amendment (Improving Supports for At Risk Participants) Act 2021</w:t>
      </w:r>
      <w:r>
        <w:t xml:space="preserve">, which implemented a number of recommendations of the </w:t>
      </w:r>
      <w:hyperlink r:id="rId90" w:history="1">
        <w:r w:rsidRPr="00F04859">
          <w:rPr>
            <w:rStyle w:val="Hyperlink"/>
          </w:rPr>
          <w:t>Robertson Review.*</w:t>
        </w:r>
      </w:hyperlink>
      <w:r>
        <w:t xml:space="preserve"> This included:</w:t>
      </w:r>
    </w:p>
    <w:p w14:paraId="485099A4" w14:textId="410F911F" w:rsidR="004014BE" w:rsidRDefault="004014BE" w:rsidP="00501F24">
      <w:pPr>
        <w:pStyle w:val="ListBullet"/>
      </w:pPr>
      <w:r>
        <w:t>new provisions giving the NDIS Commission greater scope to disclose information, for example to persons or bodies prescribed in the Rules for prescribed purposes and to any person where the reason for disclosing the information is to prevent or lessen a current or future threat to a person’s life, health or safety</w:t>
      </w:r>
    </w:p>
    <w:p w14:paraId="5722F1B5" w14:textId="70F7C5DF" w:rsidR="004014BE" w:rsidRDefault="004014BE" w:rsidP="00501F24">
      <w:pPr>
        <w:pStyle w:val="ListBullet"/>
      </w:pPr>
      <w:r>
        <w:t>new provisions that expressly allow banning orders to be made against current or previous key personnel of an NDIS provider and allow prescribing of factors to consider when deciding whether to make a banning order against a person on the basis of their unsuitability</w:t>
      </w:r>
    </w:p>
    <w:p w14:paraId="729F9161" w14:textId="6896EEE1" w:rsidR="004014BE" w:rsidRDefault="004014BE" w:rsidP="00501F24">
      <w:pPr>
        <w:pStyle w:val="ListBullet"/>
      </w:pPr>
      <w:r>
        <w:t>expansion of the Commissioner’s powers in relation to approval of a person as an approved quality auditor under the NDIS Act.</w:t>
      </w:r>
    </w:p>
    <w:p w14:paraId="067702A0" w14:textId="12F63620" w:rsidR="004014BE" w:rsidRDefault="004014BE" w:rsidP="004014BE">
      <w:pPr>
        <w:pStyle w:val="BodyText"/>
        <w:spacing w:before="0" w:after="120"/>
        <w:outlineLvl w:val="3"/>
      </w:pPr>
      <w:r>
        <w:br w:type="column"/>
        <w:t xml:space="preserve">The NDIS Act was also amended by the </w:t>
      </w:r>
      <w:r w:rsidRPr="00964F5F">
        <w:rPr>
          <w:i/>
          <w:iCs/>
        </w:rPr>
        <w:t>National Disability Insurance Scheme Amendment (Participant Service Guarantee and Other Measures) Act 2022</w:t>
      </w:r>
      <w:r>
        <w:t xml:space="preserve"> to set a 90-day deadline for a reviewer of an internally reviewable decision under the NDIS Act to make their decision. This amendment applied to decisions made by both the NDIS Commission and the NDIA.</w:t>
      </w:r>
    </w:p>
    <w:p w14:paraId="1EAC7996" w14:textId="77777777" w:rsidR="004014BE" w:rsidRDefault="004014BE" w:rsidP="004014BE">
      <w:pPr>
        <w:pStyle w:val="BodyText"/>
        <w:spacing w:after="120"/>
        <w:outlineLvl w:val="3"/>
      </w:pPr>
      <w:r>
        <w:t>There were also amendments to NDIS Rules and Guidelines:</w:t>
      </w:r>
    </w:p>
    <w:p w14:paraId="59C13194" w14:textId="77777777" w:rsidR="004014BE" w:rsidRDefault="004014BE" w:rsidP="00501F24">
      <w:pPr>
        <w:pStyle w:val="ListBullet"/>
      </w:pPr>
      <w:r>
        <w:t>An amendment to the National Disability insurance Scheme (Approved Quality Auditors Scheme) Guidelines 2018 established that consumer technical experts (CTEs), or people with disability, would be part of the NDIS Commission’s provider auditing process</w:t>
      </w:r>
    </w:p>
    <w:p w14:paraId="6397DC8C" w14:textId="77777777" w:rsidR="004014BE" w:rsidRDefault="004014BE" w:rsidP="00501F24">
      <w:pPr>
        <w:pStyle w:val="ListBullet"/>
      </w:pPr>
      <w:r w:rsidRPr="00D72255">
        <w:rPr>
          <w:rStyle w:val="BodyItalic"/>
        </w:rPr>
        <w:t>The National Disability Insurance Scheme (Practice Standards—Worker Screening) Rules 2018</w:t>
      </w:r>
      <w:r>
        <w:t xml:space="preserve"> were amended to allow additional time for the recognition of transitional and special screening arrangements in Victoria</w:t>
      </w:r>
    </w:p>
    <w:p w14:paraId="53F4C245" w14:textId="77777777" w:rsidR="004014BE" w:rsidRDefault="004014BE" w:rsidP="00501F24">
      <w:pPr>
        <w:pStyle w:val="ListBullet"/>
      </w:pPr>
      <w:r w:rsidRPr="00D72255">
        <w:rPr>
          <w:rStyle w:val="BodyItalic"/>
        </w:rPr>
        <w:t>The National Disability Insurance Scheme (Provider Registration and Practice Standards) Rules 2018</w:t>
      </w:r>
      <w:r>
        <w:t xml:space="preserve"> were amended to establish new NDIS Practice Standards that relate to emergency and disaster management, mealtime management and severe dysphagia management.</w:t>
      </w:r>
    </w:p>
    <w:p w14:paraId="0A8730CF" w14:textId="77777777" w:rsidR="005D631C" w:rsidRDefault="004014BE" w:rsidP="00501F24">
      <w:pPr>
        <w:pStyle w:val="ListBullet"/>
        <w:sectPr w:rsidR="005D631C" w:rsidSect="00C26B9D">
          <w:type w:val="continuous"/>
          <w:pgSz w:w="9980" w:h="14180"/>
          <w:pgMar w:top="1281" w:right="567" w:bottom="567" w:left="567" w:header="1134" w:footer="454" w:gutter="0"/>
          <w:cols w:num="2" w:space="708"/>
          <w:titlePg/>
          <w:docGrid w:linePitch="360"/>
        </w:sectPr>
      </w:pPr>
      <w:r>
        <w:t>The National Disability Insurance Scheme (Quality Indicators for NDIS Practice Standards) Guidelines 2018 (previously called the National Disability Insurance Scheme (Quality Indicators) Guidelines) were amended to include indicators for the new NDIS Practice Standards and revise some indicators for some existing standards.</w:t>
      </w:r>
    </w:p>
    <w:p w14:paraId="2BEAD567" w14:textId="153F7485" w:rsidR="00B53ABC" w:rsidRDefault="00B53ABC" w:rsidP="005D631C">
      <w:pPr>
        <w:pStyle w:val="ListBullet"/>
        <w:numPr>
          <w:ilvl w:val="0"/>
          <w:numId w:val="0"/>
        </w:numPr>
        <w:spacing w:before="0" w:after="2400"/>
        <w:contextualSpacing w:val="0"/>
      </w:pPr>
    </w:p>
    <w:p w14:paraId="3E65DE72" w14:textId="289A3BE3" w:rsidR="005D631C" w:rsidRDefault="005D631C" w:rsidP="005D631C">
      <w:pPr>
        <w:pStyle w:val="ListBullet"/>
        <w:numPr>
          <w:ilvl w:val="0"/>
          <w:numId w:val="0"/>
        </w:numPr>
        <w:spacing w:before="0"/>
      </w:pPr>
      <w:r>
        <w:rPr>
          <w:noProof/>
          <w:lang w:eastAsia="en-AU"/>
        </w:rPr>
        <mc:AlternateContent>
          <mc:Choice Requires="wps">
            <w:drawing>
              <wp:inline distT="0" distB="0" distL="0" distR="0" wp14:anchorId="3FF847C2" wp14:editId="1C3BA7E6">
                <wp:extent cx="5579269" cy="500332"/>
                <wp:effectExtent l="0" t="0" r="0" b="0"/>
                <wp:docPr id="2829" name="Text Box 2829"/>
                <wp:cNvGraphicFramePr/>
                <a:graphic xmlns:a="http://schemas.openxmlformats.org/drawingml/2006/main">
                  <a:graphicData uri="http://schemas.microsoft.com/office/word/2010/wordprocessingShape">
                    <wps:wsp>
                      <wps:cNvSpPr txBox="1"/>
                      <wps:spPr>
                        <a:xfrm>
                          <a:off x="0" y="0"/>
                          <a:ext cx="5579269" cy="500332"/>
                        </a:xfrm>
                        <a:prstGeom prst="rect">
                          <a:avLst/>
                        </a:prstGeom>
                        <a:noFill/>
                        <a:ln w="6350">
                          <a:noFill/>
                        </a:ln>
                      </wps:spPr>
                      <wps:txbx>
                        <w:txbxContent>
                          <w:p w14:paraId="5814C346" w14:textId="77777777" w:rsidR="00272C89" w:rsidRDefault="00272C89" w:rsidP="005D631C">
                            <w:pPr>
                              <w:pStyle w:val="FootnoteText"/>
                            </w:pPr>
                            <w:r>
                              <w:t xml:space="preserve">* </w:t>
                            </w:r>
                            <w:r w:rsidRPr="00745791">
                              <w:t xml:space="preserve">For more information and/or to view a copy of the ‘Independent review into circumstances relating to the death of Ann-Marie Smith’ (the Robertson Review), please go to: </w:t>
                            </w:r>
                            <w:hyperlink r:id="rId91" w:anchor="paragraph-id-3694" w:history="1">
                              <w:r w:rsidRPr="00B979AE">
                                <w:rPr>
                                  <w:rStyle w:val="Hyperlink"/>
                                </w:rPr>
                                <w:t>www.ndiscommission.gov.au/media-centre/former-federal-court-judge-head-independent-review-circumstances-relating-death-ann#paragraph-id-3694</w:t>
                              </w:r>
                            </w:hyperlink>
                          </w:p>
                          <w:p w14:paraId="2F943ED4" w14:textId="77777777" w:rsidR="00272C89" w:rsidRDefault="00272C89" w:rsidP="005D631C">
                            <w:pPr>
                              <w:pStyle w:val="FootnoteText"/>
                            </w:pPr>
                          </w:p>
                          <w:p w14:paraId="653B2228" w14:textId="77777777" w:rsidR="00272C89" w:rsidRPr="00A0691C" w:rsidRDefault="00272C89" w:rsidP="005D631C">
                            <w:pPr>
                              <w:pStyle w:val="FootnoteText"/>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inline>
            </w:drawing>
          </mc:Choice>
          <mc:Fallback>
            <w:pict>
              <v:shape w14:anchorId="3FF847C2" id="Text Box 2829" o:spid="_x0000_s1129" type="#_x0000_t202" style="width:439.3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" filled="f" stroked="f" strokeweight=".5pt">
                <v:textbox inset="0">
                  <w:txbxContent>
                    <w:p w14:paraId="5814C346" w14:textId="77777777" w:rsidR="00272C89" w:rsidRDefault="00272C89" w:rsidP="005D631C">
                      <w:pPr>
                        <w:pStyle w:val="FootnoteText"/>
                      </w:pPr>
                      <w:r>
                        <w:t xml:space="preserve">* </w:t>
                      </w:r>
                      <w:r w:rsidRPr="00745791">
                        <w:t xml:space="preserve">For more information and/or to view a copy of the ‘Independent review into circumstances relating to the death of Ann-Marie Smith’ (the Robertson Review), please go to: </w:t>
                      </w:r>
                      <w:hyperlink r:id="rId92" w:anchor="paragraph-id-3694" w:history="1">
                        <w:r w:rsidRPr="00B979AE">
                          <w:rPr>
                            <w:rStyle w:val="Hyperlink"/>
                          </w:rPr>
                          <w:t>www.ndiscommission.gov.au/media-centre/former-federal-court-judge-head-independent-review-circumstances-relating-death-ann#paragraph-id-3694</w:t>
                        </w:r>
                      </w:hyperlink>
                    </w:p>
                    <w:p w14:paraId="2F943ED4" w14:textId="77777777" w:rsidR="00272C89" w:rsidRDefault="00272C89" w:rsidP="005D631C">
                      <w:pPr>
                        <w:pStyle w:val="FootnoteText"/>
                      </w:pPr>
                    </w:p>
                    <w:p w14:paraId="653B2228" w14:textId="77777777" w:rsidR="00272C89" w:rsidRPr="00A0691C" w:rsidRDefault="00272C89" w:rsidP="005D631C">
                      <w:pPr>
                        <w:pStyle w:val="FootnoteText"/>
                      </w:pPr>
                    </w:p>
                  </w:txbxContent>
                </v:textbox>
                <w10:anchorlock/>
              </v:shape>
            </w:pict>
          </mc:Fallback>
        </mc:AlternateContent>
      </w:r>
    </w:p>
    <w:p w14:paraId="27073790" w14:textId="77777777" w:rsidR="00B53ABC" w:rsidRDefault="00B53ABC">
      <w:pPr>
        <w:rPr>
          <w:rFonts w:ascii="Calibri" w:hAnsi="Calibri" w:cs="Calibri"/>
          <w:sz w:val="18"/>
          <w:szCs w:val="18"/>
        </w:rPr>
      </w:pPr>
      <w:r>
        <w:br w:type="page"/>
      </w:r>
    </w:p>
    <w:p w14:paraId="5E08BF6D" w14:textId="11FCEFB4" w:rsidR="00B53ABC" w:rsidRDefault="00B53ABC" w:rsidP="00B53ABC">
      <w:pPr>
        <w:pStyle w:val="Heading2"/>
        <w:sectPr w:rsidR="00B53ABC" w:rsidSect="005D631C">
          <w:type w:val="continuous"/>
          <w:pgSz w:w="9980" w:h="14180"/>
          <w:pgMar w:top="1281" w:right="567" w:bottom="567" w:left="567" w:header="1134" w:footer="454" w:gutter="0"/>
          <w:cols w:space="708"/>
          <w:titlePg/>
          <w:docGrid w:linePitch="360"/>
        </w:sectPr>
      </w:pPr>
      <w:bookmarkStart w:id="90" w:name="_Social_responsibility"/>
      <w:bookmarkStart w:id="91" w:name="_Toc118727029"/>
      <w:bookmarkEnd w:id="90"/>
      <w:r>
        <w:t xml:space="preserve">Social </w:t>
      </w:r>
      <w:r w:rsidRPr="00B53ABC">
        <w:t>responsibility</w:t>
      </w:r>
      <w:bookmarkStart w:id="92" w:name="sixtyone"/>
      <w:bookmarkEnd w:id="91"/>
      <w:bookmarkEnd w:id="92"/>
    </w:p>
    <w:p w14:paraId="28A56040" w14:textId="77777777" w:rsidR="00B53ABC" w:rsidRDefault="00B53ABC" w:rsidP="00BE2EA8">
      <w:pPr>
        <w:pStyle w:val="Heading3"/>
      </w:pPr>
      <w:r>
        <w:t xml:space="preserve">Human </w:t>
      </w:r>
      <w:r w:rsidRPr="00B53ABC">
        <w:t>rights</w:t>
      </w:r>
    </w:p>
    <w:p w14:paraId="6B6A3164" w14:textId="77777777" w:rsidR="00B53ABC" w:rsidRDefault="00B53ABC" w:rsidP="00B53ABC">
      <w:pPr>
        <w:pStyle w:val="BodyText"/>
        <w:spacing w:after="120"/>
        <w:outlineLvl w:val="3"/>
      </w:pPr>
      <w:r>
        <w:t xml:space="preserve">The existence and work of the NDIS Commission is underpinned by the United Nations Convention on the Rights of Persons with Disabilities (UNCRPD) to prevent the exploitation, violence and abuse of people with disability. Our intention is to uphold the rights of people with disability in all aspects of their lives. </w:t>
      </w:r>
    </w:p>
    <w:p w14:paraId="63F5C7BB" w14:textId="77777777" w:rsidR="00B53ABC" w:rsidRDefault="00B53ABC" w:rsidP="00B53ABC">
      <w:pPr>
        <w:pStyle w:val="BodyText"/>
        <w:spacing w:after="120"/>
        <w:outlineLvl w:val="3"/>
      </w:pPr>
      <w:r>
        <w:t xml:space="preserve">To support a rights-based approach, we include NDIS participants in our consultative processes. We ensure we are examining all aspects of their lived experience when carrying out our regulatory duties, including monitoring their supports and services and seeking to enhance their consumer rights – especially their right to choice and control regarding the services they seek and receive. </w:t>
      </w:r>
    </w:p>
    <w:p w14:paraId="66FC3B41" w14:textId="77777777" w:rsidR="00B53ABC" w:rsidRDefault="00B53ABC" w:rsidP="00B53ABC">
      <w:pPr>
        <w:pStyle w:val="BodyText"/>
        <w:spacing w:after="120"/>
        <w:outlineLvl w:val="3"/>
      </w:pPr>
      <w:r>
        <w:t>As mentioned previously in this report, in November 2021, an amendment to the National Disability insurance Scheme (Approved Quality Auditors Scheme) Guidelines 2018 established that consumer technical experts (CTEs), or people with disability, would be part of the NDIS Commission’s provider auditing process. This ensures the experiences and rights of people with disability are at the forefront when decisions are being made about the appropriateness, safety and quality of their services and supports.</w:t>
      </w:r>
    </w:p>
    <w:p w14:paraId="757A2326" w14:textId="77777777" w:rsidR="00B53ABC" w:rsidRDefault="00B53ABC" w:rsidP="00BE2EA8">
      <w:pPr>
        <w:pStyle w:val="Heading3"/>
      </w:pPr>
      <w:r>
        <w:t>Disability reporting</w:t>
      </w:r>
    </w:p>
    <w:p w14:paraId="69A35047" w14:textId="77777777" w:rsidR="00B53ABC" w:rsidRDefault="00B53ABC" w:rsidP="00B53ABC">
      <w:pPr>
        <w:pStyle w:val="BodyText"/>
        <w:spacing w:after="120"/>
        <w:outlineLvl w:val="3"/>
      </w:pPr>
      <w:r w:rsidRPr="00964F5F">
        <w:rPr>
          <w:i/>
          <w:iCs/>
        </w:rPr>
        <w:t>Australia’s Disability Strategy 2021–2031</w:t>
      </w:r>
      <w:r>
        <w:t xml:space="preserve"> is the overarching framework for inclusive policies, programs and infrastructure that will support people with disability to participate in all areas of Australian life. </w:t>
      </w:r>
    </w:p>
    <w:p w14:paraId="394BAE27" w14:textId="77777777" w:rsidR="00B53ABC" w:rsidRDefault="00B53ABC" w:rsidP="00B53ABC">
      <w:pPr>
        <w:pStyle w:val="BodyText"/>
        <w:spacing w:after="120"/>
        <w:outlineLvl w:val="3"/>
      </w:pPr>
      <w:r>
        <w:t xml:space="preserve">The strategy sets out where practical changes will be made to improve the lives of people with disability in Australia, and acts to ensure the principles underpinning the UNCRPD are incorporated into Australia’s policies and programs that affect people with disability, their families and carers. </w:t>
      </w:r>
    </w:p>
    <w:p w14:paraId="62F4DF9D" w14:textId="160DE2B1" w:rsidR="00B53ABC" w:rsidRDefault="00B53ABC" w:rsidP="00B53ABC">
      <w:pPr>
        <w:pStyle w:val="BodyText"/>
        <w:spacing w:before="0" w:after="120"/>
        <w:outlineLvl w:val="3"/>
      </w:pPr>
      <w:r>
        <w:br w:type="column"/>
        <w:t>Recognising that we are responsible for supporting people with disability to reach their full potential, as equal members of the community, all levels of government have committed to deliver more comprehensive and visible reporting under the strategy. Information and a range of reports on progress of the Strategy’s actions and outcome areas are published at Australia’s Disability Strategy Hub</w:t>
      </w:r>
      <w:r w:rsidR="008C4B82">
        <w:t> </w:t>
      </w:r>
      <w:r>
        <w:t>/</w:t>
      </w:r>
      <w:r w:rsidR="008C4B82">
        <w:t> </w:t>
      </w:r>
      <w:r>
        <w:t xml:space="preserve">Disability Gateway </w:t>
      </w:r>
      <w:hyperlink r:id="rId93" w:history="1">
        <w:r w:rsidR="008C4B82" w:rsidRPr="00161F21">
          <w:rPr>
            <w:rStyle w:val="Hyperlink"/>
          </w:rPr>
          <w:t>www.disabilitygateway.gov.au/ads</w:t>
        </w:r>
      </w:hyperlink>
      <w:r>
        <w:t>.</w:t>
      </w:r>
    </w:p>
    <w:p w14:paraId="673387C3" w14:textId="79F7DEFB" w:rsidR="00B53ABC" w:rsidRDefault="00B53ABC" w:rsidP="00B53ABC">
      <w:pPr>
        <w:pStyle w:val="BodyText"/>
        <w:spacing w:after="120"/>
        <w:outlineLvl w:val="3"/>
      </w:pPr>
      <w:r>
        <w:t xml:space="preserve">Disability reporting is included in the Australian Public Service Commission’s (APS Commission) State of the Service reports and the APS Statistical Bulletin. These reports are available on the APS Commission’s website at </w:t>
      </w:r>
      <w:hyperlink r:id="rId94" w:history="1">
        <w:r w:rsidR="008C4B82" w:rsidRPr="00161F21">
          <w:rPr>
            <w:rStyle w:val="Hyperlink"/>
          </w:rPr>
          <w:t>www.apsc.gov.au</w:t>
        </w:r>
      </w:hyperlink>
      <w:r>
        <w:t>.</w:t>
      </w:r>
    </w:p>
    <w:p w14:paraId="3EEC3C1A" w14:textId="77777777" w:rsidR="00B53ABC" w:rsidRDefault="00B53ABC" w:rsidP="00BE2EA8">
      <w:pPr>
        <w:pStyle w:val="Heading3"/>
      </w:pPr>
      <w:r>
        <w:t>Carers Act</w:t>
      </w:r>
    </w:p>
    <w:p w14:paraId="07CA7961" w14:textId="77777777" w:rsidR="00B53ABC" w:rsidRDefault="00B53ABC" w:rsidP="00B53ABC">
      <w:pPr>
        <w:pStyle w:val="BodyText"/>
        <w:spacing w:after="120"/>
        <w:outlineLvl w:val="3"/>
      </w:pPr>
      <w:r>
        <w:t xml:space="preserve">For the purposes of the </w:t>
      </w:r>
      <w:r w:rsidRPr="00964F5F">
        <w:rPr>
          <w:i/>
          <w:iCs/>
        </w:rPr>
        <w:t>Carer Recognition Act 2010</w:t>
      </w:r>
      <w:r>
        <w:t xml:space="preserve">, we report that we take appropriate measures to comply with sections 7 and 8 of that Act, including by making the Statement of Australia’s Carers available to NDIS Commission staff. This confirms our commitment to valuing and recognising the role of carers in society, and partnering with the carers of employees or clients with disability. We also incorporate due regard for carers into our human resources policy development as appropriate. </w:t>
      </w:r>
    </w:p>
    <w:p w14:paraId="7D9F4019" w14:textId="77777777" w:rsidR="00B53ABC" w:rsidRDefault="00B53ABC" w:rsidP="00BE2EA8">
      <w:pPr>
        <w:pStyle w:val="Heading3"/>
      </w:pPr>
      <w:r>
        <w:t>Ecologically sustainable development and environmental responsibility</w:t>
      </w:r>
    </w:p>
    <w:p w14:paraId="423B29E1" w14:textId="2CE01FC4" w:rsidR="00B53ABC" w:rsidRDefault="00B53ABC" w:rsidP="00B53ABC">
      <w:pPr>
        <w:pStyle w:val="BodyText"/>
      </w:pPr>
      <w:r>
        <w:t xml:space="preserve">For the purposes of section 516A of the </w:t>
      </w:r>
      <w:r w:rsidRPr="00964F5F">
        <w:rPr>
          <w:i/>
          <w:iCs/>
        </w:rPr>
        <w:t>Environment Protection and Biodiversity Conservation Act 1999</w:t>
      </w:r>
      <w:r>
        <w:t>, we report that our activities accord with the principles of ecologically sustainable development outlined in section 3A of that Act, particularly through development of a management culture that ensures social, economic, environmental and equitable considerations are factored into decisions. Our primary environmental impact is through the operation of our office premises.</w:t>
      </w:r>
      <w:r>
        <w:br w:type="page"/>
      </w:r>
    </w:p>
    <w:p w14:paraId="18599073" w14:textId="77777777" w:rsidR="00C23FCE" w:rsidRPr="008168BD" w:rsidRDefault="00C23FCE" w:rsidP="004A2AAB">
      <w:pPr>
        <w:pStyle w:val="Heading4"/>
      </w:pPr>
      <w:r w:rsidRPr="008168BD">
        <w:t>Environmental performance indicators</w:t>
      </w:r>
      <w:bookmarkStart w:id="93" w:name="sixtytwo"/>
      <w:bookmarkEnd w:id="93"/>
    </w:p>
    <w:p w14:paraId="3F07476C" w14:textId="77777777" w:rsidR="00C23FCE" w:rsidRDefault="00C23FCE" w:rsidP="008168BD">
      <w:pPr>
        <w:pStyle w:val="BodyText"/>
      </w:pPr>
      <w:r>
        <w:t>As a new agency, the NDIS Commission has been establishing permanent offices over the last few years. In light of this, we do not yet hold a suite of consistent data that accurately represents our impact across all of our national locations. Any data collected in 2021–22 will serve as a baseline for future reporting years.</w:t>
      </w:r>
    </w:p>
    <w:p w14:paraId="154BC431" w14:textId="2BE8F2EE" w:rsidR="00C23FCE" w:rsidRDefault="00C23FCE" w:rsidP="00964F5F">
      <w:pPr>
        <w:pStyle w:val="Heading4"/>
        <w:spacing w:before="120"/>
      </w:pPr>
      <w:r>
        <w:t>Waste</w:t>
      </w:r>
    </w:p>
    <w:p w14:paraId="16B249FE" w14:textId="77777777" w:rsidR="00C23FCE" w:rsidRDefault="00C23FCE" w:rsidP="00C23FCE">
      <w:pPr>
        <w:pStyle w:val="BodyText"/>
        <w:spacing w:after="120"/>
        <w:outlineLvl w:val="3"/>
      </w:pPr>
      <w:r>
        <w:t>The following measures are employed in our offices to reduce waste:</w:t>
      </w:r>
    </w:p>
    <w:p w14:paraId="50CD65F8" w14:textId="77777777" w:rsidR="00C23FCE" w:rsidRDefault="00C23FCE" w:rsidP="00D72255">
      <w:pPr>
        <w:pStyle w:val="ListBullet"/>
      </w:pPr>
      <w:r>
        <w:t>the use of recycled paper</w:t>
      </w:r>
    </w:p>
    <w:p w14:paraId="72CDCCFB" w14:textId="77777777" w:rsidR="00C23FCE" w:rsidRDefault="00C23FCE" w:rsidP="00D72255">
      <w:pPr>
        <w:pStyle w:val="ListBullet"/>
      </w:pPr>
      <w:r>
        <w:t>follow-me printing technology, which collates print jobs in a queue employees must approve before printing, providing an additional checkpoint to prevent unnecessary paper usage</w:t>
      </w:r>
    </w:p>
    <w:p w14:paraId="5C3DBCFB" w14:textId="77777777" w:rsidR="00C23FCE" w:rsidRDefault="00C23FCE" w:rsidP="00D72255">
      <w:pPr>
        <w:pStyle w:val="ListBullet"/>
      </w:pPr>
      <w:r>
        <w:t>waste separation into landfill and recycling in common areas</w:t>
      </w:r>
    </w:p>
    <w:p w14:paraId="6FFDF848" w14:textId="19AE144A" w:rsidR="00872154" w:rsidRDefault="00C23FCE" w:rsidP="00872154">
      <w:pPr>
        <w:pStyle w:val="ListBullet"/>
      </w:pPr>
      <w:r>
        <w:t>the removal of desk-side bins and the use of employee lockers to minimise wasteful practices.</w:t>
      </w:r>
    </w:p>
    <w:p w14:paraId="413CED3A" w14:textId="60352F33" w:rsidR="00C23FCE" w:rsidRPr="00940A45" w:rsidRDefault="00940A45" w:rsidP="004A2AAB">
      <w:pPr>
        <w:pStyle w:val="Heading4"/>
        <w:rPr>
          <w:color w:val="auto"/>
        </w:rPr>
      </w:pPr>
      <w:r w:rsidRPr="00940A45">
        <w:rPr>
          <w:color w:val="auto"/>
        </w:rPr>
        <w:t xml:space="preserve"> </w:t>
      </w:r>
      <w:r w:rsidR="008168BD" w:rsidRPr="00940A45">
        <w:rPr>
          <w:color w:val="auto"/>
        </w:rPr>
        <w:br w:type="column"/>
      </w:r>
      <w:r w:rsidR="00C23FCE" w:rsidRPr="00940A45">
        <w:rPr>
          <w:color w:val="auto"/>
        </w:rPr>
        <w:t xml:space="preserve">Building </w:t>
      </w:r>
    </w:p>
    <w:p w14:paraId="5965A628" w14:textId="77777777" w:rsidR="00C23FCE" w:rsidRPr="00940A45" w:rsidRDefault="00C23FCE" w:rsidP="00C23FCE">
      <w:pPr>
        <w:pStyle w:val="BodyText"/>
        <w:spacing w:after="120"/>
        <w:outlineLvl w:val="3"/>
        <w:rPr>
          <w:color w:val="auto"/>
        </w:rPr>
      </w:pPr>
      <w:r w:rsidRPr="00940A45">
        <w:rPr>
          <w:color w:val="auto"/>
        </w:rPr>
        <w:t>We receive environmental sustainability services from our property service provider, Jones Lang LaSalle, and our offices generally meet appropriate standards of energy efficiency. Only one NDIS Commission lease is of sufficient size to warrant a green lease schedule, and that lease includes a compliant schedule.</w:t>
      </w:r>
    </w:p>
    <w:p w14:paraId="2BA42F70" w14:textId="77777777" w:rsidR="00C23FCE" w:rsidRPr="00940A45" w:rsidRDefault="00C23FCE" w:rsidP="00C23FCE">
      <w:pPr>
        <w:pStyle w:val="BodyText"/>
        <w:spacing w:after="120"/>
        <w:outlineLvl w:val="3"/>
        <w:rPr>
          <w:color w:val="auto"/>
        </w:rPr>
      </w:pPr>
      <w:r w:rsidRPr="00940A45">
        <w:rPr>
          <w:color w:val="auto"/>
        </w:rPr>
        <w:t>During 2021–22, all of the NDIS Commission’s tenancies consumed on average 3,751 MegaJoules (MJ) per FTE – half of the maximum allowance of 7,500MJ/FTE set by the Energy Efficiency in Government Operations (EEGO) policy.</w:t>
      </w:r>
    </w:p>
    <w:p w14:paraId="7E074878" w14:textId="4D452394" w:rsidR="003B71BC" w:rsidRDefault="00C23FCE" w:rsidP="00C23FCE">
      <w:pPr>
        <w:pStyle w:val="BodyText"/>
        <w:rPr>
          <w:color w:val="auto"/>
        </w:rPr>
      </w:pPr>
      <w:r w:rsidRPr="00940A45">
        <w:rPr>
          <w:color w:val="auto"/>
        </w:rPr>
        <w:t>The following provides quantitative information on indicators that assist with measuring the baseline impact of some of the buildings within which the NDIS Commission leases an office. Both the NABERS and Green Star rating scales range from 1–6 stars, with 1 star equalling making a start compared to 6 stars being market/world leading.</w:t>
      </w:r>
    </w:p>
    <w:p w14:paraId="7072C100" w14:textId="65D9F21A" w:rsidR="00872154" w:rsidRDefault="00872154" w:rsidP="00C23FCE">
      <w:pPr>
        <w:pStyle w:val="BodyText"/>
        <w:rPr>
          <w:color w:val="auto"/>
        </w:rPr>
      </w:pPr>
    </w:p>
    <w:tbl>
      <w:tblPr>
        <w:tblStyle w:val="TableGrid"/>
        <w:tblW w:w="0" w:type="auto"/>
        <w:tblInd w:w="-147" w:type="dxa"/>
        <w:tblLook w:val="04A0" w:firstRow="1" w:lastRow="0" w:firstColumn="1" w:lastColumn="0" w:noHBand="0" w:noVBand="1"/>
        <w:tblDescription w:val="Table shows the efficiency rating types and the scores of each state and territory building against those types in 2021-22 (as far as they were available). This is the first of two tables."/>
      </w:tblPr>
      <w:tblGrid>
        <w:gridCol w:w="1251"/>
        <w:gridCol w:w="594"/>
        <w:gridCol w:w="707"/>
        <w:gridCol w:w="567"/>
        <w:gridCol w:w="538"/>
        <w:gridCol w:w="549"/>
      </w:tblGrid>
      <w:tr w:rsidR="00872154" w14:paraId="06BBB243" w14:textId="77777777" w:rsidTr="000B7038">
        <w:trPr>
          <w:tblHeader/>
        </w:trPr>
        <w:tc>
          <w:tcPr>
            <w:tcW w:w="1251" w:type="dxa"/>
          </w:tcPr>
          <w:p w14:paraId="2EF9B5AD" w14:textId="77777777" w:rsidR="00872154" w:rsidRDefault="00872154" w:rsidP="00872154">
            <w:pPr>
              <w:pStyle w:val="TableHeading"/>
            </w:pPr>
            <w:r>
              <w:t>Rating Type</w:t>
            </w:r>
          </w:p>
        </w:tc>
        <w:tc>
          <w:tcPr>
            <w:tcW w:w="594" w:type="dxa"/>
          </w:tcPr>
          <w:p w14:paraId="3CBB69B7" w14:textId="23FE67EC" w:rsidR="00872154" w:rsidRDefault="00872154" w:rsidP="00872154">
            <w:pPr>
              <w:pStyle w:val="TableHeading"/>
            </w:pPr>
            <w:r>
              <w:t>Melb, Vic</w:t>
            </w:r>
          </w:p>
        </w:tc>
        <w:tc>
          <w:tcPr>
            <w:tcW w:w="707" w:type="dxa"/>
          </w:tcPr>
          <w:p w14:paraId="7CD37056" w14:textId="0D46B4CC" w:rsidR="00872154" w:rsidRDefault="00872154" w:rsidP="00872154">
            <w:pPr>
              <w:pStyle w:val="TableHeading"/>
            </w:pPr>
            <w:r>
              <w:t>Parra, NSW</w:t>
            </w:r>
          </w:p>
        </w:tc>
        <w:tc>
          <w:tcPr>
            <w:tcW w:w="567" w:type="dxa"/>
          </w:tcPr>
          <w:p w14:paraId="568991CC" w14:textId="08EB92D9" w:rsidR="00872154" w:rsidRDefault="00872154" w:rsidP="00872154">
            <w:pPr>
              <w:pStyle w:val="TableHeading"/>
            </w:pPr>
            <w:r>
              <w:t>Penr, NSW</w:t>
            </w:r>
          </w:p>
        </w:tc>
        <w:tc>
          <w:tcPr>
            <w:tcW w:w="538" w:type="dxa"/>
          </w:tcPr>
          <w:p w14:paraId="76AB1101" w14:textId="148561F8" w:rsidR="00872154" w:rsidRDefault="00872154" w:rsidP="00872154">
            <w:pPr>
              <w:pStyle w:val="TableHeading"/>
            </w:pPr>
            <w:r>
              <w:t>Hob, Tas</w:t>
            </w:r>
          </w:p>
        </w:tc>
        <w:tc>
          <w:tcPr>
            <w:tcW w:w="549" w:type="dxa"/>
          </w:tcPr>
          <w:p w14:paraId="1BB841A9" w14:textId="069B48DB" w:rsidR="00872154" w:rsidRDefault="00872154" w:rsidP="00872154">
            <w:pPr>
              <w:pStyle w:val="TableHeading"/>
            </w:pPr>
            <w:r>
              <w:t>Adel, SA</w:t>
            </w:r>
          </w:p>
        </w:tc>
      </w:tr>
      <w:tr w:rsidR="00872154" w14:paraId="412820EF" w14:textId="77777777" w:rsidTr="000B7038">
        <w:tc>
          <w:tcPr>
            <w:tcW w:w="1251" w:type="dxa"/>
          </w:tcPr>
          <w:p w14:paraId="69B25ADA" w14:textId="77777777" w:rsidR="00872154" w:rsidRDefault="00872154" w:rsidP="00872154">
            <w:pPr>
              <w:pStyle w:val="TableBody"/>
            </w:pPr>
            <w:r>
              <w:t>NABERS Energy</w:t>
            </w:r>
          </w:p>
        </w:tc>
        <w:tc>
          <w:tcPr>
            <w:tcW w:w="594" w:type="dxa"/>
          </w:tcPr>
          <w:p w14:paraId="7A5444F8" w14:textId="77777777" w:rsidR="00872154" w:rsidRDefault="00872154" w:rsidP="00872154">
            <w:pPr>
              <w:pStyle w:val="TableBody"/>
            </w:pPr>
            <w:r>
              <w:t>5</w:t>
            </w:r>
          </w:p>
        </w:tc>
        <w:tc>
          <w:tcPr>
            <w:tcW w:w="707" w:type="dxa"/>
          </w:tcPr>
          <w:p w14:paraId="0DE6CDE4" w14:textId="77777777" w:rsidR="00872154" w:rsidRDefault="00872154" w:rsidP="00872154">
            <w:pPr>
              <w:pStyle w:val="TableBody"/>
            </w:pPr>
            <w:r>
              <w:t>5.5</w:t>
            </w:r>
          </w:p>
        </w:tc>
        <w:tc>
          <w:tcPr>
            <w:tcW w:w="567" w:type="dxa"/>
          </w:tcPr>
          <w:p w14:paraId="6A75579A" w14:textId="77777777" w:rsidR="00872154" w:rsidRDefault="00872154" w:rsidP="00872154">
            <w:pPr>
              <w:pStyle w:val="TableBody"/>
            </w:pPr>
            <w:r>
              <w:t>5</w:t>
            </w:r>
          </w:p>
        </w:tc>
        <w:tc>
          <w:tcPr>
            <w:tcW w:w="538" w:type="dxa"/>
          </w:tcPr>
          <w:p w14:paraId="32AE9C7E" w14:textId="77777777" w:rsidR="00872154" w:rsidRDefault="00872154" w:rsidP="00872154">
            <w:pPr>
              <w:pStyle w:val="TableBody"/>
            </w:pPr>
            <w:r>
              <w:t>4.5</w:t>
            </w:r>
          </w:p>
        </w:tc>
        <w:tc>
          <w:tcPr>
            <w:tcW w:w="549" w:type="dxa"/>
          </w:tcPr>
          <w:p w14:paraId="6FB656AD" w14:textId="77777777" w:rsidR="00872154" w:rsidRDefault="00872154" w:rsidP="00872154">
            <w:pPr>
              <w:pStyle w:val="TableBody"/>
            </w:pPr>
            <w:r>
              <w:t>5*</w:t>
            </w:r>
          </w:p>
        </w:tc>
      </w:tr>
      <w:tr w:rsidR="00872154" w14:paraId="1DC087DB" w14:textId="77777777" w:rsidTr="000B7038">
        <w:tc>
          <w:tcPr>
            <w:tcW w:w="1251" w:type="dxa"/>
          </w:tcPr>
          <w:p w14:paraId="3B8454DB" w14:textId="77777777" w:rsidR="00872154" w:rsidRDefault="00872154" w:rsidP="00872154">
            <w:pPr>
              <w:pStyle w:val="TableBody"/>
            </w:pPr>
            <w:r>
              <w:t>NABERS Interior</w:t>
            </w:r>
          </w:p>
        </w:tc>
        <w:tc>
          <w:tcPr>
            <w:tcW w:w="594" w:type="dxa"/>
          </w:tcPr>
          <w:p w14:paraId="5EB81BD7" w14:textId="77777777" w:rsidR="00872154" w:rsidRDefault="00872154" w:rsidP="00872154">
            <w:pPr>
              <w:pStyle w:val="TableBody"/>
            </w:pPr>
            <w:r>
              <w:t>6</w:t>
            </w:r>
          </w:p>
        </w:tc>
        <w:tc>
          <w:tcPr>
            <w:tcW w:w="707" w:type="dxa"/>
          </w:tcPr>
          <w:p w14:paraId="5810EF7B" w14:textId="77777777" w:rsidR="00872154" w:rsidRDefault="00872154" w:rsidP="00872154">
            <w:pPr>
              <w:pStyle w:val="TableBody"/>
            </w:pPr>
            <w:r>
              <w:t>N/A</w:t>
            </w:r>
          </w:p>
        </w:tc>
        <w:tc>
          <w:tcPr>
            <w:tcW w:w="567" w:type="dxa"/>
          </w:tcPr>
          <w:p w14:paraId="1CC01C80" w14:textId="77777777" w:rsidR="00872154" w:rsidRDefault="00872154" w:rsidP="00872154">
            <w:pPr>
              <w:pStyle w:val="TableBody"/>
            </w:pPr>
            <w:r>
              <w:t>N/A</w:t>
            </w:r>
          </w:p>
        </w:tc>
        <w:tc>
          <w:tcPr>
            <w:tcW w:w="538" w:type="dxa"/>
          </w:tcPr>
          <w:p w14:paraId="111213AC" w14:textId="77777777" w:rsidR="00872154" w:rsidRDefault="00872154" w:rsidP="00872154">
            <w:pPr>
              <w:pStyle w:val="TableBody"/>
            </w:pPr>
            <w:r>
              <w:t>N/A</w:t>
            </w:r>
          </w:p>
        </w:tc>
        <w:tc>
          <w:tcPr>
            <w:tcW w:w="549" w:type="dxa"/>
          </w:tcPr>
          <w:p w14:paraId="7D8977A9" w14:textId="77777777" w:rsidR="00872154" w:rsidRDefault="00872154" w:rsidP="00872154">
            <w:pPr>
              <w:pStyle w:val="TableBody"/>
            </w:pPr>
            <w:r>
              <w:t>N/A</w:t>
            </w:r>
          </w:p>
        </w:tc>
      </w:tr>
      <w:tr w:rsidR="00872154" w14:paraId="1F1B5C3D" w14:textId="77777777" w:rsidTr="000B7038">
        <w:tc>
          <w:tcPr>
            <w:tcW w:w="1251" w:type="dxa"/>
          </w:tcPr>
          <w:p w14:paraId="7E28A0F7" w14:textId="77777777" w:rsidR="00872154" w:rsidRDefault="00872154" w:rsidP="00872154">
            <w:pPr>
              <w:pStyle w:val="TableBody"/>
            </w:pPr>
            <w:r>
              <w:t>NABERS Water</w:t>
            </w:r>
          </w:p>
        </w:tc>
        <w:tc>
          <w:tcPr>
            <w:tcW w:w="594" w:type="dxa"/>
          </w:tcPr>
          <w:p w14:paraId="77B41DB6" w14:textId="77777777" w:rsidR="00872154" w:rsidRDefault="00872154" w:rsidP="00872154">
            <w:pPr>
              <w:pStyle w:val="TableBody"/>
            </w:pPr>
            <w:r>
              <w:t>5.5</w:t>
            </w:r>
          </w:p>
        </w:tc>
        <w:tc>
          <w:tcPr>
            <w:tcW w:w="707" w:type="dxa"/>
          </w:tcPr>
          <w:p w14:paraId="53E4C43B" w14:textId="77777777" w:rsidR="00872154" w:rsidRDefault="00872154" w:rsidP="00872154">
            <w:pPr>
              <w:pStyle w:val="TableBody"/>
            </w:pPr>
            <w:r>
              <w:t>5</w:t>
            </w:r>
          </w:p>
        </w:tc>
        <w:tc>
          <w:tcPr>
            <w:tcW w:w="567" w:type="dxa"/>
          </w:tcPr>
          <w:p w14:paraId="0A48E1AE" w14:textId="77777777" w:rsidR="00872154" w:rsidRDefault="00872154" w:rsidP="00872154">
            <w:pPr>
              <w:pStyle w:val="TableBody"/>
            </w:pPr>
            <w:r>
              <w:t>N/A</w:t>
            </w:r>
          </w:p>
        </w:tc>
        <w:tc>
          <w:tcPr>
            <w:tcW w:w="538" w:type="dxa"/>
          </w:tcPr>
          <w:p w14:paraId="29068650" w14:textId="77777777" w:rsidR="00872154" w:rsidRDefault="00872154" w:rsidP="00872154">
            <w:pPr>
              <w:pStyle w:val="TableBody"/>
            </w:pPr>
            <w:r>
              <w:t>N/A</w:t>
            </w:r>
          </w:p>
        </w:tc>
        <w:tc>
          <w:tcPr>
            <w:tcW w:w="549" w:type="dxa"/>
          </w:tcPr>
          <w:p w14:paraId="7A5B6414" w14:textId="77777777" w:rsidR="00872154" w:rsidRDefault="00872154" w:rsidP="00872154">
            <w:pPr>
              <w:pStyle w:val="TableBody"/>
            </w:pPr>
            <w:r>
              <w:t>4</w:t>
            </w:r>
          </w:p>
        </w:tc>
      </w:tr>
      <w:tr w:rsidR="00872154" w14:paraId="28ADD4F0" w14:textId="77777777" w:rsidTr="000B7038">
        <w:tc>
          <w:tcPr>
            <w:tcW w:w="1251" w:type="dxa"/>
          </w:tcPr>
          <w:p w14:paraId="77AE4522" w14:textId="77777777" w:rsidR="00872154" w:rsidRDefault="00872154" w:rsidP="00872154">
            <w:pPr>
              <w:pStyle w:val="TableBody"/>
            </w:pPr>
            <w:r>
              <w:t>Green Star As Built</w:t>
            </w:r>
          </w:p>
        </w:tc>
        <w:tc>
          <w:tcPr>
            <w:tcW w:w="594" w:type="dxa"/>
          </w:tcPr>
          <w:p w14:paraId="739F134C" w14:textId="77777777" w:rsidR="00872154" w:rsidRDefault="00872154" w:rsidP="00872154">
            <w:pPr>
              <w:pStyle w:val="TableBody"/>
            </w:pPr>
            <w:r>
              <w:t>6</w:t>
            </w:r>
          </w:p>
        </w:tc>
        <w:tc>
          <w:tcPr>
            <w:tcW w:w="707" w:type="dxa"/>
          </w:tcPr>
          <w:p w14:paraId="38B444D1" w14:textId="77777777" w:rsidR="00872154" w:rsidRDefault="00872154" w:rsidP="00872154">
            <w:pPr>
              <w:pStyle w:val="TableBody"/>
            </w:pPr>
            <w:r>
              <w:t>N/A</w:t>
            </w:r>
          </w:p>
        </w:tc>
        <w:tc>
          <w:tcPr>
            <w:tcW w:w="567" w:type="dxa"/>
          </w:tcPr>
          <w:p w14:paraId="76C0E9A7" w14:textId="77777777" w:rsidR="00872154" w:rsidRDefault="00872154" w:rsidP="00872154">
            <w:pPr>
              <w:pStyle w:val="TableBody"/>
            </w:pPr>
            <w:r>
              <w:t>N/A</w:t>
            </w:r>
          </w:p>
        </w:tc>
        <w:tc>
          <w:tcPr>
            <w:tcW w:w="538" w:type="dxa"/>
          </w:tcPr>
          <w:p w14:paraId="61D0A2CD" w14:textId="77777777" w:rsidR="00872154" w:rsidRDefault="00872154" w:rsidP="00872154">
            <w:pPr>
              <w:pStyle w:val="TableBody"/>
            </w:pPr>
            <w:r>
              <w:t>N/A</w:t>
            </w:r>
          </w:p>
        </w:tc>
        <w:tc>
          <w:tcPr>
            <w:tcW w:w="549" w:type="dxa"/>
          </w:tcPr>
          <w:p w14:paraId="1C028B7C" w14:textId="77777777" w:rsidR="00872154" w:rsidRDefault="00872154" w:rsidP="00872154">
            <w:pPr>
              <w:pStyle w:val="TableBody"/>
            </w:pPr>
            <w:r>
              <w:t>N/A</w:t>
            </w:r>
          </w:p>
        </w:tc>
      </w:tr>
    </w:tbl>
    <w:p w14:paraId="085687D4" w14:textId="7AC06A3C" w:rsidR="005D2AC3" w:rsidRDefault="005D2AC3" w:rsidP="00C23FCE">
      <w:pPr>
        <w:pStyle w:val="BodyText"/>
        <w:rPr>
          <w:color w:val="auto"/>
        </w:rPr>
      </w:pPr>
    </w:p>
    <w:tbl>
      <w:tblPr>
        <w:tblStyle w:val="TableGrid"/>
        <w:tblW w:w="0" w:type="auto"/>
        <w:tblInd w:w="-147" w:type="dxa"/>
        <w:tblLook w:val="04A0" w:firstRow="1" w:lastRow="0" w:firstColumn="1" w:lastColumn="0" w:noHBand="0" w:noVBand="1"/>
        <w:tblDescription w:val="Table shows the efficiency rating types and the scores of each state and territory building against those types in 2021-22 (as far as they were available). This is the second of two tables."/>
      </w:tblPr>
      <w:tblGrid>
        <w:gridCol w:w="1223"/>
        <w:gridCol w:w="612"/>
        <w:gridCol w:w="700"/>
        <w:gridCol w:w="586"/>
        <w:gridCol w:w="536"/>
      </w:tblGrid>
      <w:tr w:rsidR="005D2AC3" w14:paraId="4FF0A2CA" w14:textId="77777777" w:rsidTr="005D2AC3">
        <w:trPr>
          <w:tblHeader/>
        </w:trPr>
        <w:tc>
          <w:tcPr>
            <w:tcW w:w="1223" w:type="dxa"/>
          </w:tcPr>
          <w:p w14:paraId="000B78CD" w14:textId="77777777" w:rsidR="005D2AC3" w:rsidRDefault="005D2AC3" w:rsidP="00DA2692">
            <w:pPr>
              <w:pStyle w:val="TableHeading"/>
            </w:pPr>
            <w:r>
              <w:t>Rating Type</w:t>
            </w:r>
          </w:p>
        </w:tc>
        <w:tc>
          <w:tcPr>
            <w:tcW w:w="612" w:type="dxa"/>
          </w:tcPr>
          <w:p w14:paraId="532604D9" w14:textId="1639779E" w:rsidR="005D2AC3" w:rsidRDefault="005D2AC3" w:rsidP="00DA2692">
            <w:pPr>
              <w:pStyle w:val="TableHeading"/>
            </w:pPr>
            <w:r>
              <w:t>Perth, WA</w:t>
            </w:r>
          </w:p>
        </w:tc>
        <w:tc>
          <w:tcPr>
            <w:tcW w:w="700" w:type="dxa"/>
          </w:tcPr>
          <w:p w14:paraId="7494D165" w14:textId="594BC91C" w:rsidR="005D2AC3" w:rsidRDefault="005D2AC3" w:rsidP="00DA2692">
            <w:pPr>
              <w:pStyle w:val="TableHeading"/>
            </w:pPr>
            <w:r>
              <w:t>Darw, NT</w:t>
            </w:r>
          </w:p>
        </w:tc>
        <w:tc>
          <w:tcPr>
            <w:tcW w:w="586" w:type="dxa"/>
          </w:tcPr>
          <w:p w14:paraId="0C3211FF" w14:textId="2FEA5A8C" w:rsidR="005D2AC3" w:rsidRDefault="005D2AC3" w:rsidP="00DA2692">
            <w:pPr>
              <w:pStyle w:val="TableHeading"/>
            </w:pPr>
            <w:r>
              <w:t>Canb, ACT</w:t>
            </w:r>
          </w:p>
        </w:tc>
        <w:tc>
          <w:tcPr>
            <w:tcW w:w="536" w:type="dxa"/>
          </w:tcPr>
          <w:p w14:paraId="77E91250" w14:textId="47CF0693" w:rsidR="005D2AC3" w:rsidRDefault="005D2AC3" w:rsidP="00DA2692">
            <w:pPr>
              <w:pStyle w:val="TableHeading"/>
            </w:pPr>
            <w:r>
              <w:t>Bris, Qld</w:t>
            </w:r>
          </w:p>
        </w:tc>
      </w:tr>
      <w:tr w:rsidR="005D2AC3" w14:paraId="08D31142" w14:textId="77777777" w:rsidTr="005D2AC3">
        <w:tc>
          <w:tcPr>
            <w:tcW w:w="1223" w:type="dxa"/>
          </w:tcPr>
          <w:p w14:paraId="5DA209EE" w14:textId="77777777" w:rsidR="005D2AC3" w:rsidRDefault="005D2AC3" w:rsidP="00DA2692">
            <w:pPr>
              <w:pStyle w:val="TableBody"/>
            </w:pPr>
            <w:r>
              <w:t>NABERS Energy</w:t>
            </w:r>
          </w:p>
        </w:tc>
        <w:tc>
          <w:tcPr>
            <w:tcW w:w="612" w:type="dxa"/>
          </w:tcPr>
          <w:p w14:paraId="2C63D48A" w14:textId="2EDEC51C" w:rsidR="005D2AC3" w:rsidRDefault="005D2AC3" w:rsidP="00DA2692">
            <w:pPr>
              <w:pStyle w:val="TableBody"/>
            </w:pPr>
            <w:r>
              <w:t>4</w:t>
            </w:r>
          </w:p>
        </w:tc>
        <w:tc>
          <w:tcPr>
            <w:tcW w:w="700" w:type="dxa"/>
          </w:tcPr>
          <w:p w14:paraId="0CDD8D40" w14:textId="50F69FFB" w:rsidR="005D2AC3" w:rsidRDefault="005D2AC3" w:rsidP="00DA2692">
            <w:pPr>
              <w:pStyle w:val="TableBody"/>
            </w:pPr>
            <w:r>
              <w:t>5</w:t>
            </w:r>
          </w:p>
        </w:tc>
        <w:tc>
          <w:tcPr>
            <w:tcW w:w="586" w:type="dxa"/>
          </w:tcPr>
          <w:p w14:paraId="2A807EEF" w14:textId="668FD9F5" w:rsidR="005D2AC3" w:rsidRDefault="005D2AC3" w:rsidP="00DA2692">
            <w:pPr>
              <w:pStyle w:val="TableBody"/>
            </w:pPr>
            <w:r>
              <w:t>4.5</w:t>
            </w:r>
          </w:p>
        </w:tc>
        <w:tc>
          <w:tcPr>
            <w:tcW w:w="536" w:type="dxa"/>
          </w:tcPr>
          <w:p w14:paraId="1E925085" w14:textId="517FB295" w:rsidR="005D2AC3" w:rsidRDefault="005D2AC3" w:rsidP="00DA2692">
            <w:pPr>
              <w:pStyle w:val="TableBody"/>
            </w:pPr>
            <w:r>
              <w:t>5.5</w:t>
            </w:r>
          </w:p>
        </w:tc>
      </w:tr>
      <w:tr w:rsidR="005D2AC3" w14:paraId="27FC9FBC" w14:textId="77777777" w:rsidTr="005D2AC3">
        <w:tc>
          <w:tcPr>
            <w:tcW w:w="1223" w:type="dxa"/>
          </w:tcPr>
          <w:p w14:paraId="2449D7F0" w14:textId="77777777" w:rsidR="005D2AC3" w:rsidRDefault="005D2AC3" w:rsidP="00DA2692">
            <w:pPr>
              <w:pStyle w:val="TableBody"/>
            </w:pPr>
            <w:r>
              <w:t>NABERS Interior</w:t>
            </w:r>
          </w:p>
        </w:tc>
        <w:tc>
          <w:tcPr>
            <w:tcW w:w="612" w:type="dxa"/>
          </w:tcPr>
          <w:p w14:paraId="3FEDC630" w14:textId="7B4B7670" w:rsidR="005D2AC3" w:rsidRDefault="005D2AC3" w:rsidP="00DA2692">
            <w:pPr>
              <w:pStyle w:val="TableBody"/>
            </w:pPr>
            <w:r>
              <w:t>N/A</w:t>
            </w:r>
          </w:p>
        </w:tc>
        <w:tc>
          <w:tcPr>
            <w:tcW w:w="700" w:type="dxa"/>
          </w:tcPr>
          <w:p w14:paraId="1FD8FB87" w14:textId="77777777" w:rsidR="005D2AC3" w:rsidRDefault="005D2AC3" w:rsidP="00DA2692">
            <w:pPr>
              <w:pStyle w:val="TableBody"/>
            </w:pPr>
            <w:r>
              <w:t>N/A</w:t>
            </w:r>
          </w:p>
        </w:tc>
        <w:tc>
          <w:tcPr>
            <w:tcW w:w="586" w:type="dxa"/>
          </w:tcPr>
          <w:p w14:paraId="62362695" w14:textId="77777777" w:rsidR="005D2AC3" w:rsidRDefault="005D2AC3" w:rsidP="00DA2692">
            <w:pPr>
              <w:pStyle w:val="TableBody"/>
            </w:pPr>
            <w:r>
              <w:t>N/A</w:t>
            </w:r>
          </w:p>
        </w:tc>
        <w:tc>
          <w:tcPr>
            <w:tcW w:w="536" w:type="dxa"/>
          </w:tcPr>
          <w:p w14:paraId="52731957" w14:textId="77777777" w:rsidR="005D2AC3" w:rsidRDefault="005D2AC3" w:rsidP="00DA2692">
            <w:pPr>
              <w:pStyle w:val="TableBody"/>
            </w:pPr>
            <w:r>
              <w:t>N/A</w:t>
            </w:r>
          </w:p>
        </w:tc>
      </w:tr>
      <w:tr w:rsidR="005D2AC3" w14:paraId="2417B722" w14:textId="77777777" w:rsidTr="005D2AC3">
        <w:tc>
          <w:tcPr>
            <w:tcW w:w="1223" w:type="dxa"/>
          </w:tcPr>
          <w:p w14:paraId="2188B6EE" w14:textId="77777777" w:rsidR="005D2AC3" w:rsidRDefault="005D2AC3" w:rsidP="00DA2692">
            <w:pPr>
              <w:pStyle w:val="TableBody"/>
            </w:pPr>
            <w:r>
              <w:t>NABERS Water</w:t>
            </w:r>
          </w:p>
        </w:tc>
        <w:tc>
          <w:tcPr>
            <w:tcW w:w="612" w:type="dxa"/>
          </w:tcPr>
          <w:p w14:paraId="14DE94D1" w14:textId="77777777" w:rsidR="005D2AC3" w:rsidRDefault="005D2AC3" w:rsidP="00DA2692">
            <w:pPr>
              <w:pStyle w:val="TableBody"/>
            </w:pPr>
            <w:r>
              <w:t>5.5</w:t>
            </w:r>
          </w:p>
        </w:tc>
        <w:tc>
          <w:tcPr>
            <w:tcW w:w="700" w:type="dxa"/>
          </w:tcPr>
          <w:p w14:paraId="39FFCCED" w14:textId="6B165FC5" w:rsidR="005D2AC3" w:rsidRDefault="005D2AC3" w:rsidP="00DA2692">
            <w:pPr>
              <w:pStyle w:val="TableBody"/>
            </w:pPr>
            <w:r>
              <w:t>5.5</w:t>
            </w:r>
          </w:p>
        </w:tc>
        <w:tc>
          <w:tcPr>
            <w:tcW w:w="586" w:type="dxa"/>
          </w:tcPr>
          <w:p w14:paraId="25656003" w14:textId="4BD25841" w:rsidR="005D2AC3" w:rsidRDefault="005D2AC3" w:rsidP="00DA2692">
            <w:pPr>
              <w:pStyle w:val="TableBody"/>
            </w:pPr>
            <w:r>
              <w:t>5</w:t>
            </w:r>
          </w:p>
        </w:tc>
        <w:tc>
          <w:tcPr>
            <w:tcW w:w="536" w:type="dxa"/>
          </w:tcPr>
          <w:p w14:paraId="3D212A9B" w14:textId="2B67C0C9" w:rsidR="005D2AC3" w:rsidRDefault="005D2AC3" w:rsidP="00DA2692">
            <w:pPr>
              <w:pStyle w:val="TableBody"/>
            </w:pPr>
            <w:r>
              <w:t>4</w:t>
            </w:r>
          </w:p>
        </w:tc>
      </w:tr>
      <w:tr w:rsidR="005D2AC3" w14:paraId="0467225B" w14:textId="77777777" w:rsidTr="005D2AC3">
        <w:tc>
          <w:tcPr>
            <w:tcW w:w="1223" w:type="dxa"/>
          </w:tcPr>
          <w:p w14:paraId="3CD955F7" w14:textId="77777777" w:rsidR="005D2AC3" w:rsidRDefault="005D2AC3" w:rsidP="00DA2692">
            <w:pPr>
              <w:pStyle w:val="TableBody"/>
            </w:pPr>
            <w:r>
              <w:t>Green Star As Built</w:t>
            </w:r>
          </w:p>
        </w:tc>
        <w:tc>
          <w:tcPr>
            <w:tcW w:w="612" w:type="dxa"/>
          </w:tcPr>
          <w:p w14:paraId="78C3AA8F" w14:textId="7498BAF1" w:rsidR="005D2AC3" w:rsidRDefault="005D2AC3" w:rsidP="00DA2692">
            <w:pPr>
              <w:pStyle w:val="TableBody"/>
            </w:pPr>
            <w:r>
              <w:t>N/A</w:t>
            </w:r>
          </w:p>
        </w:tc>
        <w:tc>
          <w:tcPr>
            <w:tcW w:w="700" w:type="dxa"/>
          </w:tcPr>
          <w:p w14:paraId="05733B3F" w14:textId="77777777" w:rsidR="005D2AC3" w:rsidRDefault="005D2AC3" w:rsidP="00DA2692">
            <w:pPr>
              <w:pStyle w:val="TableBody"/>
            </w:pPr>
            <w:r>
              <w:t>N/A</w:t>
            </w:r>
          </w:p>
        </w:tc>
        <w:tc>
          <w:tcPr>
            <w:tcW w:w="586" w:type="dxa"/>
          </w:tcPr>
          <w:p w14:paraId="30B486C7" w14:textId="77777777" w:rsidR="005D2AC3" w:rsidRDefault="005D2AC3" w:rsidP="00DA2692">
            <w:pPr>
              <w:pStyle w:val="TableBody"/>
            </w:pPr>
            <w:r>
              <w:t>N/A</w:t>
            </w:r>
          </w:p>
        </w:tc>
        <w:tc>
          <w:tcPr>
            <w:tcW w:w="536" w:type="dxa"/>
          </w:tcPr>
          <w:p w14:paraId="18A33E30" w14:textId="77777777" w:rsidR="005D2AC3" w:rsidRDefault="005D2AC3" w:rsidP="00DA2692">
            <w:pPr>
              <w:pStyle w:val="TableBody"/>
            </w:pPr>
            <w:r>
              <w:t>N/A</w:t>
            </w:r>
          </w:p>
        </w:tc>
      </w:tr>
    </w:tbl>
    <w:p w14:paraId="252BB1F4" w14:textId="77777777" w:rsidR="005D2AC3" w:rsidRPr="00940A45" w:rsidRDefault="005D2AC3" w:rsidP="00C23FCE">
      <w:pPr>
        <w:pStyle w:val="BodyText"/>
        <w:rPr>
          <w:color w:val="auto"/>
        </w:rPr>
        <w:sectPr w:rsidR="005D2AC3" w:rsidRPr="00940A45" w:rsidSect="00C26B9D">
          <w:type w:val="continuous"/>
          <w:pgSz w:w="9980" w:h="14180"/>
          <w:pgMar w:top="1281" w:right="567" w:bottom="567" w:left="567" w:header="1134" w:footer="454" w:gutter="0"/>
          <w:cols w:num="2" w:space="708"/>
          <w:titlePg/>
          <w:docGrid w:linePitch="360"/>
        </w:sectPr>
      </w:pPr>
    </w:p>
    <w:p w14:paraId="6812E462" w14:textId="15D4633A" w:rsidR="000D5D8C" w:rsidRPr="00940A45" w:rsidRDefault="000D5D8C" w:rsidP="003B71BC">
      <w:pPr>
        <w:pStyle w:val="BodyText"/>
        <w:spacing w:before="720"/>
        <w:rPr>
          <w:color w:val="auto"/>
        </w:rPr>
      </w:pPr>
    </w:p>
    <w:p w14:paraId="2D2F7573" w14:textId="0E86E52F" w:rsidR="00634083" w:rsidRPr="00940A45" w:rsidRDefault="00634083" w:rsidP="00C23FCE">
      <w:pPr>
        <w:pStyle w:val="BodyText"/>
        <w:rPr>
          <w:color w:val="auto"/>
        </w:rPr>
      </w:pPr>
      <w:r w:rsidRPr="00940A45">
        <w:rPr>
          <w:color w:val="auto"/>
        </w:rPr>
        <w:br w:type="page"/>
      </w:r>
    </w:p>
    <w:p w14:paraId="5E94AD31" w14:textId="0479A945" w:rsidR="004A2AAB" w:rsidRPr="004A2AAB" w:rsidRDefault="004A2AAB" w:rsidP="007D6253">
      <w:pPr>
        <w:pStyle w:val="Heading4"/>
        <w:ind w:right="850"/>
      </w:pPr>
      <w:r w:rsidRPr="004A2AAB">
        <w:t>Travel</w:t>
      </w:r>
      <w:bookmarkStart w:id="94" w:name="sixtythree"/>
      <w:bookmarkEnd w:id="94"/>
    </w:p>
    <w:p w14:paraId="08C5186E" w14:textId="4AA870F6" w:rsidR="004A2AAB" w:rsidRDefault="004A2AAB" w:rsidP="007D6253">
      <w:pPr>
        <w:pStyle w:val="BodyText"/>
        <w:ind w:right="850"/>
      </w:pPr>
      <w:r>
        <w:t>The NDIS Commission maintains offices in all states and territories to allow easy access to regulatory services for NDIS participants and reduce interstate travel demands. Air travel is only undertaken where required to support NDIS Commission business objectives. All employees are encouraged to use video conferencing wherever possible to manage meetings remotely. The NDIS Commission does not operate its own vehicle fleet.</w:t>
      </w:r>
    </w:p>
    <w:p w14:paraId="201498AC" w14:textId="5CB2C87E" w:rsidR="000B7038" w:rsidRDefault="004A2AAB" w:rsidP="007D6253">
      <w:pPr>
        <w:pStyle w:val="BodyText"/>
        <w:ind w:right="850"/>
      </w:pPr>
      <w:r>
        <w:t>During 2021–22, when business-related travel was required, NDIS Commission staff travelle</w:t>
      </w:r>
      <w:r w:rsidR="000B7038">
        <w:t xml:space="preserve">d primarily by air and hire car. </w:t>
      </w:r>
    </w:p>
    <w:p w14:paraId="64BB8198" w14:textId="3EF97470" w:rsidR="0028240E" w:rsidRDefault="000B7038" w:rsidP="007D6253">
      <w:pPr>
        <w:pStyle w:val="BodyText"/>
        <w:ind w:right="850"/>
        <w:rPr>
          <w:noProof/>
        </w:rPr>
      </w:pPr>
      <w:r>
        <w:t>Our air travel amounted to 492, 393 kilometres travelled (40.9 tonnes of CO</w:t>
      </w:r>
      <w:r w:rsidRPr="000B7038">
        <w:rPr>
          <w:vertAlign w:val="superscript"/>
        </w:rPr>
        <w:t xml:space="preserve">2 </w:t>
      </w:r>
      <w:r>
        <w:t xml:space="preserve">emissions). </w:t>
      </w:r>
      <w:r w:rsidR="00D861A0" w:rsidRPr="00D861A0">
        <w:rPr>
          <w:noProof/>
        </w:rPr>
        <w:t xml:space="preserve"> </w:t>
      </w:r>
      <w:r>
        <w:rPr>
          <w:noProof/>
        </w:rPr>
        <w:t>Our car hire amounted to 36,560 kilometres travelled (5.6 tonnes of CO</w:t>
      </w:r>
      <w:r w:rsidRPr="000B7038">
        <w:rPr>
          <w:noProof/>
          <w:vertAlign w:val="superscript"/>
        </w:rPr>
        <w:t>2</w:t>
      </w:r>
      <w:r>
        <w:rPr>
          <w:noProof/>
        </w:rPr>
        <w:t xml:space="preserve"> emissions).</w:t>
      </w:r>
    </w:p>
    <w:p w14:paraId="64ED7998" w14:textId="133BBFEE" w:rsidR="0028240E" w:rsidRDefault="005D631C" w:rsidP="005D631C">
      <w:pPr>
        <w:pStyle w:val="BodyText"/>
        <w:ind w:right="850" w:hanging="1560"/>
        <w:rPr>
          <w:noProof/>
        </w:rPr>
      </w:pPr>
      <w:r>
        <w:rPr>
          <w:noProof/>
        </w:rPr>
        <w:br w:type="column"/>
      </w:r>
    </w:p>
    <w:p w14:paraId="6AA63EED" w14:textId="5E3651D0" w:rsidR="0028240E" w:rsidRDefault="0028240E" w:rsidP="007D6253">
      <w:pPr>
        <w:pStyle w:val="BodyText"/>
        <w:ind w:right="850"/>
        <w:rPr>
          <w:noProof/>
        </w:rPr>
      </w:pPr>
    </w:p>
    <w:p w14:paraId="060D3FE6" w14:textId="6CA0A9FD" w:rsidR="00D861A0" w:rsidRDefault="00D861A0" w:rsidP="007D6253">
      <w:pPr>
        <w:pStyle w:val="BodyText"/>
        <w:ind w:right="850"/>
        <w:rPr>
          <w:noProof/>
        </w:rPr>
      </w:pPr>
    </w:p>
    <w:p w14:paraId="65EEB6DB" w14:textId="1AB2FE32" w:rsidR="00C7669C" w:rsidRDefault="00D861A0">
      <w:pPr>
        <w:rPr>
          <w:noProof/>
        </w:rPr>
        <w:sectPr w:rsidR="00C7669C" w:rsidSect="00C26B9D">
          <w:type w:val="continuous"/>
          <w:pgSz w:w="9980" w:h="14180"/>
          <w:pgMar w:top="1281" w:right="567" w:bottom="567" w:left="567" w:header="1134" w:footer="454" w:gutter="0"/>
          <w:cols w:num="2" w:space="708"/>
          <w:titlePg/>
          <w:docGrid w:linePitch="360"/>
        </w:sectPr>
      </w:pPr>
      <w:r>
        <w:rPr>
          <w:noProof/>
        </w:rPr>
        <w:br w:type="page"/>
      </w:r>
    </w:p>
    <w:p w14:paraId="6A8EE166" w14:textId="7A3E2BD3" w:rsidR="00C7669C" w:rsidRDefault="00C7669C" w:rsidP="00C7669C">
      <w:pPr>
        <w:pStyle w:val="Heading2"/>
      </w:pPr>
      <w:bookmarkStart w:id="95" w:name="_Audit_and_risk"/>
      <w:bookmarkStart w:id="96" w:name="_Toc118727030"/>
      <w:bookmarkEnd w:id="95"/>
      <w:r>
        <w:t>Audit and risk</w:t>
      </w:r>
      <w:bookmarkStart w:id="97" w:name="sixtyfour"/>
      <w:bookmarkEnd w:id="96"/>
      <w:bookmarkEnd w:id="97"/>
    </w:p>
    <w:p w14:paraId="0669EAB0" w14:textId="77777777" w:rsidR="00C7669C" w:rsidRDefault="00C7669C" w:rsidP="00BE2EA8">
      <w:pPr>
        <w:pStyle w:val="Heading3"/>
      </w:pPr>
      <w:r>
        <w:t>Audit Committee</w:t>
      </w:r>
    </w:p>
    <w:p w14:paraId="210E9563" w14:textId="351D629B" w:rsidR="00D010D5" w:rsidRDefault="00C7669C" w:rsidP="00666789">
      <w:pPr>
        <w:pStyle w:val="BodyText"/>
        <w:spacing w:after="120"/>
      </w:pPr>
      <w:r>
        <w:t xml:space="preserve">We have an Audit Committee to provide appropriate assurance and oversight. Our Audit Committee’s charter is available on our </w:t>
      </w:r>
      <w:hyperlink r:id="rId95" w:history="1">
        <w:r w:rsidRPr="00865BA2">
          <w:rPr>
            <w:rStyle w:val="Hyperlink"/>
            <w:b w:val="0"/>
            <w:bCs w:val="0"/>
            <w:color w:val="000000" w:themeColor="text1"/>
          </w:rPr>
          <w:t>website</w:t>
        </w:r>
      </w:hyperlink>
      <w:r>
        <w:t xml:space="preserve"> at</w:t>
      </w:r>
      <w:r w:rsidRPr="00072E78">
        <w:rPr>
          <w:rStyle w:val="Hyperlink"/>
        </w:rPr>
        <w:t xml:space="preserve"> </w:t>
      </w:r>
      <w:hyperlink r:id="rId96" w:history="1">
        <w:r w:rsidRPr="00865BA2">
          <w:rPr>
            <w:rStyle w:val="Hyperlink"/>
          </w:rPr>
          <w:t>www.ndiscommission.gov.au/about/corporate-documents/audit-and-risk-committee-charter</w:t>
        </w:r>
      </w:hyperlink>
      <w:r>
        <w:t>. The below table shows the Committee’s membership during 2021–22, the number of meetings attended by each member during the year, and the total remuneration each member received.</w:t>
      </w:r>
    </w:p>
    <w:tbl>
      <w:tblPr>
        <w:tblStyle w:val="Style4"/>
        <w:tblW w:w="0" w:type="auto"/>
        <w:tblLayout w:type="fixed"/>
        <w:tblCellMar>
          <w:top w:w="28" w:type="dxa"/>
          <w:bottom w:w="28" w:type="dxa"/>
        </w:tblCellMar>
        <w:tblLook w:val="0020" w:firstRow="1" w:lastRow="0" w:firstColumn="0" w:lastColumn="0" w:noHBand="0" w:noVBand="0"/>
        <w:tblDescription w:val="Table shows each member of the Audit and Risk Committee in 2021-22, the number of meetings they attended out of the total number they could attend (three), the qualifications and experience that make them an effective member of the Committee, and their total remuneration for the year."/>
      </w:tblPr>
      <w:tblGrid>
        <w:gridCol w:w="1531"/>
        <w:gridCol w:w="1247"/>
        <w:gridCol w:w="4535"/>
        <w:gridCol w:w="1304"/>
      </w:tblGrid>
      <w:tr w:rsidR="00666789" w:rsidRPr="00C24274" w14:paraId="469D2968" w14:textId="77777777" w:rsidTr="003714FD">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1531" w:type="dxa"/>
            <w:vAlign w:val="bottom"/>
          </w:tcPr>
          <w:p w14:paraId="2BD2F55D" w14:textId="77777777" w:rsidR="00666789" w:rsidRPr="00C24274" w:rsidRDefault="00666789" w:rsidP="00666789">
            <w:r w:rsidRPr="00C24274">
              <w:t xml:space="preserve">Member </w:t>
            </w:r>
          </w:p>
        </w:tc>
        <w:tc>
          <w:tcPr>
            <w:tcW w:w="1247" w:type="dxa"/>
            <w:vAlign w:val="bottom"/>
          </w:tcPr>
          <w:p w14:paraId="571BC202" w14:textId="77777777" w:rsidR="00666789" w:rsidRPr="00C24274" w:rsidRDefault="00666789" w:rsidP="00666789">
            <w:pPr>
              <w:cnfStyle w:val="100000000000" w:firstRow="1" w:lastRow="0" w:firstColumn="0" w:lastColumn="0" w:oddVBand="0" w:evenVBand="0" w:oddHBand="0" w:evenHBand="0" w:firstRowFirstColumn="0" w:firstRowLastColumn="0" w:lastRowFirstColumn="0" w:lastRowLastColumn="0"/>
            </w:pPr>
            <w:r w:rsidRPr="00C24274">
              <w:t>No. meetings attended / total no. of meetings</w:t>
            </w:r>
          </w:p>
        </w:tc>
        <w:tc>
          <w:tcPr>
            <w:cnfStyle w:val="000010000000" w:firstRow="0" w:lastRow="0" w:firstColumn="0" w:lastColumn="0" w:oddVBand="1" w:evenVBand="0" w:oddHBand="0" w:evenHBand="0" w:firstRowFirstColumn="0" w:firstRowLastColumn="0" w:lastRowFirstColumn="0" w:lastRowLastColumn="0"/>
            <w:tcW w:w="4535" w:type="dxa"/>
            <w:vAlign w:val="bottom"/>
          </w:tcPr>
          <w:p w14:paraId="5EEE9CAB" w14:textId="77777777" w:rsidR="00666789" w:rsidRPr="00C24274" w:rsidRDefault="00666789" w:rsidP="00666789">
            <w:r w:rsidRPr="00C24274">
              <w:t>Qualifications, knowledge, skills or experience</w:t>
            </w:r>
          </w:p>
        </w:tc>
        <w:tc>
          <w:tcPr>
            <w:tcW w:w="1304" w:type="dxa"/>
            <w:vAlign w:val="bottom"/>
          </w:tcPr>
          <w:p w14:paraId="02FD3314" w14:textId="77777777" w:rsidR="00666789" w:rsidRPr="00C24274" w:rsidRDefault="00666789" w:rsidP="00666789">
            <w:pPr>
              <w:cnfStyle w:val="100000000000" w:firstRow="1" w:lastRow="0" w:firstColumn="0" w:lastColumn="0" w:oddVBand="0" w:evenVBand="0" w:oddHBand="0" w:evenHBand="0" w:firstRowFirstColumn="0" w:firstRowLastColumn="0" w:lastRowFirstColumn="0" w:lastRowLastColumn="0"/>
            </w:pPr>
            <w:r w:rsidRPr="00C24274">
              <w:t>Total annual remuneration</w:t>
            </w:r>
          </w:p>
        </w:tc>
      </w:tr>
      <w:tr w:rsidR="00666789" w:rsidRPr="00C24274" w14:paraId="720369FB" w14:textId="77777777" w:rsidTr="00B87C1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31" w:type="dxa"/>
          </w:tcPr>
          <w:p w14:paraId="164A5BE5" w14:textId="77777777" w:rsidR="00666789" w:rsidRPr="00C24274" w:rsidRDefault="00666789" w:rsidP="00223F79">
            <w:pPr>
              <w:rPr>
                <w:lang w:val="en-GB"/>
              </w:rPr>
            </w:pPr>
            <w:r w:rsidRPr="00C24274">
              <w:rPr>
                <w:b/>
                <w:bCs/>
                <w:lang w:val="en-GB"/>
              </w:rPr>
              <w:t>Mr Nick Baker</w:t>
            </w:r>
            <w:r w:rsidRPr="00C24274">
              <w:rPr>
                <w:lang w:val="en-GB"/>
              </w:rPr>
              <w:br/>
              <w:t>(Chair)</w:t>
            </w:r>
          </w:p>
        </w:tc>
        <w:tc>
          <w:tcPr>
            <w:tcW w:w="1247" w:type="dxa"/>
          </w:tcPr>
          <w:p w14:paraId="3DB413E4" w14:textId="77777777" w:rsidR="00666789" w:rsidRPr="00C24274" w:rsidRDefault="00666789" w:rsidP="00223F79">
            <w:pPr>
              <w:cnfStyle w:val="000000100000" w:firstRow="0" w:lastRow="0" w:firstColumn="0" w:lastColumn="0" w:oddVBand="0" w:evenVBand="0" w:oddHBand="1" w:evenHBand="0" w:firstRowFirstColumn="0" w:firstRowLastColumn="0" w:lastRowFirstColumn="0" w:lastRowLastColumn="0"/>
              <w:rPr>
                <w:lang w:val="en-GB"/>
              </w:rPr>
            </w:pPr>
            <w:r w:rsidRPr="00C24274">
              <w:rPr>
                <w:lang w:val="en-GB"/>
              </w:rPr>
              <w:t>3/3</w:t>
            </w:r>
          </w:p>
        </w:tc>
        <w:tc>
          <w:tcPr>
            <w:cnfStyle w:val="000010000000" w:firstRow="0" w:lastRow="0" w:firstColumn="0" w:lastColumn="0" w:oddVBand="1" w:evenVBand="0" w:oddHBand="0" w:evenHBand="0" w:firstRowFirstColumn="0" w:firstRowLastColumn="0" w:lastRowFirstColumn="0" w:lastRowLastColumn="0"/>
            <w:tcW w:w="4535" w:type="dxa"/>
          </w:tcPr>
          <w:p w14:paraId="406BF868" w14:textId="77777777" w:rsidR="00666789" w:rsidRPr="00C24274" w:rsidRDefault="00666789" w:rsidP="00501F24">
            <w:pPr>
              <w:pStyle w:val="ListBulletTables"/>
            </w:pPr>
            <w:r w:rsidRPr="00C24274">
              <w:t>Bachelor of Arts in Computing Studies</w:t>
            </w:r>
          </w:p>
          <w:p w14:paraId="09257AD0" w14:textId="77777777" w:rsidR="00666789" w:rsidRPr="00C24274" w:rsidRDefault="00666789" w:rsidP="00501F24">
            <w:pPr>
              <w:pStyle w:val="ListBulletTables"/>
            </w:pPr>
            <w:r w:rsidRPr="00C24274">
              <w:t>Graduate Diploma in Professional Accounting</w:t>
            </w:r>
          </w:p>
          <w:p w14:paraId="7DE5268B" w14:textId="77777777" w:rsidR="00666789" w:rsidRPr="00C24274" w:rsidRDefault="00666789" w:rsidP="00501F24">
            <w:pPr>
              <w:pStyle w:val="ListBulletTables"/>
            </w:pPr>
            <w:r w:rsidRPr="00C24274">
              <w:t>Certificate IV Commonwealth Fraud Investigations</w:t>
            </w:r>
          </w:p>
          <w:p w14:paraId="5B04B069" w14:textId="77777777" w:rsidR="00666789" w:rsidRPr="00C24274" w:rsidRDefault="00666789" w:rsidP="00501F24">
            <w:pPr>
              <w:pStyle w:val="ListBulletTables"/>
            </w:pPr>
            <w:r w:rsidRPr="00C24274">
              <w:t>Fellow Certified Practising Accountant Australia</w:t>
            </w:r>
          </w:p>
          <w:p w14:paraId="5DF0872E" w14:textId="77777777" w:rsidR="00666789" w:rsidRPr="00C24274" w:rsidRDefault="00666789" w:rsidP="00501F24">
            <w:pPr>
              <w:pStyle w:val="ListBulletTables"/>
            </w:pPr>
            <w:r w:rsidRPr="00C24274">
              <w:t>Member Australian Computer Society</w:t>
            </w:r>
          </w:p>
        </w:tc>
        <w:tc>
          <w:tcPr>
            <w:tcW w:w="1304" w:type="dxa"/>
          </w:tcPr>
          <w:p w14:paraId="6F7EE426" w14:textId="77777777" w:rsidR="00666789" w:rsidRPr="00C24274" w:rsidRDefault="00666789" w:rsidP="00223F79">
            <w:pPr>
              <w:cnfStyle w:val="000000100000" w:firstRow="0" w:lastRow="0" w:firstColumn="0" w:lastColumn="0" w:oddVBand="0" w:evenVBand="0" w:oddHBand="1" w:evenHBand="0" w:firstRowFirstColumn="0" w:firstRowLastColumn="0" w:lastRowFirstColumn="0" w:lastRowLastColumn="0"/>
              <w:rPr>
                <w:lang w:val="en-GB"/>
              </w:rPr>
            </w:pPr>
            <w:r w:rsidRPr="00C24274">
              <w:rPr>
                <w:lang w:val="en-GB"/>
              </w:rPr>
              <w:t>$10,500 (excl. GST)</w:t>
            </w:r>
          </w:p>
        </w:tc>
      </w:tr>
      <w:tr w:rsidR="00666789" w:rsidRPr="00C24274" w14:paraId="2DEEA3F1" w14:textId="77777777" w:rsidTr="00B87C15">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31" w:type="dxa"/>
          </w:tcPr>
          <w:p w14:paraId="0805BCD8" w14:textId="77777777" w:rsidR="00666789" w:rsidRPr="00C24274" w:rsidRDefault="00666789" w:rsidP="00223F79">
            <w:pPr>
              <w:rPr>
                <w:lang w:val="en-GB"/>
              </w:rPr>
            </w:pPr>
            <w:r w:rsidRPr="00C24274">
              <w:rPr>
                <w:b/>
                <w:bCs/>
                <w:lang w:val="en-GB"/>
              </w:rPr>
              <w:t>Ms Jenny Morison</w:t>
            </w:r>
            <w:r w:rsidRPr="00C24274">
              <w:rPr>
                <w:lang w:val="en-GB"/>
              </w:rPr>
              <w:t xml:space="preserve"> </w:t>
            </w:r>
            <w:r w:rsidRPr="00C24274">
              <w:rPr>
                <w:lang w:val="en-GB"/>
              </w:rPr>
              <w:br/>
              <w:t>(External member)</w:t>
            </w:r>
          </w:p>
        </w:tc>
        <w:tc>
          <w:tcPr>
            <w:tcW w:w="1247" w:type="dxa"/>
          </w:tcPr>
          <w:p w14:paraId="5F2A6B48" w14:textId="77777777" w:rsidR="00666789" w:rsidRPr="00C24274" w:rsidRDefault="00666789" w:rsidP="00223F79">
            <w:pPr>
              <w:cnfStyle w:val="000000010000" w:firstRow="0" w:lastRow="0" w:firstColumn="0" w:lastColumn="0" w:oddVBand="0" w:evenVBand="0" w:oddHBand="0" w:evenHBand="1" w:firstRowFirstColumn="0" w:firstRowLastColumn="0" w:lastRowFirstColumn="0" w:lastRowLastColumn="0"/>
              <w:rPr>
                <w:lang w:val="en-GB"/>
              </w:rPr>
            </w:pPr>
            <w:r w:rsidRPr="00C24274">
              <w:rPr>
                <w:lang w:val="en-GB"/>
              </w:rPr>
              <w:t>3/3</w:t>
            </w:r>
          </w:p>
        </w:tc>
        <w:tc>
          <w:tcPr>
            <w:cnfStyle w:val="000010000000" w:firstRow="0" w:lastRow="0" w:firstColumn="0" w:lastColumn="0" w:oddVBand="1" w:evenVBand="0" w:oddHBand="0" w:evenHBand="0" w:firstRowFirstColumn="0" w:firstRowLastColumn="0" w:lastRowFirstColumn="0" w:lastRowLastColumn="0"/>
            <w:tcW w:w="4535" w:type="dxa"/>
          </w:tcPr>
          <w:p w14:paraId="79628790" w14:textId="77777777" w:rsidR="00666789" w:rsidRPr="00C24274" w:rsidRDefault="00666789" w:rsidP="00501F24">
            <w:pPr>
              <w:pStyle w:val="ListBulletTables"/>
            </w:pPr>
            <w:r w:rsidRPr="00C24274">
              <w:t>Bachelor of Economics</w:t>
            </w:r>
          </w:p>
          <w:p w14:paraId="53F79A6B" w14:textId="77777777" w:rsidR="00666789" w:rsidRPr="00C24274" w:rsidRDefault="00666789" w:rsidP="00501F24">
            <w:pPr>
              <w:pStyle w:val="ListBulletTables"/>
            </w:pPr>
            <w:r w:rsidRPr="00C24274">
              <w:t>Fellow – Chartered Accountants Australia and New Zealand</w:t>
            </w:r>
          </w:p>
          <w:p w14:paraId="5CEBE57E" w14:textId="77777777" w:rsidR="00666789" w:rsidRPr="00C24274" w:rsidRDefault="00666789" w:rsidP="00501F24">
            <w:pPr>
              <w:pStyle w:val="ListBulletTables"/>
            </w:pPr>
            <w:r w:rsidRPr="00C24274">
              <w:t>Fellow – Australian Institute of Management</w:t>
            </w:r>
          </w:p>
          <w:p w14:paraId="60CFFED1" w14:textId="77777777" w:rsidR="00666789" w:rsidRPr="00C24274" w:rsidRDefault="00666789" w:rsidP="00501F24">
            <w:pPr>
              <w:pStyle w:val="ListBulletTables"/>
            </w:pPr>
            <w:r w:rsidRPr="00C24274">
              <w:t>Specialist in government financial reforms, governance, and consulting</w:t>
            </w:r>
          </w:p>
          <w:p w14:paraId="266F9548" w14:textId="77777777" w:rsidR="00666789" w:rsidRPr="00C24274" w:rsidRDefault="00666789" w:rsidP="00501F24">
            <w:pPr>
              <w:pStyle w:val="ListBulletTables"/>
            </w:pPr>
            <w:r w:rsidRPr="00C24274">
              <w:t>Independent member and Chair of Commonwealth audit and risk committees and financial statement sub</w:t>
            </w:r>
            <w:r w:rsidRPr="00C24274">
              <w:rPr>
                <w:rFonts w:ascii="Cambria Math" w:hAnsi="Cambria Math" w:cs="Cambria Math"/>
              </w:rPr>
              <w:t>‑</w:t>
            </w:r>
            <w:r w:rsidRPr="00C24274">
              <w:t>committees for large and small government entities</w:t>
            </w:r>
          </w:p>
        </w:tc>
        <w:tc>
          <w:tcPr>
            <w:tcW w:w="1304" w:type="dxa"/>
          </w:tcPr>
          <w:p w14:paraId="21BEC094" w14:textId="77777777" w:rsidR="00666789" w:rsidRPr="00C24274" w:rsidRDefault="00666789" w:rsidP="00223F79">
            <w:pPr>
              <w:cnfStyle w:val="000000010000" w:firstRow="0" w:lastRow="0" w:firstColumn="0" w:lastColumn="0" w:oddVBand="0" w:evenVBand="0" w:oddHBand="0" w:evenHBand="1" w:firstRowFirstColumn="0" w:firstRowLastColumn="0" w:lastRowFirstColumn="0" w:lastRowLastColumn="0"/>
              <w:rPr>
                <w:lang w:val="en-GB"/>
              </w:rPr>
            </w:pPr>
            <w:r w:rsidRPr="00C24274">
              <w:rPr>
                <w:lang w:val="en-GB"/>
              </w:rPr>
              <w:t>$10,680 (incl. GST)</w:t>
            </w:r>
          </w:p>
        </w:tc>
      </w:tr>
      <w:tr w:rsidR="00666789" w:rsidRPr="00C24274" w14:paraId="2A151D58" w14:textId="77777777" w:rsidTr="00B87C15">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531" w:type="dxa"/>
          </w:tcPr>
          <w:p w14:paraId="3714148A" w14:textId="77777777" w:rsidR="00666789" w:rsidRPr="00C24274" w:rsidRDefault="00666789" w:rsidP="00223F79">
            <w:pPr>
              <w:rPr>
                <w:lang w:val="en-GB"/>
              </w:rPr>
            </w:pPr>
            <w:r w:rsidRPr="00C24274">
              <w:rPr>
                <w:b/>
                <w:bCs/>
                <w:lang w:val="en-GB"/>
              </w:rPr>
              <w:t>Ms Donna Rygate</w:t>
            </w:r>
            <w:r w:rsidRPr="00C24274">
              <w:rPr>
                <w:lang w:val="en-GB"/>
              </w:rPr>
              <w:br/>
              <w:t>(External member)</w:t>
            </w:r>
          </w:p>
        </w:tc>
        <w:tc>
          <w:tcPr>
            <w:tcW w:w="1247" w:type="dxa"/>
          </w:tcPr>
          <w:p w14:paraId="1864D09F" w14:textId="77777777" w:rsidR="00666789" w:rsidRPr="00C24274" w:rsidRDefault="00666789" w:rsidP="00223F79">
            <w:pPr>
              <w:cnfStyle w:val="000000100000" w:firstRow="0" w:lastRow="0" w:firstColumn="0" w:lastColumn="0" w:oddVBand="0" w:evenVBand="0" w:oddHBand="1" w:evenHBand="0" w:firstRowFirstColumn="0" w:firstRowLastColumn="0" w:lastRowFirstColumn="0" w:lastRowLastColumn="0"/>
              <w:rPr>
                <w:lang w:val="en-GB"/>
              </w:rPr>
            </w:pPr>
            <w:r w:rsidRPr="00C24274">
              <w:rPr>
                <w:lang w:val="en-GB"/>
              </w:rPr>
              <w:t>3/3</w:t>
            </w:r>
          </w:p>
        </w:tc>
        <w:tc>
          <w:tcPr>
            <w:cnfStyle w:val="000010000000" w:firstRow="0" w:lastRow="0" w:firstColumn="0" w:lastColumn="0" w:oddVBand="1" w:evenVBand="0" w:oddHBand="0" w:evenHBand="0" w:firstRowFirstColumn="0" w:firstRowLastColumn="0" w:lastRowFirstColumn="0" w:lastRowLastColumn="0"/>
            <w:tcW w:w="4535" w:type="dxa"/>
          </w:tcPr>
          <w:p w14:paraId="6EA4191C" w14:textId="77777777" w:rsidR="00666789" w:rsidRPr="00C24274" w:rsidRDefault="00666789" w:rsidP="00501F24">
            <w:pPr>
              <w:pStyle w:val="ListBulletTables"/>
            </w:pPr>
            <w:r w:rsidRPr="00C24274">
              <w:t>Bachelor of Economics (Hons)</w:t>
            </w:r>
          </w:p>
          <w:p w14:paraId="28642D9A" w14:textId="77777777" w:rsidR="00666789" w:rsidRPr="00C24274" w:rsidRDefault="00666789" w:rsidP="00501F24">
            <w:pPr>
              <w:pStyle w:val="ListBulletTables"/>
            </w:pPr>
            <w:r w:rsidRPr="00C24274">
              <w:t>Master of Planning</w:t>
            </w:r>
          </w:p>
          <w:p w14:paraId="26362C1D" w14:textId="77777777" w:rsidR="00666789" w:rsidRPr="00C24274" w:rsidRDefault="00666789" w:rsidP="00501F24">
            <w:pPr>
              <w:pStyle w:val="ListBulletTables"/>
            </w:pPr>
            <w:r w:rsidRPr="00C24274">
              <w:t>Graduate – Australian Institute of Company Directors Course</w:t>
            </w:r>
          </w:p>
          <w:p w14:paraId="07470CBC" w14:textId="77777777" w:rsidR="00666789" w:rsidRPr="00C24274" w:rsidRDefault="00666789" w:rsidP="00501F24">
            <w:pPr>
              <w:pStyle w:val="ListBulletTables"/>
            </w:pPr>
            <w:r w:rsidRPr="00C24274">
              <w:t>Chair or member of boards, statutory bodies, planning panels, and audit and risk committees, and experienced state and local government chief executive</w:t>
            </w:r>
          </w:p>
        </w:tc>
        <w:tc>
          <w:tcPr>
            <w:tcW w:w="1304" w:type="dxa"/>
          </w:tcPr>
          <w:p w14:paraId="4BC0449D" w14:textId="77777777" w:rsidR="00666789" w:rsidRPr="00C24274" w:rsidRDefault="00666789" w:rsidP="00223F79">
            <w:pPr>
              <w:cnfStyle w:val="000000100000" w:firstRow="0" w:lastRow="0" w:firstColumn="0" w:lastColumn="0" w:oddVBand="0" w:evenVBand="0" w:oddHBand="1" w:evenHBand="0" w:firstRowFirstColumn="0" w:firstRowLastColumn="0" w:lastRowFirstColumn="0" w:lastRowLastColumn="0"/>
              <w:rPr>
                <w:lang w:val="en-GB"/>
              </w:rPr>
            </w:pPr>
            <w:r w:rsidRPr="00C24274">
              <w:rPr>
                <w:lang w:val="en-GB"/>
              </w:rPr>
              <w:t>$6,600 (incl. GST)</w:t>
            </w:r>
          </w:p>
        </w:tc>
      </w:tr>
    </w:tbl>
    <w:p w14:paraId="34C26A5F" w14:textId="77777777" w:rsidR="00B87C15" w:rsidRPr="00B87C15" w:rsidRDefault="00B87C15" w:rsidP="00B87C15">
      <w:pPr>
        <w:pStyle w:val="BodyText"/>
        <w:spacing w:before="0"/>
        <w:sectPr w:rsidR="00B87C15" w:rsidRPr="00B87C15" w:rsidSect="00C26B9D">
          <w:footerReference w:type="first" r:id="rId97"/>
          <w:pgSz w:w="9980" w:h="14180"/>
          <w:pgMar w:top="1281" w:right="567" w:bottom="567" w:left="567" w:header="1134" w:footer="454" w:gutter="0"/>
          <w:cols w:space="708"/>
          <w:titlePg/>
          <w:docGrid w:linePitch="360"/>
        </w:sectPr>
      </w:pPr>
    </w:p>
    <w:p w14:paraId="7B0D9F88" w14:textId="77777777" w:rsidR="00B87C15" w:rsidRDefault="00B87C15" w:rsidP="00BE2EA8">
      <w:pPr>
        <w:pStyle w:val="Heading3"/>
      </w:pPr>
      <w:r>
        <w:t>Risk management</w:t>
      </w:r>
    </w:p>
    <w:p w14:paraId="54AE1DF0" w14:textId="77777777" w:rsidR="00B87C15" w:rsidRDefault="00B87C15" w:rsidP="00B87C15">
      <w:pPr>
        <w:pStyle w:val="BodyText"/>
      </w:pPr>
      <w:r>
        <w:t>We have a Risk Framework that accords with normal Commonwealth practices, including a Risk Management Policy, a Risk Management Framework, and a set of Risk Management Guidelines. These documents prescribe our approach to managing risk, including methods for documenting and managing risk and our risk appetite. The Risk Management Framework outlines leadership and staff roles in overseeing and managing risk. The Audit Committee provides advice to the Accountable Authority on the appropriateness of our risk management framework.</w:t>
      </w:r>
    </w:p>
    <w:p w14:paraId="698566D4" w14:textId="313BB45B" w:rsidR="00B87C15" w:rsidRDefault="00B87C15" w:rsidP="00BE2EA8">
      <w:pPr>
        <w:pStyle w:val="Heading3"/>
      </w:pPr>
      <w:r>
        <w:br w:type="column"/>
        <w:t xml:space="preserve">Internal </w:t>
      </w:r>
      <w:r w:rsidRPr="00B87C15">
        <w:t>audit</w:t>
      </w:r>
    </w:p>
    <w:p w14:paraId="63255FA4" w14:textId="66D918DD" w:rsidR="00B87C15" w:rsidRDefault="00B87C15" w:rsidP="00B87C15">
      <w:pPr>
        <w:pStyle w:val="BodyText"/>
      </w:pPr>
      <w:r>
        <w:t>The NDIS Commission’s internal audit function provides independent advice and assurance to the NDIS Quality and Safeguards Commissioner, the Audit Committee and the Executive Leadership Team, in order to improve the effectiveness of the Commission’s risk management, control and governance processes. The function was established in a manner consistent with the International Standards for the Professional Practice of Internal Auditing.</w:t>
      </w:r>
      <w:r>
        <w:br w:type="page"/>
      </w:r>
    </w:p>
    <w:p w14:paraId="264D3AB2" w14:textId="77777777" w:rsidR="002421E3" w:rsidRDefault="002421E3" w:rsidP="002421E3">
      <w:pPr>
        <w:pStyle w:val="BodyText"/>
      </w:pPr>
      <w:r>
        <w:t xml:space="preserve">We continued to mature this function during 2021–22, </w:t>
      </w:r>
      <w:bookmarkStart w:id="98" w:name="sixtyfive"/>
      <w:bookmarkEnd w:id="98"/>
      <w:r>
        <w:t>and engaged a professional services firm to conduct internal audits. Internal auditors undertook reviews of systems and operations to ensure they were in place and working efficiently and effectively, and to satisfy the compliance requirements of the PGPA Act and associated regulations. They report their findings and recommendations to the Audit Committee, and provide internal advice and assurance to the Accountable Authority.</w:t>
      </w:r>
    </w:p>
    <w:p w14:paraId="7BD17C07" w14:textId="77777777" w:rsidR="002421E3" w:rsidRDefault="002421E3" w:rsidP="00BE2EA8">
      <w:pPr>
        <w:pStyle w:val="Heading3"/>
      </w:pPr>
      <w:r>
        <w:t>External scrutiny</w:t>
      </w:r>
    </w:p>
    <w:p w14:paraId="2E900FAE" w14:textId="77777777" w:rsidR="002421E3" w:rsidRDefault="002421E3" w:rsidP="002421E3">
      <w:pPr>
        <w:pStyle w:val="BodyText"/>
      </w:pPr>
      <w:r>
        <w:t xml:space="preserve">The Parliamentary Joint Standing Committee on the National Disability Insurance Scheme (NDIS) (the Committee) is tasked with inquiring into the following: </w:t>
      </w:r>
    </w:p>
    <w:p w14:paraId="67B658DB" w14:textId="77777777" w:rsidR="002421E3" w:rsidRDefault="002421E3" w:rsidP="00501F24">
      <w:pPr>
        <w:pStyle w:val="ListBullet"/>
      </w:pPr>
      <w:r>
        <w:t xml:space="preserve">the implementation, performance and governance of the NDIS </w:t>
      </w:r>
    </w:p>
    <w:p w14:paraId="597BB0CF" w14:textId="77777777" w:rsidR="002421E3" w:rsidRDefault="002421E3" w:rsidP="00501F24">
      <w:pPr>
        <w:pStyle w:val="ListBullet"/>
      </w:pPr>
      <w:r>
        <w:t>the administration and expenditure of the NDIS</w:t>
      </w:r>
    </w:p>
    <w:p w14:paraId="793ADA93" w14:textId="77777777" w:rsidR="002421E3" w:rsidRDefault="002421E3" w:rsidP="00501F24">
      <w:pPr>
        <w:pStyle w:val="ListBullet"/>
      </w:pPr>
      <w:r>
        <w:t xml:space="preserve">such other matters in relation to the NDIS as may be referred to it by either House of the Parliament. </w:t>
      </w:r>
    </w:p>
    <w:p w14:paraId="61E03063" w14:textId="77777777" w:rsidR="002421E3" w:rsidRDefault="002421E3" w:rsidP="002421E3">
      <w:pPr>
        <w:pStyle w:val="BodyText"/>
      </w:pPr>
      <w:r>
        <w:t>The Committee tabled reports on the following inquiries in 2021–22, which contained recommendations relevant to the NDIS Quality and Safeguards Commission. Reports included:</w:t>
      </w:r>
    </w:p>
    <w:p w14:paraId="70AD30E3" w14:textId="77777777" w:rsidR="002421E3" w:rsidRDefault="002421E3" w:rsidP="00501F24">
      <w:pPr>
        <w:pStyle w:val="ListBullet"/>
      </w:pPr>
      <w:r w:rsidRPr="00224D7C">
        <w:rPr>
          <w:rStyle w:val="Bold"/>
        </w:rPr>
        <w:t>NDIS Quality and Safeguards Commission – 30 November 2021:</w:t>
      </w:r>
      <w:r>
        <w:t xml:space="preserve"> The 30 recommendations from the report broadly cover the following topics of information sharing and publication, registration audits, the complaints process, behaviour support arrangements, as well as NDIS Commission staffing and systems. The NDIS Commission provided a supplementary submission to this inquiry on 8 September 2021 in response to evidence the Committee had received through the public hearing process. </w:t>
      </w:r>
    </w:p>
    <w:p w14:paraId="3F395606" w14:textId="77777777" w:rsidR="002421E3" w:rsidRDefault="002421E3" w:rsidP="00501F24">
      <w:pPr>
        <w:pStyle w:val="ListBullet"/>
      </w:pPr>
      <w:r w:rsidRPr="00224D7C">
        <w:rPr>
          <w:rStyle w:val="Bold"/>
        </w:rPr>
        <w:t>NDIS Workforce – 15 February 2022:</w:t>
      </w:r>
      <w:r>
        <w:t xml:space="preserve"> The report contained eight recommendations with the NDIS Commission contributing input on data and training and upskilling initiatives for disability support workers. </w:t>
      </w:r>
    </w:p>
    <w:p w14:paraId="192EF899" w14:textId="37DB4760" w:rsidR="002421E3" w:rsidRDefault="002421E3" w:rsidP="002421E3">
      <w:pPr>
        <w:pStyle w:val="BodyText"/>
      </w:pPr>
      <w:r>
        <w:br w:type="column"/>
        <w:t>On 21 October 2021, the National Disability Insurance Scheme Amendment (Improving Supports for At Risk Participants) Bill 2021 (the Bill) passed both Houses of the Australian Parliament. The Bill implements certain recommendations of the ‘Independent review into circumstances relating to the death of Ann-Marie Smith’, by amending the NDIS Act to:</w:t>
      </w:r>
    </w:p>
    <w:p w14:paraId="3A03CBCA" w14:textId="77777777" w:rsidR="002421E3" w:rsidRPr="002421E3" w:rsidRDefault="002421E3" w:rsidP="00501F24">
      <w:pPr>
        <w:pStyle w:val="ListBullet"/>
      </w:pPr>
      <w:r>
        <w:t xml:space="preserve">expand the compliance and enforcement powers of the </w:t>
      </w:r>
      <w:r w:rsidRPr="002421E3">
        <w:t xml:space="preserve">Commissioner of the NDIS Quality and Safeguards Commission </w:t>
      </w:r>
    </w:p>
    <w:p w14:paraId="3EADE5CA" w14:textId="77777777" w:rsidR="002421E3" w:rsidRPr="002421E3" w:rsidRDefault="002421E3" w:rsidP="00501F24">
      <w:pPr>
        <w:pStyle w:val="ListBullet"/>
      </w:pPr>
      <w:r w:rsidRPr="002421E3">
        <w:t>clarify provider registration provisions</w:t>
      </w:r>
    </w:p>
    <w:p w14:paraId="30555551" w14:textId="77777777" w:rsidR="002421E3" w:rsidRPr="002421E3" w:rsidRDefault="002421E3" w:rsidP="00501F24">
      <w:pPr>
        <w:pStyle w:val="ListBullet"/>
      </w:pPr>
      <w:r w:rsidRPr="002421E3">
        <w:t xml:space="preserve">enable information sharing between the NDIA and the NDIS Commission </w:t>
      </w:r>
    </w:p>
    <w:p w14:paraId="54B6E395" w14:textId="77777777" w:rsidR="002421E3" w:rsidRDefault="002421E3" w:rsidP="00501F24">
      <w:pPr>
        <w:pStyle w:val="ListBullet"/>
      </w:pPr>
      <w:r w:rsidRPr="002421E3">
        <w:t>enable the disclosure</w:t>
      </w:r>
      <w:r>
        <w:t xml:space="preserve"> of information to relevant state and territory bodies. </w:t>
      </w:r>
    </w:p>
    <w:p w14:paraId="0745BF32" w14:textId="77777777" w:rsidR="002421E3" w:rsidRDefault="002421E3" w:rsidP="002421E3">
      <w:pPr>
        <w:pStyle w:val="BodyText"/>
      </w:pPr>
      <w:r>
        <w:t>There were no judicial decisions, decisions by administrative tribunals or decisions by the Australian Information Commissioner issued that had a significant effect on our operations in 2021–22. No reports on our operations were issued by the Commonwealth Ombudsman.</w:t>
      </w:r>
    </w:p>
    <w:p w14:paraId="19C4A281" w14:textId="77777777" w:rsidR="002421E3" w:rsidRDefault="002421E3" w:rsidP="002421E3">
      <w:pPr>
        <w:pStyle w:val="BodyText"/>
      </w:pPr>
      <w:r>
        <w:t>Other than mentioned above, there were no reports issued by Parliamentary Committees on our operations. There were no capability reviews of the NDIS Commission released during 2021–22.</w:t>
      </w:r>
    </w:p>
    <w:p w14:paraId="319BC27C" w14:textId="063736A6" w:rsidR="002421E3" w:rsidRDefault="002421E3" w:rsidP="002421E3">
      <w:pPr>
        <w:pStyle w:val="BodyText"/>
      </w:pPr>
      <w:r>
        <w:t>The Auditor-General has not tabled any Performance Audits relating to the NDIS Commission’s operations; however, the NDIS Commission actively considers tabled reports of other entities for lessons learned to adopt in our operations.</w:t>
      </w:r>
      <w:r>
        <w:br w:type="page"/>
      </w:r>
    </w:p>
    <w:p w14:paraId="5DB67BDD" w14:textId="28448440" w:rsidR="002D48E7" w:rsidRDefault="006821F0" w:rsidP="00604583">
      <w:pPr>
        <w:pStyle w:val="Heading3notTOC"/>
      </w:pPr>
      <w:r>
        <w:br/>
      </w:r>
      <w:r w:rsidR="002D48E7">
        <w:t>NDIA and NSW Health Local Health Districts Meetings: Virtual – throughout 2021–22</w:t>
      </w:r>
      <w:bookmarkStart w:id="99" w:name="sixtysix"/>
      <w:bookmarkEnd w:id="99"/>
    </w:p>
    <w:p w14:paraId="087C5E0C" w14:textId="77777777" w:rsidR="006821F0" w:rsidRDefault="002D48E7" w:rsidP="00604583">
      <w:pPr>
        <w:pStyle w:val="Indexbody"/>
      </w:pPr>
      <w:r>
        <w:t xml:space="preserve">The NDIA and NSW Health Local Health Districts meetings began as a way for the NDIA and NSW Health to meet and discuss significant issues related to the developing COVID-19 situation. The NDIS Commission became involved to assist with information on outbreaks, reporting under section 13A, and provider obligations. </w:t>
      </w:r>
    </w:p>
    <w:p w14:paraId="725649CB" w14:textId="77777777" w:rsidR="006821F0" w:rsidRDefault="006821F0" w:rsidP="00604583">
      <w:pPr>
        <w:pStyle w:val="Indexbody"/>
      </w:pPr>
    </w:p>
    <w:p w14:paraId="3CBAC612" w14:textId="47285BCB" w:rsidR="002D48E7" w:rsidRDefault="002D48E7" w:rsidP="00604583">
      <w:pPr>
        <w:pStyle w:val="Indexbody"/>
      </w:pPr>
      <w:r>
        <w:t>Section 13A of the NDIS (Provider Registration and Practice Standards) Rules 2018 sets out the requirement for registered NDIS providers to notify the NDIS Commissioner of certain changes and events, especially those which substantially affect their ability to provide the supports and services they’re registered to provide.</w:t>
      </w:r>
    </w:p>
    <w:p w14:paraId="6E5C0F1A" w14:textId="77777777" w:rsidR="006821F0" w:rsidRDefault="006821F0" w:rsidP="00604583">
      <w:pPr>
        <w:pStyle w:val="Indexbody"/>
        <w:rPr>
          <w:rStyle w:val="BodyTextChar"/>
          <w:bCs/>
        </w:rPr>
      </w:pPr>
    </w:p>
    <w:p w14:paraId="31216A8B" w14:textId="1BA043F7" w:rsidR="003D691D" w:rsidRPr="00604583" w:rsidRDefault="002D48E7" w:rsidP="00604583">
      <w:pPr>
        <w:pStyle w:val="Indexbody"/>
        <w:rPr>
          <w:rStyle w:val="BodyTextChar"/>
          <w:bCs/>
        </w:rPr>
      </w:pPr>
      <w:r w:rsidRPr="00604583">
        <w:rPr>
          <w:rStyle w:val="BodyTextChar"/>
          <w:bCs/>
        </w:rPr>
        <w:t>By attending and providing information first-hand, we were able to form a strong relationship with the NDIA and NSW Health in facing the challenges of the pandemic. Our continued strong tie has been invaluable, not just in crisis but through the ongoing benefits of agency information sharing and collaboration.</w:t>
      </w:r>
    </w:p>
    <w:p w14:paraId="08BF29C4" w14:textId="3E572B35" w:rsidR="003D691D" w:rsidRDefault="002D48E7" w:rsidP="00BE2EA8">
      <w:pPr>
        <w:pStyle w:val="Heading3"/>
      </w:pPr>
      <w:r>
        <w:br w:type="column"/>
      </w:r>
      <w:r w:rsidR="003D691D">
        <w:t>Disability Royal Commission</w:t>
      </w:r>
    </w:p>
    <w:p w14:paraId="28B1EDA4" w14:textId="77777777" w:rsidR="003D691D" w:rsidRDefault="003D691D" w:rsidP="003D691D">
      <w:pPr>
        <w:pStyle w:val="BodyText"/>
      </w:pPr>
      <w:r>
        <w:t xml:space="preserve">The Royal Commission into Violence, Abuse, Neglect and Exploitation of People with Disability (the Disability Royal Commission) was in operation during the reporting period, and the NDIS Commission continued to support its important work throughout 2021–22. </w:t>
      </w:r>
    </w:p>
    <w:p w14:paraId="4CF67136" w14:textId="77777777" w:rsidR="003D691D" w:rsidRDefault="003D691D" w:rsidP="003D691D">
      <w:pPr>
        <w:pStyle w:val="BodyText"/>
      </w:pPr>
      <w:r>
        <w:t xml:space="preserve">Our main activities were as follows: </w:t>
      </w:r>
    </w:p>
    <w:p w14:paraId="25620D25" w14:textId="7885B930" w:rsidR="003D691D" w:rsidRDefault="003D691D" w:rsidP="00501F24">
      <w:pPr>
        <w:pStyle w:val="ListBullet"/>
      </w:pPr>
      <w:r>
        <w:t xml:space="preserve">In relation to two case studies surrounding the experiences of people with disability who received accommodation and support services from Life Without Barriers, the Acting NDIS Commissioner provided a witness statement to the Disability Royal Commission in response to a notice in November 2021, and gave evidence on 8 and 9 December 2021 at Public hearing 20: Preventing and responding to violence, abuse, neglect and exploitation in disability services. </w:t>
      </w:r>
    </w:p>
    <w:p w14:paraId="3D9F06D4" w14:textId="77777777" w:rsidR="003D691D" w:rsidRDefault="003D691D" w:rsidP="00501F24">
      <w:pPr>
        <w:pStyle w:val="ListBullet"/>
      </w:pPr>
      <w:r>
        <w:t xml:space="preserve">In relation to a case study on the experiences of people with disability (and their families) who received services from the NDIS registered service provider Australian Foundation for Disability (Afford), the Registrar provided a witness statement in response to a notice in April 2022, and gave evidence on 17 and 18 May 2022 at Public hearing 23: Preventing and responding to violence, abuse, neglect and exploitation in disability services (a case study). </w:t>
      </w:r>
    </w:p>
    <w:p w14:paraId="18D5CA4F" w14:textId="1F9611A1" w:rsidR="003D691D" w:rsidRDefault="003D691D" w:rsidP="00501F24">
      <w:pPr>
        <w:pStyle w:val="ListBullet"/>
      </w:pPr>
      <w:r>
        <w:t xml:space="preserve">The Senior Practitioner participated in two policy roundtables convened by the Disability Royal Commission on a supported decision-making framework and best practice models of guardianship, held on 31 May 2022 and 1 June 2022. </w:t>
      </w:r>
    </w:p>
    <w:p w14:paraId="0F383707" w14:textId="78E52D36" w:rsidR="00030421" w:rsidRPr="00FE61FE" w:rsidRDefault="003D691D" w:rsidP="00D72255">
      <w:pPr>
        <w:pStyle w:val="ListBullet"/>
      </w:pPr>
      <w:r>
        <w:t xml:space="preserve">We provided information and documents in response to a number of notices during 2021–22, and contributed to the Australian Government’s submissions in reply to Counsel Assisting the Disability Royal Commission’s submissions in </w:t>
      </w:r>
      <w:r w:rsidRPr="00FE61FE">
        <w:t>Public hearings 13, 14 and 20.</w:t>
      </w:r>
      <w:r w:rsidR="00030421" w:rsidRPr="00FE61FE">
        <w:br w:type="page"/>
      </w:r>
    </w:p>
    <w:p w14:paraId="0D219880" w14:textId="66E79C01" w:rsidR="00FE61FE" w:rsidRPr="00FE61FE" w:rsidRDefault="00FE61FE" w:rsidP="00CF2C95">
      <w:pPr>
        <w:pStyle w:val="Heading2"/>
      </w:pPr>
      <w:bookmarkStart w:id="100" w:name="_Fraud_control"/>
      <w:bookmarkStart w:id="101" w:name="_Toc118727031"/>
      <w:bookmarkEnd w:id="100"/>
      <w:r w:rsidRPr="00FE61FE">
        <w:t>Fraud control</w:t>
      </w:r>
      <w:bookmarkStart w:id="102" w:name="sixtyseven"/>
      <w:bookmarkEnd w:id="101"/>
      <w:bookmarkEnd w:id="102"/>
    </w:p>
    <w:p w14:paraId="5CE421C4" w14:textId="77777777" w:rsidR="00FE61FE" w:rsidRPr="00FE61FE" w:rsidRDefault="00FE61FE" w:rsidP="00CF2C95">
      <w:pPr>
        <w:pStyle w:val="Heading3"/>
      </w:pPr>
      <w:r w:rsidRPr="00FE61FE">
        <w:t xml:space="preserve">Fraud control </w:t>
      </w:r>
    </w:p>
    <w:p w14:paraId="36F0500B" w14:textId="77777777" w:rsidR="00FE61FE" w:rsidRPr="00FE61FE" w:rsidRDefault="00FE61FE" w:rsidP="00FE61FE">
      <w:pPr>
        <w:pStyle w:val="BodyText"/>
      </w:pPr>
      <w:r w:rsidRPr="00FE61FE">
        <w:t xml:space="preserve">The NDIS Commission is committed to preventing and controlling the risk of fraud. We have a Fraud Control Policy and a Fraud Control Plan in place which are designed to prevent, detect, deter and deal with fraud in accordance with the requirements of section 10 of the PGPA Rule. They include: </w:t>
      </w:r>
    </w:p>
    <w:p w14:paraId="3C3B88CB" w14:textId="77777777" w:rsidR="00FE61FE" w:rsidRPr="00FE61FE" w:rsidRDefault="00FE61FE" w:rsidP="00501F24">
      <w:pPr>
        <w:pStyle w:val="ListBullet"/>
      </w:pPr>
      <w:r w:rsidRPr="00FE61FE">
        <w:t xml:space="preserve">a statement of the Commission’s policy on, and approach to, fraud risks </w:t>
      </w:r>
    </w:p>
    <w:p w14:paraId="52FBA292" w14:textId="77777777" w:rsidR="00FE61FE" w:rsidRPr="00FE61FE" w:rsidRDefault="00FE61FE" w:rsidP="00501F24">
      <w:pPr>
        <w:pStyle w:val="ListBullet"/>
      </w:pPr>
      <w:r w:rsidRPr="00FE61FE">
        <w:t xml:space="preserve">a description of our fraud control responsibilities and strategies </w:t>
      </w:r>
    </w:p>
    <w:p w14:paraId="1A98982D" w14:textId="77777777" w:rsidR="00FE61FE" w:rsidRPr="00FE61FE" w:rsidRDefault="00FE61FE" w:rsidP="00501F24">
      <w:pPr>
        <w:pStyle w:val="ListBullet"/>
      </w:pPr>
      <w:r w:rsidRPr="00FE61FE">
        <w:t xml:space="preserve">a direction for fraud control, fraud response and fraud awareness </w:t>
      </w:r>
    </w:p>
    <w:p w14:paraId="6B12C7B8" w14:textId="77777777" w:rsidR="00FE61FE" w:rsidRPr="00FE61FE" w:rsidRDefault="00FE61FE" w:rsidP="00501F24">
      <w:pPr>
        <w:pStyle w:val="ListBullet"/>
      </w:pPr>
      <w:r w:rsidRPr="00FE61FE">
        <w:t xml:space="preserve">a description of fraud reporting obligations within the Commission. </w:t>
      </w:r>
    </w:p>
    <w:p w14:paraId="4A84C1B9" w14:textId="77777777" w:rsidR="00FE61FE" w:rsidRPr="00FE61FE" w:rsidRDefault="00FE61FE" w:rsidP="00FE61FE">
      <w:pPr>
        <w:pStyle w:val="BodyText"/>
      </w:pPr>
      <w:r w:rsidRPr="00FE61FE">
        <w:t>Our fraud control strategy encompasses staff training in minimising the risk of fraud and corruption from both internal and external threats. Fraud awareness and security training is mandatory for all NDIS Commission staff.</w:t>
      </w:r>
    </w:p>
    <w:p w14:paraId="6208B4FD" w14:textId="77777777" w:rsidR="00FE61FE" w:rsidRPr="00FE61FE" w:rsidRDefault="00FE61FE" w:rsidP="00FE61FE">
      <w:pPr>
        <w:pStyle w:val="BodyText"/>
      </w:pPr>
      <w:r w:rsidRPr="00FE61FE">
        <w:t>The Fraud Control Policy and Fraud Control Plan were last updated in 2021 and will be reviewed every two years to ensure they continue to meet the needs of the Commission.</w:t>
      </w:r>
    </w:p>
    <w:p w14:paraId="3BBAEF14" w14:textId="2C4D8375" w:rsidR="00FE61FE" w:rsidRPr="00FE61FE" w:rsidRDefault="00FE61FE" w:rsidP="00D61ECA">
      <w:pPr>
        <w:pStyle w:val="Heading2notTOC"/>
      </w:pPr>
      <w:r>
        <w:br w:type="column"/>
      </w:r>
      <w:r w:rsidRPr="00FE61FE">
        <w:t>Fraud certification</w:t>
      </w:r>
    </w:p>
    <w:p w14:paraId="0D72B939" w14:textId="77777777" w:rsidR="00FE61FE" w:rsidRPr="00FE61FE" w:rsidRDefault="00FE61FE" w:rsidP="00FE61FE">
      <w:pPr>
        <w:pStyle w:val="BodyText"/>
      </w:pPr>
      <w:r w:rsidRPr="00FE61FE">
        <w:t xml:space="preserve">As required by section 10 and paragraph 17AG(2)(b) of the Public Governance, Performance and Accountability Rule 2014, I certify that the NDIS Commission: </w:t>
      </w:r>
    </w:p>
    <w:p w14:paraId="053879DB" w14:textId="77777777" w:rsidR="00FE61FE" w:rsidRPr="00FE61FE" w:rsidRDefault="00FE61FE" w:rsidP="00501F24">
      <w:pPr>
        <w:pStyle w:val="ListBullet"/>
      </w:pPr>
      <w:r w:rsidRPr="00FE61FE">
        <w:t xml:space="preserve">has prepared fraud risk assessments and a fraud control plan; </w:t>
      </w:r>
    </w:p>
    <w:p w14:paraId="62A7783C" w14:textId="77777777" w:rsidR="00FE61FE" w:rsidRPr="00FE61FE" w:rsidRDefault="00FE61FE" w:rsidP="00501F24">
      <w:pPr>
        <w:pStyle w:val="ListBullet"/>
      </w:pPr>
      <w:r w:rsidRPr="00FE61FE">
        <w:t xml:space="preserve">has in place appropriate mechanisms for preventing, detecting incidents of, investigating or otherwise dealing with, and recording or reporting fraud; and </w:t>
      </w:r>
    </w:p>
    <w:p w14:paraId="4DBC800B" w14:textId="77777777" w:rsidR="00FE61FE" w:rsidRPr="00FE61FE" w:rsidRDefault="00FE61FE" w:rsidP="00501F24">
      <w:pPr>
        <w:pStyle w:val="ListBullet"/>
      </w:pPr>
      <w:r w:rsidRPr="00FE61FE">
        <w:t>has taken all reasonable measures to deal appropriately with fraud relating to the NDIS Commission.</w:t>
      </w:r>
    </w:p>
    <w:p w14:paraId="03751158" w14:textId="617D4B99" w:rsidR="00FE61FE" w:rsidRPr="00FE61FE" w:rsidRDefault="00953870" w:rsidP="00FE61FE">
      <w:pPr>
        <w:pStyle w:val="BodyText"/>
      </w:pPr>
      <w:r w:rsidRPr="00953870">
        <w:rPr>
          <w:noProof/>
          <w:lang w:eastAsia="en-AU"/>
        </w:rPr>
        <w:drawing>
          <wp:inline distT="0" distB="0" distL="0" distR="0" wp14:anchorId="1ECA15A2" wp14:editId="5075448C">
            <wp:extent cx="1081741" cy="540871"/>
            <wp:effectExtent l="0" t="0" r="0" b="5715"/>
            <wp:docPr id="1151" name="Picture 1151" descr="Tracy Mack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Picture 1151" descr="Tracy Mackey signature"/>
                    <pic:cNvPicPr/>
                  </pic:nvPicPr>
                  <pic:blipFill>
                    <a:blip r:embed="rId22"/>
                    <a:stretch>
                      <a:fillRect/>
                    </a:stretch>
                  </pic:blipFill>
                  <pic:spPr>
                    <a:xfrm>
                      <a:off x="0" y="0"/>
                      <a:ext cx="1110151" cy="555076"/>
                    </a:xfrm>
                    <a:prstGeom prst="rect">
                      <a:avLst/>
                    </a:prstGeom>
                  </pic:spPr>
                </pic:pic>
              </a:graphicData>
            </a:graphic>
          </wp:inline>
        </w:drawing>
      </w:r>
    </w:p>
    <w:p w14:paraId="0B046390" w14:textId="0E669A8C" w:rsidR="00251BC2" w:rsidRDefault="00FE61FE" w:rsidP="00030421">
      <w:pPr>
        <w:pStyle w:val="BodyText"/>
      </w:pPr>
      <w:r w:rsidRPr="00953870">
        <w:rPr>
          <w:b/>
          <w:bCs/>
        </w:rPr>
        <w:t>Tracy Mackey</w:t>
      </w:r>
      <w:r>
        <w:br/>
      </w:r>
      <w:r w:rsidRPr="00FE61FE">
        <w:t>NDIS Quality and Safeguards Commissioner</w:t>
      </w:r>
    </w:p>
    <w:p w14:paraId="72674097" w14:textId="77777777" w:rsidR="00251BC2" w:rsidRDefault="00251BC2">
      <w:pPr>
        <w:sectPr w:rsidR="00251BC2" w:rsidSect="00C26B9D">
          <w:type w:val="continuous"/>
          <w:pgSz w:w="9980" w:h="14180"/>
          <w:pgMar w:top="1281" w:right="567" w:bottom="567" w:left="567" w:header="1134" w:footer="454" w:gutter="0"/>
          <w:cols w:num="2" w:space="708"/>
          <w:titlePg/>
          <w:docGrid w:linePitch="360"/>
        </w:sectPr>
      </w:pPr>
      <w:r>
        <w:br w:type="page"/>
      </w:r>
    </w:p>
    <w:p w14:paraId="688E76DB" w14:textId="77777777" w:rsidR="003C4A5B" w:rsidRDefault="00C0397B" w:rsidP="002910E9">
      <w:pPr>
        <w:pStyle w:val="BlankText"/>
        <w:sectPr w:rsidR="003C4A5B" w:rsidSect="00C0397B">
          <w:pgSz w:w="9980" w:h="14180"/>
          <w:pgMar w:top="1281" w:right="567" w:bottom="567" w:left="567" w:header="1134" w:footer="680" w:gutter="0"/>
          <w:cols w:space="708"/>
          <w:titlePg/>
          <w:docGrid w:linePitch="360"/>
        </w:sectPr>
      </w:pPr>
      <w:r w:rsidRPr="00C0397B">
        <w:t>THIS PAGE INTENTIONALLY LEFT BLANK</w:t>
      </w:r>
      <w:bookmarkStart w:id="103" w:name="sixtyeight"/>
      <w:bookmarkEnd w:id="103"/>
    </w:p>
    <w:p w14:paraId="0F761111" w14:textId="640262F0" w:rsidR="003C4A5B" w:rsidRDefault="003C4A5B" w:rsidP="003C4A5B">
      <w:pPr>
        <w:pStyle w:val="01SectionH1Part"/>
      </w:pPr>
      <w:r>
        <w:t xml:space="preserve">Part 5. </w:t>
      </w:r>
    </w:p>
    <w:p w14:paraId="17DA99CD" w14:textId="77777777" w:rsidR="0024591C" w:rsidRDefault="003C4A5B" w:rsidP="003C4A5B">
      <w:pPr>
        <w:pStyle w:val="01SectionH1"/>
      </w:pPr>
      <w:r>
        <w:t xml:space="preserve"> Our people</w:t>
      </w:r>
      <w:bookmarkStart w:id="104" w:name="sixtynine"/>
      <w:bookmarkEnd w:id="104"/>
    </w:p>
    <w:p w14:paraId="2848DD82" w14:textId="633A16E8" w:rsidR="00B17121" w:rsidRDefault="0024591C" w:rsidP="0024591C">
      <w:pPr>
        <w:pStyle w:val="SectionforTOC"/>
      </w:pPr>
      <w:bookmarkStart w:id="105" w:name="_Toc118727032"/>
      <w:r>
        <w:t>Part 5. Our people</w:t>
      </w:r>
      <w:bookmarkEnd w:id="105"/>
      <w:r w:rsidR="00B17121">
        <w:br w:type="page"/>
      </w:r>
    </w:p>
    <w:p w14:paraId="5C4B8871" w14:textId="77E1AECA" w:rsidR="00B17121" w:rsidRDefault="00B17121" w:rsidP="00B17121">
      <w:pPr>
        <w:pStyle w:val="Heading2"/>
        <w:sectPr w:rsidR="00B17121" w:rsidSect="00C26B9D">
          <w:footerReference w:type="even" r:id="rId98"/>
          <w:footerReference w:type="first" r:id="rId99"/>
          <w:pgSz w:w="9980" w:h="14180"/>
          <w:pgMar w:top="1281" w:right="567" w:bottom="567" w:left="567" w:header="1134" w:footer="454" w:gutter="0"/>
          <w:cols w:space="708"/>
          <w:titlePg/>
          <w:docGrid w:linePitch="360"/>
        </w:sectPr>
      </w:pPr>
      <w:bookmarkStart w:id="106" w:name="_Management_of_human"/>
      <w:bookmarkStart w:id="107" w:name="_Toc118727033"/>
      <w:bookmarkEnd w:id="106"/>
      <w:r>
        <w:t>Management of human resources</w:t>
      </w:r>
      <w:bookmarkStart w:id="108" w:name="seventy"/>
      <w:bookmarkEnd w:id="107"/>
      <w:bookmarkEnd w:id="108"/>
    </w:p>
    <w:p w14:paraId="2D1EC0F6" w14:textId="77777777" w:rsidR="00B17121" w:rsidRDefault="00B17121" w:rsidP="00B17121">
      <w:pPr>
        <w:pStyle w:val="BodyText"/>
      </w:pPr>
      <w:r>
        <w:t>In the past year, we continued to increase our workforce to deliver quality services, bringing more than 65 ongoing employees into critical operational and enabling support roles. We also continued to focus on supporting our employees by offering flexible work arrangements, including part-time arrangements and enabling employees to work from home. Our policy design ensured the safety of our workforce through the COVID-19 pandemic, and we refined reporting lines, roles and responsibilities for staff clarity.</w:t>
      </w:r>
    </w:p>
    <w:p w14:paraId="0FDD5F02" w14:textId="77777777" w:rsidR="00B17121" w:rsidRDefault="00B17121" w:rsidP="00B17121">
      <w:pPr>
        <w:pStyle w:val="BodyText"/>
      </w:pPr>
      <w:r>
        <w:t>The NDIS Commission’s performance expectations are consistent with the APS Employment Principles in the Public Service Act and the Australian Public Service Commissioner’s (APSC) Directions 2022. In particular, the Principles require effective performance of each employee, support the concept of managers and employees having regular and honest discussions about performance, and provide for two formal reviews during an annual performance cycle.</w:t>
      </w:r>
    </w:p>
    <w:p w14:paraId="226CABCE" w14:textId="681BC50C" w:rsidR="00B17121" w:rsidRDefault="00B17121" w:rsidP="00BE2EA8">
      <w:pPr>
        <w:pStyle w:val="Heading3"/>
      </w:pPr>
      <w:r>
        <w:br w:type="column"/>
        <w:t>APS Employee Census 2021</w:t>
      </w:r>
    </w:p>
    <w:p w14:paraId="3E07C624" w14:textId="77777777" w:rsidR="00B17121" w:rsidRDefault="00B17121" w:rsidP="00B17121">
      <w:pPr>
        <w:pStyle w:val="BodyText"/>
      </w:pPr>
      <w:r>
        <w:t xml:space="preserve">The NDIS Commission’s employee census results recorded an employee engagement score of 71%. The NDIS Commission uses the feedback in the annual census to celebrate successes, identify areas for improvement, and inform our People programs and activities. </w:t>
      </w:r>
    </w:p>
    <w:p w14:paraId="7D0E668A" w14:textId="77777777" w:rsidR="00B17121" w:rsidRDefault="00B17121" w:rsidP="00B17121">
      <w:pPr>
        <w:pStyle w:val="BodyText"/>
        <w:sectPr w:rsidR="00B17121" w:rsidSect="00B17121">
          <w:type w:val="continuous"/>
          <w:pgSz w:w="9980" w:h="14180"/>
          <w:pgMar w:top="1281" w:right="567" w:bottom="567" w:left="567" w:header="1134" w:footer="680" w:gutter="0"/>
          <w:cols w:num="2" w:space="708"/>
          <w:titlePg/>
          <w:docGrid w:linePitch="360"/>
        </w:sectPr>
      </w:pPr>
      <w:r>
        <w:t>We are taking a number of actions to address the areas identified for improvement from the 2021 census. For example, we are seeking to better align our internal communications with staff needs, and to develop and refine talent acquisition strategies to ensure the right people with the right skills are placed in the right roles.</w:t>
      </w:r>
    </w:p>
    <w:p w14:paraId="12A4FECE" w14:textId="6C1C98B5" w:rsidR="00931453" w:rsidRDefault="00931453" w:rsidP="006A3C9A">
      <w:pPr>
        <w:pStyle w:val="Heading2"/>
      </w:pPr>
      <w:bookmarkStart w:id="109" w:name="_Toc118727034"/>
      <w:r>
        <w:t xml:space="preserve">Our </w:t>
      </w:r>
      <w:r w:rsidRPr="006A3C9A">
        <w:t>people</w:t>
      </w:r>
      <w:bookmarkEnd w:id="109"/>
    </w:p>
    <w:p w14:paraId="5ECFE4C0" w14:textId="77777777" w:rsidR="00931453" w:rsidRDefault="00931453" w:rsidP="00931453">
      <w:pPr>
        <w:pStyle w:val="BodyText"/>
      </w:pPr>
      <w:r>
        <w:t>In 2021–22 we continued to on-board staff across Australia to support our operations in all jurisdictions.</w:t>
      </w:r>
    </w:p>
    <w:p w14:paraId="68877144" w14:textId="77777777" w:rsidR="00931453" w:rsidRDefault="00931453" w:rsidP="00BE2EA8">
      <w:pPr>
        <w:pStyle w:val="Heading3"/>
      </w:pPr>
      <w:r>
        <w:t>Workforce by location</w:t>
      </w:r>
    </w:p>
    <w:p w14:paraId="42B51737" w14:textId="36B25D23" w:rsidR="00666789" w:rsidRDefault="00931453" w:rsidP="003714FD">
      <w:pPr>
        <w:pStyle w:val="TableHeading"/>
      </w:pPr>
      <w:r>
        <w:t>NDIS Quality and Safeguards Commission Staff as at 30 June 2022, APS staff only</w:t>
      </w:r>
      <w:r w:rsidR="003714FD">
        <w:br/>
      </w:r>
    </w:p>
    <w:tbl>
      <w:tblPr>
        <w:tblStyle w:val="Style4"/>
        <w:tblW w:w="0" w:type="auto"/>
        <w:tblLayout w:type="fixed"/>
        <w:tblLook w:val="0020" w:firstRow="1" w:lastRow="0" w:firstColumn="0" w:lastColumn="0" w:noHBand="0" w:noVBand="0"/>
        <w:tblDescription w:val="Table shows the number of Australian Public Service (APS) staff in each Australian state and territory location."/>
      </w:tblPr>
      <w:tblGrid>
        <w:gridCol w:w="964"/>
        <w:gridCol w:w="850"/>
        <w:gridCol w:w="851"/>
        <w:gridCol w:w="850"/>
        <w:gridCol w:w="850"/>
        <w:gridCol w:w="851"/>
        <w:gridCol w:w="850"/>
        <w:gridCol w:w="851"/>
        <w:gridCol w:w="850"/>
        <w:gridCol w:w="850"/>
      </w:tblGrid>
      <w:tr w:rsidR="002839A0" w:rsidRPr="009E53E6" w14:paraId="07573633" w14:textId="77777777" w:rsidTr="003714FD">
        <w:trPr>
          <w:cnfStyle w:val="100000000000" w:firstRow="1" w:lastRow="0" w:firstColumn="0" w:lastColumn="0" w:oddVBand="0" w:evenVBand="0" w:oddHBand="0" w:evenHBand="0" w:firstRowFirstColumn="0" w:firstRowLastColumn="0" w:lastRowFirstColumn="0" w:lastRowLastColumn="0"/>
          <w:trHeight w:val="60"/>
          <w:tblHeader/>
        </w:trPr>
        <w:tc>
          <w:tcPr>
            <w:cnfStyle w:val="000010000000" w:firstRow="0" w:lastRow="0" w:firstColumn="0" w:lastColumn="0" w:oddVBand="1" w:evenVBand="0" w:oddHBand="0" w:evenHBand="0" w:firstRowFirstColumn="0" w:firstRowLastColumn="0" w:lastRowFirstColumn="0" w:lastRowLastColumn="0"/>
            <w:tcW w:w="964" w:type="dxa"/>
          </w:tcPr>
          <w:p w14:paraId="32E7C838" w14:textId="77777777" w:rsidR="002839A0" w:rsidRPr="009E53E6" w:rsidRDefault="002839A0" w:rsidP="006B20C3">
            <w:r w:rsidRPr="009E53E6">
              <w:t>Location</w:t>
            </w:r>
          </w:p>
        </w:tc>
        <w:tc>
          <w:tcPr>
            <w:tcW w:w="850" w:type="dxa"/>
          </w:tcPr>
          <w:p w14:paraId="00F8E85C" w14:textId="77777777" w:rsidR="002839A0" w:rsidRPr="009E53E6" w:rsidRDefault="002839A0" w:rsidP="006B20C3">
            <w:pPr>
              <w:jc w:val="right"/>
              <w:cnfStyle w:val="100000000000" w:firstRow="1" w:lastRow="0" w:firstColumn="0" w:lastColumn="0" w:oddVBand="0" w:evenVBand="0" w:oddHBand="0" w:evenHBand="0" w:firstRowFirstColumn="0" w:firstRowLastColumn="0" w:lastRowFirstColumn="0" w:lastRowLastColumn="0"/>
            </w:pPr>
            <w:r w:rsidRPr="009E53E6">
              <w:t>ACT</w:t>
            </w:r>
          </w:p>
        </w:tc>
        <w:tc>
          <w:tcPr>
            <w:cnfStyle w:val="000010000000" w:firstRow="0" w:lastRow="0" w:firstColumn="0" w:lastColumn="0" w:oddVBand="1" w:evenVBand="0" w:oddHBand="0" w:evenHBand="0" w:firstRowFirstColumn="0" w:firstRowLastColumn="0" w:lastRowFirstColumn="0" w:lastRowLastColumn="0"/>
            <w:tcW w:w="851" w:type="dxa"/>
          </w:tcPr>
          <w:p w14:paraId="67F6C6FE" w14:textId="77777777" w:rsidR="002839A0" w:rsidRPr="009E53E6" w:rsidRDefault="002839A0" w:rsidP="006B20C3">
            <w:pPr>
              <w:jc w:val="right"/>
            </w:pPr>
            <w:r w:rsidRPr="009E53E6">
              <w:t>NSW</w:t>
            </w:r>
          </w:p>
        </w:tc>
        <w:tc>
          <w:tcPr>
            <w:tcW w:w="850" w:type="dxa"/>
          </w:tcPr>
          <w:p w14:paraId="013CF99C" w14:textId="77777777" w:rsidR="002839A0" w:rsidRPr="009E53E6" w:rsidRDefault="002839A0" w:rsidP="006B20C3">
            <w:pPr>
              <w:jc w:val="right"/>
              <w:cnfStyle w:val="100000000000" w:firstRow="1" w:lastRow="0" w:firstColumn="0" w:lastColumn="0" w:oddVBand="0" w:evenVBand="0" w:oddHBand="0" w:evenHBand="0" w:firstRowFirstColumn="0" w:firstRowLastColumn="0" w:lastRowFirstColumn="0" w:lastRowLastColumn="0"/>
            </w:pPr>
            <w:r w:rsidRPr="009E53E6">
              <w:t>NT</w:t>
            </w:r>
          </w:p>
        </w:tc>
        <w:tc>
          <w:tcPr>
            <w:cnfStyle w:val="000010000000" w:firstRow="0" w:lastRow="0" w:firstColumn="0" w:lastColumn="0" w:oddVBand="1" w:evenVBand="0" w:oddHBand="0" w:evenHBand="0" w:firstRowFirstColumn="0" w:firstRowLastColumn="0" w:lastRowFirstColumn="0" w:lastRowLastColumn="0"/>
            <w:tcW w:w="850" w:type="dxa"/>
          </w:tcPr>
          <w:p w14:paraId="1B4093DD" w14:textId="77777777" w:rsidR="002839A0" w:rsidRPr="009E53E6" w:rsidRDefault="002839A0" w:rsidP="006B20C3">
            <w:pPr>
              <w:jc w:val="right"/>
            </w:pPr>
            <w:r w:rsidRPr="009E53E6">
              <w:t>Qld</w:t>
            </w:r>
          </w:p>
        </w:tc>
        <w:tc>
          <w:tcPr>
            <w:tcW w:w="851" w:type="dxa"/>
          </w:tcPr>
          <w:p w14:paraId="177555FD" w14:textId="77777777" w:rsidR="002839A0" w:rsidRPr="009E53E6" w:rsidRDefault="002839A0" w:rsidP="006B20C3">
            <w:pPr>
              <w:jc w:val="right"/>
              <w:cnfStyle w:val="100000000000" w:firstRow="1" w:lastRow="0" w:firstColumn="0" w:lastColumn="0" w:oddVBand="0" w:evenVBand="0" w:oddHBand="0" w:evenHBand="0" w:firstRowFirstColumn="0" w:firstRowLastColumn="0" w:lastRowFirstColumn="0" w:lastRowLastColumn="0"/>
            </w:pPr>
            <w:r w:rsidRPr="009E53E6">
              <w:t>SA</w:t>
            </w:r>
          </w:p>
        </w:tc>
        <w:tc>
          <w:tcPr>
            <w:cnfStyle w:val="000010000000" w:firstRow="0" w:lastRow="0" w:firstColumn="0" w:lastColumn="0" w:oddVBand="1" w:evenVBand="0" w:oddHBand="0" w:evenHBand="0" w:firstRowFirstColumn="0" w:firstRowLastColumn="0" w:lastRowFirstColumn="0" w:lastRowLastColumn="0"/>
            <w:tcW w:w="850" w:type="dxa"/>
          </w:tcPr>
          <w:p w14:paraId="0B707B94" w14:textId="77777777" w:rsidR="002839A0" w:rsidRPr="009E53E6" w:rsidRDefault="002839A0" w:rsidP="006B20C3">
            <w:pPr>
              <w:jc w:val="right"/>
            </w:pPr>
            <w:r w:rsidRPr="009E53E6">
              <w:t>Tas</w:t>
            </w:r>
          </w:p>
        </w:tc>
        <w:tc>
          <w:tcPr>
            <w:tcW w:w="851" w:type="dxa"/>
          </w:tcPr>
          <w:p w14:paraId="7541A27C" w14:textId="77777777" w:rsidR="002839A0" w:rsidRPr="009E53E6" w:rsidRDefault="002839A0" w:rsidP="006B20C3">
            <w:pPr>
              <w:jc w:val="right"/>
              <w:cnfStyle w:val="100000000000" w:firstRow="1" w:lastRow="0" w:firstColumn="0" w:lastColumn="0" w:oddVBand="0" w:evenVBand="0" w:oddHBand="0" w:evenHBand="0" w:firstRowFirstColumn="0" w:firstRowLastColumn="0" w:lastRowFirstColumn="0" w:lastRowLastColumn="0"/>
            </w:pPr>
            <w:r w:rsidRPr="009E53E6">
              <w:t>Vic</w:t>
            </w:r>
          </w:p>
        </w:tc>
        <w:tc>
          <w:tcPr>
            <w:cnfStyle w:val="000010000000" w:firstRow="0" w:lastRow="0" w:firstColumn="0" w:lastColumn="0" w:oddVBand="1" w:evenVBand="0" w:oddHBand="0" w:evenHBand="0" w:firstRowFirstColumn="0" w:firstRowLastColumn="0" w:lastRowFirstColumn="0" w:lastRowLastColumn="0"/>
            <w:tcW w:w="850" w:type="dxa"/>
          </w:tcPr>
          <w:p w14:paraId="72035CB4" w14:textId="77777777" w:rsidR="002839A0" w:rsidRPr="009E53E6" w:rsidRDefault="002839A0" w:rsidP="006B20C3">
            <w:pPr>
              <w:jc w:val="right"/>
            </w:pPr>
            <w:r w:rsidRPr="009E53E6">
              <w:t>WA</w:t>
            </w:r>
          </w:p>
        </w:tc>
        <w:tc>
          <w:tcPr>
            <w:tcW w:w="850" w:type="dxa"/>
          </w:tcPr>
          <w:p w14:paraId="06084BF9" w14:textId="77777777" w:rsidR="002839A0" w:rsidRPr="009E53E6" w:rsidRDefault="002839A0" w:rsidP="006B20C3">
            <w:pPr>
              <w:jc w:val="right"/>
              <w:cnfStyle w:val="100000000000" w:firstRow="1" w:lastRow="0" w:firstColumn="0" w:lastColumn="0" w:oddVBand="0" w:evenVBand="0" w:oddHBand="0" w:evenHBand="0" w:firstRowFirstColumn="0" w:firstRowLastColumn="0" w:lastRowFirstColumn="0" w:lastRowLastColumn="0"/>
            </w:pPr>
            <w:r w:rsidRPr="009E53E6">
              <w:t>Total</w:t>
            </w:r>
          </w:p>
        </w:tc>
      </w:tr>
      <w:tr w:rsidR="002839A0" w:rsidRPr="009E53E6" w14:paraId="2DEBCCF6" w14:textId="77777777" w:rsidTr="002839A0">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964" w:type="dxa"/>
          </w:tcPr>
          <w:p w14:paraId="37C6F27B" w14:textId="77777777" w:rsidR="002839A0" w:rsidRPr="009E53E6" w:rsidRDefault="002839A0" w:rsidP="006B20C3">
            <w:pPr>
              <w:rPr>
                <w:b/>
                <w:bCs/>
                <w:lang w:val="en-GB"/>
              </w:rPr>
            </w:pPr>
            <w:r w:rsidRPr="009E53E6">
              <w:rPr>
                <w:b/>
                <w:bCs/>
                <w:lang w:val="en-GB"/>
              </w:rPr>
              <w:t>APS Staff</w:t>
            </w:r>
          </w:p>
        </w:tc>
        <w:tc>
          <w:tcPr>
            <w:tcW w:w="850" w:type="dxa"/>
          </w:tcPr>
          <w:p w14:paraId="66513C1D" w14:textId="77777777" w:rsidR="002839A0" w:rsidRPr="009E53E6" w:rsidRDefault="002839A0" w:rsidP="006B20C3">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16</w:t>
            </w:r>
          </w:p>
        </w:tc>
        <w:tc>
          <w:tcPr>
            <w:cnfStyle w:val="000010000000" w:firstRow="0" w:lastRow="0" w:firstColumn="0" w:lastColumn="0" w:oddVBand="1" w:evenVBand="0" w:oddHBand="0" w:evenHBand="0" w:firstRowFirstColumn="0" w:firstRowLastColumn="0" w:lastRowFirstColumn="0" w:lastRowLastColumn="0"/>
            <w:tcW w:w="851" w:type="dxa"/>
          </w:tcPr>
          <w:p w14:paraId="557BFFCC" w14:textId="77777777" w:rsidR="002839A0" w:rsidRPr="009E53E6" w:rsidRDefault="002839A0" w:rsidP="006B20C3">
            <w:pPr>
              <w:jc w:val="right"/>
              <w:rPr>
                <w:lang w:val="en-GB"/>
              </w:rPr>
            </w:pPr>
            <w:r w:rsidRPr="009E53E6">
              <w:rPr>
                <w:lang w:val="en-GB"/>
              </w:rPr>
              <w:t>169</w:t>
            </w:r>
          </w:p>
        </w:tc>
        <w:tc>
          <w:tcPr>
            <w:tcW w:w="850" w:type="dxa"/>
          </w:tcPr>
          <w:p w14:paraId="11111818" w14:textId="77777777" w:rsidR="002839A0" w:rsidRPr="009E53E6" w:rsidRDefault="002839A0" w:rsidP="006B20C3">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6</w:t>
            </w:r>
          </w:p>
        </w:tc>
        <w:tc>
          <w:tcPr>
            <w:cnfStyle w:val="000010000000" w:firstRow="0" w:lastRow="0" w:firstColumn="0" w:lastColumn="0" w:oddVBand="1" w:evenVBand="0" w:oddHBand="0" w:evenHBand="0" w:firstRowFirstColumn="0" w:firstRowLastColumn="0" w:lastRowFirstColumn="0" w:lastRowLastColumn="0"/>
            <w:tcW w:w="850" w:type="dxa"/>
          </w:tcPr>
          <w:p w14:paraId="57D6022C" w14:textId="77777777" w:rsidR="002839A0" w:rsidRPr="009E53E6" w:rsidRDefault="002839A0" w:rsidP="006B20C3">
            <w:pPr>
              <w:jc w:val="right"/>
              <w:rPr>
                <w:lang w:val="en-GB"/>
              </w:rPr>
            </w:pPr>
            <w:r w:rsidRPr="009E53E6">
              <w:rPr>
                <w:lang w:val="en-GB"/>
              </w:rPr>
              <w:t>51</w:t>
            </w:r>
          </w:p>
        </w:tc>
        <w:tc>
          <w:tcPr>
            <w:tcW w:w="851" w:type="dxa"/>
          </w:tcPr>
          <w:p w14:paraId="481E2754" w14:textId="77777777" w:rsidR="002839A0" w:rsidRPr="009E53E6" w:rsidRDefault="002839A0" w:rsidP="006B20C3">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39</w:t>
            </w:r>
          </w:p>
        </w:tc>
        <w:tc>
          <w:tcPr>
            <w:cnfStyle w:val="000010000000" w:firstRow="0" w:lastRow="0" w:firstColumn="0" w:lastColumn="0" w:oddVBand="1" w:evenVBand="0" w:oddHBand="0" w:evenHBand="0" w:firstRowFirstColumn="0" w:firstRowLastColumn="0" w:lastRowFirstColumn="0" w:lastRowLastColumn="0"/>
            <w:tcW w:w="850" w:type="dxa"/>
          </w:tcPr>
          <w:p w14:paraId="47D79715" w14:textId="77777777" w:rsidR="002839A0" w:rsidRPr="009E53E6" w:rsidRDefault="002839A0" w:rsidP="006B20C3">
            <w:pPr>
              <w:jc w:val="right"/>
              <w:rPr>
                <w:lang w:val="en-GB"/>
              </w:rPr>
            </w:pPr>
            <w:r w:rsidRPr="009E53E6">
              <w:rPr>
                <w:lang w:val="en-GB"/>
              </w:rPr>
              <w:t>14</w:t>
            </w:r>
          </w:p>
        </w:tc>
        <w:tc>
          <w:tcPr>
            <w:tcW w:w="851" w:type="dxa"/>
          </w:tcPr>
          <w:p w14:paraId="34CBEB1A" w14:textId="77777777" w:rsidR="002839A0" w:rsidRPr="009E53E6" w:rsidRDefault="002839A0" w:rsidP="006B20C3">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45</w:t>
            </w:r>
          </w:p>
        </w:tc>
        <w:tc>
          <w:tcPr>
            <w:cnfStyle w:val="000010000000" w:firstRow="0" w:lastRow="0" w:firstColumn="0" w:lastColumn="0" w:oddVBand="1" w:evenVBand="0" w:oddHBand="0" w:evenHBand="0" w:firstRowFirstColumn="0" w:firstRowLastColumn="0" w:lastRowFirstColumn="0" w:lastRowLastColumn="0"/>
            <w:tcW w:w="850" w:type="dxa"/>
          </w:tcPr>
          <w:p w14:paraId="0E07228F" w14:textId="77777777" w:rsidR="002839A0" w:rsidRPr="009E53E6" w:rsidRDefault="002839A0" w:rsidP="006B20C3">
            <w:pPr>
              <w:jc w:val="right"/>
              <w:rPr>
                <w:lang w:val="en-GB"/>
              </w:rPr>
            </w:pPr>
            <w:r w:rsidRPr="009E53E6">
              <w:rPr>
                <w:lang w:val="en-GB"/>
              </w:rPr>
              <w:t>27</w:t>
            </w:r>
          </w:p>
        </w:tc>
        <w:tc>
          <w:tcPr>
            <w:tcW w:w="850" w:type="dxa"/>
          </w:tcPr>
          <w:p w14:paraId="42C580D2" w14:textId="77777777" w:rsidR="002839A0" w:rsidRPr="009E53E6" w:rsidRDefault="002839A0" w:rsidP="006B20C3">
            <w:pPr>
              <w:jc w:val="right"/>
              <w:cnfStyle w:val="000000100000" w:firstRow="0" w:lastRow="0" w:firstColumn="0" w:lastColumn="0" w:oddVBand="0" w:evenVBand="0" w:oddHBand="1" w:evenHBand="0" w:firstRowFirstColumn="0" w:firstRowLastColumn="0" w:lastRowFirstColumn="0" w:lastRowLastColumn="0"/>
              <w:rPr>
                <w:b/>
                <w:bCs/>
                <w:lang w:val="en-GB"/>
              </w:rPr>
            </w:pPr>
            <w:r w:rsidRPr="009E53E6">
              <w:rPr>
                <w:b/>
                <w:bCs/>
                <w:lang w:val="en-GB"/>
              </w:rPr>
              <w:t>367</w:t>
            </w:r>
          </w:p>
        </w:tc>
      </w:tr>
    </w:tbl>
    <w:p w14:paraId="3F2CC0A8" w14:textId="40D828FC" w:rsidR="002839A0" w:rsidRDefault="002839A0" w:rsidP="003714FD">
      <w:pPr>
        <w:pStyle w:val="FinHeading5"/>
      </w:pPr>
    </w:p>
    <w:p w14:paraId="55123BE4" w14:textId="6FCC6558" w:rsidR="003714FD" w:rsidRDefault="003714FD" w:rsidP="00CA7A68">
      <w:pPr>
        <w:pStyle w:val="TableHeading"/>
      </w:pPr>
      <w:r w:rsidRPr="009E53E6">
        <w:t>Workforce by Location and Employment Type — as at 30 June 2022</w:t>
      </w:r>
      <w:r>
        <w:br/>
      </w:r>
    </w:p>
    <w:tbl>
      <w:tblPr>
        <w:tblStyle w:val="Style4"/>
        <w:tblW w:w="0" w:type="auto"/>
        <w:tblLayout w:type="fixed"/>
        <w:tblLook w:val="0020" w:firstRow="1" w:lastRow="0" w:firstColumn="0" w:lastColumn="0" w:noHBand="0" w:noVBand="0"/>
        <w:tblDescription w:val="Table shows the number of ongoing and non-ongoing staff members in each state and territory location, as well as the total number of ongoing and non-ongoing staff."/>
      </w:tblPr>
      <w:tblGrid>
        <w:gridCol w:w="2154"/>
        <w:gridCol w:w="2155"/>
        <w:gridCol w:w="2154"/>
        <w:gridCol w:w="2154"/>
      </w:tblGrid>
      <w:tr w:rsidR="001E1D5F" w:rsidRPr="009E53E6" w14:paraId="59955D32" w14:textId="77777777" w:rsidTr="003714FD">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2154" w:type="dxa"/>
            <w:shd w:val="clear" w:color="auto" w:fill="F2EAF2"/>
          </w:tcPr>
          <w:p w14:paraId="77CB6DF1" w14:textId="77777777" w:rsidR="001E1D5F" w:rsidRPr="009E53E6" w:rsidRDefault="001E1D5F" w:rsidP="00223F79">
            <w:pPr>
              <w:rPr>
                <w:b w:val="0"/>
                <w:bCs/>
                <w:lang w:val="en-GB"/>
              </w:rPr>
            </w:pPr>
            <w:r w:rsidRPr="009E53E6">
              <w:rPr>
                <w:b w:val="0"/>
                <w:bCs/>
                <w:lang w:val="en-GB"/>
              </w:rPr>
              <w:t>State/territory</w:t>
            </w:r>
          </w:p>
        </w:tc>
        <w:tc>
          <w:tcPr>
            <w:tcW w:w="2155" w:type="dxa"/>
            <w:shd w:val="clear" w:color="auto" w:fill="F2EAF2"/>
          </w:tcPr>
          <w:p w14:paraId="5245AA2A" w14:textId="77777777" w:rsidR="001E1D5F" w:rsidRPr="009E53E6" w:rsidRDefault="001E1D5F" w:rsidP="00223F79">
            <w:pPr>
              <w:cnfStyle w:val="100000000000" w:firstRow="1" w:lastRow="0" w:firstColumn="0" w:lastColumn="0" w:oddVBand="0" w:evenVBand="0" w:oddHBand="0" w:evenHBand="0" w:firstRowFirstColumn="0" w:firstRowLastColumn="0" w:lastRowFirstColumn="0" w:lastRowLastColumn="0"/>
              <w:rPr>
                <w:b w:val="0"/>
                <w:bCs/>
                <w:lang w:val="en-GB"/>
              </w:rPr>
            </w:pPr>
            <w:r w:rsidRPr="009E53E6">
              <w:rPr>
                <w:b w:val="0"/>
                <w:bCs/>
                <w:lang w:val="en-GB"/>
              </w:rPr>
              <w:t>Ongoing</w:t>
            </w:r>
          </w:p>
        </w:tc>
        <w:tc>
          <w:tcPr>
            <w:cnfStyle w:val="000010000000" w:firstRow="0" w:lastRow="0" w:firstColumn="0" w:lastColumn="0" w:oddVBand="1" w:evenVBand="0" w:oddHBand="0" w:evenHBand="0" w:firstRowFirstColumn="0" w:firstRowLastColumn="0" w:lastRowFirstColumn="0" w:lastRowLastColumn="0"/>
            <w:tcW w:w="2154" w:type="dxa"/>
            <w:shd w:val="clear" w:color="auto" w:fill="F2EAF2"/>
          </w:tcPr>
          <w:p w14:paraId="559DF196" w14:textId="77777777" w:rsidR="001E1D5F" w:rsidRPr="009E53E6" w:rsidRDefault="001E1D5F" w:rsidP="00223F79">
            <w:pPr>
              <w:rPr>
                <w:b w:val="0"/>
                <w:bCs/>
                <w:lang w:val="en-GB"/>
              </w:rPr>
            </w:pPr>
            <w:r w:rsidRPr="009E53E6">
              <w:rPr>
                <w:b w:val="0"/>
                <w:bCs/>
                <w:lang w:val="en-GB"/>
              </w:rPr>
              <w:t>Non-Ongoing</w:t>
            </w:r>
          </w:p>
        </w:tc>
        <w:tc>
          <w:tcPr>
            <w:tcW w:w="2154" w:type="dxa"/>
            <w:shd w:val="clear" w:color="auto" w:fill="F2EAF2"/>
          </w:tcPr>
          <w:p w14:paraId="2749E9A6" w14:textId="77777777" w:rsidR="001E1D5F" w:rsidRPr="009E53E6" w:rsidRDefault="001E1D5F" w:rsidP="00223F79">
            <w:pPr>
              <w:cnfStyle w:val="100000000000" w:firstRow="1" w:lastRow="0" w:firstColumn="0" w:lastColumn="0" w:oddVBand="0" w:evenVBand="0" w:oddHBand="0" w:evenHBand="0" w:firstRowFirstColumn="0" w:firstRowLastColumn="0" w:lastRowFirstColumn="0" w:lastRowLastColumn="0"/>
              <w:rPr>
                <w:b w:val="0"/>
                <w:bCs/>
                <w:lang w:val="en-GB"/>
              </w:rPr>
            </w:pPr>
            <w:r w:rsidRPr="009E53E6">
              <w:rPr>
                <w:b w:val="0"/>
                <w:bCs/>
                <w:lang w:val="en-GB"/>
              </w:rPr>
              <w:t>Total</w:t>
            </w:r>
          </w:p>
        </w:tc>
      </w:tr>
      <w:tr w:rsidR="001E1D5F" w:rsidRPr="009E53E6" w14:paraId="344D2A6F" w14:textId="77777777" w:rsidTr="001E1D5F">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154" w:type="dxa"/>
          </w:tcPr>
          <w:p w14:paraId="5225237A" w14:textId="77777777" w:rsidR="001E1D5F" w:rsidRPr="009E53E6" w:rsidRDefault="001E1D5F" w:rsidP="00223F79">
            <w:pPr>
              <w:rPr>
                <w:lang w:val="en-GB"/>
              </w:rPr>
            </w:pPr>
            <w:r w:rsidRPr="009E53E6">
              <w:rPr>
                <w:lang w:val="en-GB"/>
              </w:rPr>
              <w:t>SA</w:t>
            </w:r>
          </w:p>
        </w:tc>
        <w:tc>
          <w:tcPr>
            <w:tcW w:w="2155" w:type="dxa"/>
          </w:tcPr>
          <w:p w14:paraId="75CED0C4" w14:textId="77777777" w:rsidR="001E1D5F" w:rsidRPr="009E53E6" w:rsidRDefault="001E1D5F" w:rsidP="00223F79">
            <w:pPr>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37</w:t>
            </w:r>
          </w:p>
        </w:tc>
        <w:tc>
          <w:tcPr>
            <w:cnfStyle w:val="000010000000" w:firstRow="0" w:lastRow="0" w:firstColumn="0" w:lastColumn="0" w:oddVBand="1" w:evenVBand="0" w:oddHBand="0" w:evenHBand="0" w:firstRowFirstColumn="0" w:firstRowLastColumn="0" w:lastRowFirstColumn="0" w:lastRowLastColumn="0"/>
            <w:tcW w:w="2154" w:type="dxa"/>
          </w:tcPr>
          <w:p w14:paraId="1A2BDA0E" w14:textId="77777777" w:rsidR="001E1D5F" w:rsidRPr="009E53E6" w:rsidRDefault="001E1D5F" w:rsidP="00223F79">
            <w:pPr>
              <w:rPr>
                <w:lang w:val="en-GB"/>
              </w:rPr>
            </w:pPr>
            <w:r w:rsidRPr="009E53E6">
              <w:rPr>
                <w:lang w:val="en-GB"/>
              </w:rPr>
              <w:t>2</w:t>
            </w:r>
          </w:p>
        </w:tc>
        <w:tc>
          <w:tcPr>
            <w:tcW w:w="2154" w:type="dxa"/>
          </w:tcPr>
          <w:p w14:paraId="1F58FF77" w14:textId="77777777" w:rsidR="001E1D5F" w:rsidRPr="009E53E6" w:rsidRDefault="001E1D5F" w:rsidP="00223F79">
            <w:pPr>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39</w:t>
            </w:r>
          </w:p>
        </w:tc>
      </w:tr>
      <w:tr w:rsidR="001E1D5F" w:rsidRPr="009E53E6" w14:paraId="5021E650" w14:textId="77777777" w:rsidTr="001E1D5F">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154" w:type="dxa"/>
          </w:tcPr>
          <w:p w14:paraId="0F61B2A1" w14:textId="77777777" w:rsidR="001E1D5F" w:rsidRPr="009E53E6" w:rsidRDefault="001E1D5F" w:rsidP="00223F79">
            <w:pPr>
              <w:rPr>
                <w:lang w:val="en-GB"/>
              </w:rPr>
            </w:pPr>
            <w:r w:rsidRPr="009E53E6">
              <w:rPr>
                <w:lang w:val="en-GB"/>
              </w:rPr>
              <w:t>Qld</w:t>
            </w:r>
          </w:p>
        </w:tc>
        <w:tc>
          <w:tcPr>
            <w:tcW w:w="2155" w:type="dxa"/>
          </w:tcPr>
          <w:p w14:paraId="320E76D9" w14:textId="77777777" w:rsidR="001E1D5F" w:rsidRPr="009E53E6" w:rsidRDefault="001E1D5F" w:rsidP="00223F79">
            <w:pPr>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49</w:t>
            </w:r>
          </w:p>
        </w:tc>
        <w:tc>
          <w:tcPr>
            <w:cnfStyle w:val="000010000000" w:firstRow="0" w:lastRow="0" w:firstColumn="0" w:lastColumn="0" w:oddVBand="1" w:evenVBand="0" w:oddHBand="0" w:evenHBand="0" w:firstRowFirstColumn="0" w:firstRowLastColumn="0" w:lastRowFirstColumn="0" w:lastRowLastColumn="0"/>
            <w:tcW w:w="2154" w:type="dxa"/>
          </w:tcPr>
          <w:p w14:paraId="6FF22AB0" w14:textId="77777777" w:rsidR="001E1D5F" w:rsidRPr="009E53E6" w:rsidRDefault="001E1D5F" w:rsidP="00223F79">
            <w:pPr>
              <w:rPr>
                <w:lang w:val="en-GB"/>
              </w:rPr>
            </w:pPr>
            <w:r w:rsidRPr="009E53E6">
              <w:rPr>
                <w:lang w:val="en-GB"/>
              </w:rPr>
              <w:t>2</w:t>
            </w:r>
          </w:p>
        </w:tc>
        <w:tc>
          <w:tcPr>
            <w:tcW w:w="2154" w:type="dxa"/>
          </w:tcPr>
          <w:p w14:paraId="385C8332" w14:textId="77777777" w:rsidR="001E1D5F" w:rsidRPr="009E53E6" w:rsidRDefault="001E1D5F" w:rsidP="00223F79">
            <w:pPr>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51</w:t>
            </w:r>
          </w:p>
        </w:tc>
      </w:tr>
      <w:tr w:rsidR="001E1D5F" w:rsidRPr="009E53E6" w14:paraId="5DA2A3DB" w14:textId="77777777" w:rsidTr="001E1D5F">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154" w:type="dxa"/>
          </w:tcPr>
          <w:p w14:paraId="3F8D5A0A" w14:textId="77777777" w:rsidR="001E1D5F" w:rsidRPr="009E53E6" w:rsidRDefault="001E1D5F" w:rsidP="00223F79">
            <w:pPr>
              <w:rPr>
                <w:lang w:val="en-GB"/>
              </w:rPr>
            </w:pPr>
            <w:r w:rsidRPr="009E53E6">
              <w:rPr>
                <w:lang w:val="en-GB"/>
              </w:rPr>
              <w:t>ACT</w:t>
            </w:r>
          </w:p>
        </w:tc>
        <w:tc>
          <w:tcPr>
            <w:tcW w:w="2155" w:type="dxa"/>
          </w:tcPr>
          <w:p w14:paraId="2CC3F658" w14:textId="77777777" w:rsidR="001E1D5F" w:rsidRPr="009E53E6" w:rsidRDefault="001E1D5F" w:rsidP="00223F79">
            <w:pPr>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12</w:t>
            </w:r>
          </w:p>
        </w:tc>
        <w:tc>
          <w:tcPr>
            <w:cnfStyle w:val="000010000000" w:firstRow="0" w:lastRow="0" w:firstColumn="0" w:lastColumn="0" w:oddVBand="1" w:evenVBand="0" w:oddHBand="0" w:evenHBand="0" w:firstRowFirstColumn="0" w:firstRowLastColumn="0" w:lastRowFirstColumn="0" w:lastRowLastColumn="0"/>
            <w:tcW w:w="2154" w:type="dxa"/>
          </w:tcPr>
          <w:p w14:paraId="74CE5719" w14:textId="77777777" w:rsidR="001E1D5F" w:rsidRPr="009E53E6" w:rsidRDefault="001E1D5F" w:rsidP="00223F79">
            <w:pPr>
              <w:rPr>
                <w:lang w:val="en-GB"/>
              </w:rPr>
            </w:pPr>
            <w:r w:rsidRPr="009E53E6">
              <w:rPr>
                <w:lang w:val="en-GB"/>
              </w:rPr>
              <w:t>4</w:t>
            </w:r>
          </w:p>
        </w:tc>
        <w:tc>
          <w:tcPr>
            <w:tcW w:w="2154" w:type="dxa"/>
          </w:tcPr>
          <w:p w14:paraId="2AF03EB6" w14:textId="77777777" w:rsidR="001E1D5F" w:rsidRPr="009E53E6" w:rsidRDefault="001E1D5F" w:rsidP="00223F79">
            <w:pPr>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16</w:t>
            </w:r>
          </w:p>
        </w:tc>
      </w:tr>
      <w:tr w:rsidR="001E1D5F" w:rsidRPr="009E53E6" w14:paraId="15263372" w14:textId="77777777" w:rsidTr="001E1D5F">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154" w:type="dxa"/>
          </w:tcPr>
          <w:p w14:paraId="4374FD4C" w14:textId="77777777" w:rsidR="001E1D5F" w:rsidRPr="009E53E6" w:rsidRDefault="001E1D5F" w:rsidP="00223F79">
            <w:pPr>
              <w:rPr>
                <w:lang w:val="en-GB"/>
              </w:rPr>
            </w:pPr>
            <w:r w:rsidRPr="009E53E6">
              <w:rPr>
                <w:lang w:val="en-GB"/>
              </w:rPr>
              <w:t>NT</w:t>
            </w:r>
          </w:p>
        </w:tc>
        <w:tc>
          <w:tcPr>
            <w:tcW w:w="2155" w:type="dxa"/>
          </w:tcPr>
          <w:p w14:paraId="7A26264C" w14:textId="77777777" w:rsidR="001E1D5F" w:rsidRPr="009E53E6" w:rsidRDefault="001E1D5F" w:rsidP="00223F79">
            <w:pPr>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6</w:t>
            </w:r>
          </w:p>
        </w:tc>
        <w:tc>
          <w:tcPr>
            <w:cnfStyle w:val="000010000000" w:firstRow="0" w:lastRow="0" w:firstColumn="0" w:lastColumn="0" w:oddVBand="1" w:evenVBand="0" w:oddHBand="0" w:evenHBand="0" w:firstRowFirstColumn="0" w:firstRowLastColumn="0" w:lastRowFirstColumn="0" w:lastRowLastColumn="0"/>
            <w:tcW w:w="2154" w:type="dxa"/>
          </w:tcPr>
          <w:p w14:paraId="24981BB6" w14:textId="77777777" w:rsidR="001E1D5F" w:rsidRPr="009E53E6" w:rsidRDefault="001E1D5F" w:rsidP="00223F79">
            <w:pPr>
              <w:rPr>
                <w:lang w:val="en-GB"/>
              </w:rPr>
            </w:pPr>
            <w:r w:rsidRPr="009E53E6">
              <w:rPr>
                <w:lang w:val="en-GB"/>
              </w:rPr>
              <w:t>0</w:t>
            </w:r>
          </w:p>
        </w:tc>
        <w:tc>
          <w:tcPr>
            <w:tcW w:w="2154" w:type="dxa"/>
          </w:tcPr>
          <w:p w14:paraId="7A6BD062" w14:textId="77777777" w:rsidR="001E1D5F" w:rsidRPr="009E53E6" w:rsidRDefault="001E1D5F" w:rsidP="00223F79">
            <w:pPr>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6</w:t>
            </w:r>
          </w:p>
        </w:tc>
      </w:tr>
      <w:tr w:rsidR="001E1D5F" w:rsidRPr="009E53E6" w14:paraId="7489B1AB" w14:textId="77777777" w:rsidTr="001E1D5F">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154" w:type="dxa"/>
          </w:tcPr>
          <w:p w14:paraId="759048FE" w14:textId="77777777" w:rsidR="001E1D5F" w:rsidRPr="009E53E6" w:rsidRDefault="001E1D5F" w:rsidP="00223F79">
            <w:pPr>
              <w:rPr>
                <w:lang w:val="en-GB"/>
              </w:rPr>
            </w:pPr>
            <w:r w:rsidRPr="009E53E6">
              <w:rPr>
                <w:lang w:val="en-GB"/>
              </w:rPr>
              <w:t>Tas</w:t>
            </w:r>
          </w:p>
        </w:tc>
        <w:tc>
          <w:tcPr>
            <w:tcW w:w="2155" w:type="dxa"/>
          </w:tcPr>
          <w:p w14:paraId="3B4D3B66" w14:textId="77777777" w:rsidR="001E1D5F" w:rsidRPr="009E53E6" w:rsidRDefault="001E1D5F" w:rsidP="00223F79">
            <w:pPr>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14</w:t>
            </w:r>
          </w:p>
        </w:tc>
        <w:tc>
          <w:tcPr>
            <w:cnfStyle w:val="000010000000" w:firstRow="0" w:lastRow="0" w:firstColumn="0" w:lastColumn="0" w:oddVBand="1" w:evenVBand="0" w:oddHBand="0" w:evenHBand="0" w:firstRowFirstColumn="0" w:firstRowLastColumn="0" w:lastRowFirstColumn="0" w:lastRowLastColumn="0"/>
            <w:tcW w:w="2154" w:type="dxa"/>
          </w:tcPr>
          <w:p w14:paraId="1CEC8D1A" w14:textId="77777777" w:rsidR="001E1D5F" w:rsidRPr="009E53E6" w:rsidRDefault="001E1D5F" w:rsidP="00223F79">
            <w:pPr>
              <w:rPr>
                <w:lang w:val="en-GB"/>
              </w:rPr>
            </w:pPr>
            <w:r w:rsidRPr="009E53E6">
              <w:rPr>
                <w:lang w:val="en-GB"/>
              </w:rPr>
              <w:t>0</w:t>
            </w:r>
          </w:p>
        </w:tc>
        <w:tc>
          <w:tcPr>
            <w:tcW w:w="2154" w:type="dxa"/>
          </w:tcPr>
          <w:p w14:paraId="39EDD824" w14:textId="77777777" w:rsidR="001E1D5F" w:rsidRPr="009E53E6" w:rsidRDefault="001E1D5F" w:rsidP="00223F79">
            <w:pPr>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14</w:t>
            </w:r>
          </w:p>
        </w:tc>
      </w:tr>
      <w:tr w:rsidR="001E1D5F" w:rsidRPr="009E53E6" w14:paraId="15F854DB" w14:textId="77777777" w:rsidTr="001E1D5F">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154" w:type="dxa"/>
          </w:tcPr>
          <w:p w14:paraId="6171F018" w14:textId="77777777" w:rsidR="001E1D5F" w:rsidRPr="009E53E6" w:rsidRDefault="001E1D5F" w:rsidP="00223F79">
            <w:pPr>
              <w:rPr>
                <w:lang w:val="en-GB"/>
              </w:rPr>
            </w:pPr>
            <w:r w:rsidRPr="009E53E6">
              <w:rPr>
                <w:lang w:val="en-GB"/>
              </w:rPr>
              <w:t>Vic</w:t>
            </w:r>
          </w:p>
        </w:tc>
        <w:tc>
          <w:tcPr>
            <w:tcW w:w="2155" w:type="dxa"/>
          </w:tcPr>
          <w:p w14:paraId="6B14B609" w14:textId="77777777" w:rsidR="001E1D5F" w:rsidRPr="009E53E6" w:rsidRDefault="001E1D5F" w:rsidP="00223F79">
            <w:pPr>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40</w:t>
            </w:r>
          </w:p>
        </w:tc>
        <w:tc>
          <w:tcPr>
            <w:cnfStyle w:val="000010000000" w:firstRow="0" w:lastRow="0" w:firstColumn="0" w:lastColumn="0" w:oddVBand="1" w:evenVBand="0" w:oddHBand="0" w:evenHBand="0" w:firstRowFirstColumn="0" w:firstRowLastColumn="0" w:lastRowFirstColumn="0" w:lastRowLastColumn="0"/>
            <w:tcW w:w="2154" w:type="dxa"/>
          </w:tcPr>
          <w:p w14:paraId="14987800" w14:textId="77777777" w:rsidR="001E1D5F" w:rsidRPr="009E53E6" w:rsidRDefault="001E1D5F" w:rsidP="00223F79">
            <w:pPr>
              <w:rPr>
                <w:lang w:val="en-GB"/>
              </w:rPr>
            </w:pPr>
            <w:r w:rsidRPr="009E53E6">
              <w:rPr>
                <w:lang w:val="en-GB"/>
              </w:rPr>
              <w:t>5</w:t>
            </w:r>
          </w:p>
        </w:tc>
        <w:tc>
          <w:tcPr>
            <w:tcW w:w="2154" w:type="dxa"/>
          </w:tcPr>
          <w:p w14:paraId="38404DE0" w14:textId="77777777" w:rsidR="001E1D5F" w:rsidRPr="009E53E6" w:rsidRDefault="001E1D5F" w:rsidP="00223F79">
            <w:pPr>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45</w:t>
            </w:r>
          </w:p>
        </w:tc>
      </w:tr>
      <w:tr w:rsidR="001E1D5F" w:rsidRPr="009E53E6" w14:paraId="38679791" w14:textId="77777777" w:rsidTr="001E1D5F">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154" w:type="dxa"/>
          </w:tcPr>
          <w:p w14:paraId="72DC1E29" w14:textId="77777777" w:rsidR="001E1D5F" w:rsidRPr="009E53E6" w:rsidRDefault="001E1D5F" w:rsidP="00223F79">
            <w:pPr>
              <w:rPr>
                <w:lang w:val="en-GB"/>
              </w:rPr>
            </w:pPr>
            <w:r w:rsidRPr="009E53E6">
              <w:rPr>
                <w:lang w:val="en-GB"/>
              </w:rPr>
              <w:t>WA</w:t>
            </w:r>
          </w:p>
        </w:tc>
        <w:tc>
          <w:tcPr>
            <w:tcW w:w="2155" w:type="dxa"/>
          </w:tcPr>
          <w:p w14:paraId="017E0B7A" w14:textId="77777777" w:rsidR="001E1D5F" w:rsidRPr="009E53E6" w:rsidRDefault="001E1D5F" w:rsidP="00223F79">
            <w:pPr>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27</w:t>
            </w:r>
          </w:p>
        </w:tc>
        <w:tc>
          <w:tcPr>
            <w:cnfStyle w:val="000010000000" w:firstRow="0" w:lastRow="0" w:firstColumn="0" w:lastColumn="0" w:oddVBand="1" w:evenVBand="0" w:oddHBand="0" w:evenHBand="0" w:firstRowFirstColumn="0" w:firstRowLastColumn="0" w:lastRowFirstColumn="0" w:lastRowLastColumn="0"/>
            <w:tcW w:w="2154" w:type="dxa"/>
          </w:tcPr>
          <w:p w14:paraId="5B8AEF1B" w14:textId="77777777" w:rsidR="001E1D5F" w:rsidRPr="009E53E6" w:rsidRDefault="001E1D5F" w:rsidP="00223F79">
            <w:pPr>
              <w:rPr>
                <w:lang w:val="en-GB"/>
              </w:rPr>
            </w:pPr>
            <w:r w:rsidRPr="009E53E6">
              <w:rPr>
                <w:lang w:val="en-GB"/>
              </w:rPr>
              <w:t>0</w:t>
            </w:r>
          </w:p>
        </w:tc>
        <w:tc>
          <w:tcPr>
            <w:tcW w:w="2154" w:type="dxa"/>
          </w:tcPr>
          <w:p w14:paraId="7C03C9F4" w14:textId="77777777" w:rsidR="001E1D5F" w:rsidRPr="009E53E6" w:rsidRDefault="001E1D5F" w:rsidP="00223F79">
            <w:pPr>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27</w:t>
            </w:r>
          </w:p>
        </w:tc>
      </w:tr>
      <w:tr w:rsidR="001E1D5F" w:rsidRPr="009E53E6" w14:paraId="431AD357" w14:textId="77777777" w:rsidTr="001E1D5F">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154" w:type="dxa"/>
          </w:tcPr>
          <w:p w14:paraId="792E6E50" w14:textId="77777777" w:rsidR="001E1D5F" w:rsidRPr="009E53E6" w:rsidRDefault="001E1D5F" w:rsidP="00223F79">
            <w:pPr>
              <w:rPr>
                <w:lang w:val="en-GB"/>
              </w:rPr>
            </w:pPr>
            <w:r w:rsidRPr="009E53E6">
              <w:rPr>
                <w:lang w:val="en-GB"/>
              </w:rPr>
              <w:t>NSW</w:t>
            </w:r>
          </w:p>
        </w:tc>
        <w:tc>
          <w:tcPr>
            <w:tcW w:w="2155" w:type="dxa"/>
          </w:tcPr>
          <w:p w14:paraId="054AEEB3" w14:textId="77777777" w:rsidR="001E1D5F" w:rsidRPr="009E53E6" w:rsidRDefault="001E1D5F" w:rsidP="00223F79">
            <w:pPr>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159</w:t>
            </w:r>
          </w:p>
        </w:tc>
        <w:tc>
          <w:tcPr>
            <w:cnfStyle w:val="000010000000" w:firstRow="0" w:lastRow="0" w:firstColumn="0" w:lastColumn="0" w:oddVBand="1" w:evenVBand="0" w:oddHBand="0" w:evenHBand="0" w:firstRowFirstColumn="0" w:firstRowLastColumn="0" w:lastRowFirstColumn="0" w:lastRowLastColumn="0"/>
            <w:tcW w:w="2154" w:type="dxa"/>
          </w:tcPr>
          <w:p w14:paraId="26B3F16A" w14:textId="77777777" w:rsidR="001E1D5F" w:rsidRPr="009E53E6" w:rsidRDefault="001E1D5F" w:rsidP="00223F79">
            <w:pPr>
              <w:rPr>
                <w:lang w:val="en-GB"/>
              </w:rPr>
            </w:pPr>
            <w:r w:rsidRPr="009E53E6">
              <w:rPr>
                <w:lang w:val="en-GB"/>
              </w:rPr>
              <w:t>10</w:t>
            </w:r>
          </w:p>
        </w:tc>
        <w:tc>
          <w:tcPr>
            <w:tcW w:w="2154" w:type="dxa"/>
          </w:tcPr>
          <w:p w14:paraId="604145AC" w14:textId="77777777" w:rsidR="001E1D5F" w:rsidRPr="009E53E6" w:rsidRDefault="001E1D5F" w:rsidP="00223F79">
            <w:pPr>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169</w:t>
            </w:r>
          </w:p>
        </w:tc>
      </w:tr>
      <w:tr w:rsidR="001E1D5F" w:rsidRPr="009E53E6" w14:paraId="04562443" w14:textId="77777777" w:rsidTr="001E1D5F">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154" w:type="dxa"/>
          </w:tcPr>
          <w:p w14:paraId="772A941B" w14:textId="77777777" w:rsidR="001E1D5F" w:rsidRPr="009E53E6" w:rsidRDefault="001E1D5F" w:rsidP="00223F79">
            <w:pPr>
              <w:rPr>
                <w:b/>
                <w:bCs/>
                <w:lang w:val="en-GB"/>
              </w:rPr>
            </w:pPr>
            <w:r w:rsidRPr="009E53E6">
              <w:rPr>
                <w:b/>
                <w:bCs/>
                <w:lang w:val="en-GB"/>
              </w:rPr>
              <w:t>TOTAL</w:t>
            </w:r>
          </w:p>
        </w:tc>
        <w:tc>
          <w:tcPr>
            <w:tcW w:w="2155" w:type="dxa"/>
          </w:tcPr>
          <w:p w14:paraId="3780D867" w14:textId="77777777" w:rsidR="001E1D5F" w:rsidRPr="009E53E6" w:rsidRDefault="001E1D5F" w:rsidP="00223F79">
            <w:pPr>
              <w:cnfStyle w:val="000000100000" w:firstRow="0" w:lastRow="0" w:firstColumn="0" w:lastColumn="0" w:oddVBand="0" w:evenVBand="0" w:oddHBand="1" w:evenHBand="0" w:firstRowFirstColumn="0" w:firstRowLastColumn="0" w:lastRowFirstColumn="0" w:lastRowLastColumn="0"/>
              <w:rPr>
                <w:b/>
                <w:bCs/>
                <w:lang w:val="en-GB"/>
              </w:rPr>
            </w:pPr>
            <w:r w:rsidRPr="009E53E6">
              <w:rPr>
                <w:b/>
                <w:bCs/>
                <w:lang w:val="en-GB"/>
              </w:rPr>
              <w:t>344</w:t>
            </w:r>
          </w:p>
        </w:tc>
        <w:tc>
          <w:tcPr>
            <w:cnfStyle w:val="000010000000" w:firstRow="0" w:lastRow="0" w:firstColumn="0" w:lastColumn="0" w:oddVBand="1" w:evenVBand="0" w:oddHBand="0" w:evenHBand="0" w:firstRowFirstColumn="0" w:firstRowLastColumn="0" w:lastRowFirstColumn="0" w:lastRowLastColumn="0"/>
            <w:tcW w:w="2154" w:type="dxa"/>
          </w:tcPr>
          <w:p w14:paraId="64FAC65A" w14:textId="77777777" w:rsidR="001E1D5F" w:rsidRPr="009E53E6" w:rsidRDefault="001E1D5F" w:rsidP="00223F79">
            <w:pPr>
              <w:rPr>
                <w:b/>
                <w:bCs/>
                <w:lang w:val="en-GB"/>
              </w:rPr>
            </w:pPr>
            <w:r w:rsidRPr="009E53E6">
              <w:rPr>
                <w:b/>
                <w:bCs/>
                <w:lang w:val="en-GB"/>
              </w:rPr>
              <w:t>23</w:t>
            </w:r>
          </w:p>
        </w:tc>
        <w:tc>
          <w:tcPr>
            <w:tcW w:w="2154" w:type="dxa"/>
          </w:tcPr>
          <w:p w14:paraId="039849DC" w14:textId="77777777" w:rsidR="001E1D5F" w:rsidRPr="009E53E6" w:rsidRDefault="001E1D5F" w:rsidP="00223F79">
            <w:pPr>
              <w:cnfStyle w:val="000000100000" w:firstRow="0" w:lastRow="0" w:firstColumn="0" w:lastColumn="0" w:oddVBand="0" w:evenVBand="0" w:oddHBand="1" w:evenHBand="0" w:firstRowFirstColumn="0" w:firstRowLastColumn="0" w:lastRowFirstColumn="0" w:lastRowLastColumn="0"/>
              <w:rPr>
                <w:b/>
                <w:bCs/>
                <w:lang w:val="en-GB"/>
              </w:rPr>
            </w:pPr>
            <w:r w:rsidRPr="009E53E6">
              <w:rPr>
                <w:b/>
                <w:bCs/>
                <w:lang w:val="en-GB"/>
              </w:rPr>
              <w:t>367</w:t>
            </w:r>
          </w:p>
        </w:tc>
      </w:tr>
    </w:tbl>
    <w:p w14:paraId="31F47792" w14:textId="77777777" w:rsidR="008F24BB" w:rsidRDefault="008F24BB" w:rsidP="00931453">
      <w:pPr>
        <w:pStyle w:val="BodyText"/>
        <w:sectPr w:rsidR="008F24BB" w:rsidSect="006A3C9A">
          <w:type w:val="continuous"/>
          <w:pgSz w:w="9980" w:h="14180"/>
          <w:pgMar w:top="1281" w:right="567" w:bottom="567" w:left="567" w:header="1134" w:footer="680" w:gutter="0"/>
          <w:cols w:space="708"/>
          <w:titlePg/>
          <w:docGrid w:linePitch="360"/>
        </w:sectPr>
      </w:pPr>
    </w:p>
    <w:p w14:paraId="449AD2A7" w14:textId="1BD88E8D" w:rsidR="008F24BB" w:rsidRDefault="008F24BB" w:rsidP="00931453">
      <w:pPr>
        <w:pStyle w:val="BodyText"/>
      </w:pPr>
      <w:r>
        <w:br w:type="page"/>
      </w:r>
    </w:p>
    <w:p w14:paraId="59B54DE6" w14:textId="77777777" w:rsidR="008F24BB" w:rsidRDefault="008F24BB" w:rsidP="008F24BB">
      <w:pPr>
        <w:pStyle w:val="BodyText"/>
        <w:sectPr w:rsidR="008F24BB" w:rsidSect="006A3C9A">
          <w:type w:val="continuous"/>
          <w:pgSz w:w="9980" w:h="14180"/>
          <w:pgMar w:top="1281" w:right="567" w:bottom="567" w:left="567" w:header="1134" w:footer="680" w:gutter="0"/>
          <w:cols w:space="708"/>
          <w:titlePg/>
          <w:docGrid w:linePitch="360"/>
        </w:sectPr>
      </w:pPr>
    </w:p>
    <w:p w14:paraId="1BDA113F" w14:textId="77777777" w:rsidR="008F24BB" w:rsidRDefault="008F24BB" w:rsidP="00BE2EA8">
      <w:pPr>
        <w:pStyle w:val="Heading3"/>
      </w:pPr>
      <w:bookmarkStart w:id="110" w:name="_Our_workforce_mix"/>
      <w:bookmarkEnd w:id="110"/>
      <w:r>
        <w:t>Our workforce mix</w:t>
      </w:r>
      <w:bookmarkStart w:id="111" w:name="seventyone"/>
      <w:bookmarkEnd w:id="111"/>
    </w:p>
    <w:p w14:paraId="17D45E7A" w14:textId="77777777" w:rsidR="008F24BB" w:rsidRDefault="008F24BB" w:rsidP="008F24BB">
      <w:pPr>
        <w:pStyle w:val="BodyText"/>
      </w:pPr>
      <w:r>
        <w:t>Our workforce comprises ongoing APS, non</w:t>
      </w:r>
      <w:r>
        <w:rPr>
          <w:rFonts w:ascii="Cambria Math" w:hAnsi="Cambria Math" w:cs="Cambria Math"/>
        </w:rPr>
        <w:t>‑</w:t>
      </w:r>
      <w:r>
        <w:t xml:space="preserve">ongoing APS, and labour hire (contractor) employees. As at 30 June 2022, our total APS employee headcount was 367. </w:t>
      </w:r>
    </w:p>
    <w:p w14:paraId="493937D3" w14:textId="77777777" w:rsidR="008F24BB" w:rsidRDefault="008F24BB" w:rsidP="008F24BB">
      <w:pPr>
        <w:pStyle w:val="BodyText"/>
      </w:pPr>
      <w:r>
        <w:t>The Average Staffing Level (ASL) cap in the Portfolio Budget Statements (PBS) for 2021–22 was 352. As at 30 June 2022, the NDIS Commission’s ASL was 352, and our Full-Time Equivalent (FTE) employee count was 359.7.</w:t>
      </w:r>
    </w:p>
    <w:p w14:paraId="5DE17B08" w14:textId="51C2068B" w:rsidR="001E1D5F" w:rsidRDefault="008F24BB" w:rsidP="00D254D7">
      <w:pPr>
        <w:pStyle w:val="BodyText"/>
        <w:spacing w:after="120"/>
      </w:pPr>
      <w:r>
        <w:t xml:space="preserve">Of our 367 APS employees, 94% were ongoing employees, and 6% were engaged on a </w:t>
      </w:r>
      <w:r w:rsidR="00845DFC" w:rsidRPr="00845DFC">
        <w:t>nonongoing</w:t>
      </w:r>
      <w:r w:rsidR="00845DFC">
        <w:t xml:space="preserve"> </w:t>
      </w:r>
      <w:r>
        <w:t>basis. Approximately 70% of our workforce is female.</w:t>
      </w:r>
    </w:p>
    <w:p w14:paraId="1B81DE96" w14:textId="6CCF9481" w:rsidR="003714FD" w:rsidRDefault="003714FD" w:rsidP="003714FD">
      <w:pPr>
        <w:pStyle w:val="TableHeading"/>
      </w:pPr>
      <w:r w:rsidRPr="009E53E6">
        <w:rPr>
          <w:lang w:val="en-GB"/>
        </w:rPr>
        <w:t>All Ongoing Employees — as at 30 June 2022</w:t>
      </w:r>
      <w:r>
        <w:rPr>
          <w:lang w:val="en-GB"/>
        </w:rPr>
        <w:br/>
      </w:r>
    </w:p>
    <w:tbl>
      <w:tblPr>
        <w:tblStyle w:val="Style4"/>
        <w:tblW w:w="4167" w:type="dxa"/>
        <w:tblLayout w:type="fixed"/>
        <w:tblLook w:val="0020" w:firstRow="1" w:lastRow="0" w:firstColumn="0" w:lastColumn="0" w:noHBand="0" w:noVBand="0"/>
        <w:tblDescription w:val="Table breaks down all ongoing NDIS Commission employees into full time and part time employees, and by state/territory distribution and gender. Figures are as at 30 June 2022. There were 202 full time and 38 part time female employees, and 101 full time and 3 part time male employees.&#10;"/>
      </w:tblPr>
      <w:tblGrid>
        <w:gridCol w:w="850"/>
        <w:gridCol w:w="737"/>
        <w:gridCol w:w="737"/>
        <w:gridCol w:w="624"/>
        <w:gridCol w:w="624"/>
        <w:gridCol w:w="595"/>
      </w:tblGrid>
      <w:tr w:rsidR="00D254D7" w:rsidRPr="009E53E6" w14:paraId="35275ECB" w14:textId="77777777" w:rsidTr="004770D2">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850" w:type="dxa"/>
            <w:shd w:val="clear" w:color="auto" w:fill="F2EAF2"/>
          </w:tcPr>
          <w:p w14:paraId="6F72DDA2" w14:textId="709F492A" w:rsidR="00D254D7" w:rsidRPr="009E53E6" w:rsidRDefault="00D254D7" w:rsidP="00223F79">
            <w:pPr>
              <w:rPr>
                <w:b w:val="0"/>
                <w:bCs/>
                <w:lang w:val="en-GB"/>
              </w:rPr>
            </w:pPr>
            <w:r w:rsidRPr="009E53E6">
              <w:rPr>
                <w:b w:val="0"/>
                <w:bCs/>
                <w:lang w:val="en-GB"/>
              </w:rPr>
              <w:t>State/</w:t>
            </w:r>
            <w:r w:rsidRPr="00D254D7">
              <w:rPr>
                <w:b w:val="0"/>
                <w:bCs/>
                <w:lang w:val="en-GB"/>
              </w:rPr>
              <w:br/>
            </w:r>
            <w:r w:rsidRPr="009E53E6">
              <w:rPr>
                <w:b w:val="0"/>
                <w:bCs/>
                <w:lang w:val="en-GB"/>
              </w:rPr>
              <w:t>territory</w:t>
            </w:r>
          </w:p>
        </w:tc>
        <w:tc>
          <w:tcPr>
            <w:tcW w:w="737" w:type="dxa"/>
            <w:shd w:val="clear" w:color="auto" w:fill="F2EAF2"/>
          </w:tcPr>
          <w:p w14:paraId="24AD8707" w14:textId="77777777" w:rsidR="00D254D7" w:rsidRPr="009E53E6" w:rsidRDefault="00D254D7" w:rsidP="00A35BA2">
            <w:pPr>
              <w:jc w:val="right"/>
              <w:cnfStyle w:val="100000000000" w:firstRow="1" w:lastRow="0" w:firstColumn="0" w:lastColumn="0" w:oddVBand="0" w:evenVBand="0" w:oddHBand="0" w:evenHBand="0" w:firstRowFirstColumn="0" w:firstRowLastColumn="0" w:lastRowFirstColumn="0" w:lastRowLastColumn="0"/>
              <w:rPr>
                <w:b w:val="0"/>
                <w:bCs/>
                <w:lang w:val="en-GB"/>
              </w:rPr>
            </w:pPr>
            <w:r w:rsidRPr="009E53E6">
              <w:rPr>
                <w:b w:val="0"/>
                <w:bCs/>
                <w:lang w:val="en-GB"/>
              </w:rPr>
              <w:t>Female Full time</w:t>
            </w:r>
          </w:p>
        </w:tc>
        <w:tc>
          <w:tcPr>
            <w:cnfStyle w:val="000010000000" w:firstRow="0" w:lastRow="0" w:firstColumn="0" w:lastColumn="0" w:oddVBand="1" w:evenVBand="0" w:oddHBand="0" w:evenHBand="0" w:firstRowFirstColumn="0" w:firstRowLastColumn="0" w:lastRowFirstColumn="0" w:lastRowLastColumn="0"/>
            <w:tcW w:w="737" w:type="dxa"/>
            <w:shd w:val="clear" w:color="auto" w:fill="F2EAF2"/>
          </w:tcPr>
          <w:p w14:paraId="3021DA75" w14:textId="77777777" w:rsidR="00D254D7" w:rsidRPr="009E53E6" w:rsidRDefault="00D254D7" w:rsidP="00A35BA2">
            <w:pPr>
              <w:jc w:val="right"/>
              <w:rPr>
                <w:b w:val="0"/>
                <w:bCs/>
                <w:lang w:val="en-GB"/>
              </w:rPr>
            </w:pPr>
            <w:r w:rsidRPr="009E53E6">
              <w:rPr>
                <w:b w:val="0"/>
                <w:bCs/>
                <w:lang w:val="en-GB"/>
              </w:rPr>
              <w:t>Female Part time</w:t>
            </w:r>
          </w:p>
        </w:tc>
        <w:tc>
          <w:tcPr>
            <w:tcW w:w="624" w:type="dxa"/>
            <w:shd w:val="clear" w:color="auto" w:fill="F2EAF2"/>
          </w:tcPr>
          <w:p w14:paraId="1DC675D9" w14:textId="77777777" w:rsidR="00D254D7" w:rsidRPr="009E53E6" w:rsidRDefault="00D254D7" w:rsidP="00A35BA2">
            <w:pPr>
              <w:jc w:val="right"/>
              <w:cnfStyle w:val="100000000000" w:firstRow="1" w:lastRow="0" w:firstColumn="0" w:lastColumn="0" w:oddVBand="0" w:evenVBand="0" w:oddHBand="0" w:evenHBand="0" w:firstRowFirstColumn="0" w:firstRowLastColumn="0" w:lastRowFirstColumn="0" w:lastRowLastColumn="0"/>
              <w:rPr>
                <w:b w:val="0"/>
                <w:bCs/>
                <w:lang w:val="en-GB"/>
              </w:rPr>
            </w:pPr>
            <w:r w:rsidRPr="009E53E6">
              <w:rPr>
                <w:b w:val="0"/>
                <w:bCs/>
                <w:lang w:val="en-GB"/>
              </w:rPr>
              <w:t>Male Full time</w:t>
            </w:r>
          </w:p>
        </w:tc>
        <w:tc>
          <w:tcPr>
            <w:cnfStyle w:val="000010000000" w:firstRow="0" w:lastRow="0" w:firstColumn="0" w:lastColumn="0" w:oddVBand="1" w:evenVBand="0" w:oddHBand="0" w:evenHBand="0" w:firstRowFirstColumn="0" w:firstRowLastColumn="0" w:lastRowFirstColumn="0" w:lastRowLastColumn="0"/>
            <w:tcW w:w="624" w:type="dxa"/>
            <w:shd w:val="clear" w:color="auto" w:fill="F2EAF2"/>
          </w:tcPr>
          <w:p w14:paraId="61A3DA46" w14:textId="77777777" w:rsidR="00D254D7" w:rsidRPr="009E53E6" w:rsidRDefault="00D254D7" w:rsidP="00A35BA2">
            <w:pPr>
              <w:jc w:val="right"/>
              <w:rPr>
                <w:b w:val="0"/>
                <w:bCs/>
                <w:lang w:val="en-GB"/>
              </w:rPr>
            </w:pPr>
            <w:r w:rsidRPr="009E53E6">
              <w:rPr>
                <w:b w:val="0"/>
                <w:bCs/>
                <w:lang w:val="en-GB"/>
              </w:rPr>
              <w:t>Male Part time</w:t>
            </w:r>
          </w:p>
        </w:tc>
        <w:tc>
          <w:tcPr>
            <w:tcW w:w="595" w:type="dxa"/>
            <w:shd w:val="clear" w:color="auto" w:fill="F2EAF2"/>
          </w:tcPr>
          <w:p w14:paraId="65F9A477" w14:textId="77777777" w:rsidR="00D254D7" w:rsidRPr="009E53E6" w:rsidRDefault="00D254D7" w:rsidP="004F5866">
            <w:pPr>
              <w:jc w:val="right"/>
              <w:cnfStyle w:val="100000000000" w:firstRow="1" w:lastRow="0" w:firstColumn="0" w:lastColumn="0" w:oddVBand="0" w:evenVBand="0" w:oddHBand="0" w:evenHBand="0" w:firstRowFirstColumn="0" w:firstRowLastColumn="0" w:lastRowFirstColumn="0" w:lastRowLastColumn="0"/>
              <w:rPr>
                <w:b w:val="0"/>
                <w:bCs/>
                <w:lang w:val="en-GB"/>
              </w:rPr>
            </w:pPr>
            <w:r w:rsidRPr="009E53E6">
              <w:rPr>
                <w:b w:val="0"/>
                <w:bCs/>
                <w:lang w:val="en-GB"/>
              </w:rPr>
              <w:t>Total</w:t>
            </w:r>
          </w:p>
        </w:tc>
      </w:tr>
      <w:tr w:rsidR="00D254D7" w:rsidRPr="009E53E6" w14:paraId="29C99ED3" w14:textId="77777777" w:rsidTr="003714FD">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426C6B5C" w14:textId="77777777" w:rsidR="00D254D7" w:rsidRPr="009E53E6" w:rsidRDefault="00D254D7" w:rsidP="00223F79">
            <w:pPr>
              <w:rPr>
                <w:lang w:val="en-GB"/>
              </w:rPr>
            </w:pPr>
            <w:r w:rsidRPr="009E53E6">
              <w:rPr>
                <w:lang w:val="en-GB"/>
              </w:rPr>
              <w:t>NSW</w:t>
            </w:r>
          </w:p>
        </w:tc>
        <w:tc>
          <w:tcPr>
            <w:tcW w:w="737" w:type="dxa"/>
          </w:tcPr>
          <w:p w14:paraId="545F8B8D" w14:textId="77777777" w:rsidR="00D254D7" w:rsidRPr="009E53E6" w:rsidRDefault="00D254D7" w:rsidP="00A35BA2">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95</w:t>
            </w:r>
          </w:p>
        </w:tc>
        <w:tc>
          <w:tcPr>
            <w:cnfStyle w:val="000010000000" w:firstRow="0" w:lastRow="0" w:firstColumn="0" w:lastColumn="0" w:oddVBand="1" w:evenVBand="0" w:oddHBand="0" w:evenHBand="0" w:firstRowFirstColumn="0" w:firstRowLastColumn="0" w:lastRowFirstColumn="0" w:lastRowLastColumn="0"/>
            <w:tcW w:w="737" w:type="dxa"/>
          </w:tcPr>
          <w:p w14:paraId="707985F9" w14:textId="77777777" w:rsidR="00D254D7" w:rsidRPr="009E53E6" w:rsidRDefault="00D254D7" w:rsidP="00A35BA2">
            <w:pPr>
              <w:jc w:val="right"/>
              <w:rPr>
                <w:lang w:val="en-GB"/>
              </w:rPr>
            </w:pPr>
            <w:r w:rsidRPr="009E53E6">
              <w:rPr>
                <w:lang w:val="en-GB"/>
              </w:rPr>
              <w:t>22</w:t>
            </w:r>
          </w:p>
        </w:tc>
        <w:tc>
          <w:tcPr>
            <w:tcW w:w="624" w:type="dxa"/>
          </w:tcPr>
          <w:p w14:paraId="011594ED" w14:textId="77777777" w:rsidR="00D254D7" w:rsidRPr="009E53E6" w:rsidRDefault="00D254D7" w:rsidP="00A35BA2">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41</w:t>
            </w:r>
          </w:p>
        </w:tc>
        <w:tc>
          <w:tcPr>
            <w:cnfStyle w:val="000010000000" w:firstRow="0" w:lastRow="0" w:firstColumn="0" w:lastColumn="0" w:oddVBand="1" w:evenVBand="0" w:oddHBand="0" w:evenHBand="0" w:firstRowFirstColumn="0" w:firstRowLastColumn="0" w:lastRowFirstColumn="0" w:lastRowLastColumn="0"/>
            <w:tcW w:w="624" w:type="dxa"/>
          </w:tcPr>
          <w:p w14:paraId="33FEF821" w14:textId="77777777" w:rsidR="00D254D7" w:rsidRPr="009E53E6" w:rsidRDefault="00D254D7" w:rsidP="00A35BA2">
            <w:pPr>
              <w:jc w:val="right"/>
              <w:rPr>
                <w:lang w:val="en-GB"/>
              </w:rPr>
            </w:pPr>
            <w:r w:rsidRPr="009E53E6">
              <w:rPr>
                <w:lang w:val="en-GB"/>
              </w:rPr>
              <w:t>1</w:t>
            </w:r>
          </w:p>
        </w:tc>
        <w:tc>
          <w:tcPr>
            <w:tcW w:w="595" w:type="dxa"/>
          </w:tcPr>
          <w:p w14:paraId="5781CE06" w14:textId="77777777" w:rsidR="00D254D7" w:rsidRPr="009E53E6" w:rsidRDefault="00D254D7"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159</w:t>
            </w:r>
          </w:p>
        </w:tc>
      </w:tr>
      <w:tr w:rsidR="00D254D7" w:rsidRPr="009E53E6" w14:paraId="3F391192" w14:textId="77777777" w:rsidTr="003714FD">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36DED055" w14:textId="77777777" w:rsidR="00D254D7" w:rsidRPr="009E53E6" w:rsidRDefault="00D254D7" w:rsidP="00223F79">
            <w:pPr>
              <w:rPr>
                <w:lang w:val="en-GB"/>
              </w:rPr>
            </w:pPr>
            <w:r w:rsidRPr="009E53E6">
              <w:rPr>
                <w:lang w:val="en-GB"/>
              </w:rPr>
              <w:t>Qld</w:t>
            </w:r>
          </w:p>
        </w:tc>
        <w:tc>
          <w:tcPr>
            <w:tcW w:w="737" w:type="dxa"/>
          </w:tcPr>
          <w:p w14:paraId="1CEB11E4" w14:textId="77777777" w:rsidR="00D254D7" w:rsidRPr="009E53E6" w:rsidRDefault="00D254D7" w:rsidP="00A35BA2">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28</w:t>
            </w:r>
          </w:p>
        </w:tc>
        <w:tc>
          <w:tcPr>
            <w:cnfStyle w:val="000010000000" w:firstRow="0" w:lastRow="0" w:firstColumn="0" w:lastColumn="0" w:oddVBand="1" w:evenVBand="0" w:oddHBand="0" w:evenHBand="0" w:firstRowFirstColumn="0" w:firstRowLastColumn="0" w:lastRowFirstColumn="0" w:lastRowLastColumn="0"/>
            <w:tcW w:w="737" w:type="dxa"/>
          </w:tcPr>
          <w:p w14:paraId="011A1679" w14:textId="77777777" w:rsidR="00D254D7" w:rsidRPr="009E53E6" w:rsidRDefault="00D254D7" w:rsidP="00A35BA2">
            <w:pPr>
              <w:jc w:val="right"/>
              <w:rPr>
                <w:lang w:val="en-GB"/>
              </w:rPr>
            </w:pPr>
            <w:r w:rsidRPr="009E53E6">
              <w:rPr>
                <w:lang w:val="en-GB"/>
              </w:rPr>
              <w:t>1</w:t>
            </w:r>
          </w:p>
        </w:tc>
        <w:tc>
          <w:tcPr>
            <w:tcW w:w="624" w:type="dxa"/>
          </w:tcPr>
          <w:p w14:paraId="60DCCDBD" w14:textId="77777777" w:rsidR="00D254D7" w:rsidRPr="009E53E6" w:rsidRDefault="00D254D7" w:rsidP="00A35BA2">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20</w:t>
            </w:r>
          </w:p>
        </w:tc>
        <w:tc>
          <w:tcPr>
            <w:cnfStyle w:val="000010000000" w:firstRow="0" w:lastRow="0" w:firstColumn="0" w:lastColumn="0" w:oddVBand="1" w:evenVBand="0" w:oddHBand="0" w:evenHBand="0" w:firstRowFirstColumn="0" w:firstRowLastColumn="0" w:lastRowFirstColumn="0" w:lastRowLastColumn="0"/>
            <w:tcW w:w="624" w:type="dxa"/>
          </w:tcPr>
          <w:p w14:paraId="11CDA4D4" w14:textId="77777777" w:rsidR="00D254D7" w:rsidRPr="009E53E6" w:rsidRDefault="00D254D7" w:rsidP="00A35BA2">
            <w:pPr>
              <w:jc w:val="right"/>
              <w:rPr>
                <w:lang w:val="en-GB"/>
              </w:rPr>
            </w:pPr>
            <w:r w:rsidRPr="009E53E6">
              <w:rPr>
                <w:lang w:val="en-GB"/>
              </w:rPr>
              <w:t>0</w:t>
            </w:r>
          </w:p>
        </w:tc>
        <w:tc>
          <w:tcPr>
            <w:tcW w:w="595" w:type="dxa"/>
          </w:tcPr>
          <w:p w14:paraId="19391DCD" w14:textId="77777777" w:rsidR="00D254D7" w:rsidRPr="009E53E6" w:rsidRDefault="00D254D7"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49</w:t>
            </w:r>
          </w:p>
        </w:tc>
      </w:tr>
      <w:tr w:rsidR="00D254D7" w:rsidRPr="009E53E6" w14:paraId="03174B0B" w14:textId="77777777" w:rsidTr="003714FD">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0B63EE8D" w14:textId="77777777" w:rsidR="00D254D7" w:rsidRPr="009E53E6" w:rsidRDefault="00D254D7" w:rsidP="00223F79">
            <w:pPr>
              <w:rPr>
                <w:lang w:val="en-GB"/>
              </w:rPr>
            </w:pPr>
            <w:r w:rsidRPr="009E53E6">
              <w:rPr>
                <w:lang w:val="en-GB"/>
              </w:rPr>
              <w:t>SA</w:t>
            </w:r>
          </w:p>
        </w:tc>
        <w:tc>
          <w:tcPr>
            <w:tcW w:w="737" w:type="dxa"/>
          </w:tcPr>
          <w:p w14:paraId="13C348E7" w14:textId="77777777" w:rsidR="00D254D7" w:rsidRPr="009E53E6" w:rsidRDefault="00D254D7" w:rsidP="00A35BA2">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26</w:t>
            </w:r>
          </w:p>
        </w:tc>
        <w:tc>
          <w:tcPr>
            <w:cnfStyle w:val="000010000000" w:firstRow="0" w:lastRow="0" w:firstColumn="0" w:lastColumn="0" w:oddVBand="1" w:evenVBand="0" w:oddHBand="0" w:evenHBand="0" w:firstRowFirstColumn="0" w:firstRowLastColumn="0" w:lastRowFirstColumn="0" w:lastRowLastColumn="0"/>
            <w:tcW w:w="737" w:type="dxa"/>
          </w:tcPr>
          <w:p w14:paraId="45D089CE" w14:textId="77777777" w:rsidR="00D254D7" w:rsidRPr="009E53E6" w:rsidRDefault="00D254D7" w:rsidP="00A35BA2">
            <w:pPr>
              <w:jc w:val="right"/>
              <w:rPr>
                <w:lang w:val="en-GB"/>
              </w:rPr>
            </w:pPr>
            <w:r w:rsidRPr="009E53E6">
              <w:rPr>
                <w:lang w:val="en-GB"/>
              </w:rPr>
              <w:t>5</w:t>
            </w:r>
          </w:p>
        </w:tc>
        <w:tc>
          <w:tcPr>
            <w:tcW w:w="624" w:type="dxa"/>
          </w:tcPr>
          <w:p w14:paraId="6C436D0A" w14:textId="77777777" w:rsidR="00D254D7" w:rsidRPr="009E53E6" w:rsidRDefault="00D254D7" w:rsidP="00A35BA2">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6</w:t>
            </w:r>
          </w:p>
        </w:tc>
        <w:tc>
          <w:tcPr>
            <w:cnfStyle w:val="000010000000" w:firstRow="0" w:lastRow="0" w:firstColumn="0" w:lastColumn="0" w:oddVBand="1" w:evenVBand="0" w:oddHBand="0" w:evenHBand="0" w:firstRowFirstColumn="0" w:firstRowLastColumn="0" w:lastRowFirstColumn="0" w:lastRowLastColumn="0"/>
            <w:tcW w:w="624" w:type="dxa"/>
          </w:tcPr>
          <w:p w14:paraId="71BB043A" w14:textId="77777777" w:rsidR="00D254D7" w:rsidRPr="009E53E6" w:rsidRDefault="00D254D7" w:rsidP="00A35BA2">
            <w:pPr>
              <w:jc w:val="right"/>
              <w:rPr>
                <w:lang w:val="en-GB"/>
              </w:rPr>
            </w:pPr>
            <w:r w:rsidRPr="009E53E6">
              <w:rPr>
                <w:lang w:val="en-GB"/>
              </w:rPr>
              <w:t>0</w:t>
            </w:r>
          </w:p>
        </w:tc>
        <w:tc>
          <w:tcPr>
            <w:tcW w:w="595" w:type="dxa"/>
          </w:tcPr>
          <w:p w14:paraId="2E9E1EFB" w14:textId="77777777" w:rsidR="00D254D7" w:rsidRPr="009E53E6" w:rsidRDefault="00D254D7"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37</w:t>
            </w:r>
          </w:p>
        </w:tc>
      </w:tr>
      <w:tr w:rsidR="00D254D7" w:rsidRPr="009E53E6" w14:paraId="6131EDF3" w14:textId="77777777" w:rsidTr="003714FD">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2FA69FE4" w14:textId="77777777" w:rsidR="00D254D7" w:rsidRPr="009E53E6" w:rsidRDefault="00D254D7" w:rsidP="00223F79">
            <w:pPr>
              <w:rPr>
                <w:lang w:val="en-GB"/>
              </w:rPr>
            </w:pPr>
            <w:r w:rsidRPr="009E53E6">
              <w:rPr>
                <w:lang w:val="en-GB"/>
              </w:rPr>
              <w:t>Tas</w:t>
            </w:r>
          </w:p>
        </w:tc>
        <w:tc>
          <w:tcPr>
            <w:tcW w:w="737" w:type="dxa"/>
          </w:tcPr>
          <w:p w14:paraId="2650BED4" w14:textId="77777777" w:rsidR="00D254D7" w:rsidRPr="009E53E6" w:rsidRDefault="00D254D7" w:rsidP="00A35BA2">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2</w:t>
            </w:r>
          </w:p>
        </w:tc>
        <w:tc>
          <w:tcPr>
            <w:cnfStyle w:val="000010000000" w:firstRow="0" w:lastRow="0" w:firstColumn="0" w:lastColumn="0" w:oddVBand="1" w:evenVBand="0" w:oddHBand="0" w:evenHBand="0" w:firstRowFirstColumn="0" w:firstRowLastColumn="0" w:lastRowFirstColumn="0" w:lastRowLastColumn="0"/>
            <w:tcW w:w="737" w:type="dxa"/>
          </w:tcPr>
          <w:p w14:paraId="02B5A30F" w14:textId="77777777" w:rsidR="00D254D7" w:rsidRPr="009E53E6" w:rsidRDefault="00D254D7" w:rsidP="00A35BA2">
            <w:pPr>
              <w:jc w:val="right"/>
              <w:rPr>
                <w:lang w:val="en-GB"/>
              </w:rPr>
            </w:pPr>
            <w:r w:rsidRPr="009E53E6">
              <w:rPr>
                <w:lang w:val="en-GB"/>
              </w:rPr>
              <w:t>4</w:t>
            </w:r>
          </w:p>
        </w:tc>
        <w:tc>
          <w:tcPr>
            <w:tcW w:w="624" w:type="dxa"/>
          </w:tcPr>
          <w:p w14:paraId="0D3D3A56" w14:textId="77777777" w:rsidR="00D254D7" w:rsidRPr="009E53E6" w:rsidRDefault="00D254D7" w:rsidP="00A35BA2">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7</w:t>
            </w:r>
          </w:p>
        </w:tc>
        <w:tc>
          <w:tcPr>
            <w:cnfStyle w:val="000010000000" w:firstRow="0" w:lastRow="0" w:firstColumn="0" w:lastColumn="0" w:oddVBand="1" w:evenVBand="0" w:oddHBand="0" w:evenHBand="0" w:firstRowFirstColumn="0" w:firstRowLastColumn="0" w:lastRowFirstColumn="0" w:lastRowLastColumn="0"/>
            <w:tcW w:w="624" w:type="dxa"/>
          </w:tcPr>
          <w:p w14:paraId="00F3BE74" w14:textId="77777777" w:rsidR="00D254D7" w:rsidRPr="009E53E6" w:rsidRDefault="00D254D7" w:rsidP="00A35BA2">
            <w:pPr>
              <w:jc w:val="right"/>
              <w:rPr>
                <w:lang w:val="en-GB"/>
              </w:rPr>
            </w:pPr>
            <w:r w:rsidRPr="009E53E6">
              <w:rPr>
                <w:lang w:val="en-GB"/>
              </w:rPr>
              <w:t>1</w:t>
            </w:r>
          </w:p>
        </w:tc>
        <w:tc>
          <w:tcPr>
            <w:tcW w:w="595" w:type="dxa"/>
          </w:tcPr>
          <w:p w14:paraId="21DE1E02" w14:textId="77777777" w:rsidR="00D254D7" w:rsidRPr="009E53E6" w:rsidRDefault="00D254D7"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14</w:t>
            </w:r>
          </w:p>
        </w:tc>
      </w:tr>
      <w:tr w:rsidR="00D254D7" w:rsidRPr="009E53E6" w14:paraId="3EAA1DBE" w14:textId="77777777" w:rsidTr="003714FD">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53825CB4" w14:textId="77777777" w:rsidR="00D254D7" w:rsidRPr="009E53E6" w:rsidRDefault="00D254D7" w:rsidP="00223F79">
            <w:pPr>
              <w:rPr>
                <w:lang w:val="en-GB"/>
              </w:rPr>
            </w:pPr>
            <w:r w:rsidRPr="009E53E6">
              <w:rPr>
                <w:lang w:val="en-GB"/>
              </w:rPr>
              <w:t>Vic</w:t>
            </w:r>
          </w:p>
        </w:tc>
        <w:tc>
          <w:tcPr>
            <w:tcW w:w="737" w:type="dxa"/>
          </w:tcPr>
          <w:p w14:paraId="4B2B4A3E" w14:textId="77777777" w:rsidR="00D254D7" w:rsidRPr="009E53E6" w:rsidRDefault="00D254D7" w:rsidP="00A35BA2">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23</w:t>
            </w:r>
          </w:p>
        </w:tc>
        <w:tc>
          <w:tcPr>
            <w:cnfStyle w:val="000010000000" w:firstRow="0" w:lastRow="0" w:firstColumn="0" w:lastColumn="0" w:oddVBand="1" w:evenVBand="0" w:oddHBand="0" w:evenHBand="0" w:firstRowFirstColumn="0" w:firstRowLastColumn="0" w:lastRowFirstColumn="0" w:lastRowLastColumn="0"/>
            <w:tcW w:w="737" w:type="dxa"/>
          </w:tcPr>
          <w:p w14:paraId="56CC1918" w14:textId="77777777" w:rsidR="00D254D7" w:rsidRPr="009E53E6" w:rsidRDefault="00D254D7" w:rsidP="00A35BA2">
            <w:pPr>
              <w:jc w:val="right"/>
              <w:rPr>
                <w:lang w:val="en-GB"/>
              </w:rPr>
            </w:pPr>
            <w:r w:rsidRPr="009E53E6">
              <w:rPr>
                <w:lang w:val="en-GB"/>
              </w:rPr>
              <w:t>3</w:t>
            </w:r>
          </w:p>
        </w:tc>
        <w:tc>
          <w:tcPr>
            <w:tcW w:w="624" w:type="dxa"/>
          </w:tcPr>
          <w:p w14:paraId="6EEB8F1F" w14:textId="77777777" w:rsidR="00D254D7" w:rsidRPr="009E53E6" w:rsidRDefault="00D254D7" w:rsidP="00A35BA2">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13</w:t>
            </w:r>
          </w:p>
        </w:tc>
        <w:tc>
          <w:tcPr>
            <w:cnfStyle w:val="000010000000" w:firstRow="0" w:lastRow="0" w:firstColumn="0" w:lastColumn="0" w:oddVBand="1" w:evenVBand="0" w:oddHBand="0" w:evenHBand="0" w:firstRowFirstColumn="0" w:firstRowLastColumn="0" w:lastRowFirstColumn="0" w:lastRowLastColumn="0"/>
            <w:tcW w:w="624" w:type="dxa"/>
          </w:tcPr>
          <w:p w14:paraId="5DDE9D8F" w14:textId="77777777" w:rsidR="00D254D7" w:rsidRPr="009E53E6" w:rsidRDefault="00D254D7" w:rsidP="00A35BA2">
            <w:pPr>
              <w:jc w:val="right"/>
              <w:rPr>
                <w:lang w:val="en-GB"/>
              </w:rPr>
            </w:pPr>
            <w:r w:rsidRPr="009E53E6">
              <w:rPr>
                <w:lang w:val="en-GB"/>
              </w:rPr>
              <w:t>1</w:t>
            </w:r>
          </w:p>
        </w:tc>
        <w:tc>
          <w:tcPr>
            <w:tcW w:w="595" w:type="dxa"/>
          </w:tcPr>
          <w:p w14:paraId="404F562F" w14:textId="77777777" w:rsidR="00D254D7" w:rsidRPr="009E53E6" w:rsidRDefault="00D254D7"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40</w:t>
            </w:r>
          </w:p>
        </w:tc>
      </w:tr>
      <w:tr w:rsidR="00D254D7" w:rsidRPr="009E53E6" w14:paraId="3271A4E8" w14:textId="77777777" w:rsidTr="003714FD">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1F43E59B" w14:textId="77777777" w:rsidR="00D254D7" w:rsidRPr="009E53E6" w:rsidRDefault="00D254D7" w:rsidP="00223F79">
            <w:pPr>
              <w:rPr>
                <w:lang w:val="en-GB"/>
              </w:rPr>
            </w:pPr>
            <w:r w:rsidRPr="009E53E6">
              <w:rPr>
                <w:lang w:val="en-GB"/>
              </w:rPr>
              <w:t>WA</w:t>
            </w:r>
          </w:p>
        </w:tc>
        <w:tc>
          <w:tcPr>
            <w:tcW w:w="737" w:type="dxa"/>
          </w:tcPr>
          <w:p w14:paraId="0ACC2E26" w14:textId="77777777" w:rsidR="00D254D7" w:rsidRPr="009E53E6" w:rsidRDefault="00D254D7" w:rsidP="00A35BA2">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18</w:t>
            </w:r>
          </w:p>
        </w:tc>
        <w:tc>
          <w:tcPr>
            <w:cnfStyle w:val="000010000000" w:firstRow="0" w:lastRow="0" w:firstColumn="0" w:lastColumn="0" w:oddVBand="1" w:evenVBand="0" w:oddHBand="0" w:evenHBand="0" w:firstRowFirstColumn="0" w:firstRowLastColumn="0" w:lastRowFirstColumn="0" w:lastRowLastColumn="0"/>
            <w:tcW w:w="737" w:type="dxa"/>
          </w:tcPr>
          <w:p w14:paraId="56131C2E" w14:textId="77777777" w:rsidR="00D254D7" w:rsidRPr="009E53E6" w:rsidRDefault="00D254D7" w:rsidP="00A35BA2">
            <w:pPr>
              <w:jc w:val="right"/>
              <w:rPr>
                <w:lang w:val="en-GB"/>
              </w:rPr>
            </w:pPr>
            <w:r w:rsidRPr="009E53E6">
              <w:rPr>
                <w:lang w:val="en-GB"/>
              </w:rPr>
              <w:t>2</w:t>
            </w:r>
          </w:p>
        </w:tc>
        <w:tc>
          <w:tcPr>
            <w:tcW w:w="624" w:type="dxa"/>
          </w:tcPr>
          <w:p w14:paraId="362CE947" w14:textId="77777777" w:rsidR="00D254D7" w:rsidRPr="009E53E6" w:rsidRDefault="00D254D7" w:rsidP="00A35BA2">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7</w:t>
            </w:r>
          </w:p>
        </w:tc>
        <w:tc>
          <w:tcPr>
            <w:cnfStyle w:val="000010000000" w:firstRow="0" w:lastRow="0" w:firstColumn="0" w:lastColumn="0" w:oddVBand="1" w:evenVBand="0" w:oddHBand="0" w:evenHBand="0" w:firstRowFirstColumn="0" w:firstRowLastColumn="0" w:lastRowFirstColumn="0" w:lastRowLastColumn="0"/>
            <w:tcW w:w="624" w:type="dxa"/>
          </w:tcPr>
          <w:p w14:paraId="73FE1717" w14:textId="77777777" w:rsidR="00D254D7" w:rsidRPr="009E53E6" w:rsidRDefault="00D254D7" w:rsidP="00A35BA2">
            <w:pPr>
              <w:jc w:val="right"/>
              <w:rPr>
                <w:lang w:val="en-GB"/>
              </w:rPr>
            </w:pPr>
            <w:r w:rsidRPr="009E53E6">
              <w:rPr>
                <w:lang w:val="en-GB"/>
              </w:rPr>
              <w:t>0</w:t>
            </w:r>
          </w:p>
        </w:tc>
        <w:tc>
          <w:tcPr>
            <w:tcW w:w="595" w:type="dxa"/>
          </w:tcPr>
          <w:p w14:paraId="75C8C670" w14:textId="77777777" w:rsidR="00D254D7" w:rsidRPr="009E53E6" w:rsidRDefault="00D254D7"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27</w:t>
            </w:r>
          </w:p>
        </w:tc>
      </w:tr>
      <w:tr w:rsidR="00D254D7" w:rsidRPr="009E53E6" w14:paraId="18A9E6D1" w14:textId="77777777" w:rsidTr="003714FD">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4CD0399D" w14:textId="77777777" w:rsidR="00D254D7" w:rsidRPr="009E53E6" w:rsidRDefault="00D254D7" w:rsidP="00223F79">
            <w:pPr>
              <w:rPr>
                <w:lang w:val="en-GB"/>
              </w:rPr>
            </w:pPr>
            <w:r w:rsidRPr="009E53E6">
              <w:rPr>
                <w:lang w:val="en-GB"/>
              </w:rPr>
              <w:t>ACT</w:t>
            </w:r>
          </w:p>
        </w:tc>
        <w:tc>
          <w:tcPr>
            <w:tcW w:w="737" w:type="dxa"/>
          </w:tcPr>
          <w:p w14:paraId="6B3F1400" w14:textId="77777777" w:rsidR="00D254D7" w:rsidRPr="009E53E6" w:rsidRDefault="00D254D7" w:rsidP="00A35BA2">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5</w:t>
            </w:r>
          </w:p>
        </w:tc>
        <w:tc>
          <w:tcPr>
            <w:cnfStyle w:val="000010000000" w:firstRow="0" w:lastRow="0" w:firstColumn="0" w:lastColumn="0" w:oddVBand="1" w:evenVBand="0" w:oddHBand="0" w:evenHBand="0" w:firstRowFirstColumn="0" w:firstRowLastColumn="0" w:lastRowFirstColumn="0" w:lastRowLastColumn="0"/>
            <w:tcW w:w="737" w:type="dxa"/>
          </w:tcPr>
          <w:p w14:paraId="6DEF2747" w14:textId="77777777" w:rsidR="00D254D7" w:rsidRPr="009E53E6" w:rsidRDefault="00D254D7" w:rsidP="00A35BA2">
            <w:pPr>
              <w:jc w:val="right"/>
              <w:rPr>
                <w:lang w:val="en-GB"/>
              </w:rPr>
            </w:pPr>
            <w:r w:rsidRPr="009E53E6">
              <w:rPr>
                <w:lang w:val="en-GB"/>
              </w:rPr>
              <w:t>1</w:t>
            </w:r>
          </w:p>
        </w:tc>
        <w:tc>
          <w:tcPr>
            <w:tcW w:w="624" w:type="dxa"/>
          </w:tcPr>
          <w:p w14:paraId="0AC2C290" w14:textId="77777777" w:rsidR="00D254D7" w:rsidRPr="009E53E6" w:rsidRDefault="00D254D7" w:rsidP="00A35BA2">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6</w:t>
            </w:r>
          </w:p>
        </w:tc>
        <w:tc>
          <w:tcPr>
            <w:cnfStyle w:val="000010000000" w:firstRow="0" w:lastRow="0" w:firstColumn="0" w:lastColumn="0" w:oddVBand="1" w:evenVBand="0" w:oddHBand="0" w:evenHBand="0" w:firstRowFirstColumn="0" w:firstRowLastColumn="0" w:lastRowFirstColumn="0" w:lastRowLastColumn="0"/>
            <w:tcW w:w="624" w:type="dxa"/>
          </w:tcPr>
          <w:p w14:paraId="6CAEB3D9" w14:textId="77777777" w:rsidR="00D254D7" w:rsidRPr="009E53E6" w:rsidRDefault="00D254D7" w:rsidP="00A35BA2">
            <w:pPr>
              <w:jc w:val="right"/>
              <w:rPr>
                <w:lang w:val="en-GB"/>
              </w:rPr>
            </w:pPr>
            <w:r w:rsidRPr="009E53E6">
              <w:rPr>
                <w:lang w:val="en-GB"/>
              </w:rPr>
              <w:t>0</w:t>
            </w:r>
          </w:p>
        </w:tc>
        <w:tc>
          <w:tcPr>
            <w:tcW w:w="595" w:type="dxa"/>
          </w:tcPr>
          <w:p w14:paraId="05368C1D" w14:textId="77777777" w:rsidR="00D254D7" w:rsidRPr="009E53E6" w:rsidRDefault="00D254D7"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9E53E6">
              <w:rPr>
                <w:lang w:val="en-GB"/>
              </w:rPr>
              <w:t>12</w:t>
            </w:r>
          </w:p>
        </w:tc>
      </w:tr>
      <w:tr w:rsidR="00D254D7" w:rsidRPr="009E53E6" w14:paraId="1A0413A0" w14:textId="77777777" w:rsidTr="003714FD">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49088ED5" w14:textId="77777777" w:rsidR="00D254D7" w:rsidRPr="009E53E6" w:rsidRDefault="00D254D7" w:rsidP="00223F79">
            <w:pPr>
              <w:rPr>
                <w:lang w:val="en-GB"/>
              </w:rPr>
            </w:pPr>
            <w:r w:rsidRPr="009E53E6">
              <w:rPr>
                <w:lang w:val="en-GB"/>
              </w:rPr>
              <w:t>NT</w:t>
            </w:r>
          </w:p>
        </w:tc>
        <w:tc>
          <w:tcPr>
            <w:tcW w:w="737" w:type="dxa"/>
          </w:tcPr>
          <w:p w14:paraId="685C4FFA" w14:textId="77777777" w:rsidR="00D254D7" w:rsidRPr="009E53E6" w:rsidRDefault="00D254D7" w:rsidP="00A35BA2">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5</w:t>
            </w:r>
          </w:p>
        </w:tc>
        <w:tc>
          <w:tcPr>
            <w:cnfStyle w:val="000010000000" w:firstRow="0" w:lastRow="0" w:firstColumn="0" w:lastColumn="0" w:oddVBand="1" w:evenVBand="0" w:oddHBand="0" w:evenHBand="0" w:firstRowFirstColumn="0" w:firstRowLastColumn="0" w:lastRowFirstColumn="0" w:lastRowLastColumn="0"/>
            <w:tcW w:w="737" w:type="dxa"/>
          </w:tcPr>
          <w:p w14:paraId="3875186A" w14:textId="77777777" w:rsidR="00D254D7" w:rsidRPr="009E53E6" w:rsidRDefault="00D254D7" w:rsidP="00A35BA2">
            <w:pPr>
              <w:jc w:val="right"/>
              <w:rPr>
                <w:lang w:val="en-GB"/>
              </w:rPr>
            </w:pPr>
            <w:r w:rsidRPr="009E53E6">
              <w:rPr>
                <w:lang w:val="en-GB"/>
              </w:rPr>
              <w:t>0</w:t>
            </w:r>
          </w:p>
        </w:tc>
        <w:tc>
          <w:tcPr>
            <w:tcW w:w="624" w:type="dxa"/>
          </w:tcPr>
          <w:p w14:paraId="7F36783D" w14:textId="77777777" w:rsidR="00D254D7" w:rsidRPr="009E53E6" w:rsidRDefault="00D254D7" w:rsidP="00A35BA2">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1</w:t>
            </w:r>
          </w:p>
        </w:tc>
        <w:tc>
          <w:tcPr>
            <w:cnfStyle w:val="000010000000" w:firstRow="0" w:lastRow="0" w:firstColumn="0" w:lastColumn="0" w:oddVBand="1" w:evenVBand="0" w:oddHBand="0" w:evenHBand="0" w:firstRowFirstColumn="0" w:firstRowLastColumn="0" w:lastRowFirstColumn="0" w:lastRowLastColumn="0"/>
            <w:tcW w:w="624" w:type="dxa"/>
          </w:tcPr>
          <w:p w14:paraId="67AFC547" w14:textId="77777777" w:rsidR="00D254D7" w:rsidRPr="009E53E6" w:rsidRDefault="00D254D7" w:rsidP="00A35BA2">
            <w:pPr>
              <w:jc w:val="right"/>
              <w:rPr>
                <w:lang w:val="en-GB"/>
              </w:rPr>
            </w:pPr>
            <w:r w:rsidRPr="009E53E6">
              <w:rPr>
                <w:lang w:val="en-GB"/>
              </w:rPr>
              <w:t>0</w:t>
            </w:r>
          </w:p>
        </w:tc>
        <w:tc>
          <w:tcPr>
            <w:tcW w:w="595" w:type="dxa"/>
          </w:tcPr>
          <w:p w14:paraId="5D301E37" w14:textId="77777777" w:rsidR="00D254D7" w:rsidRPr="009E53E6" w:rsidRDefault="00D254D7"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9E53E6">
              <w:rPr>
                <w:lang w:val="en-GB"/>
              </w:rPr>
              <w:t>6</w:t>
            </w:r>
          </w:p>
        </w:tc>
      </w:tr>
      <w:tr w:rsidR="00D254D7" w:rsidRPr="009E53E6" w14:paraId="15695E42" w14:textId="77777777" w:rsidTr="003714FD">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2971AD54" w14:textId="77777777" w:rsidR="00D254D7" w:rsidRPr="009E53E6" w:rsidRDefault="00D254D7" w:rsidP="00223F79">
            <w:pPr>
              <w:rPr>
                <w:b/>
                <w:bCs/>
                <w:lang w:val="en-GB"/>
              </w:rPr>
            </w:pPr>
            <w:r w:rsidRPr="009E53E6">
              <w:rPr>
                <w:b/>
                <w:bCs/>
                <w:lang w:val="en-GB"/>
              </w:rPr>
              <w:t>Total</w:t>
            </w:r>
          </w:p>
        </w:tc>
        <w:tc>
          <w:tcPr>
            <w:tcW w:w="737" w:type="dxa"/>
          </w:tcPr>
          <w:p w14:paraId="09133EF1" w14:textId="77777777" w:rsidR="00D254D7" w:rsidRPr="009E53E6" w:rsidRDefault="00D254D7" w:rsidP="00A35BA2">
            <w:pPr>
              <w:jc w:val="right"/>
              <w:cnfStyle w:val="000000100000" w:firstRow="0" w:lastRow="0" w:firstColumn="0" w:lastColumn="0" w:oddVBand="0" w:evenVBand="0" w:oddHBand="1" w:evenHBand="0" w:firstRowFirstColumn="0" w:firstRowLastColumn="0" w:lastRowFirstColumn="0" w:lastRowLastColumn="0"/>
              <w:rPr>
                <w:b/>
                <w:bCs/>
                <w:lang w:val="en-GB"/>
              </w:rPr>
            </w:pPr>
            <w:r w:rsidRPr="009E53E6">
              <w:rPr>
                <w:b/>
                <w:bCs/>
                <w:lang w:val="en-GB"/>
              </w:rPr>
              <w:t>202</w:t>
            </w:r>
          </w:p>
        </w:tc>
        <w:tc>
          <w:tcPr>
            <w:cnfStyle w:val="000010000000" w:firstRow="0" w:lastRow="0" w:firstColumn="0" w:lastColumn="0" w:oddVBand="1" w:evenVBand="0" w:oddHBand="0" w:evenHBand="0" w:firstRowFirstColumn="0" w:firstRowLastColumn="0" w:lastRowFirstColumn="0" w:lastRowLastColumn="0"/>
            <w:tcW w:w="737" w:type="dxa"/>
          </w:tcPr>
          <w:p w14:paraId="42626BB5" w14:textId="77777777" w:rsidR="00D254D7" w:rsidRPr="009E53E6" w:rsidRDefault="00D254D7" w:rsidP="00A35BA2">
            <w:pPr>
              <w:jc w:val="right"/>
              <w:rPr>
                <w:b/>
                <w:bCs/>
                <w:lang w:val="en-GB"/>
              </w:rPr>
            </w:pPr>
            <w:r w:rsidRPr="009E53E6">
              <w:rPr>
                <w:b/>
                <w:bCs/>
                <w:lang w:val="en-GB"/>
              </w:rPr>
              <w:t>38</w:t>
            </w:r>
          </w:p>
        </w:tc>
        <w:tc>
          <w:tcPr>
            <w:tcW w:w="624" w:type="dxa"/>
          </w:tcPr>
          <w:p w14:paraId="54CAD585" w14:textId="77777777" w:rsidR="00D254D7" w:rsidRPr="009E53E6" w:rsidRDefault="00D254D7" w:rsidP="00A35BA2">
            <w:pPr>
              <w:jc w:val="right"/>
              <w:cnfStyle w:val="000000100000" w:firstRow="0" w:lastRow="0" w:firstColumn="0" w:lastColumn="0" w:oddVBand="0" w:evenVBand="0" w:oddHBand="1" w:evenHBand="0" w:firstRowFirstColumn="0" w:firstRowLastColumn="0" w:lastRowFirstColumn="0" w:lastRowLastColumn="0"/>
              <w:rPr>
                <w:b/>
                <w:bCs/>
                <w:lang w:val="en-GB"/>
              </w:rPr>
            </w:pPr>
            <w:r w:rsidRPr="009E53E6">
              <w:rPr>
                <w:b/>
                <w:bCs/>
                <w:lang w:val="en-GB"/>
              </w:rPr>
              <w:t>101</w:t>
            </w:r>
          </w:p>
        </w:tc>
        <w:tc>
          <w:tcPr>
            <w:cnfStyle w:val="000010000000" w:firstRow="0" w:lastRow="0" w:firstColumn="0" w:lastColumn="0" w:oddVBand="1" w:evenVBand="0" w:oddHBand="0" w:evenHBand="0" w:firstRowFirstColumn="0" w:firstRowLastColumn="0" w:lastRowFirstColumn="0" w:lastRowLastColumn="0"/>
            <w:tcW w:w="624" w:type="dxa"/>
          </w:tcPr>
          <w:p w14:paraId="046E3632" w14:textId="77777777" w:rsidR="00D254D7" w:rsidRPr="009E53E6" w:rsidRDefault="00D254D7" w:rsidP="00A35BA2">
            <w:pPr>
              <w:jc w:val="right"/>
              <w:rPr>
                <w:b/>
                <w:bCs/>
                <w:lang w:val="en-GB"/>
              </w:rPr>
            </w:pPr>
            <w:r w:rsidRPr="009E53E6">
              <w:rPr>
                <w:b/>
                <w:bCs/>
                <w:lang w:val="en-GB"/>
              </w:rPr>
              <w:t>3</w:t>
            </w:r>
          </w:p>
        </w:tc>
        <w:tc>
          <w:tcPr>
            <w:tcW w:w="595" w:type="dxa"/>
          </w:tcPr>
          <w:p w14:paraId="1321DEB4" w14:textId="77777777" w:rsidR="00D254D7" w:rsidRPr="009E53E6" w:rsidRDefault="00D254D7" w:rsidP="004F5866">
            <w:pPr>
              <w:jc w:val="right"/>
              <w:cnfStyle w:val="000000100000" w:firstRow="0" w:lastRow="0" w:firstColumn="0" w:lastColumn="0" w:oddVBand="0" w:evenVBand="0" w:oddHBand="1" w:evenHBand="0" w:firstRowFirstColumn="0" w:firstRowLastColumn="0" w:lastRowFirstColumn="0" w:lastRowLastColumn="0"/>
              <w:rPr>
                <w:b/>
                <w:bCs/>
                <w:lang w:val="en-GB"/>
              </w:rPr>
            </w:pPr>
            <w:r w:rsidRPr="009E53E6">
              <w:rPr>
                <w:b/>
                <w:bCs/>
                <w:lang w:val="en-GB"/>
              </w:rPr>
              <w:t>344</w:t>
            </w:r>
          </w:p>
        </w:tc>
      </w:tr>
    </w:tbl>
    <w:p w14:paraId="587490A4" w14:textId="4955357B" w:rsidR="008F24BB" w:rsidRDefault="003714FD" w:rsidP="003714FD">
      <w:pPr>
        <w:pStyle w:val="TableHeading"/>
      </w:pPr>
      <w:r>
        <w:rPr>
          <w:lang w:val="en-GB"/>
        </w:rPr>
        <w:br/>
      </w:r>
      <w:r w:rsidRPr="009E53E6">
        <w:rPr>
          <w:lang w:val="en-GB"/>
        </w:rPr>
        <w:t xml:space="preserve">All </w:t>
      </w:r>
      <w:r>
        <w:rPr>
          <w:lang w:val="en-GB"/>
        </w:rPr>
        <w:t>Non-</w:t>
      </w:r>
      <w:r w:rsidRPr="009E53E6">
        <w:rPr>
          <w:lang w:val="en-GB"/>
        </w:rPr>
        <w:t>Ongoing Employees — as at 30 June 2022</w:t>
      </w:r>
      <w:r>
        <w:rPr>
          <w:lang w:val="en-GB"/>
        </w:rPr>
        <w:br/>
      </w:r>
    </w:p>
    <w:tbl>
      <w:tblPr>
        <w:tblStyle w:val="Style4"/>
        <w:tblW w:w="4167" w:type="dxa"/>
        <w:tblLayout w:type="fixed"/>
        <w:tblLook w:val="0020" w:firstRow="1" w:lastRow="0" w:firstColumn="0" w:lastColumn="0" w:noHBand="0" w:noVBand="0"/>
        <w:tblDescription w:val="Table breaks down non-ongoing NDIS Commission employees into full time and part time employees, and by state/territory distribution and gender. Figures are as at 30 June 2022. There were 15 full-time and 1 part-time non-ongoing female employees, and 6 full-time and 1 part-time non-ongoing male employees.&#10;"/>
      </w:tblPr>
      <w:tblGrid>
        <w:gridCol w:w="850"/>
        <w:gridCol w:w="737"/>
        <w:gridCol w:w="737"/>
        <w:gridCol w:w="624"/>
        <w:gridCol w:w="624"/>
        <w:gridCol w:w="595"/>
      </w:tblGrid>
      <w:tr w:rsidR="00D254D7" w:rsidRPr="009E53E6" w14:paraId="522792C5" w14:textId="77777777" w:rsidTr="003714FD">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850" w:type="dxa"/>
            <w:shd w:val="clear" w:color="auto" w:fill="F2EAF2"/>
          </w:tcPr>
          <w:p w14:paraId="2543ED93" w14:textId="77777777" w:rsidR="00D254D7" w:rsidRPr="009E53E6" w:rsidRDefault="00D254D7" w:rsidP="00223F79">
            <w:pPr>
              <w:rPr>
                <w:b w:val="0"/>
                <w:bCs/>
                <w:lang w:val="en-GB"/>
              </w:rPr>
            </w:pPr>
            <w:r w:rsidRPr="009E53E6">
              <w:rPr>
                <w:b w:val="0"/>
                <w:bCs/>
                <w:lang w:val="en-GB"/>
              </w:rPr>
              <w:t>State/</w:t>
            </w:r>
            <w:r w:rsidRPr="00D254D7">
              <w:rPr>
                <w:b w:val="0"/>
                <w:bCs/>
                <w:lang w:val="en-GB"/>
              </w:rPr>
              <w:br/>
            </w:r>
            <w:r w:rsidRPr="009E53E6">
              <w:rPr>
                <w:b w:val="0"/>
                <w:bCs/>
                <w:lang w:val="en-GB"/>
              </w:rPr>
              <w:t>territory</w:t>
            </w:r>
          </w:p>
        </w:tc>
        <w:tc>
          <w:tcPr>
            <w:tcW w:w="737" w:type="dxa"/>
            <w:shd w:val="clear" w:color="auto" w:fill="F2EAF2"/>
          </w:tcPr>
          <w:p w14:paraId="39FDE903" w14:textId="77777777" w:rsidR="00D254D7" w:rsidRPr="009E53E6" w:rsidRDefault="00D254D7" w:rsidP="00A35BA2">
            <w:pPr>
              <w:jc w:val="right"/>
              <w:cnfStyle w:val="100000000000" w:firstRow="1" w:lastRow="0" w:firstColumn="0" w:lastColumn="0" w:oddVBand="0" w:evenVBand="0" w:oddHBand="0" w:evenHBand="0" w:firstRowFirstColumn="0" w:firstRowLastColumn="0" w:lastRowFirstColumn="0" w:lastRowLastColumn="0"/>
              <w:rPr>
                <w:b w:val="0"/>
                <w:bCs/>
                <w:lang w:val="en-GB"/>
              </w:rPr>
            </w:pPr>
            <w:r w:rsidRPr="009E53E6">
              <w:rPr>
                <w:b w:val="0"/>
                <w:bCs/>
                <w:lang w:val="en-GB"/>
              </w:rPr>
              <w:t>Female Full time</w:t>
            </w:r>
          </w:p>
        </w:tc>
        <w:tc>
          <w:tcPr>
            <w:cnfStyle w:val="000010000000" w:firstRow="0" w:lastRow="0" w:firstColumn="0" w:lastColumn="0" w:oddVBand="1" w:evenVBand="0" w:oddHBand="0" w:evenHBand="0" w:firstRowFirstColumn="0" w:firstRowLastColumn="0" w:lastRowFirstColumn="0" w:lastRowLastColumn="0"/>
            <w:tcW w:w="737" w:type="dxa"/>
            <w:shd w:val="clear" w:color="auto" w:fill="F2EAF2"/>
          </w:tcPr>
          <w:p w14:paraId="5CE0DA53" w14:textId="77777777" w:rsidR="00D254D7" w:rsidRPr="009E53E6" w:rsidRDefault="00D254D7" w:rsidP="00A35BA2">
            <w:pPr>
              <w:jc w:val="right"/>
              <w:rPr>
                <w:b w:val="0"/>
                <w:bCs/>
                <w:lang w:val="en-GB"/>
              </w:rPr>
            </w:pPr>
            <w:r w:rsidRPr="009E53E6">
              <w:rPr>
                <w:b w:val="0"/>
                <w:bCs/>
                <w:lang w:val="en-GB"/>
              </w:rPr>
              <w:t>Female Part time</w:t>
            </w:r>
          </w:p>
        </w:tc>
        <w:tc>
          <w:tcPr>
            <w:tcW w:w="624" w:type="dxa"/>
            <w:shd w:val="clear" w:color="auto" w:fill="F2EAF2"/>
          </w:tcPr>
          <w:p w14:paraId="392491DF" w14:textId="77777777" w:rsidR="00D254D7" w:rsidRPr="009E53E6" w:rsidRDefault="00D254D7" w:rsidP="00A35BA2">
            <w:pPr>
              <w:jc w:val="right"/>
              <w:cnfStyle w:val="100000000000" w:firstRow="1" w:lastRow="0" w:firstColumn="0" w:lastColumn="0" w:oddVBand="0" w:evenVBand="0" w:oddHBand="0" w:evenHBand="0" w:firstRowFirstColumn="0" w:firstRowLastColumn="0" w:lastRowFirstColumn="0" w:lastRowLastColumn="0"/>
              <w:rPr>
                <w:b w:val="0"/>
                <w:bCs/>
                <w:lang w:val="en-GB"/>
              </w:rPr>
            </w:pPr>
            <w:r w:rsidRPr="009E53E6">
              <w:rPr>
                <w:b w:val="0"/>
                <w:bCs/>
                <w:lang w:val="en-GB"/>
              </w:rPr>
              <w:t>Male Full time</w:t>
            </w:r>
          </w:p>
        </w:tc>
        <w:tc>
          <w:tcPr>
            <w:cnfStyle w:val="000010000000" w:firstRow="0" w:lastRow="0" w:firstColumn="0" w:lastColumn="0" w:oddVBand="1" w:evenVBand="0" w:oddHBand="0" w:evenHBand="0" w:firstRowFirstColumn="0" w:firstRowLastColumn="0" w:lastRowFirstColumn="0" w:lastRowLastColumn="0"/>
            <w:tcW w:w="624" w:type="dxa"/>
            <w:shd w:val="clear" w:color="auto" w:fill="F2EAF2"/>
          </w:tcPr>
          <w:p w14:paraId="4AFCEB2F" w14:textId="77777777" w:rsidR="00D254D7" w:rsidRPr="009E53E6" w:rsidRDefault="00D254D7" w:rsidP="00A35BA2">
            <w:pPr>
              <w:jc w:val="right"/>
              <w:rPr>
                <w:b w:val="0"/>
                <w:bCs/>
                <w:lang w:val="en-GB"/>
              </w:rPr>
            </w:pPr>
            <w:r w:rsidRPr="009E53E6">
              <w:rPr>
                <w:b w:val="0"/>
                <w:bCs/>
                <w:lang w:val="en-GB"/>
              </w:rPr>
              <w:t>Male Part time</w:t>
            </w:r>
          </w:p>
        </w:tc>
        <w:tc>
          <w:tcPr>
            <w:tcW w:w="595" w:type="dxa"/>
            <w:shd w:val="clear" w:color="auto" w:fill="F2EAF2"/>
          </w:tcPr>
          <w:p w14:paraId="63D73560" w14:textId="77777777" w:rsidR="00D254D7" w:rsidRPr="009E53E6" w:rsidRDefault="00D254D7" w:rsidP="004F5866">
            <w:pPr>
              <w:jc w:val="right"/>
              <w:cnfStyle w:val="100000000000" w:firstRow="1" w:lastRow="0" w:firstColumn="0" w:lastColumn="0" w:oddVBand="0" w:evenVBand="0" w:oddHBand="0" w:evenHBand="0" w:firstRowFirstColumn="0" w:firstRowLastColumn="0" w:lastRowFirstColumn="0" w:lastRowLastColumn="0"/>
              <w:rPr>
                <w:b w:val="0"/>
                <w:bCs/>
                <w:lang w:val="en-GB"/>
              </w:rPr>
            </w:pPr>
            <w:r w:rsidRPr="009E53E6">
              <w:rPr>
                <w:b w:val="0"/>
                <w:bCs/>
                <w:lang w:val="en-GB"/>
              </w:rPr>
              <w:t>Total</w:t>
            </w:r>
          </w:p>
        </w:tc>
      </w:tr>
      <w:tr w:rsidR="006B7EA0" w:rsidRPr="009E53E6" w14:paraId="55ADC5CF" w14:textId="77777777" w:rsidTr="004F586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533662D0" w14:textId="48C69A9A" w:rsidR="006B7EA0" w:rsidRPr="009E53E6" w:rsidRDefault="006B7EA0" w:rsidP="006B7EA0">
            <w:pPr>
              <w:rPr>
                <w:lang w:val="en-GB"/>
              </w:rPr>
            </w:pPr>
            <w:r>
              <w:t>NSW</w:t>
            </w:r>
          </w:p>
        </w:tc>
        <w:tc>
          <w:tcPr>
            <w:tcW w:w="737" w:type="dxa"/>
          </w:tcPr>
          <w:p w14:paraId="687997D5" w14:textId="74E7809F" w:rsidR="006B7EA0" w:rsidRPr="009E53E6" w:rsidRDefault="006B7EA0" w:rsidP="00A35BA2">
            <w:pPr>
              <w:jc w:val="right"/>
              <w:cnfStyle w:val="000000100000" w:firstRow="0" w:lastRow="0" w:firstColumn="0" w:lastColumn="0" w:oddVBand="0" w:evenVBand="0" w:oddHBand="1" w:evenHBand="0" w:firstRowFirstColumn="0" w:firstRowLastColumn="0" w:lastRowFirstColumn="0" w:lastRowLastColumn="0"/>
              <w:rPr>
                <w:lang w:val="en-GB"/>
              </w:rPr>
            </w:pPr>
            <w:r>
              <w:t>6</w:t>
            </w:r>
          </w:p>
        </w:tc>
        <w:tc>
          <w:tcPr>
            <w:cnfStyle w:val="000010000000" w:firstRow="0" w:lastRow="0" w:firstColumn="0" w:lastColumn="0" w:oddVBand="1" w:evenVBand="0" w:oddHBand="0" w:evenHBand="0" w:firstRowFirstColumn="0" w:firstRowLastColumn="0" w:lastRowFirstColumn="0" w:lastRowLastColumn="0"/>
            <w:tcW w:w="737" w:type="dxa"/>
          </w:tcPr>
          <w:p w14:paraId="1BC2B127" w14:textId="209B4E54" w:rsidR="006B7EA0" w:rsidRPr="009E53E6" w:rsidRDefault="006B7EA0" w:rsidP="00A35BA2">
            <w:pPr>
              <w:jc w:val="right"/>
              <w:rPr>
                <w:lang w:val="en-GB"/>
              </w:rPr>
            </w:pPr>
            <w:r>
              <w:t>1</w:t>
            </w:r>
          </w:p>
        </w:tc>
        <w:tc>
          <w:tcPr>
            <w:tcW w:w="624" w:type="dxa"/>
          </w:tcPr>
          <w:p w14:paraId="1712F8CA" w14:textId="28B8E535" w:rsidR="006B7EA0" w:rsidRPr="009E53E6" w:rsidRDefault="006B7EA0" w:rsidP="00A35BA2">
            <w:pPr>
              <w:jc w:val="right"/>
              <w:cnfStyle w:val="000000100000" w:firstRow="0" w:lastRow="0" w:firstColumn="0" w:lastColumn="0" w:oddVBand="0" w:evenVBand="0" w:oddHBand="1" w:evenHBand="0" w:firstRowFirstColumn="0" w:firstRowLastColumn="0" w:lastRowFirstColumn="0" w:lastRowLastColumn="0"/>
              <w:rPr>
                <w:lang w:val="en-GB"/>
              </w:rPr>
            </w:pPr>
            <w:r>
              <w:t>3</w:t>
            </w:r>
          </w:p>
        </w:tc>
        <w:tc>
          <w:tcPr>
            <w:cnfStyle w:val="000010000000" w:firstRow="0" w:lastRow="0" w:firstColumn="0" w:lastColumn="0" w:oddVBand="1" w:evenVBand="0" w:oddHBand="0" w:evenHBand="0" w:firstRowFirstColumn="0" w:firstRowLastColumn="0" w:lastRowFirstColumn="0" w:lastRowLastColumn="0"/>
            <w:tcW w:w="624" w:type="dxa"/>
          </w:tcPr>
          <w:p w14:paraId="4DDF2C22" w14:textId="586836A8" w:rsidR="006B7EA0" w:rsidRPr="009E53E6" w:rsidRDefault="006B7EA0" w:rsidP="00A35BA2">
            <w:pPr>
              <w:jc w:val="right"/>
              <w:rPr>
                <w:lang w:val="en-GB"/>
              </w:rPr>
            </w:pPr>
            <w:r>
              <w:t>0</w:t>
            </w:r>
          </w:p>
        </w:tc>
        <w:tc>
          <w:tcPr>
            <w:tcW w:w="595" w:type="dxa"/>
          </w:tcPr>
          <w:p w14:paraId="05ACEA86" w14:textId="41B5239F" w:rsidR="006B7EA0" w:rsidRPr="009E53E6" w:rsidRDefault="006B7EA0" w:rsidP="004F5866">
            <w:pPr>
              <w:jc w:val="right"/>
              <w:cnfStyle w:val="000000100000" w:firstRow="0" w:lastRow="0" w:firstColumn="0" w:lastColumn="0" w:oddVBand="0" w:evenVBand="0" w:oddHBand="1" w:evenHBand="0" w:firstRowFirstColumn="0" w:firstRowLastColumn="0" w:lastRowFirstColumn="0" w:lastRowLastColumn="0"/>
              <w:rPr>
                <w:lang w:val="en-GB"/>
              </w:rPr>
            </w:pPr>
            <w:r>
              <w:t>10</w:t>
            </w:r>
          </w:p>
        </w:tc>
      </w:tr>
      <w:tr w:rsidR="006B7EA0" w:rsidRPr="009E53E6" w14:paraId="7D06ED38" w14:textId="77777777" w:rsidTr="004F586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068A79B5" w14:textId="5900506F" w:rsidR="006B7EA0" w:rsidRPr="009E53E6" w:rsidRDefault="006B7EA0" w:rsidP="006B7EA0">
            <w:pPr>
              <w:rPr>
                <w:lang w:val="en-GB"/>
              </w:rPr>
            </w:pPr>
            <w:r>
              <w:t>Qld</w:t>
            </w:r>
          </w:p>
        </w:tc>
        <w:tc>
          <w:tcPr>
            <w:tcW w:w="737" w:type="dxa"/>
          </w:tcPr>
          <w:p w14:paraId="096BD0A0" w14:textId="2393C102" w:rsidR="006B7EA0" w:rsidRPr="009E53E6" w:rsidRDefault="006B7EA0" w:rsidP="00A35BA2">
            <w:pPr>
              <w:jc w:val="right"/>
              <w:cnfStyle w:val="000000010000" w:firstRow="0" w:lastRow="0" w:firstColumn="0" w:lastColumn="0" w:oddVBand="0" w:evenVBand="0" w:oddHBand="0" w:evenHBand="1" w:firstRowFirstColumn="0" w:firstRowLastColumn="0" w:lastRowFirstColumn="0" w:lastRowLastColumn="0"/>
              <w:rPr>
                <w:lang w:val="en-GB"/>
              </w:rPr>
            </w:pPr>
            <w:r>
              <w:t>2</w:t>
            </w:r>
          </w:p>
        </w:tc>
        <w:tc>
          <w:tcPr>
            <w:cnfStyle w:val="000010000000" w:firstRow="0" w:lastRow="0" w:firstColumn="0" w:lastColumn="0" w:oddVBand="1" w:evenVBand="0" w:oddHBand="0" w:evenHBand="0" w:firstRowFirstColumn="0" w:firstRowLastColumn="0" w:lastRowFirstColumn="0" w:lastRowLastColumn="0"/>
            <w:tcW w:w="737" w:type="dxa"/>
          </w:tcPr>
          <w:p w14:paraId="082F42A0" w14:textId="60F99DCD" w:rsidR="006B7EA0" w:rsidRPr="009E53E6" w:rsidRDefault="006B7EA0" w:rsidP="00A35BA2">
            <w:pPr>
              <w:jc w:val="right"/>
              <w:rPr>
                <w:lang w:val="en-GB"/>
              </w:rPr>
            </w:pPr>
            <w:r>
              <w:t>0</w:t>
            </w:r>
          </w:p>
        </w:tc>
        <w:tc>
          <w:tcPr>
            <w:tcW w:w="624" w:type="dxa"/>
          </w:tcPr>
          <w:p w14:paraId="181BA5F5" w14:textId="04A2F987" w:rsidR="006B7EA0" w:rsidRPr="009E53E6" w:rsidRDefault="006B7EA0" w:rsidP="00A35BA2">
            <w:pPr>
              <w:jc w:val="right"/>
              <w:cnfStyle w:val="000000010000" w:firstRow="0" w:lastRow="0" w:firstColumn="0" w:lastColumn="0" w:oddVBand="0" w:evenVBand="0" w:oddHBand="0" w:evenHBand="1" w:firstRowFirstColumn="0" w:firstRowLastColumn="0" w:lastRowFirstColumn="0" w:lastRowLastColumn="0"/>
              <w:rPr>
                <w:lang w:val="en-GB"/>
              </w:rPr>
            </w:pPr>
            <w:r>
              <w:t>0</w:t>
            </w:r>
          </w:p>
        </w:tc>
        <w:tc>
          <w:tcPr>
            <w:cnfStyle w:val="000010000000" w:firstRow="0" w:lastRow="0" w:firstColumn="0" w:lastColumn="0" w:oddVBand="1" w:evenVBand="0" w:oddHBand="0" w:evenHBand="0" w:firstRowFirstColumn="0" w:firstRowLastColumn="0" w:lastRowFirstColumn="0" w:lastRowLastColumn="0"/>
            <w:tcW w:w="624" w:type="dxa"/>
          </w:tcPr>
          <w:p w14:paraId="77BA5376" w14:textId="15B17CF1" w:rsidR="006B7EA0" w:rsidRPr="009E53E6" w:rsidRDefault="006B7EA0" w:rsidP="00A35BA2">
            <w:pPr>
              <w:jc w:val="right"/>
              <w:rPr>
                <w:lang w:val="en-GB"/>
              </w:rPr>
            </w:pPr>
            <w:r>
              <w:t>0</w:t>
            </w:r>
          </w:p>
        </w:tc>
        <w:tc>
          <w:tcPr>
            <w:tcW w:w="595" w:type="dxa"/>
          </w:tcPr>
          <w:p w14:paraId="4220BD32" w14:textId="4F4EABDF" w:rsidR="006B7EA0" w:rsidRPr="009E53E6" w:rsidRDefault="006B7EA0" w:rsidP="004F5866">
            <w:pPr>
              <w:jc w:val="right"/>
              <w:cnfStyle w:val="000000010000" w:firstRow="0" w:lastRow="0" w:firstColumn="0" w:lastColumn="0" w:oddVBand="0" w:evenVBand="0" w:oddHBand="0" w:evenHBand="1" w:firstRowFirstColumn="0" w:firstRowLastColumn="0" w:lastRowFirstColumn="0" w:lastRowLastColumn="0"/>
              <w:rPr>
                <w:lang w:val="en-GB"/>
              </w:rPr>
            </w:pPr>
            <w:r>
              <w:t>2</w:t>
            </w:r>
          </w:p>
        </w:tc>
      </w:tr>
      <w:tr w:rsidR="006B7EA0" w:rsidRPr="009E53E6" w14:paraId="16F4C39B" w14:textId="77777777" w:rsidTr="004F586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0DC7772E" w14:textId="4642BD70" w:rsidR="006B7EA0" w:rsidRPr="009E53E6" w:rsidRDefault="006B7EA0" w:rsidP="006B7EA0">
            <w:pPr>
              <w:rPr>
                <w:lang w:val="en-GB"/>
              </w:rPr>
            </w:pPr>
            <w:r>
              <w:t>SA</w:t>
            </w:r>
          </w:p>
        </w:tc>
        <w:tc>
          <w:tcPr>
            <w:tcW w:w="737" w:type="dxa"/>
          </w:tcPr>
          <w:p w14:paraId="3833E0AD" w14:textId="4D844FDA" w:rsidR="006B7EA0" w:rsidRPr="009E53E6" w:rsidRDefault="006B7EA0" w:rsidP="00A35BA2">
            <w:pPr>
              <w:jc w:val="right"/>
              <w:cnfStyle w:val="000000100000" w:firstRow="0" w:lastRow="0" w:firstColumn="0" w:lastColumn="0" w:oddVBand="0" w:evenVBand="0" w:oddHBand="1" w:evenHBand="0" w:firstRowFirstColumn="0" w:firstRowLastColumn="0" w:lastRowFirstColumn="0" w:lastRowLastColumn="0"/>
              <w:rPr>
                <w:lang w:val="en-GB"/>
              </w:rPr>
            </w:pPr>
            <w:r>
              <w:t>1</w:t>
            </w:r>
          </w:p>
        </w:tc>
        <w:tc>
          <w:tcPr>
            <w:cnfStyle w:val="000010000000" w:firstRow="0" w:lastRow="0" w:firstColumn="0" w:lastColumn="0" w:oddVBand="1" w:evenVBand="0" w:oddHBand="0" w:evenHBand="0" w:firstRowFirstColumn="0" w:firstRowLastColumn="0" w:lastRowFirstColumn="0" w:lastRowLastColumn="0"/>
            <w:tcW w:w="737" w:type="dxa"/>
          </w:tcPr>
          <w:p w14:paraId="393F12D5" w14:textId="3AFD26C0" w:rsidR="006B7EA0" w:rsidRPr="009E53E6" w:rsidRDefault="006B7EA0" w:rsidP="00A35BA2">
            <w:pPr>
              <w:jc w:val="right"/>
              <w:rPr>
                <w:lang w:val="en-GB"/>
              </w:rPr>
            </w:pPr>
            <w:r>
              <w:t>0</w:t>
            </w:r>
          </w:p>
        </w:tc>
        <w:tc>
          <w:tcPr>
            <w:tcW w:w="624" w:type="dxa"/>
          </w:tcPr>
          <w:p w14:paraId="43C241E1" w14:textId="3434A7FB" w:rsidR="006B7EA0" w:rsidRPr="009E53E6" w:rsidRDefault="006B7EA0" w:rsidP="00A35BA2">
            <w:pPr>
              <w:jc w:val="right"/>
              <w:cnfStyle w:val="000000100000" w:firstRow="0" w:lastRow="0" w:firstColumn="0" w:lastColumn="0" w:oddVBand="0" w:evenVBand="0" w:oddHBand="1" w:evenHBand="0" w:firstRowFirstColumn="0" w:firstRowLastColumn="0" w:lastRowFirstColumn="0" w:lastRowLastColumn="0"/>
              <w:rPr>
                <w:lang w:val="en-GB"/>
              </w:rPr>
            </w:pPr>
            <w:r>
              <w:t>0</w:t>
            </w:r>
          </w:p>
        </w:tc>
        <w:tc>
          <w:tcPr>
            <w:cnfStyle w:val="000010000000" w:firstRow="0" w:lastRow="0" w:firstColumn="0" w:lastColumn="0" w:oddVBand="1" w:evenVBand="0" w:oddHBand="0" w:evenHBand="0" w:firstRowFirstColumn="0" w:firstRowLastColumn="0" w:lastRowFirstColumn="0" w:lastRowLastColumn="0"/>
            <w:tcW w:w="624" w:type="dxa"/>
          </w:tcPr>
          <w:p w14:paraId="0E66400A" w14:textId="6D816AF0" w:rsidR="006B7EA0" w:rsidRPr="009E53E6" w:rsidRDefault="006B7EA0" w:rsidP="00A35BA2">
            <w:pPr>
              <w:jc w:val="right"/>
              <w:rPr>
                <w:lang w:val="en-GB"/>
              </w:rPr>
            </w:pPr>
            <w:r>
              <w:t>1</w:t>
            </w:r>
          </w:p>
        </w:tc>
        <w:tc>
          <w:tcPr>
            <w:tcW w:w="595" w:type="dxa"/>
          </w:tcPr>
          <w:p w14:paraId="03B3774F" w14:textId="5B70CE74" w:rsidR="006B7EA0" w:rsidRPr="009E53E6" w:rsidRDefault="006B7EA0" w:rsidP="004F5866">
            <w:pPr>
              <w:jc w:val="right"/>
              <w:cnfStyle w:val="000000100000" w:firstRow="0" w:lastRow="0" w:firstColumn="0" w:lastColumn="0" w:oddVBand="0" w:evenVBand="0" w:oddHBand="1" w:evenHBand="0" w:firstRowFirstColumn="0" w:firstRowLastColumn="0" w:lastRowFirstColumn="0" w:lastRowLastColumn="0"/>
              <w:rPr>
                <w:lang w:val="en-GB"/>
              </w:rPr>
            </w:pPr>
            <w:r>
              <w:t>2</w:t>
            </w:r>
          </w:p>
        </w:tc>
      </w:tr>
      <w:tr w:rsidR="006B7EA0" w:rsidRPr="009E53E6" w14:paraId="68140DB6" w14:textId="77777777" w:rsidTr="004F586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4700C3BC" w14:textId="3B2C929A" w:rsidR="006B7EA0" w:rsidRPr="009E53E6" w:rsidRDefault="006B7EA0" w:rsidP="006B7EA0">
            <w:pPr>
              <w:rPr>
                <w:lang w:val="en-GB"/>
              </w:rPr>
            </w:pPr>
            <w:r>
              <w:t>Vic</w:t>
            </w:r>
          </w:p>
        </w:tc>
        <w:tc>
          <w:tcPr>
            <w:tcW w:w="737" w:type="dxa"/>
          </w:tcPr>
          <w:p w14:paraId="0361E682" w14:textId="16939E30" w:rsidR="006B7EA0" w:rsidRPr="009E53E6" w:rsidRDefault="006B7EA0" w:rsidP="00A35BA2">
            <w:pPr>
              <w:jc w:val="right"/>
              <w:cnfStyle w:val="000000010000" w:firstRow="0" w:lastRow="0" w:firstColumn="0" w:lastColumn="0" w:oddVBand="0" w:evenVBand="0" w:oddHBand="0" w:evenHBand="1" w:firstRowFirstColumn="0" w:firstRowLastColumn="0" w:lastRowFirstColumn="0" w:lastRowLastColumn="0"/>
              <w:rPr>
                <w:lang w:val="en-GB"/>
              </w:rPr>
            </w:pPr>
            <w:r>
              <w:t>4</w:t>
            </w:r>
          </w:p>
        </w:tc>
        <w:tc>
          <w:tcPr>
            <w:cnfStyle w:val="000010000000" w:firstRow="0" w:lastRow="0" w:firstColumn="0" w:lastColumn="0" w:oddVBand="1" w:evenVBand="0" w:oddHBand="0" w:evenHBand="0" w:firstRowFirstColumn="0" w:firstRowLastColumn="0" w:lastRowFirstColumn="0" w:lastRowLastColumn="0"/>
            <w:tcW w:w="737" w:type="dxa"/>
          </w:tcPr>
          <w:p w14:paraId="5DD4A938" w14:textId="7ED14D87" w:rsidR="006B7EA0" w:rsidRPr="009E53E6" w:rsidRDefault="006B7EA0" w:rsidP="00A35BA2">
            <w:pPr>
              <w:jc w:val="right"/>
              <w:rPr>
                <w:lang w:val="en-GB"/>
              </w:rPr>
            </w:pPr>
            <w:r>
              <w:t>0</w:t>
            </w:r>
          </w:p>
        </w:tc>
        <w:tc>
          <w:tcPr>
            <w:tcW w:w="624" w:type="dxa"/>
          </w:tcPr>
          <w:p w14:paraId="426CB8B0" w14:textId="6EB79677" w:rsidR="006B7EA0" w:rsidRPr="009E53E6" w:rsidRDefault="006B7EA0" w:rsidP="00A35BA2">
            <w:pPr>
              <w:jc w:val="right"/>
              <w:cnfStyle w:val="000000010000" w:firstRow="0" w:lastRow="0" w:firstColumn="0" w:lastColumn="0" w:oddVBand="0" w:evenVBand="0" w:oddHBand="0" w:evenHBand="1" w:firstRowFirstColumn="0" w:firstRowLastColumn="0" w:lastRowFirstColumn="0" w:lastRowLastColumn="0"/>
              <w:rPr>
                <w:lang w:val="en-GB"/>
              </w:rPr>
            </w:pPr>
            <w:r>
              <w:t>1</w:t>
            </w:r>
          </w:p>
        </w:tc>
        <w:tc>
          <w:tcPr>
            <w:cnfStyle w:val="000010000000" w:firstRow="0" w:lastRow="0" w:firstColumn="0" w:lastColumn="0" w:oddVBand="1" w:evenVBand="0" w:oddHBand="0" w:evenHBand="0" w:firstRowFirstColumn="0" w:firstRowLastColumn="0" w:lastRowFirstColumn="0" w:lastRowLastColumn="0"/>
            <w:tcW w:w="624" w:type="dxa"/>
          </w:tcPr>
          <w:p w14:paraId="5FF60EA1" w14:textId="6639F00A" w:rsidR="006B7EA0" w:rsidRPr="009E53E6" w:rsidRDefault="006B7EA0" w:rsidP="00A35BA2">
            <w:pPr>
              <w:jc w:val="right"/>
              <w:rPr>
                <w:lang w:val="en-GB"/>
              </w:rPr>
            </w:pPr>
            <w:r>
              <w:t>0</w:t>
            </w:r>
          </w:p>
        </w:tc>
        <w:tc>
          <w:tcPr>
            <w:tcW w:w="595" w:type="dxa"/>
          </w:tcPr>
          <w:p w14:paraId="7D9C1665" w14:textId="2BDF459F" w:rsidR="006B7EA0" w:rsidRPr="009E53E6" w:rsidRDefault="006B7EA0" w:rsidP="004F5866">
            <w:pPr>
              <w:jc w:val="right"/>
              <w:cnfStyle w:val="000000010000" w:firstRow="0" w:lastRow="0" w:firstColumn="0" w:lastColumn="0" w:oddVBand="0" w:evenVBand="0" w:oddHBand="0" w:evenHBand="1" w:firstRowFirstColumn="0" w:firstRowLastColumn="0" w:lastRowFirstColumn="0" w:lastRowLastColumn="0"/>
              <w:rPr>
                <w:lang w:val="en-GB"/>
              </w:rPr>
            </w:pPr>
            <w:r>
              <w:t>5</w:t>
            </w:r>
          </w:p>
        </w:tc>
      </w:tr>
      <w:tr w:rsidR="006B7EA0" w:rsidRPr="009E53E6" w14:paraId="24A55F08" w14:textId="77777777" w:rsidTr="004F586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645EE40B" w14:textId="27C580C6" w:rsidR="006B7EA0" w:rsidRPr="009E53E6" w:rsidRDefault="006B7EA0" w:rsidP="006B7EA0">
            <w:pPr>
              <w:rPr>
                <w:lang w:val="en-GB"/>
              </w:rPr>
            </w:pPr>
            <w:r>
              <w:t>WA</w:t>
            </w:r>
          </w:p>
        </w:tc>
        <w:tc>
          <w:tcPr>
            <w:tcW w:w="737" w:type="dxa"/>
          </w:tcPr>
          <w:p w14:paraId="275F6D8A" w14:textId="4DF88145" w:rsidR="006B7EA0" w:rsidRPr="009E53E6" w:rsidRDefault="006B7EA0" w:rsidP="00A35BA2">
            <w:pPr>
              <w:jc w:val="right"/>
              <w:cnfStyle w:val="000000100000" w:firstRow="0" w:lastRow="0" w:firstColumn="0" w:lastColumn="0" w:oddVBand="0" w:evenVBand="0" w:oddHBand="1" w:evenHBand="0" w:firstRowFirstColumn="0" w:firstRowLastColumn="0" w:lastRowFirstColumn="0" w:lastRowLastColumn="0"/>
              <w:rPr>
                <w:lang w:val="en-GB"/>
              </w:rPr>
            </w:pPr>
            <w:r>
              <w:t>0</w:t>
            </w:r>
          </w:p>
        </w:tc>
        <w:tc>
          <w:tcPr>
            <w:cnfStyle w:val="000010000000" w:firstRow="0" w:lastRow="0" w:firstColumn="0" w:lastColumn="0" w:oddVBand="1" w:evenVBand="0" w:oddHBand="0" w:evenHBand="0" w:firstRowFirstColumn="0" w:firstRowLastColumn="0" w:lastRowFirstColumn="0" w:lastRowLastColumn="0"/>
            <w:tcW w:w="737" w:type="dxa"/>
          </w:tcPr>
          <w:p w14:paraId="12F9FE0F" w14:textId="542A1707" w:rsidR="006B7EA0" w:rsidRPr="009E53E6" w:rsidRDefault="006B7EA0" w:rsidP="00A35BA2">
            <w:pPr>
              <w:jc w:val="right"/>
              <w:rPr>
                <w:lang w:val="en-GB"/>
              </w:rPr>
            </w:pPr>
            <w:r>
              <w:t>0</w:t>
            </w:r>
          </w:p>
        </w:tc>
        <w:tc>
          <w:tcPr>
            <w:tcW w:w="624" w:type="dxa"/>
          </w:tcPr>
          <w:p w14:paraId="1B943E66" w14:textId="50FCB6A4" w:rsidR="006B7EA0" w:rsidRPr="009E53E6" w:rsidRDefault="006B7EA0" w:rsidP="00A35BA2">
            <w:pPr>
              <w:jc w:val="right"/>
              <w:cnfStyle w:val="000000100000" w:firstRow="0" w:lastRow="0" w:firstColumn="0" w:lastColumn="0" w:oddVBand="0" w:evenVBand="0" w:oddHBand="1" w:evenHBand="0" w:firstRowFirstColumn="0" w:firstRowLastColumn="0" w:lastRowFirstColumn="0" w:lastRowLastColumn="0"/>
              <w:rPr>
                <w:lang w:val="en-GB"/>
              </w:rPr>
            </w:pPr>
            <w:r>
              <w:t>0</w:t>
            </w:r>
          </w:p>
        </w:tc>
        <w:tc>
          <w:tcPr>
            <w:cnfStyle w:val="000010000000" w:firstRow="0" w:lastRow="0" w:firstColumn="0" w:lastColumn="0" w:oddVBand="1" w:evenVBand="0" w:oddHBand="0" w:evenHBand="0" w:firstRowFirstColumn="0" w:firstRowLastColumn="0" w:lastRowFirstColumn="0" w:lastRowLastColumn="0"/>
            <w:tcW w:w="624" w:type="dxa"/>
          </w:tcPr>
          <w:p w14:paraId="212A8455" w14:textId="7C6C6E58" w:rsidR="006B7EA0" w:rsidRPr="009E53E6" w:rsidRDefault="006B7EA0" w:rsidP="00A35BA2">
            <w:pPr>
              <w:jc w:val="right"/>
              <w:rPr>
                <w:lang w:val="en-GB"/>
              </w:rPr>
            </w:pPr>
            <w:r>
              <w:t>0</w:t>
            </w:r>
          </w:p>
        </w:tc>
        <w:tc>
          <w:tcPr>
            <w:tcW w:w="595" w:type="dxa"/>
          </w:tcPr>
          <w:p w14:paraId="772369F9" w14:textId="27B0307E" w:rsidR="006B7EA0" w:rsidRPr="009E53E6" w:rsidRDefault="006B7EA0" w:rsidP="004F5866">
            <w:pPr>
              <w:jc w:val="right"/>
              <w:cnfStyle w:val="000000100000" w:firstRow="0" w:lastRow="0" w:firstColumn="0" w:lastColumn="0" w:oddVBand="0" w:evenVBand="0" w:oddHBand="1" w:evenHBand="0" w:firstRowFirstColumn="0" w:firstRowLastColumn="0" w:lastRowFirstColumn="0" w:lastRowLastColumn="0"/>
              <w:rPr>
                <w:lang w:val="en-GB"/>
              </w:rPr>
            </w:pPr>
            <w:r>
              <w:t>0</w:t>
            </w:r>
          </w:p>
        </w:tc>
      </w:tr>
      <w:tr w:rsidR="006B7EA0" w:rsidRPr="009E53E6" w14:paraId="3EE8BCA6" w14:textId="77777777" w:rsidTr="004F586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773B8D32" w14:textId="33564FB5" w:rsidR="006B7EA0" w:rsidRPr="009E53E6" w:rsidRDefault="006B7EA0" w:rsidP="006B7EA0">
            <w:pPr>
              <w:rPr>
                <w:lang w:val="en-GB"/>
              </w:rPr>
            </w:pPr>
            <w:r>
              <w:t>ACT</w:t>
            </w:r>
          </w:p>
        </w:tc>
        <w:tc>
          <w:tcPr>
            <w:tcW w:w="737" w:type="dxa"/>
          </w:tcPr>
          <w:p w14:paraId="42A4A875" w14:textId="5CD915DE" w:rsidR="006B7EA0" w:rsidRPr="009E53E6" w:rsidRDefault="006B7EA0" w:rsidP="00A35BA2">
            <w:pPr>
              <w:jc w:val="right"/>
              <w:cnfStyle w:val="000000010000" w:firstRow="0" w:lastRow="0" w:firstColumn="0" w:lastColumn="0" w:oddVBand="0" w:evenVBand="0" w:oddHBand="0" w:evenHBand="1" w:firstRowFirstColumn="0" w:firstRowLastColumn="0" w:lastRowFirstColumn="0" w:lastRowLastColumn="0"/>
              <w:rPr>
                <w:lang w:val="en-GB"/>
              </w:rPr>
            </w:pPr>
            <w:r>
              <w:t>2</w:t>
            </w:r>
          </w:p>
        </w:tc>
        <w:tc>
          <w:tcPr>
            <w:cnfStyle w:val="000010000000" w:firstRow="0" w:lastRow="0" w:firstColumn="0" w:lastColumn="0" w:oddVBand="1" w:evenVBand="0" w:oddHBand="0" w:evenHBand="0" w:firstRowFirstColumn="0" w:firstRowLastColumn="0" w:lastRowFirstColumn="0" w:lastRowLastColumn="0"/>
            <w:tcW w:w="737" w:type="dxa"/>
          </w:tcPr>
          <w:p w14:paraId="41DF5C8E" w14:textId="2B7776DD" w:rsidR="006B7EA0" w:rsidRPr="009E53E6" w:rsidRDefault="006B7EA0" w:rsidP="00A35BA2">
            <w:pPr>
              <w:jc w:val="right"/>
              <w:rPr>
                <w:lang w:val="en-GB"/>
              </w:rPr>
            </w:pPr>
            <w:r>
              <w:t>0</w:t>
            </w:r>
          </w:p>
        </w:tc>
        <w:tc>
          <w:tcPr>
            <w:tcW w:w="624" w:type="dxa"/>
          </w:tcPr>
          <w:p w14:paraId="30EE9B70" w14:textId="2ABAB895" w:rsidR="006B7EA0" w:rsidRPr="009E53E6" w:rsidRDefault="006B7EA0" w:rsidP="00A35BA2">
            <w:pPr>
              <w:jc w:val="right"/>
              <w:cnfStyle w:val="000000010000" w:firstRow="0" w:lastRow="0" w:firstColumn="0" w:lastColumn="0" w:oddVBand="0" w:evenVBand="0" w:oddHBand="0" w:evenHBand="1" w:firstRowFirstColumn="0" w:firstRowLastColumn="0" w:lastRowFirstColumn="0" w:lastRowLastColumn="0"/>
              <w:rPr>
                <w:lang w:val="en-GB"/>
              </w:rPr>
            </w:pPr>
            <w:r>
              <w:t>2</w:t>
            </w:r>
          </w:p>
        </w:tc>
        <w:tc>
          <w:tcPr>
            <w:cnfStyle w:val="000010000000" w:firstRow="0" w:lastRow="0" w:firstColumn="0" w:lastColumn="0" w:oddVBand="1" w:evenVBand="0" w:oddHBand="0" w:evenHBand="0" w:firstRowFirstColumn="0" w:firstRowLastColumn="0" w:lastRowFirstColumn="0" w:lastRowLastColumn="0"/>
            <w:tcW w:w="624" w:type="dxa"/>
          </w:tcPr>
          <w:p w14:paraId="4CCDE816" w14:textId="5C8FFE7B" w:rsidR="006B7EA0" w:rsidRPr="009E53E6" w:rsidRDefault="006B7EA0" w:rsidP="00A35BA2">
            <w:pPr>
              <w:jc w:val="right"/>
              <w:rPr>
                <w:lang w:val="en-GB"/>
              </w:rPr>
            </w:pPr>
            <w:r>
              <w:t>0</w:t>
            </w:r>
          </w:p>
        </w:tc>
        <w:tc>
          <w:tcPr>
            <w:tcW w:w="595" w:type="dxa"/>
          </w:tcPr>
          <w:p w14:paraId="124D6A03" w14:textId="1BD02DAB" w:rsidR="006B7EA0" w:rsidRPr="009E53E6" w:rsidRDefault="006B7EA0" w:rsidP="004F5866">
            <w:pPr>
              <w:jc w:val="right"/>
              <w:cnfStyle w:val="000000010000" w:firstRow="0" w:lastRow="0" w:firstColumn="0" w:lastColumn="0" w:oddVBand="0" w:evenVBand="0" w:oddHBand="0" w:evenHBand="1" w:firstRowFirstColumn="0" w:firstRowLastColumn="0" w:lastRowFirstColumn="0" w:lastRowLastColumn="0"/>
              <w:rPr>
                <w:lang w:val="en-GB"/>
              </w:rPr>
            </w:pPr>
            <w:r>
              <w:t>4</w:t>
            </w:r>
          </w:p>
        </w:tc>
      </w:tr>
      <w:tr w:rsidR="006B7EA0" w:rsidRPr="009E53E6" w14:paraId="1F374EC1" w14:textId="77777777" w:rsidTr="004F586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tcPr>
          <w:p w14:paraId="0199F1B1" w14:textId="4441CD6B" w:rsidR="006B7EA0" w:rsidRPr="009E53E6" w:rsidRDefault="006B7EA0" w:rsidP="006B7EA0">
            <w:pPr>
              <w:rPr>
                <w:lang w:val="en-GB"/>
              </w:rPr>
            </w:pPr>
            <w:r>
              <w:t>NT</w:t>
            </w:r>
          </w:p>
        </w:tc>
        <w:tc>
          <w:tcPr>
            <w:tcW w:w="737" w:type="dxa"/>
          </w:tcPr>
          <w:p w14:paraId="09D9CE6C" w14:textId="5A4CA848" w:rsidR="006B7EA0" w:rsidRPr="009E53E6" w:rsidRDefault="006B7EA0" w:rsidP="00A35BA2">
            <w:pPr>
              <w:jc w:val="right"/>
              <w:cnfStyle w:val="000000100000" w:firstRow="0" w:lastRow="0" w:firstColumn="0" w:lastColumn="0" w:oddVBand="0" w:evenVBand="0" w:oddHBand="1" w:evenHBand="0" w:firstRowFirstColumn="0" w:firstRowLastColumn="0" w:lastRowFirstColumn="0" w:lastRowLastColumn="0"/>
              <w:rPr>
                <w:lang w:val="en-GB"/>
              </w:rPr>
            </w:pPr>
            <w:r>
              <w:t>0</w:t>
            </w:r>
          </w:p>
        </w:tc>
        <w:tc>
          <w:tcPr>
            <w:cnfStyle w:val="000010000000" w:firstRow="0" w:lastRow="0" w:firstColumn="0" w:lastColumn="0" w:oddVBand="1" w:evenVBand="0" w:oddHBand="0" w:evenHBand="0" w:firstRowFirstColumn="0" w:firstRowLastColumn="0" w:lastRowFirstColumn="0" w:lastRowLastColumn="0"/>
            <w:tcW w:w="737" w:type="dxa"/>
          </w:tcPr>
          <w:p w14:paraId="03D0C4C7" w14:textId="4FDC11A3" w:rsidR="006B7EA0" w:rsidRPr="009E53E6" w:rsidRDefault="006B7EA0" w:rsidP="00A35BA2">
            <w:pPr>
              <w:jc w:val="right"/>
              <w:rPr>
                <w:lang w:val="en-GB"/>
              </w:rPr>
            </w:pPr>
            <w:r>
              <w:t>0</w:t>
            </w:r>
          </w:p>
        </w:tc>
        <w:tc>
          <w:tcPr>
            <w:tcW w:w="624" w:type="dxa"/>
          </w:tcPr>
          <w:p w14:paraId="7B19C677" w14:textId="5DD2D3BA" w:rsidR="006B7EA0" w:rsidRPr="009E53E6" w:rsidRDefault="006B7EA0" w:rsidP="00A35BA2">
            <w:pPr>
              <w:jc w:val="right"/>
              <w:cnfStyle w:val="000000100000" w:firstRow="0" w:lastRow="0" w:firstColumn="0" w:lastColumn="0" w:oddVBand="0" w:evenVBand="0" w:oddHBand="1" w:evenHBand="0" w:firstRowFirstColumn="0" w:firstRowLastColumn="0" w:lastRowFirstColumn="0" w:lastRowLastColumn="0"/>
              <w:rPr>
                <w:lang w:val="en-GB"/>
              </w:rPr>
            </w:pPr>
            <w:r>
              <w:t>0</w:t>
            </w:r>
          </w:p>
        </w:tc>
        <w:tc>
          <w:tcPr>
            <w:cnfStyle w:val="000010000000" w:firstRow="0" w:lastRow="0" w:firstColumn="0" w:lastColumn="0" w:oddVBand="1" w:evenVBand="0" w:oddHBand="0" w:evenHBand="0" w:firstRowFirstColumn="0" w:firstRowLastColumn="0" w:lastRowFirstColumn="0" w:lastRowLastColumn="0"/>
            <w:tcW w:w="624" w:type="dxa"/>
          </w:tcPr>
          <w:p w14:paraId="26DFC652" w14:textId="44C2EA40" w:rsidR="006B7EA0" w:rsidRPr="009E53E6" w:rsidRDefault="006B7EA0" w:rsidP="00A35BA2">
            <w:pPr>
              <w:jc w:val="right"/>
              <w:rPr>
                <w:lang w:val="en-GB"/>
              </w:rPr>
            </w:pPr>
            <w:r>
              <w:t>0</w:t>
            </w:r>
          </w:p>
        </w:tc>
        <w:tc>
          <w:tcPr>
            <w:tcW w:w="595" w:type="dxa"/>
          </w:tcPr>
          <w:p w14:paraId="71C7F60D" w14:textId="435E2D48" w:rsidR="006B7EA0" w:rsidRPr="009E53E6" w:rsidRDefault="006B7EA0" w:rsidP="004F5866">
            <w:pPr>
              <w:jc w:val="right"/>
              <w:cnfStyle w:val="000000100000" w:firstRow="0" w:lastRow="0" w:firstColumn="0" w:lastColumn="0" w:oddVBand="0" w:evenVBand="0" w:oddHBand="1" w:evenHBand="0" w:firstRowFirstColumn="0" w:firstRowLastColumn="0" w:lastRowFirstColumn="0" w:lastRowLastColumn="0"/>
              <w:rPr>
                <w:lang w:val="en-GB"/>
              </w:rPr>
            </w:pPr>
            <w:r>
              <w:t>0</w:t>
            </w:r>
          </w:p>
        </w:tc>
      </w:tr>
      <w:tr w:rsidR="006B7EA0" w:rsidRPr="009E53E6" w14:paraId="5C58BD41" w14:textId="77777777" w:rsidTr="004F586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850" w:type="dxa"/>
            <w:vAlign w:val="center"/>
          </w:tcPr>
          <w:p w14:paraId="27D509AC" w14:textId="75C381AF" w:rsidR="006B7EA0" w:rsidRPr="009E53E6" w:rsidRDefault="006B7EA0" w:rsidP="006B7EA0">
            <w:pPr>
              <w:rPr>
                <w:lang w:val="en-GB"/>
              </w:rPr>
            </w:pPr>
            <w:r>
              <w:rPr>
                <w:rStyle w:val="Bold"/>
              </w:rPr>
              <w:t>Total</w:t>
            </w:r>
          </w:p>
        </w:tc>
        <w:tc>
          <w:tcPr>
            <w:tcW w:w="737" w:type="dxa"/>
          </w:tcPr>
          <w:p w14:paraId="32E0D0DE" w14:textId="53DA81DA" w:rsidR="006B7EA0" w:rsidRPr="009E53E6" w:rsidRDefault="006B7EA0" w:rsidP="00A35BA2">
            <w:pPr>
              <w:jc w:val="right"/>
              <w:cnfStyle w:val="000000010000" w:firstRow="0" w:lastRow="0" w:firstColumn="0" w:lastColumn="0" w:oddVBand="0" w:evenVBand="0" w:oddHBand="0" w:evenHBand="1" w:firstRowFirstColumn="0" w:firstRowLastColumn="0" w:lastRowFirstColumn="0" w:lastRowLastColumn="0"/>
              <w:rPr>
                <w:lang w:val="en-GB"/>
              </w:rPr>
            </w:pPr>
            <w:r>
              <w:rPr>
                <w:rStyle w:val="Bold"/>
              </w:rPr>
              <w:t>15</w:t>
            </w:r>
          </w:p>
        </w:tc>
        <w:tc>
          <w:tcPr>
            <w:cnfStyle w:val="000010000000" w:firstRow="0" w:lastRow="0" w:firstColumn="0" w:lastColumn="0" w:oddVBand="1" w:evenVBand="0" w:oddHBand="0" w:evenHBand="0" w:firstRowFirstColumn="0" w:firstRowLastColumn="0" w:lastRowFirstColumn="0" w:lastRowLastColumn="0"/>
            <w:tcW w:w="737" w:type="dxa"/>
          </w:tcPr>
          <w:p w14:paraId="75B9B621" w14:textId="268E7D80" w:rsidR="006B7EA0" w:rsidRPr="009E53E6" w:rsidRDefault="006B7EA0" w:rsidP="00A35BA2">
            <w:pPr>
              <w:jc w:val="right"/>
              <w:rPr>
                <w:lang w:val="en-GB"/>
              </w:rPr>
            </w:pPr>
            <w:r>
              <w:rPr>
                <w:rStyle w:val="Bold"/>
              </w:rPr>
              <w:t>1</w:t>
            </w:r>
          </w:p>
        </w:tc>
        <w:tc>
          <w:tcPr>
            <w:tcW w:w="624" w:type="dxa"/>
          </w:tcPr>
          <w:p w14:paraId="708CF5E3" w14:textId="6DA0C71E" w:rsidR="006B7EA0" w:rsidRPr="009E53E6" w:rsidRDefault="006B7EA0" w:rsidP="00A35BA2">
            <w:pPr>
              <w:jc w:val="right"/>
              <w:cnfStyle w:val="000000010000" w:firstRow="0" w:lastRow="0" w:firstColumn="0" w:lastColumn="0" w:oddVBand="0" w:evenVBand="0" w:oddHBand="0" w:evenHBand="1" w:firstRowFirstColumn="0" w:firstRowLastColumn="0" w:lastRowFirstColumn="0" w:lastRowLastColumn="0"/>
              <w:rPr>
                <w:lang w:val="en-GB"/>
              </w:rPr>
            </w:pPr>
            <w:r>
              <w:rPr>
                <w:rStyle w:val="Bold"/>
              </w:rPr>
              <w:t>6</w:t>
            </w:r>
          </w:p>
        </w:tc>
        <w:tc>
          <w:tcPr>
            <w:cnfStyle w:val="000010000000" w:firstRow="0" w:lastRow="0" w:firstColumn="0" w:lastColumn="0" w:oddVBand="1" w:evenVBand="0" w:oddHBand="0" w:evenHBand="0" w:firstRowFirstColumn="0" w:firstRowLastColumn="0" w:lastRowFirstColumn="0" w:lastRowLastColumn="0"/>
            <w:tcW w:w="624" w:type="dxa"/>
          </w:tcPr>
          <w:p w14:paraId="6AC206DD" w14:textId="4886F7F4" w:rsidR="006B7EA0" w:rsidRPr="009E53E6" w:rsidRDefault="006B7EA0" w:rsidP="00A35BA2">
            <w:pPr>
              <w:jc w:val="right"/>
              <w:rPr>
                <w:lang w:val="en-GB"/>
              </w:rPr>
            </w:pPr>
            <w:r>
              <w:rPr>
                <w:rStyle w:val="Bold"/>
              </w:rPr>
              <w:t>1</w:t>
            </w:r>
          </w:p>
        </w:tc>
        <w:tc>
          <w:tcPr>
            <w:tcW w:w="595" w:type="dxa"/>
          </w:tcPr>
          <w:p w14:paraId="308E40CD" w14:textId="31414FEF" w:rsidR="006B7EA0" w:rsidRPr="009E53E6" w:rsidRDefault="006B7EA0" w:rsidP="004F5866">
            <w:pPr>
              <w:jc w:val="right"/>
              <w:cnfStyle w:val="000000010000" w:firstRow="0" w:lastRow="0" w:firstColumn="0" w:lastColumn="0" w:oddVBand="0" w:evenVBand="0" w:oddHBand="0" w:evenHBand="1" w:firstRowFirstColumn="0" w:firstRowLastColumn="0" w:lastRowFirstColumn="0" w:lastRowLastColumn="0"/>
              <w:rPr>
                <w:lang w:val="en-GB"/>
              </w:rPr>
            </w:pPr>
            <w:r>
              <w:rPr>
                <w:rStyle w:val="Bold"/>
              </w:rPr>
              <w:t>23</w:t>
            </w:r>
          </w:p>
        </w:tc>
      </w:tr>
    </w:tbl>
    <w:p w14:paraId="7E4C4B77" w14:textId="33393A6B" w:rsidR="006B7EA0" w:rsidRPr="00C0397B" w:rsidRDefault="006B7EA0" w:rsidP="003714FD">
      <w:pPr>
        <w:pStyle w:val="TableHeading"/>
      </w:pPr>
      <w:r>
        <w:br w:type="column"/>
      </w:r>
      <w:r w:rsidR="003714FD" w:rsidRPr="00D313A8">
        <w:rPr>
          <w:lang w:val="en-GB"/>
        </w:rPr>
        <w:t>APS Ongoing Employees by Classification — as at 30 June 2022</w:t>
      </w:r>
      <w:r w:rsidR="003714FD">
        <w:rPr>
          <w:lang w:val="en-GB"/>
        </w:rPr>
        <w:br/>
      </w:r>
    </w:p>
    <w:tbl>
      <w:tblPr>
        <w:tblStyle w:val="Style4"/>
        <w:tblW w:w="4167" w:type="dxa"/>
        <w:tblLayout w:type="fixed"/>
        <w:tblCellMar>
          <w:left w:w="57" w:type="dxa"/>
          <w:right w:w="57" w:type="dxa"/>
        </w:tblCellMar>
        <w:tblLook w:val="0020" w:firstRow="1" w:lastRow="0" w:firstColumn="0" w:lastColumn="0" w:noHBand="0" w:noVBand="0"/>
        <w:tblDescription w:val="Table breaks down all ongoing NDIS Commission employees into full time and part time employees, and by APS classification level and gender. Figures are as at 30 June 2022. Totals in each APS classification, separated by gender, follow: There was 1 APS1 employee, female. There were no APS2 employees. There were 2 APS3 employees, both female; 22 APS4 employees, 14 female and 8 male; 58 APS5 employees, 42 female and 16 male; 113 APS6 employees, 80 female and 33 male; 94 EL1 employees, 65 female and 29 male; 45 EL2 employees, 29 female and 16 male; 4 SES BAND 1, 3 female and 1 male; 4 SES BAND 2, 3 female and 1 male, and finally the Commissioner level, 1 female.&#10;"/>
      </w:tblPr>
      <w:tblGrid>
        <w:gridCol w:w="1134"/>
        <w:gridCol w:w="606"/>
        <w:gridCol w:w="607"/>
        <w:gridCol w:w="606"/>
        <w:gridCol w:w="607"/>
        <w:gridCol w:w="607"/>
      </w:tblGrid>
      <w:tr w:rsidR="00642DEE" w:rsidRPr="009E53E6" w14:paraId="2A996996" w14:textId="77777777" w:rsidTr="004770D2">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1134" w:type="dxa"/>
            <w:shd w:val="clear" w:color="auto" w:fill="F2EAF2"/>
          </w:tcPr>
          <w:p w14:paraId="4FCB97CC" w14:textId="0E6FFA72" w:rsidR="00D313A8" w:rsidRPr="009E53E6" w:rsidRDefault="00D313A8" w:rsidP="00642DEE">
            <w:pPr>
              <w:rPr>
                <w:rStyle w:val="Bold"/>
                <w:lang w:val="en-GB"/>
              </w:rPr>
            </w:pPr>
            <w:r w:rsidRPr="00D313A8">
              <w:rPr>
                <w:rStyle w:val="Bold"/>
              </w:rPr>
              <w:t>APS Classification</w:t>
            </w:r>
          </w:p>
        </w:tc>
        <w:tc>
          <w:tcPr>
            <w:tcW w:w="606" w:type="dxa"/>
            <w:shd w:val="clear" w:color="auto" w:fill="F2EAF2"/>
          </w:tcPr>
          <w:p w14:paraId="508B4274" w14:textId="492CEC4D" w:rsidR="00D313A8" w:rsidRPr="009E53E6" w:rsidRDefault="00D313A8" w:rsidP="00642DEE">
            <w:pPr>
              <w:jc w:val="right"/>
              <w:cnfStyle w:val="100000000000" w:firstRow="1" w:lastRow="0" w:firstColumn="0" w:lastColumn="0" w:oddVBand="0" w:evenVBand="0" w:oddHBand="0" w:evenHBand="0" w:firstRowFirstColumn="0" w:firstRowLastColumn="0" w:lastRowFirstColumn="0" w:lastRowLastColumn="0"/>
              <w:rPr>
                <w:rStyle w:val="Bold"/>
              </w:rPr>
            </w:pPr>
            <w:r w:rsidRPr="00D313A8">
              <w:rPr>
                <w:rStyle w:val="Bold"/>
              </w:rPr>
              <w:t xml:space="preserve">Female Full </w:t>
            </w:r>
            <w:r w:rsidR="00642DEE">
              <w:rPr>
                <w:rStyle w:val="Bold"/>
              </w:rPr>
              <w:br/>
            </w:r>
            <w:r w:rsidRPr="00D313A8">
              <w:rPr>
                <w:rStyle w:val="Bold"/>
              </w:rPr>
              <w:t>time</w:t>
            </w:r>
          </w:p>
        </w:tc>
        <w:tc>
          <w:tcPr>
            <w:cnfStyle w:val="000010000000" w:firstRow="0" w:lastRow="0" w:firstColumn="0" w:lastColumn="0" w:oddVBand="1" w:evenVBand="0" w:oddHBand="0" w:evenHBand="0" w:firstRowFirstColumn="0" w:firstRowLastColumn="0" w:lastRowFirstColumn="0" w:lastRowLastColumn="0"/>
            <w:tcW w:w="607" w:type="dxa"/>
            <w:shd w:val="clear" w:color="auto" w:fill="F2EAF2"/>
          </w:tcPr>
          <w:p w14:paraId="098131B6" w14:textId="5B722235" w:rsidR="00D313A8" w:rsidRPr="009E53E6" w:rsidRDefault="00D313A8" w:rsidP="00642DEE">
            <w:pPr>
              <w:jc w:val="right"/>
              <w:rPr>
                <w:rStyle w:val="Bold"/>
                <w:lang w:val="en-GB"/>
              </w:rPr>
            </w:pPr>
            <w:r w:rsidRPr="00D313A8">
              <w:rPr>
                <w:rStyle w:val="Bold"/>
              </w:rPr>
              <w:t xml:space="preserve">Female Part </w:t>
            </w:r>
            <w:r w:rsidR="00642DEE">
              <w:rPr>
                <w:rStyle w:val="Bold"/>
              </w:rPr>
              <w:br/>
            </w:r>
            <w:r w:rsidRPr="00D313A8">
              <w:rPr>
                <w:rStyle w:val="Bold"/>
              </w:rPr>
              <w:t>time</w:t>
            </w:r>
          </w:p>
        </w:tc>
        <w:tc>
          <w:tcPr>
            <w:tcW w:w="606" w:type="dxa"/>
            <w:shd w:val="clear" w:color="auto" w:fill="F2EAF2"/>
          </w:tcPr>
          <w:p w14:paraId="3C5CD73A" w14:textId="1A0209C1" w:rsidR="00D313A8" w:rsidRPr="009E53E6" w:rsidRDefault="00D313A8" w:rsidP="00642DEE">
            <w:pPr>
              <w:jc w:val="right"/>
              <w:cnfStyle w:val="100000000000" w:firstRow="1" w:lastRow="0" w:firstColumn="0" w:lastColumn="0" w:oddVBand="0" w:evenVBand="0" w:oddHBand="0" w:evenHBand="0" w:firstRowFirstColumn="0" w:firstRowLastColumn="0" w:lastRowFirstColumn="0" w:lastRowLastColumn="0"/>
              <w:rPr>
                <w:rStyle w:val="Bold"/>
                <w:lang w:val="en-GB"/>
              </w:rPr>
            </w:pPr>
            <w:r w:rsidRPr="00D313A8">
              <w:rPr>
                <w:rStyle w:val="Bold"/>
              </w:rPr>
              <w:t>Male Full time</w:t>
            </w:r>
          </w:p>
        </w:tc>
        <w:tc>
          <w:tcPr>
            <w:cnfStyle w:val="000010000000" w:firstRow="0" w:lastRow="0" w:firstColumn="0" w:lastColumn="0" w:oddVBand="1" w:evenVBand="0" w:oddHBand="0" w:evenHBand="0" w:firstRowFirstColumn="0" w:firstRowLastColumn="0" w:lastRowFirstColumn="0" w:lastRowLastColumn="0"/>
            <w:tcW w:w="607" w:type="dxa"/>
            <w:shd w:val="clear" w:color="auto" w:fill="F2EAF2"/>
          </w:tcPr>
          <w:p w14:paraId="50B9AA2E" w14:textId="4970AE28" w:rsidR="00D313A8" w:rsidRPr="009E53E6" w:rsidRDefault="00D313A8" w:rsidP="00642DEE">
            <w:pPr>
              <w:jc w:val="right"/>
              <w:rPr>
                <w:rStyle w:val="Bold"/>
                <w:lang w:val="en-GB"/>
              </w:rPr>
            </w:pPr>
            <w:r w:rsidRPr="00D313A8">
              <w:rPr>
                <w:rStyle w:val="Bold"/>
              </w:rPr>
              <w:t>Male Part time</w:t>
            </w:r>
          </w:p>
        </w:tc>
        <w:tc>
          <w:tcPr>
            <w:tcW w:w="607" w:type="dxa"/>
            <w:shd w:val="clear" w:color="auto" w:fill="F2EAF2"/>
          </w:tcPr>
          <w:p w14:paraId="7DC285F1" w14:textId="6AD22E95" w:rsidR="00D313A8" w:rsidRPr="009E53E6" w:rsidRDefault="00D313A8" w:rsidP="004F5866">
            <w:pPr>
              <w:jc w:val="right"/>
              <w:cnfStyle w:val="100000000000" w:firstRow="1" w:lastRow="0" w:firstColumn="0" w:lastColumn="0" w:oddVBand="0" w:evenVBand="0" w:oddHBand="0" w:evenHBand="0" w:firstRowFirstColumn="0" w:firstRowLastColumn="0" w:lastRowFirstColumn="0" w:lastRowLastColumn="0"/>
              <w:rPr>
                <w:rStyle w:val="Bold"/>
                <w:lang w:val="en-GB"/>
              </w:rPr>
            </w:pPr>
            <w:r w:rsidRPr="00D313A8">
              <w:rPr>
                <w:rStyle w:val="Bold"/>
              </w:rPr>
              <w:t>Total</w:t>
            </w:r>
          </w:p>
        </w:tc>
      </w:tr>
      <w:tr w:rsidR="00642DEE" w:rsidRPr="009E53E6" w14:paraId="3623B6DB" w14:textId="77777777" w:rsidTr="004F586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5A745CDB" w14:textId="0F3AE569" w:rsidR="00642DEE" w:rsidRPr="009E53E6" w:rsidRDefault="00642DEE" w:rsidP="00642DEE">
            <w:pPr>
              <w:rPr>
                <w:lang w:val="en-GB"/>
              </w:rPr>
            </w:pPr>
            <w:r>
              <w:t>APS1</w:t>
            </w:r>
          </w:p>
        </w:tc>
        <w:tc>
          <w:tcPr>
            <w:tcW w:w="606" w:type="dxa"/>
          </w:tcPr>
          <w:p w14:paraId="3D1B34B2" w14:textId="798976B0" w:rsidR="00642DEE" w:rsidRPr="009E53E6" w:rsidRDefault="00642DEE" w:rsidP="00642DEE">
            <w:pPr>
              <w:jc w:val="right"/>
              <w:cnfStyle w:val="000000100000" w:firstRow="0" w:lastRow="0" w:firstColumn="0" w:lastColumn="0" w:oddVBand="0" w:evenVBand="0" w:oddHBand="1" w:evenHBand="0" w:firstRowFirstColumn="0" w:firstRowLastColumn="0" w:lastRowFirstColumn="0" w:lastRowLastColumn="0"/>
              <w:rPr>
                <w:lang w:val="en-GB"/>
              </w:rPr>
            </w:pPr>
            <w:r>
              <w:t>1</w:t>
            </w:r>
          </w:p>
        </w:tc>
        <w:tc>
          <w:tcPr>
            <w:cnfStyle w:val="000010000000" w:firstRow="0" w:lastRow="0" w:firstColumn="0" w:lastColumn="0" w:oddVBand="1" w:evenVBand="0" w:oddHBand="0" w:evenHBand="0" w:firstRowFirstColumn="0" w:firstRowLastColumn="0" w:lastRowFirstColumn="0" w:lastRowLastColumn="0"/>
            <w:tcW w:w="607" w:type="dxa"/>
          </w:tcPr>
          <w:p w14:paraId="57C16329" w14:textId="42304DE5" w:rsidR="00642DEE" w:rsidRPr="009E53E6" w:rsidRDefault="00642DEE" w:rsidP="00642DEE">
            <w:pPr>
              <w:jc w:val="right"/>
              <w:rPr>
                <w:lang w:val="en-GB"/>
              </w:rPr>
            </w:pPr>
            <w:r>
              <w:t>0</w:t>
            </w:r>
          </w:p>
        </w:tc>
        <w:tc>
          <w:tcPr>
            <w:tcW w:w="606" w:type="dxa"/>
          </w:tcPr>
          <w:p w14:paraId="3105F536" w14:textId="115AA16F" w:rsidR="00642DEE" w:rsidRPr="009E53E6" w:rsidRDefault="00642DEE" w:rsidP="00642DEE">
            <w:pPr>
              <w:jc w:val="right"/>
              <w:cnfStyle w:val="000000100000" w:firstRow="0" w:lastRow="0" w:firstColumn="0" w:lastColumn="0" w:oddVBand="0" w:evenVBand="0" w:oddHBand="1" w:evenHBand="0" w:firstRowFirstColumn="0" w:firstRowLastColumn="0" w:lastRowFirstColumn="0" w:lastRowLastColumn="0"/>
              <w:rPr>
                <w:lang w:val="en-GB"/>
              </w:rPr>
            </w:pPr>
            <w:r>
              <w:t>0</w:t>
            </w:r>
          </w:p>
        </w:tc>
        <w:tc>
          <w:tcPr>
            <w:cnfStyle w:val="000010000000" w:firstRow="0" w:lastRow="0" w:firstColumn="0" w:lastColumn="0" w:oddVBand="1" w:evenVBand="0" w:oddHBand="0" w:evenHBand="0" w:firstRowFirstColumn="0" w:firstRowLastColumn="0" w:lastRowFirstColumn="0" w:lastRowLastColumn="0"/>
            <w:tcW w:w="607" w:type="dxa"/>
          </w:tcPr>
          <w:p w14:paraId="4C9CDFE0" w14:textId="7615440C" w:rsidR="00642DEE" w:rsidRPr="009E53E6" w:rsidRDefault="00642DEE" w:rsidP="00642DEE">
            <w:pPr>
              <w:jc w:val="right"/>
              <w:rPr>
                <w:lang w:val="en-GB"/>
              </w:rPr>
            </w:pPr>
            <w:r>
              <w:t>0</w:t>
            </w:r>
          </w:p>
        </w:tc>
        <w:tc>
          <w:tcPr>
            <w:tcW w:w="607" w:type="dxa"/>
          </w:tcPr>
          <w:p w14:paraId="39456440" w14:textId="48D8F8D0" w:rsidR="00642DEE" w:rsidRPr="009E53E6" w:rsidRDefault="00642DEE" w:rsidP="004F5866">
            <w:pPr>
              <w:jc w:val="right"/>
              <w:cnfStyle w:val="000000100000" w:firstRow="0" w:lastRow="0" w:firstColumn="0" w:lastColumn="0" w:oddVBand="0" w:evenVBand="0" w:oddHBand="1" w:evenHBand="0" w:firstRowFirstColumn="0" w:firstRowLastColumn="0" w:lastRowFirstColumn="0" w:lastRowLastColumn="0"/>
              <w:rPr>
                <w:lang w:val="en-GB"/>
              </w:rPr>
            </w:pPr>
            <w:r>
              <w:t>1</w:t>
            </w:r>
          </w:p>
        </w:tc>
      </w:tr>
      <w:tr w:rsidR="00642DEE" w:rsidRPr="009E53E6" w14:paraId="598F19E7" w14:textId="77777777" w:rsidTr="004F586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132AAD9A" w14:textId="6DF15714" w:rsidR="00642DEE" w:rsidRPr="009E53E6" w:rsidRDefault="00642DEE" w:rsidP="00642DEE">
            <w:pPr>
              <w:rPr>
                <w:lang w:val="en-GB"/>
              </w:rPr>
            </w:pPr>
            <w:r>
              <w:t>APS2</w:t>
            </w:r>
          </w:p>
        </w:tc>
        <w:tc>
          <w:tcPr>
            <w:tcW w:w="606" w:type="dxa"/>
          </w:tcPr>
          <w:p w14:paraId="6752AFB4" w14:textId="33E3546B" w:rsidR="00642DEE" w:rsidRPr="009E53E6" w:rsidRDefault="00642DEE" w:rsidP="00642DEE">
            <w:pPr>
              <w:jc w:val="right"/>
              <w:cnfStyle w:val="000000010000" w:firstRow="0" w:lastRow="0" w:firstColumn="0" w:lastColumn="0" w:oddVBand="0" w:evenVBand="0" w:oddHBand="0" w:evenHBand="1" w:firstRowFirstColumn="0" w:firstRowLastColumn="0" w:lastRowFirstColumn="0" w:lastRowLastColumn="0"/>
              <w:rPr>
                <w:lang w:val="en-GB"/>
              </w:rPr>
            </w:pPr>
            <w:r>
              <w:t>0</w:t>
            </w:r>
          </w:p>
        </w:tc>
        <w:tc>
          <w:tcPr>
            <w:cnfStyle w:val="000010000000" w:firstRow="0" w:lastRow="0" w:firstColumn="0" w:lastColumn="0" w:oddVBand="1" w:evenVBand="0" w:oddHBand="0" w:evenHBand="0" w:firstRowFirstColumn="0" w:firstRowLastColumn="0" w:lastRowFirstColumn="0" w:lastRowLastColumn="0"/>
            <w:tcW w:w="607" w:type="dxa"/>
          </w:tcPr>
          <w:p w14:paraId="6A2B8686" w14:textId="7D7F3C9A" w:rsidR="00642DEE" w:rsidRPr="009E53E6" w:rsidRDefault="00642DEE" w:rsidP="00642DEE">
            <w:pPr>
              <w:jc w:val="right"/>
              <w:rPr>
                <w:lang w:val="en-GB"/>
              </w:rPr>
            </w:pPr>
            <w:r>
              <w:t>0</w:t>
            </w:r>
          </w:p>
        </w:tc>
        <w:tc>
          <w:tcPr>
            <w:tcW w:w="606" w:type="dxa"/>
          </w:tcPr>
          <w:p w14:paraId="22D49F5E" w14:textId="106BAB8E" w:rsidR="00642DEE" w:rsidRPr="009E53E6" w:rsidRDefault="00642DEE" w:rsidP="00642DEE">
            <w:pPr>
              <w:jc w:val="right"/>
              <w:cnfStyle w:val="000000010000" w:firstRow="0" w:lastRow="0" w:firstColumn="0" w:lastColumn="0" w:oddVBand="0" w:evenVBand="0" w:oddHBand="0" w:evenHBand="1" w:firstRowFirstColumn="0" w:firstRowLastColumn="0" w:lastRowFirstColumn="0" w:lastRowLastColumn="0"/>
              <w:rPr>
                <w:lang w:val="en-GB"/>
              </w:rPr>
            </w:pPr>
            <w:r>
              <w:t>0</w:t>
            </w:r>
          </w:p>
        </w:tc>
        <w:tc>
          <w:tcPr>
            <w:cnfStyle w:val="000010000000" w:firstRow="0" w:lastRow="0" w:firstColumn="0" w:lastColumn="0" w:oddVBand="1" w:evenVBand="0" w:oddHBand="0" w:evenHBand="0" w:firstRowFirstColumn="0" w:firstRowLastColumn="0" w:lastRowFirstColumn="0" w:lastRowLastColumn="0"/>
            <w:tcW w:w="607" w:type="dxa"/>
          </w:tcPr>
          <w:p w14:paraId="51F2A713" w14:textId="791B41DA" w:rsidR="00642DEE" w:rsidRPr="009E53E6" w:rsidRDefault="00642DEE" w:rsidP="00642DEE">
            <w:pPr>
              <w:jc w:val="right"/>
              <w:rPr>
                <w:lang w:val="en-GB"/>
              </w:rPr>
            </w:pPr>
            <w:r>
              <w:t>0</w:t>
            </w:r>
          </w:p>
        </w:tc>
        <w:tc>
          <w:tcPr>
            <w:tcW w:w="607" w:type="dxa"/>
          </w:tcPr>
          <w:p w14:paraId="65005A25" w14:textId="7475B9DF" w:rsidR="00642DEE" w:rsidRPr="009E53E6" w:rsidRDefault="00642DEE" w:rsidP="004F5866">
            <w:pPr>
              <w:jc w:val="right"/>
              <w:cnfStyle w:val="000000010000" w:firstRow="0" w:lastRow="0" w:firstColumn="0" w:lastColumn="0" w:oddVBand="0" w:evenVBand="0" w:oddHBand="0" w:evenHBand="1" w:firstRowFirstColumn="0" w:firstRowLastColumn="0" w:lastRowFirstColumn="0" w:lastRowLastColumn="0"/>
              <w:rPr>
                <w:lang w:val="en-GB"/>
              </w:rPr>
            </w:pPr>
            <w:r>
              <w:t>0</w:t>
            </w:r>
          </w:p>
        </w:tc>
      </w:tr>
      <w:tr w:rsidR="00642DEE" w:rsidRPr="009E53E6" w14:paraId="4A00F29F" w14:textId="77777777" w:rsidTr="004F586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61E1924D" w14:textId="41164172" w:rsidR="00642DEE" w:rsidRPr="009E53E6" w:rsidRDefault="00642DEE" w:rsidP="00642DEE">
            <w:pPr>
              <w:rPr>
                <w:lang w:val="en-GB"/>
              </w:rPr>
            </w:pPr>
            <w:r>
              <w:t>APS3</w:t>
            </w:r>
          </w:p>
        </w:tc>
        <w:tc>
          <w:tcPr>
            <w:tcW w:w="606" w:type="dxa"/>
          </w:tcPr>
          <w:p w14:paraId="25B67695" w14:textId="705BEEF6" w:rsidR="00642DEE" w:rsidRPr="009E53E6" w:rsidRDefault="00642DEE" w:rsidP="00642DEE">
            <w:pPr>
              <w:jc w:val="right"/>
              <w:cnfStyle w:val="000000100000" w:firstRow="0" w:lastRow="0" w:firstColumn="0" w:lastColumn="0" w:oddVBand="0" w:evenVBand="0" w:oddHBand="1" w:evenHBand="0" w:firstRowFirstColumn="0" w:firstRowLastColumn="0" w:lastRowFirstColumn="0" w:lastRowLastColumn="0"/>
              <w:rPr>
                <w:lang w:val="en-GB"/>
              </w:rPr>
            </w:pPr>
            <w:r>
              <w:t>2</w:t>
            </w:r>
          </w:p>
        </w:tc>
        <w:tc>
          <w:tcPr>
            <w:cnfStyle w:val="000010000000" w:firstRow="0" w:lastRow="0" w:firstColumn="0" w:lastColumn="0" w:oddVBand="1" w:evenVBand="0" w:oddHBand="0" w:evenHBand="0" w:firstRowFirstColumn="0" w:firstRowLastColumn="0" w:lastRowFirstColumn="0" w:lastRowLastColumn="0"/>
            <w:tcW w:w="607" w:type="dxa"/>
          </w:tcPr>
          <w:p w14:paraId="63EFE71A" w14:textId="08DB5D47" w:rsidR="00642DEE" w:rsidRPr="009E53E6" w:rsidRDefault="00642DEE" w:rsidP="00642DEE">
            <w:pPr>
              <w:jc w:val="right"/>
              <w:rPr>
                <w:lang w:val="en-GB"/>
              </w:rPr>
            </w:pPr>
            <w:r>
              <w:t>0</w:t>
            </w:r>
          </w:p>
        </w:tc>
        <w:tc>
          <w:tcPr>
            <w:tcW w:w="606" w:type="dxa"/>
          </w:tcPr>
          <w:p w14:paraId="0581BA66" w14:textId="376BC5B1" w:rsidR="00642DEE" w:rsidRPr="009E53E6" w:rsidRDefault="00642DEE" w:rsidP="00642DEE">
            <w:pPr>
              <w:jc w:val="right"/>
              <w:cnfStyle w:val="000000100000" w:firstRow="0" w:lastRow="0" w:firstColumn="0" w:lastColumn="0" w:oddVBand="0" w:evenVBand="0" w:oddHBand="1" w:evenHBand="0" w:firstRowFirstColumn="0" w:firstRowLastColumn="0" w:lastRowFirstColumn="0" w:lastRowLastColumn="0"/>
              <w:rPr>
                <w:lang w:val="en-GB"/>
              </w:rPr>
            </w:pPr>
            <w:r>
              <w:t>0</w:t>
            </w:r>
          </w:p>
        </w:tc>
        <w:tc>
          <w:tcPr>
            <w:cnfStyle w:val="000010000000" w:firstRow="0" w:lastRow="0" w:firstColumn="0" w:lastColumn="0" w:oddVBand="1" w:evenVBand="0" w:oddHBand="0" w:evenHBand="0" w:firstRowFirstColumn="0" w:firstRowLastColumn="0" w:lastRowFirstColumn="0" w:lastRowLastColumn="0"/>
            <w:tcW w:w="607" w:type="dxa"/>
          </w:tcPr>
          <w:p w14:paraId="5CD88863" w14:textId="5EF9ABE5" w:rsidR="00642DEE" w:rsidRPr="009E53E6" w:rsidRDefault="00642DEE" w:rsidP="00642DEE">
            <w:pPr>
              <w:jc w:val="right"/>
              <w:rPr>
                <w:lang w:val="en-GB"/>
              </w:rPr>
            </w:pPr>
            <w:r>
              <w:t>0</w:t>
            </w:r>
          </w:p>
        </w:tc>
        <w:tc>
          <w:tcPr>
            <w:tcW w:w="607" w:type="dxa"/>
          </w:tcPr>
          <w:p w14:paraId="79F513AE" w14:textId="7A315487" w:rsidR="00642DEE" w:rsidRPr="009E53E6" w:rsidRDefault="00642DEE" w:rsidP="004F5866">
            <w:pPr>
              <w:jc w:val="right"/>
              <w:cnfStyle w:val="000000100000" w:firstRow="0" w:lastRow="0" w:firstColumn="0" w:lastColumn="0" w:oddVBand="0" w:evenVBand="0" w:oddHBand="1" w:evenHBand="0" w:firstRowFirstColumn="0" w:firstRowLastColumn="0" w:lastRowFirstColumn="0" w:lastRowLastColumn="0"/>
              <w:rPr>
                <w:lang w:val="en-GB"/>
              </w:rPr>
            </w:pPr>
            <w:r>
              <w:t>2</w:t>
            </w:r>
          </w:p>
        </w:tc>
      </w:tr>
      <w:tr w:rsidR="00642DEE" w:rsidRPr="009E53E6" w14:paraId="66BB2A5D" w14:textId="77777777" w:rsidTr="004F586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216893B5" w14:textId="694E2C3A" w:rsidR="00642DEE" w:rsidRPr="009E53E6" w:rsidRDefault="00642DEE" w:rsidP="00642DEE">
            <w:pPr>
              <w:rPr>
                <w:lang w:val="en-GB"/>
              </w:rPr>
            </w:pPr>
            <w:r>
              <w:t>APS4</w:t>
            </w:r>
          </w:p>
        </w:tc>
        <w:tc>
          <w:tcPr>
            <w:tcW w:w="606" w:type="dxa"/>
          </w:tcPr>
          <w:p w14:paraId="43F74758" w14:textId="5DF98334" w:rsidR="00642DEE" w:rsidRPr="009E53E6" w:rsidRDefault="00642DEE" w:rsidP="00642DEE">
            <w:pPr>
              <w:jc w:val="right"/>
              <w:cnfStyle w:val="000000010000" w:firstRow="0" w:lastRow="0" w:firstColumn="0" w:lastColumn="0" w:oddVBand="0" w:evenVBand="0" w:oddHBand="0" w:evenHBand="1" w:firstRowFirstColumn="0" w:firstRowLastColumn="0" w:lastRowFirstColumn="0" w:lastRowLastColumn="0"/>
              <w:rPr>
                <w:lang w:val="en-GB"/>
              </w:rPr>
            </w:pPr>
            <w:r>
              <w:t>13</w:t>
            </w:r>
          </w:p>
        </w:tc>
        <w:tc>
          <w:tcPr>
            <w:cnfStyle w:val="000010000000" w:firstRow="0" w:lastRow="0" w:firstColumn="0" w:lastColumn="0" w:oddVBand="1" w:evenVBand="0" w:oddHBand="0" w:evenHBand="0" w:firstRowFirstColumn="0" w:firstRowLastColumn="0" w:lastRowFirstColumn="0" w:lastRowLastColumn="0"/>
            <w:tcW w:w="607" w:type="dxa"/>
          </w:tcPr>
          <w:p w14:paraId="0078C47A" w14:textId="3E18012D" w:rsidR="00642DEE" w:rsidRPr="009E53E6" w:rsidRDefault="00642DEE" w:rsidP="00642DEE">
            <w:pPr>
              <w:jc w:val="right"/>
              <w:rPr>
                <w:lang w:val="en-GB"/>
              </w:rPr>
            </w:pPr>
            <w:r>
              <w:t>1</w:t>
            </w:r>
          </w:p>
        </w:tc>
        <w:tc>
          <w:tcPr>
            <w:tcW w:w="606" w:type="dxa"/>
          </w:tcPr>
          <w:p w14:paraId="34163711" w14:textId="0F55A6C6" w:rsidR="00642DEE" w:rsidRPr="009E53E6" w:rsidRDefault="00642DEE" w:rsidP="00642DEE">
            <w:pPr>
              <w:jc w:val="right"/>
              <w:cnfStyle w:val="000000010000" w:firstRow="0" w:lastRow="0" w:firstColumn="0" w:lastColumn="0" w:oddVBand="0" w:evenVBand="0" w:oddHBand="0" w:evenHBand="1" w:firstRowFirstColumn="0" w:firstRowLastColumn="0" w:lastRowFirstColumn="0" w:lastRowLastColumn="0"/>
              <w:rPr>
                <w:lang w:val="en-GB"/>
              </w:rPr>
            </w:pPr>
            <w:r>
              <w:t>8</w:t>
            </w:r>
          </w:p>
        </w:tc>
        <w:tc>
          <w:tcPr>
            <w:cnfStyle w:val="000010000000" w:firstRow="0" w:lastRow="0" w:firstColumn="0" w:lastColumn="0" w:oddVBand="1" w:evenVBand="0" w:oddHBand="0" w:evenHBand="0" w:firstRowFirstColumn="0" w:firstRowLastColumn="0" w:lastRowFirstColumn="0" w:lastRowLastColumn="0"/>
            <w:tcW w:w="607" w:type="dxa"/>
          </w:tcPr>
          <w:p w14:paraId="534B4A3D" w14:textId="62208F32" w:rsidR="00642DEE" w:rsidRPr="009E53E6" w:rsidRDefault="00642DEE" w:rsidP="00642DEE">
            <w:pPr>
              <w:jc w:val="right"/>
              <w:rPr>
                <w:lang w:val="en-GB"/>
              </w:rPr>
            </w:pPr>
            <w:r>
              <w:t>0</w:t>
            </w:r>
          </w:p>
        </w:tc>
        <w:tc>
          <w:tcPr>
            <w:tcW w:w="607" w:type="dxa"/>
          </w:tcPr>
          <w:p w14:paraId="0A6BDAF2" w14:textId="3DFD2784" w:rsidR="00642DEE" w:rsidRPr="009E53E6" w:rsidRDefault="00642DEE" w:rsidP="004F5866">
            <w:pPr>
              <w:jc w:val="right"/>
              <w:cnfStyle w:val="000000010000" w:firstRow="0" w:lastRow="0" w:firstColumn="0" w:lastColumn="0" w:oddVBand="0" w:evenVBand="0" w:oddHBand="0" w:evenHBand="1" w:firstRowFirstColumn="0" w:firstRowLastColumn="0" w:lastRowFirstColumn="0" w:lastRowLastColumn="0"/>
              <w:rPr>
                <w:lang w:val="en-GB"/>
              </w:rPr>
            </w:pPr>
            <w:r>
              <w:t>22</w:t>
            </w:r>
          </w:p>
        </w:tc>
      </w:tr>
      <w:tr w:rsidR="00642DEE" w:rsidRPr="009E53E6" w14:paraId="0EDC369D" w14:textId="77777777" w:rsidTr="004F586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35551152" w14:textId="790A12F3" w:rsidR="00642DEE" w:rsidRPr="009E53E6" w:rsidRDefault="00642DEE" w:rsidP="00642DEE">
            <w:pPr>
              <w:rPr>
                <w:lang w:val="en-GB"/>
              </w:rPr>
            </w:pPr>
            <w:r>
              <w:t>APS5</w:t>
            </w:r>
          </w:p>
        </w:tc>
        <w:tc>
          <w:tcPr>
            <w:tcW w:w="606" w:type="dxa"/>
          </w:tcPr>
          <w:p w14:paraId="1B8640F8" w14:textId="35CD7DC7" w:rsidR="00642DEE" w:rsidRPr="009E53E6" w:rsidRDefault="00642DEE" w:rsidP="00642DEE">
            <w:pPr>
              <w:jc w:val="right"/>
              <w:cnfStyle w:val="000000100000" w:firstRow="0" w:lastRow="0" w:firstColumn="0" w:lastColumn="0" w:oddVBand="0" w:evenVBand="0" w:oddHBand="1" w:evenHBand="0" w:firstRowFirstColumn="0" w:firstRowLastColumn="0" w:lastRowFirstColumn="0" w:lastRowLastColumn="0"/>
              <w:rPr>
                <w:lang w:val="en-GB"/>
              </w:rPr>
            </w:pPr>
            <w:r>
              <w:t>30</w:t>
            </w:r>
          </w:p>
        </w:tc>
        <w:tc>
          <w:tcPr>
            <w:cnfStyle w:val="000010000000" w:firstRow="0" w:lastRow="0" w:firstColumn="0" w:lastColumn="0" w:oddVBand="1" w:evenVBand="0" w:oddHBand="0" w:evenHBand="0" w:firstRowFirstColumn="0" w:firstRowLastColumn="0" w:lastRowFirstColumn="0" w:lastRowLastColumn="0"/>
            <w:tcW w:w="607" w:type="dxa"/>
          </w:tcPr>
          <w:p w14:paraId="08773D31" w14:textId="07051C28" w:rsidR="00642DEE" w:rsidRPr="009E53E6" w:rsidRDefault="00642DEE" w:rsidP="00642DEE">
            <w:pPr>
              <w:jc w:val="right"/>
              <w:rPr>
                <w:lang w:val="en-GB"/>
              </w:rPr>
            </w:pPr>
            <w:r>
              <w:t>12</w:t>
            </w:r>
          </w:p>
        </w:tc>
        <w:tc>
          <w:tcPr>
            <w:tcW w:w="606" w:type="dxa"/>
          </w:tcPr>
          <w:p w14:paraId="61734522" w14:textId="61D93C95" w:rsidR="00642DEE" w:rsidRPr="009E53E6" w:rsidRDefault="00642DEE" w:rsidP="00642DEE">
            <w:pPr>
              <w:jc w:val="right"/>
              <w:cnfStyle w:val="000000100000" w:firstRow="0" w:lastRow="0" w:firstColumn="0" w:lastColumn="0" w:oddVBand="0" w:evenVBand="0" w:oddHBand="1" w:evenHBand="0" w:firstRowFirstColumn="0" w:firstRowLastColumn="0" w:lastRowFirstColumn="0" w:lastRowLastColumn="0"/>
              <w:rPr>
                <w:lang w:val="en-GB"/>
              </w:rPr>
            </w:pPr>
            <w:r>
              <w:t>15</w:t>
            </w:r>
          </w:p>
        </w:tc>
        <w:tc>
          <w:tcPr>
            <w:cnfStyle w:val="000010000000" w:firstRow="0" w:lastRow="0" w:firstColumn="0" w:lastColumn="0" w:oddVBand="1" w:evenVBand="0" w:oddHBand="0" w:evenHBand="0" w:firstRowFirstColumn="0" w:firstRowLastColumn="0" w:lastRowFirstColumn="0" w:lastRowLastColumn="0"/>
            <w:tcW w:w="607" w:type="dxa"/>
          </w:tcPr>
          <w:p w14:paraId="1E301C5E" w14:textId="28F38BB9" w:rsidR="00642DEE" w:rsidRPr="009E53E6" w:rsidRDefault="00642DEE" w:rsidP="00642DEE">
            <w:pPr>
              <w:jc w:val="right"/>
              <w:rPr>
                <w:lang w:val="en-GB"/>
              </w:rPr>
            </w:pPr>
            <w:r>
              <w:t>1</w:t>
            </w:r>
          </w:p>
        </w:tc>
        <w:tc>
          <w:tcPr>
            <w:tcW w:w="607" w:type="dxa"/>
          </w:tcPr>
          <w:p w14:paraId="36BD1505" w14:textId="274D155B" w:rsidR="00642DEE" w:rsidRPr="009E53E6" w:rsidRDefault="00642DEE" w:rsidP="004F5866">
            <w:pPr>
              <w:jc w:val="right"/>
              <w:cnfStyle w:val="000000100000" w:firstRow="0" w:lastRow="0" w:firstColumn="0" w:lastColumn="0" w:oddVBand="0" w:evenVBand="0" w:oddHBand="1" w:evenHBand="0" w:firstRowFirstColumn="0" w:firstRowLastColumn="0" w:lastRowFirstColumn="0" w:lastRowLastColumn="0"/>
              <w:rPr>
                <w:lang w:val="en-GB"/>
              </w:rPr>
            </w:pPr>
            <w:r>
              <w:t>58</w:t>
            </w:r>
          </w:p>
        </w:tc>
      </w:tr>
      <w:tr w:rsidR="00642DEE" w:rsidRPr="009E53E6" w14:paraId="6ECC5B56" w14:textId="77777777" w:rsidTr="004F586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3127D7B0" w14:textId="4BCAB0F3" w:rsidR="00642DEE" w:rsidRPr="009E53E6" w:rsidRDefault="00642DEE" w:rsidP="00642DEE">
            <w:pPr>
              <w:rPr>
                <w:lang w:val="en-GB"/>
              </w:rPr>
            </w:pPr>
            <w:r>
              <w:t>APS6</w:t>
            </w:r>
          </w:p>
        </w:tc>
        <w:tc>
          <w:tcPr>
            <w:tcW w:w="606" w:type="dxa"/>
          </w:tcPr>
          <w:p w14:paraId="608A4CAF" w14:textId="42A48EC0" w:rsidR="00642DEE" w:rsidRPr="009E53E6" w:rsidRDefault="00642DEE" w:rsidP="00642DEE">
            <w:pPr>
              <w:jc w:val="right"/>
              <w:cnfStyle w:val="000000010000" w:firstRow="0" w:lastRow="0" w:firstColumn="0" w:lastColumn="0" w:oddVBand="0" w:evenVBand="0" w:oddHBand="0" w:evenHBand="1" w:firstRowFirstColumn="0" w:firstRowLastColumn="0" w:lastRowFirstColumn="0" w:lastRowLastColumn="0"/>
              <w:rPr>
                <w:lang w:val="en-GB"/>
              </w:rPr>
            </w:pPr>
            <w:r>
              <w:t>67</w:t>
            </w:r>
          </w:p>
        </w:tc>
        <w:tc>
          <w:tcPr>
            <w:cnfStyle w:val="000010000000" w:firstRow="0" w:lastRow="0" w:firstColumn="0" w:lastColumn="0" w:oddVBand="1" w:evenVBand="0" w:oddHBand="0" w:evenHBand="0" w:firstRowFirstColumn="0" w:firstRowLastColumn="0" w:lastRowFirstColumn="0" w:lastRowLastColumn="0"/>
            <w:tcW w:w="607" w:type="dxa"/>
          </w:tcPr>
          <w:p w14:paraId="34ACB5EF" w14:textId="69C8C94F" w:rsidR="00642DEE" w:rsidRPr="009E53E6" w:rsidRDefault="00642DEE" w:rsidP="00642DEE">
            <w:pPr>
              <w:jc w:val="right"/>
              <w:rPr>
                <w:lang w:val="en-GB"/>
              </w:rPr>
            </w:pPr>
            <w:r>
              <w:t>13</w:t>
            </w:r>
          </w:p>
        </w:tc>
        <w:tc>
          <w:tcPr>
            <w:tcW w:w="606" w:type="dxa"/>
          </w:tcPr>
          <w:p w14:paraId="60CC5BED" w14:textId="6226FF91" w:rsidR="00642DEE" w:rsidRPr="009E53E6" w:rsidRDefault="00642DEE" w:rsidP="00642DEE">
            <w:pPr>
              <w:jc w:val="right"/>
              <w:cnfStyle w:val="000000010000" w:firstRow="0" w:lastRow="0" w:firstColumn="0" w:lastColumn="0" w:oddVBand="0" w:evenVBand="0" w:oddHBand="0" w:evenHBand="1" w:firstRowFirstColumn="0" w:firstRowLastColumn="0" w:lastRowFirstColumn="0" w:lastRowLastColumn="0"/>
              <w:rPr>
                <w:lang w:val="en-GB"/>
              </w:rPr>
            </w:pPr>
            <w:r>
              <w:t>33</w:t>
            </w:r>
          </w:p>
        </w:tc>
        <w:tc>
          <w:tcPr>
            <w:cnfStyle w:val="000010000000" w:firstRow="0" w:lastRow="0" w:firstColumn="0" w:lastColumn="0" w:oddVBand="1" w:evenVBand="0" w:oddHBand="0" w:evenHBand="0" w:firstRowFirstColumn="0" w:firstRowLastColumn="0" w:lastRowFirstColumn="0" w:lastRowLastColumn="0"/>
            <w:tcW w:w="607" w:type="dxa"/>
          </w:tcPr>
          <w:p w14:paraId="1AEF8597" w14:textId="36BA1B68" w:rsidR="00642DEE" w:rsidRPr="009E53E6" w:rsidRDefault="00642DEE" w:rsidP="00642DEE">
            <w:pPr>
              <w:jc w:val="right"/>
              <w:rPr>
                <w:lang w:val="en-GB"/>
              </w:rPr>
            </w:pPr>
            <w:r>
              <w:t>0</w:t>
            </w:r>
          </w:p>
        </w:tc>
        <w:tc>
          <w:tcPr>
            <w:tcW w:w="607" w:type="dxa"/>
          </w:tcPr>
          <w:p w14:paraId="71E4BA4F" w14:textId="303D88B8" w:rsidR="00642DEE" w:rsidRPr="009E53E6" w:rsidRDefault="00642DEE" w:rsidP="004F5866">
            <w:pPr>
              <w:jc w:val="right"/>
              <w:cnfStyle w:val="000000010000" w:firstRow="0" w:lastRow="0" w:firstColumn="0" w:lastColumn="0" w:oddVBand="0" w:evenVBand="0" w:oddHBand="0" w:evenHBand="1" w:firstRowFirstColumn="0" w:firstRowLastColumn="0" w:lastRowFirstColumn="0" w:lastRowLastColumn="0"/>
              <w:rPr>
                <w:lang w:val="en-GB"/>
              </w:rPr>
            </w:pPr>
            <w:r>
              <w:t>113</w:t>
            </w:r>
          </w:p>
        </w:tc>
      </w:tr>
      <w:tr w:rsidR="00642DEE" w:rsidRPr="009E53E6" w14:paraId="240E917E" w14:textId="77777777" w:rsidTr="004F586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30D8EF26" w14:textId="3D0C40F7" w:rsidR="00642DEE" w:rsidRPr="009E53E6" w:rsidRDefault="00642DEE" w:rsidP="00642DEE">
            <w:pPr>
              <w:rPr>
                <w:lang w:val="en-GB"/>
              </w:rPr>
            </w:pPr>
            <w:r>
              <w:t>EL1</w:t>
            </w:r>
          </w:p>
        </w:tc>
        <w:tc>
          <w:tcPr>
            <w:tcW w:w="606" w:type="dxa"/>
          </w:tcPr>
          <w:p w14:paraId="0D5B56DB" w14:textId="1B3A2F3E" w:rsidR="00642DEE" w:rsidRPr="009E53E6" w:rsidRDefault="00642DEE" w:rsidP="00642DEE">
            <w:pPr>
              <w:jc w:val="right"/>
              <w:cnfStyle w:val="000000100000" w:firstRow="0" w:lastRow="0" w:firstColumn="0" w:lastColumn="0" w:oddVBand="0" w:evenVBand="0" w:oddHBand="1" w:evenHBand="0" w:firstRowFirstColumn="0" w:firstRowLastColumn="0" w:lastRowFirstColumn="0" w:lastRowLastColumn="0"/>
              <w:rPr>
                <w:lang w:val="en-GB"/>
              </w:rPr>
            </w:pPr>
            <w:r>
              <w:t>55</w:t>
            </w:r>
          </w:p>
        </w:tc>
        <w:tc>
          <w:tcPr>
            <w:cnfStyle w:val="000010000000" w:firstRow="0" w:lastRow="0" w:firstColumn="0" w:lastColumn="0" w:oddVBand="1" w:evenVBand="0" w:oddHBand="0" w:evenHBand="0" w:firstRowFirstColumn="0" w:firstRowLastColumn="0" w:lastRowFirstColumn="0" w:lastRowLastColumn="0"/>
            <w:tcW w:w="607" w:type="dxa"/>
          </w:tcPr>
          <w:p w14:paraId="041FBF11" w14:textId="1D5390D6" w:rsidR="00642DEE" w:rsidRPr="009E53E6" w:rsidRDefault="00642DEE" w:rsidP="00642DEE">
            <w:pPr>
              <w:jc w:val="right"/>
              <w:rPr>
                <w:lang w:val="en-GB"/>
              </w:rPr>
            </w:pPr>
            <w:r>
              <w:t>10</w:t>
            </w:r>
          </w:p>
        </w:tc>
        <w:tc>
          <w:tcPr>
            <w:tcW w:w="606" w:type="dxa"/>
          </w:tcPr>
          <w:p w14:paraId="50F1A8CC" w14:textId="4A5A164C" w:rsidR="00642DEE" w:rsidRPr="009E53E6" w:rsidRDefault="00642DEE" w:rsidP="00642DEE">
            <w:pPr>
              <w:jc w:val="right"/>
              <w:cnfStyle w:val="000000100000" w:firstRow="0" w:lastRow="0" w:firstColumn="0" w:lastColumn="0" w:oddVBand="0" w:evenVBand="0" w:oddHBand="1" w:evenHBand="0" w:firstRowFirstColumn="0" w:firstRowLastColumn="0" w:lastRowFirstColumn="0" w:lastRowLastColumn="0"/>
              <w:rPr>
                <w:lang w:val="en-GB"/>
              </w:rPr>
            </w:pPr>
            <w:r>
              <w:t>27</w:t>
            </w:r>
          </w:p>
        </w:tc>
        <w:tc>
          <w:tcPr>
            <w:cnfStyle w:val="000010000000" w:firstRow="0" w:lastRow="0" w:firstColumn="0" w:lastColumn="0" w:oddVBand="1" w:evenVBand="0" w:oddHBand="0" w:evenHBand="0" w:firstRowFirstColumn="0" w:firstRowLastColumn="0" w:lastRowFirstColumn="0" w:lastRowLastColumn="0"/>
            <w:tcW w:w="607" w:type="dxa"/>
          </w:tcPr>
          <w:p w14:paraId="61E567BC" w14:textId="57DCA8FE" w:rsidR="00642DEE" w:rsidRPr="009E53E6" w:rsidRDefault="00642DEE" w:rsidP="00642DEE">
            <w:pPr>
              <w:jc w:val="right"/>
              <w:rPr>
                <w:lang w:val="en-GB"/>
              </w:rPr>
            </w:pPr>
            <w:r>
              <w:t>2</w:t>
            </w:r>
          </w:p>
        </w:tc>
        <w:tc>
          <w:tcPr>
            <w:tcW w:w="607" w:type="dxa"/>
          </w:tcPr>
          <w:p w14:paraId="38C97808" w14:textId="49EFB90C" w:rsidR="00642DEE" w:rsidRPr="009E53E6" w:rsidRDefault="00642DEE" w:rsidP="004F5866">
            <w:pPr>
              <w:jc w:val="right"/>
              <w:cnfStyle w:val="000000100000" w:firstRow="0" w:lastRow="0" w:firstColumn="0" w:lastColumn="0" w:oddVBand="0" w:evenVBand="0" w:oddHBand="1" w:evenHBand="0" w:firstRowFirstColumn="0" w:firstRowLastColumn="0" w:lastRowFirstColumn="0" w:lastRowLastColumn="0"/>
              <w:rPr>
                <w:lang w:val="en-GB"/>
              </w:rPr>
            </w:pPr>
            <w:r>
              <w:t>94</w:t>
            </w:r>
          </w:p>
        </w:tc>
      </w:tr>
      <w:tr w:rsidR="00642DEE" w:rsidRPr="009E53E6" w14:paraId="6FBE08D5" w14:textId="77777777" w:rsidTr="004F586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5DF0464B" w14:textId="2E5068C0" w:rsidR="00642DEE" w:rsidRPr="009E53E6" w:rsidRDefault="00642DEE" w:rsidP="00642DEE">
            <w:pPr>
              <w:rPr>
                <w:lang w:val="en-GB"/>
              </w:rPr>
            </w:pPr>
            <w:r>
              <w:t>EL2</w:t>
            </w:r>
          </w:p>
        </w:tc>
        <w:tc>
          <w:tcPr>
            <w:tcW w:w="606" w:type="dxa"/>
          </w:tcPr>
          <w:p w14:paraId="65C59BF0" w14:textId="75114834" w:rsidR="00642DEE" w:rsidRPr="009E53E6" w:rsidRDefault="00642DEE" w:rsidP="00642DEE">
            <w:pPr>
              <w:jc w:val="right"/>
              <w:cnfStyle w:val="000000010000" w:firstRow="0" w:lastRow="0" w:firstColumn="0" w:lastColumn="0" w:oddVBand="0" w:evenVBand="0" w:oddHBand="0" w:evenHBand="1" w:firstRowFirstColumn="0" w:firstRowLastColumn="0" w:lastRowFirstColumn="0" w:lastRowLastColumn="0"/>
              <w:rPr>
                <w:lang w:val="en-GB"/>
              </w:rPr>
            </w:pPr>
            <w:r>
              <w:t>28</w:t>
            </w:r>
          </w:p>
        </w:tc>
        <w:tc>
          <w:tcPr>
            <w:cnfStyle w:val="000010000000" w:firstRow="0" w:lastRow="0" w:firstColumn="0" w:lastColumn="0" w:oddVBand="1" w:evenVBand="0" w:oddHBand="0" w:evenHBand="0" w:firstRowFirstColumn="0" w:firstRowLastColumn="0" w:lastRowFirstColumn="0" w:lastRowLastColumn="0"/>
            <w:tcW w:w="607" w:type="dxa"/>
          </w:tcPr>
          <w:p w14:paraId="68FC2738" w14:textId="693DD6B6" w:rsidR="00642DEE" w:rsidRPr="009E53E6" w:rsidRDefault="00642DEE" w:rsidP="00642DEE">
            <w:pPr>
              <w:jc w:val="right"/>
              <w:rPr>
                <w:lang w:val="en-GB"/>
              </w:rPr>
            </w:pPr>
            <w:r>
              <w:t>1</w:t>
            </w:r>
          </w:p>
        </w:tc>
        <w:tc>
          <w:tcPr>
            <w:tcW w:w="606" w:type="dxa"/>
          </w:tcPr>
          <w:p w14:paraId="2C7971CD" w14:textId="6087EA90" w:rsidR="00642DEE" w:rsidRPr="009E53E6" w:rsidRDefault="00642DEE" w:rsidP="00642DEE">
            <w:pPr>
              <w:jc w:val="right"/>
              <w:cnfStyle w:val="000000010000" w:firstRow="0" w:lastRow="0" w:firstColumn="0" w:lastColumn="0" w:oddVBand="0" w:evenVBand="0" w:oddHBand="0" w:evenHBand="1" w:firstRowFirstColumn="0" w:firstRowLastColumn="0" w:lastRowFirstColumn="0" w:lastRowLastColumn="0"/>
              <w:rPr>
                <w:lang w:val="en-GB"/>
              </w:rPr>
            </w:pPr>
            <w:r>
              <w:t>16</w:t>
            </w:r>
          </w:p>
        </w:tc>
        <w:tc>
          <w:tcPr>
            <w:cnfStyle w:val="000010000000" w:firstRow="0" w:lastRow="0" w:firstColumn="0" w:lastColumn="0" w:oddVBand="1" w:evenVBand="0" w:oddHBand="0" w:evenHBand="0" w:firstRowFirstColumn="0" w:firstRowLastColumn="0" w:lastRowFirstColumn="0" w:lastRowLastColumn="0"/>
            <w:tcW w:w="607" w:type="dxa"/>
          </w:tcPr>
          <w:p w14:paraId="4A0F92E0" w14:textId="4BD73489" w:rsidR="00642DEE" w:rsidRPr="009E53E6" w:rsidRDefault="00642DEE" w:rsidP="00642DEE">
            <w:pPr>
              <w:jc w:val="right"/>
              <w:rPr>
                <w:lang w:val="en-GB"/>
              </w:rPr>
            </w:pPr>
            <w:r>
              <w:t>0</w:t>
            </w:r>
          </w:p>
        </w:tc>
        <w:tc>
          <w:tcPr>
            <w:tcW w:w="607" w:type="dxa"/>
          </w:tcPr>
          <w:p w14:paraId="52826734" w14:textId="2761BCAD" w:rsidR="00642DEE" w:rsidRPr="009E53E6" w:rsidRDefault="00642DEE" w:rsidP="004F5866">
            <w:pPr>
              <w:jc w:val="right"/>
              <w:cnfStyle w:val="000000010000" w:firstRow="0" w:lastRow="0" w:firstColumn="0" w:lastColumn="0" w:oddVBand="0" w:evenVBand="0" w:oddHBand="0" w:evenHBand="1" w:firstRowFirstColumn="0" w:firstRowLastColumn="0" w:lastRowFirstColumn="0" w:lastRowLastColumn="0"/>
              <w:rPr>
                <w:lang w:val="en-GB"/>
              </w:rPr>
            </w:pPr>
            <w:r>
              <w:t>45</w:t>
            </w:r>
          </w:p>
        </w:tc>
      </w:tr>
      <w:tr w:rsidR="00642DEE" w:rsidRPr="009E53E6" w14:paraId="130C8DA3" w14:textId="77777777" w:rsidTr="004F586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6865D680" w14:textId="10692447" w:rsidR="00642DEE" w:rsidRPr="009E53E6" w:rsidRDefault="00642DEE" w:rsidP="00642DEE">
            <w:pPr>
              <w:rPr>
                <w:b/>
                <w:bCs/>
                <w:lang w:val="en-GB"/>
              </w:rPr>
            </w:pPr>
            <w:r>
              <w:t>SES BAND 1</w:t>
            </w:r>
          </w:p>
        </w:tc>
        <w:tc>
          <w:tcPr>
            <w:tcW w:w="606" w:type="dxa"/>
          </w:tcPr>
          <w:p w14:paraId="25E2E7E9" w14:textId="48B0FB53" w:rsidR="00642DEE" w:rsidRPr="009E53E6" w:rsidRDefault="00642DEE" w:rsidP="00642DEE">
            <w:pPr>
              <w:jc w:val="right"/>
              <w:cnfStyle w:val="000000100000" w:firstRow="0" w:lastRow="0" w:firstColumn="0" w:lastColumn="0" w:oddVBand="0" w:evenVBand="0" w:oddHBand="1" w:evenHBand="0" w:firstRowFirstColumn="0" w:firstRowLastColumn="0" w:lastRowFirstColumn="0" w:lastRowLastColumn="0"/>
              <w:rPr>
                <w:b/>
                <w:bCs/>
                <w:lang w:val="en-GB"/>
              </w:rPr>
            </w:pPr>
            <w:r>
              <w:t>3</w:t>
            </w:r>
          </w:p>
        </w:tc>
        <w:tc>
          <w:tcPr>
            <w:cnfStyle w:val="000010000000" w:firstRow="0" w:lastRow="0" w:firstColumn="0" w:lastColumn="0" w:oddVBand="1" w:evenVBand="0" w:oddHBand="0" w:evenHBand="0" w:firstRowFirstColumn="0" w:firstRowLastColumn="0" w:lastRowFirstColumn="0" w:lastRowLastColumn="0"/>
            <w:tcW w:w="607" w:type="dxa"/>
          </w:tcPr>
          <w:p w14:paraId="0CE78F58" w14:textId="339F4F6A" w:rsidR="00642DEE" w:rsidRPr="009E53E6" w:rsidRDefault="00642DEE" w:rsidP="00642DEE">
            <w:pPr>
              <w:jc w:val="right"/>
              <w:rPr>
                <w:b/>
                <w:bCs/>
                <w:lang w:val="en-GB"/>
              </w:rPr>
            </w:pPr>
            <w:r>
              <w:t>0</w:t>
            </w:r>
          </w:p>
        </w:tc>
        <w:tc>
          <w:tcPr>
            <w:tcW w:w="606" w:type="dxa"/>
          </w:tcPr>
          <w:p w14:paraId="2A72D133" w14:textId="4DD206E7" w:rsidR="00642DEE" w:rsidRPr="009E53E6" w:rsidRDefault="00642DEE" w:rsidP="00642DEE">
            <w:pPr>
              <w:jc w:val="right"/>
              <w:cnfStyle w:val="000000100000" w:firstRow="0" w:lastRow="0" w:firstColumn="0" w:lastColumn="0" w:oddVBand="0" w:evenVBand="0" w:oddHBand="1" w:evenHBand="0" w:firstRowFirstColumn="0" w:firstRowLastColumn="0" w:lastRowFirstColumn="0" w:lastRowLastColumn="0"/>
              <w:rPr>
                <w:b/>
                <w:bCs/>
                <w:lang w:val="en-GB"/>
              </w:rPr>
            </w:pPr>
            <w:r>
              <w:t>1</w:t>
            </w:r>
          </w:p>
        </w:tc>
        <w:tc>
          <w:tcPr>
            <w:cnfStyle w:val="000010000000" w:firstRow="0" w:lastRow="0" w:firstColumn="0" w:lastColumn="0" w:oddVBand="1" w:evenVBand="0" w:oddHBand="0" w:evenHBand="0" w:firstRowFirstColumn="0" w:firstRowLastColumn="0" w:lastRowFirstColumn="0" w:lastRowLastColumn="0"/>
            <w:tcW w:w="607" w:type="dxa"/>
          </w:tcPr>
          <w:p w14:paraId="11D06E24" w14:textId="28A934B0" w:rsidR="00642DEE" w:rsidRPr="009E53E6" w:rsidRDefault="00642DEE" w:rsidP="00642DEE">
            <w:pPr>
              <w:jc w:val="right"/>
              <w:rPr>
                <w:b/>
                <w:bCs/>
                <w:lang w:val="en-GB"/>
              </w:rPr>
            </w:pPr>
            <w:r>
              <w:t>0</w:t>
            </w:r>
          </w:p>
        </w:tc>
        <w:tc>
          <w:tcPr>
            <w:tcW w:w="607" w:type="dxa"/>
          </w:tcPr>
          <w:p w14:paraId="041E220A" w14:textId="6E355770" w:rsidR="00642DEE" w:rsidRPr="009E53E6" w:rsidRDefault="00642DEE" w:rsidP="004F5866">
            <w:pPr>
              <w:jc w:val="right"/>
              <w:cnfStyle w:val="000000100000" w:firstRow="0" w:lastRow="0" w:firstColumn="0" w:lastColumn="0" w:oddVBand="0" w:evenVBand="0" w:oddHBand="1" w:evenHBand="0" w:firstRowFirstColumn="0" w:firstRowLastColumn="0" w:lastRowFirstColumn="0" w:lastRowLastColumn="0"/>
              <w:rPr>
                <w:b/>
                <w:bCs/>
                <w:lang w:val="en-GB"/>
              </w:rPr>
            </w:pPr>
            <w:r>
              <w:t>4</w:t>
            </w:r>
          </w:p>
        </w:tc>
      </w:tr>
      <w:tr w:rsidR="001621E8" w:rsidRPr="00272E10" w14:paraId="5BC3499B" w14:textId="77777777" w:rsidTr="004F5866">
        <w:tblPrEx>
          <w:tblCellMar>
            <w:left w:w="108" w:type="dxa"/>
            <w:right w:w="108"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13"/>
        </w:trPr>
        <w:tc>
          <w:tcPr>
            <w:tcW w:w="1134" w:type="dxa"/>
          </w:tcPr>
          <w:p w14:paraId="66BD931D" w14:textId="77777777" w:rsidR="001621E8" w:rsidRPr="00272E10" w:rsidRDefault="001621E8" w:rsidP="001621E8">
            <w:pPr>
              <w:ind w:left="-57"/>
              <w:rPr>
                <w:lang w:val="en-GB"/>
              </w:rPr>
            </w:pPr>
            <w:r w:rsidRPr="00272E10">
              <w:rPr>
                <w:lang w:val="en-GB"/>
              </w:rPr>
              <w:t>SES BAND 2</w:t>
            </w:r>
          </w:p>
        </w:tc>
        <w:tc>
          <w:tcPr>
            <w:tcW w:w="606" w:type="dxa"/>
          </w:tcPr>
          <w:p w14:paraId="11C1A8D0" w14:textId="77777777" w:rsidR="001621E8" w:rsidRPr="00272E10" w:rsidRDefault="001621E8" w:rsidP="001621E8">
            <w:pPr>
              <w:jc w:val="right"/>
              <w:rPr>
                <w:lang w:val="en-GB"/>
              </w:rPr>
            </w:pPr>
            <w:r w:rsidRPr="00272E10">
              <w:rPr>
                <w:lang w:val="en-GB"/>
              </w:rPr>
              <w:t>3</w:t>
            </w:r>
          </w:p>
        </w:tc>
        <w:tc>
          <w:tcPr>
            <w:tcW w:w="607" w:type="dxa"/>
          </w:tcPr>
          <w:p w14:paraId="4D75EEE8" w14:textId="77777777" w:rsidR="001621E8" w:rsidRPr="00272E10" w:rsidRDefault="001621E8" w:rsidP="001621E8">
            <w:pPr>
              <w:jc w:val="right"/>
              <w:rPr>
                <w:lang w:val="en-GB"/>
              </w:rPr>
            </w:pPr>
            <w:r w:rsidRPr="00272E10">
              <w:rPr>
                <w:lang w:val="en-GB"/>
              </w:rPr>
              <w:t>0</w:t>
            </w:r>
          </w:p>
        </w:tc>
        <w:tc>
          <w:tcPr>
            <w:tcW w:w="606" w:type="dxa"/>
          </w:tcPr>
          <w:p w14:paraId="405B0EBA" w14:textId="77777777" w:rsidR="001621E8" w:rsidRPr="00272E10" w:rsidRDefault="001621E8" w:rsidP="001621E8">
            <w:pPr>
              <w:jc w:val="right"/>
              <w:rPr>
                <w:lang w:val="en-GB"/>
              </w:rPr>
            </w:pPr>
            <w:r w:rsidRPr="00272E10">
              <w:rPr>
                <w:lang w:val="en-GB"/>
              </w:rPr>
              <w:t>1</w:t>
            </w:r>
          </w:p>
        </w:tc>
        <w:tc>
          <w:tcPr>
            <w:tcW w:w="607" w:type="dxa"/>
          </w:tcPr>
          <w:p w14:paraId="0050C440" w14:textId="77777777" w:rsidR="001621E8" w:rsidRPr="00272E10" w:rsidRDefault="001621E8" w:rsidP="001621E8">
            <w:pPr>
              <w:jc w:val="right"/>
              <w:rPr>
                <w:lang w:val="en-GB"/>
              </w:rPr>
            </w:pPr>
            <w:r w:rsidRPr="00272E10">
              <w:rPr>
                <w:lang w:val="en-GB"/>
              </w:rPr>
              <w:t>0</w:t>
            </w:r>
          </w:p>
        </w:tc>
        <w:tc>
          <w:tcPr>
            <w:tcW w:w="607" w:type="dxa"/>
          </w:tcPr>
          <w:p w14:paraId="35857416" w14:textId="77777777" w:rsidR="001621E8" w:rsidRPr="00272E10" w:rsidRDefault="001621E8" w:rsidP="004F5866">
            <w:pPr>
              <w:jc w:val="right"/>
              <w:rPr>
                <w:lang w:val="en-GB"/>
              </w:rPr>
            </w:pPr>
            <w:r w:rsidRPr="00272E10">
              <w:rPr>
                <w:lang w:val="en-GB"/>
              </w:rPr>
              <w:t>4</w:t>
            </w:r>
          </w:p>
        </w:tc>
      </w:tr>
      <w:tr w:rsidR="001621E8" w:rsidRPr="00272E10" w14:paraId="27E0BC81" w14:textId="77777777" w:rsidTr="004F5866">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tcW w:w="1134" w:type="dxa"/>
          </w:tcPr>
          <w:p w14:paraId="6DEBB0D3" w14:textId="77777777" w:rsidR="001621E8" w:rsidRPr="00272E10" w:rsidRDefault="001621E8" w:rsidP="001621E8">
            <w:pPr>
              <w:ind w:left="-57"/>
              <w:rPr>
                <w:lang w:val="en-GB"/>
              </w:rPr>
            </w:pPr>
            <w:r w:rsidRPr="00272E10">
              <w:rPr>
                <w:lang w:val="en-GB"/>
              </w:rPr>
              <w:t>NDIS Quality and Safeguards Commissioner</w:t>
            </w:r>
          </w:p>
        </w:tc>
        <w:tc>
          <w:tcPr>
            <w:tcW w:w="606" w:type="dxa"/>
          </w:tcPr>
          <w:p w14:paraId="05EB6F9D" w14:textId="77777777" w:rsidR="001621E8" w:rsidRPr="00272E10" w:rsidRDefault="001621E8" w:rsidP="001621E8">
            <w:pPr>
              <w:jc w:val="right"/>
              <w:rPr>
                <w:lang w:val="en-GB"/>
              </w:rPr>
            </w:pPr>
            <w:r w:rsidRPr="00272E10">
              <w:rPr>
                <w:lang w:val="en-GB"/>
              </w:rPr>
              <w:t>1</w:t>
            </w:r>
          </w:p>
        </w:tc>
        <w:tc>
          <w:tcPr>
            <w:tcW w:w="607" w:type="dxa"/>
          </w:tcPr>
          <w:p w14:paraId="34258F4F" w14:textId="77777777" w:rsidR="001621E8" w:rsidRPr="00272E10" w:rsidRDefault="001621E8" w:rsidP="001621E8">
            <w:pPr>
              <w:jc w:val="right"/>
              <w:rPr>
                <w:lang w:val="en-GB"/>
              </w:rPr>
            </w:pPr>
            <w:r w:rsidRPr="00272E10">
              <w:rPr>
                <w:lang w:val="en-GB"/>
              </w:rPr>
              <w:t>0</w:t>
            </w:r>
          </w:p>
        </w:tc>
        <w:tc>
          <w:tcPr>
            <w:tcW w:w="606" w:type="dxa"/>
          </w:tcPr>
          <w:p w14:paraId="1FF7A929" w14:textId="77777777" w:rsidR="001621E8" w:rsidRPr="00272E10" w:rsidRDefault="001621E8" w:rsidP="001621E8">
            <w:pPr>
              <w:jc w:val="right"/>
              <w:rPr>
                <w:lang w:val="en-GB"/>
              </w:rPr>
            </w:pPr>
            <w:r w:rsidRPr="00272E10">
              <w:rPr>
                <w:lang w:val="en-GB"/>
              </w:rPr>
              <w:t>0</w:t>
            </w:r>
          </w:p>
        </w:tc>
        <w:tc>
          <w:tcPr>
            <w:tcW w:w="607" w:type="dxa"/>
          </w:tcPr>
          <w:p w14:paraId="7B214D1A" w14:textId="77777777" w:rsidR="001621E8" w:rsidRPr="00272E10" w:rsidRDefault="001621E8" w:rsidP="001621E8">
            <w:pPr>
              <w:jc w:val="right"/>
              <w:rPr>
                <w:lang w:val="en-GB"/>
              </w:rPr>
            </w:pPr>
            <w:r w:rsidRPr="00272E10">
              <w:rPr>
                <w:lang w:val="en-GB"/>
              </w:rPr>
              <w:t>0</w:t>
            </w:r>
          </w:p>
        </w:tc>
        <w:tc>
          <w:tcPr>
            <w:tcW w:w="607" w:type="dxa"/>
          </w:tcPr>
          <w:p w14:paraId="4797DC06" w14:textId="77777777" w:rsidR="001621E8" w:rsidRPr="00272E10" w:rsidRDefault="001621E8" w:rsidP="004F5866">
            <w:pPr>
              <w:jc w:val="right"/>
              <w:rPr>
                <w:lang w:val="en-GB"/>
              </w:rPr>
            </w:pPr>
            <w:r w:rsidRPr="00272E10">
              <w:rPr>
                <w:lang w:val="en-GB"/>
              </w:rPr>
              <w:t>1</w:t>
            </w:r>
          </w:p>
        </w:tc>
      </w:tr>
      <w:tr w:rsidR="001621E8" w:rsidRPr="00272E10" w14:paraId="4C0D4744" w14:textId="77777777" w:rsidTr="004F5866">
        <w:tblPrEx>
          <w:tblCellMar>
            <w:left w:w="108" w:type="dxa"/>
            <w:right w:w="108"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13"/>
        </w:trPr>
        <w:tc>
          <w:tcPr>
            <w:tcW w:w="1134" w:type="dxa"/>
          </w:tcPr>
          <w:p w14:paraId="73AC7109" w14:textId="77777777" w:rsidR="001621E8" w:rsidRPr="00272E10" w:rsidRDefault="001621E8" w:rsidP="001621E8">
            <w:pPr>
              <w:ind w:left="-57"/>
              <w:rPr>
                <w:b/>
                <w:bCs/>
                <w:lang w:val="en-GB"/>
              </w:rPr>
            </w:pPr>
            <w:r w:rsidRPr="00272E10">
              <w:rPr>
                <w:b/>
                <w:bCs/>
                <w:lang w:val="en-GB"/>
              </w:rPr>
              <w:t>Total</w:t>
            </w:r>
          </w:p>
        </w:tc>
        <w:tc>
          <w:tcPr>
            <w:tcW w:w="606" w:type="dxa"/>
          </w:tcPr>
          <w:p w14:paraId="39794DBF" w14:textId="77777777" w:rsidR="001621E8" w:rsidRPr="00272E10" w:rsidRDefault="001621E8" w:rsidP="001621E8">
            <w:pPr>
              <w:jc w:val="right"/>
              <w:rPr>
                <w:b/>
                <w:bCs/>
                <w:lang w:val="en-GB"/>
              </w:rPr>
            </w:pPr>
            <w:r w:rsidRPr="00272E10">
              <w:rPr>
                <w:b/>
                <w:bCs/>
                <w:lang w:val="en-GB"/>
              </w:rPr>
              <w:t>203</w:t>
            </w:r>
          </w:p>
        </w:tc>
        <w:tc>
          <w:tcPr>
            <w:tcW w:w="607" w:type="dxa"/>
          </w:tcPr>
          <w:p w14:paraId="7DA86C61" w14:textId="77777777" w:rsidR="001621E8" w:rsidRPr="00272E10" w:rsidRDefault="001621E8" w:rsidP="001621E8">
            <w:pPr>
              <w:jc w:val="right"/>
              <w:rPr>
                <w:b/>
                <w:bCs/>
                <w:lang w:val="en-GB"/>
              </w:rPr>
            </w:pPr>
            <w:r w:rsidRPr="00272E10">
              <w:rPr>
                <w:b/>
                <w:bCs/>
                <w:lang w:val="en-GB"/>
              </w:rPr>
              <w:t>37</w:t>
            </w:r>
          </w:p>
        </w:tc>
        <w:tc>
          <w:tcPr>
            <w:tcW w:w="606" w:type="dxa"/>
          </w:tcPr>
          <w:p w14:paraId="4152B6D4" w14:textId="77777777" w:rsidR="001621E8" w:rsidRPr="00272E10" w:rsidRDefault="001621E8" w:rsidP="001621E8">
            <w:pPr>
              <w:jc w:val="right"/>
              <w:rPr>
                <w:b/>
                <w:bCs/>
                <w:lang w:val="en-GB"/>
              </w:rPr>
            </w:pPr>
            <w:r w:rsidRPr="00272E10">
              <w:rPr>
                <w:b/>
                <w:bCs/>
                <w:lang w:val="en-GB"/>
              </w:rPr>
              <w:t>101</w:t>
            </w:r>
          </w:p>
        </w:tc>
        <w:tc>
          <w:tcPr>
            <w:tcW w:w="607" w:type="dxa"/>
          </w:tcPr>
          <w:p w14:paraId="1D3CCAF2" w14:textId="77777777" w:rsidR="001621E8" w:rsidRPr="00272E10" w:rsidRDefault="001621E8" w:rsidP="001621E8">
            <w:pPr>
              <w:jc w:val="right"/>
              <w:rPr>
                <w:b/>
                <w:bCs/>
                <w:lang w:val="en-GB"/>
              </w:rPr>
            </w:pPr>
            <w:r w:rsidRPr="00272E10">
              <w:rPr>
                <w:b/>
                <w:bCs/>
                <w:lang w:val="en-GB"/>
              </w:rPr>
              <w:t>3</w:t>
            </w:r>
          </w:p>
        </w:tc>
        <w:tc>
          <w:tcPr>
            <w:tcW w:w="607" w:type="dxa"/>
          </w:tcPr>
          <w:p w14:paraId="404256EB" w14:textId="77777777" w:rsidR="001621E8" w:rsidRPr="00272E10" w:rsidRDefault="001621E8" w:rsidP="004F5866">
            <w:pPr>
              <w:jc w:val="right"/>
              <w:rPr>
                <w:b/>
                <w:bCs/>
                <w:lang w:val="en-GB"/>
              </w:rPr>
            </w:pPr>
            <w:r w:rsidRPr="00272E10">
              <w:rPr>
                <w:b/>
                <w:bCs/>
                <w:lang w:val="en-GB"/>
              </w:rPr>
              <w:t>344</w:t>
            </w:r>
          </w:p>
        </w:tc>
      </w:tr>
    </w:tbl>
    <w:p w14:paraId="578A8AC8" w14:textId="5B3299A8" w:rsidR="003714FD" w:rsidRDefault="003714FD" w:rsidP="003714FD">
      <w:pPr>
        <w:pStyle w:val="TableHeading"/>
      </w:pPr>
      <w:r>
        <w:rPr>
          <w:lang w:val="en-GB"/>
        </w:rPr>
        <w:br/>
      </w:r>
      <w:r w:rsidRPr="00272E10">
        <w:rPr>
          <w:lang w:val="en-GB"/>
        </w:rPr>
        <w:t>APS Non-ongoing Employees by Classification — as at 30 June 2021</w:t>
      </w:r>
      <w:r>
        <w:rPr>
          <w:lang w:val="en-GB"/>
        </w:rPr>
        <w:br/>
      </w:r>
    </w:p>
    <w:tbl>
      <w:tblPr>
        <w:tblStyle w:val="Style4"/>
        <w:tblW w:w="4167" w:type="dxa"/>
        <w:tblLayout w:type="fixed"/>
        <w:tblLook w:val="0020" w:firstRow="1" w:lastRow="0" w:firstColumn="0" w:lastColumn="0" w:noHBand="0" w:noVBand="0"/>
        <w:tblDescription w:val="Table breaks down all non-ongoing NDIS Commission employees into full time and part time employees, and by APS classification level and gender. Figures are as at 30 June 2022. Totals in each APS classification, separated by gender, follow: There was 1 APS3 employee, female; 2 APS4 employees, 1 female and 1 male; 5 APS5 employees, 4 female and 1 male; 6 APS6 employees, 4 female and 2 male; 5 EL1 employees, 3 female and 2 male; and 3 EL2 employees, all of whom were female.&#10;"/>
      </w:tblPr>
      <w:tblGrid>
        <w:gridCol w:w="1134"/>
        <w:gridCol w:w="680"/>
        <w:gridCol w:w="680"/>
        <w:gridCol w:w="567"/>
        <w:gridCol w:w="567"/>
        <w:gridCol w:w="539"/>
      </w:tblGrid>
      <w:tr w:rsidR="004F5866" w:rsidRPr="00272E10" w14:paraId="4F32E15B" w14:textId="77777777" w:rsidTr="004770D2">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1134" w:type="dxa"/>
            <w:shd w:val="clear" w:color="auto" w:fill="F2EAF2"/>
          </w:tcPr>
          <w:p w14:paraId="416AF23C" w14:textId="77777777" w:rsidR="004F5866" w:rsidRPr="00272E10" w:rsidRDefault="004F5866" w:rsidP="00223F79">
            <w:pPr>
              <w:rPr>
                <w:b w:val="0"/>
                <w:bCs/>
                <w:lang w:val="en-GB"/>
              </w:rPr>
            </w:pPr>
            <w:r w:rsidRPr="00272E10">
              <w:rPr>
                <w:b w:val="0"/>
                <w:bCs/>
                <w:lang w:val="en-GB"/>
              </w:rPr>
              <w:t>APS Classification</w:t>
            </w:r>
          </w:p>
        </w:tc>
        <w:tc>
          <w:tcPr>
            <w:tcW w:w="680" w:type="dxa"/>
            <w:shd w:val="clear" w:color="auto" w:fill="F2EAF2"/>
          </w:tcPr>
          <w:p w14:paraId="3EDBC156" w14:textId="77777777" w:rsidR="004F5866" w:rsidRPr="00272E10" w:rsidRDefault="004F5866" w:rsidP="004F5866">
            <w:pPr>
              <w:jc w:val="right"/>
              <w:cnfStyle w:val="100000000000" w:firstRow="1" w:lastRow="0" w:firstColumn="0" w:lastColumn="0" w:oddVBand="0" w:evenVBand="0" w:oddHBand="0" w:evenHBand="0" w:firstRowFirstColumn="0" w:firstRowLastColumn="0" w:lastRowFirstColumn="0" w:lastRowLastColumn="0"/>
              <w:rPr>
                <w:b w:val="0"/>
                <w:bCs/>
                <w:lang w:val="en-GB"/>
              </w:rPr>
            </w:pPr>
            <w:r w:rsidRPr="00272E10">
              <w:rPr>
                <w:b w:val="0"/>
                <w:bCs/>
                <w:lang w:val="en-GB"/>
              </w:rPr>
              <w:t>Female Full time</w:t>
            </w:r>
          </w:p>
        </w:tc>
        <w:tc>
          <w:tcPr>
            <w:cnfStyle w:val="000010000000" w:firstRow="0" w:lastRow="0" w:firstColumn="0" w:lastColumn="0" w:oddVBand="1" w:evenVBand="0" w:oddHBand="0" w:evenHBand="0" w:firstRowFirstColumn="0" w:firstRowLastColumn="0" w:lastRowFirstColumn="0" w:lastRowLastColumn="0"/>
            <w:tcW w:w="680" w:type="dxa"/>
            <w:shd w:val="clear" w:color="auto" w:fill="F2EAF2"/>
          </w:tcPr>
          <w:p w14:paraId="0F94DC68" w14:textId="77777777" w:rsidR="004F5866" w:rsidRPr="00272E10" w:rsidRDefault="004F5866" w:rsidP="004F5866">
            <w:pPr>
              <w:jc w:val="right"/>
              <w:rPr>
                <w:b w:val="0"/>
                <w:bCs/>
                <w:lang w:val="en-GB"/>
              </w:rPr>
            </w:pPr>
            <w:r w:rsidRPr="00272E10">
              <w:rPr>
                <w:b w:val="0"/>
                <w:bCs/>
                <w:lang w:val="en-GB"/>
              </w:rPr>
              <w:t>Female Part time</w:t>
            </w:r>
          </w:p>
        </w:tc>
        <w:tc>
          <w:tcPr>
            <w:tcW w:w="567" w:type="dxa"/>
            <w:shd w:val="clear" w:color="auto" w:fill="F2EAF2"/>
          </w:tcPr>
          <w:p w14:paraId="5CD8454A" w14:textId="77777777" w:rsidR="004F5866" w:rsidRPr="00272E10" w:rsidRDefault="004F5866" w:rsidP="004F5866">
            <w:pPr>
              <w:jc w:val="right"/>
              <w:cnfStyle w:val="100000000000" w:firstRow="1" w:lastRow="0" w:firstColumn="0" w:lastColumn="0" w:oddVBand="0" w:evenVBand="0" w:oddHBand="0" w:evenHBand="0" w:firstRowFirstColumn="0" w:firstRowLastColumn="0" w:lastRowFirstColumn="0" w:lastRowLastColumn="0"/>
              <w:rPr>
                <w:b w:val="0"/>
                <w:bCs/>
                <w:lang w:val="en-GB"/>
              </w:rPr>
            </w:pPr>
            <w:r w:rsidRPr="00272E10">
              <w:rPr>
                <w:b w:val="0"/>
                <w:bCs/>
                <w:lang w:val="en-GB"/>
              </w:rPr>
              <w:t>Male Full time</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2EAF2"/>
          </w:tcPr>
          <w:p w14:paraId="6FE71AF8" w14:textId="77777777" w:rsidR="004F5866" w:rsidRPr="00272E10" w:rsidRDefault="004F5866" w:rsidP="004F5866">
            <w:pPr>
              <w:jc w:val="right"/>
              <w:rPr>
                <w:b w:val="0"/>
                <w:bCs/>
                <w:lang w:val="en-GB"/>
              </w:rPr>
            </w:pPr>
            <w:r w:rsidRPr="00272E10">
              <w:rPr>
                <w:b w:val="0"/>
                <w:bCs/>
                <w:lang w:val="en-GB"/>
              </w:rPr>
              <w:t>Male Part time</w:t>
            </w:r>
          </w:p>
        </w:tc>
        <w:tc>
          <w:tcPr>
            <w:tcW w:w="539" w:type="dxa"/>
            <w:shd w:val="clear" w:color="auto" w:fill="F2EAF2"/>
          </w:tcPr>
          <w:p w14:paraId="10029C4D" w14:textId="77777777" w:rsidR="004F5866" w:rsidRPr="00272E10" w:rsidRDefault="004F5866" w:rsidP="004F5866">
            <w:pPr>
              <w:jc w:val="right"/>
              <w:cnfStyle w:val="100000000000" w:firstRow="1" w:lastRow="0" w:firstColumn="0" w:lastColumn="0" w:oddVBand="0" w:evenVBand="0" w:oddHBand="0" w:evenHBand="0" w:firstRowFirstColumn="0" w:firstRowLastColumn="0" w:lastRowFirstColumn="0" w:lastRowLastColumn="0"/>
              <w:rPr>
                <w:b w:val="0"/>
                <w:bCs/>
                <w:lang w:val="en-GB"/>
              </w:rPr>
            </w:pPr>
            <w:r w:rsidRPr="00272E10">
              <w:rPr>
                <w:b w:val="0"/>
                <w:bCs/>
                <w:lang w:val="en-GB"/>
              </w:rPr>
              <w:t>Total</w:t>
            </w:r>
          </w:p>
        </w:tc>
      </w:tr>
      <w:tr w:rsidR="004F5866" w:rsidRPr="00272E10" w14:paraId="2EE432B2" w14:textId="77777777" w:rsidTr="003714FD">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6DFC406A" w14:textId="77777777" w:rsidR="004F5866" w:rsidRPr="00272E10" w:rsidRDefault="004F5866" w:rsidP="00223F79">
            <w:pPr>
              <w:rPr>
                <w:lang w:val="en-GB"/>
              </w:rPr>
            </w:pPr>
            <w:r w:rsidRPr="00272E10">
              <w:rPr>
                <w:lang w:val="en-GB"/>
              </w:rPr>
              <w:t>APS3</w:t>
            </w:r>
          </w:p>
        </w:tc>
        <w:tc>
          <w:tcPr>
            <w:tcW w:w="680" w:type="dxa"/>
          </w:tcPr>
          <w:p w14:paraId="014012FB"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272E10">
              <w:rPr>
                <w:lang w:val="en-GB"/>
              </w:rPr>
              <w:t>1</w:t>
            </w:r>
          </w:p>
        </w:tc>
        <w:tc>
          <w:tcPr>
            <w:cnfStyle w:val="000010000000" w:firstRow="0" w:lastRow="0" w:firstColumn="0" w:lastColumn="0" w:oddVBand="1" w:evenVBand="0" w:oddHBand="0" w:evenHBand="0" w:firstRowFirstColumn="0" w:firstRowLastColumn="0" w:lastRowFirstColumn="0" w:lastRowLastColumn="0"/>
            <w:tcW w:w="680" w:type="dxa"/>
          </w:tcPr>
          <w:p w14:paraId="1224CD07" w14:textId="77777777" w:rsidR="004F5866" w:rsidRPr="00272E10" w:rsidRDefault="004F5866" w:rsidP="004F5866">
            <w:pPr>
              <w:jc w:val="right"/>
              <w:rPr>
                <w:lang w:val="en-GB"/>
              </w:rPr>
            </w:pPr>
            <w:r w:rsidRPr="00272E10">
              <w:rPr>
                <w:lang w:val="en-GB"/>
              </w:rPr>
              <w:t>0</w:t>
            </w:r>
          </w:p>
        </w:tc>
        <w:tc>
          <w:tcPr>
            <w:tcW w:w="567" w:type="dxa"/>
          </w:tcPr>
          <w:p w14:paraId="28DA2E9B"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272E10">
              <w:rPr>
                <w:lang w:val="en-GB"/>
              </w:rPr>
              <w:t>0</w:t>
            </w:r>
          </w:p>
        </w:tc>
        <w:tc>
          <w:tcPr>
            <w:cnfStyle w:val="000010000000" w:firstRow="0" w:lastRow="0" w:firstColumn="0" w:lastColumn="0" w:oddVBand="1" w:evenVBand="0" w:oddHBand="0" w:evenHBand="0" w:firstRowFirstColumn="0" w:firstRowLastColumn="0" w:lastRowFirstColumn="0" w:lastRowLastColumn="0"/>
            <w:tcW w:w="567" w:type="dxa"/>
          </w:tcPr>
          <w:p w14:paraId="553AC3F7" w14:textId="77777777" w:rsidR="004F5866" w:rsidRPr="00272E10" w:rsidRDefault="004F5866" w:rsidP="004F5866">
            <w:pPr>
              <w:jc w:val="right"/>
              <w:rPr>
                <w:lang w:val="en-GB"/>
              </w:rPr>
            </w:pPr>
            <w:r w:rsidRPr="00272E10">
              <w:rPr>
                <w:lang w:val="en-GB"/>
              </w:rPr>
              <w:t>0</w:t>
            </w:r>
          </w:p>
        </w:tc>
        <w:tc>
          <w:tcPr>
            <w:tcW w:w="539" w:type="dxa"/>
          </w:tcPr>
          <w:p w14:paraId="4A7CC025"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272E10">
              <w:rPr>
                <w:lang w:val="en-GB"/>
              </w:rPr>
              <w:t>1</w:t>
            </w:r>
          </w:p>
        </w:tc>
      </w:tr>
      <w:tr w:rsidR="004F5866" w:rsidRPr="00272E10" w14:paraId="421E5D8C" w14:textId="77777777" w:rsidTr="003714FD">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037995AF" w14:textId="77777777" w:rsidR="004F5866" w:rsidRPr="00272E10" w:rsidRDefault="004F5866" w:rsidP="00223F79">
            <w:pPr>
              <w:rPr>
                <w:lang w:val="en-GB"/>
              </w:rPr>
            </w:pPr>
            <w:r w:rsidRPr="00272E10">
              <w:rPr>
                <w:lang w:val="en-GB"/>
              </w:rPr>
              <w:t>APS4</w:t>
            </w:r>
          </w:p>
        </w:tc>
        <w:tc>
          <w:tcPr>
            <w:tcW w:w="680" w:type="dxa"/>
          </w:tcPr>
          <w:p w14:paraId="6A7004D5" w14:textId="77777777" w:rsidR="004F5866" w:rsidRPr="00272E10" w:rsidRDefault="004F5866"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272E10">
              <w:rPr>
                <w:lang w:val="en-GB"/>
              </w:rPr>
              <w:t>1</w:t>
            </w:r>
          </w:p>
        </w:tc>
        <w:tc>
          <w:tcPr>
            <w:cnfStyle w:val="000010000000" w:firstRow="0" w:lastRow="0" w:firstColumn="0" w:lastColumn="0" w:oddVBand="1" w:evenVBand="0" w:oddHBand="0" w:evenHBand="0" w:firstRowFirstColumn="0" w:firstRowLastColumn="0" w:lastRowFirstColumn="0" w:lastRowLastColumn="0"/>
            <w:tcW w:w="680" w:type="dxa"/>
          </w:tcPr>
          <w:p w14:paraId="66764A4D" w14:textId="77777777" w:rsidR="004F5866" w:rsidRPr="00272E10" w:rsidRDefault="004F5866" w:rsidP="004F5866">
            <w:pPr>
              <w:jc w:val="right"/>
              <w:rPr>
                <w:lang w:val="en-GB"/>
              </w:rPr>
            </w:pPr>
            <w:r w:rsidRPr="00272E10">
              <w:rPr>
                <w:lang w:val="en-GB"/>
              </w:rPr>
              <w:t>0</w:t>
            </w:r>
          </w:p>
        </w:tc>
        <w:tc>
          <w:tcPr>
            <w:tcW w:w="567" w:type="dxa"/>
          </w:tcPr>
          <w:p w14:paraId="630D4D87" w14:textId="77777777" w:rsidR="004F5866" w:rsidRPr="00272E10" w:rsidRDefault="004F5866"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272E10">
              <w:rPr>
                <w:lang w:val="en-GB"/>
              </w:rPr>
              <w:t>1</w:t>
            </w:r>
          </w:p>
        </w:tc>
        <w:tc>
          <w:tcPr>
            <w:cnfStyle w:val="000010000000" w:firstRow="0" w:lastRow="0" w:firstColumn="0" w:lastColumn="0" w:oddVBand="1" w:evenVBand="0" w:oddHBand="0" w:evenHBand="0" w:firstRowFirstColumn="0" w:firstRowLastColumn="0" w:lastRowFirstColumn="0" w:lastRowLastColumn="0"/>
            <w:tcW w:w="567" w:type="dxa"/>
          </w:tcPr>
          <w:p w14:paraId="106420EB" w14:textId="77777777" w:rsidR="004F5866" w:rsidRPr="00272E10" w:rsidRDefault="004F5866" w:rsidP="004F5866">
            <w:pPr>
              <w:jc w:val="right"/>
              <w:rPr>
                <w:lang w:val="en-GB"/>
              </w:rPr>
            </w:pPr>
            <w:r w:rsidRPr="00272E10">
              <w:rPr>
                <w:lang w:val="en-GB"/>
              </w:rPr>
              <w:t>0</w:t>
            </w:r>
          </w:p>
        </w:tc>
        <w:tc>
          <w:tcPr>
            <w:tcW w:w="539" w:type="dxa"/>
          </w:tcPr>
          <w:p w14:paraId="6C4F87EC" w14:textId="77777777" w:rsidR="004F5866" w:rsidRPr="00272E10" w:rsidRDefault="004F5866"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272E10">
              <w:rPr>
                <w:lang w:val="en-GB"/>
              </w:rPr>
              <w:t>2</w:t>
            </w:r>
          </w:p>
        </w:tc>
      </w:tr>
      <w:tr w:rsidR="004F5866" w:rsidRPr="00272E10" w14:paraId="7A96F866" w14:textId="77777777" w:rsidTr="003714FD">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21F7A498" w14:textId="77777777" w:rsidR="004F5866" w:rsidRPr="00272E10" w:rsidRDefault="004F5866" w:rsidP="00223F79">
            <w:pPr>
              <w:rPr>
                <w:lang w:val="en-GB"/>
              </w:rPr>
            </w:pPr>
            <w:r w:rsidRPr="00272E10">
              <w:rPr>
                <w:lang w:val="en-GB"/>
              </w:rPr>
              <w:t>APS5</w:t>
            </w:r>
          </w:p>
        </w:tc>
        <w:tc>
          <w:tcPr>
            <w:tcW w:w="680" w:type="dxa"/>
          </w:tcPr>
          <w:p w14:paraId="347221CD"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272E10">
              <w:rPr>
                <w:lang w:val="en-GB"/>
              </w:rPr>
              <w:t>4</w:t>
            </w:r>
          </w:p>
        </w:tc>
        <w:tc>
          <w:tcPr>
            <w:cnfStyle w:val="000010000000" w:firstRow="0" w:lastRow="0" w:firstColumn="0" w:lastColumn="0" w:oddVBand="1" w:evenVBand="0" w:oddHBand="0" w:evenHBand="0" w:firstRowFirstColumn="0" w:firstRowLastColumn="0" w:lastRowFirstColumn="0" w:lastRowLastColumn="0"/>
            <w:tcW w:w="680" w:type="dxa"/>
          </w:tcPr>
          <w:p w14:paraId="1987935C" w14:textId="77777777" w:rsidR="004F5866" w:rsidRPr="00272E10" w:rsidRDefault="004F5866" w:rsidP="004F5866">
            <w:pPr>
              <w:jc w:val="right"/>
              <w:rPr>
                <w:lang w:val="en-GB"/>
              </w:rPr>
            </w:pPr>
            <w:r w:rsidRPr="00272E10">
              <w:rPr>
                <w:lang w:val="en-GB"/>
              </w:rPr>
              <w:t>0</w:t>
            </w:r>
          </w:p>
        </w:tc>
        <w:tc>
          <w:tcPr>
            <w:tcW w:w="567" w:type="dxa"/>
          </w:tcPr>
          <w:p w14:paraId="012CFAC1"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272E10">
              <w:rPr>
                <w:lang w:val="en-GB"/>
              </w:rPr>
              <w:t>1</w:t>
            </w:r>
          </w:p>
        </w:tc>
        <w:tc>
          <w:tcPr>
            <w:cnfStyle w:val="000010000000" w:firstRow="0" w:lastRow="0" w:firstColumn="0" w:lastColumn="0" w:oddVBand="1" w:evenVBand="0" w:oddHBand="0" w:evenHBand="0" w:firstRowFirstColumn="0" w:firstRowLastColumn="0" w:lastRowFirstColumn="0" w:lastRowLastColumn="0"/>
            <w:tcW w:w="567" w:type="dxa"/>
          </w:tcPr>
          <w:p w14:paraId="359C78C8" w14:textId="77777777" w:rsidR="004F5866" w:rsidRPr="00272E10" w:rsidRDefault="004F5866" w:rsidP="004F5866">
            <w:pPr>
              <w:jc w:val="right"/>
              <w:rPr>
                <w:lang w:val="en-GB"/>
              </w:rPr>
            </w:pPr>
            <w:r w:rsidRPr="00272E10">
              <w:rPr>
                <w:lang w:val="en-GB"/>
              </w:rPr>
              <w:t>0</w:t>
            </w:r>
          </w:p>
        </w:tc>
        <w:tc>
          <w:tcPr>
            <w:tcW w:w="539" w:type="dxa"/>
          </w:tcPr>
          <w:p w14:paraId="4ED2731D"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272E10">
              <w:rPr>
                <w:lang w:val="en-GB"/>
              </w:rPr>
              <w:t>5</w:t>
            </w:r>
          </w:p>
        </w:tc>
      </w:tr>
      <w:tr w:rsidR="004F5866" w:rsidRPr="00272E10" w14:paraId="07E1BD44" w14:textId="77777777" w:rsidTr="003714FD">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0CC44B3B" w14:textId="77777777" w:rsidR="004F5866" w:rsidRPr="00272E10" w:rsidRDefault="004F5866" w:rsidP="00223F79">
            <w:pPr>
              <w:rPr>
                <w:lang w:val="en-GB"/>
              </w:rPr>
            </w:pPr>
            <w:r w:rsidRPr="00272E10">
              <w:rPr>
                <w:lang w:val="en-GB"/>
              </w:rPr>
              <w:t>APS6</w:t>
            </w:r>
          </w:p>
        </w:tc>
        <w:tc>
          <w:tcPr>
            <w:tcW w:w="680" w:type="dxa"/>
          </w:tcPr>
          <w:p w14:paraId="6186D8BE" w14:textId="77777777" w:rsidR="004F5866" w:rsidRPr="00272E10" w:rsidRDefault="004F5866"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272E10">
              <w:rPr>
                <w:lang w:val="en-GB"/>
              </w:rPr>
              <w:t>4</w:t>
            </w:r>
          </w:p>
        </w:tc>
        <w:tc>
          <w:tcPr>
            <w:cnfStyle w:val="000010000000" w:firstRow="0" w:lastRow="0" w:firstColumn="0" w:lastColumn="0" w:oddVBand="1" w:evenVBand="0" w:oddHBand="0" w:evenHBand="0" w:firstRowFirstColumn="0" w:firstRowLastColumn="0" w:lastRowFirstColumn="0" w:lastRowLastColumn="0"/>
            <w:tcW w:w="680" w:type="dxa"/>
          </w:tcPr>
          <w:p w14:paraId="0D35E7B7" w14:textId="77777777" w:rsidR="004F5866" w:rsidRPr="00272E10" w:rsidRDefault="004F5866" w:rsidP="004F5866">
            <w:pPr>
              <w:jc w:val="right"/>
              <w:rPr>
                <w:lang w:val="en-GB"/>
              </w:rPr>
            </w:pPr>
            <w:r w:rsidRPr="00272E10">
              <w:rPr>
                <w:lang w:val="en-GB"/>
              </w:rPr>
              <w:t>0</w:t>
            </w:r>
          </w:p>
        </w:tc>
        <w:tc>
          <w:tcPr>
            <w:tcW w:w="567" w:type="dxa"/>
          </w:tcPr>
          <w:p w14:paraId="6807002A" w14:textId="77777777" w:rsidR="004F5866" w:rsidRPr="00272E10" w:rsidRDefault="004F5866"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272E10">
              <w:rPr>
                <w:lang w:val="en-GB"/>
              </w:rPr>
              <w:t>1</w:t>
            </w:r>
          </w:p>
        </w:tc>
        <w:tc>
          <w:tcPr>
            <w:cnfStyle w:val="000010000000" w:firstRow="0" w:lastRow="0" w:firstColumn="0" w:lastColumn="0" w:oddVBand="1" w:evenVBand="0" w:oddHBand="0" w:evenHBand="0" w:firstRowFirstColumn="0" w:firstRowLastColumn="0" w:lastRowFirstColumn="0" w:lastRowLastColumn="0"/>
            <w:tcW w:w="567" w:type="dxa"/>
          </w:tcPr>
          <w:p w14:paraId="6F9E3D4C" w14:textId="77777777" w:rsidR="004F5866" w:rsidRPr="00272E10" w:rsidRDefault="004F5866" w:rsidP="004F5866">
            <w:pPr>
              <w:jc w:val="right"/>
              <w:rPr>
                <w:lang w:val="en-GB"/>
              </w:rPr>
            </w:pPr>
            <w:r w:rsidRPr="00272E10">
              <w:rPr>
                <w:lang w:val="en-GB"/>
              </w:rPr>
              <w:t>1</w:t>
            </w:r>
          </w:p>
        </w:tc>
        <w:tc>
          <w:tcPr>
            <w:tcW w:w="539" w:type="dxa"/>
          </w:tcPr>
          <w:p w14:paraId="24A277FC" w14:textId="77777777" w:rsidR="004F5866" w:rsidRPr="00272E10" w:rsidRDefault="004F5866"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272E10">
              <w:rPr>
                <w:lang w:val="en-GB"/>
              </w:rPr>
              <w:t>6</w:t>
            </w:r>
          </w:p>
        </w:tc>
      </w:tr>
      <w:tr w:rsidR="004F5866" w:rsidRPr="00272E10" w14:paraId="2033CBBC" w14:textId="77777777" w:rsidTr="003714FD">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7A268E73" w14:textId="77777777" w:rsidR="004F5866" w:rsidRPr="00272E10" w:rsidRDefault="004F5866" w:rsidP="00223F79">
            <w:pPr>
              <w:rPr>
                <w:lang w:val="en-GB"/>
              </w:rPr>
            </w:pPr>
            <w:r w:rsidRPr="00272E10">
              <w:rPr>
                <w:lang w:val="en-GB"/>
              </w:rPr>
              <w:t>EL1</w:t>
            </w:r>
          </w:p>
        </w:tc>
        <w:tc>
          <w:tcPr>
            <w:tcW w:w="680" w:type="dxa"/>
          </w:tcPr>
          <w:p w14:paraId="3433CD2F"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272E10">
              <w:rPr>
                <w:lang w:val="en-GB"/>
              </w:rPr>
              <w:t>2</w:t>
            </w:r>
          </w:p>
        </w:tc>
        <w:tc>
          <w:tcPr>
            <w:cnfStyle w:val="000010000000" w:firstRow="0" w:lastRow="0" w:firstColumn="0" w:lastColumn="0" w:oddVBand="1" w:evenVBand="0" w:oddHBand="0" w:evenHBand="0" w:firstRowFirstColumn="0" w:firstRowLastColumn="0" w:lastRowFirstColumn="0" w:lastRowLastColumn="0"/>
            <w:tcW w:w="680" w:type="dxa"/>
          </w:tcPr>
          <w:p w14:paraId="42536435" w14:textId="77777777" w:rsidR="004F5866" w:rsidRPr="00272E10" w:rsidRDefault="004F5866" w:rsidP="004F5866">
            <w:pPr>
              <w:jc w:val="right"/>
              <w:rPr>
                <w:lang w:val="en-GB"/>
              </w:rPr>
            </w:pPr>
            <w:r w:rsidRPr="00272E10">
              <w:rPr>
                <w:lang w:val="en-GB"/>
              </w:rPr>
              <w:t>1</w:t>
            </w:r>
          </w:p>
        </w:tc>
        <w:tc>
          <w:tcPr>
            <w:tcW w:w="567" w:type="dxa"/>
          </w:tcPr>
          <w:p w14:paraId="143820D2"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272E10">
              <w:rPr>
                <w:lang w:val="en-GB"/>
              </w:rPr>
              <w:t>2</w:t>
            </w:r>
          </w:p>
        </w:tc>
        <w:tc>
          <w:tcPr>
            <w:cnfStyle w:val="000010000000" w:firstRow="0" w:lastRow="0" w:firstColumn="0" w:lastColumn="0" w:oddVBand="1" w:evenVBand="0" w:oddHBand="0" w:evenHBand="0" w:firstRowFirstColumn="0" w:firstRowLastColumn="0" w:lastRowFirstColumn="0" w:lastRowLastColumn="0"/>
            <w:tcW w:w="567" w:type="dxa"/>
          </w:tcPr>
          <w:p w14:paraId="484FCA6A" w14:textId="77777777" w:rsidR="004F5866" w:rsidRPr="00272E10" w:rsidRDefault="004F5866" w:rsidP="004F5866">
            <w:pPr>
              <w:jc w:val="right"/>
              <w:rPr>
                <w:lang w:val="en-GB"/>
              </w:rPr>
            </w:pPr>
            <w:r w:rsidRPr="00272E10">
              <w:rPr>
                <w:lang w:val="en-GB"/>
              </w:rPr>
              <w:t>0</w:t>
            </w:r>
          </w:p>
        </w:tc>
        <w:tc>
          <w:tcPr>
            <w:tcW w:w="539" w:type="dxa"/>
          </w:tcPr>
          <w:p w14:paraId="38153234"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lang w:val="en-GB"/>
              </w:rPr>
            </w:pPr>
            <w:r w:rsidRPr="00272E10">
              <w:rPr>
                <w:lang w:val="en-GB"/>
              </w:rPr>
              <w:t>5</w:t>
            </w:r>
          </w:p>
        </w:tc>
      </w:tr>
      <w:tr w:rsidR="004F5866" w:rsidRPr="00272E10" w14:paraId="17AC8A10" w14:textId="77777777" w:rsidTr="003714FD">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7E1BB2C6" w14:textId="77777777" w:rsidR="004F5866" w:rsidRPr="00272E10" w:rsidRDefault="004F5866" w:rsidP="00223F79">
            <w:pPr>
              <w:rPr>
                <w:lang w:val="en-GB"/>
              </w:rPr>
            </w:pPr>
            <w:r w:rsidRPr="00272E10">
              <w:rPr>
                <w:lang w:val="en-GB"/>
              </w:rPr>
              <w:t>EL2</w:t>
            </w:r>
          </w:p>
        </w:tc>
        <w:tc>
          <w:tcPr>
            <w:tcW w:w="680" w:type="dxa"/>
          </w:tcPr>
          <w:p w14:paraId="07A66113" w14:textId="77777777" w:rsidR="004F5866" w:rsidRPr="00272E10" w:rsidRDefault="004F5866"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272E10">
              <w:rPr>
                <w:lang w:val="en-GB"/>
              </w:rPr>
              <w:t>3</w:t>
            </w:r>
          </w:p>
        </w:tc>
        <w:tc>
          <w:tcPr>
            <w:cnfStyle w:val="000010000000" w:firstRow="0" w:lastRow="0" w:firstColumn="0" w:lastColumn="0" w:oddVBand="1" w:evenVBand="0" w:oddHBand="0" w:evenHBand="0" w:firstRowFirstColumn="0" w:firstRowLastColumn="0" w:lastRowFirstColumn="0" w:lastRowLastColumn="0"/>
            <w:tcW w:w="680" w:type="dxa"/>
          </w:tcPr>
          <w:p w14:paraId="14E6D538" w14:textId="77777777" w:rsidR="004F5866" w:rsidRPr="00272E10" w:rsidRDefault="004F5866" w:rsidP="004F5866">
            <w:pPr>
              <w:jc w:val="right"/>
              <w:rPr>
                <w:lang w:val="en-GB"/>
              </w:rPr>
            </w:pPr>
            <w:r w:rsidRPr="00272E10">
              <w:rPr>
                <w:lang w:val="en-GB"/>
              </w:rPr>
              <w:t>0</w:t>
            </w:r>
          </w:p>
        </w:tc>
        <w:tc>
          <w:tcPr>
            <w:tcW w:w="567" w:type="dxa"/>
          </w:tcPr>
          <w:p w14:paraId="768E8B79" w14:textId="77777777" w:rsidR="004F5866" w:rsidRPr="00272E10" w:rsidRDefault="004F5866"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272E10">
              <w:rPr>
                <w:lang w:val="en-GB"/>
              </w:rPr>
              <w:t>0</w:t>
            </w:r>
          </w:p>
        </w:tc>
        <w:tc>
          <w:tcPr>
            <w:cnfStyle w:val="000010000000" w:firstRow="0" w:lastRow="0" w:firstColumn="0" w:lastColumn="0" w:oddVBand="1" w:evenVBand="0" w:oddHBand="0" w:evenHBand="0" w:firstRowFirstColumn="0" w:firstRowLastColumn="0" w:lastRowFirstColumn="0" w:lastRowLastColumn="0"/>
            <w:tcW w:w="567" w:type="dxa"/>
          </w:tcPr>
          <w:p w14:paraId="5589A1C2" w14:textId="77777777" w:rsidR="004F5866" w:rsidRPr="00272E10" w:rsidRDefault="004F5866" w:rsidP="004F5866">
            <w:pPr>
              <w:jc w:val="right"/>
              <w:rPr>
                <w:lang w:val="en-GB"/>
              </w:rPr>
            </w:pPr>
            <w:r w:rsidRPr="00272E10">
              <w:rPr>
                <w:lang w:val="en-GB"/>
              </w:rPr>
              <w:t>0</w:t>
            </w:r>
          </w:p>
        </w:tc>
        <w:tc>
          <w:tcPr>
            <w:tcW w:w="539" w:type="dxa"/>
          </w:tcPr>
          <w:p w14:paraId="1C0F729C" w14:textId="77777777" w:rsidR="004F5866" w:rsidRPr="00272E10" w:rsidRDefault="004F5866" w:rsidP="004F5866">
            <w:pPr>
              <w:jc w:val="right"/>
              <w:cnfStyle w:val="000000010000" w:firstRow="0" w:lastRow="0" w:firstColumn="0" w:lastColumn="0" w:oddVBand="0" w:evenVBand="0" w:oddHBand="0" w:evenHBand="1" w:firstRowFirstColumn="0" w:firstRowLastColumn="0" w:lastRowFirstColumn="0" w:lastRowLastColumn="0"/>
              <w:rPr>
                <w:lang w:val="en-GB"/>
              </w:rPr>
            </w:pPr>
            <w:r w:rsidRPr="00272E10">
              <w:rPr>
                <w:lang w:val="en-GB"/>
              </w:rPr>
              <w:t>3</w:t>
            </w:r>
          </w:p>
        </w:tc>
      </w:tr>
      <w:tr w:rsidR="004F5866" w:rsidRPr="00272E10" w14:paraId="4DC0A74C" w14:textId="77777777" w:rsidTr="003714FD">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134" w:type="dxa"/>
          </w:tcPr>
          <w:p w14:paraId="513954EA" w14:textId="77777777" w:rsidR="004F5866" w:rsidRPr="00272E10" w:rsidRDefault="004F5866" w:rsidP="00223F79">
            <w:pPr>
              <w:rPr>
                <w:b/>
                <w:bCs/>
                <w:lang w:val="en-GB"/>
              </w:rPr>
            </w:pPr>
            <w:r w:rsidRPr="00272E10">
              <w:rPr>
                <w:b/>
                <w:bCs/>
                <w:lang w:val="en-GB"/>
              </w:rPr>
              <w:t>Total</w:t>
            </w:r>
          </w:p>
        </w:tc>
        <w:tc>
          <w:tcPr>
            <w:tcW w:w="680" w:type="dxa"/>
          </w:tcPr>
          <w:p w14:paraId="1F7B6B54"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b/>
                <w:bCs/>
                <w:lang w:val="en-GB"/>
              </w:rPr>
            </w:pPr>
            <w:r w:rsidRPr="00272E10">
              <w:rPr>
                <w:b/>
                <w:bCs/>
                <w:lang w:val="en-GB"/>
              </w:rPr>
              <w:t>15</w:t>
            </w:r>
          </w:p>
        </w:tc>
        <w:tc>
          <w:tcPr>
            <w:cnfStyle w:val="000010000000" w:firstRow="0" w:lastRow="0" w:firstColumn="0" w:lastColumn="0" w:oddVBand="1" w:evenVBand="0" w:oddHBand="0" w:evenHBand="0" w:firstRowFirstColumn="0" w:firstRowLastColumn="0" w:lastRowFirstColumn="0" w:lastRowLastColumn="0"/>
            <w:tcW w:w="680" w:type="dxa"/>
          </w:tcPr>
          <w:p w14:paraId="5CD13295" w14:textId="77777777" w:rsidR="004F5866" w:rsidRPr="00272E10" w:rsidRDefault="004F5866" w:rsidP="004F5866">
            <w:pPr>
              <w:jc w:val="right"/>
              <w:rPr>
                <w:b/>
                <w:bCs/>
                <w:lang w:val="en-GB"/>
              </w:rPr>
            </w:pPr>
            <w:r w:rsidRPr="00272E10">
              <w:rPr>
                <w:b/>
                <w:bCs/>
                <w:lang w:val="en-GB"/>
              </w:rPr>
              <w:t>1</w:t>
            </w:r>
          </w:p>
        </w:tc>
        <w:tc>
          <w:tcPr>
            <w:tcW w:w="567" w:type="dxa"/>
          </w:tcPr>
          <w:p w14:paraId="608E5964"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b/>
                <w:bCs/>
                <w:lang w:val="en-GB"/>
              </w:rPr>
            </w:pPr>
            <w:r w:rsidRPr="00272E10">
              <w:rPr>
                <w:b/>
                <w:bCs/>
                <w:lang w:val="en-GB"/>
              </w:rPr>
              <w:t>5</w:t>
            </w:r>
          </w:p>
        </w:tc>
        <w:tc>
          <w:tcPr>
            <w:cnfStyle w:val="000010000000" w:firstRow="0" w:lastRow="0" w:firstColumn="0" w:lastColumn="0" w:oddVBand="1" w:evenVBand="0" w:oddHBand="0" w:evenHBand="0" w:firstRowFirstColumn="0" w:firstRowLastColumn="0" w:lastRowFirstColumn="0" w:lastRowLastColumn="0"/>
            <w:tcW w:w="567" w:type="dxa"/>
          </w:tcPr>
          <w:p w14:paraId="5008344F" w14:textId="77777777" w:rsidR="004F5866" w:rsidRPr="00272E10" w:rsidRDefault="004F5866" w:rsidP="004F5866">
            <w:pPr>
              <w:jc w:val="right"/>
              <w:rPr>
                <w:b/>
                <w:bCs/>
                <w:lang w:val="en-GB"/>
              </w:rPr>
            </w:pPr>
            <w:r w:rsidRPr="00272E10">
              <w:rPr>
                <w:b/>
                <w:bCs/>
                <w:lang w:val="en-GB"/>
              </w:rPr>
              <w:t>1</w:t>
            </w:r>
          </w:p>
        </w:tc>
        <w:tc>
          <w:tcPr>
            <w:tcW w:w="539" w:type="dxa"/>
          </w:tcPr>
          <w:p w14:paraId="65CB9283" w14:textId="77777777" w:rsidR="004F5866" w:rsidRPr="00272E10" w:rsidRDefault="004F5866" w:rsidP="004F5866">
            <w:pPr>
              <w:jc w:val="right"/>
              <w:cnfStyle w:val="000000100000" w:firstRow="0" w:lastRow="0" w:firstColumn="0" w:lastColumn="0" w:oddVBand="0" w:evenVBand="0" w:oddHBand="1" w:evenHBand="0" w:firstRowFirstColumn="0" w:firstRowLastColumn="0" w:lastRowFirstColumn="0" w:lastRowLastColumn="0"/>
              <w:rPr>
                <w:b/>
                <w:bCs/>
                <w:lang w:val="en-GB"/>
              </w:rPr>
            </w:pPr>
            <w:r w:rsidRPr="00272E10">
              <w:rPr>
                <w:b/>
                <w:bCs/>
                <w:lang w:val="en-GB"/>
              </w:rPr>
              <w:t>22</w:t>
            </w:r>
          </w:p>
        </w:tc>
      </w:tr>
    </w:tbl>
    <w:p w14:paraId="26EB2C13" w14:textId="77777777" w:rsidR="004F5866" w:rsidRDefault="004F5866">
      <w:pPr>
        <w:rPr>
          <w:rFonts w:ascii="Calibri" w:eastAsiaTheme="majorEastAsia" w:hAnsi="Calibri" w:cs="Calibri"/>
          <w:color w:val="000000" w:themeColor="text1"/>
          <w:sz w:val="18"/>
          <w:szCs w:val="18"/>
        </w:rPr>
      </w:pPr>
      <w:r>
        <w:br w:type="page"/>
      </w:r>
    </w:p>
    <w:p w14:paraId="65526484" w14:textId="77777777" w:rsidR="0079471C" w:rsidRDefault="0079471C" w:rsidP="00BE2EA8">
      <w:pPr>
        <w:pStyle w:val="Heading3"/>
      </w:pPr>
      <w:bookmarkStart w:id="112" w:name="_Diversity"/>
      <w:bookmarkEnd w:id="112"/>
      <w:r>
        <w:t>Diversity</w:t>
      </w:r>
      <w:bookmarkStart w:id="113" w:name="seventytwo"/>
      <w:bookmarkEnd w:id="113"/>
    </w:p>
    <w:p w14:paraId="24E71424" w14:textId="77777777" w:rsidR="0079471C" w:rsidRDefault="0079471C" w:rsidP="0079471C">
      <w:pPr>
        <w:pStyle w:val="BodyText"/>
      </w:pPr>
      <w:r>
        <w:t xml:space="preserve">The NDIS Commission is committed to diversity and inclusion, and we leverage the Australian Public Service Commission (APSC) Action Plans to implement diversity strategies in our workplaces. </w:t>
      </w:r>
    </w:p>
    <w:p w14:paraId="4FFC6A0A" w14:textId="77777777" w:rsidR="0079471C" w:rsidRDefault="0079471C" w:rsidP="002D4BFE">
      <w:pPr>
        <w:pStyle w:val="Heading4"/>
        <w:spacing w:before="120"/>
      </w:pPr>
      <w:r>
        <w:t>Disability</w:t>
      </w:r>
    </w:p>
    <w:p w14:paraId="7DCE7DEC" w14:textId="63DFCD55" w:rsidR="004F5866" w:rsidRDefault="0079471C" w:rsidP="005042AF">
      <w:pPr>
        <w:pStyle w:val="BodyText"/>
        <w:spacing w:after="120"/>
      </w:pPr>
      <w:r>
        <w:t>We strive to have a workforce that includes those who have lived experience of disability, and the Commission has been a member of the Australian Network on Disability (AND) for a number of years. As at 30 June 2022, 7.1% of our employees had shared their disability status with us.</w:t>
      </w:r>
    </w:p>
    <w:p w14:paraId="1BD514AA" w14:textId="78FBD597" w:rsidR="00EE7F68" w:rsidRDefault="00EE7F68" w:rsidP="00EE7F68">
      <w:pPr>
        <w:pStyle w:val="FinHeading2"/>
      </w:pPr>
      <w:r w:rsidRPr="00D75EB4">
        <w:t>Employees with Disability who have shared that status — for the period ending 30 June 2022</w:t>
      </w:r>
    </w:p>
    <w:tbl>
      <w:tblPr>
        <w:tblStyle w:val="Style4"/>
        <w:tblW w:w="4167" w:type="dxa"/>
        <w:tblLayout w:type="fixed"/>
        <w:tblLook w:val="0020" w:firstRow="1" w:lastRow="0" w:firstColumn="0" w:lastColumn="0" w:noHBand="0" w:noVBand="0"/>
        <w:tblDescription w:val="Table shows NDIS Commission employees with disability, who have shared that status with the NDIS Commission, as at 30 June 2022. There were 28 ongoing employees with disability."/>
      </w:tblPr>
      <w:tblGrid>
        <w:gridCol w:w="3288"/>
        <w:gridCol w:w="879"/>
      </w:tblGrid>
      <w:tr w:rsidR="005042AF" w:rsidRPr="00D75EB4" w14:paraId="451411F5" w14:textId="77777777" w:rsidTr="00EE7F68">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3288" w:type="dxa"/>
          </w:tcPr>
          <w:p w14:paraId="1F81E478" w14:textId="397FFBCE" w:rsidR="005042AF" w:rsidRPr="00D75EB4" w:rsidRDefault="00EE7F68" w:rsidP="00223F79">
            <w:pPr>
              <w:rPr>
                <w:lang w:val="en-GB"/>
              </w:rPr>
            </w:pPr>
            <w:r>
              <w:rPr>
                <w:lang w:val="en-GB"/>
              </w:rPr>
              <w:t>Type of employment</w:t>
            </w:r>
          </w:p>
        </w:tc>
        <w:tc>
          <w:tcPr>
            <w:tcW w:w="879" w:type="dxa"/>
          </w:tcPr>
          <w:p w14:paraId="55269AF8" w14:textId="030FBD1D" w:rsidR="005042AF" w:rsidRPr="00D75EB4" w:rsidRDefault="00EE7F68" w:rsidP="00EE7F68">
            <w:pPr>
              <w:cnfStyle w:val="100000000000" w:firstRow="1" w:lastRow="0" w:firstColumn="0" w:lastColumn="0" w:oddVBand="0" w:evenVBand="0" w:oddHBand="0" w:evenHBand="0" w:firstRowFirstColumn="0" w:firstRowLastColumn="0" w:lastRowFirstColumn="0" w:lastRowLastColumn="0"/>
              <w:rPr>
                <w:lang w:val="en-GB"/>
              </w:rPr>
            </w:pPr>
            <w:r>
              <w:rPr>
                <w:lang w:val="en-GB"/>
              </w:rPr>
              <w:t>Number of staff</w:t>
            </w:r>
          </w:p>
        </w:tc>
      </w:tr>
      <w:tr w:rsidR="00EE7F68" w:rsidRPr="00D75EB4" w14:paraId="3E26E620" w14:textId="77777777" w:rsidTr="00EE7F6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288" w:type="dxa"/>
          </w:tcPr>
          <w:p w14:paraId="55324D6C" w14:textId="75142657" w:rsidR="00EE7F68" w:rsidRPr="00EE7F68" w:rsidRDefault="00EE7F68" w:rsidP="00223F79">
            <w:pPr>
              <w:rPr>
                <w:bCs/>
                <w:lang w:val="en-GB"/>
              </w:rPr>
            </w:pPr>
            <w:r w:rsidRPr="00EE7F68">
              <w:rPr>
                <w:bCs/>
                <w:lang w:val="en-GB"/>
              </w:rPr>
              <w:t>Ongoing</w:t>
            </w:r>
          </w:p>
        </w:tc>
        <w:tc>
          <w:tcPr>
            <w:tcW w:w="879" w:type="dxa"/>
          </w:tcPr>
          <w:p w14:paraId="05D1012E" w14:textId="0CFE5CB1" w:rsidR="00EE7F68" w:rsidRPr="00D75EB4" w:rsidRDefault="00EE7F68" w:rsidP="00EE7F68">
            <w:pPr>
              <w:cnfStyle w:val="000000100000" w:firstRow="0" w:lastRow="0" w:firstColumn="0" w:lastColumn="0" w:oddVBand="0" w:evenVBand="0" w:oddHBand="1" w:evenHBand="0" w:firstRowFirstColumn="0" w:firstRowLastColumn="0" w:lastRowFirstColumn="0" w:lastRowLastColumn="0"/>
              <w:rPr>
                <w:b/>
                <w:bCs/>
                <w:lang w:val="en-GB"/>
              </w:rPr>
            </w:pPr>
            <w:r>
              <w:rPr>
                <w:b/>
                <w:bCs/>
                <w:lang w:val="en-GB"/>
              </w:rPr>
              <w:t>26</w:t>
            </w:r>
          </w:p>
        </w:tc>
      </w:tr>
      <w:tr w:rsidR="005042AF" w:rsidRPr="00D75EB4" w14:paraId="012DED1B" w14:textId="77777777" w:rsidTr="00EE7F6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288" w:type="dxa"/>
          </w:tcPr>
          <w:p w14:paraId="2E01B321" w14:textId="77777777" w:rsidR="005042AF" w:rsidRPr="00D75EB4" w:rsidRDefault="005042AF" w:rsidP="00223F79">
            <w:pPr>
              <w:rPr>
                <w:b/>
                <w:bCs/>
                <w:lang w:val="en-GB"/>
              </w:rPr>
            </w:pPr>
            <w:r w:rsidRPr="00D75EB4">
              <w:rPr>
                <w:b/>
                <w:bCs/>
                <w:lang w:val="en-GB"/>
              </w:rPr>
              <w:t>Total</w:t>
            </w:r>
          </w:p>
        </w:tc>
        <w:tc>
          <w:tcPr>
            <w:tcW w:w="879" w:type="dxa"/>
          </w:tcPr>
          <w:p w14:paraId="1241CBA3" w14:textId="77777777" w:rsidR="005042AF" w:rsidRPr="00D75EB4" w:rsidRDefault="005042AF" w:rsidP="00EE7F68">
            <w:pPr>
              <w:cnfStyle w:val="000000010000" w:firstRow="0" w:lastRow="0" w:firstColumn="0" w:lastColumn="0" w:oddVBand="0" w:evenVBand="0" w:oddHBand="0" w:evenHBand="1" w:firstRowFirstColumn="0" w:firstRowLastColumn="0" w:lastRowFirstColumn="0" w:lastRowLastColumn="0"/>
              <w:rPr>
                <w:b/>
                <w:bCs/>
                <w:lang w:val="en-GB"/>
              </w:rPr>
            </w:pPr>
            <w:r w:rsidRPr="00D75EB4">
              <w:rPr>
                <w:b/>
                <w:bCs/>
                <w:lang w:val="en-GB"/>
              </w:rPr>
              <w:t>26</w:t>
            </w:r>
          </w:p>
        </w:tc>
      </w:tr>
    </w:tbl>
    <w:p w14:paraId="7E37EB2B" w14:textId="77777777" w:rsidR="00CD2F66" w:rsidRDefault="005042AF" w:rsidP="00CD2F66">
      <w:pPr>
        <w:pStyle w:val="Heading4"/>
      </w:pPr>
      <w:r>
        <w:br w:type="column"/>
      </w:r>
      <w:r w:rsidR="00CD2F66">
        <w:t xml:space="preserve">First Nations </w:t>
      </w:r>
    </w:p>
    <w:p w14:paraId="4245C98E" w14:textId="77777777" w:rsidR="00CD2F66" w:rsidRDefault="00CD2F66" w:rsidP="00CD2F66">
      <w:pPr>
        <w:pStyle w:val="BodyText"/>
      </w:pPr>
      <w:r>
        <w:t xml:space="preserve">We are also committed to developing staff awareness around Indigenous culture and community. NDIS Commission employees are supported to undertake cultural awareness training on the Commission’s e-learning platform, and in partnership with Career-Trackers, we are participating in an internship program that places Indigenous students with the Commission during their university breaks. We placed four students during 2021–22. </w:t>
      </w:r>
    </w:p>
    <w:p w14:paraId="0A522D06" w14:textId="77777777" w:rsidR="00CD2F66" w:rsidRDefault="00CD2F66" w:rsidP="00CD2F66">
      <w:pPr>
        <w:pStyle w:val="BodyText"/>
      </w:pPr>
      <w:r>
        <w:t>In addition, the Commission participated in the Indigenous Graduate Pathway (IGP) program in partnership with Defence Graduates and other APS Entry Level Programs, and the APSC Jawun secondment program, with one staff member taking part in 2021–22.</w:t>
      </w:r>
    </w:p>
    <w:p w14:paraId="544AEB79" w14:textId="09D7B5C8" w:rsidR="0079471C" w:rsidRDefault="00CD2F66" w:rsidP="00CD2F66">
      <w:pPr>
        <w:pStyle w:val="BodyText"/>
        <w:spacing w:after="120"/>
      </w:pPr>
      <w:r>
        <w:t>The NDIS Commission celebrated NAIDOC week, which ran from 4 to 10 July 2021, including a guest speaker who belongs to both the Indigenous and disability communities.</w:t>
      </w:r>
    </w:p>
    <w:p w14:paraId="33655DEC" w14:textId="0E713996" w:rsidR="00EE7F68" w:rsidRDefault="00EE7F68" w:rsidP="00EE7F68">
      <w:pPr>
        <w:pStyle w:val="FinHeading2"/>
      </w:pPr>
      <w:r w:rsidRPr="00CD2F66">
        <w:t>Employees who identified as Aboriginal and / or Torres Strait Islander — as at 30 June 2022</w:t>
      </w:r>
    </w:p>
    <w:tbl>
      <w:tblPr>
        <w:tblStyle w:val="Style4"/>
        <w:tblW w:w="4167" w:type="dxa"/>
        <w:tblLayout w:type="fixed"/>
        <w:tblLook w:val="0020" w:firstRow="1" w:lastRow="0" w:firstColumn="0" w:lastColumn="0" w:noHBand="0" w:noVBand="0"/>
        <w:tblDescription w:val="Table shows NDIS Commission employees who identified as Aboriginal or Torres Strait Islander as at 30 June 2022. There were 8 ongoing employees who identified as Aboriginal or Torres Strait Islander."/>
      </w:tblPr>
      <w:tblGrid>
        <w:gridCol w:w="3288"/>
        <w:gridCol w:w="879"/>
      </w:tblGrid>
      <w:tr w:rsidR="00CD2F66" w:rsidRPr="00D75EB4" w14:paraId="386AE263" w14:textId="77777777" w:rsidTr="00EE7F68">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3288" w:type="dxa"/>
          </w:tcPr>
          <w:p w14:paraId="2A3E90A0" w14:textId="56BCF86E" w:rsidR="00CD2F66" w:rsidRPr="00D75EB4" w:rsidRDefault="00EE7F68" w:rsidP="00223F79">
            <w:pPr>
              <w:rPr>
                <w:lang w:val="en-GB"/>
              </w:rPr>
            </w:pPr>
            <w:r>
              <w:rPr>
                <w:lang w:val="en-GB"/>
              </w:rPr>
              <w:t>Type of employment</w:t>
            </w:r>
          </w:p>
        </w:tc>
        <w:tc>
          <w:tcPr>
            <w:tcW w:w="879" w:type="dxa"/>
          </w:tcPr>
          <w:p w14:paraId="3D3F173A" w14:textId="7452D36D" w:rsidR="00CD2F66" w:rsidRPr="00D75EB4" w:rsidRDefault="00EE7F68" w:rsidP="00EE7F68">
            <w:pPr>
              <w:cnfStyle w:val="100000000000" w:firstRow="1" w:lastRow="0" w:firstColumn="0" w:lastColumn="0" w:oddVBand="0" w:evenVBand="0" w:oddHBand="0" w:evenHBand="0" w:firstRowFirstColumn="0" w:firstRowLastColumn="0" w:lastRowFirstColumn="0" w:lastRowLastColumn="0"/>
              <w:rPr>
                <w:lang w:val="en-GB"/>
              </w:rPr>
            </w:pPr>
            <w:r>
              <w:rPr>
                <w:lang w:val="en-GB"/>
              </w:rPr>
              <w:t>Number of staff</w:t>
            </w:r>
          </w:p>
        </w:tc>
      </w:tr>
      <w:tr w:rsidR="00EE7F68" w:rsidRPr="00D75EB4" w14:paraId="5CFED67B" w14:textId="77777777" w:rsidTr="00EE7F6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288" w:type="dxa"/>
          </w:tcPr>
          <w:p w14:paraId="7523B86A" w14:textId="2899A6DD" w:rsidR="00EE7F68" w:rsidRPr="00D75EB4" w:rsidRDefault="00EE7F68" w:rsidP="00223F79">
            <w:pPr>
              <w:rPr>
                <w:lang w:val="en-GB"/>
              </w:rPr>
            </w:pPr>
            <w:r w:rsidRPr="00D75EB4">
              <w:rPr>
                <w:lang w:val="en-GB"/>
              </w:rPr>
              <w:t>Ongoing</w:t>
            </w:r>
          </w:p>
        </w:tc>
        <w:tc>
          <w:tcPr>
            <w:tcW w:w="879" w:type="dxa"/>
          </w:tcPr>
          <w:p w14:paraId="7666B370" w14:textId="34ECFCF3" w:rsidR="00EE7F68" w:rsidRDefault="00EE7F68" w:rsidP="00EE7F68">
            <w:pPr>
              <w:cnfStyle w:val="000000100000" w:firstRow="0" w:lastRow="0" w:firstColumn="0" w:lastColumn="0" w:oddVBand="0" w:evenVBand="0" w:oddHBand="1" w:evenHBand="0" w:firstRowFirstColumn="0" w:firstRowLastColumn="0" w:lastRowFirstColumn="0" w:lastRowLastColumn="0"/>
              <w:rPr>
                <w:lang w:val="en-GB"/>
              </w:rPr>
            </w:pPr>
            <w:r>
              <w:rPr>
                <w:lang w:val="en-GB"/>
              </w:rPr>
              <w:t>8</w:t>
            </w:r>
          </w:p>
        </w:tc>
      </w:tr>
      <w:tr w:rsidR="00CD2F66" w:rsidRPr="00D75EB4" w14:paraId="43EA07C5" w14:textId="77777777" w:rsidTr="00EE7F6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288" w:type="dxa"/>
          </w:tcPr>
          <w:p w14:paraId="777BD364" w14:textId="77777777" w:rsidR="00CD2F66" w:rsidRPr="00D75EB4" w:rsidRDefault="00CD2F66" w:rsidP="00223F79">
            <w:pPr>
              <w:rPr>
                <w:b/>
                <w:bCs/>
                <w:lang w:val="en-GB"/>
              </w:rPr>
            </w:pPr>
            <w:r w:rsidRPr="00D75EB4">
              <w:rPr>
                <w:b/>
                <w:bCs/>
                <w:lang w:val="en-GB"/>
              </w:rPr>
              <w:t>Total</w:t>
            </w:r>
          </w:p>
        </w:tc>
        <w:tc>
          <w:tcPr>
            <w:tcW w:w="879" w:type="dxa"/>
          </w:tcPr>
          <w:p w14:paraId="6469A4F4" w14:textId="236AF76C" w:rsidR="00CD2F66" w:rsidRPr="00D75EB4" w:rsidRDefault="00754F4B" w:rsidP="00EE7F68">
            <w:pPr>
              <w:cnfStyle w:val="000000010000" w:firstRow="0" w:lastRow="0" w:firstColumn="0" w:lastColumn="0" w:oddVBand="0" w:evenVBand="0" w:oddHBand="0" w:evenHBand="1" w:firstRowFirstColumn="0" w:firstRowLastColumn="0" w:lastRowFirstColumn="0" w:lastRowLastColumn="0"/>
              <w:rPr>
                <w:b/>
                <w:bCs/>
                <w:lang w:val="en-GB"/>
              </w:rPr>
            </w:pPr>
            <w:r w:rsidRPr="00754F4B">
              <w:rPr>
                <w:b/>
                <w:bCs/>
                <w:lang w:val="en-GB"/>
              </w:rPr>
              <w:t>8</w:t>
            </w:r>
          </w:p>
        </w:tc>
      </w:tr>
    </w:tbl>
    <w:p w14:paraId="303DFDB9" w14:textId="5392BC67" w:rsidR="00403743" w:rsidRDefault="00403743" w:rsidP="00CD2F66">
      <w:pPr>
        <w:pStyle w:val="BodyText"/>
      </w:pPr>
    </w:p>
    <w:p w14:paraId="3F52AE82" w14:textId="77777777" w:rsidR="00403743" w:rsidRDefault="00403743">
      <w:pPr>
        <w:rPr>
          <w:rFonts w:ascii="Calibri" w:eastAsiaTheme="majorEastAsia" w:hAnsi="Calibri" w:cs="Calibri"/>
          <w:color w:val="000000" w:themeColor="text1"/>
          <w:sz w:val="18"/>
          <w:szCs w:val="18"/>
        </w:rPr>
      </w:pPr>
      <w:r>
        <w:br w:type="page"/>
      </w:r>
    </w:p>
    <w:p w14:paraId="58655CCE" w14:textId="77777777" w:rsidR="008F30C8" w:rsidRDefault="00CA7A68" w:rsidP="00CA7A68">
      <w:pPr>
        <w:spacing w:before="600"/>
        <w:rPr>
          <w:rFonts w:ascii="Calibri" w:eastAsiaTheme="majorEastAsia" w:hAnsi="Calibri" w:cs="Calibri"/>
          <w:color w:val="000000" w:themeColor="text1"/>
          <w:sz w:val="18"/>
          <w:szCs w:val="18"/>
        </w:rPr>
      </w:pPr>
      <w:r>
        <w:rPr>
          <w:rFonts w:ascii="Calibri" w:eastAsiaTheme="majorEastAsia" w:hAnsi="Calibri" w:cs="Calibri"/>
          <w:noProof/>
          <w:color w:val="000000" w:themeColor="text1"/>
          <w:sz w:val="18"/>
          <w:szCs w:val="18"/>
          <w:lang w:eastAsia="en-AU"/>
        </w:rPr>
        <w:drawing>
          <wp:inline distT="0" distB="0" distL="0" distR="0" wp14:anchorId="5AAA518B" wp14:editId="5E01DEA2">
            <wp:extent cx="2583815" cy="2328545"/>
            <wp:effectExtent l="0" t="0" r="6985" b="0"/>
            <wp:docPr id="25" name="Picture 25" descr="Image is of an artwork created by NDIS Commission staff in Brisbane with First Nations Artist Natalie 'MJ' Mudford. The artwork features images of hands and other symbols, in the colours of the NDIS Commission. More information about this artwork is provided in the text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work 2 crop for DART.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583815" cy="2328545"/>
                    </a:xfrm>
                    <a:prstGeom prst="rect">
                      <a:avLst/>
                    </a:prstGeom>
                  </pic:spPr>
                </pic:pic>
              </a:graphicData>
            </a:graphic>
          </wp:inline>
        </w:drawing>
      </w:r>
    </w:p>
    <w:p w14:paraId="144701B1" w14:textId="24D3475C" w:rsidR="0025603D" w:rsidRDefault="00587C1B" w:rsidP="00CA7A68">
      <w:pPr>
        <w:spacing w:before="600"/>
        <w:rPr>
          <w:rFonts w:ascii="Calibri" w:eastAsiaTheme="majorEastAsia" w:hAnsi="Calibri" w:cs="Calibri"/>
          <w:color w:val="000000" w:themeColor="text1"/>
          <w:sz w:val="18"/>
          <w:szCs w:val="18"/>
        </w:rPr>
      </w:pPr>
      <w:r>
        <w:rPr>
          <w:rFonts w:ascii="Calibri" w:eastAsiaTheme="majorEastAsia" w:hAnsi="Calibri" w:cs="Calibri"/>
          <w:color w:val="000000" w:themeColor="text1"/>
          <w:sz w:val="18"/>
          <w:szCs w:val="18"/>
        </w:rPr>
        <w:t>I</w:t>
      </w:r>
      <w:r w:rsidR="006C1BDE" w:rsidRPr="006C1BDE">
        <w:rPr>
          <w:rFonts w:ascii="Calibri" w:eastAsiaTheme="majorEastAsia" w:hAnsi="Calibri" w:cs="Calibri"/>
          <w:color w:val="000000" w:themeColor="text1"/>
          <w:sz w:val="18"/>
          <w:szCs w:val="18"/>
        </w:rPr>
        <w:t xml:space="preserve">n 2022, NDIS Commission officers </w:t>
      </w:r>
      <w:r>
        <w:rPr>
          <w:rFonts w:ascii="Calibri" w:eastAsiaTheme="majorEastAsia" w:hAnsi="Calibri" w:cs="Calibri"/>
          <w:color w:val="000000" w:themeColor="text1"/>
          <w:sz w:val="18"/>
          <w:szCs w:val="18"/>
        </w:rPr>
        <w:br/>
      </w:r>
      <w:r w:rsidR="006C1BDE" w:rsidRPr="006C1BDE">
        <w:rPr>
          <w:rFonts w:ascii="Calibri" w:eastAsiaTheme="majorEastAsia" w:hAnsi="Calibri" w:cs="Calibri"/>
          <w:color w:val="000000" w:themeColor="text1"/>
          <w:sz w:val="18"/>
          <w:szCs w:val="18"/>
        </w:rPr>
        <w:t xml:space="preserve">in Brisbane took part in painting their commitment to inclusion, and acknowledgement of our First Nations people, onto this canvas. </w:t>
      </w:r>
    </w:p>
    <w:p w14:paraId="14F9B3BB" w14:textId="77777777" w:rsidR="00CA7A68" w:rsidRDefault="00CA7A68" w:rsidP="00CA7A68">
      <w:pPr>
        <w:pStyle w:val="Indexbody"/>
      </w:pPr>
    </w:p>
    <w:p w14:paraId="50D73E1E" w14:textId="31A4A925" w:rsidR="007C2557" w:rsidRDefault="006C1BDE" w:rsidP="00CA7A68">
      <w:pPr>
        <w:pStyle w:val="Indexbody"/>
      </w:pPr>
      <w:r w:rsidRPr="006C1BDE">
        <w:t xml:space="preserve">Local artist Natalie ‘NJ’ Mudford led the art activity. Commission staff were invited to place their handprints on a canvas before NJ finalised the painting by using the NDIS Commission’s colours of purple and green. Symbols throughout the artwork and around the canvas edges represent community and connections, from NDIS officers through to all ‘communities’ and the people that they serve. The swirls are the life forces sweeping across the painting and renewing energies and connections. The crisscross patterns represent the strong ties we have as workers and community members. </w:t>
      </w:r>
    </w:p>
    <w:p w14:paraId="08D93386" w14:textId="77777777" w:rsidR="00CA7A68" w:rsidRDefault="00CA7A68" w:rsidP="00CA7A68">
      <w:pPr>
        <w:pStyle w:val="Indexbody"/>
      </w:pPr>
    </w:p>
    <w:p w14:paraId="1E3F6B9B" w14:textId="27BFEC4E" w:rsidR="00CA7A68" w:rsidRDefault="006C1BDE" w:rsidP="00CA7A68">
      <w:pPr>
        <w:pStyle w:val="Indexbody"/>
      </w:pPr>
      <w:r w:rsidRPr="006C1BDE">
        <w:t>“I was very honoured to be asked to contribute to the finalisation of this painting. I see the unique and amazing work of the NDIS Quality and Safeguards Commission that it contributes to and understand the complexities…The NDIS community journey will continue to grow and be better than yesterday.”</w:t>
      </w:r>
    </w:p>
    <w:p w14:paraId="540E2201" w14:textId="77777777" w:rsidR="00CA7A68" w:rsidRDefault="00CA7A68" w:rsidP="00CA7A68">
      <w:pPr>
        <w:pStyle w:val="Indexbody"/>
      </w:pPr>
    </w:p>
    <w:p w14:paraId="7D8CBDCC" w14:textId="7ED532E3" w:rsidR="007C2557" w:rsidRDefault="006C1BDE" w:rsidP="00CA7A68">
      <w:pPr>
        <w:pStyle w:val="Indexbody"/>
      </w:pPr>
      <w:r w:rsidRPr="006C1BDE">
        <w:t xml:space="preserve"> - </w:t>
      </w:r>
      <w:r w:rsidRPr="002D4BFE">
        <w:rPr>
          <w:i/>
          <w:iCs/>
        </w:rPr>
        <w:t>First Nation Artist Natalie ‘NJ’ Mudford (Wallabalooa, Pajong tribes of the Ngunnawal and Wiradjuri country – NSW</w:t>
      </w:r>
      <w:r w:rsidRPr="007C2557">
        <w:t>)</w:t>
      </w:r>
    </w:p>
    <w:p w14:paraId="2AD67304" w14:textId="018D6FD4" w:rsidR="007C2557" w:rsidRPr="007C2557" w:rsidRDefault="007C2557" w:rsidP="007C2557">
      <w:pPr>
        <w:pStyle w:val="Heading2"/>
      </w:pPr>
      <w:r>
        <w:br w:type="column"/>
      </w:r>
      <w:bookmarkStart w:id="114" w:name="_Toc118727035"/>
      <w:r w:rsidRPr="007C2557">
        <w:t>Work health and safety</w:t>
      </w:r>
      <w:bookmarkStart w:id="115" w:name="seventythree"/>
      <w:bookmarkEnd w:id="114"/>
      <w:bookmarkEnd w:id="115"/>
    </w:p>
    <w:p w14:paraId="00073D4B" w14:textId="77777777" w:rsidR="007C2557" w:rsidRPr="007C2557" w:rsidRDefault="007C2557" w:rsidP="00BE2EA8">
      <w:pPr>
        <w:pStyle w:val="Heading3"/>
      </w:pPr>
      <w:r w:rsidRPr="007C2557">
        <w:t>Oversight</w:t>
      </w:r>
    </w:p>
    <w:p w14:paraId="30C71BBF" w14:textId="77777777" w:rsidR="007C2557" w:rsidRPr="007C2557" w:rsidRDefault="007C2557" w:rsidP="007C2557">
      <w:pPr>
        <w:pStyle w:val="BodyText"/>
      </w:pPr>
      <w:r w:rsidRPr="007C2557">
        <w:t>The NDIS Commission maintains two internal consultative committees responsible for monitoring and maintaining the health and safety of employees while they are at work. They are:</w:t>
      </w:r>
    </w:p>
    <w:p w14:paraId="61803C63" w14:textId="77777777" w:rsidR="007C2557" w:rsidRPr="007C2557" w:rsidRDefault="007C2557" w:rsidP="00501F24">
      <w:pPr>
        <w:pStyle w:val="ListBullet"/>
      </w:pPr>
      <w:r w:rsidRPr="007C2557">
        <w:t>the Health and Safety Committee (HSC)</w:t>
      </w:r>
    </w:p>
    <w:p w14:paraId="0F998CD1" w14:textId="77777777" w:rsidR="007C2557" w:rsidRPr="007C2557" w:rsidRDefault="007C2557" w:rsidP="00501F24">
      <w:pPr>
        <w:pStyle w:val="ListBullet"/>
      </w:pPr>
      <w:r w:rsidRPr="007C2557">
        <w:t>the Workplace Consultative Committee (WCC).</w:t>
      </w:r>
    </w:p>
    <w:p w14:paraId="10BBE227" w14:textId="77777777" w:rsidR="007C2557" w:rsidRPr="007C2557" w:rsidRDefault="007C2557" w:rsidP="007C2557">
      <w:pPr>
        <w:pStyle w:val="BodyText"/>
      </w:pPr>
      <w:r w:rsidRPr="007C2557">
        <w:t xml:space="preserve">Under the stewardship of these committees, the NDIS Commission has continued to prioritise the management of its COVID-19 response in 2021–22, in addition to a number of other activities designed to improve the health, wellbeing and safety of employees. </w:t>
      </w:r>
    </w:p>
    <w:p w14:paraId="12DFBCCD" w14:textId="77777777" w:rsidR="007C2557" w:rsidRPr="002D4BFE" w:rsidRDefault="007C2557" w:rsidP="002D4BFE">
      <w:pPr>
        <w:pStyle w:val="Heading4"/>
        <w:spacing w:before="120"/>
        <w:rPr>
          <w:i w:val="0"/>
          <w:iCs w:val="0"/>
        </w:rPr>
      </w:pPr>
      <w:r w:rsidRPr="002D4BFE">
        <w:rPr>
          <w:i w:val="0"/>
          <w:iCs w:val="0"/>
        </w:rPr>
        <w:t xml:space="preserve">COVID-19 </w:t>
      </w:r>
    </w:p>
    <w:p w14:paraId="2C5AB4A7" w14:textId="77777777" w:rsidR="007C2557" w:rsidRPr="007C2557" w:rsidRDefault="007C2557" w:rsidP="007C2557">
      <w:pPr>
        <w:pStyle w:val="BodyText"/>
      </w:pPr>
      <w:r w:rsidRPr="007C2557">
        <w:t>COVID-19 safe working practices included:</w:t>
      </w:r>
    </w:p>
    <w:p w14:paraId="2ED13CA4" w14:textId="77777777" w:rsidR="007C2557" w:rsidRPr="007C2557" w:rsidRDefault="007C2557" w:rsidP="00501F24">
      <w:pPr>
        <w:pStyle w:val="ListBullet"/>
      </w:pPr>
      <w:r w:rsidRPr="007C2557">
        <w:t xml:space="preserve">developing a COVID-19 Safe plan for all Commission workplaces </w:t>
      </w:r>
    </w:p>
    <w:p w14:paraId="2C102E7B" w14:textId="77777777" w:rsidR="007C2557" w:rsidRPr="007C2557" w:rsidRDefault="007C2557" w:rsidP="00501F24">
      <w:pPr>
        <w:pStyle w:val="ListBullet"/>
      </w:pPr>
      <w:r w:rsidRPr="007C2557">
        <w:t xml:space="preserve">providing masks and hand sanitiser </w:t>
      </w:r>
    </w:p>
    <w:p w14:paraId="03D3E26E" w14:textId="77777777" w:rsidR="007C2557" w:rsidRPr="007C2557" w:rsidRDefault="007C2557" w:rsidP="00501F24">
      <w:pPr>
        <w:pStyle w:val="ListBullet"/>
      </w:pPr>
      <w:r w:rsidRPr="007C2557">
        <w:t xml:space="preserve">providing guidance on physical distancing and density limits </w:t>
      </w:r>
    </w:p>
    <w:p w14:paraId="72A23CD9" w14:textId="77777777" w:rsidR="007C2557" w:rsidRPr="007C2557" w:rsidRDefault="007C2557" w:rsidP="00501F24">
      <w:pPr>
        <w:pStyle w:val="ListBullet"/>
      </w:pPr>
      <w:r w:rsidRPr="007C2557">
        <w:t>encouraging staff to practice good hygiene</w:t>
      </w:r>
    </w:p>
    <w:p w14:paraId="55053516" w14:textId="77777777" w:rsidR="007C2557" w:rsidRPr="007C2557" w:rsidRDefault="007C2557" w:rsidP="00501F24">
      <w:pPr>
        <w:pStyle w:val="ListBullet"/>
      </w:pPr>
      <w:r w:rsidRPr="007C2557">
        <w:t>outlining working from home arrangements during COVID-19 outbreaks</w:t>
      </w:r>
    </w:p>
    <w:p w14:paraId="43D26854" w14:textId="77777777" w:rsidR="007C2557" w:rsidRPr="007C2557" w:rsidRDefault="007C2557" w:rsidP="00501F24">
      <w:pPr>
        <w:pStyle w:val="ListBullet"/>
      </w:pPr>
      <w:r w:rsidRPr="007C2557">
        <w:t>the publication of additional COVID-19 information on QSCnet (the NDIS Commission intranet) with fact sheets, posters, checklists and other COVID-19 artefacts, as well as emails from the Chief Operating Officer (COO) advising staff on working arrangements and COVID-19 Safe working practices</w:t>
      </w:r>
    </w:p>
    <w:p w14:paraId="79F94876" w14:textId="77777777" w:rsidR="007C2557" w:rsidRPr="007C2557" w:rsidRDefault="007C2557" w:rsidP="00501F24">
      <w:pPr>
        <w:pStyle w:val="ListBullet"/>
      </w:pPr>
      <w:r w:rsidRPr="007C2557">
        <w:t>actively engaging and consulting with the WHS Representatives on the NDIS Commission’s response to COVID-19 and other WHS matters </w:t>
      </w:r>
    </w:p>
    <w:p w14:paraId="6B5DD0EC" w14:textId="77777777" w:rsidR="007C2557" w:rsidRPr="007C2557" w:rsidRDefault="007C2557" w:rsidP="00501F24">
      <w:pPr>
        <w:pStyle w:val="ListBullet"/>
      </w:pPr>
      <w:r w:rsidRPr="007C2557">
        <w:t>paid leave for staff and contractors to have COVID-19 vaccinations and boosters including leave for travel time to and from vaccination appointments</w:t>
      </w:r>
    </w:p>
    <w:p w14:paraId="4059E428" w14:textId="703447EF" w:rsidR="007C2557" w:rsidRDefault="007C2557" w:rsidP="00501F24">
      <w:pPr>
        <w:pStyle w:val="ListBullet"/>
      </w:pPr>
      <w:r w:rsidRPr="007C2557">
        <w:t>implementing an NDIS Commission COVID-19 Vaccination Policy and a COVID-19 Tailored Work Settings policy to provide managers and employees with guidance about managing the impacts of COVID-19 including returning employees to the workplace.</w:t>
      </w:r>
    </w:p>
    <w:p w14:paraId="20B888EC" w14:textId="77777777" w:rsidR="007C2557" w:rsidRDefault="007C2557">
      <w:pPr>
        <w:rPr>
          <w:rFonts w:ascii="Calibri" w:hAnsi="Calibri" w:cs="Calibri"/>
          <w:sz w:val="18"/>
          <w:szCs w:val="18"/>
        </w:rPr>
      </w:pPr>
      <w:r>
        <w:br w:type="page"/>
      </w:r>
    </w:p>
    <w:p w14:paraId="1AD8D5EC" w14:textId="77777777" w:rsidR="005B0BE2" w:rsidRDefault="005B0BE2" w:rsidP="00BE2EA8">
      <w:pPr>
        <w:pStyle w:val="Heading3"/>
      </w:pPr>
      <w:r>
        <w:t>WHS initiatives</w:t>
      </w:r>
      <w:bookmarkStart w:id="116" w:name="seventyfour"/>
      <w:bookmarkEnd w:id="116"/>
    </w:p>
    <w:p w14:paraId="59D58AA2" w14:textId="5037DA2F" w:rsidR="00CD2F66" w:rsidRDefault="005B0BE2" w:rsidP="00961C5C">
      <w:pPr>
        <w:pStyle w:val="BodyText"/>
        <w:spacing w:after="120"/>
      </w:pPr>
      <w:r>
        <w:t>A combination of mandatory and optional initiatives were also launched during the 2021–22 financial year to ensure management and staff felt confident and empowered to protect their health and wellbeing at work. These included:</w:t>
      </w:r>
    </w:p>
    <w:tbl>
      <w:tblPr>
        <w:tblStyle w:val="Style4"/>
        <w:tblW w:w="4167" w:type="dxa"/>
        <w:tblLayout w:type="fixed"/>
        <w:tblLook w:val="0020" w:firstRow="1" w:lastRow="0" w:firstColumn="0" w:lastColumn="0" w:noHBand="0" w:noVBand="0"/>
        <w:tblDescription w:val="Table shows various information points and numbers related to WHS outcomes, including that there were 14 WHS incidents logged during 2021-22 and the Comcare premium and associated regulatory charges for 2020-21 came to $205,523 (incl GST)."/>
      </w:tblPr>
      <w:tblGrid>
        <w:gridCol w:w="3288"/>
        <w:gridCol w:w="879"/>
      </w:tblGrid>
      <w:tr w:rsidR="00961C5C" w:rsidRPr="009C7AAA" w14:paraId="690738C8" w14:textId="77777777" w:rsidTr="004770D2">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3288" w:type="dxa"/>
          </w:tcPr>
          <w:p w14:paraId="2518DA6D" w14:textId="77777777" w:rsidR="00961C5C" w:rsidRPr="009C7AAA" w:rsidRDefault="00961C5C" w:rsidP="00223F79">
            <w:r w:rsidRPr="009C7AAA">
              <w:t>WHS initiative</w:t>
            </w:r>
          </w:p>
        </w:tc>
        <w:tc>
          <w:tcPr>
            <w:tcW w:w="879" w:type="dxa"/>
          </w:tcPr>
          <w:p w14:paraId="4580609D" w14:textId="77777777" w:rsidR="00961C5C" w:rsidRPr="009C7AAA" w:rsidRDefault="00961C5C" w:rsidP="00223F79">
            <w:pPr>
              <w:cnfStyle w:val="100000000000" w:firstRow="1" w:lastRow="0" w:firstColumn="0" w:lastColumn="0" w:oddVBand="0" w:evenVBand="0" w:oddHBand="0" w:evenHBand="0" w:firstRowFirstColumn="0" w:firstRowLastColumn="0" w:lastRowFirstColumn="0" w:lastRowLastColumn="0"/>
            </w:pPr>
            <w:r w:rsidRPr="009C7AAA">
              <w:t>Take up*</w:t>
            </w:r>
          </w:p>
        </w:tc>
      </w:tr>
      <w:tr w:rsidR="00961C5C" w:rsidRPr="009C7AAA" w14:paraId="226EAA14" w14:textId="77777777" w:rsidTr="00961C5C">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288" w:type="dxa"/>
          </w:tcPr>
          <w:p w14:paraId="551A3103" w14:textId="77777777" w:rsidR="00961C5C" w:rsidRPr="009C7AAA" w:rsidRDefault="00961C5C" w:rsidP="00223F79">
            <w:r w:rsidRPr="009C7AAA">
              <w:t>Pilot program through Comcare that built employees capability in managing psychosocial risks.</w:t>
            </w:r>
          </w:p>
        </w:tc>
        <w:tc>
          <w:tcPr>
            <w:tcW w:w="879" w:type="dxa"/>
          </w:tcPr>
          <w:p w14:paraId="68D7308E" w14:textId="77777777" w:rsidR="00961C5C" w:rsidRPr="009C7AAA" w:rsidRDefault="00961C5C" w:rsidP="008E0E89">
            <w:pPr>
              <w:jc w:val="right"/>
              <w:cnfStyle w:val="000000100000" w:firstRow="0" w:lastRow="0" w:firstColumn="0" w:lastColumn="0" w:oddVBand="0" w:evenVBand="0" w:oddHBand="1" w:evenHBand="0" w:firstRowFirstColumn="0" w:firstRowLastColumn="0" w:lastRowFirstColumn="0" w:lastRowLastColumn="0"/>
            </w:pPr>
            <w:r w:rsidRPr="009C7AAA">
              <w:t>75</w:t>
            </w:r>
          </w:p>
        </w:tc>
      </w:tr>
      <w:tr w:rsidR="00961C5C" w:rsidRPr="009C7AAA" w14:paraId="19DD4D71" w14:textId="77777777" w:rsidTr="00961C5C">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288" w:type="dxa"/>
          </w:tcPr>
          <w:p w14:paraId="0A7F89BA" w14:textId="77777777" w:rsidR="00961C5C" w:rsidRPr="009C7AAA" w:rsidRDefault="00961C5C" w:rsidP="00223F79">
            <w:r w:rsidRPr="009C7AAA">
              <w:t>Implementation of WHS Due Diligence training for management (EL2 and SES) to understand their responsibilities under the WHS Act.</w:t>
            </w:r>
          </w:p>
        </w:tc>
        <w:tc>
          <w:tcPr>
            <w:tcW w:w="879" w:type="dxa"/>
          </w:tcPr>
          <w:p w14:paraId="59D34A7C" w14:textId="77777777" w:rsidR="00961C5C" w:rsidRPr="009C7AAA" w:rsidRDefault="00961C5C" w:rsidP="008E0E89">
            <w:pPr>
              <w:jc w:val="right"/>
              <w:cnfStyle w:val="000000010000" w:firstRow="0" w:lastRow="0" w:firstColumn="0" w:lastColumn="0" w:oddVBand="0" w:evenVBand="0" w:oddHBand="0" w:evenHBand="1" w:firstRowFirstColumn="0" w:firstRowLastColumn="0" w:lastRowFirstColumn="0" w:lastRowLastColumn="0"/>
            </w:pPr>
            <w:r w:rsidRPr="009C7AAA">
              <w:t>46</w:t>
            </w:r>
          </w:p>
        </w:tc>
      </w:tr>
      <w:tr w:rsidR="00961C5C" w:rsidRPr="009C7AAA" w14:paraId="7613BEB4" w14:textId="77777777" w:rsidTr="00961C5C">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288" w:type="dxa"/>
          </w:tcPr>
          <w:p w14:paraId="59F0AC16" w14:textId="77777777" w:rsidR="00961C5C" w:rsidRPr="009C7AAA" w:rsidRDefault="00961C5C" w:rsidP="00223F79">
            <w:r w:rsidRPr="009C7AAA">
              <w:t>Implementation of mandatory training in appropriate workplace behaviours and bullying and harassment for both employees and managers.</w:t>
            </w:r>
          </w:p>
        </w:tc>
        <w:tc>
          <w:tcPr>
            <w:tcW w:w="879" w:type="dxa"/>
          </w:tcPr>
          <w:p w14:paraId="01069F23" w14:textId="77777777" w:rsidR="00961C5C" w:rsidRPr="009C7AAA" w:rsidRDefault="00961C5C" w:rsidP="008E0E89">
            <w:pPr>
              <w:jc w:val="right"/>
              <w:cnfStyle w:val="000000100000" w:firstRow="0" w:lastRow="0" w:firstColumn="0" w:lastColumn="0" w:oddVBand="0" w:evenVBand="0" w:oddHBand="1" w:evenHBand="0" w:firstRowFirstColumn="0" w:firstRowLastColumn="0" w:lastRowFirstColumn="0" w:lastRowLastColumn="0"/>
            </w:pPr>
            <w:r w:rsidRPr="009C7AAA">
              <w:t>All</w:t>
            </w:r>
          </w:p>
        </w:tc>
      </w:tr>
      <w:tr w:rsidR="00961C5C" w:rsidRPr="009C7AAA" w14:paraId="521A6356" w14:textId="77777777" w:rsidTr="00961C5C">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288" w:type="dxa"/>
          </w:tcPr>
          <w:p w14:paraId="6E87FA0C" w14:textId="77777777" w:rsidR="00961C5C" w:rsidRPr="009C7AAA" w:rsidRDefault="00961C5C" w:rsidP="00223F79">
            <w:r w:rsidRPr="009C7AAA">
              <w:t>Annual flu vaccinations provided to staff (including contractors) at no cost.</w:t>
            </w:r>
          </w:p>
        </w:tc>
        <w:tc>
          <w:tcPr>
            <w:tcW w:w="879" w:type="dxa"/>
          </w:tcPr>
          <w:p w14:paraId="71909112" w14:textId="77777777" w:rsidR="00961C5C" w:rsidRPr="009C7AAA" w:rsidRDefault="00961C5C" w:rsidP="008E0E89">
            <w:pPr>
              <w:jc w:val="right"/>
              <w:cnfStyle w:val="000000010000" w:firstRow="0" w:lastRow="0" w:firstColumn="0" w:lastColumn="0" w:oddVBand="0" w:evenVBand="0" w:oddHBand="0" w:evenHBand="1" w:firstRowFirstColumn="0" w:firstRowLastColumn="0" w:lastRowFirstColumn="0" w:lastRowLastColumn="0"/>
            </w:pPr>
            <w:r w:rsidRPr="009C7AAA">
              <w:t>280</w:t>
            </w:r>
          </w:p>
        </w:tc>
      </w:tr>
      <w:tr w:rsidR="00961C5C" w:rsidRPr="009C7AAA" w14:paraId="69ACFDEF" w14:textId="77777777" w:rsidTr="00961C5C">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3288" w:type="dxa"/>
          </w:tcPr>
          <w:p w14:paraId="5961C790" w14:textId="77777777" w:rsidR="00961C5C" w:rsidRPr="009C7AAA" w:rsidRDefault="00961C5C" w:rsidP="00223F79">
            <w:r w:rsidRPr="009C7AAA">
              <w:t xml:space="preserve">Free counselling available to all staff (including contractors) through the NDIS Commission’s Employee Assistance Provider, including critical incident support. </w:t>
            </w:r>
          </w:p>
        </w:tc>
        <w:tc>
          <w:tcPr>
            <w:tcW w:w="879" w:type="dxa"/>
          </w:tcPr>
          <w:p w14:paraId="1731B9AE" w14:textId="77777777" w:rsidR="00961C5C" w:rsidRPr="009C7AAA" w:rsidRDefault="00961C5C" w:rsidP="008E0E89">
            <w:pPr>
              <w:jc w:val="right"/>
              <w:cnfStyle w:val="000000100000" w:firstRow="0" w:lastRow="0" w:firstColumn="0" w:lastColumn="0" w:oddVBand="0" w:evenVBand="0" w:oddHBand="1" w:evenHBand="0" w:firstRowFirstColumn="0" w:firstRowLastColumn="0" w:lastRowFirstColumn="0" w:lastRowLastColumn="0"/>
            </w:pPr>
            <w:r w:rsidRPr="009C7AAA">
              <w:t>16.2%**</w:t>
            </w:r>
          </w:p>
        </w:tc>
      </w:tr>
    </w:tbl>
    <w:p w14:paraId="3A0442BF" w14:textId="77777777" w:rsidR="00B03563" w:rsidRDefault="00B03563" w:rsidP="00B03563">
      <w:pPr>
        <w:pStyle w:val="FootnoteText"/>
      </w:pPr>
      <w:r>
        <w:t>* Attendance numbers are approximate.</w:t>
      </w:r>
    </w:p>
    <w:p w14:paraId="50815CF9" w14:textId="77777777" w:rsidR="00B03563" w:rsidRPr="00C25F23" w:rsidRDefault="00B03563" w:rsidP="00B03563">
      <w:pPr>
        <w:pStyle w:val="FootnoteText"/>
      </w:pPr>
      <w:r>
        <w:t>** 16.2% of the workforce (numbers taken as at 30 June 2022) accessed the Employee Assistance Program in some form.</w:t>
      </w:r>
    </w:p>
    <w:p w14:paraId="09BA2C7F" w14:textId="54CD3089" w:rsidR="005B0BE2" w:rsidRDefault="00961C5C" w:rsidP="00920554">
      <w:pPr>
        <w:pStyle w:val="BodyText"/>
        <w:spacing w:after="120"/>
      </w:pPr>
      <w:r>
        <w:br w:type="column"/>
      </w:r>
      <w:r w:rsidR="00EA44CC" w:rsidRPr="00EA44CC">
        <w:t>The NDIS Commission managed a number of WHS incidents during 2021–22, though none required reporting to Comcare. Outlined below is an overview of the Commission’s management of WHS incidents and investigations.</w:t>
      </w:r>
    </w:p>
    <w:tbl>
      <w:tblPr>
        <w:tblStyle w:val="Style4"/>
        <w:tblW w:w="0" w:type="auto"/>
        <w:tblLayout w:type="fixed"/>
        <w:tblLook w:val="0020" w:firstRow="1" w:lastRow="0" w:firstColumn="0" w:lastColumn="0" w:noHBand="0" w:noVBand="0"/>
        <w:tblDescription w:val="Table shows the range of WHS initiatives taken by the NDIS Commission throughout 2021-22 to support the health and wellbeing of employees at work, and the numbers of employees who attended or took up related training, programs and/or health supports."/>
      </w:tblPr>
      <w:tblGrid>
        <w:gridCol w:w="2041"/>
        <w:gridCol w:w="2126"/>
      </w:tblGrid>
      <w:tr w:rsidR="00920554" w:rsidRPr="009C7AAA" w14:paraId="472F1922" w14:textId="77777777" w:rsidTr="004770D2">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2041" w:type="dxa"/>
          </w:tcPr>
          <w:p w14:paraId="6D306410" w14:textId="77777777" w:rsidR="00920554" w:rsidRPr="009C7AAA" w:rsidRDefault="00920554" w:rsidP="00223F79">
            <w:r w:rsidRPr="009C7AAA">
              <w:t>Activity</w:t>
            </w:r>
          </w:p>
        </w:tc>
        <w:tc>
          <w:tcPr>
            <w:tcW w:w="2126" w:type="dxa"/>
          </w:tcPr>
          <w:p w14:paraId="747BA9D4" w14:textId="77777777" w:rsidR="00920554" w:rsidRPr="009C7AAA" w:rsidRDefault="00920554" w:rsidP="00223F79">
            <w:pPr>
              <w:cnfStyle w:val="100000000000" w:firstRow="1" w:lastRow="0" w:firstColumn="0" w:lastColumn="0" w:oddVBand="0" w:evenVBand="0" w:oddHBand="0" w:evenHBand="0" w:firstRowFirstColumn="0" w:firstRowLastColumn="0" w:lastRowFirstColumn="0" w:lastRowLastColumn="0"/>
            </w:pPr>
            <w:r w:rsidRPr="009C7AAA">
              <w:t>Reporting response</w:t>
            </w:r>
          </w:p>
        </w:tc>
      </w:tr>
      <w:tr w:rsidR="00920554" w:rsidRPr="009C7AAA" w14:paraId="7D8BCA80" w14:textId="77777777" w:rsidTr="009205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041" w:type="dxa"/>
          </w:tcPr>
          <w:p w14:paraId="74E41593" w14:textId="77777777" w:rsidR="00920554" w:rsidRPr="009C7AAA" w:rsidRDefault="00920554" w:rsidP="00223F79">
            <w:r w:rsidRPr="009C7AAA">
              <w:t>Health and safety outcomes achieved out of WHS initiatives conducted during 2021–22.</w:t>
            </w:r>
          </w:p>
        </w:tc>
        <w:tc>
          <w:tcPr>
            <w:tcW w:w="2126" w:type="dxa"/>
          </w:tcPr>
          <w:p w14:paraId="6D1C9BA4" w14:textId="77777777" w:rsidR="00920554" w:rsidRPr="009C7AAA" w:rsidRDefault="00920554" w:rsidP="00223F79">
            <w:pPr>
              <w:cnfStyle w:val="000000100000" w:firstRow="0" w:lastRow="0" w:firstColumn="0" w:lastColumn="0" w:oddVBand="0" w:evenVBand="0" w:oddHBand="1" w:evenHBand="0" w:firstRowFirstColumn="0" w:firstRowLastColumn="0" w:lastRowFirstColumn="0" w:lastRowLastColumn="0"/>
            </w:pPr>
            <w:r w:rsidRPr="009C7AAA">
              <w:t>Baseline data is being collected to define future reporting standards.</w:t>
            </w:r>
          </w:p>
        </w:tc>
      </w:tr>
      <w:tr w:rsidR="00920554" w:rsidRPr="009C7AAA" w14:paraId="1FA0B1A6" w14:textId="77777777" w:rsidTr="009205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041" w:type="dxa"/>
          </w:tcPr>
          <w:p w14:paraId="76E48E4D" w14:textId="77777777" w:rsidR="00920554" w:rsidRPr="009C7AAA" w:rsidRDefault="00920554" w:rsidP="00223F79">
            <w:r w:rsidRPr="009C7AAA">
              <w:t>WHS incidents during the conduct of businesses or undertakings by the entity.</w:t>
            </w:r>
          </w:p>
        </w:tc>
        <w:tc>
          <w:tcPr>
            <w:tcW w:w="2126" w:type="dxa"/>
          </w:tcPr>
          <w:p w14:paraId="39341F47" w14:textId="77777777" w:rsidR="00920554" w:rsidRPr="009C7AAA" w:rsidRDefault="00920554" w:rsidP="00223F79">
            <w:pPr>
              <w:cnfStyle w:val="000000010000" w:firstRow="0" w:lastRow="0" w:firstColumn="0" w:lastColumn="0" w:oddVBand="0" w:evenVBand="0" w:oddHBand="0" w:evenHBand="1" w:firstRowFirstColumn="0" w:firstRowLastColumn="0" w:lastRowFirstColumn="0" w:lastRowLastColumn="0"/>
            </w:pPr>
            <w:r w:rsidRPr="009C7AAA">
              <w:t>14 incidents reported on the Commission’s WHS Register. None of these incidents were notifiable to Comcare.</w:t>
            </w:r>
          </w:p>
        </w:tc>
      </w:tr>
      <w:tr w:rsidR="00920554" w:rsidRPr="009C7AAA" w14:paraId="54B6E649" w14:textId="77777777" w:rsidTr="009205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041" w:type="dxa"/>
          </w:tcPr>
          <w:p w14:paraId="72CBF263" w14:textId="77777777" w:rsidR="00920554" w:rsidRPr="009C7AAA" w:rsidRDefault="00920554" w:rsidP="00223F79">
            <w:r w:rsidRPr="009C7AAA">
              <w:t>Investigations conducted relating to businesses or undertakings conducted by the entity, including any notices given to the entity</w:t>
            </w:r>
          </w:p>
        </w:tc>
        <w:tc>
          <w:tcPr>
            <w:tcW w:w="2126" w:type="dxa"/>
          </w:tcPr>
          <w:p w14:paraId="151EABF1" w14:textId="77777777" w:rsidR="00920554" w:rsidRPr="009C7AAA" w:rsidRDefault="00920554" w:rsidP="00223F79">
            <w:pPr>
              <w:cnfStyle w:val="000000100000" w:firstRow="0" w:lastRow="0" w:firstColumn="0" w:lastColumn="0" w:oddVBand="0" w:evenVBand="0" w:oddHBand="1" w:evenHBand="0" w:firstRowFirstColumn="0" w:firstRowLastColumn="0" w:lastRowFirstColumn="0" w:lastRowLastColumn="0"/>
            </w:pPr>
            <w:r w:rsidRPr="009C7AAA">
              <w:t>Nil.</w:t>
            </w:r>
          </w:p>
        </w:tc>
      </w:tr>
      <w:tr w:rsidR="00920554" w:rsidRPr="009C7AAA" w14:paraId="6649A960" w14:textId="77777777" w:rsidTr="009205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041" w:type="dxa"/>
          </w:tcPr>
          <w:p w14:paraId="07AD5F08" w14:textId="77777777" w:rsidR="00920554" w:rsidRPr="009C7AAA" w:rsidRDefault="00920554" w:rsidP="00223F79">
            <w:r w:rsidRPr="009C7AAA">
              <w:t>Other matters required by guidelines approved on behalf of the Parliament by the Joint Committee of Public Accounts and Audit.</w:t>
            </w:r>
          </w:p>
        </w:tc>
        <w:tc>
          <w:tcPr>
            <w:tcW w:w="2126" w:type="dxa"/>
          </w:tcPr>
          <w:p w14:paraId="21236796" w14:textId="77777777" w:rsidR="00920554" w:rsidRPr="009C7AAA" w:rsidRDefault="00920554" w:rsidP="00223F79">
            <w:pPr>
              <w:cnfStyle w:val="000000010000" w:firstRow="0" w:lastRow="0" w:firstColumn="0" w:lastColumn="0" w:oddVBand="0" w:evenVBand="0" w:oddHBand="0" w:evenHBand="1" w:firstRowFirstColumn="0" w:firstRowLastColumn="0" w:lastRowFirstColumn="0" w:lastRowLastColumn="0"/>
            </w:pPr>
            <w:r w:rsidRPr="009C7AAA">
              <w:t>Nil.</w:t>
            </w:r>
          </w:p>
        </w:tc>
      </w:tr>
      <w:tr w:rsidR="00920554" w:rsidRPr="009C7AAA" w14:paraId="5BCF94D9" w14:textId="77777777" w:rsidTr="009205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2041" w:type="dxa"/>
          </w:tcPr>
          <w:p w14:paraId="32F3B772" w14:textId="77777777" w:rsidR="00920554" w:rsidRPr="009C7AAA" w:rsidRDefault="00920554" w:rsidP="00223F79">
            <w:r w:rsidRPr="009C7AAA">
              <w:t>Comcare Premium</w:t>
            </w:r>
          </w:p>
        </w:tc>
        <w:tc>
          <w:tcPr>
            <w:tcW w:w="2126" w:type="dxa"/>
          </w:tcPr>
          <w:p w14:paraId="4AD155A6" w14:textId="77777777" w:rsidR="00920554" w:rsidRPr="009C7AAA" w:rsidRDefault="00920554" w:rsidP="00223F79">
            <w:pPr>
              <w:cnfStyle w:val="000000100000" w:firstRow="0" w:lastRow="0" w:firstColumn="0" w:lastColumn="0" w:oddVBand="0" w:evenVBand="0" w:oddHBand="1" w:evenHBand="0" w:firstRowFirstColumn="0" w:firstRowLastColumn="0" w:lastRowFirstColumn="0" w:lastRowLastColumn="0"/>
            </w:pPr>
            <w:r w:rsidRPr="009C7AAA">
              <w:t>The Comcare premium and associated regulatory charges for 2021–22 came to $205,523 (including GST).</w:t>
            </w:r>
          </w:p>
        </w:tc>
      </w:tr>
    </w:tbl>
    <w:p w14:paraId="62C9A79F" w14:textId="424EAB2A" w:rsidR="00920554" w:rsidRDefault="00920554" w:rsidP="00EA44CC">
      <w:pPr>
        <w:pStyle w:val="BodyText"/>
      </w:pPr>
      <w:r>
        <w:br w:type="page"/>
      </w:r>
    </w:p>
    <w:p w14:paraId="01B4CAB7" w14:textId="3DAED04E" w:rsidR="00920554" w:rsidRDefault="00920554" w:rsidP="00920554">
      <w:pPr>
        <w:pStyle w:val="Heading2"/>
        <w:sectPr w:rsidR="00920554" w:rsidSect="00C26B9D">
          <w:headerReference w:type="even" r:id="rId101"/>
          <w:footerReference w:type="first" r:id="rId102"/>
          <w:type w:val="continuous"/>
          <w:pgSz w:w="9980" w:h="14180"/>
          <w:pgMar w:top="1281" w:right="567" w:bottom="567" w:left="567" w:header="1134" w:footer="454" w:gutter="0"/>
          <w:cols w:num="2" w:space="708"/>
          <w:titlePg/>
          <w:docGrid w:linePitch="360"/>
        </w:sectPr>
      </w:pPr>
      <w:bookmarkStart w:id="117" w:name="_Remuneration"/>
      <w:bookmarkStart w:id="118" w:name="_Toc118727036"/>
      <w:bookmarkEnd w:id="117"/>
      <w:r>
        <w:t>Remuneration</w:t>
      </w:r>
      <w:bookmarkStart w:id="119" w:name="seventyfive"/>
      <w:bookmarkEnd w:id="118"/>
      <w:bookmarkEnd w:id="119"/>
    </w:p>
    <w:p w14:paraId="52CA725A" w14:textId="77777777" w:rsidR="00920554" w:rsidRDefault="00920554" w:rsidP="00BE2EA8">
      <w:pPr>
        <w:pStyle w:val="Heading3"/>
      </w:pPr>
      <w:r>
        <w:t>Enterprise agreement</w:t>
      </w:r>
    </w:p>
    <w:p w14:paraId="3B91C15C" w14:textId="77777777" w:rsidR="00920554" w:rsidRDefault="00920554" w:rsidP="00920554">
      <w:pPr>
        <w:pStyle w:val="BodyText"/>
      </w:pPr>
      <w:r>
        <w:t xml:space="preserve">The NDIS Quality and Safeguards Commission Enterprise Agreement 2019–2022 was negotiated and approved consistent with the APSC’s Workplace Bargaining Policy 2018 and came into effect on 15 October 2019. </w:t>
      </w:r>
    </w:p>
    <w:p w14:paraId="61B3B804" w14:textId="77777777" w:rsidR="00920554" w:rsidRDefault="00920554" w:rsidP="00920554">
      <w:pPr>
        <w:pStyle w:val="BodyText"/>
      </w:pPr>
      <w:r>
        <w:t>The NDIS Commission is currently evaluating its Enterprise Agreement strategy in line with the APSC’s Public Sector Workplace Relations Policy 2020, which is currently under review.</w:t>
      </w:r>
    </w:p>
    <w:p w14:paraId="46A76A3D" w14:textId="77777777" w:rsidR="00920554" w:rsidRDefault="00920554" w:rsidP="00BE2EA8">
      <w:pPr>
        <w:pStyle w:val="Heading3"/>
      </w:pPr>
      <w:r>
        <w:t>Remuneration</w:t>
      </w:r>
    </w:p>
    <w:p w14:paraId="1FA37882" w14:textId="77777777" w:rsidR="00920554" w:rsidRDefault="00920554" w:rsidP="00920554">
      <w:pPr>
        <w:pStyle w:val="Heading4"/>
      </w:pPr>
      <w:r>
        <w:t xml:space="preserve">Senior Executive Service (SES) Remuneration </w:t>
      </w:r>
    </w:p>
    <w:p w14:paraId="5D52DE9A" w14:textId="77777777" w:rsidR="00920554" w:rsidRDefault="00920554" w:rsidP="00920554">
      <w:pPr>
        <w:pStyle w:val="BodyText"/>
      </w:pPr>
      <w:r>
        <w:t>The Remuneration Tribunal sets the remuneration and conditions for the NDIS Commissioner.</w:t>
      </w:r>
    </w:p>
    <w:p w14:paraId="4F32AFCF" w14:textId="77777777" w:rsidR="00920554" w:rsidRDefault="00920554" w:rsidP="00920554">
      <w:pPr>
        <w:pStyle w:val="BodyText"/>
      </w:pPr>
      <w:r>
        <w:t xml:space="preserve">SES employees’ remuneration and employment conditions are provided via individual Determinations under Section 24 of the Public Service Act, which may deviate from standard salary ranges. Total remuneration for SES employees includes salary, Executive Vehicle Allowance (EVA), and superannuation. Superannuation arrangements vary depending on whether an SES employee is a Defined Benefits Scheme member or a member of an accumulation fund. </w:t>
      </w:r>
    </w:p>
    <w:p w14:paraId="668F6752" w14:textId="77777777" w:rsidR="00920554" w:rsidRDefault="00920554" w:rsidP="00920554">
      <w:pPr>
        <w:pStyle w:val="BodyText"/>
      </w:pPr>
      <w:r>
        <w:t xml:space="preserve">In 2021–22, the salary ranges for SES employees were: </w:t>
      </w:r>
    </w:p>
    <w:p w14:paraId="267BADCD" w14:textId="77777777" w:rsidR="00920554" w:rsidRDefault="00920554" w:rsidP="00501F24">
      <w:pPr>
        <w:pStyle w:val="ListBullet"/>
      </w:pPr>
      <w:r>
        <w:t>SES Band 1: $177,680 to $206,493 – plus $26,000 EVA</w:t>
      </w:r>
    </w:p>
    <w:p w14:paraId="71C7525C" w14:textId="77777777" w:rsidR="00920554" w:rsidRDefault="00920554" w:rsidP="00501F24">
      <w:pPr>
        <w:pStyle w:val="ListBullet"/>
      </w:pPr>
      <w:r>
        <w:t>SES Band 2: $229,305 to $255,717 – plus $27,000 EVA</w:t>
      </w:r>
    </w:p>
    <w:p w14:paraId="06AF78CE" w14:textId="3EC9542E" w:rsidR="00920554" w:rsidRDefault="00920554" w:rsidP="00920554">
      <w:pPr>
        <w:pStyle w:val="BodyText"/>
      </w:pPr>
      <w:r>
        <w:t xml:space="preserve">No SES staff received performance pay in 2021–22. </w:t>
      </w:r>
    </w:p>
    <w:p w14:paraId="14BA212C" w14:textId="7DF187F6" w:rsidR="00920554" w:rsidRDefault="00920554" w:rsidP="00920554">
      <w:pPr>
        <w:pStyle w:val="Heading4"/>
      </w:pPr>
      <w:r>
        <w:br w:type="column"/>
        <w:t xml:space="preserve">Non-Senior Executive Service remuneration </w:t>
      </w:r>
    </w:p>
    <w:p w14:paraId="43976083" w14:textId="77777777" w:rsidR="00920554" w:rsidRDefault="00920554" w:rsidP="00920554">
      <w:pPr>
        <w:pStyle w:val="BodyText"/>
      </w:pPr>
      <w:r>
        <w:t xml:space="preserve">The NDIS Quality and Safeguards Commission Enterprise Agreement 2019–2022 (the Agreement) provides salary entitlements and employment terms for non-SES employees. The Agreement includes provision for salary advancement subject to satisfactory performance and other factors, and for the payment of a range of allowances such as Workplace Contact Officer Allowance, Higher Duties Allowance, and reimbursement of reasonable costs associated with relocations. </w:t>
      </w:r>
    </w:p>
    <w:p w14:paraId="215E5F07" w14:textId="371A2C60" w:rsidR="00920554" w:rsidRDefault="00920554" w:rsidP="00920554">
      <w:pPr>
        <w:pStyle w:val="BodyText"/>
      </w:pPr>
      <w:r>
        <w:t xml:space="preserve">No non-SES staff received performance pay in </w:t>
      </w:r>
      <w:r>
        <w:br/>
        <w:t xml:space="preserve">2021–22. </w:t>
      </w:r>
    </w:p>
    <w:p w14:paraId="3C70566D" w14:textId="77777777" w:rsidR="00920554" w:rsidRDefault="00920554" w:rsidP="002D4BFE">
      <w:pPr>
        <w:pStyle w:val="Heading4"/>
        <w:spacing w:before="120"/>
      </w:pPr>
      <w:r>
        <w:t>Non-salary benefits</w:t>
      </w:r>
    </w:p>
    <w:p w14:paraId="3CB066FE" w14:textId="77777777" w:rsidR="00920554" w:rsidRDefault="00920554" w:rsidP="00920554">
      <w:pPr>
        <w:pStyle w:val="BodyText"/>
      </w:pPr>
      <w:r>
        <w:t xml:space="preserve">Non-salary benefits provided to employees include leave options, flexible working arrangements (which include part-time work and home-based work) and employer superannuation contributions paid to both defined benefits schemes and accumulation funds. Employees also have access to salary packaging, in particular to novated leasing arrangements and salary packaging of superannuation. </w:t>
      </w:r>
    </w:p>
    <w:p w14:paraId="1AA62924" w14:textId="77777777" w:rsidR="00E30979" w:rsidRDefault="00920554" w:rsidP="00920554">
      <w:pPr>
        <w:pStyle w:val="BodyText"/>
      </w:pPr>
      <w:r>
        <w:t>SES entitlements are specified in a determination made by the NDIS Commissioner under section 24(1) of the Public Service Act. SES benefits other than salary include parking, and payment of an Executive Vehicle Allowance.</w:t>
      </w:r>
    </w:p>
    <w:p w14:paraId="73851BD2" w14:textId="77777777" w:rsidR="00E30979" w:rsidRDefault="00920554" w:rsidP="00920554">
      <w:pPr>
        <w:pStyle w:val="BodyText"/>
        <w:sectPr w:rsidR="00E30979" w:rsidSect="008F24BB">
          <w:type w:val="continuous"/>
          <w:pgSz w:w="9980" w:h="14180"/>
          <w:pgMar w:top="1281" w:right="567" w:bottom="567" w:left="567" w:header="1134" w:footer="680" w:gutter="0"/>
          <w:cols w:num="2" w:space="708"/>
          <w:titlePg/>
          <w:docGrid w:linePitch="360"/>
        </w:sectPr>
      </w:pPr>
      <w:r>
        <w:br w:type="page"/>
      </w:r>
    </w:p>
    <w:p w14:paraId="5F093C9B" w14:textId="6F4AE1DA" w:rsidR="00920554" w:rsidRDefault="00E30979" w:rsidP="008E0E89">
      <w:pPr>
        <w:pStyle w:val="Heading4"/>
        <w:spacing w:after="120"/>
      </w:pPr>
      <w:bookmarkStart w:id="120" w:name="_Australian_Public_Service"/>
      <w:bookmarkEnd w:id="120"/>
      <w:r w:rsidRPr="00E30979">
        <w:t>Australian Public Service Act employment salary ranges by classification level as at 30 June 2022</w:t>
      </w:r>
      <w:bookmarkStart w:id="121" w:name="seventysix"/>
      <w:bookmarkEnd w:id="121"/>
    </w:p>
    <w:tbl>
      <w:tblPr>
        <w:tblStyle w:val="Style4"/>
        <w:tblW w:w="0" w:type="auto"/>
        <w:tblLayout w:type="fixed"/>
        <w:tblLook w:val="0020" w:firstRow="1" w:lastRow="0" w:firstColumn="0" w:lastColumn="0" w:noHBand="0" w:noVBand="0"/>
        <w:tblDescription w:val="Table shows salary ranges for 2021-22 for each APS and SES classification level, as well as the Legal and Public Affairs variations. For APS1 through to SES2 roles the salaries range from $47,176-$52,792 at the APS 1 level to $229,305-$390,441.81 at the SES 2 level. In the Legal broadband, salaries range from $76,459-$77,596 at the APS4 Level 4 Lawyer level to $138,516-$156,800 at the Executive Level 2 Principal Lawyer level. In the Public Affairs Officers broadband, salaries range from $72,191-$77,596 at the APS Level 4 (PAO 1) level to $134,511-$150,358 at the Executive Level 2 (SPAO) level.&#10;"/>
      </w:tblPr>
      <w:tblGrid>
        <w:gridCol w:w="4422"/>
        <w:gridCol w:w="2098"/>
        <w:gridCol w:w="2097"/>
      </w:tblGrid>
      <w:tr w:rsidR="00AF6A56" w:rsidRPr="009C7AAA" w14:paraId="7AD6C546" w14:textId="77777777" w:rsidTr="004770D2">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4422" w:type="dxa"/>
          </w:tcPr>
          <w:p w14:paraId="27AA9D03" w14:textId="77777777" w:rsidR="00AF6A56" w:rsidRPr="009C7AAA" w:rsidRDefault="00AF6A56" w:rsidP="00223F79">
            <w:r w:rsidRPr="009C7AAA">
              <w:t>APS Classification</w:t>
            </w:r>
          </w:p>
        </w:tc>
        <w:tc>
          <w:tcPr>
            <w:tcW w:w="2098" w:type="dxa"/>
          </w:tcPr>
          <w:p w14:paraId="5756425F" w14:textId="77777777" w:rsidR="00AF6A56" w:rsidRPr="009C7AAA" w:rsidRDefault="00AF6A56" w:rsidP="00AF6A56">
            <w:pPr>
              <w:jc w:val="right"/>
              <w:cnfStyle w:val="100000000000" w:firstRow="1" w:lastRow="0" w:firstColumn="0" w:lastColumn="0" w:oddVBand="0" w:evenVBand="0" w:oddHBand="0" w:evenHBand="0" w:firstRowFirstColumn="0" w:firstRowLastColumn="0" w:lastRowFirstColumn="0" w:lastRowLastColumn="0"/>
            </w:pPr>
            <w:r w:rsidRPr="009C7AAA">
              <w:t>Minimum Salary</w:t>
            </w:r>
          </w:p>
        </w:tc>
        <w:tc>
          <w:tcPr>
            <w:cnfStyle w:val="000010000000" w:firstRow="0" w:lastRow="0" w:firstColumn="0" w:lastColumn="0" w:oddVBand="1" w:evenVBand="0" w:oddHBand="0" w:evenHBand="0" w:firstRowFirstColumn="0" w:firstRowLastColumn="0" w:lastRowFirstColumn="0" w:lastRowLastColumn="0"/>
            <w:tcW w:w="2097" w:type="dxa"/>
          </w:tcPr>
          <w:p w14:paraId="233D1EE4" w14:textId="77777777" w:rsidR="00AF6A56" w:rsidRPr="009C7AAA" w:rsidRDefault="00AF6A56" w:rsidP="00AF6A56">
            <w:pPr>
              <w:jc w:val="right"/>
            </w:pPr>
            <w:r w:rsidRPr="009C7AAA">
              <w:t>Maximum Salary</w:t>
            </w:r>
          </w:p>
        </w:tc>
      </w:tr>
      <w:tr w:rsidR="00AF6A56" w:rsidRPr="009C7AAA" w14:paraId="17D74E38"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1C5B1454" w14:textId="77777777" w:rsidR="00AF6A56" w:rsidRPr="009C7AAA" w:rsidRDefault="00AF6A56" w:rsidP="00223F79">
            <w:pPr>
              <w:rPr>
                <w:b/>
                <w:bCs/>
                <w:lang w:val="en-GB"/>
              </w:rPr>
            </w:pPr>
            <w:r w:rsidRPr="009C7AAA">
              <w:rPr>
                <w:b/>
                <w:bCs/>
                <w:lang w:val="en-GB"/>
              </w:rPr>
              <w:t xml:space="preserve">SES 2 </w:t>
            </w:r>
          </w:p>
        </w:tc>
        <w:tc>
          <w:tcPr>
            <w:tcW w:w="2098" w:type="dxa"/>
          </w:tcPr>
          <w:p w14:paraId="6D27A4C4"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lang w:val="en-GB"/>
              </w:rPr>
            </w:pPr>
            <w:r w:rsidRPr="009C7AAA">
              <w:rPr>
                <w:lang w:val="en-GB"/>
              </w:rPr>
              <w:t>$229,305</w:t>
            </w:r>
          </w:p>
        </w:tc>
        <w:tc>
          <w:tcPr>
            <w:cnfStyle w:val="000010000000" w:firstRow="0" w:lastRow="0" w:firstColumn="0" w:lastColumn="0" w:oddVBand="1" w:evenVBand="0" w:oddHBand="0" w:evenHBand="0" w:firstRowFirstColumn="0" w:firstRowLastColumn="0" w:lastRowFirstColumn="0" w:lastRowLastColumn="0"/>
            <w:tcW w:w="2097" w:type="dxa"/>
          </w:tcPr>
          <w:p w14:paraId="24E8F3A2" w14:textId="77777777" w:rsidR="00AF6A56" w:rsidRPr="009C7AAA" w:rsidRDefault="00AF6A56" w:rsidP="00AF6A56">
            <w:pPr>
              <w:jc w:val="right"/>
              <w:rPr>
                <w:lang w:val="en-GB"/>
              </w:rPr>
            </w:pPr>
            <w:r w:rsidRPr="009C7AAA">
              <w:rPr>
                <w:lang w:val="en-GB"/>
              </w:rPr>
              <w:t>$390,441.81</w:t>
            </w:r>
          </w:p>
        </w:tc>
      </w:tr>
      <w:tr w:rsidR="00AF6A56" w:rsidRPr="009C7AAA" w14:paraId="5AEA23BE"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39E06EF2" w14:textId="77777777" w:rsidR="00AF6A56" w:rsidRPr="009C7AAA" w:rsidRDefault="00AF6A56" w:rsidP="00223F79">
            <w:pPr>
              <w:rPr>
                <w:b/>
                <w:bCs/>
                <w:lang w:val="en-GB"/>
              </w:rPr>
            </w:pPr>
            <w:r w:rsidRPr="009C7AAA">
              <w:rPr>
                <w:b/>
                <w:bCs/>
                <w:lang w:val="en-GB"/>
              </w:rPr>
              <w:t>SES 1</w:t>
            </w:r>
          </w:p>
        </w:tc>
        <w:tc>
          <w:tcPr>
            <w:tcW w:w="2098" w:type="dxa"/>
          </w:tcPr>
          <w:p w14:paraId="720D0105"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 xml:space="preserve"> $177,680</w:t>
            </w:r>
          </w:p>
        </w:tc>
        <w:tc>
          <w:tcPr>
            <w:cnfStyle w:val="000010000000" w:firstRow="0" w:lastRow="0" w:firstColumn="0" w:lastColumn="0" w:oddVBand="1" w:evenVBand="0" w:oddHBand="0" w:evenHBand="0" w:firstRowFirstColumn="0" w:firstRowLastColumn="0" w:lastRowFirstColumn="0" w:lastRowLastColumn="0"/>
            <w:tcW w:w="2097" w:type="dxa"/>
          </w:tcPr>
          <w:p w14:paraId="77ED051D" w14:textId="77777777" w:rsidR="00AF6A56" w:rsidRPr="009C7AAA" w:rsidRDefault="00AF6A56" w:rsidP="00AF6A56">
            <w:pPr>
              <w:jc w:val="right"/>
              <w:rPr>
                <w:lang w:val="en-GB"/>
              </w:rPr>
            </w:pPr>
            <w:r w:rsidRPr="009C7AAA">
              <w:rPr>
                <w:lang w:val="en-GB"/>
              </w:rPr>
              <w:t>$231,684.87</w:t>
            </w:r>
          </w:p>
        </w:tc>
      </w:tr>
      <w:tr w:rsidR="00AF6A56" w:rsidRPr="009C7AAA" w14:paraId="4F746FC2"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636A13C0" w14:textId="77777777" w:rsidR="00AF6A56" w:rsidRPr="009C7AAA" w:rsidRDefault="00AF6A56" w:rsidP="00223F79">
            <w:pPr>
              <w:rPr>
                <w:b/>
                <w:bCs/>
                <w:lang w:val="en-GB"/>
              </w:rPr>
            </w:pPr>
            <w:r w:rsidRPr="009C7AAA">
              <w:rPr>
                <w:b/>
                <w:bCs/>
                <w:lang w:val="en-GB"/>
              </w:rPr>
              <w:t>EL 2</w:t>
            </w:r>
          </w:p>
        </w:tc>
        <w:tc>
          <w:tcPr>
            <w:tcW w:w="2098" w:type="dxa"/>
          </w:tcPr>
          <w:p w14:paraId="7784A3E2"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lang w:val="en-GB"/>
              </w:rPr>
            </w:pPr>
            <w:r w:rsidRPr="009C7AAA">
              <w:rPr>
                <w:lang w:val="en-GB"/>
              </w:rPr>
              <w:t xml:space="preserve"> $127,529</w:t>
            </w:r>
          </w:p>
        </w:tc>
        <w:tc>
          <w:tcPr>
            <w:cnfStyle w:val="000010000000" w:firstRow="0" w:lastRow="0" w:firstColumn="0" w:lastColumn="0" w:oddVBand="1" w:evenVBand="0" w:oddHBand="0" w:evenHBand="0" w:firstRowFirstColumn="0" w:firstRowLastColumn="0" w:lastRowFirstColumn="0" w:lastRowLastColumn="0"/>
            <w:tcW w:w="2097" w:type="dxa"/>
          </w:tcPr>
          <w:p w14:paraId="36900DF6" w14:textId="77777777" w:rsidR="00AF6A56" w:rsidRPr="009C7AAA" w:rsidRDefault="00AF6A56" w:rsidP="00AF6A56">
            <w:pPr>
              <w:jc w:val="right"/>
              <w:rPr>
                <w:lang w:val="en-GB"/>
              </w:rPr>
            </w:pPr>
            <w:r w:rsidRPr="009C7AAA">
              <w:rPr>
                <w:lang w:val="en-GB"/>
              </w:rPr>
              <w:t>$165,500</w:t>
            </w:r>
          </w:p>
        </w:tc>
      </w:tr>
      <w:tr w:rsidR="00AF6A56" w:rsidRPr="009C7AAA" w14:paraId="48E430C1"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40F033B4" w14:textId="77777777" w:rsidR="00AF6A56" w:rsidRPr="009C7AAA" w:rsidRDefault="00AF6A56" w:rsidP="00223F79">
            <w:pPr>
              <w:rPr>
                <w:b/>
                <w:bCs/>
                <w:lang w:val="en-GB"/>
              </w:rPr>
            </w:pPr>
            <w:r w:rsidRPr="009C7AAA">
              <w:rPr>
                <w:b/>
                <w:bCs/>
                <w:lang w:val="en-GB"/>
              </w:rPr>
              <w:t>EL 1</w:t>
            </w:r>
          </w:p>
        </w:tc>
        <w:tc>
          <w:tcPr>
            <w:tcW w:w="2098" w:type="dxa"/>
          </w:tcPr>
          <w:p w14:paraId="59FC4C24"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$108,199</w:t>
            </w:r>
          </w:p>
        </w:tc>
        <w:tc>
          <w:tcPr>
            <w:cnfStyle w:val="000010000000" w:firstRow="0" w:lastRow="0" w:firstColumn="0" w:lastColumn="0" w:oddVBand="1" w:evenVBand="0" w:oddHBand="0" w:evenHBand="0" w:firstRowFirstColumn="0" w:firstRowLastColumn="0" w:lastRowFirstColumn="0" w:lastRowLastColumn="0"/>
            <w:tcW w:w="2097" w:type="dxa"/>
          </w:tcPr>
          <w:p w14:paraId="3F01F36B" w14:textId="77777777" w:rsidR="00AF6A56" w:rsidRPr="009C7AAA" w:rsidRDefault="00AF6A56" w:rsidP="00AF6A56">
            <w:pPr>
              <w:jc w:val="right"/>
              <w:rPr>
                <w:lang w:val="en-GB"/>
              </w:rPr>
            </w:pPr>
            <w:r w:rsidRPr="009C7AAA">
              <w:rPr>
                <w:lang w:val="en-GB"/>
              </w:rPr>
              <w:t>$131,000</w:t>
            </w:r>
          </w:p>
        </w:tc>
      </w:tr>
      <w:tr w:rsidR="00AF6A56" w:rsidRPr="009C7AAA" w14:paraId="00348AD8"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752F30A1" w14:textId="77777777" w:rsidR="00AF6A56" w:rsidRPr="009C7AAA" w:rsidRDefault="00AF6A56" w:rsidP="00223F79">
            <w:pPr>
              <w:rPr>
                <w:b/>
                <w:bCs/>
                <w:lang w:val="en-GB"/>
              </w:rPr>
            </w:pPr>
            <w:r w:rsidRPr="009C7AAA">
              <w:rPr>
                <w:b/>
                <w:bCs/>
                <w:lang w:val="en-GB"/>
              </w:rPr>
              <w:t>APS 6</w:t>
            </w:r>
          </w:p>
        </w:tc>
        <w:tc>
          <w:tcPr>
            <w:tcW w:w="2098" w:type="dxa"/>
          </w:tcPr>
          <w:p w14:paraId="2E698C7F"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lang w:val="en-GB"/>
              </w:rPr>
            </w:pPr>
            <w:r w:rsidRPr="009C7AAA">
              <w:rPr>
                <w:lang w:val="en-GB"/>
              </w:rPr>
              <w:t>$86,840</w:t>
            </w:r>
          </w:p>
        </w:tc>
        <w:tc>
          <w:tcPr>
            <w:cnfStyle w:val="000010000000" w:firstRow="0" w:lastRow="0" w:firstColumn="0" w:lastColumn="0" w:oddVBand="1" w:evenVBand="0" w:oddHBand="0" w:evenHBand="0" w:firstRowFirstColumn="0" w:firstRowLastColumn="0" w:lastRowFirstColumn="0" w:lastRowLastColumn="0"/>
            <w:tcW w:w="2097" w:type="dxa"/>
          </w:tcPr>
          <w:p w14:paraId="223FAF4B" w14:textId="77777777" w:rsidR="00AF6A56" w:rsidRPr="009C7AAA" w:rsidRDefault="00AF6A56" w:rsidP="00AF6A56">
            <w:pPr>
              <w:jc w:val="right"/>
              <w:rPr>
                <w:lang w:val="en-GB"/>
              </w:rPr>
            </w:pPr>
            <w:r w:rsidRPr="009C7AAA">
              <w:rPr>
                <w:lang w:val="en-GB"/>
              </w:rPr>
              <w:t>$97,609</w:t>
            </w:r>
          </w:p>
        </w:tc>
      </w:tr>
      <w:tr w:rsidR="00AF6A56" w:rsidRPr="009C7AAA" w14:paraId="0FAB1AF6"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7ABF3597" w14:textId="77777777" w:rsidR="00AF6A56" w:rsidRPr="009C7AAA" w:rsidRDefault="00AF6A56" w:rsidP="00223F79">
            <w:pPr>
              <w:rPr>
                <w:b/>
                <w:bCs/>
                <w:lang w:val="en-GB"/>
              </w:rPr>
            </w:pPr>
            <w:r w:rsidRPr="009C7AAA">
              <w:rPr>
                <w:b/>
                <w:bCs/>
                <w:lang w:val="en-GB"/>
              </w:rPr>
              <w:t>APS 5</w:t>
            </w:r>
          </w:p>
        </w:tc>
        <w:tc>
          <w:tcPr>
            <w:tcW w:w="2098" w:type="dxa"/>
          </w:tcPr>
          <w:p w14:paraId="1477D9BF"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 xml:space="preserve"> $79,283</w:t>
            </w:r>
          </w:p>
        </w:tc>
        <w:tc>
          <w:tcPr>
            <w:cnfStyle w:val="000010000000" w:firstRow="0" w:lastRow="0" w:firstColumn="0" w:lastColumn="0" w:oddVBand="1" w:evenVBand="0" w:oddHBand="0" w:evenHBand="0" w:firstRowFirstColumn="0" w:firstRowLastColumn="0" w:lastRowFirstColumn="0" w:lastRowLastColumn="0"/>
            <w:tcW w:w="2097" w:type="dxa"/>
          </w:tcPr>
          <w:p w14:paraId="54E927DD" w14:textId="77777777" w:rsidR="00AF6A56" w:rsidRPr="009C7AAA" w:rsidRDefault="00AF6A56" w:rsidP="00AF6A56">
            <w:pPr>
              <w:jc w:val="right"/>
              <w:rPr>
                <w:lang w:val="en-GB"/>
              </w:rPr>
            </w:pPr>
            <w:r w:rsidRPr="009C7AAA">
              <w:rPr>
                <w:lang w:val="en-GB"/>
              </w:rPr>
              <w:t xml:space="preserve"> $84,668</w:t>
            </w:r>
          </w:p>
        </w:tc>
      </w:tr>
      <w:tr w:rsidR="00AF6A56" w:rsidRPr="009C7AAA" w14:paraId="67B2289A"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32360265" w14:textId="77777777" w:rsidR="00AF6A56" w:rsidRPr="009C7AAA" w:rsidRDefault="00AF6A56" w:rsidP="00223F79">
            <w:pPr>
              <w:rPr>
                <w:b/>
                <w:bCs/>
                <w:lang w:val="en-GB"/>
              </w:rPr>
            </w:pPr>
            <w:r w:rsidRPr="009C7AAA">
              <w:rPr>
                <w:b/>
                <w:bCs/>
                <w:lang w:val="en-GB"/>
              </w:rPr>
              <w:t>APS 4</w:t>
            </w:r>
          </w:p>
        </w:tc>
        <w:tc>
          <w:tcPr>
            <w:tcW w:w="2098" w:type="dxa"/>
          </w:tcPr>
          <w:p w14:paraId="5D06AAEA"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lang w:val="en-GB"/>
              </w:rPr>
            </w:pPr>
            <w:r w:rsidRPr="009C7AAA">
              <w:rPr>
                <w:lang w:val="en-GB"/>
              </w:rPr>
              <w:t>$72,191</w:t>
            </w:r>
          </w:p>
        </w:tc>
        <w:tc>
          <w:tcPr>
            <w:cnfStyle w:val="000010000000" w:firstRow="0" w:lastRow="0" w:firstColumn="0" w:lastColumn="0" w:oddVBand="1" w:evenVBand="0" w:oddHBand="0" w:evenHBand="0" w:firstRowFirstColumn="0" w:firstRowLastColumn="0" w:lastRowFirstColumn="0" w:lastRowLastColumn="0"/>
            <w:tcW w:w="2097" w:type="dxa"/>
          </w:tcPr>
          <w:p w14:paraId="63D7C51F" w14:textId="77777777" w:rsidR="00AF6A56" w:rsidRPr="009C7AAA" w:rsidRDefault="00AF6A56" w:rsidP="00AF6A56">
            <w:pPr>
              <w:jc w:val="right"/>
              <w:rPr>
                <w:lang w:val="en-GB"/>
              </w:rPr>
            </w:pPr>
            <w:r w:rsidRPr="009C7AAA">
              <w:rPr>
                <w:lang w:val="en-GB"/>
              </w:rPr>
              <w:t xml:space="preserve">$77,596 </w:t>
            </w:r>
          </w:p>
        </w:tc>
      </w:tr>
      <w:tr w:rsidR="00AF6A56" w:rsidRPr="009C7AAA" w14:paraId="64E10396"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38CC7CD4" w14:textId="77777777" w:rsidR="00AF6A56" w:rsidRPr="009C7AAA" w:rsidRDefault="00AF6A56" w:rsidP="00223F79">
            <w:pPr>
              <w:rPr>
                <w:b/>
                <w:bCs/>
                <w:lang w:val="en-GB"/>
              </w:rPr>
            </w:pPr>
            <w:r w:rsidRPr="009C7AAA">
              <w:rPr>
                <w:b/>
                <w:bCs/>
                <w:lang w:val="en-GB"/>
              </w:rPr>
              <w:t>APS 3</w:t>
            </w:r>
          </w:p>
        </w:tc>
        <w:tc>
          <w:tcPr>
            <w:tcW w:w="2098" w:type="dxa"/>
          </w:tcPr>
          <w:p w14:paraId="17DDA58A"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$63,719</w:t>
            </w:r>
          </w:p>
        </w:tc>
        <w:tc>
          <w:tcPr>
            <w:cnfStyle w:val="000010000000" w:firstRow="0" w:lastRow="0" w:firstColumn="0" w:lastColumn="0" w:oddVBand="1" w:evenVBand="0" w:oddHBand="0" w:evenHBand="0" w:firstRowFirstColumn="0" w:firstRowLastColumn="0" w:lastRowFirstColumn="0" w:lastRowLastColumn="0"/>
            <w:tcW w:w="2097" w:type="dxa"/>
          </w:tcPr>
          <w:p w14:paraId="2D244E6A" w14:textId="77777777" w:rsidR="00AF6A56" w:rsidRPr="009C7AAA" w:rsidRDefault="00AF6A56" w:rsidP="00AF6A56">
            <w:pPr>
              <w:jc w:val="right"/>
              <w:rPr>
                <w:lang w:val="en-GB"/>
              </w:rPr>
            </w:pPr>
            <w:r w:rsidRPr="009C7AAA">
              <w:rPr>
                <w:lang w:val="en-GB"/>
              </w:rPr>
              <w:t>$69,137</w:t>
            </w:r>
          </w:p>
        </w:tc>
      </w:tr>
      <w:tr w:rsidR="00AF6A56" w:rsidRPr="009C7AAA" w14:paraId="40505CAB"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27536B7C" w14:textId="77777777" w:rsidR="00AF6A56" w:rsidRPr="009C7AAA" w:rsidRDefault="00AF6A56" w:rsidP="00223F79">
            <w:pPr>
              <w:rPr>
                <w:b/>
                <w:bCs/>
                <w:lang w:val="en-GB"/>
              </w:rPr>
            </w:pPr>
            <w:r w:rsidRPr="009C7AAA">
              <w:rPr>
                <w:b/>
                <w:bCs/>
                <w:lang w:val="en-GB"/>
              </w:rPr>
              <w:t>APS 2</w:t>
            </w:r>
          </w:p>
        </w:tc>
        <w:tc>
          <w:tcPr>
            <w:tcW w:w="2098" w:type="dxa"/>
          </w:tcPr>
          <w:p w14:paraId="464F2D4B"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lang w:val="en-GB"/>
              </w:rPr>
            </w:pPr>
            <w:r w:rsidRPr="009C7AAA">
              <w:rPr>
                <w:lang w:val="en-GB"/>
              </w:rPr>
              <w:t>$55,136</w:t>
            </w:r>
          </w:p>
        </w:tc>
        <w:tc>
          <w:tcPr>
            <w:cnfStyle w:val="000010000000" w:firstRow="0" w:lastRow="0" w:firstColumn="0" w:lastColumn="0" w:oddVBand="1" w:evenVBand="0" w:oddHBand="0" w:evenHBand="0" w:firstRowFirstColumn="0" w:firstRowLastColumn="0" w:lastRowFirstColumn="0" w:lastRowLastColumn="0"/>
            <w:tcW w:w="2097" w:type="dxa"/>
          </w:tcPr>
          <w:p w14:paraId="66896764" w14:textId="77777777" w:rsidR="00AF6A56" w:rsidRPr="009C7AAA" w:rsidRDefault="00AF6A56" w:rsidP="00AF6A56">
            <w:pPr>
              <w:jc w:val="right"/>
              <w:rPr>
                <w:lang w:val="en-GB"/>
              </w:rPr>
            </w:pPr>
            <w:r w:rsidRPr="009C7AAA">
              <w:rPr>
                <w:lang w:val="en-GB"/>
              </w:rPr>
              <w:t>$61,354</w:t>
            </w:r>
          </w:p>
        </w:tc>
      </w:tr>
      <w:tr w:rsidR="00AF6A56" w:rsidRPr="009C7AAA" w14:paraId="2F86903A"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65FFD0D4" w14:textId="77777777" w:rsidR="00AF6A56" w:rsidRPr="009C7AAA" w:rsidRDefault="00AF6A56" w:rsidP="00223F79">
            <w:pPr>
              <w:rPr>
                <w:b/>
                <w:bCs/>
                <w:lang w:val="en-GB"/>
              </w:rPr>
            </w:pPr>
            <w:r w:rsidRPr="009C7AAA">
              <w:rPr>
                <w:b/>
                <w:bCs/>
                <w:lang w:val="en-GB"/>
              </w:rPr>
              <w:t>APS 1</w:t>
            </w:r>
          </w:p>
        </w:tc>
        <w:tc>
          <w:tcPr>
            <w:tcW w:w="2098" w:type="dxa"/>
          </w:tcPr>
          <w:p w14:paraId="21FB4483"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$47,176</w:t>
            </w:r>
          </w:p>
        </w:tc>
        <w:tc>
          <w:tcPr>
            <w:cnfStyle w:val="000010000000" w:firstRow="0" w:lastRow="0" w:firstColumn="0" w:lastColumn="0" w:oddVBand="1" w:evenVBand="0" w:oddHBand="0" w:evenHBand="0" w:firstRowFirstColumn="0" w:firstRowLastColumn="0" w:lastRowFirstColumn="0" w:lastRowLastColumn="0"/>
            <w:tcW w:w="2097" w:type="dxa"/>
          </w:tcPr>
          <w:p w14:paraId="3F8013DB" w14:textId="77777777" w:rsidR="00AF6A56" w:rsidRPr="009C7AAA" w:rsidRDefault="00AF6A56" w:rsidP="00AF6A56">
            <w:pPr>
              <w:jc w:val="right"/>
              <w:rPr>
                <w:lang w:val="en-GB"/>
              </w:rPr>
            </w:pPr>
            <w:r w:rsidRPr="009C7AAA">
              <w:rPr>
                <w:lang w:val="en-GB"/>
              </w:rPr>
              <w:t>$52,792</w:t>
            </w:r>
          </w:p>
        </w:tc>
      </w:tr>
      <w:tr w:rsidR="00AF6A56" w:rsidRPr="009C7AAA" w14:paraId="61A07845"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shd w:val="clear" w:color="auto" w:fill="F2EAF2"/>
          </w:tcPr>
          <w:p w14:paraId="5857C87A" w14:textId="77777777" w:rsidR="00AF6A56" w:rsidRPr="009C7AAA" w:rsidRDefault="00AF6A56" w:rsidP="00223F79">
            <w:pPr>
              <w:rPr>
                <w:b/>
                <w:bCs/>
                <w:lang w:val="en-GB"/>
              </w:rPr>
            </w:pPr>
            <w:r w:rsidRPr="009C7AAA">
              <w:rPr>
                <w:b/>
                <w:bCs/>
                <w:lang w:val="en-GB"/>
              </w:rPr>
              <w:t xml:space="preserve">Other – Legal Broadband </w:t>
            </w:r>
          </w:p>
        </w:tc>
        <w:tc>
          <w:tcPr>
            <w:tcW w:w="2098" w:type="dxa"/>
            <w:shd w:val="clear" w:color="auto" w:fill="F2EAF2"/>
          </w:tcPr>
          <w:p w14:paraId="3AB2CE22"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b/>
                <w:bCs/>
                <w:lang w:val="en-GB"/>
              </w:rPr>
            </w:pPr>
          </w:p>
        </w:tc>
        <w:tc>
          <w:tcPr>
            <w:cnfStyle w:val="000010000000" w:firstRow="0" w:lastRow="0" w:firstColumn="0" w:lastColumn="0" w:oddVBand="1" w:evenVBand="0" w:oddHBand="0" w:evenHBand="0" w:firstRowFirstColumn="0" w:firstRowLastColumn="0" w:lastRowFirstColumn="0" w:lastRowLastColumn="0"/>
            <w:tcW w:w="2097" w:type="dxa"/>
            <w:shd w:val="clear" w:color="auto" w:fill="F2EAF2"/>
          </w:tcPr>
          <w:p w14:paraId="789AB1B5" w14:textId="77777777" w:rsidR="00AF6A56" w:rsidRPr="009C7AAA" w:rsidRDefault="00AF6A56" w:rsidP="00AF6A56">
            <w:pPr>
              <w:jc w:val="right"/>
              <w:rPr>
                <w:b/>
                <w:bCs/>
                <w:lang w:val="en-GB"/>
              </w:rPr>
            </w:pPr>
          </w:p>
        </w:tc>
      </w:tr>
      <w:tr w:rsidR="00AF6A56" w:rsidRPr="009C7AAA" w14:paraId="60BB7ED7"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6432D14C" w14:textId="77777777" w:rsidR="00AF6A56" w:rsidRPr="009C7AAA" w:rsidRDefault="00AF6A56" w:rsidP="00223F79">
            <w:pPr>
              <w:rPr>
                <w:b/>
                <w:bCs/>
                <w:lang w:val="en-GB"/>
              </w:rPr>
            </w:pPr>
            <w:r w:rsidRPr="009C7AAA">
              <w:rPr>
                <w:b/>
                <w:bCs/>
                <w:lang w:val="en-GB"/>
              </w:rPr>
              <w:t xml:space="preserve">APS 4 Level 4 Lawyer </w:t>
            </w:r>
          </w:p>
        </w:tc>
        <w:tc>
          <w:tcPr>
            <w:tcW w:w="2098" w:type="dxa"/>
          </w:tcPr>
          <w:p w14:paraId="0C942F79"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 xml:space="preserve">$76,459 </w:t>
            </w:r>
          </w:p>
        </w:tc>
        <w:tc>
          <w:tcPr>
            <w:cnfStyle w:val="000010000000" w:firstRow="0" w:lastRow="0" w:firstColumn="0" w:lastColumn="0" w:oddVBand="1" w:evenVBand="0" w:oddHBand="0" w:evenHBand="0" w:firstRowFirstColumn="0" w:firstRowLastColumn="0" w:lastRowFirstColumn="0" w:lastRowLastColumn="0"/>
            <w:tcW w:w="2097" w:type="dxa"/>
          </w:tcPr>
          <w:p w14:paraId="2BEDE6C9" w14:textId="77777777" w:rsidR="00AF6A56" w:rsidRPr="009C7AAA" w:rsidRDefault="00AF6A56" w:rsidP="00AF6A56">
            <w:pPr>
              <w:jc w:val="right"/>
              <w:rPr>
                <w:lang w:val="en-GB"/>
              </w:rPr>
            </w:pPr>
            <w:r w:rsidRPr="009C7AAA">
              <w:rPr>
                <w:lang w:val="en-GB"/>
              </w:rPr>
              <w:t>$77,596</w:t>
            </w:r>
          </w:p>
        </w:tc>
      </w:tr>
      <w:tr w:rsidR="00AF6A56" w:rsidRPr="009C7AAA" w14:paraId="30F5E7D3"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13FDE56F" w14:textId="77777777" w:rsidR="00AF6A56" w:rsidRPr="009C7AAA" w:rsidRDefault="00AF6A56" w:rsidP="00223F79">
            <w:pPr>
              <w:rPr>
                <w:b/>
                <w:bCs/>
                <w:lang w:val="en-GB"/>
              </w:rPr>
            </w:pPr>
            <w:r w:rsidRPr="009C7AAA">
              <w:rPr>
                <w:b/>
                <w:bCs/>
                <w:lang w:val="en-GB"/>
              </w:rPr>
              <w:t xml:space="preserve">APS 5 Level 5 Lawyer </w:t>
            </w:r>
          </w:p>
        </w:tc>
        <w:tc>
          <w:tcPr>
            <w:tcW w:w="2098" w:type="dxa"/>
          </w:tcPr>
          <w:p w14:paraId="0E579950"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lang w:val="en-GB"/>
              </w:rPr>
            </w:pPr>
            <w:r w:rsidRPr="009C7AAA">
              <w:rPr>
                <w:lang w:val="en-GB"/>
              </w:rPr>
              <w:t>$83,713</w:t>
            </w:r>
          </w:p>
        </w:tc>
        <w:tc>
          <w:tcPr>
            <w:cnfStyle w:val="000010000000" w:firstRow="0" w:lastRow="0" w:firstColumn="0" w:lastColumn="0" w:oddVBand="1" w:evenVBand="0" w:oddHBand="0" w:evenHBand="0" w:firstRowFirstColumn="0" w:firstRowLastColumn="0" w:lastRowFirstColumn="0" w:lastRowLastColumn="0"/>
            <w:tcW w:w="2097" w:type="dxa"/>
          </w:tcPr>
          <w:p w14:paraId="51A13833" w14:textId="77777777" w:rsidR="00AF6A56" w:rsidRPr="009C7AAA" w:rsidRDefault="00AF6A56" w:rsidP="00AF6A56">
            <w:pPr>
              <w:jc w:val="right"/>
              <w:rPr>
                <w:lang w:val="en-GB"/>
              </w:rPr>
            </w:pPr>
            <w:r w:rsidRPr="009C7AAA">
              <w:rPr>
                <w:lang w:val="en-GB"/>
              </w:rPr>
              <w:t>$84,668</w:t>
            </w:r>
          </w:p>
        </w:tc>
      </w:tr>
      <w:tr w:rsidR="00AF6A56" w:rsidRPr="009C7AAA" w14:paraId="556C286A"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64CB67AF" w14:textId="77777777" w:rsidR="00AF6A56" w:rsidRPr="009C7AAA" w:rsidRDefault="00AF6A56" w:rsidP="00223F79">
            <w:pPr>
              <w:rPr>
                <w:b/>
                <w:bCs/>
                <w:lang w:val="en-GB"/>
              </w:rPr>
            </w:pPr>
            <w:r w:rsidRPr="009C7AAA">
              <w:rPr>
                <w:b/>
                <w:bCs/>
                <w:lang w:val="en-GB"/>
              </w:rPr>
              <w:t xml:space="preserve">APS Level 6 Lawyer </w:t>
            </w:r>
          </w:p>
        </w:tc>
        <w:tc>
          <w:tcPr>
            <w:tcW w:w="2098" w:type="dxa"/>
          </w:tcPr>
          <w:p w14:paraId="6A55A333"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$86,840</w:t>
            </w:r>
          </w:p>
        </w:tc>
        <w:tc>
          <w:tcPr>
            <w:cnfStyle w:val="000010000000" w:firstRow="0" w:lastRow="0" w:firstColumn="0" w:lastColumn="0" w:oddVBand="1" w:evenVBand="0" w:oddHBand="0" w:evenHBand="0" w:firstRowFirstColumn="0" w:firstRowLastColumn="0" w:lastRowFirstColumn="0" w:lastRowLastColumn="0"/>
            <w:tcW w:w="2097" w:type="dxa"/>
          </w:tcPr>
          <w:p w14:paraId="7262DAAE" w14:textId="77777777" w:rsidR="00AF6A56" w:rsidRPr="009C7AAA" w:rsidRDefault="00AF6A56" w:rsidP="00AF6A56">
            <w:pPr>
              <w:jc w:val="right"/>
              <w:rPr>
                <w:lang w:val="en-GB"/>
              </w:rPr>
            </w:pPr>
            <w:r w:rsidRPr="009C7AAA">
              <w:rPr>
                <w:lang w:val="en-GB"/>
              </w:rPr>
              <w:t>$98,928</w:t>
            </w:r>
          </w:p>
        </w:tc>
      </w:tr>
      <w:tr w:rsidR="00AF6A56" w:rsidRPr="009C7AAA" w14:paraId="3AC10C83"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3157573B" w14:textId="77777777" w:rsidR="00AF6A56" w:rsidRPr="009C7AAA" w:rsidRDefault="00AF6A56" w:rsidP="00223F79">
            <w:pPr>
              <w:rPr>
                <w:b/>
                <w:bCs/>
                <w:lang w:val="en-GB"/>
              </w:rPr>
            </w:pPr>
            <w:r w:rsidRPr="009C7AAA">
              <w:rPr>
                <w:b/>
                <w:bCs/>
                <w:lang w:val="en-GB"/>
              </w:rPr>
              <w:t xml:space="preserve">Executive level 1 Senior Lawyer </w:t>
            </w:r>
          </w:p>
        </w:tc>
        <w:tc>
          <w:tcPr>
            <w:tcW w:w="2098" w:type="dxa"/>
          </w:tcPr>
          <w:p w14:paraId="7EBA3B69"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lang w:val="en-GB"/>
              </w:rPr>
            </w:pPr>
            <w:r w:rsidRPr="009C7AAA">
              <w:rPr>
                <w:lang w:val="en-GB"/>
              </w:rPr>
              <w:t>$114,030</w:t>
            </w:r>
          </w:p>
        </w:tc>
        <w:tc>
          <w:tcPr>
            <w:cnfStyle w:val="000010000000" w:firstRow="0" w:lastRow="0" w:firstColumn="0" w:lastColumn="0" w:oddVBand="1" w:evenVBand="0" w:oddHBand="0" w:evenHBand="0" w:firstRowFirstColumn="0" w:firstRowLastColumn="0" w:lastRowFirstColumn="0" w:lastRowLastColumn="0"/>
            <w:tcW w:w="2097" w:type="dxa"/>
          </w:tcPr>
          <w:p w14:paraId="49862833" w14:textId="77777777" w:rsidR="00AF6A56" w:rsidRPr="009C7AAA" w:rsidRDefault="00AF6A56" w:rsidP="00AF6A56">
            <w:pPr>
              <w:jc w:val="right"/>
              <w:rPr>
                <w:lang w:val="en-GB"/>
              </w:rPr>
            </w:pPr>
            <w:r w:rsidRPr="009C7AAA">
              <w:rPr>
                <w:lang w:val="en-GB"/>
              </w:rPr>
              <w:t>$137,105</w:t>
            </w:r>
          </w:p>
        </w:tc>
      </w:tr>
      <w:tr w:rsidR="00AF6A56" w:rsidRPr="009C7AAA" w14:paraId="2BBF4FB3"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1B09CB38" w14:textId="77777777" w:rsidR="00AF6A56" w:rsidRPr="009C7AAA" w:rsidRDefault="00AF6A56" w:rsidP="00223F79">
            <w:pPr>
              <w:rPr>
                <w:b/>
                <w:bCs/>
                <w:lang w:val="en-GB"/>
              </w:rPr>
            </w:pPr>
            <w:r w:rsidRPr="009C7AAA">
              <w:rPr>
                <w:b/>
                <w:bCs/>
                <w:lang w:val="en-GB"/>
              </w:rPr>
              <w:t xml:space="preserve">Executive Level 2 Principal Lawyer </w:t>
            </w:r>
          </w:p>
        </w:tc>
        <w:tc>
          <w:tcPr>
            <w:tcW w:w="2098" w:type="dxa"/>
          </w:tcPr>
          <w:p w14:paraId="61C5DDB6"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$138,516</w:t>
            </w:r>
          </w:p>
        </w:tc>
        <w:tc>
          <w:tcPr>
            <w:cnfStyle w:val="000010000000" w:firstRow="0" w:lastRow="0" w:firstColumn="0" w:lastColumn="0" w:oddVBand="1" w:evenVBand="0" w:oddHBand="0" w:evenHBand="0" w:firstRowFirstColumn="0" w:firstRowLastColumn="0" w:lastRowFirstColumn="0" w:lastRowLastColumn="0"/>
            <w:tcW w:w="2097" w:type="dxa"/>
          </w:tcPr>
          <w:p w14:paraId="7ED77C0F" w14:textId="77777777" w:rsidR="00AF6A56" w:rsidRPr="009C7AAA" w:rsidRDefault="00AF6A56" w:rsidP="00AF6A56">
            <w:pPr>
              <w:jc w:val="right"/>
              <w:rPr>
                <w:lang w:val="en-GB"/>
              </w:rPr>
            </w:pPr>
            <w:r w:rsidRPr="009C7AAA">
              <w:rPr>
                <w:lang w:val="en-GB"/>
              </w:rPr>
              <w:t>$156,800</w:t>
            </w:r>
          </w:p>
        </w:tc>
      </w:tr>
      <w:tr w:rsidR="00AF6A56" w:rsidRPr="009C7AAA" w14:paraId="288B012B"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shd w:val="clear" w:color="auto" w:fill="F2EAF2"/>
          </w:tcPr>
          <w:p w14:paraId="6561506E" w14:textId="77777777" w:rsidR="00AF6A56" w:rsidRPr="009C7AAA" w:rsidRDefault="00AF6A56" w:rsidP="00223F79">
            <w:pPr>
              <w:rPr>
                <w:b/>
                <w:bCs/>
                <w:lang w:val="en-GB"/>
              </w:rPr>
            </w:pPr>
            <w:r w:rsidRPr="009C7AAA">
              <w:rPr>
                <w:b/>
                <w:bCs/>
                <w:lang w:val="en-GB"/>
              </w:rPr>
              <w:t>Public Affairs Officers Broadband</w:t>
            </w:r>
          </w:p>
        </w:tc>
        <w:tc>
          <w:tcPr>
            <w:tcW w:w="2098" w:type="dxa"/>
            <w:shd w:val="clear" w:color="auto" w:fill="F2EAF2"/>
          </w:tcPr>
          <w:p w14:paraId="615773F6"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b/>
                <w:bCs/>
                <w:lang w:val="en-GB"/>
              </w:rPr>
            </w:pPr>
          </w:p>
        </w:tc>
        <w:tc>
          <w:tcPr>
            <w:cnfStyle w:val="000010000000" w:firstRow="0" w:lastRow="0" w:firstColumn="0" w:lastColumn="0" w:oddVBand="1" w:evenVBand="0" w:oddHBand="0" w:evenHBand="0" w:firstRowFirstColumn="0" w:firstRowLastColumn="0" w:lastRowFirstColumn="0" w:lastRowLastColumn="0"/>
            <w:tcW w:w="2097" w:type="dxa"/>
            <w:shd w:val="clear" w:color="auto" w:fill="F2EAF2"/>
          </w:tcPr>
          <w:p w14:paraId="730882B3" w14:textId="77777777" w:rsidR="00AF6A56" w:rsidRPr="009C7AAA" w:rsidRDefault="00AF6A56" w:rsidP="00AF6A56">
            <w:pPr>
              <w:jc w:val="right"/>
              <w:rPr>
                <w:b/>
                <w:bCs/>
                <w:lang w:val="en-GB"/>
              </w:rPr>
            </w:pPr>
          </w:p>
        </w:tc>
      </w:tr>
      <w:tr w:rsidR="00AF6A56" w:rsidRPr="009C7AAA" w14:paraId="5483C6AE"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77B89713" w14:textId="77777777" w:rsidR="00AF6A56" w:rsidRPr="009C7AAA" w:rsidRDefault="00AF6A56" w:rsidP="00223F79">
            <w:pPr>
              <w:rPr>
                <w:b/>
                <w:bCs/>
                <w:lang w:val="en-GB"/>
              </w:rPr>
            </w:pPr>
            <w:r w:rsidRPr="009C7AAA">
              <w:rPr>
                <w:b/>
                <w:bCs/>
                <w:lang w:val="en-GB"/>
              </w:rPr>
              <w:t>APS Level 4 (PAO 1)</w:t>
            </w:r>
          </w:p>
        </w:tc>
        <w:tc>
          <w:tcPr>
            <w:tcW w:w="2098" w:type="dxa"/>
          </w:tcPr>
          <w:p w14:paraId="7F88A68A"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$72,191</w:t>
            </w:r>
          </w:p>
        </w:tc>
        <w:tc>
          <w:tcPr>
            <w:cnfStyle w:val="000010000000" w:firstRow="0" w:lastRow="0" w:firstColumn="0" w:lastColumn="0" w:oddVBand="1" w:evenVBand="0" w:oddHBand="0" w:evenHBand="0" w:firstRowFirstColumn="0" w:firstRowLastColumn="0" w:lastRowFirstColumn="0" w:lastRowLastColumn="0"/>
            <w:tcW w:w="2097" w:type="dxa"/>
          </w:tcPr>
          <w:p w14:paraId="3869F90A" w14:textId="77777777" w:rsidR="00AF6A56" w:rsidRPr="009C7AAA" w:rsidRDefault="00AF6A56" w:rsidP="00AF6A56">
            <w:pPr>
              <w:jc w:val="right"/>
              <w:rPr>
                <w:lang w:val="en-GB"/>
              </w:rPr>
            </w:pPr>
            <w:r w:rsidRPr="009C7AAA">
              <w:rPr>
                <w:lang w:val="en-GB"/>
              </w:rPr>
              <w:t>$77,596</w:t>
            </w:r>
          </w:p>
        </w:tc>
      </w:tr>
      <w:tr w:rsidR="00AF6A56" w:rsidRPr="009C7AAA" w14:paraId="5A4B101B"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5E69D714" w14:textId="77777777" w:rsidR="00AF6A56" w:rsidRPr="009C7AAA" w:rsidRDefault="00AF6A56" w:rsidP="00223F79">
            <w:pPr>
              <w:rPr>
                <w:b/>
                <w:bCs/>
                <w:lang w:val="en-GB"/>
              </w:rPr>
            </w:pPr>
            <w:r w:rsidRPr="009C7AAA">
              <w:rPr>
                <w:b/>
                <w:bCs/>
                <w:lang w:val="en-GB"/>
              </w:rPr>
              <w:t xml:space="preserve">APS Level 5 (PAO1) </w:t>
            </w:r>
          </w:p>
        </w:tc>
        <w:tc>
          <w:tcPr>
            <w:tcW w:w="2098" w:type="dxa"/>
          </w:tcPr>
          <w:p w14:paraId="1D6CFA40"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lang w:val="en-GB"/>
              </w:rPr>
            </w:pPr>
            <w:r w:rsidRPr="009C7AAA">
              <w:rPr>
                <w:lang w:val="en-GB"/>
              </w:rPr>
              <w:t>$79,283</w:t>
            </w:r>
          </w:p>
        </w:tc>
        <w:tc>
          <w:tcPr>
            <w:cnfStyle w:val="000010000000" w:firstRow="0" w:lastRow="0" w:firstColumn="0" w:lastColumn="0" w:oddVBand="1" w:evenVBand="0" w:oddHBand="0" w:evenHBand="0" w:firstRowFirstColumn="0" w:firstRowLastColumn="0" w:lastRowFirstColumn="0" w:lastRowLastColumn="0"/>
            <w:tcW w:w="2097" w:type="dxa"/>
          </w:tcPr>
          <w:p w14:paraId="78C936DF" w14:textId="77777777" w:rsidR="00AF6A56" w:rsidRPr="009C7AAA" w:rsidRDefault="00AF6A56" w:rsidP="00AF6A56">
            <w:pPr>
              <w:jc w:val="right"/>
              <w:rPr>
                <w:lang w:val="en-GB"/>
              </w:rPr>
            </w:pPr>
            <w:r w:rsidRPr="009C7AAA">
              <w:rPr>
                <w:lang w:val="en-GB"/>
              </w:rPr>
              <w:t>$84,668</w:t>
            </w:r>
          </w:p>
        </w:tc>
      </w:tr>
      <w:tr w:rsidR="00AF6A56" w:rsidRPr="009C7AAA" w14:paraId="57C5ABC0"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0CB5C8D5" w14:textId="77777777" w:rsidR="00AF6A56" w:rsidRPr="009C7AAA" w:rsidRDefault="00AF6A56" w:rsidP="00223F79">
            <w:pPr>
              <w:rPr>
                <w:b/>
                <w:bCs/>
                <w:lang w:val="en-GB"/>
              </w:rPr>
            </w:pPr>
            <w:r w:rsidRPr="009C7AAA">
              <w:rPr>
                <w:b/>
                <w:bCs/>
                <w:lang w:val="en-GB"/>
              </w:rPr>
              <w:t>APS Level 6 (PAO2)</w:t>
            </w:r>
          </w:p>
        </w:tc>
        <w:tc>
          <w:tcPr>
            <w:tcW w:w="2098" w:type="dxa"/>
          </w:tcPr>
          <w:p w14:paraId="34E651DF"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$86,840</w:t>
            </w:r>
          </w:p>
        </w:tc>
        <w:tc>
          <w:tcPr>
            <w:cnfStyle w:val="000010000000" w:firstRow="0" w:lastRow="0" w:firstColumn="0" w:lastColumn="0" w:oddVBand="1" w:evenVBand="0" w:oddHBand="0" w:evenHBand="0" w:firstRowFirstColumn="0" w:firstRowLastColumn="0" w:lastRowFirstColumn="0" w:lastRowLastColumn="0"/>
            <w:tcW w:w="2097" w:type="dxa"/>
          </w:tcPr>
          <w:p w14:paraId="02DF9E39" w14:textId="77777777" w:rsidR="00AF6A56" w:rsidRPr="009C7AAA" w:rsidRDefault="00AF6A56" w:rsidP="00AF6A56">
            <w:pPr>
              <w:jc w:val="right"/>
              <w:rPr>
                <w:lang w:val="en-GB"/>
              </w:rPr>
            </w:pPr>
            <w:r w:rsidRPr="009C7AAA">
              <w:rPr>
                <w:lang w:val="en-GB"/>
              </w:rPr>
              <w:t>$98,928</w:t>
            </w:r>
          </w:p>
        </w:tc>
      </w:tr>
      <w:tr w:rsidR="00AF6A56" w:rsidRPr="009C7AAA" w14:paraId="2F0436C6"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555AC3AF" w14:textId="77777777" w:rsidR="00AF6A56" w:rsidRPr="009C7AAA" w:rsidRDefault="00AF6A56" w:rsidP="00223F79">
            <w:pPr>
              <w:rPr>
                <w:b/>
                <w:bCs/>
                <w:lang w:val="en-GB"/>
              </w:rPr>
            </w:pPr>
            <w:r w:rsidRPr="009C7AAA">
              <w:rPr>
                <w:b/>
                <w:bCs/>
                <w:lang w:val="en-GB"/>
              </w:rPr>
              <w:t xml:space="preserve">Executive Level 1 (PAO3) </w:t>
            </w:r>
          </w:p>
        </w:tc>
        <w:tc>
          <w:tcPr>
            <w:tcW w:w="2098" w:type="dxa"/>
          </w:tcPr>
          <w:p w14:paraId="161206BD"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lang w:val="en-GB"/>
              </w:rPr>
            </w:pPr>
            <w:r w:rsidRPr="009C7AAA">
              <w:rPr>
                <w:lang w:val="en-GB"/>
              </w:rPr>
              <w:t>$108,199</w:t>
            </w:r>
          </w:p>
        </w:tc>
        <w:tc>
          <w:tcPr>
            <w:cnfStyle w:val="000010000000" w:firstRow="0" w:lastRow="0" w:firstColumn="0" w:lastColumn="0" w:oddVBand="1" w:evenVBand="0" w:oddHBand="0" w:evenHBand="0" w:firstRowFirstColumn="0" w:firstRowLastColumn="0" w:lastRowFirstColumn="0" w:lastRowLastColumn="0"/>
            <w:tcW w:w="2097" w:type="dxa"/>
          </w:tcPr>
          <w:p w14:paraId="4C99454B" w14:textId="77777777" w:rsidR="00AF6A56" w:rsidRPr="009C7AAA" w:rsidRDefault="00AF6A56" w:rsidP="00AF6A56">
            <w:pPr>
              <w:jc w:val="right"/>
              <w:rPr>
                <w:lang w:val="en-GB"/>
              </w:rPr>
            </w:pPr>
            <w:r w:rsidRPr="009C7AAA">
              <w:rPr>
                <w:lang w:val="en-GB"/>
              </w:rPr>
              <w:t>$130,506</w:t>
            </w:r>
          </w:p>
        </w:tc>
      </w:tr>
      <w:tr w:rsidR="00AF6A56" w:rsidRPr="009C7AAA" w14:paraId="5FBEC6FB" w14:textId="77777777" w:rsidTr="00AF6A56">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4FB60C51" w14:textId="77777777" w:rsidR="00AF6A56" w:rsidRPr="009C7AAA" w:rsidRDefault="00AF6A56" w:rsidP="00223F79">
            <w:pPr>
              <w:rPr>
                <w:b/>
                <w:bCs/>
                <w:lang w:val="en-GB"/>
              </w:rPr>
            </w:pPr>
            <w:r w:rsidRPr="009C7AAA">
              <w:rPr>
                <w:b/>
                <w:bCs/>
                <w:lang w:val="en-GB"/>
              </w:rPr>
              <w:t>Executive Level 2 (SPAO)</w:t>
            </w:r>
          </w:p>
        </w:tc>
        <w:tc>
          <w:tcPr>
            <w:tcW w:w="2098" w:type="dxa"/>
          </w:tcPr>
          <w:p w14:paraId="160356B8" w14:textId="77777777" w:rsidR="00AF6A56" w:rsidRPr="009C7AAA" w:rsidRDefault="00AF6A56" w:rsidP="00AF6A56">
            <w:pPr>
              <w:jc w:val="right"/>
              <w:cnfStyle w:val="000000010000" w:firstRow="0" w:lastRow="0" w:firstColumn="0" w:lastColumn="0" w:oddVBand="0" w:evenVBand="0" w:oddHBand="0" w:evenHBand="1" w:firstRowFirstColumn="0" w:firstRowLastColumn="0" w:lastRowFirstColumn="0" w:lastRowLastColumn="0"/>
              <w:rPr>
                <w:lang w:val="en-GB"/>
              </w:rPr>
            </w:pPr>
            <w:r w:rsidRPr="009C7AAA">
              <w:rPr>
                <w:lang w:val="en-GB"/>
              </w:rPr>
              <w:t>$134,511</w:t>
            </w:r>
          </w:p>
        </w:tc>
        <w:tc>
          <w:tcPr>
            <w:cnfStyle w:val="000010000000" w:firstRow="0" w:lastRow="0" w:firstColumn="0" w:lastColumn="0" w:oddVBand="1" w:evenVBand="0" w:oddHBand="0" w:evenHBand="0" w:firstRowFirstColumn="0" w:firstRowLastColumn="0" w:lastRowFirstColumn="0" w:lastRowLastColumn="0"/>
            <w:tcW w:w="2097" w:type="dxa"/>
          </w:tcPr>
          <w:p w14:paraId="19229BC6" w14:textId="77777777" w:rsidR="00AF6A56" w:rsidRPr="009C7AAA" w:rsidRDefault="00AF6A56" w:rsidP="00AF6A56">
            <w:pPr>
              <w:jc w:val="right"/>
              <w:rPr>
                <w:lang w:val="en-GB"/>
              </w:rPr>
            </w:pPr>
            <w:r w:rsidRPr="009C7AAA">
              <w:rPr>
                <w:lang w:val="en-GB"/>
              </w:rPr>
              <w:t>$150,358</w:t>
            </w:r>
          </w:p>
        </w:tc>
      </w:tr>
      <w:tr w:rsidR="00AF6A56" w:rsidRPr="009C7AAA" w14:paraId="42407AA3" w14:textId="77777777" w:rsidTr="00AF6A56">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4422" w:type="dxa"/>
          </w:tcPr>
          <w:p w14:paraId="34E47309" w14:textId="77777777" w:rsidR="00AF6A56" w:rsidRPr="009C7AAA" w:rsidRDefault="00AF6A56" w:rsidP="00223F79">
            <w:pPr>
              <w:rPr>
                <w:b/>
                <w:bCs/>
                <w:lang w:val="en-GB"/>
              </w:rPr>
            </w:pPr>
            <w:r w:rsidRPr="009C7AAA">
              <w:rPr>
                <w:b/>
                <w:bCs/>
                <w:lang w:val="en-GB"/>
              </w:rPr>
              <w:t>Minimum/Maximum range</w:t>
            </w:r>
          </w:p>
        </w:tc>
        <w:tc>
          <w:tcPr>
            <w:tcW w:w="2098" w:type="dxa"/>
          </w:tcPr>
          <w:p w14:paraId="3B1DF0AB" w14:textId="77777777" w:rsidR="00AF6A56" w:rsidRPr="009C7AAA" w:rsidRDefault="00AF6A56" w:rsidP="00AF6A56">
            <w:pPr>
              <w:jc w:val="right"/>
              <w:cnfStyle w:val="000000100000" w:firstRow="0" w:lastRow="0" w:firstColumn="0" w:lastColumn="0" w:oddVBand="0" w:evenVBand="0" w:oddHBand="1" w:evenHBand="0" w:firstRowFirstColumn="0" w:firstRowLastColumn="0" w:lastRowFirstColumn="0" w:lastRowLastColumn="0"/>
              <w:rPr>
                <w:lang w:val="en-GB"/>
              </w:rPr>
            </w:pPr>
            <w:r w:rsidRPr="009C7AAA">
              <w:rPr>
                <w:lang w:val="en-GB"/>
              </w:rPr>
              <w:t xml:space="preserve">$47,176 </w:t>
            </w:r>
          </w:p>
        </w:tc>
        <w:tc>
          <w:tcPr>
            <w:cnfStyle w:val="000010000000" w:firstRow="0" w:lastRow="0" w:firstColumn="0" w:lastColumn="0" w:oddVBand="1" w:evenVBand="0" w:oddHBand="0" w:evenHBand="0" w:firstRowFirstColumn="0" w:firstRowLastColumn="0" w:lastRowFirstColumn="0" w:lastRowLastColumn="0"/>
            <w:tcW w:w="2097" w:type="dxa"/>
          </w:tcPr>
          <w:p w14:paraId="06A6A625" w14:textId="77777777" w:rsidR="00AF6A56" w:rsidRPr="009C7AAA" w:rsidRDefault="00AF6A56" w:rsidP="00AF6A56">
            <w:pPr>
              <w:jc w:val="right"/>
              <w:rPr>
                <w:lang w:val="en-GB"/>
              </w:rPr>
            </w:pPr>
            <w:r w:rsidRPr="009C7AAA">
              <w:rPr>
                <w:lang w:val="en-GB"/>
              </w:rPr>
              <w:t>$390,441.81</w:t>
            </w:r>
          </w:p>
        </w:tc>
      </w:tr>
    </w:tbl>
    <w:p w14:paraId="315FD33C" w14:textId="77777777" w:rsidR="00EB407D" w:rsidRDefault="009C6ACF">
      <w:pPr>
        <w:sectPr w:rsidR="00EB407D" w:rsidSect="008E0E89">
          <w:footerReference w:type="first" r:id="rId103"/>
          <w:type w:val="continuous"/>
          <w:pgSz w:w="9980" w:h="14180"/>
          <w:pgMar w:top="1281" w:right="567" w:bottom="567" w:left="567" w:header="1140" w:footer="454" w:gutter="0"/>
          <w:cols w:space="708"/>
          <w:titlePg/>
          <w:docGrid w:linePitch="360"/>
        </w:sectPr>
      </w:pPr>
      <w:r>
        <w:br w:type="page"/>
      </w:r>
    </w:p>
    <w:p w14:paraId="50489209" w14:textId="2B5159C0" w:rsidR="009C6ACF" w:rsidRDefault="009C6ACF">
      <w:pPr>
        <w:rPr>
          <w:rFonts w:ascii="Calibri" w:eastAsiaTheme="majorEastAsia" w:hAnsi="Calibri" w:cs="Calibri"/>
          <w:color w:val="000000" w:themeColor="text1"/>
          <w:sz w:val="18"/>
          <w:szCs w:val="18"/>
        </w:rPr>
      </w:pPr>
    </w:p>
    <w:p w14:paraId="0EE6150D" w14:textId="785DF9A7" w:rsidR="009C6ACF" w:rsidRDefault="009C6ACF" w:rsidP="009C6ACF">
      <w:pPr>
        <w:pStyle w:val="BodyText"/>
      </w:pPr>
    </w:p>
    <w:p w14:paraId="59227061" w14:textId="5A3ACBDD" w:rsidR="009C6ACF" w:rsidRDefault="009C6ACF" w:rsidP="009C6ACF">
      <w:pPr>
        <w:pStyle w:val="01SectionH1Part"/>
      </w:pPr>
      <w:r>
        <w:t xml:space="preserve">Part 6. </w:t>
      </w:r>
      <w:bookmarkStart w:id="122" w:name="seventyseven"/>
      <w:bookmarkEnd w:id="122"/>
    </w:p>
    <w:p w14:paraId="31F9D8FB" w14:textId="01D5F39E" w:rsidR="00920554" w:rsidRDefault="009C6ACF" w:rsidP="009C6ACF">
      <w:pPr>
        <w:pStyle w:val="01SectionH1"/>
      </w:pPr>
      <w:r>
        <w:t xml:space="preserve"> Financial Report</w:t>
      </w:r>
    </w:p>
    <w:p w14:paraId="07EFB870" w14:textId="5FA004B4" w:rsidR="0024591C" w:rsidRDefault="0024591C" w:rsidP="0024591C">
      <w:pPr>
        <w:pStyle w:val="SectionforTOC"/>
      </w:pPr>
      <w:bookmarkStart w:id="123" w:name="_Toc118727037"/>
      <w:r>
        <w:t>Part 6. Financial Report</w:t>
      </w:r>
      <w:bookmarkEnd w:id="123"/>
    </w:p>
    <w:p w14:paraId="3FB747F3" w14:textId="75501B8D" w:rsidR="009C6ACF" w:rsidRDefault="009C6ACF">
      <w:pPr>
        <w:rPr>
          <w:rFonts w:ascii="Calibri Light" w:eastAsiaTheme="minorHAnsi" w:hAnsi="Calibri Light" w:cs="Calibri Light"/>
          <w:color w:val="FFFFFF" w:themeColor="background1"/>
          <w:sz w:val="48"/>
          <w:szCs w:val="48"/>
          <w:shd w:val="clear" w:color="auto" w:fill="933C91" w:themeFill="accent3"/>
        </w:rPr>
      </w:pPr>
      <w:r>
        <w:br w:type="page"/>
      </w:r>
    </w:p>
    <w:p w14:paraId="58B5B170" w14:textId="79542824" w:rsidR="00176F55" w:rsidRDefault="00176F55" w:rsidP="00176F55">
      <w:pPr>
        <w:pStyle w:val="Heading2"/>
      </w:pPr>
      <w:bookmarkStart w:id="124" w:name="_Financial_management"/>
      <w:bookmarkStart w:id="125" w:name="_Toc118727038"/>
      <w:bookmarkEnd w:id="124"/>
      <w:r>
        <w:t>Financial management</w:t>
      </w:r>
      <w:bookmarkStart w:id="126" w:name="seventyeight"/>
      <w:bookmarkEnd w:id="125"/>
      <w:bookmarkEnd w:id="126"/>
    </w:p>
    <w:p w14:paraId="4D650B49" w14:textId="77777777" w:rsidR="00176F55" w:rsidRDefault="00176F55" w:rsidP="00BE2EA8">
      <w:pPr>
        <w:pStyle w:val="Heading3"/>
      </w:pPr>
      <w:r>
        <w:t>Purchasing</w:t>
      </w:r>
    </w:p>
    <w:p w14:paraId="386EDFC3" w14:textId="77777777" w:rsidR="00176F55" w:rsidRDefault="00176F55" w:rsidP="00176F55">
      <w:pPr>
        <w:pStyle w:val="BodyText"/>
      </w:pPr>
      <w:r>
        <w:t xml:space="preserve">The NDIS Commission’s Accountable Authority Instructions and internal procurement guidelines provide the framework for our purchasing activities, in accordance with the Commonwealth Procurement Rules 2020. </w:t>
      </w:r>
    </w:p>
    <w:p w14:paraId="108B196E" w14:textId="77777777" w:rsidR="00176F55" w:rsidRDefault="00176F55" w:rsidP="00176F55">
      <w:pPr>
        <w:pStyle w:val="BodyText"/>
      </w:pPr>
      <w:r>
        <w:t xml:space="preserve">Purchasing is made in an accountable and transparent manner, complying with Australian Government policies. </w:t>
      </w:r>
    </w:p>
    <w:p w14:paraId="435B3F6B" w14:textId="77777777" w:rsidR="00176F55" w:rsidRDefault="00176F55" w:rsidP="00176F55">
      <w:pPr>
        <w:pStyle w:val="BodyText"/>
      </w:pPr>
      <w:r>
        <w:t>In 2021–22, we contributed to the Portfolio’s Indigenous procurement target with 46 new and ongoing contracts awarded to Indigenous suppliers, with $1.7 million of new contracts with Indigenous businesses.</w:t>
      </w:r>
    </w:p>
    <w:p w14:paraId="1E9CB707" w14:textId="77777777" w:rsidR="00176F55" w:rsidRDefault="00176F55" w:rsidP="00BE2EA8">
      <w:pPr>
        <w:pStyle w:val="Heading3"/>
      </w:pPr>
      <w:r>
        <w:t>Assets management</w:t>
      </w:r>
    </w:p>
    <w:p w14:paraId="7D264222" w14:textId="77777777" w:rsidR="00176F55" w:rsidRDefault="00176F55" w:rsidP="00176F55">
      <w:pPr>
        <w:pStyle w:val="BodyText"/>
      </w:pPr>
      <w:r>
        <w:t xml:space="preserve">Our assets are managed under the authority of section 20A of the PGPA Act, relevant accounting standards, and Department of Finance requirements. </w:t>
      </w:r>
    </w:p>
    <w:p w14:paraId="3FC41434" w14:textId="77777777" w:rsidR="00176F55" w:rsidRDefault="00176F55" w:rsidP="00176F55">
      <w:pPr>
        <w:pStyle w:val="BodyText"/>
      </w:pPr>
      <w:r>
        <w:t xml:space="preserve">We invest in new assets to improve our systems and processes. We manage capital investment through a capital management plan that reflects both government priorities and ongoing business needs. </w:t>
      </w:r>
    </w:p>
    <w:p w14:paraId="6047E07C" w14:textId="77777777" w:rsidR="00176F55" w:rsidRDefault="00176F55" w:rsidP="00BE2EA8">
      <w:pPr>
        <w:pStyle w:val="Heading3"/>
      </w:pPr>
      <w:r>
        <w:t>Consultancy contracts</w:t>
      </w:r>
    </w:p>
    <w:p w14:paraId="407BEDD5" w14:textId="77777777" w:rsidR="00176F55" w:rsidRDefault="00176F55" w:rsidP="00176F55">
      <w:pPr>
        <w:pStyle w:val="BodyText"/>
      </w:pPr>
      <w:r>
        <w:t xml:space="preserve">During 2021–22, one new consultancy contract was entered into involving total actual expenditure of $0.01 million. There were no consultancy contracts entered into during a previous reporting period that were active during the period. </w:t>
      </w:r>
    </w:p>
    <w:p w14:paraId="6D5FD6B9" w14:textId="77777777" w:rsidR="00176F55" w:rsidRDefault="00176F55" w:rsidP="00176F55">
      <w:pPr>
        <w:pStyle w:val="BodyText"/>
      </w:pPr>
      <w:r>
        <w:t xml:space="preserve">We contracted a consultant for specialist expertise, or where independent research, review, or assessment was required. The decision to engage a consultant was made after considering the skills and resources required for the task, internal capacity, and the cost effectiveness of contracting an external service provider. The consultant was engaged in line with the PGPA Act and related regulations. </w:t>
      </w:r>
    </w:p>
    <w:p w14:paraId="2459D7BC" w14:textId="75FFD8CC" w:rsidR="00176F55" w:rsidRDefault="00176F55" w:rsidP="00176F55">
      <w:pPr>
        <w:pStyle w:val="BodyText"/>
      </w:pPr>
      <w:r>
        <w:br w:type="column"/>
        <w:t xml:space="preserve">Annual Reports contain information about actual expenditure on contracts for consultancies. Further information on the value of contracts and consultancies is available on the </w:t>
      </w:r>
      <w:r w:rsidRPr="00176F55">
        <w:rPr>
          <w:rStyle w:val="Hyperlink"/>
        </w:rPr>
        <w:t>AusTender</w:t>
      </w:r>
      <w:r>
        <w:t> </w:t>
      </w:r>
      <w:r w:rsidRPr="00176F55">
        <w:rPr>
          <w:rStyle w:val="Hyperlink"/>
        </w:rPr>
        <w:t>website</w:t>
      </w:r>
      <w:r>
        <w:t xml:space="preserve"> at </w:t>
      </w:r>
      <w:hyperlink r:id="rId104" w:history="1">
        <w:r w:rsidRPr="00F60790">
          <w:rPr>
            <w:rStyle w:val="Hyperlink"/>
          </w:rPr>
          <w:t>www.tenders.gov.au</w:t>
        </w:r>
      </w:hyperlink>
      <w:r>
        <w:t>.</w:t>
      </w:r>
    </w:p>
    <w:p w14:paraId="5D06BE28" w14:textId="77777777" w:rsidR="00176F55" w:rsidRDefault="00176F55" w:rsidP="00BE2EA8">
      <w:pPr>
        <w:pStyle w:val="Heading3"/>
      </w:pPr>
      <w:r>
        <w:t>Reportable non-consultancy contracts</w:t>
      </w:r>
    </w:p>
    <w:p w14:paraId="66B9F54C" w14:textId="77777777" w:rsidR="00176F55" w:rsidRDefault="00176F55" w:rsidP="00176F55">
      <w:pPr>
        <w:pStyle w:val="BodyText"/>
      </w:pPr>
      <w:r>
        <w:t xml:space="preserve">During 2021–22, 293 new reportable non-consultancy contracts were entered into involving total expenditure of $40.36 million. There were 207 non-consultancy contracts entered into during a previous period that were active during the period involving total expenditure of $63.3 million. </w:t>
      </w:r>
    </w:p>
    <w:p w14:paraId="07044C9D" w14:textId="77777777" w:rsidR="00176F55" w:rsidRDefault="00176F55" w:rsidP="00176F55">
      <w:pPr>
        <w:pStyle w:val="BodyText"/>
      </w:pPr>
      <w:r>
        <w:t xml:space="preserve">We contracted non-consultant providers after considering the skills and resources required for the task, Whole of Australian Government Arrangements, internal capacity, and the cost effectiveness of contracting an external service provider. The engagement of non-consultants pays heed to the PGPA Act and related regulations. </w:t>
      </w:r>
    </w:p>
    <w:p w14:paraId="4AFBDB02" w14:textId="7C022DF2" w:rsidR="00176F55" w:rsidRDefault="00176F55" w:rsidP="00176F55">
      <w:pPr>
        <w:pStyle w:val="BodyText"/>
      </w:pPr>
      <w:r>
        <w:t>Annual Reports contain information about actual expenditure on reportable non</w:t>
      </w:r>
      <w:r>
        <w:rPr>
          <w:rFonts w:ascii="Cambria Math" w:hAnsi="Cambria Math" w:cs="Cambria Math"/>
        </w:rPr>
        <w:t>‑</w:t>
      </w:r>
      <w:r>
        <w:t>consultancy contracts. Information on reportable non</w:t>
      </w:r>
      <w:r>
        <w:rPr>
          <w:rFonts w:ascii="Cambria Math" w:hAnsi="Cambria Math" w:cs="Cambria Math"/>
        </w:rPr>
        <w:t>‑</w:t>
      </w:r>
      <w:r>
        <w:t xml:space="preserve">consultancy contracts’ value is available on the </w:t>
      </w:r>
      <w:hyperlink r:id="rId105" w:history="1">
        <w:r w:rsidRPr="002F759B">
          <w:rPr>
            <w:rStyle w:val="Hyperlink"/>
          </w:rPr>
          <w:t>AusTender website</w:t>
        </w:r>
      </w:hyperlink>
      <w:r>
        <w:t xml:space="preserve"> at </w:t>
      </w:r>
      <w:hyperlink r:id="rId106" w:history="1">
        <w:r w:rsidRPr="00F60790">
          <w:rPr>
            <w:rStyle w:val="Hyperlink"/>
          </w:rPr>
          <w:t>www.tenders.gov.au</w:t>
        </w:r>
      </w:hyperlink>
      <w:r>
        <w:t>.</w:t>
      </w:r>
    </w:p>
    <w:p w14:paraId="3B0DA981" w14:textId="77777777" w:rsidR="00176F55" w:rsidRDefault="00176F55" w:rsidP="00BE2EA8">
      <w:pPr>
        <w:pStyle w:val="Heading3"/>
      </w:pPr>
      <w:r>
        <w:t>Australian National Audit Office access clauses</w:t>
      </w:r>
    </w:p>
    <w:p w14:paraId="162C822C" w14:textId="77777777" w:rsidR="00176F55" w:rsidRDefault="00176F55" w:rsidP="00176F55">
      <w:pPr>
        <w:pStyle w:val="BodyText"/>
      </w:pPr>
      <w:r>
        <w:t xml:space="preserve">All contracts let in the past year required the Auditor-General to have access to the contractor’s premises. </w:t>
      </w:r>
    </w:p>
    <w:p w14:paraId="448A9053" w14:textId="77777777" w:rsidR="00176F55" w:rsidRDefault="00176F55" w:rsidP="00BE2EA8">
      <w:pPr>
        <w:pStyle w:val="Heading3"/>
      </w:pPr>
      <w:r>
        <w:t xml:space="preserve">Exempt contracts </w:t>
      </w:r>
    </w:p>
    <w:p w14:paraId="1D3DEE1B" w14:textId="1A9525B5" w:rsidR="009C6ACF" w:rsidRDefault="00176F55" w:rsidP="00176F55">
      <w:pPr>
        <w:pStyle w:val="BodyText"/>
      </w:pPr>
      <w:r>
        <w:t xml:space="preserve">In 2021–22, no contracts were exempted from reporting on the </w:t>
      </w:r>
      <w:hyperlink r:id="rId107" w:history="1">
        <w:r w:rsidRPr="002F759B">
          <w:rPr>
            <w:rStyle w:val="Hyperlink"/>
          </w:rPr>
          <w:t>AusTender website</w:t>
        </w:r>
      </w:hyperlink>
      <w:r>
        <w:t xml:space="preserve"> at </w:t>
      </w:r>
      <w:hyperlink r:id="rId108" w:history="1">
        <w:r w:rsidRPr="00F60790">
          <w:rPr>
            <w:rStyle w:val="Hyperlink"/>
          </w:rPr>
          <w:t>www.tenders.gov.au</w:t>
        </w:r>
      </w:hyperlink>
      <w:r>
        <w:t>.</w:t>
      </w:r>
    </w:p>
    <w:p w14:paraId="383D05C4" w14:textId="3E1F19E4" w:rsidR="00176F55" w:rsidRDefault="00176F55" w:rsidP="00176F55">
      <w:pPr>
        <w:pStyle w:val="BodyText"/>
      </w:pPr>
      <w:r>
        <w:br w:type="page"/>
      </w:r>
    </w:p>
    <w:p w14:paraId="0821D28B" w14:textId="77777777" w:rsidR="00FE46DB" w:rsidRDefault="00FE46DB" w:rsidP="00BE2EA8">
      <w:pPr>
        <w:pStyle w:val="Heading3"/>
      </w:pPr>
      <w:r>
        <w:t>Small business</w:t>
      </w:r>
    </w:p>
    <w:p w14:paraId="1496D01A" w14:textId="0DB7C594" w:rsidR="00FE46DB" w:rsidRDefault="00FE46DB" w:rsidP="00FE46DB">
      <w:pPr>
        <w:pStyle w:val="BodyText"/>
      </w:pPr>
      <w:r>
        <w:t xml:space="preserve">We support small business participation in the Commonwealth Government procurement market. Further information on Small and Medium Enterprises (SMEs) and Small Enterprise participation statistics is available on the Department of Finance’s </w:t>
      </w:r>
      <w:hyperlink r:id="rId109" w:history="1">
        <w:r w:rsidRPr="00F04859">
          <w:rPr>
            <w:rStyle w:val="Hyperlink"/>
          </w:rPr>
          <w:t>website</w:t>
        </w:r>
      </w:hyperlink>
      <w:r>
        <w:t xml:space="preserve"> at </w:t>
      </w:r>
      <w:hyperlink r:id="rId110" w:history="1">
        <w:r w:rsidRPr="00F60790">
          <w:rPr>
            <w:rStyle w:val="Hyperlink"/>
          </w:rPr>
          <w:t>www.finance.gov.au</w:t>
        </w:r>
      </w:hyperlink>
      <w:r>
        <w:t xml:space="preserve">. </w:t>
      </w:r>
    </w:p>
    <w:p w14:paraId="78BA325C" w14:textId="77777777" w:rsidR="00FE46DB" w:rsidRDefault="00FE46DB" w:rsidP="00BE2EA8">
      <w:pPr>
        <w:pStyle w:val="Heading3"/>
      </w:pPr>
      <w:r>
        <w:t>Executive remuneration</w:t>
      </w:r>
    </w:p>
    <w:p w14:paraId="1A2AE71D" w14:textId="77777777" w:rsidR="00FE46DB" w:rsidRDefault="00FE46DB" w:rsidP="00FE46DB">
      <w:pPr>
        <w:pStyle w:val="BodyText"/>
      </w:pPr>
      <w:r>
        <w:t>Executive remuneration information is provided at Appendix 5.</w:t>
      </w:r>
    </w:p>
    <w:p w14:paraId="7AF10864" w14:textId="77777777" w:rsidR="00FE46DB" w:rsidRDefault="00FE46DB" w:rsidP="00BE2EA8">
      <w:pPr>
        <w:pStyle w:val="Heading3"/>
      </w:pPr>
      <w:r>
        <w:t>Other mandatory information</w:t>
      </w:r>
    </w:p>
    <w:p w14:paraId="0BDBE1C3" w14:textId="77777777" w:rsidR="00FE46DB" w:rsidRDefault="00FE46DB" w:rsidP="00FE46DB">
      <w:pPr>
        <w:pStyle w:val="BodyText"/>
      </w:pPr>
      <w:r>
        <w:t>We did not conduct advertising campaigns during 2021–22.</w:t>
      </w:r>
    </w:p>
    <w:p w14:paraId="0D70AC04" w14:textId="4790E2FC" w:rsidR="00FE46DB" w:rsidRDefault="00FE46DB" w:rsidP="00FE46DB">
      <w:pPr>
        <w:pStyle w:val="BodyText"/>
      </w:pPr>
      <w:r>
        <w:t xml:space="preserve">Information on grants awarded by the NDIS Commission during 2021–22 is available on our </w:t>
      </w:r>
      <w:hyperlink r:id="rId111" w:history="1">
        <w:r w:rsidRPr="002F759B">
          <w:rPr>
            <w:rStyle w:val="Hyperlink"/>
          </w:rPr>
          <w:t>Departmental Contract Listing</w:t>
        </w:r>
      </w:hyperlink>
      <w:r>
        <w:t xml:space="preserve"> page at </w:t>
      </w:r>
      <w:hyperlink r:id="rId112" w:history="1">
        <w:r w:rsidRPr="00F60790">
          <w:rPr>
            <w:rStyle w:val="Hyperlink"/>
          </w:rPr>
          <w:t>www.ndiscommission.gov.au/about/corporate-documents/departmental-contract-listing</w:t>
        </w:r>
      </w:hyperlink>
    </w:p>
    <w:p w14:paraId="0984D3C7" w14:textId="77777777" w:rsidR="00FE46DB" w:rsidRDefault="00FE46DB" w:rsidP="00FE46DB">
      <w:pPr>
        <w:pStyle w:val="BodyText"/>
      </w:pPr>
    </w:p>
    <w:p w14:paraId="7AA02E88" w14:textId="14F4CA17" w:rsidR="00FE46DB" w:rsidRDefault="00FE46DB" w:rsidP="00FE46DB">
      <w:pPr>
        <w:pStyle w:val="Heading2"/>
      </w:pPr>
      <w:bookmarkStart w:id="127" w:name="_Financial_performance"/>
      <w:bookmarkEnd w:id="127"/>
      <w:r>
        <w:br w:type="column"/>
      </w:r>
      <w:bookmarkStart w:id="128" w:name="_Toc118727039"/>
      <w:r>
        <w:t>Financial performance</w:t>
      </w:r>
      <w:bookmarkStart w:id="129" w:name="seventynine"/>
      <w:bookmarkEnd w:id="128"/>
      <w:bookmarkEnd w:id="129"/>
    </w:p>
    <w:p w14:paraId="6E26197B" w14:textId="20D04964" w:rsidR="00FE46DB" w:rsidRDefault="00FE46DB" w:rsidP="00FE46DB">
      <w:pPr>
        <w:pStyle w:val="BodyText"/>
      </w:pPr>
      <w:r>
        <w:t>Our financial statements are presented in Part 6 of this report. The Australian National Audit Office (ANAO) issued an unqualified audit opinion for the financial statements on 29 September 2022. A summary of our financial performance for departmental activities and activities administered on behalf of the Australian Government in our fourth year of operation is provided below.</w:t>
      </w:r>
    </w:p>
    <w:p w14:paraId="46AC6A1C" w14:textId="77777777" w:rsidR="00FE46DB" w:rsidRDefault="00FE46DB" w:rsidP="00BE2EA8">
      <w:pPr>
        <w:pStyle w:val="Heading3"/>
      </w:pPr>
      <w:r>
        <w:t>Departmental activities</w:t>
      </w:r>
    </w:p>
    <w:p w14:paraId="5F6F99B3" w14:textId="77777777" w:rsidR="00FE46DB" w:rsidRDefault="00FE46DB" w:rsidP="00FE46DB">
      <w:pPr>
        <w:pStyle w:val="BodyText"/>
      </w:pPr>
      <w:r>
        <w:t>We recorded an operating loss of $5.1 million in 2021–22, due to the cost of supporting increased levels of activity to service volumes that were higher than was anticipated when funding levels were set.</w:t>
      </w:r>
    </w:p>
    <w:p w14:paraId="57684696" w14:textId="77777777" w:rsidR="00FE46DB" w:rsidRDefault="00FE46DB" w:rsidP="00BE2EA8">
      <w:pPr>
        <w:pStyle w:val="Heading3"/>
      </w:pPr>
      <w:r>
        <w:t>Activities administered on behalf of the Australian Government</w:t>
      </w:r>
    </w:p>
    <w:p w14:paraId="5668CB2C" w14:textId="77777777" w:rsidR="00FE46DB" w:rsidRDefault="00FE46DB" w:rsidP="00FE46DB">
      <w:pPr>
        <w:pStyle w:val="BodyText"/>
      </w:pPr>
      <w:r>
        <w:t>In 2021–22, we administered one program on behalf of the Australian Government with expenses of $5.0 million: grants of $5.0 million were awarded to assist providers in meeting the requirements set out under the NDIS Act and Rules.</w:t>
      </w:r>
    </w:p>
    <w:p w14:paraId="0D47394B" w14:textId="77777777" w:rsidR="00FE46DB" w:rsidRDefault="00FE46DB" w:rsidP="00BE2EA8">
      <w:pPr>
        <w:pStyle w:val="Heading3"/>
      </w:pPr>
      <w:r>
        <w:t>Finance Law compliance</w:t>
      </w:r>
    </w:p>
    <w:p w14:paraId="5A6AD5EC" w14:textId="77777777" w:rsidR="00E46171" w:rsidRDefault="00FE46DB" w:rsidP="00FE46DB">
      <w:pPr>
        <w:pStyle w:val="BodyText"/>
      </w:pPr>
      <w:r>
        <w:t>No significant issues relating to non-compliance with the finance law were reported to the Minister under paragraph 19(1)(e) of the PGPA Act in 2021–22.</w:t>
      </w:r>
    </w:p>
    <w:p w14:paraId="4F9DB066" w14:textId="77777777" w:rsidR="00E46171" w:rsidRDefault="00FE46DB" w:rsidP="00FE46DB">
      <w:pPr>
        <w:pStyle w:val="BodyText"/>
        <w:sectPr w:rsidR="00E46171" w:rsidSect="002E058D">
          <w:footerReference w:type="even" r:id="rId113"/>
          <w:footerReference w:type="first" r:id="rId114"/>
          <w:pgSz w:w="9980" w:h="14180"/>
          <w:pgMar w:top="1281" w:right="567" w:bottom="567" w:left="567" w:header="1140" w:footer="454" w:gutter="0"/>
          <w:cols w:num="2" w:space="708"/>
          <w:titlePg/>
          <w:docGrid w:linePitch="360"/>
        </w:sectPr>
      </w:pPr>
      <w:r>
        <w:br w:type="page"/>
      </w:r>
    </w:p>
    <w:p w14:paraId="1CE3FC67" w14:textId="4D90A264" w:rsidR="003D1181" w:rsidRDefault="00E46171" w:rsidP="00E46171">
      <w:pPr>
        <w:pStyle w:val="Heading2"/>
      </w:pPr>
      <w:bookmarkStart w:id="130" w:name="_Entity_resource_statement"/>
      <w:bookmarkStart w:id="131" w:name="_Toc118727040"/>
      <w:bookmarkEnd w:id="130"/>
      <w:r w:rsidRPr="00E46171">
        <w:t>Entity resource statement</w:t>
      </w:r>
      <w:bookmarkStart w:id="132" w:name="eighty"/>
      <w:bookmarkEnd w:id="131"/>
      <w:bookmarkEnd w:id="132"/>
    </w:p>
    <w:p w14:paraId="236D042A" w14:textId="5D38DEB5" w:rsidR="00E46171" w:rsidRDefault="00D13CDA" w:rsidP="006B19CF">
      <w:pPr>
        <w:pStyle w:val="BodyText"/>
        <w:spacing w:after="120"/>
      </w:pPr>
      <w:r w:rsidRPr="00D13CDA">
        <w:t xml:space="preserve">This entity resource statement supplements the </w:t>
      </w:r>
      <w:r w:rsidRPr="00D13CDA">
        <w:rPr>
          <w:rStyle w:val="Hyperlink"/>
        </w:rPr>
        <w:t>Financial Statements</w:t>
      </w:r>
      <w:r w:rsidRPr="00D13CDA">
        <w:t xml:space="preserve"> in the Annual Report by providing an integrated table summarising the total resources of, and payments made by, the NDIS Commission in 2021–22.</w:t>
      </w:r>
    </w:p>
    <w:tbl>
      <w:tblPr>
        <w:tblStyle w:val="Style5"/>
        <w:tblW w:w="0" w:type="auto"/>
        <w:tblLayout w:type="fixed"/>
        <w:tblLook w:val="0020" w:firstRow="1" w:lastRow="0" w:firstColumn="0" w:lastColumn="0" w:noHBand="0" w:noVBand="0"/>
        <w:tblDescription w:val="Table shows a summary of departmental and administered appropriations for the year, and total resourcing for the NDIS Commission overall."/>
      </w:tblPr>
      <w:tblGrid>
        <w:gridCol w:w="5046"/>
        <w:gridCol w:w="1247"/>
        <w:gridCol w:w="236"/>
        <w:gridCol w:w="964"/>
        <w:gridCol w:w="236"/>
        <w:gridCol w:w="1020"/>
      </w:tblGrid>
      <w:tr w:rsidR="00AF7E2C" w:rsidRPr="0079271E" w14:paraId="0381A722" w14:textId="77777777" w:rsidTr="004770D2">
        <w:trPr>
          <w:cnfStyle w:val="100000000000" w:firstRow="1" w:lastRow="0" w:firstColumn="0" w:lastColumn="0" w:oddVBand="0" w:evenVBand="0" w:oddHBand="0" w:evenHBand="0" w:firstRowFirstColumn="0" w:firstRowLastColumn="0" w:lastRowFirstColumn="0" w:lastRowLastColumn="0"/>
          <w:trHeight w:val="113"/>
          <w:tblHeader/>
        </w:trPr>
        <w:tc>
          <w:tcPr>
            <w:tcW w:w="5046" w:type="dxa"/>
          </w:tcPr>
          <w:p w14:paraId="5B9A5AE0" w14:textId="77777777" w:rsidR="00A82622" w:rsidRPr="0079271E" w:rsidRDefault="00A82622" w:rsidP="00223F79">
            <w:pPr>
              <w:rPr>
                <w:lang w:val="en-GB"/>
              </w:rPr>
            </w:pPr>
            <w:r w:rsidRPr="0079271E">
              <w:rPr>
                <w:lang w:val="en-GB"/>
              </w:rPr>
              <w:t> </w:t>
            </w:r>
          </w:p>
        </w:tc>
        <w:tc>
          <w:tcPr>
            <w:tcW w:w="1247" w:type="dxa"/>
          </w:tcPr>
          <w:p w14:paraId="0A8B10D0" w14:textId="77777777" w:rsidR="00A82622" w:rsidRPr="00C95940" w:rsidRDefault="00A82622" w:rsidP="00223F79">
            <w:pPr>
              <w:rPr>
                <w:rStyle w:val="Bold"/>
              </w:rPr>
            </w:pPr>
            <w:r w:rsidRPr="0079271E">
              <w:rPr>
                <w:rStyle w:val="Bold"/>
                <w:lang w:val="en-GB"/>
              </w:rPr>
              <w:t>Actual Available appropriation – current year</w:t>
            </w:r>
            <w:r w:rsidRPr="0079271E">
              <w:rPr>
                <w:rStyle w:val="Bold"/>
                <w:lang w:val="en-GB"/>
              </w:rPr>
              <w:br/>
              <w:t>(a)</w:t>
            </w:r>
          </w:p>
          <w:p w14:paraId="4B9D3112" w14:textId="1410AFDE" w:rsidR="00C95940" w:rsidRPr="0079271E" w:rsidRDefault="00C95940" w:rsidP="00223F79">
            <w:pPr>
              <w:rPr>
                <w:lang w:val="en-GB"/>
              </w:rPr>
            </w:pPr>
            <w:r w:rsidRPr="0079271E">
              <w:rPr>
                <w:rStyle w:val="Bold"/>
                <w:lang w:val="en-GB"/>
              </w:rPr>
              <w:t>$’000</w:t>
            </w:r>
          </w:p>
        </w:tc>
        <w:tc>
          <w:tcPr>
            <w:tcW w:w="236" w:type="dxa"/>
          </w:tcPr>
          <w:p w14:paraId="68705661" w14:textId="77777777" w:rsidR="00A82622" w:rsidRPr="0079271E" w:rsidRDefault="00A82622" w:rsidP="00223F79">
            <w:pPr>
              <w:rPr>
                <w:lang w:val="en-GB"/>
              </w:rPr>
            </w:pPr>
            <w:r w:rsidRPr="0079271E">
              <w:rPr>
                <w:lang w:val="en-GB"/>
              </w:rPr>
              <w:t> </w:t>
            </w:r>
          </w:p>
        </w:tc>
        <w:tc>
          <w:tcPr>
            <w:tcW w:w="964" w:type="dxa"/>
          </w:tcPr>
          <w:p w14:paraId="014B5D96" w14:textId="77777777" w:rsidR="00A82622" w:rsidRDefault="00A82622" w:rsidP="00223F79">
            <w:pPr>
              <w:rPr>
                <w:lang w:val="en-GB"/>
              </w:rPr>
            </w:pPr>
            <w:r w:rsidRPr="0079271E">
              <w:rPr>
                <w:lang w:val="en-GB"/>
              </w:rPr>
              <w:t>Payments made</w:t>
            </w:r>
            <w:r w:rsidRPr="0079271E">
              <w:rPr>
                <w:lang w:val="en-GB"/>
              </w:rPr>
              <w:br/>
              <w:t>(b)</w:t>
            </w:r>
          </w:p>
          <w:p w14:paraId="38AEB515" w14:textId="435200DC" w:rsidR="00C95940" w:rsidRPr="0079271E" w:rsidRDefault="00C95940" w:rsidP="00223F79">
            <w:pPr>
              <w:rPr>
                <w:lang w:val="en-GB"/>
              </w:rPr>
            </w:pPr>
            <w:r w:rsidRPr="0079271E">
              <w:rPr>
                <w:lang w:val="en-GB"/>
              </w:rPr>
              <w:t>$’000</w:t>
            </w:r>
          </w:p>
        </w:tc>
        <w:tc>
          <w:tcPr>
            <w:tcW w:w="236" w:type="dxa"/>
          </w:tcPr>
          <w:p w14:paraId="2165CB69" w14:textId="77777777" w:rsidR="00A82622" w:rsidRPr="0079271E" w:rsidRDefault="00A82622" w:rsidP="00223F79">
            <w:pPr>
              <w:rPr>
                <w:lang w:val="en-GB"/>
              </w:rPr>
            </w:pPr>
            <w:r w:rsidRPr="0079271E">
              <w:rPr>
                <w:lang w:val="en-GB"/>
              </w:rPr>
              <w:t> </w:t>
            </w:r>
          </w:p>
        </w:tc>
        <w:tc>
          <w:tcPr>
            <w:tcW w:w="1020" w:type="dxa"/>
          </w:tcPr>
          <w:p w14:paraId="5815FE27" w14:textId="77777777" w:rsidR="00A82622" w:rsidRDefault="00A82622" w:rsidP="00223F79">
            <w:pPr>
              <w:rPr>
                <w:lang w:val="en-GB"/>
              </w:rPr>
            </w:pPr>
            <w:r w:rsidRPr="0079271E">
              <w:rPr>
                <w:lang w:val="en-GB"/>
              </w:rPr>
              <w:t>Balance remaining</w:t>
            </w:r>
            <w:r w:rsidRPr="0079271E">
              <w:rPr>
                <w:lang w:val="en-GB"/>
              </w:rPr>
              <w:br/>
              <w:t>(a)-(b)</w:t>
            </w:r>
          </w:p>
          <w:p w14:paraId="59393A62" w14:textId="5EC4153A" w:rsidR="00C95940" w:rsidRPr="0079271E" w:rsidRDefault="00C95940" w:rsidP="00223F79">
            <w:pPr>
              <w:rPr>
                <w:lang w:val="en-GB"/>
              </w:rPr>
            </w:pPr>
            <w:r w:rsidRPr="0079271E">
              <w:rPr>
                <w:lang w:val="en-GB"/>
              </w:rPr>
              <w:t>$’000</w:t>
            </w:r>
          </w:p>
        </w:tc>
      </w:tr>
      <w:tr w:rsidR="00A82622" w:rsidRPr="0079271E" w14:paraId="696B21C9" w14:textId="77777777" w:rsidTr="002D4BFE">
        <w:trPr>
          <w:trHeight w:val="113"/>
        </w:trPr>
        <w:tc>
          <w:tcPr>
            <w:tcW w:w="5046" w:type="dxa"/>
            <w:tcBorders>
              <w:top w:val="single" w:sz="8" w:space="0" w:color="511C6C" w:themeColor="accent1"/>
            </w:tcBorders>
          </w:tcPr>
          <w:p w14:paraId="6C26BABB" w14:textId="77777777" w:rsidR="00A82622" w:rsidRPr="0079271E" w:rsidRDefault="00A82622" w:rsidP="00C95940">
            <w:pPr>
              <w:jc w:val="left"/>
              <w:rPr>
                <w:rStyle w:val="Bold"/>
                <w:lang w:val="en-GB"/>
              </w:rPr>
            </w:pPr>
            <w:r w:rsidRPr="0079271E">
              <w:rPr>
                <w:rStyle w:val="Bold"/>
                <w:lang w:val="en-GB"/>
              </w:rPr>
              <w:t>Departmental</w:t>
            </w:r>
          </w:p>
        </w:tc>
        <w:tc>
          <w:tcPr>
            <w:tcW w:w="1247" w:type="dxa"/>
            <w:tcBorders>
              <w:top w:val="single" w:sz="8" w:space="0" w:color="511C6C" w:themeColor="accent1"/>
            </w:tcBorders>
          </w:tcPr>
          <w:p w14:paraId="24D68D6C" w14:textId="77777777" w:rsidR="00A82622" w:rsidRPr="0079271E" w:rsidRDefault="00A82622" w:rsidP="00223F79">
            <w:pPr>
              <w:rPr>
                <w:lang w:val="en-GB"/>
              </w:rPr>
            </w:pPr>
          </w:p>
        </w:tc>
        <w:tc>
          <w:tcPr>
            <w:tcW w:w="236" w:type="dxa"/>
            <w:tcBorders>
              <w:top w:val="single" w:sz="8" w:space="0" w:color="511C6C" w:themeColor="accent1"/>
            </w:tcBorders>
          </w:tcPr>
          <w:p w14:paraId="55FC3AE1" w14:textId="77777777" w:rsidR="00A82622" w:rsidRPr="0079271E" w:rsidRDefault="00A82622" w:rsidP="00223F79">
            <w:pPr>
              <w:rPr>
                <w:lang w:val="en-GB"/>
              </w:rPr>
            </w:pPr>
          </w:p>
        </w:tc>
        <w:tc>
          <w:tcPr>
            <w:tcW w:w="964" w:type="dxa"/>
            <w:tcBorders>
              <w:top w:val="single" w:sz="8" w:space="0" w:color="511C6C" w:themeColor="accent1"/>
            </w:tcBorders>
          </w:tcPr>
          <w:p w14:paraId="486BB0FD" w14:textId="77777777" w:rsidR="00A82622" w:rsidRPr="0079271E" w:rsidRDefault="00A82622" w:rsidP="00223F79">
            <w:pPr>
              <w:rPr>
                <w:lang w:val="en-GB"/>
              </w:rPr>
            </w:pPr>
          </w:p>
        </w:tc>
        <w:tc>
          <w:tcPr>
            <w:tcW w:w="236" w:type="dxa"/>
            <w:tcBorders>
              <w:top w:val="single" w:sz="8" w:space="0" w:color="511C6C" w:themeColor="accent1"/>
            </w:tcBorders>
          </w:tcPr>
          <w:p w14:paraId="6671BF49" w14:textId="77777777" w:rsidR="00A82622" w:rsidRPr="0079271E" w:rsidRDefault="00A82622" w:rsidP="00223F79">
            <w:pPr>
              <w:rPr>
                <w:lang w:val="en-GB"/>
              </w:rPr>
            </w:pPr>
          </w:p>
        </w:tc>
        <w:tc>
          <w:tcPr>
            <w:tcW w:w="1020" w:type="dxa"/>
            <w:tcBorders>
              <w:top w:val="single" w:sz="8" w:space="0" w:color="511C6C" w:themeColor="accent1"/>
            </w:tcBorders>
          </w:tcPr>
          <w:p w14:paraId="34C44A82" w14:textId="77777777" w:rsidR="00A82622" w:rsidRPr="0079271E" w:rsidRDefault="00A82622" w:rsidP="00223F79">
            <w:pPr>
              <w:rPr>
                <w:lang w:val="en-GB"/>
              </w:rPr>
            </w:pPr>
          </w:p>
        </w:tc>
      </w:tr>
      <w:tr w:rsidR="00A82622" w:rsidRPr="0079271E" w14:paraId="11DBDA62" w14:textId="77777777" w:rsidTr="002D4BFE">
        <w:trPr>
          <w:trHeight w:val="113"/>
        </w:trPr>
        <w:tc>
          <w:tcPr>
            <w:tcW w:w="5046" w:type="dxa"/>
          </w:tcPr>
          <w:p w14:paraId="4DFBFD93" w14:textId="77777777" w:rsidR="00A82622" w:rsidRPr="0079271E" w:rsidRDefault="00A82622" w:rsidP="00C95940">
            <w:pPr>
              <w:jc w:val="left"/>
              <w:rPr>
                <w:lang w:val="en-GB"/>
              </w:rPr>
            </w:pPr>
            <w:r w:rsidRPr="0079271E">
              <w:rPr>
                <w:lang w:val="en-GB"/>
              </w:rPr>
              <w:t>Annual appropriations – ordinary annual services</w:t>
            </w:r>
            <w:r w:rsidRPr="00223F79">
              <w:rPr>
                <w:vertAlign w:val="superscript"/>
                <w:lang w:val="en-GB"/>
              </w:rPr>
              <w:t>1,2</w:t>
            </w:r>
          </w:p>
        </w:tc>
        <w:tc>
          <w:tcPr>
            <w:tcW w:w="1247" w:type="dxa"/>
          </w:tcPr>
          <w:p w14:paraId="573BDD46" w14:textId="77777777" w:rsidR="00A82622" w:rsidRPr="0079271E" w:rsidRDefault="00A82622" w:rsidP="00223F79">
            <w:pPr>
              <w:rPr>
                <w:rStyle w:val="Bold"/>
                <w:lang w:val="en-GB"/>
              </w:rPr>
            </w:pPr>
            <w:r w:rsidRPr="0079271E">
              <w:rPr>
                <w:rStyle w:val="Bold"/>
                <w:lang w:val="en-GB"/>
              </w:rPr>
              <w:t>119,970</w:t>
            </w:r>
          </w:p>
        </w:tc>
        <w:tc>
          <w:tcPr>
            <w:tcW w:w="236" w:type="dxa"/>
          </w:tcPr>
          <w:p w14:paraId="2EA49D59" w14:textId="77777777" w:rsidR="00A82622" w:rsidRPr="0079271E" w:rsidRDefault="00A82622" w:rsidP="00223F79">
            <w:pPr>
              <w:rPr>
                <w:rStyle w:val="Bold"/>
                <w:lang w:val="en-GB"/>
              </w:rPr>
            </w:pPr>
          </w:p>
        </w:tc>
        <w:tc>
          <w:tcPr>
            <w:tcW w:w="964" w:type="dxa"/>
          </w:tcPr>
          <w:p w14:paraId="7C352DC7" w14:textId="77777777" w:rsidR="00A82622" w:rsidRPr="0079271E" w:rsidRDefault="00A82622" w:rsidP="00223F79">
            <w:pPr>
              <w:rPr>
                <w:rStyle w:val="Bold"/>
                <w:lang w:val="en-GB"/>
              </w:rPr>
            </w:pPr>
            <w:r w:rsidRPr="0079271E">
              <w:rPr>
                <w:rStyle w:val="Bold"/>
                <w:lang w:val="en-GB"/>
              </w:rPr>
              <w:t>93,403</w:t>
            </w:r>
          </w:p>
        </w:tc>
        <w:tc>
          <w:tcPr>
            <w:tcW w:w="236" w:type="dxa"/>
          </w:tcPr>
          <w:p w14:paraId="1F2A3251" w14:textId="77777777" w:rsidR="00A82622" w:rsidRPr="0079271E" w:rsidRDefault="00A82622" w:rsidP="00223F79">
            <w:pPr>
              <w:rPr>
                <w:rStyle w:val="Bold"/>
                <w:lang w:val="en-GB"/>
              </w:rPr>
            </w:pPr>
          </w:p>
        </w:tc>
        <w:tc>
          <w:tcPr>
            <w:tcW w:w="1020" w:type="dxa"/>
          </w:tcPr>
          <w:p w14:paraId="30D90D31" w14:textId="77777777" w:rsidR="00A82622" w:rsidRPr="0079271E" w:rsidRDefault="00A82622" w:rsidP="00223F79">
            <w:pPr>
              <w:rPr>
                <w:rStyle w:val="Bold"/>
                <w:lang w:val="en-GB"/>
              </w:rPr>
            </w:pPr>
            <w:r w:rsidRPr="0079271E">
              <w:rPr>
                <w:rStyle w:val="Bold"/>
                <w:lang w:val="en-GB"/>
              </w:rPr>
              <w:t>26,567</w:t>
            </w:r>
          </w:p>
        </w:tc>
      </w:tr>
      <w:tr w:rsidR="00A82622" w:rsidRPr="0079271E" w14:paraId="628A70FA" w14:textId="77777777" w:rsidTr="005E6876">
        <w:trPr>
          <w:trHeight w:val="113"/>
        </w:trPr>
        <w:tc>
          <w:tcPr>
            <w:tcW w:w="5046" w:type="dxa"/>
          </w:tcPr>
          <w:p w14:paraId="3A55A350" w14:textId="77777777" w:rsidR="00A82622" w:rsidRPr="0079271E" w:rsidRDefault="00A82622" w:rsidP="00C95940">
            <w:pPr>
              <w:jc w:val="left"/>
              <w:rPr>
                <w:rStyle w:val="Bold"/>
                <w:lang w:val="en-GB"/>
              </w:rPr>
            </w:pPr>
            <w:r w:rsidRPr="0079271E">
              <w:rPr>
                <w:rStyle w:val="Bold"/>
                <w:lang w:val="en-GB"/>
              </w:rPr>
              <w:t>Total departmental annual appropriations</w:t>
            </w:r>
          </w:p>
        </w:tc>
        <w:tc>
          <w:tcPr>
            <w:tcW w:w="1247" w:type="dxa"/>
            <w:tcBorders>
              <w:bottom w:val="single" w:sz="8" w:space="0" w:color="000000"/>
            </w:tcBorders>
          </w:tcPr>
          <w:p w14:paraId="0267195F" w14:textId="77777777" w:rsidR="00A82622" w:rsidRPr="0079271E" w:rsidRDefault="00A82622" w:rsidP="00223F79">
            <w:pPr>
              <w:rPr>
                <w:rStyle w:val="Bold"/>
                <w:lang w:val="en-GB"/>
              </w:rPr>
            </w:pPr>
            <w:r w:rsidRPr="0079271E">
              <w:rPr>
                <w:rStyle w:val="Bold"/>
                <w:lang w:val="en-GB"/>
              </w:rPr>
              <w:t>119,970</w:t>
            </w:r>
          </w:p>
        </w:tc>
        <w:tc>
          <w:tcPr>
            <w:tcW w:w="236" w:type="dxa"/>
          </w:tcPr>
          <w:p w14:paraId="4844F4CE" w14:textId="77777777" w:rsidR="00A82622" w:rsidRPr="0079271E" w:rsidRDefault="00A82622" w:rsidP="00223F79">
            <w:pPr>
              <w:rPr>
                <w:rStyle w:val="Bold"/>
                <w:lang w:val="en-GB"/>
              </w:rPr>
            </w:pPr>
          </w:p>
        </w:tc>
        <w:tc>
          <w:tcPr>
            <w:tcW w:w="964" w:type="dxa"/>
            <w:tcBorders>
              <w:bottom w:val="single" w:sz="8" w:space="0" w:color="000000"/>
            </w:tcBorders>
          </w:tcPr>
          <w:p w14:paraId="18704B85" w14:textId="77777777" w:rsidR="00A82622" w:rsidRPr="0079271E" w:rsidRDefault="00A82622" w:rsidP="00223F79">
            <w:pPr>
              <w:rPr>
                <w:rStyle w:val="Bold"/>
                <w:lang w:val="en-GB"/>
              </w:rPr>
            </w:pPr>
            <w:r w:rsidRPr="0079271E">
              <w:rPr>
                <w:rStyle w:val="Bold"/>
                <w:lang w:val="en-GB"/>
              </w:rPr>
              <w:t>93,403</w:t>
            </w:r>
          </w:p>
        </w:tc>
        <w:tc>
          <w:tcPr>
            <w:tcW w:w="236" w:type="dxa"/>
          </w:tcPr>
          <w:p w14:paraId="270DFF24" w14:textId="77777777" w:rsidR="00A82622" w:rsidRPr="0079271E" w:rsidRDefault="00A82622" w:rsidP="00223F79">
            <w:pPr>
              <w:rPr>
                <w:rStyle w:val="Bold"/>
                <w:lang w:val="en-GB"/>
              </w:rPr>
            </w:pPr>
          </w:p>
        </w:tc>
        <w:tc>
          <w:tcPr>
            <w:tcW w:w="1020" w:type="dxa"/>
            <w:tcBorders>
              <w:bottom w:val="single" w:sz="8" w:space="0" w:color="000000"/>
            </w:tcBorders>
          </w:tcPr>
          <w:p w14:paraId="5F01C90A" w14:textId="77777777" w:rsidR="00A82622" w:rsidRPr="0079271E" w:rsidRDefault="00A82622" w:rsidP="00223F79">
            <w:pPr>
              <w:rPr>
                <w:rStyle w:val="Bold"/>
                <w:lang w:val="en-GB"/>
              </w:rPr>
            </w:pPr>
            <w:r w:rsidRPr="0079271E">
              <w:rPr>
                <w:rStyle w:val="Bold"/>
                <w:lang w:val="en-GB"/>
              </w:rPr>
              <w:t>26,567</w:t>
            </w:r>
          </w:p>
        </w:tc>
      </w:tr>
      <w:tr w:rsidR="00A82622" w:rsidRPr="0079271E" w14:paraId="2C111C57" w14:textId="77777777" w:rsidTr="005E6876">
        <w:trPr>
          <w:trHeight w:val="113"/>
        </w:trPr>
        <w:tc>
          <w:tcPr>
            <w:tcW w:w="5046" w:type="dxa"/>
          </w:tcPr>
          <w:p w14:paraId="741D19AF" w14:textId="77777777" w:rsidR="00A82622" w:rsidRPr="0079271E" w:rsidRDefault="00A82622" w:rsidP="00C95940">
            <w:pPr>
              <w:jc w:val="left"/>
              <w:rPr>
                <w:rStyle w:val="Bold"/>
                <w:lang w:val="en-GB"/>
              </w:rPr>
            </w:pPr>
            <w:r w:rsidRPr="0079271E">
              <w:rPr>
                <w:rStyle w:val="Bold"/>
                <w:lang w:val="en-GB"/>
              </w:rPr>
              <w:t>Total departmental resourcing (A)</w:t>
            </w:r>
          </w:p>
        </w:tc>
        <w:tc>
          <w:tcPr>
            <w:tcW w:w="1247" w:type="dxa"/>
            <w:tcBorders>
              <w:top w:val="single" w:sz="8" w:space="0" w:color="000000"/>
              <w:bottom w:val="single" w:sz="8" w:space="0" w:color="000000"/>
            </w:tcBorders>
          </w:tcPr>
          <w:p w14:paraId="1B6F39E0" w14:textId="77777777" w:rsidR="00A82622" w:rsidRPr="0079271E" w:rsidRDefault="00A82622" w:rsidP="00223F79">
            <w:pPr>
              <w:rPr>
                <w:rStyle w:val="Bold"/>
                <w:lang w:val="en-GB"/>
              </w:rPr>
            </w:pPr>
            <w:r w:rsidRPr="0079271E">
              <w:rPr>
                <w:rStyle w:val="Bold"/>
                <w:lang w:val="en-GB"/>
              </w:rPr>
              <w:t>119,970</w:t>
            </w:r>
          </w:p>
        </w:tc>
        <w:tc>
          <w:tcPr>
            <w:tcW w:w="236" w:type="dxa"/>
          </w:tcPr>
          <w:p w14:paraId="150BFE0D" w14:textId="77777777" w:rsidR="00A82622" w:rsidRPr="0079271E" w:rsidRDefault="00A82622" w:rsidP="00223F79">
            <w:pPr>
              <w:rPr>
                <w:rStyle w:val="Bold"/>
                <w:lang w:val="en-GB"/>
              </w:rPr>
            </w:pPr>
          </w:p>
        </w:tc>
        <w:tc>
          <w:tcPr>
            <w:tcW w:w="964" w:type="dxa"/>
            <w:tcBorders>
              <w:top w:val="single" w:sz="8" w:space="0" w:color="000000"/>
              <w:bottom w:val="single" w:sz="8" w:space="0" w:color="000000"/>
            </w:tcBorders>
          </w:tcPr>
          <w:p w14:paraId="081DEAA1" w14:textId="77777777" w:rsidR="00A82622" w:rsidRPr="0079271E" w:rsidRDefault="00A82622" w:rsidP="00223F79">
            <w:pPr>
              <w:rPr>
                <w:rStyle w:val="Bold"/>
                <w:lang w:val="en-GB"/>
              </w:rPr>
            </w:pPr>
            <w:r w:rsidRPr="0079271E">
              <w:rPr>
                <w:rStyle w:val="Bold"/>
                <w:lang w:val="en-GB"/>
              </w:rPr>
              <w:t>93,403</w:t>
            </w:r>
          </w:p>
        </w:tc>
        <w:tc>
          <w:tcPr>
            <w:tcW w:w="236" w:type="dxa"/>
          </w:tcPr>
          <w:p w14:paraId="7EBED4E9" w14:textId="77777777" w:rsidR="00A82622" w:rsidRPr="0079271E" w:rsidRDefault="00A82622" w:rsidP="00223F79">
            <w:pPr>
              <w:rPr>
                <w:rStyle w:val="Bold"/>
                <w:lang w:val="en-GB"/>
              </w:rPr>
            </w:pPr>
          </w:p>
        </w:tc>
        <w:tc>
          <w:tcPr>
            <w:tcW w:w="1020" w:type="dxa"/>
            <w:tcBorders>
              <w:top w:val="single" w:sz="8" w:space="0" w:color="000000"/>
              <w:bottom w:val="single" w:sz="8" w:space="0" w:color="000000"/>
            </w:tcBorders>
          </w:tcPr>
          <w:p w14:paraId="79FAF836" w14:textId="77777777" w:rsidR="00A82622" w:rsidRPr="0079271E" w:rsidRDefault="00A82622" w:rsidP="00223F79">
            <w:pPr>
              <w:rPr>
                <w:rStyle w:val="Bold"/>
                <w:lang w:val="en-GB"/>
              </w:rPr>
            </w:pPr>
            <w:r w:rsidRPr="0079271E">
              <w:rPr>
                <w:rStyle w:val="Bold"/>
                <w:lang w:val="en-GB"/>
              </w:rPr>
              <w:t>26,567</w:t>
            </w:r>
          </w:p>
        </w:tc>
      </w:tr>
      <w:tr w:rsidR="00A82622" w:rsidRPr="0079271E" w14:paraId="0F4407C9" w14:textId="77777777" w:rsidTr="005E6876">
        <w:trPr>
          <w:trHeight w:val="113"/>
        </w:trPr>
        <w:tc>
          <w:tcPr>
            <w:tcW w:w="5046" w:type="dxa"/>
          </w:tcPr>
          <w:p w14:paraId="2778FEAA" w14:textId="77777777" w:rsidR="00A82622" w:rsidRPr="0079271E" w:rsidRDefault="00A82622" w:rsidP="00C95940">
            <w:pPr>
              <w:jc w:val="left"/>
              <w:rPr>
                <w:lang w:val="en-GB"/>
              </w:rPr>
            </w:pPr>
          </w:p>
        </w:tc>
        <w:tc>
          <w:tcPr>
            <w:tcW w:w="1247" w:type="dxa"/>
            <w:tcBorders>
              <w:top w:val="single" w:sz="8" w:space="0" w:color="000000"/>
            </w:tcBorders>
          </w:tcPr>
          <w:p w14:paraId="67CE770E" w14:textId="77777777" w:rsidR="00A82622" w:rsidRPr="0079271E" w:rsidRDefault="00A82622" w:rsidP="00223F79">
            <w:pPr>
              <w:rPr>
                <w:rStyle w:val="Bold"/>
                <w:lang w:val="en-GB"/>
              </w:rPr>
            </w:pPr>
          </w:p>
        </w:tc>
        <w:tc>
          <w:tcPr>
            <w:tcW w:w="236" w:type="dxa"/>
          </w:tcPr>
          <w:p w14:paraId="76BA2FDF" w14:textId="77777777" w:rsidR="00A82622" w:rsidRPr="0079271E" w:rsidRDefault="00A82622" w:rsidP="00223F79">
            <w:pPr>
              <w:rPr>
                <w:rStyle w:val="Bold"/>
                <w:lang w:val="en-GB"/>
              </w:rPr>
            </w:pPr>
          </w:p>
        </w:tc>
        <w:tc>
          <w:tcPr>
            <w:tcW w:w="964" w:type="dxa"/>
            <w:tcBorders>
              <w:top w:val="single" w:sz="8" w:space="0" w:color="000000"/>
            </w:tcBorders>
          </w:tcPr>
          <w:p w14:paraId="5FCB6B68" w14:textId="77777777" w:rsidR="00A82622" w:rsidRPr="0079271E" w:rsidRDefault="00A82622" w:rsidP="00223F79">
            <w:pPr>
              <w:rPr>
                <w:rStyle w:val="Bold"/>
                <w:lang w:val="en-GB"/>
              </w:rPr>
            </w:pPr>
          </w:p>
        </w:tc>
        <w:tc>
          <w:tcPr>
            <w:tcW w:w="236" w:type="dxa"/>
          </w:tcPr>
          <w:p w14:paraId="19E4561E" w14:textId="77777777" w:rsidR="00A82622" w:rsidRPr="0079271E" w:rsidRDefault="00A82622" w:rsidP="00223F79">
            <w:pPr>
              <w:rPr>
                <w:rStyle w:val="Bold"/>
                <w:lang w:val="en-GB"/>
              </w:rPr>
            </w:pPr>
          </w:p>
        </w:tc>
        <w:tc>
          <w:tcPr>
            <w:tcW w:w="1020" w:type="dxa"/>
            <w:tcBorders>
              <w:top w:val="single" w:sz="8" w:space="0" w:color="000000"/>
            </w:tcBorders>
          </w:tcPr>
          <w:p w14:paraId="67C86E80" w14:textId="77777777" w:rsidR="00A82622" w:rsidRPr="0079271E" w:rsidRDefault="00A82622" w:rsidP="00223F79">
            <w:pPr>
              <w:rPr>
                <w:rStyle w:val="Bold"/>
                <w:lang w:val="en-GB"/>
              </w:rPr>
            </w:pPr>
          </w:p>
        </w:tc>
      </w:tr>
      <w:tr w:rsidR="00A82622" w:rsidRPr="0079271E" w14:paraId="2237FFDB" w14:textId="77777777" w:rsidTr="00C95940">
        <w:trPr>
          <w:trHeight w:val="113"/>
        </w:trPr>
        <w:tc>
          <w:tcPr>
            <w:tcW w:w="5046" w:type="dxa"/>
          </w:tcPr>
          <w:p w14:paraId="3FEB50FC" w14:textId="77777777" w:rsidR="00A82622" w:rsidRPr="008E0E89" w:rsidRDefault="00A82622" w:rsidP="00C95940">
            <w:pPr>
              <w:jc w:val="left"/>
              <w:rPr>
                <w:rStyle w:val="Bold"/>
              </w:rPr>
            </w:pPr>
            <w:r w:rsidRPr="008E0E89">
              <w:rPr>
                <w:rStyle w:val="Bold"/>
              </w:rPr>
              <w:t>Administered</w:t>
            </w:r>
          </w:p>
        </w:tc>
        <w:tc>
          <w:tcPr>
            <w:tcW w:w="1247" w:type="dxa"/>
          </w:tcPr>
          <w:p w14:paraId="418E9868" w14:textId="77777777" w:rsidR="00A82622" w:rsidRPr="0079271E" w:rsidRDefault="00A82622" w:rsidP="00223F79">
            <w:pPr>
              <w:rPr>
                <w:rStyle w:val="Bold"/>
                <w:lang w:val="en-GB"/>
              </w:rPr>
            </w:pPr>
          </w:p>
        </w:tc>
        <w:tc>
          <w:tcPr>
            <w:tcW w:w="236" w:type="dxa"/>
          </w:tcPr>
          <w:p w14:paraId="1679A4DA" w14:textId="77777777" w:rsidR="00A82622" w:rsidRPr="0079271E" w:rsidRDefault="00A82622" w:rsidP="00223F79">
            <w:pPr>
              <w:rPr>
                <w:rStyle w:val="Bold"/>
                <w:lang w:val="en-GB"/>
              </w:rPr>
            </w:pPr>
          </w:p>
        </w:tc>
        <w:tc>
          <w:tcPr>
            <w:tcW w:w="964" w:type="dxa"/>
          </w:tcPr>
          <w:p w14:paraId="53B5F538" w14:textId="77777777" w:rsidR="00A82622" w:rsidRPr="0079271E" w:rsidRDefault="00A82622" w:rsidP="00223F79">
            <w:pPr>
              <w:rPr>
                <w:rStyle w:val="Bold"/>
                <w:lang w:val="en-GB"/>
              </w:rPr>
            </w:pPr>
          </w:p>
        </w:tc>
        <w:tc>
          <w:tcPr>
            <w:tcW w:w="236" w:type="dxa"/>
          </w:tcPr>
          <w:p w14:paraId="068D3DC3" w14:textId="77777777" w:rsidR="00A82622" w:rsidRPr="0079271E" w:rsidRDefault="00A82622" w:rsidP="00223F79">
            <w:pPr>
              <w:rPr>
                <w:rStyle w:val="Bold"/>
                <w:lang w:val="en-GB"/>
              </w:rPr>
            </w:pPr>
          </w:p>
        </w:tc>
        <w:tc>
          <w:tcPr>
            <w:tcW w:w="1020" w:type="dxa"/>
          </w:tcPr>
          <w:p w14:paraId="73872233" w14:textId="77777777" w:rsidR="00A82622" w:rsidRPr="0079271E" w:rsidRDefault="00A82622" w:rsidP="00223F79">
            <w:pPr>
              <w:rPr>
                <w:rStyle w:val="Bold"/>
                <w:lang w:val="en-GB"/>
              </w:rPr>
            </w:pPr>
          </w:p>
        </w:tc>
      </w:tr>
      <w:tr w:rsidR="005E6876" w:rsidRPr="0079271E" w14:paraId="1CB869E7" w14:textId="77777777" w:rsidTr="005E6876">
        <w:trPr>
          <w:trHeight w:val="113"/>
        </w:trPr>
        <w:tc>
          <w:tcPr>
            <w:tcW w:w="5046" w:type="dxa"/>
          </w:tcPr>
          <w:p w14:paraId="595F3BD0" w14:textId="77777777" w:rsidR="00A82622" w:rsidRPr="0079271E" w:rsidRDefault="00A82622" w:rsidP="00C95940">
            <w:pPr>
              <w:jc w:val="left"/>
              <w:rPr>
                <w:lang w:val="en-GB"/>
              </w:rPr>
            </w:pPr>
            <w:r w:rsidRPr="0079271E">
              <w:rPr>
                <w:lang w:val="en-GB"/>
              </w:rPr>
              <w:t>Annual appropriations – ordinary annual services</w:t>
            </w:r>
            <w:r w:rsidRPr="00223F79">
              <w:rPr>
                <w:vertAlign w:val="superscript"/>
                <w:lang w:val="en-GB"/>
              </w:rPr>
              <w:t>1</w:t>
            </w:r>
          </w:p>
        </w:tc>
        <w:tc>
          <w:tcPr>
            <w:tcW w:w="1247" w:type="dxa"/>
          </w:tcPr>
          <w:p w14:paraId="358690CD" w14:textId="77777777" w:rsidR="00A82622" w:rsidRPr="0079271E" w:rsidRDefault="00A82622" w:rsidP="00223F79">
            <w:pPr>
              <w:rPr>
                <w:rStyle w:val="Bold"/>
                <w:lang w:val="en-GB"/>
              </w:rPr>
            </w:pPr>
            <w:r w:rsidRPr="0079271E">
              <w:rPr>
                <w:rStyle w:val="Bold"/>
                <w:lang w:val="en-GB"/>
              </w:rPr>
              <w:t>6,683</w:t>
            </w:r>
          </w:p>
        </w:tc>
        <w:tc>
          <w:tcPr>
            <w:tcW w:w="236" w:type="dxa"/>
          </w:tcPr>
          <w:p w14:paraId="066DD414" w14:textId="77777777" w:rsidR="00A82622" w:rsidRPr="0079271E" w:rsidRDefault="00A82622" w:rsidP="00223F79">
            <w:pPr>
              <w:rPr>
                <w:rStyle w:val="Bold"/>
                <w:lang w:val="en-GB"/>
              </w:rPr>
            </w:pPr>
          </w:p>
        </w:tc>
        <w:tc>
          <w:tcPr>
            <w:tcW w:w="964" w:type="dxa"/>
          </w:tcPr>
          <w:p w14:paraId="3E6DC14F" w14:textId="77777777" w:rsidR="00A82622" w:rsidRPr="0079271E" w:rsidRDefault="00A82622" w:rsidP="00223F79">
            <w:pPr>
              <w:rPr>
                <w:rStyle w:val="Bold"/>
                <w:lang w:val="en-GB"/>
              </w:rPr>
            </w:pPr>
            <w:r w:rsidRPr="0079271E">
              <w:rPr>
                <w:rStyle w:val="Bold"/>
                <w:lang w:val="en-GB"/>
              </w:rPr>
              <w:t>5,039</w:t>
            </w:r>
          </w:p>
        </w:tc>
        <w:tc>
          <w:tcPr>
            <w:tcW w:w="236" w:type="dxa"/>
          </w:tcPr>
          <w:p w14:paraId="139DB677" w14:textId="77777777" w:rsidR="00A82622" w:rsidRPr="0079271E" w:rsidRDefault="00A82622" w:rsidP="00223F79">
            <w:pPr>
              <w:rPr>
                <w:rStyle w:val="Bold"/>
                <w:lang w:val="en-GB"/>
              </w:rPr>
            </w:pPr>
          </w:p>
        </w:tc>
        <w:tc>
          <w:tcPr>
            <w:tcW w:w="1020" w:type="dxa"/>
          </w:tcPr>
          <w:p w14:paraId="246DA0A4" w14:textId="77777777" w:rsidR="00A82622" w:rsidRPr="0079271E" w:rsidRDefault="00A82622" w:rsidP="00223F79">
            <w:pPr>
              <w:rPr>
                <w:rStyle w:val="Bold"/>
                <w:lang w:val="en-GB"/>
              </w:rPr>
            </w:pPr>
            <w:r w:rsidRPr="0079271E">
              <w:rPr>
                <w:rStyle w:val="Bold"/>
                <w:lang w:val="en-GB"/>
              </w:rPr>
              <w:t>1,644</w:t>
            </w:r>
          </w:p>
        </w:tc>
      </w:tr>
      <w:tr w:rsidR="00A82622" w:rsidRPr="0079271E" w14:paraId="06319EA3" w14:textId="77777777" w:rsidTr="005E6876">
        <w:trPr>
          <w:trHeight w:val="113"/>
        </w:trPr>
        <w:tc>
          <w:tcPr>
            <w:tcW w:w="5046" w:type="dxa"/>
          </w:tcPr>
          <w:p w14:paraId="69C390D7" w14:textId="77777777" w:rsidR="00A82622" w:rsidRPr="0079271E" w:rsidRDefault="00A82622" w:rsidP="00C95940">
            <w:pPr>
              <w:jc w:val="left"/>
              <w:rPr>
                <w:rStyle w:val="Bold"/>
                <w:lang w:val="en-GB"/>
              </w:rPr>
            </w:pPr>
            <w:r w:rsidRPr="0079271E">
              <w:rPr>
                <w:rStyle w:val="Bold"/>
                <w:lang w:val="en-GB"/>
              </w:rPr>
              <w:t>Total administered annual appropriations</w:t>
            </w:r>
          </w:p>
        </w:tc>
        <w:tc>
          <w:tcPr>
            <w:tcW w:w="1247" w:type="dxa"/>
            <w:tcBorders>
              <w:bottom w:val="single" w:sz="8" w:space="0" w:color="000000"/>
            </w:tcBorders>
          </w:tcPr>
          <w:p w14:paraId="0E9884B7" w14:textId="77777777" w:rsidR="00A82622" w:rsidRPr="0079271E" w:rsidRDefault="00A82622" w:rsidP="00223F79">
            <w:pPr>
              <w:rPr>
                <w:rStyle w:val="Bold"/>
                <w:lang w:val="en-GB"/>
              </w:rPr>
            </w:pPr>
            <w:r w:rsidRPr="0079271E">
              <w:rPr>
                <w:rStyle w:val="Bold"/>
                <w:lang w:val="en-GB"/>
              </w:rPr>
              <w:t>6,683</w:t>
            </w:r>
          </w:p>
        </w:tc>
        <w:tc>
          <w:tcPr>
            <w:tcW w:w="236" w:type="dxa"/>
          </w:tcPr>
          <w:p w14:paraId="0C281695" w14:textId="77777777" w:rsidR="00A82622" w:rsidRPr="0079271E" w:rsidRDefault="00A82622" w:rsidP="00223F79">
            <w:pPr>
              <w:rPr>
                <w:rStyle w:val="Bold"/>
                <w:lang w:val="en-GB"/>
              </w:rPr>
            </w:pPr>
          </w:p>
        </w:tc>
        <w:tc>
          <w:tcPr>
            <w:tcW w:w="964" w:type="dxa"/>
            <w:tcBorders>
              <w:bottom w:val="single" w:sz="8" w:space="0" w:color="000000"/>
            </w:tcBorders>
          </w:tcPr>
          <w:p w14:paraId="78F70B25" w14:textId="77777777" w:rsidR="00A82622" w:rsidRPr="0079271E" w:rsidRDefault="00A82622" w:rsidP="00223F79">
            <w:pPr>
              <w:rPr>
                <w:rStyle w:val="Bold"/>
                <w:lang w:val="en-GB"/>
              </w:rPr>
            </w:pPr>
            <w:r w:rsidRPr="0079271E">
              <w:rPr>
                <w:rStyle w:val="Bold"/>
                <w:lang w:val="en-GB"/>
              </w:rPr>
              <w:t>5,039</w:t>
            </w:r>
          </w:p>
        </w:tc>
        <w:tc>
          <w:tcPr>
            <w:tcW w:w="236" w:type="dxa"/>
          </w:tcPr>
          <w:p w14:paraId="38739369" w14:textId="77777777" w:rsidR="00A82622" w:rsidRPr="0079271E" w:rsidRDefault="00A82622" w:rsidP="00223F79">
            <w:pPr>
              <w:rPr>
                <w:rStyle w:val="Bold"/>
                <w:lang w:val="en-GB"/>
              </w:rPr>
            </w:pPr>
          </w:p>
        </w:tc>
        <w:tc>
          <w:tcPr>
            <w:tcW w:w="1020" w:type="dxa"/>
            <w:tcBorders>
              <w:bottom w:val="single" w:sz="8" w:space="0" w:color="000000"/>
            </w:tcBorders>
          </w:tcPr>
          <w:p w14:paraId="44EAFE7B" w14:textId="77777777" w:rsidR="00A82622" w:rsidRPr="0079271E" w:rsidRDefault="00A82622" w:rsidP="00223F79">
            <w:pPr>
              <w:rPr>
                <w:rStyle w:val="Bold"/>
                <w:lang w:val="en-GB"/>
              </w:rPr>
            </w:pPr>
            <w:r w:rsidRPr="0079271E">
              <w:rPr>
                <w:rStyle w:val="Bold"/>
                <w:lang w:val="en-GB"/>
              </w:rPr>
              <w:t>1,644</w:t>
            </w:r>
          </w:p>
        </w:tc>
      </w:tr>
      <w:tr w:rsidR="005E6876" w:rsidRPr="0079271E" w14:paraId="6A2672DD" w14:textId="77777777" w:rsidTr="005E6876">
        <w:trPr>
          <w:trHeight w:val="113"/>
        </w:trPr>
        <w:tc>
          <w:tcPr>
            <w:tcW w:w="5046" w:type="dxa"/>
          </w:tcPr>
          <w:p w14:paraId="389F808C" w14:textId="77777777" w:rsidR="00A82622" w:rsidRPr="0079271E" w:rsidRDefault="00A82622" w:rsidP="00C95940">
            <w:pPr>
              <w:jc w:val="left"/>
              <w:rPr>
                <w:rStyle w:val="Bold"/>
                <w:lang w:val="en-GB"/>
              </w:rPr>
            </w:pPr>
            <w:r w:rsidRPr="0079271E">
              <w:rPr>
                <w:rStyle w:val="Bold"/>
                <w:lang w:val="en-GB"/>
              </w:rPr>
              <w:t>Total administered resourcing (B)</w:t>
            </w:r>
          </w:p>
        </w:tc>
        <w:tc>
          <w:tcPr>
            <w:tcW w:w="1247" w:type="dxa"/>
            <w:tcBorders>
              <w:top w:val="single" w:sz="8" w:space="0" w:color="000000"/>
              <w:bottom w:val="single" w:sz="8" w:space="0" w:color="000000"/>
            </w:tcBorders>
          </w:tcPr>
          <w:p w14:paraId="5A135093" w14:textId="77777777" w:rsidR="00A82622" w:rsidRPr="0079271E" w:rsidRDefault="00A82622" w:rsidP="00223F79">
            <w:pPr>
              <w:rPr>
                <w:rStyle w:val="Bold"/>
                <w:lang w:val="en-GB"/>
              </w:rPr>
            </w:pPr>
            <w:r w:rsidRPr="0079271E">
              <w:rPr>
                <w:rStyle w:val="Bold"/>
                <w:lang w:val="en-GB"/>
              </w:rPr>
              <w:t>6,683</w:t>
            </w:r>
          </w:p>
        </w:tc>
        <w:tc>
          <w:tcPr>
            <w:tcW w:w="236" w:type="dxa"/>
          </w:tcPr>
          <w:p w14:paraId="32070FD0" w14:textId="77777777" w:rsidR="00A82622" w:rsidRPr="0079271E" w:rsidRDefault="00A82622" w:rsidP="00223F79">
            <w:pPr>
              <w:rPr>
                <w:rStyle w:val="Bold"/>
                <w:lang w:val="en-GB"/>
              </w:rPr>
            </w:pPr>
          </w:p>
        </w:tc>
        <w:tc>
          <w:tcPr>
            <w:tcW w:w="964" w:type="dxa"/>
            <w:tcBorders>
              <w:top w:val="single" w:sz="8" w:space="0" w:color="000000"/>
              <w:bottom w:val="single" w:sz="8" w:space="0" w:color="000000"/>
            </w:tcBorders>
          </w:tcPr>
          <w:p w14:paraId="53F6746E" w14:textId="77777777" w:rsidR="00A82622" w:rsidRPr="0079271E" w:rsidRDefault="00A82622" w:rsidP="00223F79">
            <w:pPr>
              <w:rPr>
                <w:rStyle w:val="Bold"/>
                <w:lang w:val="en-GB"/>
              </w:rPr>
            </w:pPr>
            <w:r w:rsidRPr="0079271E">
              <w:rPr>
                <w:rStyle w:val="Bold"/>
                <w:lang w:val="en-GB"/>
              </w:rPr>
              <w:t>5,039</w:t>
            </w:r>
          </w:p>
        </w:tc>
        <w:tc>
          <w:tcPr>
            <w:tcW w:w="236" w:type="dxa"/>
          </w:tcPr>
          <w:p w14:paraId="30DD7FF2" w14:textId="77777777" w:rsidR="00A82622" w:rsidRPr="0079271E" w:rsidRDefault="00A82622" w:rsidP="00223F79">
            <w:pPr>
              <w:rPr>
                <w:rStyle w:val="Bold"/>
                <w:lang w:val="en-GB"/>
              </w:rPr>
            </w:pPr>
          </w:p>
        </w:tc>
        <w:tc>
          <w:tcPr>
            <w:tcW w:w="1020" w:type="dxa"/>
            <w:tcBorders>
              <w:top w:val="single" w:sz="8" w:space="0" w:color="000000"/>
              <w:bottom w:val="single" w:sz="8" w:space="0" w:color="000000"/>
            </w:tcBorders>
          </w:tcPr>
          <w:p w14:paraId="3C82348A" w14:textId="77777777" w:rsidR="00A82622" w:rsidRPr="0079271E" w:rsidRDefault="00A82622" w:rsidP="00223F79">
            <w:pPr>
              <w:rPr>
                <w:rStyle w:val="Bold"/>
                <w:lang w:val="en-GB"/>
              </w:rPr>
            </w:pPr>
            <w:r w:rsidRPr="0079271E">
              <w:rPr>
                <w:rStyle w:val="Bold"/>
                <w:lang w:val="en-GB"/>
              </w:rPr>
              <w:t>1,644</w:t>
            </w:r>
          </w:p>
        </w:tc>
      </w:tr>
      <w:tr w:rsidR="005E6876" w:rsidRPr="0079271E" w14:paraId="4190C493" w14:textId="77777777" w:rsidTr="005E6876">
        <w:trPr>
          <w:trHeight w:val="113"/>
        </w:trPr>
        <w:tc>
          <w:tcPr>
            <w:tcW w:w="5046" w:type="dxa"/>
          </w:tcPr>
          <w:p w14:paraId="6011753B" w14:textId="77777777" w:rsidR="00A82622" w:rsidRPr="0079271E" w:rsidRDefault="00A82622" w:rsidP="00C95940">
            <w:pPr>
              <w:jc w:val="left"/>
              <w:rPr>
                <w:rStyle w:val="Bold"/>
                <w:lang w:val="en-GB"/>
              </w:rPr>
            </w:pPr>
            <w:r w:rsidRPr="0079271E">
              <w:rPr>
                <w:rStyle w:val="Bold"/>
                <w:lang w:val="en-GB"/>
              </w:rPr>
              <w:t>Total resourcing and payments for entity X (A + B)</w:t>
            </w:r>
          </w:p>
        </w:tc>
        <w:tc>
          <w:tcPr>
            <w:tcW w:w="1247" w:type="dxa"/>
            <w:tcBorders>
              <w:top w:val="single" w:sz="8" w:space="0" w:color="000000"/>
              <w:bottom w:val="single" w:sz="8" w:space="0" w:color="000000"/>
            </w:tcBorders>
          </w:tcPr>
          <w:p w14:paraId="18CB3652" w14:textId="77777777" w:rsidR="00A82622" w:rsidRPr="0079271E" w:rsidRDefault="00A82622" w:rsidP="00223F79">
            <w:pPr>
              <w:rPr>
                <w:rStyle w:val="Bold"/>
                <w:lang w:val="en-GB"/>
              </w:rPr>
            </w:pPr>
            <w:r w:rsidRPr="0079271E">
              <w:rPr>
                <w:rStyle w:val="Bold"/>
                <w:lang w:val="en-GB"/>
              </w:rPr>
              <w:t>126,653</w:t>
            </w:r>
          </w:p>
        </w:tc>
        <w:tc>
          <w:tcPr>
            <w:tcW w:w="236" w:type="dxa"/>
          </w:tcPr>
          <w:p w14:paraId="46EFB21E" w14:textId="77777777" w:rsidR="00A82622" w:rsidRPr="0079271E" w:rsidRDefault="00A82622" w:rsidP="00223F79">
            <w:pPr>
              <w:rPr>
                <w:rStyle w:val="Bold"/>
                <w:lang w:val="en-GB"/>
              </w:rPr>
            </w:pPr>
          </w:p>
        </w:tc>
        <w:tc>
          <w:tcPr>
            <w:tcW w:w="964" w:type="dxa"/>
            <w:tcBorders>
              <w:top w:val="single" w:sz="8" w:space="0" w:color="000000"/>
              <w:bottom w:val="single" w:sz="8" w:space="0" w:color="000000"/>
            </w:tcBorders>
          </w:tcPr>
          <w:p w14:paraId="749109ED" w14:textId="77777777" w:rsidR="00A82622" w:rsidRPr="0079271E" w:rsidRDefault="00A82622" w:rsidP="00223F79">
            <w:pPr>
              <w:rPr>
                <w:rStyle w:val="Bold"/>
                <w:lang w:val="en-GB"/>
              </w:rPr>
            </w:pPr>
            <w:r w:rsidRPr="0079271E">
              <w:rPr>
                <w:rStyle w:val="Bold"/>
                <w:lang w:val="en-GB"/>
              </w:rPr>
              <w:t>98,442</w:t>
            </w:r>
          </w:p>
        </w:tc>
        <w:tc>
          <w:tcPr>
            <w:tcW w:w="236" w:type="dxa"/>
          </w:tcPr>
          <w:p w14:paraId="7B36D1EA" w14:textId="77777777" w:rsidR="00A82622" w:rsidRPr="0079271E" w:rsidRDefault="00A82622" w:rsidP="00223F79">
            <w:pPr>
              <w:rPr>
                <w:rStyle w:val="Bold"/>
                <w:lang w:val="en-GB"/>
              </w:rPr>
            </w:pPr>
          </w:p>
        </w:tc>
        <w:tc>
          <w:tcPr>
            <w:tcW w:w="1020" w:type="dxa"/>
            <w:tcBorders>
              <w:top w:val="single" w:sz="8" w:space="0" w:color="000000"/>
              <w:bottom w:val="single" w:sz="8" w:space="0" w:color="000000"/>
            </w:tcBorders>
          </w:tcPr>
          <w:p w14:paraId="011FF1ED" w14:textId="77777777" w:rsidR="00A82622" w:rsidRPr="0079271E" w:rsidRDefault="00A82622" w:rsidP="00223F79">
            <w:pPr>
              <w:rPr>
                <w:rStyle w:val="Bold"/>
                <w:lang w:val="en-GB"/>
              </w:rPr>
            </w:pPr>
            <w:r w:rsidRPr="0079271E">
              <w:rPr>
                <w:rStyle w:val="Bold"/>
                <w:lang w:val="en-GB"/>
              </w:rPr>
              <w:t>28,211</w:t>
            </w:r>
          </w:p>
        </w:tc>
      </w:tr>
    </w:tbl>
    <w:p w14:paraId="132A88BB" w14:textId="77777777" w:rsidR="003A1069" w:rsidRPr="00E50EB7" w:rsidRDefault="003A1069" w:rsidP="00E50EB7">
      <w:pPr>
        <w:pStyle w:val="ListNumberSmall2"/>
      </w:pPr>
      <w:r w:rsidRPr="00E50EB7">
        <w:t>Appropriation Act (No. 1) 2020–21 and Supply Act (No. 1) 2020–21. This also includes prior-year administered and departmental appropriation and section 74 external revenue.</w:t>
      </w:r>
    </w:p>
    <w:p w14:paraId="69C4ABE1" w14:textId="50C582E4" w:rsidR="00EC6913" w:rsidRPr="00E50EB7" w:rsidRDefault="003A1069" w:rsidP="00E50EB7">
      <w:pPr>
        <w:pStyle w:val="ListNumberSmall2"/>
      </w:pPr>
      <w:r w:rsidRPr="00E50EB7">
        <w:t>Departmental capital budgets are not separately identified in Appropriation Bill (No.1, 3, 5) and form part of ordinary annual services items. For accounting purposes, this amount has been designated as a ‘contribution by owner’.</w:t>
      </w:r>
    </w:p>
    <w:p w14:paraId="3FF8E2E3" w14:textId="77777777" w:rsidR="00EC6913" w:rsidRDefault="00EC6913">
      <w:pPr>
        <w:rPr>
          <w:rFonts w:ascii="Calibri" w:eastAsiaTheme="majorEastAsia" w:hAnsi="Calibri" w:cs="Calibri"/>
          <w:color w:val="000000" w:themeColor="text1"/>
          <w:sz w:val="18"/>
          <w:szCs w:val="18"/>
        </w:rPr>
      </w:pPr>
      <w:r>
        <w:br w:type="page"/>
      </w:r>
    </w:p>
    <w:p w14:paraId="3EEFEB2C" w14:textId="197D7C19" w:rsidR="00EC6913" w:rsidRDefault="00EC6913" w:rsidP="00EC6913">
      <w:pPr>
        <w:pStyle w:val="Heading2"/>
      </w:pPr>
      <w:bookmarkStart w:id="133" w:name="_Toc118727041"/>
      <w:r>
        <w:t>Resources for outcomes</w:t>
      </w:r>
      <w:bookmarkStart w:id="134" w:name="eightyone"/>
      <w:bookmarkEnd w:id="133"/>
      <w:bookmarkEnd w:id="134"/>
    </w:p>
    <w:p w14:paraId="136102F9" w14:textId="08A8BF80" w:rsidR="00D13CDA" w:rsidRDefault="00EC6913" w:rsidP="00FB0F5E">
      <w:pPr>
        <w:pStyle w:val="BodyText"/>
        <w:spacing w:after="120"/>
      </w:pPr>
      <w:r w:rsidRPr="00EC6913">
        <w:rPr>
          <w:rStyle w:val="Bold"/>
        </w:rPr>
        <w:t>Outcome 1:</w:t>
      </w:r>
      <w:r>
        <w:t xml:space="preserve"> – Promote the delivery of quality supports and services to people with disability under the National Disability Insurance Scheme and other prescribed supports and services, including through nationally consistent and responsive regulation, policy development, advice and education.</w:t>
      </w:r>
    </w:p>
    <w:tbl>
      <w:tblPr>
        <w:tblStyle w:val="Style5"/>
        <w:tblW w:w="0" w:type="auto"/>
        <w:tblLayout w:type="fixed"/>
        <w:tblLook w:val="0020" w:firstRow="1" w:lastRow="0" w:firstColumn="0" w:lastColumn="0" w:noHBand="0" w:noVBand="0"/>
        <w:tblDescription w:val="Table shows a summary of the expenses for the year against the NDIS Commission's Outcome 1 and Programs 1.1 and 1.2 (as described in the Portfolio Budget Statements, and in this report at the beginning of the Annual Performance Statements)."/>
      </w:tblPr>
      <w:tblGrid>
        <w:gridCol w:w="5726"/>
        <w:gridCol w:w="964"/>
        <w:gridCol w:w="964"/>
        <w:gridCol w:w="963"/>
      </w:tblGrid>
      <w:tr w:rsidR="007471B4" w:rsidRPr="002B476B" w14:paraId="4CC0C03F" w14:textId="77777777" w:rsidTr="004770D2">
        <w:trPr>
          <w:cnfStyle w:val="100000000000" w:firstRow="1" w:lastRow="0" w:firstColumn="0" w:lastColumn="0" w:oddVBand="0" w:evenVBand="0" w:oddHBand="0" w:evenHBand="0" w:firstRowFirstColumn="0" w:firstRowLastColumn="0" w:lastRowFirstColumn="0" w:lastRowLastColumn="0"/>
          <w:trHeight w:val="113"/>
          <w:tblHeader/>
        </w:trPr>
        <w:tc>
          <w:tcPr>
            <w:tcW w:w="5726" w:type="dxa"/>
            <w:vAlign w:val="center"/>
          </w:tcPr>
          <w:p w14:paraId="2D5A34FB" w14:textId="77777777" w:rsidR="007471B4" w:rsidRPr="006F0966" w:rsidRDefault="007471B4" w:rsidP="00FB0F5E">
            <w:pPr>
              <w:jc w:val="left"/>
              <w:rPr>
                <w:rStyle w:val="Bold"/>
              </w:rPr>
            </w:pPr>
            <w:r w:rsidRPr="006F0966">
              <w:rPr>
                <w:rStyle w:val="Bold"/>
              </w:rPr>
              <w:t>Expenses for outcome 1</w:t>
            </w:r>
          </w:p>
        </w:tc>
        <w:tc>
          <w:tcPr>
            <w:tcW w:w="964" w:type="dxa"/>
          </w:tcPr>
          <w:p w14:paraId="20C367CE" w14:textId="77777777" w:rsidR="007471B4" w:rsidRPr="006F0966" w:rsidRDefault="007471B4" w:rsidP="00E12407">
            <w:pPr>
              <w:rPr>
                <w:rStyle w:val="Bold"/>
              </w:rPr>
            </w:pPr>
            <w:r w:rsidRPr="006F0966">
              <w:rPr>
                <w:rStyle w:val="Bold"/>
              </w:rPr>
              <w:t>Budget*</w:t>
            </w:r>
            <w:r w:rsidRPr="006F0966">
              <w:rPr>
                <w:rStyle w:val="Bold"/>
              </w:rPr>
              <w:br/>
              <w:t>2021–22</w:t>
            </w:r>
          </w:p>
          <w:p w14:paraId="78AF4870" w14:textId="03720CE7" w:rsidR="00FB0F5E" w:rsidRPr="006F0966" w:rsidRDefault="00FB0F5E" w:rsidP="00E12407">
            <w:pPr>
              <w:rPr>
                <w:rStyle w:val="Bold"/>
              </w:rPr>
            </w:pPr>
            <w:r w:rsidRPr="006F0966">
              <w:rPr>
                <w:rStyle w:val="Bold"/>
              </w:rPr>
              <w:t>$’000</w:t>
            </w:r>
          </w:p>
        </w:tc>
        <w:tc>
          <w:tcPr>
            <w:tcW w:w="964" w:type="dxa"/>
          </w:tcPr>
          <w:p w14:paraId="1AA883EE" w14:textId="77777777" w:rsidR="007471B4" w:rsidRDefault="007471B4" w:rsidP="00FB0F5E">
            <w:r w:rsidRPr="00E12407">
              <w:t>Actual Expenses 2021–22</w:t>
            </w:r>
          </w:p>
          <w:p w14:paraId="777AE6EC" w14:textId="2D7F060D" w:rsidR="00FB0F5E" w:rsidRPr="00E12407" w:rsidRDefault="00FB0F5E" w:rsidP="00FB0F5E">
            <w:r w:rsidRPr="00E12407">
              <w:t>$’000</w:t>
            </w:r>
          </w:p>
        </w:tc>
        <w:tc>
          <w:tcPr>
            <w:tcW w:w="963" w:type="dxa"/>
          </w:tcPr>
          <w:p w14:paraId="578469C9" w14:textId="77777777" w:rsidR="007471B4" w:rsidRDefault="007471B4" w:rsidP="00E12407">
            <w:r w:rsidRPr="00E12407">
              <w:t>Variance 2021–22</w:t>
            </w:r>
          </w:p>
          <w:p w14:paraId="40F9DDDA" w14:textId="0DDB24FB" w:rsidR="00FB0F5E" w:rsidRPr="00E12407" w:rsidRDefault="00FB0F5E" w:rsidP="00E12407">
            <w:r w:rsidRPr="00E12407">
              <w:t>$’000</w:t>
            </w:r>
          </w:p>
        </w:tc>
      </w:tr>
      <w:tr w:rsidR="007471B4" w:rsidRPr="00E12407" w14:paraId="72BA5E65" w14:textId="77777777" w:rsidTr="00FB0F5E">
        <w:trPr>
          <w:trHeight w:val="113"/>
        </w:trPr>
        <w:tc>
          <w:tcPr>
            <w:tcW w:w="5726" w:type="dxa"/>
          </w:tcPr>
          <w:p w14:paraId="11D15AB5" w14:textId="77777777" w:rsidR="007471B4" w:rsidRPr="00E12407" w:rsidRDefault="007471B4" w:rsidP="00E12407">
            <w:pPr>
              <w:jc w:val="left"/>
            </w:pPr>
            <w:r w:rsidRPr="00E12407">
              <w:t> </w:t>
            </w:r>
          </w:p>
        </w:tc>
        <w:tc>
          <w:tcPr>
            <w:tcW w:w="964" w:type="dxa"/>
          </w:tcPr>
          <w:p w14:paraId="2791914B" w14:textId="77777777" w:rsidR="007471B4" w:rsidRPr="006F0966" w:rsidRDefault="007471B4" w:rsidP="00E12407">
            <w:pPr>
              <w:rPr>
                <w:rStyle w:val="Bold"/>
              </w:rPr>
            </w:pPr>
            <w:r w:rsidRPr="006F0966">
              <w:rPr>
                <w:rStyle w:val="Bold"/>
              </w:rPr>
              <w:t>(a)</w:t>
            </w:r>
          </w:p>
        </w:tc>
        <w:tc>
          <w:tcPr>
            <w:tcW w:w="964" w:type="dxa"/>
          </w:tcPr>
          <w:p w14:paraId="167FC549" w14:textId="77777777" w:rsidR="007471B4" w:rsidRPr="00E12407" w:rsidRDefault="007471B4" w:rsidP="00E12407">
            <w:r w:rsidRPr="00E12407">
              <w:t>(b)</w:t>
            </w:r>
          </w:p>
        </w:tc>
        <w:tc>
          <w:tcPr>
            <w:tcW w:w="963" w:type="dxa"/>
          </w:tcPr>
          <w:p w14:paraId="3EC04F98" w14:textId="77777777" w:rsidR="007471B4" w:rsidRPr="00E12407" w:rsidRDefault="007471B4" w:rsidP="00E12407">
            <w:r w:rsidRPr="00E12407">
              <w:t>(a) – (b)</w:t>
            </w:r>
          </w:p>
        </w:tc>
      </w:tr>
      <w:tr w:rsidR="007471B4" w:rsidRPr="00E12407" w14:paraId="503225BE" w14:textId="77777777" w:rsidTr="00FB0F5E">
        <w:trPr>
          <w:trHeight w:val="113"/>
        </w:trPr>
        <w:tc>
          <w:tcPr>
            <w:tcW w:w="5726" w:type="dxa"/>
          </w:tcPr>
          <w:p w14:paraId="72C44345" w14:textId="6141A519" w:rsidR="007471B4" w:rsidRPr="006F0966" w:rsidRDefault="007471B4" w:rsidP="00E12407">
            <w:pPr>
              <w:jc w:val="left"/>
              <w:rPr>
                <w:rStyle w:val="Bold"/>
              </w:rPr>
            </w:pPr>
            <w:r w:rsidRPr="006F0966">
              <w:rPr>
                <w:rStyle w:val="Bold"/>
              </w:rPr>
              <w:t>Program 1.1: Support for National Disability Insurance Scheme provider in relation</w:t>
            </w:r>
            <w:r w:rsidR="006F0966">
              <w:rPr>
                <w:rStyle w:val="Bold"/>
              </w:rPr>
              <w:t> </w:t>
            </w:r>
            <w:r w:rsidRPr="006F0966">
              <w:rPr>
                <w:rStyle w:val="Bold"/>
              </w:rPr>
              <w:t>to</w:t>
            </w:r>
            <w:r w:rsidR="006F0966">
              <w:rPr>
                <w:rStyle w:val="Bold"/>
              </w:rPr>
              <w:t> </w:t>
            </w:r>
            <w:r w:rsidRPr="006F0966">
              <w:rPr>
                <w:rStyle w:val="Bold"/>
              </w:rPr>
              <w:t>registration</w:t>
            </w:r>
          </w:p>
        </w:tc>
        <w:tc>
          <w:tcPr>
            <w:tcW w:w="964" w:type="dxa"/>
          </w:tcPr>
          <w:p w14:paraId="6E55B48F" w14:textId="77777777" w:rsidR="007471B4" w:rsidRPr="00E12407" w:rsidRDefault="007471B4" w:rsidP="00E12407"/>
        </w:tc>
        <w:tc>
          <w:tcPr>
            <w:tcW w:w="964" w:type="dxa"/>
          </w:tcPr>
          <w:p w14:paraId="68FCD3F3" w14:textId="77777777" w:rsidR="007471B4" w:rsidRPr="00E12407" w:rsidRDefault="007471B4" w:rsidP="00E12407"/>
        </w:tc>
        <w:tc>
          <w:tcPr>
            <w:tcW w:w="963" w:type="dxa"/>
          </w:tcPr>
          <w:p w14:paraId="465BF0D0" w14:textId="77777777" w:rsidR="007471B4" w:rsidRPr="00E12407" w:rsidRDefault="007471B4" w:rsidP="00E12407"/>
        </w:tc>
      </w:tr>
      <w:tr w:rsidR="007471B4" w:rsidRPr="00E12407" w14:paraId="529469EA" w14:textId="77777777" w:rsidTr="00FB0F5E">
        <w:trPr>
          <w:trHeight w:val="113"/>
        </w:trPr>
        <w:tc>
          <w:tcPr>
            <w:tcW w:w="5726" w:type="dxa"/>
          </w:tcPr>
          <w:p w14:paraId="2EDEBD1F" w14:textId="77777777" w:rsidR="007471B4" w:rsidRPr="00E12407" w:rsidRDefault="007471B4" w:rsidP="00E12407">
            <w:pPr>
              <w:jc w:val="left"/>
            </w:pPr>
            <w:r w:rsidRPr="00E12407">
              <w:t>Administered expenses</w:t>
            </w:r>
          </w:p>
        </w:tc>
        <w:tc>
          <w:tcPr>
            <w:tcW w:w="964" w:type="dxa"/>
          </w:tcPr>
          <w:p w14:paraId="320A1299" w14:textId="77777777" w:rsidR="007471B4" w:rsidRPr="00E12407" w:rsidRDefault="007471B4" w:rsidP="00E12407"/>
        </w:tc>
        <w:tc>
          <w:tcPr>
            <w:tcW w:w="964" w:type="dxa"/>
          </w:tcPr>
          <w:p w14:paraId="4778443C" w14:textId="77777777" w:rsidR="007471B4" w:rsidRPr="00E12407" w:rsidRDefault="007471B4" w:rsidP="00E12407"/>
        </w:tc>
        <w:tc>
          <w:tcPr>
            <w:tcW w:w="963" w:type="dxa"/>
          </w:tcPr>
          <w:p w14:paraId="6BDE84AA" w14:textId="77777777" w:rsidR="007471B4" w:rsidRPr="00E12407" w:rsidRDefault="007471B4" w:rsidP="00E12407"/>
        </w:tc>
      </w:tr>
      <w:tr w:rsidR="007471B4" w:rsidRPr="00E12407" w14:paraId="45C9242B" w14:textId="77777777" w:rsidTr="006F0966">
        <w:trPr>
          <w:trHeight w:val="113"/>
        </w:trPr>
        <w:tc>
          <w:tcPr>
            <w:tcW w:w="5726" w:type="dxa"/>
          </w:tcPr>
          <w:p w14:paraId="22B00F1A" w14:textId="77777777" w:rsidR="007471B4" w:rsidRPr="00E12407" w:rsidRDefault="007471B4" w:rsidP="00287A51">
            <w:pPr>
              <w:ind w:firstLine="171"/>
              <w:jc w:val="left"/>
            </w:pPr>
            <w:r w:rsidRPr="00E12407">
              <w:t>Ordinary annual services (Appropriation Act No. 1)</w:t>
            </w:r>
          </w:p>
        </w:tc>
        <w:tc>
          <w:tcPr>
            <w:tcW w:w="964" w:type="dxa"/>
            <w:tcBorders>
              <w:bottom w:val="single" w:sz="8" w:space="0" w:color="000000" w:themeColor="text1"/>
            </w:tcBorders>
          </w:tcPr>
          <w:p w14:paraId="57400ACC" w14:textId="77777777" w:rsidR="007471B4" w:rsidRPr="00E12407" w:rsidRDefault="007471B4" w:rsidP="00E12407">
            <w:r w:rsidRPr="00E12407">
              <w:t xml:space="preserve"> 5,452</w:t>
            </w:r>
          </w:p>
        </w:tc>
        <w:tc>
          <w:tcPr>
            <w:tcW w:w="964" w:type="dxa"/>
            <w:tcBorders>
              <w:bottom w:val="single" w:sz="8" w:space="0" w:color="000000" w:themeColor="text1"/>
            </w:tcBorders>
          </w:tcPr>
          <w:p w14:paraId="4EEB1058" w14:textId="77777777" w:rsidR="007471B4" w:rsidRPr="00E12407" w:rsidRDefault="007471B4" w:rsidP="00E12407">
            <w:r w:rsidRPr="00E12407">
              <w:t>4,998</w:t>
            </w:r>
          </w:p>
        </w:tc>
        <w:tc>
          <w:tcPr>
            <w:tcW w:w="963" w:type="dxa"/>
            <w:tcBorders>
              <w:bottom w:val="single" w:sz="8" w:space="0" w:color="000000" w:themeColor="text1"/>
            </w:tcBorders>
          </w:tcPr>
          <w:p w14:paraId="2ADEF0D0" w14:textId="77777777" w:rsidR="007471B4" w:rsidRPr="00E12407" w:rsidRDefault="007471B4" w:rsidP="00E12407">
            <w:r w:rsidRPr="00E12407">
              <w:t>454</w:t>
            </w:r>
          </w:p>
        </w:tc>
      </w:tr>
      <w:tr w:rsidR="007471B4" w:rsidRPr="006F0966" w14:paraId="2301AC9F" w14:textId="77777777" w:rsidTr="006F0966">
        <w:trPr>
          <w:trHeight w:val="113"/>
        </w:trPr>
        <w:tc>
          <w:tcPr>
            <w:tcW w:w="5726" w:type="dxa"/>
          </w:tcPr>
          <w:p w14:paraId="507D5FD6" w14:textId="77777777" w:rsidR="007471B4" w:rsidRPr="006F0966" w:rsidRDefault="007471B4" w:rsidP="00E12407">
            <w:pPr>
              <w:jc w:val="left"/>
              <w:rPr>
                <w:rStyle w:val="Bold"/>
              </w:rPr>
            </w:pPr>
            <w:r w:rsidRPr="006F0966">
              <w:rPr>
                <w:rStyle w:val="Bold"/>
              </w:rPr>
              <w:t>Administered total</w:t>
            </w:r>
          </w:p>
        </w:tc>
        <w:tc>
          <w:tcPr>
            <w:tcW w:w="964" w:type="dxa"/>
            <w:tcBorders>
              <w:top w:val="single" w:sz="8" w:space="0" w:color="000000" w:themeColor="text1"/>
              <w:bottom w:val="single" w:sz="8" w:space="0" w:color="000000" w:themeColor="text1"/>
            </w:tcBorders>
          </w:tcPr>
          <w:p w14:paraId="74D262E4" w14:textId="77777777" w:rsidR="007471B4" w:rsidRPr="006F0966" w:rsidRDefault="007471B4" w:rsidP="00E12407">
            <w:pPr>
              <w:rPr>
                <w:rStyle w:val="Bold"/>
              </w:rPr>
            </w:pPr>
            <w:r w:rsidRPr="006F0966">
              <w:rPr>
                <w:rStyle w:val="Bold"/>
              </w:rPr>
              <w:t>5,452</w:t>
            </w:r>
          </w:p>
        </w:tc>
        <w:tc>
          <w:tcPr>
            <w:tcW w:w="964" w:type="dxa"/>
            <w:tcBorders>
              <w:bottom w:val="single" w:sz="8" w:space="0" w:color="000000" w:themeColor="text1"/>
            </w:tcBorders>
          </w:tcPr>
          <w:p w14:paraId="4628AFFA" w14:textId="77777777" w:rsidR="007471B4" w:rsidRPr="006F0966" w:rsidRDefault="007471B4" w:rsidP="00E12407">
            <w:pPr>
              <w:rPr>
                <w:rStyle w:val="Bold"/>
              </w:rPr>
            </w:pPr>
            <w:r w:rsidRPr="006F0966">
              <w:rPr>
                <w:rStyle w:val="Bold"/>
              </w:rPr>
              <w:t>4,998</w:t>
            </w:r>
          </w:p>
        </w:tc>
        <w:tc>
          <w:tcPr>
            <w:tcW w:w="963" w:type="dxa"/>
            <w:tcBorders>
              <w:bottom w:val="single" w:sz="8" w:space="0" w:color="000000" w:themeColor="text1"/>
            </w:tcBorders>
          </w:tcPr>
          <w:p w14:paraId="21F3DA12" w14:textId="77777777" w:rsidR="007471B4" w:rsidRPr="006F0966" w:rsidRDefault="007471B4" w:rsidP="00E12407">
            <w:pPr>
              <w:rPr>
                <w:rStyle w:val="Bold"/>
              </w:rPr>
            </w:pPr>
            <w:r w:rsidRPr="006F0966">
              <w:rPr>
                <w:rStyle w:val="Bold"/>
              </w:rPr>
              <w:t>454</w:t>
            </w:r>
          </w:p>
        </w:tc>
      </w:tr>
      <w:tr w:rsidR="007471B4" w:rsidRPr="006F0966" w14:paraId="0E0D5FDA" w14:textId="77777777" w:rsidTr="006F0966">
        <w:trPr>
          <w:trHeight w:val="113"/>
        </w:trPr>
        <w:tc>
          <w:tcPr>
            <w:tcW w:w="5726" w:type="dxa"/>
          </w:tcPr>
          <w:p w14:paraId="12481F90" w14:textId="77777777" w:rsidR="007471B4" w:rsidRPr="006F0966" w:rsidRDefault="007471B4" w:rsidP="00E12407">
            <w:pPr>
              <w:jc w:val="left"/>
              <w:rPr>
                <w:rStyle w:val="Bold"/>
              </w:rPr>
            </w:pPr>
            <w:r w:rsidRPr="006F0966">
              <w:rPr>
                <w:rStyle w:val="Bold"/>
              </w:rPr>
              <w:t>Total expenses for Program 1.1</w:t>
            </w:r>
          </w:p>
        </w:tc>
        <w:tc>
          <w:tcPr>
            <w:tcW w:w="964" w:type="dxa"/>
            <w:tcBorders>
              <w:top w:val="single" w:sz="8" w:space="0" w:color="000000" w:themeColor="text1"/>
              <w:bottom w:val="single" w:sz="8" w:space="0" w:color="000000" w:themeColor="text1"/>
            </w:tcBorders>
          </w:tcPr>
          <w:p w14:paraId="73EF9BF2" w14:textId="77777777" w:rsidR="007471B4" w:rsidRPr="006F0966" w:rsidRDefault="007471B4" w:rsidP="00E12407">
            <w:pPr>
              <w:rPr>
                <w:rStyle w:val="Bold"/>
              </w:rPr>
            </w:pPr>
            <w:r w:rsidRPr="006F0966">
              <w:rPr>
                <w:rStyle w:val="Bold"/>
              </w:rPr>
              <w:t>5,452</w:t>
            </w:r>
          </w:p>
        </w:tc>
        <w:tc>
          <w:tcPr>
            <w:tcW w:w="964" w:type="dxa"/>
            <w:tcBorders>
              <w:top w:val="single" w:sz="8" w:space="0" w:color="000000" w:themeColor="text1"/>
              <w:bottom w:val="single" w:sz="8" w:space="0" w:color="000000" w:themeColor="text1"/>
            </w:tcBorders>
          </w:tcPr>
          <w:p w14:paraId="4A3E7B70" w14:textId="77777777" w:rsidR="007471B4" w:rsidRPr="006F0966" w:rsidRDefault="007471B4" w:rsidP="00E12407">
            <w:pPr>
              <w:rPr>
                <w:rStyle w:val="Bold"/>
              </w:rPr>
            </w:pPr>
            <w:r w:rsidRPr="006F0966">
              <w:rPr>
                <w:rStyle w:val="Bold"/>
              </w:rPr>
              <w:t>4,998</w:t>
            </w:r>
          </w:p>
        </w:tc>
        <w:tc>
          <w:tcPr>
            <w:tcW w:w="963" w:type="dxa"/>
            <w:tcBorders>
              <w:top w:val="single" w:sz="8" w:space="0" w:color="000000" w:themeColor="text1"/>
              <w:bottom w:val="single" w:sz="8" w:space="0" w:color="000000" w:themeColor="text1"/>
            </w:tcBorders>
          </w:tcPr>
          <w:p w14:paraId="5A126083" w14:textId="77777777" w:rsidR="007471B4" w:rsidRPr="006F0966" w:rsidRDefault="007471B4" w:rsidP="00E12407">
            <w:pPr>
              <w:rPr>
                <w:rStyle w:val="Bold"/>
              </w:rPr>
            </w:pPr>
            <w:r w:rsidRPr="006F0966">
              <w:rPr>
                <w:rStyle w:val="Bold"/>
              </w:rPr>
              <w:t>454</w:t>
            </w:r>
          </w:p>
        </w:tc>
      </w:tr>
      <w:tr w:rsidR="007471B4" w:rsidRPr="00E12407" w14:paraId="7133E452" w14:textId="77777777" w:rsidTr="006F0966">
        <w:trPr>
          <w:trHeight w:val="113"/>
        </w:trPr>
        <w:tc>
          <w:tcPr>
            <w:tcW w:w="5726" w:type="dxa"/>
          </w:tcPr>
          <w:p w14:paraId="3222F501" w14:textId="77777777" w:rsidR="007471B4" w:rsidRPr="006F0966" w:rsidRDefault="007471B4" w:rsidP="00E12407">
            <w:pPr>
              <w:jc w:val="left"/>
              <w:rPr>
                <w:rStyle w:val="Bold"/>
              </w:rPr>
            </w:pPr>
            <w:r w:rsidRPr="006F0966">
              <w:rPr>
                <w:rStyle w:val="Bold"/>
              </w:rPr>
              <w:t>Program 1.2: Program support for NDIS Quality and Safeguards Commission</w:t>
            </w:r>
          </w:p>
        </w:tc>
        <w:tc>
          <w:tcPr>
            <w:tcW w:w="964" w:type="dxa"/>
            <w:tcBorders>
              <w:top w:val="single" w:sz="8" w:space="0" w:color="000000" w:themeColor="text1"/>
            </w:tcBorders>
          </w:tcPr>
          <w:p w14:paraId="021DF3CB" w14:textId="77777777" w:rsidR="007471B4" w:rsidRPr="00E12407" w:rsidRDefault="007471B4" w:rsidP="00E12407"/>
        </w:tc>
        <w:tc>
          <w:tcPr>
            <w:tcW w:w="964" w:type="dxa"/>
            <w:tcBorders>
              <w:top w:val="single" w:sz="8" w:space="0" w:color="000000" w:themeColor="text1"/>
            </w:tcBorders>
          </w:tcPr>
          <w:p w14:paraId="521E70B6" w14:textId="77777777" w:rsidR="007471B4" w:rsidRPr="00E12407" w:rsidRDefault="007471B4" w:rsidP="00E12407"/>
        </w:tc>
        <w:tc>
          <w:tcPr>
            <w:tcW w:w="963" w:type="dxa"/>
            <w:tcBorders>
              <w:top w:val="single" w:sz="8" w:space="0" w:color="000000" w:themeColor="text1"/>
            </w:tcBorders>
          </w:tcPr>
          <w:p w14:paraId="74D6D846" w14:textId="77777777" w:rsidR="007471B4" w:rsidRPr="00E12407" w:rsidRDefault="007471B4" w:rsidP="00E12407"/>
        </w:tc>
      </w:tr>
      <w:tr w:rsidR="007471B4" w:rsidRPr="00E12407" w14:paraId="0641BD14" w14:textId="77777777" w:rsidTr="00FB0F5E">
        <w:trPr>
          <w:trHeight w:val="113"/>
        </w:trPr>
        <w:tc>
          <w:tcPr>
            <w:tcW w:w="5726" w:type="dxa"/>
          </w:tcPr>
          <w:p w14:paraId="6ECB1765" w14:textId="77777777" w:rsidR="007471B4" w:rsidRPr="00E12407" w:rsidRDefault="007471B4" w:rsidP="00E12407">
            <w:pPr>
              <w:jc w:val="left"/>
            </w:pPr>
            <w:r w:rsidRPr="00E12407">
              <w:t>Departmental expenses</w:t>
            </w:r>
          </w:p>
        </w:tc>
        <w:tc>
          <w:tcPr>
            <w:tcW w:w="964" w:type="dxa"/>
          </w:tcPr>
          <w:p w14:paraId="004D7668" w14:textId="77777777" w:rsidR="007471B4" w:rsidRPr="00E12407" w:rsidRDefault="007471B4" w:rsidP="00E12407"/>
        </w:tc>
        <w:tc>
          <w:tcPr>
            <w:tcW w:w="964" w:type="dxa"/>
          </w:tcPr>
          <w:p w14:paraId="36C418DF" w14:textId="77777777" w:rsidR="007471B4" w:rsidRPr="00E12407" w:rsidRDefault="007471B4" w:rsidP="00E12407"/>
        </w:tc>
        <w:tc>
          <w:tcPr>
            <w:tcW w:w="963" w:type="dxa"/>
          </w:tcPr>
          <w:p w14:paraId="1BFAF97C" w14:textId="77777777" w:rsidR="007471B4" w:rsidRPr="00E12407" w:rsidRDefault="007471B4" w:rsidP="00E12407"/>
        </w:tc>
      </w:tr>
      <w:tr w:rsidR="007471B4" w:rsidRPr="00E12407" w14:paraId="141540A0" w14:textId="77777777" w:rsidTr="00FB0F5E">
        <w:trPr>
          <w:trHeight w:val="113"/>
        </w:trPr>
        <w:tc>
          <w:tcPr>
            <w:tcW w:w="5726" w:type="dxa"/>
          </w:tcPr>
          <w:p w14:paraId="22FF5021" w14:textId="77777777" w:rsidR="007471B4" w:rsidRPr="00E12407" w:rsidRDefault="007471B4" w:rsidP="00287A51">
            <w:pPr>
              <w:ind w:firstLine="171"/>
              <w:jc w:val="left"/>
            </w:pPr>
            <w:r w:rsidRPr="00E12407">
              <w:t>Departmental appropriation</w:t>
            </w:r>
          </w:p>
        </w:tc>
        <w:tc>
          <w:tcPr>
            <w:tcW w:w="964" w:type="dxa"/>
          </w:tcPr>
          <w:p w14:paraId="37B1CDBE" w14:textId="77777777" w:rsidR="007471B4" w:rsidRPr="00E12407" w:rsidRDefault="007471B4" w:rsidP="00E12407">
            <w:r w:rsidRPr="00E12407">
              <w:t>79,904</w:t>
            </w:r>
          </w:p>
        </w:tc>
        <w:tc>
          <w:tcPr>
            <w:tcW w:w="964" w:type="dxa"/>
          </w:tcPr>
          <w:p w14:paraId="3B2EBE00" w14:textId="77777777" w:rsidR="007471B4" w:rsidRPr="00E12407" w:rsidRDefault="007471B4" w:rsidP="00E12407">
            <w:r w:rsidRPr="00E12407">
              <w:t>82,224</w:t>
            </w:r>
          </w:p>
        </w:tc>
        <w:tc>
          <w:tcPr>
            <w:tcW w:w="963" w:type="dxa"/>
          </w:tcPr>
          <w:p w14:paraId="0B3BE6E3" w14:textId="77777777" w:rsidR="007471B4" w:rsidRPr="00E12407" w:rsidRDefault="007471B4" w:rsidP="00E12407">
            <w:r w:rsidRPr="00E12407">
              <w:t>(2,320)</w:t>
            </w:r>
          </w:p>
        </w:tc>
      </w:tr>
      <w:tr w:rsidR="007471B4" w:rsidRPr="00E12407" w14:paraId="3ADC22C3" w14:textId="77777777" w:rsidTr="00FB0F5E">
        <w:trPr>
          <w:trHeight w:val="113"/>
        </w:trPr>
        <w:tc>
          <w:tcPr>
            <w:tcW w:w="5726" w:type="dxa"/>
          </w:tcPr>
          <w:p w14:paraId="0E5CE968" w14:textId="77777777" w:rsidR="007471B4" w:rsidRPr="00E12407" w:rsidRDefault="007471B4" w:rsidP="00287A51">
            <w:pPr>
              <w:ind w:firstLine="171"/>
              <w:jc w:val="left"/>
            </w:pPr>
            <w:r w:rsidRPr="00E12407">
              <w:t>s74 External Revenue</w:t>
            </w:r>
            <w:r w:rsidRPr="00223F79">
              <w:rPr>
                <w:vertAlign w:val="superscript"/>
              </w:rPr>
              <w:t>1</w:t>
            </w:r>
          </w:p>
        </w:tc>
        <w:tc>
          <w:tcPr>
            <w:tcW w:w="964" w:type="dxa"/>
          </w:tcPr>
          <w:p w14:paraId="1D7305DD" w14:textId="77777777" w:rsidR="007471B4" w:rsidRPr="00E12407" w:rsidRDefault="007471B4" w:rsidP="00E12407">
            <w:r w:rsidRPr="00E12407">
              <w:t>1,690</w:t>
            </w:r>
          </w:p>
        </w:tc>
        <w:tc>
          <w:tcPr>
            <w:tcW w:w="964" w:type="dxa"/>
          </w:tcPr>
          <w:p w14:paraId="60B4A2E9" w14:textId="77777777" w:rsidR="007471B4" w:rsidRPr="00E12407" w:rsidRDefault="007471B4" w:rsidP="00E12407">
            <w:r w:rsidRPr="00E12407">
              <w:t>7,911</w:t>
            </w:r>
          </w:p>
        </w:tc>
        <w:tc>
          <w:tcPr>
            <w:tcW w:w="963" w:type="dxa"/>
          </w:tcPr>
          <w:p w14:paraId="0CDAA442" w14:textId="77777777" w:rsidR="007471B4" w:rsidRPr="00E12407" w:rsidRDefault="007471B4" w:rsidP="00E12407">
            <w:r w:rsidRPr="00E12407">
              <w:t>(6,221)</w:t>
            </w:r>
          </w:p>
        </w:tc>
      </w:tr>
      <w:tr w:rsidR="007471B4" w:rsidRPr="00E12407" w14:paraId="399B0E40" w14:textId="77777777" w:rsidTr="006F0966">
        <w:trPr>
          <w:trHeight w:val="113"/>
        </w:trPr>
        <w:tc>
          <w:tcPr>
            <w:tcW w:w="5726" w:type="dxa"/>
          </w:tcPr>
          <w:p w14:paraId="2A2E61D1" w14:textId="77777777" w:rsidR="007471B4" w:rsidRPr="00E12407" w:rsidRDefault="007471B4" w:rsidP="00287A51">
            <w:pPr>
              <w:ind w:firstLine="171"/>
              <w:jc w:val="left"/>
            </w:pPr>
            <w:r w:rsidRPr="00E12407">
              <w:t>Expenses not requiring appropriation in the Budget year2</w:t>
            </w:r>
          </w:p>
        </w:tc>
        <w:tc>
          <w:tcPr>
            <w:tcW w:w="964" w:type="dxa"/>
            <w:tcBorders>
              <w:bottom w:val="single" w:sz="8" w:space="0" w:color="000000" w:themeColor="text1"/>
            </w:tcBorders>
          </w:tcPr>
          <w:p w14:paraId="506B53A2" w14:textId="77777777" w:rsidR="007471B4" w:rsidRPr="00E12407" w:rsidRDefault="007471B4" w:rsidP="00E12407">
            <w:r w:rsidRPr="00E12407">
              <w:t>2,864</w:t>
            </w:r>
          </w:p>
        </w:tc>
        <w:tc>
          <w:tcPr>
            <w:tcW w:w="964" w:type="dxa"/>
            <w:tcBorders>
              <w:bottom w:val="single" w:sz="8" w:space="0" w:color="000000" w:themeColor="text1"/>
            </w:tcBorders>
          </w:tcPr>
          <w:p w14:paraId="40745D58" w14:textId="77777777" w:rsidR="007471B4" w:rsidRPr="00E12407" w:rsidRDefault="007471B4" w:rsidP="00E12407">
            <w:r w:rsidRPr="00E12407">
              <w:t>2,826</w:t>
            </w:r>
          </w:p>
        </w:tc>
        <w:tc>
          <w:tcPr>
            <w:tcW w:w="963" w:type="dxa"/>
            <w:tcBorders>
              <w:bottom w:val="single" w:sz="8" w:space="0" w:color="000000" w:themeColor="text1"/>
            </w:tcBorders>
          </w:tcPr>
          <w:p w14:paraId="4B2DDD99" w14:textId="77777777" w:rsidR="007471B4" w:rsidRPr="00E12407" w:rsidRDefault="007471B4" w:rsidP="00E12407">
            <w:r w:rsidRPr="00E12407">
              <w:t>38</w:t>
            </w:r>
          </w:p>
        </w:tc>
      </w:tr>
      <w:tr w:rsidR="007471B4" w:rsidRPr="006F0966" w14:paraId="73CBE4B3" w14:textId="77777777" w:rsidTr="006F0966">
        <w:trPr>
          <w:trHeight w:val="113"/>
        </w:trPr>
        <w:tc>
          <w:tcPr>
            <w:tcW w:w="5726" w:type="dxa"/>
          </w:tcPr>
          <w:p w14:paraId="0C7E74A9" w14:textId="77777777" w:rsidR="007471B4" w:rsidRPr="006F0966" w:rsidRDefault="007471B4" w:rsidP="00E12407">
            <w:pPr>
              <w:jc w:val="left"/>
              <w:rPr>
                <w:rStyle w:val="Bold"/>
              </w:rPr>
            </w:pPr>
            <w:r w:rsidRPr="006F0966">
              <w:rPr>
                <w:rStyle w:val="Bold"/>
              </w:rPr>
              <w:t>Departmental total</w:t>
            </w:r>
          </w:p>
        </w:tc>
        <w:tc>
          <w:tcPr>
            <w:tcW w:w="964" w:type="dxa"/>
            <w:tcBorders>
              <w:top w:val="single" w:sz="8" w:space="0" w:color="000000" w:themeColor="text1"/>
              <w:bottom w:val="single" w:sz="8" w:space="0" w:color="000000" w:themeColor="text1"/>
            </w:tcBorders>
          </w:tcPr>
          <w:p w14:paraId="6A4E2ED7" w14:textId="77777777" w:rsidR="007471B4" w:rsidRPr="006F0966" w:rsidRDefault="007471B4" w:rsidP="00E12407">
            <w:pPr>
              <w:rPr>
                <w:rStyle w:val="Bold"/>
              </w:rPr>
            </w:pPr>
            <w:r w:rsidRPr="006F0966">
              <w:rPr>
                <w:rStyle w:val="Bold"/>
              </w:rPr>
              <w:t>84,458</w:t>
            </w:r>
          </w:p>
        </w:tc>
        <w:tc>
          <w:tcPr>
            <w:tcW w:w="964" w:type="dxa"/>
            <w:tcBorders>
              <w:top w:val="single" w:sz="8" w:space="0" w:color="000000" w:themeColor="text1"/>
              <w:bottom w:val="single" w:sz="8" w:space="0" w:color="000000" w:themeColor="text1"/>
            </w:tcBorders>
          </w:tcPr>
          <w:p w14:paraId="5467D7D4" w14:textId="77777777" w:rsidR="007471B4" w:rsidRPr="006F0966" w:rsidRDefault="007471B4" w:rsidP="00E12407">
            <w:pPr>
              <w:rPr>
                <w:rStyle w:val="Bold"/>
              </w:rPr>
            </w:pPr>
            <w:r w:rsidRPr="006F0966">
              <w:rPr>
                <w:rStyle w:val="Bold"/>
              </w:rPr>
              <w:t>92,961</w:t>
            </w:r>
          </w:p>
        </w:tc>
        <w:tc>
          <w:tcPr>
            <w:tcW w:w="963" w:type="dxa"/>
            <w:tcBorders>
              <w:top w:val="single" w:sz="8" w:space="0" w:color="000000" w:themeColor="text1"/>
              <w:bottom w:val="single" w:sz="8" w:space="0" w:color="000000" w:themeColor="text1"/>
            </w:tcBorders>
          </w:tcPr>
          <w:p w14:paraId="2ECFC52C" w14:textId="77777777" w:rsidR="007471B4" w:rsidRPr="006F0966" w:rsidRDefault="007471B4" w:rsidP="00E12407">
            <w:pPr>
              <w:rPr>
                <w:rStyle w:val="Bold"/>
              </w:rPr>
            </w:pPr>
            <w:r w:rsidRPr="006F0966">
              <w:rPr>
                <w:rStyle w:val="Bold"/>
              </w:rPr>
              <w:t>(8,503)</w:t>
            </w:r>
          </w:p>
        </w:tc>
      </w:tr>
      <w:tr w:rsidR="007471B4" w:rsidRPr="006F0966" w14:paraId="1F6BBFB8" w14:textId="77777777" w:rsidTr="006F0966">
        <w:trPr>
          <w:trHeight w:val="113"/>
        </w:trPr>
        <w:tc>
          <w:tcPr>
            <w:tcW w:w="5726" w:type="dxa"/>
          </w:tcPr>
          <w:p w14:paraId="70119E50" w14:textId="77777777" w:rsidR="007471B4" w:rsidRPr="006F0966" w:rsidRDefault="007471B4" w:rsidP="00E12407">
            <w:pPr>
              <w:jc w:val="left"/>
              <w:rPr>
                <w:rStyle w:val="Bold"/>
              </w:rPr>
            </w:pPr>
            <w:r w:rsidRPr="006F0966">
              <w:rPr>
                <w:rStyle w:val="Bold"/>
              </w:rPr>
              <w:t>Total expenses for Program 1.2</w:t>
            </w:r>
          </w:p>
        </w:tc>
        <w:tc>
          <w:tcPr>
            <w:tcW w:w="964" w:type="dxa"/>
            <w:tcBorders>
              <w:top w:val="single" w:sz="8" w:space="0" w:color="000000" w:themeColor="text1"/>
              <w:bottom w:val="single" w:sz="8" w:space="0" w:color="000000" w:themeColor="text1"/>
            </w:tcBorders>
          </w:tcPr>
          <w:p w14:paraId="6EF3437E" w14:textId="77777777" w:rsidR="007471B4" w:rsidRPr="006F0966" w:rsidRDefault="007471B4" w:rsidP="00E12407">
            <w:pPr>
              <w:rPr>
                <w:rStyle w:val="Bold"/>
              </w:rPr>
            </w:pPr>
            <w:r w:rsidRPr="006F0966">
              <w:rPr>
                <w:rStyle w:val="Bold"/>
              </w:rPr>
              <w:t>84,458</w:t>
            </w:r>
          </w:p>
        </w:tc>
        <w:tc>
          <w:tcPr>
            <w:tcW w:w="964" w:type="dxa"/>
            <w:tcBorders>
              <w:top w:val="single" w:sz="8" w:space="0" w:color="000000" w:themeColor="text1"/>
              <w:bottom w:val="single" w:sz="8" w:space="0" w:color="000000" w:themeColor="text1"/>
            </w:tcBorders>
          </w:tcPr>
          <w:p w14:paraId="0571304A" w14:textId="77777777" w:rsidR="007471B4" w:rsidRPr="006F0966" w:rsidRDefault="007471B4" w:rsidP="00E12407">
            <w:pPr>
              <w:rPr>
                <w:rStyle w:val="Bold"/>
              </w:rPr>
            </w:pPr>
            <w:r w:rsidRPr="006F0966">
              <w:rPr>
                <w:rStyle w:val="Bold"/>
              </w:rPr>
              <w:t>92,961</w:t>
            </w:r>
          </w:p>
        </w:tc>
        <w:tc>
          <w:tcPr>
            <w:tcW w:w="963" w:type="dxa"/>
            <w:tcBorders>
              <w:top w:val="single" w:sz="8" w:space="0" w:color="000000" w:themeColor="text1"/>
              <w:bottom w:val="single" w:sz="8" w:space="0" w:color="000000" w:themeColor="text1"/>
            </w:tcBorders>
          </w:tcPr>
          <w:p w14:paraId="62562F91" w14:textId="77777777" w:rsidR="007471B4" w:rsidRPr="006F0966" w:rsidRDefault="007471B4" w:rsidP="00E12407">
            <w:pPr>
              <w:rPr>
                <w:rStyle w:val="Bold"/>
              </w:rPr>
            </w:pPr>
            <w:r w:rsidRPr="006F0966">
              <w:rPr>
                <w:rStyle w:val="Bold"/>
              </w:rPr>
              <w:t>(8,503)</w:t>
            </w:r>
          </w:p>
        </w:tc>
      </w:tr>
      <w:tr w:rsidR="007471B4" w:rsidRPr="00E12407" w14:paraId="3BC96523" w14:textId="77777777" w:rsidTr="006F0966">
        <w:trPr>
          <w:trHeight w:val="113"/>
        </w:trPr>
        <w:tc>
          <w:tcPr>
            <w:tcW w:w="5726" w:type="dxa"/>
          </w:tcPr>
          <w:p w14:paraId="03A6BADB" w14:textId="77777777" w:rsidR="007471B4" w:rsidRPr="006F0966" w:rsidRDefault="007471B4" w:rsidP="00E12407">
            <w:pPr>
              <w:jc w:val="left"/>
              <w:rPr>
                <w:rStyle w:val="Bold"/>
              </w:rPr>
            </w:pPr>
            <w:r w:rsidRPr="006F0966">
              <w:rPr>
                <w:rStyle w:val="Bold"/>
              </w:rPr>
              <w:t>Outcome 1 totals by appropriation type</w:t>
            </w:r>
          </w:p>
        </w:tc>
        <w:tc>
          <w:tcPr>
            <w:tcW w:w="964" w:type="dxa"/>
            <w:tcBorders>
              <w:top w:val="single" w:sz="8" w:space="0" w:color="000000" w:themeColor="text1"/>
            </w:tcBorders>
          </w:tcPr>
          <w:p w14:paraId="2E5B2233" w14:textId="77777777" w:rsidR="007471B4" w:rsidRPr="00E12407" w:rsidRDefault="007471B4" w:rsidP="00E12407"/>
        </w:tc>
        <w:tc>
          <w:tcPr>
            <w:tcW w:w="964" w:type="dxa"/>
            <w:tcBorders>
              <w:top w:val="single" w:sz="8" w:space="0" w:color="000000" w:themeColor="text1"/>
            </w:tcBorders>
          </w:tcPr>
          <w:p w14:paraId="793BD2AB" w14:textId="77777777" w:rsidR="007471B4" w:rsidRPr="00E12407" w:rsidRDefault="007471B4" w:rsidP="00E12407"/>
        </w:tc>
        <w:tc>
          <w:tcPr>
            <w:tcW w:w="963" w:type="dxa"/>
            <w:tcBorders>
              <w:top w:val="single" w:sz="8" w:space="0" w:color="000000" w:themeColor="text1"/>
            </w:tcBorders>
          </w:tcPr>
          <w:p w14:paraId="070DE9A7" w14:textId="77777777" w:rsidR="007471B4" w:rsidRPr="00E12407" w:rsidRDefault="007471B4" w:rsidP="00E12407"/>
        </w:tc>
      </w:tr>
      <w:tr w:rsidR="007471B4" w:rsidRPr="00E12407" w14:paraId="48C31EC7" w14:textId="77777777" w:rsidTr="00FB0F5E">
        <w:trPr>
          <w:trHeight w:val="113"/>
        </w:trPr>
        <w:tc>
          <w:tcPr>
            <w:tcW w:w="5726" w:type="dxa"/>
          </w:tcPr>
          <w:p w14:paraId="3839D5C5" w14:textId="77777777" w:rsidR="007471B4" w:rsidRPr="00E12407" w:rsidRDefault="007471B4" w:rsidP="00E12407">
            <w:pPr>
              <w:jc w:val="left"/>
            </w:pPr>
            <w:r w:rsidRPr="00E12407">
              <w:t>Administered expenses</w:t>
            </w:r>
          </w:p>
        </w:tc>
        <w:tc>
          <w:tcPr>
            <w:tcW w:w="964" w:type="dxa"/>
          </w:tcPr>
          <w:p w14:paraId="1DCAA92E" w14:textId="77777777" w:rsidR="007471B4" w:rsidRPr="00E12407" w:rsidRDefault="007471B4" w:rsidP="00E12407"/>
        </w:tc>
        <w:tc>
          <w:tcPr>
            <w:tcW w:w="964" w:type="dxa"/>
          </w:tcPr>
          <w:p w14:paraId="02C90F8C" w14:textId="77777777" w:rsidR="007471B4" w:rsidRPr="00E12407" w:rsidRDefault="007471B4" w:rsidP="00E12407"/>
        </w:tc>
        <w:tc>
          <w:tcPr>
            <w:tcW w:w="963" w:type="dxa"/>
          </w:tcPr>
          <w:p w14:paraId="76662C6C" w14:textId="77777777" w:rsidR="007471B4" w:rsidRPr="00E12407" w:rsidRDefault="007471B4" w:rsidP="00E12407"/>
        </w:tc>
      </w:tr>
      <w:tr w:rsidR="007471B4" w:rsidRPr="00E12407" w14:paraId="33CA2A5E" w14:textId="77777777" w:rsidTr="006F0966">
        <w:trPr>
          <w:trHeight w:val="113"/>
        </w:trPr>
        <w:tc>
          <w:tcPr>
            <w:tcW w:w="5726" w:type="dxa"/>
          </w:tcPr>
          <w:p w14:paraId="0080864C" w14:textId="77777777" w:rsidR="007471B4" w:rsidRPr="00E12407" w:rsidRDefault="007471B4" w:rsidP="00287A51">
            <w:pPr>
              <w:ind w:firstLine="171"/>
              <w:jc w:val="left"/>
            </w:pPr>
            <w:r w:rsidRPr="00E12407">
              <w:t>Ordinary annual services (Appropriation Act Nos. 1, 3 and 5)</w:t>
            </w:r>
          </w:p>
        </w:tc>
        <w:tc>
          <w:tcPr>
            <w:tcW w:w="964" w:type="dxa"/>
            <w:tcBorders>
              <w:bottom w:val="single" w:sz="8" w:space="0" w:color="000000" w:themeColor="text1"/>
            </w:tcBorders>
          </w:tcPr>
          <w:p w14:paraId="5DACC875" w14:textId="77777777" w:rsidR="007471B4" w:rsidRPr="00E12407" w:rsidRDefault="007471B4" w:rsidP="00E12407">
            <w:r w:rsidRPr="00E12407">
              <w:t>5,452</w:t>
            </w:r>
          </w:p>
        </w:tc>
        <w:tc>
          <w:tcPr>
            <w:tcW w:w="964" w:type="dxa"/>
            <w:tcBorders>
              <w:bottom w:val="single" w:sz="8" w:space="0" w:color="000000" w:themeColor="text1"/>
            </w:tcBorders>
          </w:tcPr>
          <w:p w14:paraId="489308D8" w14:textId="77777777" w:rsidR="007471B4" w:rsidRPr="00E12407" w:rsidRDefault="007471B4" w:rsidP="00E12407">
            <w:r w:rsidRPr="00E12407">
              <w:t>4,998</w:t>
            </w:r>
          </w:p>
        </w:tc>
        <w:tc>
          <w:tcPr>
            <w:tcW w:w="963" w:type="dxa"/>
            <w:tcBorders>
              <w:bottom w:val="single" w:sz="8" w:space="0" w:color="000000" w:themeColor="text1"/>
            </w:tcBorders>
          </w:tcPr>
          <w:p w14:paraId="4BC731B1" w14:textId="77777777" w:rsidR="007471B4" w:rsidRPr="00E12407" w:rsidRDefault="007471B4" w:rsidP="00E12407">
            <w:r w:rsidRPr="00E12407">
              <w:t>454</w:t>
            </w:r>
          </w:p>
        </w:tc>
      </w:tr>
      <w:tr w:rsidR="007471B4" w:rsidRPr="00E12407" w14:paraId="245E83CC" w14:textId="77777777" w:rsidTr="006F0966">
        <w:trPr>
          <w:trHeight w:val="113"/>
        </w:trPr>
        <w:tc>
          <w:tcPr>
            <w:tcW w:w="5726" w:type="dxa"/>
          </w:tcPr>
          <w:p w14:paraId="6DC83488" w14:textId="77777777" w:rsidR="007471B4" w:rsidRPr="006F0966" w:rsidRDefault="007471B4" w:rsidP="00E12407">
            <w:pPr>
              <w:jc w:val="left"/>
              <w:rPr>
                <w:rStyle w:val="Bold"/>
              </w:rPr>
            </w:pPr>
            <w:r w:rsidRPr="006F0966">
              <w:rPr>
                <w:rStyle w:val="Bold"/>
              </w:rPr>
              <w:t>Administered total</w:t>
            </w:r>
          </w:p>
        </w:tc>
        <w:tc>
          <w:tcPr>
            <w:tcW w:w="964" w:type="dxa"/>
            <w:tcBorders>
              <w:top w:val="single" w:sz="8" w:space="0" w:color="000000" w:themeColor="text1"/>
              <w:bottom w:val="single" w:sz="8" w:space="0" w:color="000000" w:themeColor="text1"/>
            </w:tcBorders>
          </w:tcPr>
          <w:p w14:paraId="34944430" w14:textId="77777777" w:rsidR="007471B4" w:rsidRPr="006F0966" w:rsidRDefault="007471B4" w:rsidP="00E12407">
            <w:pPr>
              <w:rPr>
                <w:rStyle w:val="Bold"/>
              </w:rPr>
            </w:pPr>
            <w:r w:rsidRPr="006F0966">
              <w:rPr>
                <w:rStyle w:val="Bold"/>
              </w:rPr>
              <w:t>5,452</w:t>
            </w:r>
          </w:p>
        </w:tc>
        <w:tc>
          <w:tcPr>
            <w:tcW w:w="964" w:type="dxa"/>
            <w:tcBorders>
              <w:top w:val="single" w:sz="8" w:space="0" w:color="000000" w:themeColor="text1"/>
              <w:bottom w:val="single" w:sz="8" w:space="0" w:color="000000" w:themeColor="text1"/>
            </w:tcBorders>
          </w:tcPr>
          <w:p w14:paraId="3708A5CD" w14:textId="77777777" w:rsidR="007471B4" w:rsidRPr="006F0966" w:rsidRDefault="007471B4" w:rsidP="00E12407">
            <w:pPr>
              <w:rPr>
                <w:rStyle w:val="Bold"/>
              </w:rPr>
            </w:pPr>
            <w:r w:rsidRPr="006F0966">
              <w:rPr>
                <w:rStyle w:val="Bold"/>
              </w:rPr>
              <w:t>4,998</w:t>
            </w:r>
          </w:p>
        </w:tc>
        <w:tc>
          <w:tcPr>
            <w:tcW w:w="963" w:type="dxa"/>
            <w:tcBorders>
              <w:top w:val="single" w:sz="8" w:space="0" w:color="000000" w:themeColor="text1"/>
              <w:bottom w:val="single" w:sz="8" w:space="0" w:color="000000" w:themeColor="text1"/>
            </w:tcBorders>
          </w:tcPr>
          <w:p w14:paraId="61CD846F" w14:textId="77777777" w:rsidR="007471B4" w:rsidRPr="006F0966" w:rsidRDefault="007471B4" w:rsidP="00E12407">
            <w:pPr>
              <w:rPr>
                <w:rStyle w:val="Bold"/>
              </w:rPr>
            </w:pPr>
            <w:r w:rsidRPr="006F0966">
              <w:rPr>
                <w:rStyle w:val="Bold"/>
              </w:rPr>
              <w:t>454</w:t>
            </w:r>
          </w:p>
        </w:tc>
      </w:tr>
      <w:tr w:rsidR="007471B4" w:rsidRPr="00E12407" w14:paraId="6262DD1D" w14:textId="77777777" w:rsidTr="006F0966">
        <w:trPr>
          <w:trHeight w:val="113"/>
        </w:trPr>
        <w:tc>
          <w:tcPr>
            <w:tcW w:w="5726" w:type="dxa"/>
          </w:tcPr>
          <w:p w14:paraId="58F2EB0C" w14:textId="77777777" w:rsidR="007471B4" w:rsidRPr="00E12407" w:rsidRDefault="007471B4" w:rsidP="00E12407">
            <w:pPr>
              <w:jc w:val="left"/>
            </w:pPr>
            <w:r w:rsidRPr="00E12407">
              <w:t>Departmental expenses</w:t>
            </w:r>
          </w:p>
        </w:tc>
        <w:tc>
          <w:tcPr>
            <w:tcW w:w="964" w:type="dxa"/>
            <w:tcBorders>
              <w:top w:val="single" w:sz="8" w:space="0" w:color="000000" w:themeColor="text1"/>
            </w:tcBorders>
          </w:tcPr>
          <w:p w14:paraId="7A2FFF33" w14:textId="77777777" w:rsidR="007471B4" w:rsidRPr="00E12407" w:rsidRDefault="007471B4" w:rsidP="00E12407"/>
        </w:tc>
        <w:tc>
          <w:tcPr>
            <w:tcW w:w="964" w:type="dxa"/>
            <w:tcBorders>
              <w:top w:val="single" w:sz="8" w:space="0" w:color="000000" w:themeColor="text1"/>
            </w:tcBorders>
          </w:tcPr>
          <w:p w14:paraId="1E5E518C" w14:textId="77777777" w:rsidR="007471B4" w:rsidRPr="00E12407" w:rsidRDefault="007471B4" w:rsidP="00E12407"/>
        </w:tc>
        <w:tc>
          <w:tcPr>
            <w:tcW w:w="963" w:type="dxa"/>
            <w:tcBorders>
              <w:top w:val="single" w:sz="8" w:space="0" w:color="000000" w:themeColor="text1"/>
            </w:tcBorders>
          </w:tcPr>
          <w:p w14:paraId="236B31D1" w14:textId="77777777" w:rsidR="007471B4" w:rsidRPr="00E12407" w:rsidRDefault="007471B4" w:rsidP="00E12407"/>
        </w:tc>
      </w:tr>
      <w:tr w:rsidR="007471B4" w:rsidRPr="00E12407" w14:paraId="1F7DC1FC" w14:textId="77777777" w:rsidTr="00FB0F5E">
        <w:trPr>
          <w:trHeight w:val="113"/>
        </w:trPr>
        <w:tc>
          <w:tcPr>
            <w:tcW w:w="5726" w:type="dxa"/>
          </w:tcPr>
          <w:p w14:paraId="05C9989A" w14:textId="77777777" w:rsidR="007471B4" w:rsidRPr="00E12407" w:rsidRDefault="007471B4" w:rsidP="00287A51">
            <w:pPr>
              <w:ind w:firstLine="171"/>
              <w:jc w:val="left"/>
            </w:pPr>
            <w:r w:rsidRPr="00E12407">
              <w:t>Departmental appropriation</w:t>
            </w:r>
          </w:p>
        </w:tc>
        <w:tc>
          <w:tcPr>
            <w:tcW w:w="964" w:type="dxa"/>
          </w:tcPr>
          <w:p w14:paraId="21EFF11D" w14:textId="77777777" w:rsidR="007471B4" w:rsidRPr="00E12407" w:rsidRDefault="007471B4" w:rsidP="00E12407">
            <w:r w:rsidRPr="00E12407">
              <w:t>79,904</w:t>
            </w:r>
          </w:p>
        </w:tc>
        <w:tc>
          <w:tcPr>
            <w:tcW w:w="964" w:type="dxa"/>
          </w:tcPr>
          <w:p w14:paraId="0D019C9C" w14:textId="77777777" w:rsidR="007471B4" w:rsidRPr="00E12407" w:rsidRDefault="007471B4" w:rsidP="00E12407">
            <w:r w:rsidRPr="00E12407">
              <w:t>82,224</w:t>
            </w:r>
          </w:p>
        </w:tc>
        <w:tc>
          <w:tcPr>
            <w:tcW w:w="963" w:type="dxa"/>
          </w:tcPr>
          <w:p w14:paraId="11E1D38F" w14:textId="77777777" w:rsidR="007471B4" w:rsidRPr="00E12407" w:rsidRDefault="007471B4" w:rsidP="00E12407">
            <w:r w:rsidRPr="00E12407">
              <w:t>(2,320)</w:t>
            </w:r>
          </w:p>
        </w:tc>
      </w:tr>
      <w:tr w:rsidR="007471B4" w:rsidRPr="00E12407" w14:paraId="78BA13F5" w14:textId="77777777" w:rsidTr="00FB0F5E">
        <w:trPr>
          <w:trHeight w:val="113"/>
        </w:trPr>
        <w:tc>
          <w:tcPr>
            <w:tcW w:w="5726" w:type="dxa"/>
          </w:tcPr>
          <w:p w14:paraId="36879A64" w14:textId="77777777" w:rsidR="007471B4" w:rsidRPr="00E12407" w:rsidRDefault="007471B4" w:rsidP="00287A51">
            <w:pPr>
              <w:ind w:firstLine="171"/>
              <w:jc w:val="left"/>
            </w:pPr>
            <w:r w:rsidRPr="00E12407">
              <w:t>s74 External Revenue</w:t>
            </w:r>
            <w:r w:rsidRPr="00223F79">
              <w:rPr>
                <w:vertAlign w:val="superscript"/>
              </w:rPr>
              <w:t>1</w:t>
            </w:r>
          </w:p>
        </w:tc>
        <w:tc>
          <w:tcPr>
            <w:tcW w:w="964" w:type="dxa"/>
          </w:tcPr>
          <w:p w14:paraId="0B3AD0DD" w14:textId="77777777" w:rsidR="007471B4" w:rsidRPr="00E12407" w:rsidRDefault="007471B4" w:rsidP="00E12407">
            <w:r w:rsidRPr="00E12407">
              <w:t>1,690</w:t>
            </w:r>
          </w:p>
        </w:tc>
        <w:tc>
          <w:tcPr>
            <w:tcW w:w="964" w:type="dxa"/>
          </w:tcPr>
          <w:p w14:paraId="6A6B5C4A" w14:textId="77777777" w:rsidR="007471B4" w:rsidRPr="00E12407" w:rsidRDefault="007471B4" w:rsidP="00E12407">
            <w:r w:rsidRPr="00E12407">
              <w:t>7,911</w:t>
            </w:r>
          </w:p>
        </w:tc>
        <w:tc>
          <w:tcPr>
            <w:tcW w:w="963" w:type="dxa"/>
          </w:tcPr>
          <w:p w14:paraId="33C070F4" w14:textId="77777777" w:rsidR="007471B4" w:rsidRPr="00E12407" w:rsidRDefault="007471B4" w:rsidP="00E12407">
            <w:r w:rsidRPr="00E12407">
              <w:t>(6,221)</w:t>
            </w:r>
          </w:p>
        </w:tc>
      </w:tr>
      <w:tr w:rsidR="007471B4" w:rsidRPr="00E12407" w14:paraId="703E6037" w14:textId="77777777" w:rsidTr="006F0966">
        <w:trPr>
          <w:trHeight w:val="113"/>
        </w:trPr>
        <w:tc>
          <w:tcPr>
            <w:tcW w:w="5726" w:type="dxa"/>
          </w:tcPr>
          <w:p w14:paraId="159C9D9C" w14:textId="77777777" w:rsidR="007471B4" w:rsidRPr="00E12407" w:rsidRDefault="007471B4" w:rsidP="00287A51">
            <w:pPr>
              <w:ind w:firstLine="171"/>
              <w:jc w:val="left"/>
            </w:pPr>
            <w:r w:rsidRPr="00E12407">
              <w:t>Expenses not requiring appropriation in the budget year2</w:t>
            </w:r>
          </w:p>
        </w:tc>
        <w:tc>
          <w:tcPr>
            <w:tcW w:w="964" w:type="dxa"/>
            <w:tcBorders>
              <w:bottom w:val="single" w:sz="8" w:space="0" w:color="000000" w:themeColor="text1"/>
            </w:tcBorders>
          </w:tcPr>
          <w:p w14:paraId="34572A09" w14:textId="77777777" w:rsidR="007471B4" w:rsidRPr="00E12407" w:rsidRDefault="007471B4" w:rsidP="00E12407">
            <w:r w:rsidRPr="00E12407">
              <w:t>2,864</w:t>
            </w:r>
          </w:p>
        </w:tc>
        <w:tc>
          <w:tcPr>
            <w:tcW w:w="964" w:type="dxa"/>
            <w:tcBorders>
              <w:bottom w:val="single" w:sz="8" w:space="0" w:color="000000" w:themeColor="text1"/>
            </w:tcBorders>
          </w:tcPr>
          <w:p w14:paraId="0EF4763C" w14:textId="77777777" w:rsidR="007471B4" w:rsidRPr="00E12407" w:rsidRDefault="007471B4" w:rsidP="00E12407">
            <w:r w:rsidRPr="00E12407">
              <w:t>2,826</w:t>
            </w:r>
          </w:p>
        </w:tc>
        <w:tc>
          <w:tcPr>
            <w:tcW w:w="963" w:type="dxa"/>
            <w:tcBorders>
              <w:bottom w:val="single" w:sz="8" w:space="0" w:color="000000" w:themeColor="text1"/>
            </w:tcBorders>
          </w:tcPr>
          <w:p w14:paraId="5368A2E7" w14:textId="77777777" w:rsidR="007471B4" w:rsidRPr="00E12407" w:rsidRDefault="007471B4" w:rsidP="00E12407">
            <w:r w:rsidRPr="00E12407">
              <w:t>38</w:t>
            </w:r>
          </w:p>
        </w:tc>
      </w:tr>
      <w:tr w:rsidR="007471B4" w:rsidRPr="00E12407" w14:paraId="7758DEC0" w14:textId="77777777" w:rsidTr="006F0966">
        <w:trPr>
          <w:trHeight w:val="113"/>
        </w:trPr>
        <w:tc>
          <w:tcPr>
            <w:tcW w:w="5726" w:type="dxa"/>
          </w:tcPr>
          <w:p w14:paraId="23FE1831" w14:textId="77777777" w:rsidR="007471B4" w:rsidRPr="006F0966" w:rsidRDefault="007471B4" w:rsidP="00E12407">
            <w:pPr>
              <w:jc w:val="left"/>
              <w:rPr>
                <w:rStyle w:val="Bold"/>
              </w:rPr>
            </w:pPr>
            <w:r w:rsidRPr="006F0966">
              <w:rPr>
                <w:rStyle w:val="Bold"/>
              </w:rPr>
              <w:t>Departmental total</w:t>
            </w:r>
          </w:p>
        </w:tc>
        <w:tc>
          <w:tcPr>
            <w:tcW w:w="964" w:type="dxa"/>
            <w:tcBorders>
              <w:top w:val="single" w:sz="8" w:space="0" w:color="000000" w:themeColor="text1"/>
              <w:bottom w:val="single" w:sz="8" w:space="0" w:color="000000" w:themeColor="text1"/>
            </w:tcBorders>
          </w:tcPr>
          <w:p w14:paraId="65F2CD2A" w14:textId="77777777" w:rsidR="007471B4" w:rsidRPr="006F0966" w:rsidRDefault="007471B4" w:rsidP="00E12407">
            <w:pPr>
              <w:rPr>
                <w:rStyle w:val="Bold"/>
              </w:rPr>
            </w:pPr>
            <w:r w:rsidRPr="006F0966">
              <w:rPr>
                <w:rStyle w:val="Bold"/>
              </w:rPr>
              <w:t>84,458</w:t>
            </w:r>
          </w:p>
        </w:tc>
        <w:tc>
          <w:tcPr>
            <w:tcW w:w="964" w:type="dxa"/>
            <w:tcBorders>
              <w:top w:val="single" w:sz="8" w:space="0" w:color="000000" w:themeColor="text1"/>
              <w:bottom w:val="single" w:sz="8" w:space="0" w:color="000000" w:themeColor="text1"/>
            </w:tcBorders>
          </w:tcPr>
          <w:p w14:paraId="2EB5BB65" w14:textId="77777777" w:rsidR="007471B4" w:rsidRPr="00E12407" w:rsidRDefault="007471B4" w:rsidP="00E12407">
            <w:r w:rsidRPr="00E12407">
              <w:t>92,961</w:t>
            </w:r>
          </w:p>
        </w:tc>
        <w:tc>
          <w:tcPr>
            <w:tcW w:w="963" w:type="dxa"/>
            <w:tcBorders>
              <w:top w:val="single" w:sz="8" w:space="0" w:color="000000" w:themeColor="text1"/>
              <w:bottom w:val="single" w:sz="8" w:space="0" w:color="000000" w:themeColor="text1"/>
            </w:tcBorders>
          </w:tcPr>
          <w:p w14:paraId="0CE2E431" w14:textId="77777777" w:rsidR="007471B4" w:rsidRPr="00E12407" w:rsidRDefault="007471B4" w:rsidP="00E12407">
            <w:r w:rsidRPr="00E12407">
              <w:t>(8,503)</w:t>
            </w:r>
          </w:p>
        </w:tc>
      </w:tr>
      <w:tr w:rsidR="007471B4" w:rsidRPr="00E12407" w14:paraId="705D4997" w14:textId="77777777" w:rsidTr="006F0966">
        <w:trPr>
          <w:trHeight w:val="113"/>
        </w:trPr>
        <w:tc>
          <w:tcPr>
            <w:tcW w:w="5726" w:type="dxa"/>
          </w:tcPr>
          <w:p w14:paraId="2766595F" w14:textId="77777777" w:rsidR="007471B4" w:rsidRPr="006F0966" w:rsidRDefault="007471B4" w:rsidP="00E12407">
            <w:pPr>
              <w:jc w:val="left"/>
              <w:rPr>
                <w:rStyle w:val="Bold"/>
              </w:rPr>
            </w:pPr>
            <w:r w:rsidRPr="006F0966">
              <w:rPr>
                <w:rStyle w:val="Bold"/>
              </w:rPr>
              <w:t>Total expenses for Outcome 1</w:t>
            </w:r>
          </w:p>
        </w:tc>
        <w:tc>
          <w:tcPr>
            <w:tcW w:w="964" w:type="dxa"/>
            <w:tcBorders>
              <w:top w:val="single" w:sz="8" w:space="0" w:color="000000" w:themeColor="text1"/>
              <w:bottom w:val="single" w:sz="8" w:space="0" w:color="000000" w:themeColor="text1"/>
            </w:tcBorders>
          </w:tcPr>
          <w:p w14:paraId="1C7F6176" w14:textId="77777777" w:rsidR="007471B4" w:rsidRPr="006F0966" w:rsidRDefault="007471B4" w:rsidP="00E12407">
            <w:pPr>
              <w:rPr>
                <w:rStyle w:val="Bold"/>
              </w:rPr>
            </w:pPr>
            <w:r w:rsidRPr="006F0966">
              <w:rPr>
                <w:rStyle w:val="Bold"/>
              </w:rPr>
              <w:t>89,910</w:t>
            </w:r>
          </w:p>
        </w:tc>
        <w:tc>
          <w:tcPr>
            <w:tcW w:w="964" w:type="dxa"/>
            <w:tcBorders>
              <w:top w:val="single" w:sz="8" w:space="0" w:color="000000" w:themeColor="text1"/>
              <w:bottom w:val="single" w:sz="8" w:space="0" w:color="000000" w:themeColor="text1"/>
            </w:tcBorders>
          </w:tcPr>
          <w:p w14:paraId="5DCABE70" w14:textId="77777777" w:rsidR="007471B4" w:rsidRPr="00E12407" w:rsidRDefault="007471B4" w:rsidP="00E12407">
            <w:r w:rsidRPr="00E12407">
              <w:t>97,959</w:t>
            </w:r>
          </w:p>
        </w:tc>
        <w:tc>
          <w:tcPr>
            <w:tcW w:w="963" w:type="dxa"/>
            <w:tcBorders>
              <w:top w:val="single" w:sz="8" w:space="0" w:color="000000" w:themeColor="text1"/>
              <w:bottom w:val="single" w:sz="8" w:space="0" w:color="000000" w:themeColor="text1"/>
            </w:tcBorders>
          </w:tcPr>
          <w:p w14:paraId="45F8AEF8" w14:textId="77777777" w:rsidR="007471B4" w:rsidRPr="00E12407" w:rsidRDefault="007471B4" w:rsidP="00E12407">
            <w:r w:rsidRPr="00E12407">
              <w:t>(8,049)</w:t>
            </w:r>
          </w:p>
        </w:tc>
      </w:tr>
      <w:tr w:rsidR="007471B4" w:rsidRPr="00E12407" w14:paraId="08710AEC" w14:textId="77777777" w:rsidTr="006F0966">
        <w:trPr>
          <w:trHeight w:val="113"/>
        </w:trPr>
        <w:tc>
          <w:tcPr>
            <w:tcW w:w="5726" w:type="dxa"/>
          </w:tcPr>
          <w:p w14:paraId="45DD1C78" w14:textId="77777777" w:rsidR="007471B4" w:rsidRPr="00E12407" w:rsidRDefault="007471B4" w:rsidP="00E12407">
            <w:pPr>
              <w:jc w:val="left"/>
            </w:pPr>
            <w:r w:rsidRPr="00E12407">
              <w:t> </w:t>
            </w:r>
          </w:p>
        </w:tc>
        <w:tc>
          <w:tcPr>
            <w:tcW w:w="964" w:type="dxa"/>
            <w:tcBorders>
              <w:top w:val="single" w:sz="8" w:space="0" w:color="000000" w:themeColor="text1"/>
            </w:tcBorders>
          </w:tcPr>
          <w:p w14:paraId="4E99EFC0" w14:textId="77777777" w:rsidR="007471B4" w:rsidRPr="006F0966" w:rsidRDefault="007471B4" w:rsidP="00E12407">
            <w:pPr>
              <w:rPr>
                <w:rStyle w:val="Bold"/>
              </w:rPr>
            </w:pPr>
            <w:r w:rsidRPr="006F0966">
              <w:rPr>
                <w:rStyle w:val="Bold"/>
              </w:rPr>
              <w:t> </w:t>
            </w:r>
          </w:p>
        </w:tc>
        <w:tc>
          <w:tcPr>
            <w:tcW w:w="964" w:type="dxa"/>
            <w:tcBorders>
              <w:top w:val="single" w:sz="8" w:space="0" w:color="000000" w:themeColor="text1"/>
            </w:tcBorders>
          </w:tcPr>
          <w:p w14:paraId="028F6F85" w14:textId="77777777" w:rsidR="007471B4" w:rsidRPr="00E12407" w:rsidRDefault="007471B4" w:rsidP="00E12407">
            <w:r w:rsidRPr="00E12407">
              <w:t> </w:t>
            </w:r>
          </w:p>
        </w:tc>
        <w:tc>
          <w:tcPr>
            <w:tcW w:w="963" w:type="dxa"/>
            <w:tcBorders>
              <w:top w:val="single" w:sz="8" w:space="0" w:color="000000" w:themeColor="text1"/>
            </w:tcBorders>
          </w:tcPr>
          <w:p w14:paraId="53B601D4" w14:textId="77777777" w:rsidR="007471B4" w:rsidRPr="00E12407" w:rsidRDefault="007471B4" w:rsidP="00E12407">
            <w:r w:rsidRPr="00E12407">
              <w:t> </w:t>
            </w:r>
          </w:p>
        </w:tc>
      </w:tr>
      <w:tr w:rsidR="007471B4" w:rsidRPr="00E12407" w14:paraId="2A372B1F" w14:textId="77777777" w:rsidTr="00FB0F5E">
        <w:trPr>
          <w:trHeight w:val="113"/>
        </w:trPr>
        <w:tc>
          <w:tcPr>
            <w:tcW w:w="5726" w:type="dxa"/>
          </w:tcPr>
          <w:p w14:paraId="73BCAF3C" w14:textId="77777777" w:rsidR="007471B4" w:rsidRPr="00E12407" w:rsidRDefault="007471B4" w:rsidP="00E12407">
            <w:pPr>
              <w:jc w:val="left"/>
            </w:pPr>
            <w:r w:rsidRPr="00E12407">
              <w:t> </w:t>
            </w:r>
          </w:p>
        </w:tc>
        <w:tc>
          <w:tcPr>
            <w:tcW w:w="964" w:type="dxa"/>
          </w:tcPr>
          <w:p w14:paraId="289B9725" w14:textId="77777777" w:rsidR="007471B4" w:rsidRPr="006F0966" w:rsidRDefault="007471B4" w:rsidP="00E12407">
            <w:pPr>
              <w:rPr>
                <w:rStyle w:val="Bold"/>
              </w:rPr>
            </w:pPr>
            <w:r w:rsidRPr="006F0966">
              <w:rPr>
                <w:rStyle w:val="Bold"/>
              </w:rPr>
              <w:t>2021-22</w:t>
            </w:r>
          </w:p>
        </w:tc>
        <w:tc>
          <w:tcPr>
            <w:tcW w:w="964" w:type="dxa"/>
          </w:tcPr>
          <w:p w14:paraId="74023424" w14:textId="77777777" w:rsidR="007471B4" w:rsidRPr="00E12407" w:rsidRDefault="007471B4" w:rsidP="00E12407">
            <w:r w:rsidRPr="00E12407">
              <w:t>2021–22</w:t>
            </w:r>
          </w:p>
        </w:tc>
        <w:tc>
          <w:tcPr>
            <w:tcW w:w="963" w:type="dxa"/>
          </w:tcPr>
          <w:p w14:paraId="139730C8" w14:textId="77777777" w:rsidR="007471B4" w:rsidRPr="00E12407" w:rsidRDefault="007471B4" w:rsidP="00E12407"/>
        </w:tc>
      </w:tr>
      <w:tr w:rsidR="007471B4" w:rsidRPr="00E12407" w14:paraId="3C0A3DC5" w14:textId="77777777" w:rsidTr="006F0966">
        <w:trPr>
          <w:trHeight w:val="113"/>
        </w:trPr>
        <w:tc>
          <w:tcPr>
            <w:tcW w:w="5726" w:type="dxa"/>
          </w:tcPr>
          <w:p w14:paraId="217DFC29" w14:textId="77777777" w:rsidR="007471B4" w:rsidRPr="006F0966" w:rsidRDefault="007471B4" w:rsidP="00E12407">
            <w:pPr>
              <w:jc w:val="left"/>
              <w:rPr>
                <w:rStyle w:val="Bold"/>
              </w:rPr>
            </w:pPr>
            <w:r w:rsidRPr="006F0966">
              <w:rPr>
                <w:rStyle w:val="Bold"/>
              </w:rPr>
              <w:t>Average staffing level (number)</w:t>
            </w:r>
          </w:p>
        </w:tc>
        <w:tc>
          <w:tcPr>
            <w:tcW w:w="964" w:type="dxa"/>
            <w:tcBorders>
              <w:bottom w:val="single" w:sz="8" w:space="0" w:color="000000" w:themeColor="text1"/>
            </w:tcBorders>
          </w:tcPr>
          <w:p w14:paraId="793F77B3" w14:textId="77777777" w:rsidR="007471B4" w:rsidRPr="006F0966" w:rsidRDefault="007471B4" w:rsidP="00E12407">
            <w:pPr>
              <w:rPr>
                <w:rStyle w:val="Bold"/>
              </w:rPr>
            </w:pPr>
            <w:r w:rsidRPr="006F0966">
              <w:rPr>
                <w:rStyle w:val="Bold"/>
              </w:rPr>
              <w:t>352</w:t>
            </w:r>
          </w:p>
        </w:tc>
        <w:tc>
          <w:tcPr>
            <w:tcW w:w="964" w:type="dxa"/>
            <w:tcBorders>
              <w:bottom w:val="single" w:sz="8" w:space="0" w:color="000000" w:themeColor="text1"/>
            </w:tcBorders>
          </w:tcPr>
          <w:p w14:paraId="12E000D2" w14:textId="77777777" w:rsidR="007471B4" w:rsidRPr="00E12407" w:rsidRDefault="007471B4" w:rsidP="00E12407">
            <w:r w:rsidRPr="00E12407">
              <w:t>340</w:t>
            </w:r>
          </w:p>
        </w:tc>
        <w:tc>
          <w:tcPr>
            <w:tcW w:w="963" w:type="dxa"/>
            <w:tcBorders>
              <w:bottom w:val="single" w:sz="8" w:space="0" w:color="000000" w:themeColor="text1"/>
            </w:tcBorders>
          </w:tcPr>
          <w:p w14:paraId="368C3641" w14:textId="77777777" w:rsidR="007471B4" w:rsidRPr="00E12407" w:rsidRDefault="007471B4" w:rsidP="00E12407"/>
        </w:tc>
      </w:tr>
    </w:tbl>
    <w:p w14:paraId="4CC75409" w14:textId="056ED2C2" w:rsidR="0097257F" w:rsidRDefault="0097257F" w:rsidP="007471B4">
      <w:pPr>
        <w:pStyle w:val="TableBody"/>
      </w:pPr>
    </w:p>
    <w:p w14:paraId="6F7E3522" w14:textId="77777777" w:rsidR="00E007B4" w:rsidRDefault="00E007B4" w:rsidP="00E007B4">
      <w:pPr>
        <w:pStyle w:val="FootnoteText"/>
        <w:spacing w:after="120"/>
      </w:pPr>
      <w:r>
        <w:t xml:space="preserve">* Full-year budget, including any subsequent adjustment made to the 2021–22 Budget at Additional Estimates. </w:t>
      </w:r>
    </w:p>
    <w:p w14:paraId="57C93D4E" w14:textId="77777777" w:rsidR="00E007B4" w:rsidRPr="00E50EB7" w:rsidRDefault="00E007B4" w:rsidP="00F748B8">
      <w:pPr>
        <w:pStyle w:val="ListNumber"/>
        <w:numPr>
          <w:ilvl w:val="0"/>
          <w:numId w:val="33"/>
        </w:numPr>
        <w:ind w:hanging="218"/>
        <w:rPr>
          <w:sz w:val="13"/>
          <w:szCs w:val="13"/>
        </w:rPr>
      </w:pPr>
      <w:r w:rsidRPr="00E50EB7">
        <w:rPr>
          <w:sz w:val="13"/>
          <w:szCs w:val="13"/>
        </w:rPr>
        <w:t>Estimated expenses incurred in relation to receipts retained under section 74 of the PGPA Act 2013.</w:t>
      </w:r>
    </w:p>
    <w:p w14:paraId="079804B8" w14:textId="14B3A862" w:rsidR="0097257F" w:rsidRDefault="00E007B4" w:rsidP="00E50EB7">
      <w:pPr>
        <w:pStyle w:val="ListNumberSmall2"/>
        <w:rPr>
          <w:rFonts w:eastAsiaTheme="majorEastAsia"/>
          <w:color w:val="000000" w:themeColor="text1"/>
        </w:rPr>
      </w:pPr>
      <w:r w:rsidRPr="00E50EB7">
        <w:t>Expenses not requiring appropriation in the Budget year are made up of depreciation expenses, amortisation expenses, make good expenses, and audit fees.</w:t>
      </w:r>
      <w:r w:rsidR="0097257F">
        <w:br w:type="page"/>
      </w:r>
    </w:p>
    <w:p w14:paraId="62CBB9BE" w14:textId="77777777" w:rsidR="0097257F" w:rsidRDefault="0097257F" w:rsidP="0097257F">
      <w:pPr>
        <w:pStyle w:val="Heading2"/>
        <w:spacing w:before="840"/>
      </w:pPr>
    </w:p>
    <w:p w14:paraId="69096CE0" w14:textId="18978E75" w:rsidR="0097257F" w:rsidRDefault="0097257F" w:rsidP="002E4B1F">
      <w:pPr>
        <w:pStyle w:val="Heading2"/>
        <w:spacing w:before="5400"/>
      </w:pPr>
      <w:bookmarkStart w:id="135" w:name="_Toc118727042"/>
      <w:r>
        <w:t>NDIS Quality and Safeguards Commission</w:t>
      </w:r>
      <w:bookmarkEnd w:id="135"/>
      <w:r>
        <w:t xml:space="preserve"> </w:t>
      </w:r>
    </w:p>
    <w:p w14:paraId="29A2B1A1" w14:textId="77777777" w:rsidR="0097257F" w:rsidRDefault="0097257F" w:rsidP="00745DAB">
      <w:pPr>
        <w:pStyle w:val="Heading1inTOC"/>
      </w:pPr>
      <w:r>
        <w:t>FINANCIAL STATEMENTS</w:t>
      </w:r>
      <w:bookmarkStart w:id="136" w:name="eightytwo"/>
      <w:bookmarkEnd w:id="136"/>
    </w:p>
    <w:p w14:paraId="6597A3AB" w14:textId="16175354" w:rsidR="00EC6913" w:rsidRDefault="0097257F" w:rsidP="0097257F">
      <w:pPr>
        <w:pStyle w:val="BodyText"/>
      </w:pPr>
      <w:r>
        <w:t>for the year ended 30 June 2022</w:t>
      </w:r>
    </w:p>
    <w:p w14:paraId="39821EAB" w14:textId="77777777" w:rsidR="00E30648" w:rsidRDefault="002E4B1F" w:rsidP="0097257F">
      <w:pPr>
        <w:pStyle w:val="BodyText"/>
        <w:sectPr w:rsidR="00E30648" w:rsidSect="002E058D">
          <w:headerReference w:type="default" r:id="rId115"/>
          <w:footerReference w:type="first" r:id="rId116"/>
          <w:pgSz w:w="9980" w:h="14180"/>
          <w:pgMar w:top="1281" w:right="567" w:bottom="567" w:left="567" w:header="1134" w:footer="454" w:gutter="0"/>
          <w:cols w:space="708"/>
          <w:titlePg/>
          <w:docGrid w:linePitch="360"/>
        </w:sectPr>
      </w:pPr>
      <w:r>
        <w:br w:type="page"/>
      </w:r>
    </w:p>
    <w:p w14:paraId="535C375D" w14:textId="163CFB89" w:rsidR="00D45809" w:rsidRPr="00D45809" w:rsidRDefault="002E4B1F" w:rsidP="00A74B94">
      <w:pPr>
        <w:pStyle w:val="FinHeading1"/>
        <w:spacing w:before="240" w:after="120"/>
      </w:pPr>
      <w:r w:rsidRPr="002E4B1F">
        <w:t>NDIS Quality and Safeguards Commission</w:t>
      </w:r>
      <w:bookmarkStart w:id="137" w:name="eightythree"/>
      <w:bookmarkEnd w:id="13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f contents specifically for the Financial Statements."/>
      </w:tblPr>
      <w:tblGrid>
        <w:gridCol w:w="8241"/>
        <w:gridCol w:w="548"/>
      </w:tblGrid>
      <w:tr w:rsidR="00D45809" w:rsidRPr="00A40744" w14:paraId="7932AF4D" w14:textId="77777777" w:rsidTr="004770D2">
        <w:trPr>
          <w:trHeight w:val="283"/>
          <w:tblHeader/>
        </w:trPr>
        <w:tc>
          <w:tcPr>
            <w:tcW w:w="4688" w:type="pct"/>
            <w:shd w:val="clear" w:color="auto" w:fill="511C6C" w:themeFill="accent1"/>
            <w:vAlign w:val="center"/>
          </w:tcPr>
          <w:p w14:paraId="1DAF3D41" w14:textId="0D7061E5" w:rsidR="00D45809" w:rsidRPr="00D45809" w:rsidRDefault="00D45809" w:rsidP="00D45809">
            <w:pPr>
              <w:spacing w:after="60"/>
              <w:rPr>
                <w:sz w:val="28"/>
                <w:szCs w:val="28"/>
              </w:rPr>
            </w:pPr>
            <w:r w:rsidRPr="00D45809">
              <w:rPr>
                <w:sz w:val="28"/>
                <w:szCs w:val="28"/>
              </w:rPr>
              <w:t>Contents</w:t>
            </w:r>
          </w:p>
        </w:tc>
        <w:tc>
          <w:tcPr>
            <w:tcW w:w="312" w:type="pct"/>
            <w:shd w:val="clear" w:color="auto" w:fill="511C6C" w:themeFill="accent1"/>
            <w:vAlign w:val="center"/>
          </w:tcPr>
          <w:p w14:paraId="66CD9DFC" w14:textId="77777777" w:rsidR="00D45809" w:rsidRPr="00FC64AD" w:rsidRDefault="00D45809" w:rsidP="00FC64AD">
            <w:pPr>
              <w:jc w:val="right"/>
              <w:rPr>
                <w:sz w:val="18"/>
                <w:szCs w:val="18"/>
              </w:rPr>
            </w:pPr>
          </w:p>
        </w:tc>
      </w:tr>
      <w:tr w:rsidR="00FC64AD" w:rsidRPr="00A40744" w14:paraId="156D4F8B" w14:textId="77777777" w:rsidTr="00FC64AD">
        <w:trPr>
          <w:trHeight w:val="283"/>
        </w:trPr>
        <w:tc>
          <w:tcPr>
            <w:tcW w:w="4688" w:type="pct"/>
            <w:shd w:val="clear" w:color="auto" w:fill="000000" w:themeFill="text1"/>
            <w:vAlign w:val="center"/>
          </w:tcPr>
          <w:p w14:paraId="2D6B3449" w14:textId="77777777" w:rsidR="00FC64AD" w:rsidRPr="00FC64AD" w:rsidRDefault="00FC64AD" w:rsidP="00FC64AD">
            <w:pPr>
              <w:rPr>
                <w:sz w:val="20"/>
                <w:szCs w:val="20"/>
              </w:rPr>
            </w:pPr>
            <w:r w:rsidRPr="00FC64AD">
              <w:rPr>
                <w:sz w:val="20"/>
                <w:szCs w:val="20"/>
              </w:rPr>
              <w:t>Certification</w:t>
            </w:r>
          </w:p>
        </w:tc>
        <w:tc>
          <w:tcPr>
            <w:tcW w:w="312" w:type="pct"/>
            <w:shd w:val="clear" w:color="auto" w:fill="000000" w:themeFill="text1"/>
            <w:vAlign w:val="center"/>
          </w:tcPr>
          <w:p w14:paraId="04C1AF43" w14:textId="228ECAC5" w:rsidR="00FC64AD" w:rsidRPr="00FC64AD" w:rsidRDefault="00FC64AD" w:rsidP="00FC64AD">
            <w:pPr>
              <w:jc w:val="right"/>
              <w:rPr>
                <w:sz w:val="18"/>
                <w:szCs w:val="18"/>
              </w:rPr>
            </w:pPr>
          </w:p>
        </w:tc>
      </w:tr>
      <w:tr w:rsidR="00BE41CA" w:rsidRPr="00B26BC0" w14:paraId="58A4C43C" w14:textId="77777777" w:rsidTr="00FC64AD">
        <w:trPr>
          <w:trHeight w:val="283"/>
        </w:trPr>
        <w:tc>
          <w:tcPr>
            <w:tcW w:w="4688" w:type="pct"/>
            <w:vAlign w:val="center"/>
          </w:tcPr>
          <w:p w14:paraId="1D9155CC" w14:textId="77777777" w:rsidR="00FC64AD" w:rsidRPr="00B26BC0" w:rsidRDefault="00FC64AD" w:rsidP="00FC64AD">
            <w:pPr>
              <w:rPr>
                <w:b/>
                <w:bCs/>
                <w:color w:val="511C6C" w:themeColor="accent1"/>
                <w:sz w:val="18"/>
                <w:szCs w:val="18"/>
              </w:rPr>
            </w:pPr>
            <w:r w:rsidRPr="00B26BC0">
              <w:rPr>
                <w:b/>
                <w:bCs/>
                <w:color w:val="511C6C" w:themeColor="accent1"/>
                <w:sz w:val="18"/>
                <w:szCs w:val="18"/>
              </w:rPr>
              <w:t>Statement by the NDIS Commissioner and Chief Financial Officer</w:t>
            </w:r>
          </w:p>
        </w:tc>
        <w:tc>
          <w:tcPr>
            <w:tcW w:w="312" w:type="pct"/>
            <w:vAlign w:val="center"/>
          </w:tcPr>
          <w:p w14:paraId="6B9545D4" w14:textId="68E410F0" w:rsidR="00FC64AD" w:rsidRPr="00B26BC0" w:rsidRDefault="002D4BFE" w:rsidP="00FC64AD">
            <w:pPr>
              <w:jc w:val="right"/>
              <w:rPr>
                <w:b/>
                <w:bCs/>
                <w:color w:val="511C6C" w:themeColor="accent1"/>
                <w:sz w:val="18"/>
                <w:szCs w:val="18"/>
              </w:rPr>
            </w:pPr>
            <w:r w:rsidRPr="00B26BC0">
              <w:rPr>
                <w:b/>
                <w:bCs/>
                <w:color w:val="511C6C" w:themeColor="accent1"/>
                <w:sz w:val="18"/>
                <w:szCs w:val="18"/>
              </w:rPr>
              <w:t>84</w:t>
            </w:r>
          </w:p>
        </w:tc>
      </w:tr>
      <w:tr w:rsidR="00FC64AD" w:rsidRPr="00B26BC0" w14:paraId="5FA463EB" w14:textId="77777777" w:rsidTr="00FC64AD">
        <w:trPr>
          <w:trHeight w:val="283"/>
        </w:trPr>
        <w:tc>
          <w:tcPr>
            <w:tcW w:w="4688" w:type="pct"/>
            <w:shd w:val="clear" w:color="auto" w:fill="000000" w:themeFill="text1"/>
            <w:vAlign w:val="center"/>
          </w:tcPr>
          <w:p w14:paraId="44091321" w14:textId="77777777" w:rsidR="00FC64AD" w:rsidRPr="00B26BC0" w:rsidRDefault="00FC64AD" w:rsidP="00FC64AD">
            <w:pPr>
              <w:rPr>
                <w:b/>
                <w:bCs/>
                <w:sz w:val="20"/>
                <w:szCs w:val="20"/>
              </w:rPr>
            </w:pPr>
            <w:r w:rsidRPr="00B26BC0">
              <w:rPr>
                <w:b/>
                <w:bCs/>
                <w:sz w:val="20"/>
                <w:szCs w:val="20"/>
              </w:rPr>
              <w:t>Primary financial statements</w:t>
            </w:r>
          </w:p>
        </w:tc>
        <w:tc>
          <w:tcPr>
            <w:tcW w:w="312" w:type="pct"/>
            <w:shd w:val="clear" w:color="auto" w:fill="000000" w:themeFill="text1"/>
            <w:vAlign w:val="center"/>
          </w:tcPr>
          <w:p w14:paraId="2B2FB0F5" w14:textId="3C8056CD" w:rsidR="00FC64AD" w:rsidRPr="00B26BC0" w:rsidRDefault="00FC64AD" w:rsidP="00FC64AD">
            <w:pPr>
              <w:jc w:val="right"/>
              <w:rPr>
                <w:b/>
                <w:bCs/>
                <w:sz w:val="18"/>
                <w:szCs w:val="18"/>
              </w:rPr>
            </w:pPr>
          </w:p>
        </w:tc>
      </w:tr>
      <w:tr w:rsidR="00FC64AD" w:rsidRPr="00A40744" w14:paraId="1203918E" w14:textId="77777777" w:rsidTr="00BE41CA">
        <w:trPr>
          <w:trHeight w:val="283"/>
        </w:trPr>
        <w:tc>
          <w:tcPr>
            <w:tcW w:w="4688" w:type="pct"/>
            <w:vAlign w:val="center"/>
          </w:tcPr>
          <w:p w14:paraId="409A2210" w14:textId="77777777" w:rsidR="00FC64AD" w:rsidRPr="00B26BC0" w:rsidRDefault="00FC64AD" w:rsidP="00BE41CA">
            <w:pPr>
              <w:rPr>
                <w:b/>
                <w:bCs/>
                <w:color w:val="511C6C" w:themeColor="accent1"/>
                <w:sz w:val="18"/>
                <w:szCs w:val="18"/>
              </w:rPr>
            </w:pPr>
            <w:r w:rsidRPr="00B26BC0">
              <w:rPr>
                <w:b/>
                <w:bCs/>
                <w:color w:val="511C6C" w:themeColor="accent1"/>
                <w:sz w:val="18"/>
                <w:szCs w:val="18"/>
              </w:rPr>
              <w:t>Statement of Comprehensive Income</w:t>
            </w:r>
          </w:p>
        </w:tc>
        <w:tc>
          <w:tcPr>
            <w:tcW w:w="312" w:type="pct"/>
            <w:vAlign w:val="center"/>
          </w:tcPr>
          <w:p w14:paraId="741984AB" w14:textId="1A600967" w:rsidR="00FC64AD" w:rsidRPr="00B26BC0" w:rsidRDefault="002D4BFE" w:rsidP="00FC64AD">
            <w:pPr>
              <w:jc w:val="right"/>
              <w:rPr>
                <w:b/>
                <w:bCs/>
                <w:color w:val="511C6C" w:themeColor="accent1"/>
                <w:sz w:val="18"/>
                <w:szCs w:val="18"/>
              </w:rPr>
            </w:pPr>
            <w:r w:rsidRPr="00B26BC0">
              <w:rPr>
                <w:b/>
                <w:bCs/>
                <w:color w:val="511C6C" w:themeColor="accent1"/>
                <w:sz w:val="18"/>
                <w:szCs w:val="18"/>
              </w:rPr>
              <w:t>87</w:t>
            </w:r>
          </w:p>
        </w:tc>
      </w:tr>
      <w:tr w:rsidR="00FC64AD" w:rsidRPr="00A40744" w14:paraId="030E3581" w14:textId="77777777" w:rsidTr="00BE41CA">
        <w:trPr>
          <w:trHeight w:val="283"/>
        </w:trPr>
        <w:tc>
          <w:tcPr>
            <w:tcW w:w="4688" w:type="pct"/>
            <w:vAlign w:val="center"/>
          </w:tcPr>
          <w:p w14:paraId="2DF3AAC3" w14:textId="77777777" w:rsidR="00FC64AD" w:rsidRPr="00B26BC0" w:rsidRDefault="00FC64AD" w:rsidP="00BE41CA">
            <w:pPr>
              <w:rPr>
                <w:b/>
                <w:bCs/>
                <w:color w:val="511C6C" w:themeColor="accent1"/>
                <w:sz w:val="18"/>
                <w:szCs w:val="18"/>
              </w:rPr>
            </w:pPr>
            <w:r w:rsidRPr="00B26BC0">
              <w:rPr>
                <w:b/>
                <w:bCs/>
                <w:color w:val="511C6C" w:themeColor="accent1"/>
                <w:sz w:val="18"/>
                <w:szCs w:val="18"/>
              </w:rPr>
              <w:t>Statement of Financial Position</w:t>
            </w:r>
          </w:p>
        </w:tc>
        <w:tc>
          <w:tcPr>
            <w:tcW w:w="312" w:type="pct"/>
            <w:vAlign w:val="center"/>
          </w:tcPr>
          <w:p w14:paraId="77EABAD3" w14:textId="1B986958" w:rsidR="00FC64AD" w:rsidRPr="00B26BC0" w:rsidRDefault="002D4BFE" w:rsidP="00FC64AD">
            <w:pPr>
              <w:jc w:val="right"/>
              <w:rPr>
                <w:b/>
                <w:bCs/>
                <w:color w:val="511C6C" w:themeColor="accent1"/>
                <w:sz w:val="18"/>
                <w:szCs w:val="18"/>
              </w:rPr>
            </w:pPr>
            <w:r w:rsidRPr="00B26BC0">
              <w:rPr>
                <w:b/>
                <w:bCs/>
                <w:color w:val="511C6C" w:themeColor="accent1"/>
                <w:sz w:val="18"/>
                <w:szCs w:val="18"/>
              </w:rPr>
              <w:t>88</w:t>
            </w:r>
          </w:p>
        </w:tc>
      </w:tr>
      <w:tr w:rsidR="00FC64AD" w:rsidRPr="00A40744" w14:paraId="3EE23558" w14:textId="77777777" w:rsidTr="00BE41CA">
        <w:trPr>
          <w:trHeight w:val="283"/>
        </w:trPr>
        <w:tc>
          <w:tcPr>
            <w:tcW w:w="4688" w:type="pct"/>
            <w:vAlign w:val="center"/>
          </w:tcPr>
          <w:p w14:paraId="53274B49" w14:textId="77777777" w:rsidR="00FC64AD" w:rsidRPr="00B26BC0" w:rsidRDefault="00FC64AD" w:rsidP="00BE41CA">
            <w:pPr>
              <w:rPr>
                <w:b/>
                <w:bCs/>
                <w:color w:val="511C6C" w:themeColor="accent1"/>
                <w:sz w:val="18"/>
                <w:szCs w:val="18"/>
              </w:rPr>
            </w:pPr>
            <w:r w:rsidRPr="00B26BC0">
              <w:rPr>
                <w:b/>
                <w:bCs/>
                <w:color w:val="511C6C" w:themeColor="accent1"/>
                <w:sz w:val="18"/>
                <w:szCs w:val="18"/>
              </w:rPr>
              <w:t>Statement of Changes in Equity</w:t>
            </w:r>
          </w:p>
        </w:tc>
        <w:tc>
          <w:tcPr>
            <w:tcW w:w="312" w:type="pct"/>
            <w:vAlign w:val="center"/>
          </w:tcPr>
          <w:p w14:paraId="25801CEB" w14:textId="06CAC7B1" w:rsidR="00FC64AD" w:rsidRPr="00B26BC0" w:rsidRDefault="002D4BFE" w:rsidP="00FC64AD">
            <w:pPr>
              <w:jc w:val="right"/>
              <w:rPr>
                <w:b/>
                <w:bCs/>
                <w:color w:val="511C6C" w:themeColor="accent1"/>
                <w:sz w:val="18"/>
                <w:szCs w:val="18"/>
              </w:rPr>
            </w:pPr>
            <w:r w:rsidRPr="00B26BC0">
              <w:rPr>
                <w:b/>
                <w:bCs/>
                <w:color w:val="511C6C" w:themeColor="accent1"/>
                <w:sz w:val="18"/>
                <w:szCs w:val="18"/>
              </w:rPr>
              <w:t>89</w:t>
            </w:r>
          </w:p>
        </w:tc>
      </w:tr>
      <w:tr w:rsidR="00FC64AD" w:rsidRPr="00A40744" w14:paraId="719FB85D" w14:textId="77777777" w:rsidTr="00BE41CA">
        <w:trPr>
          <w:trHeight w:val="283"/>
        </w:trPr>
        <w:tc>
          <w:tcPr>
            <w:tcW w:w="4688" w:type="pct"/>
            <w:vAlign w:val="center"/>
          </w:tcPr>
          <w:p w14:paraId="07253FDF" w14:textId="77777777" w:rsidR="00FC64AD" w:rsidRPr="00B26BC0" w:rsidRDefault="00FC64AD" w:rsidP="00BE41CA">
            <w:pPr>
              <w:rPr>
                <w:b/>
                <w:bCs/>
                <w:color w:val="511C6C" w:themeColor="accent1"/>
                <w:sz w:val="18"/>
                <w:szCs w:val="18"/>
              </w:rPr>
            </w:pPr>
            <w:r w:rsidRPr="00B26BC0">
              <w:rPr>
                <w:b/>
                <w:bCs/>
                <w:color w:val="511C6C" w:themeColor="accent1"/>
                <w:sz w:val="18"/>
                <w:szCs w:val="18"/>
              </w:rPr>
              <w:t>Cash Flow Statement</w:t>
            </w:r>
          </w:p>
        </w:tc>
        <w:tc>
          <w:tcPr>
            <w:tcW w:w="312" w:type="pct"/>
            <w:vAlign w:val="center"/>
          </w:tcPr>
          <w:p w14:paraId="3B100BC1" w14:textId="76EBDAEA" w:rsidR="00FC64AD" w:rsidRPr="00B26BC0" w:rsidRDefault="002D4BFE" w:rsidP="00FC64AD">
            <w:pPr>
              <w:jc w:val="right"/>
              <w:rPr>
                <w:b/>
                <w:bCs/>
                <w:color w:val="511C6C" w:themeColor="accent1"/>
                <w:sz w:val="18"/>
                <w:szCs w:val="18"/>
              </w:rPr>
            </w:pPr>
            <w:r w:rsidRPr="00B26BC0">
              <w:rPr>
                <w:b/>
                <w:bCs/>
                <w:color w:val="511C6C" w:themeColor="accent1"/>
                <w:sz w:val="18"/>
                <w:szCs w:val="18"/>
              </w:rPr>
              <w:t>90</w:t>
            </w:r>
          </w:p>
        </w:tc>
      </w:tr>
      <w:tr w:rsidR="00FC64AD" w:rsidRPr="00A40744" w14:paraId="7B37D20A" w14:textId="77777777" w:rsidTr="00BE41CA">
        <w:trPr>
          <w:trHeight w:val="283"/>
        </w:trPr>
        <w:tc>
          <w:tcPr>
            <w:tcW w:w="4688" w:type="pct"/>
            <w:vAlign w:val="center"/>
          </w:tcPr>
          <w:p w14:paraId="1770AC0B" w14:textId="77777777" w:rsidR="00FC64AD" w:rsidRPr="00B26BC0" w:rsidRDefault="00FC64AD" w:rsidP="00BE41CA">
            <w:pPr>
              <w:rPr>
                <w:b/>
                <w:bCs/>
                <w:color w:val="511C6C" w:themeColor="accent1"/>
                <w:sz w:val="18"/>
                <w:szCs w:val="18"/>
              </w:rPr>
            </w:pPr>
            <w:r w:rsidRPr="00B26BC0">
              <w:rPr>
                <w:b/>
                <w:bCs/>
                <w:color w:val="511C6C" w:themeColor="accent1"/>
                <w:sz w:val="18"/>
                <w:szCs w:val="18"/>
              </w:rPr>
              <w:t>Administered Schedule of Comprehensive Income</w:t>
            </w:r>
          </w:p>
        </w:tc>
        <w:tc>
          <w:tcPr>
            <w:tcW w:w="312" w:type="pct"/>
            <w:vAlign w:val="center"/>
          </w:tcPr>
          <w:p w14:paraId="5884D6F8" w14:textId="61FBE7E7" w:rsidR="00FC64AD" w:rsidRPr="00B26BC0" w:rsidRDefault="002D4BFE" w:rsidP="00FC64AD">
            <w:pPr>
              <w:jc w:val="right"/>
              <w:rPr>
                <w:b/>
                <w:bCs/>
                <w:color w:val="511C6C" w:themeColor="accent1"/>
                <w:sz w:val="18"/>
                <w:szCs w:val="18"/>
              </w:rPr>
            </w:pPr>
            <w:r w:rsidRPr="00B26BC0">
              <w:rPr>
                <w:b/>
                <w:bCs/>
                <w:color w:val="511C6C" w:themeColor="accent1"/>
                <w:sz w:val="18"/>
                <w:szCs w:val="18"/>
              </w:rPr>
              <w:t>91</w:t>
            </w:r>
          </w:p>
        </w:tc>
      </w:tr>
      <w:tr w:rsidR="00FC64AD" w:rsidRPr="00A40744" w14:paraId="1EDDF8BC" w14:textId="77777777" w:rsidTr="00BE41CA">
        <w:trPr>
          <w:trHeight w:val="283"/>
        </w:trPr>
        <w:tc>
          <w:tcPr>
            <w:tcW w:w="4688" w:type="pct"/>
            <w:vAlign w:val="center"/>
          </w:tcPr>
          <w:p w14:paraId="2781C3B1" w14:textId="77777777" w:rsidR="00FC64AD" w:rsidRPr="00B26BC0" w:rsidRDefault="00FC64AD" w:rsidP="00BE41CA">
            <w:pPr>
              <w:rPr>
                <w:b/>
                <w:bCs/>
                <w:color w:val="511C6C" w:themeColor="accent1"/>
                <w:sz w:val="18"/>
                <w:szCs w:val="18"/>
              </w:rPr>
            </w:pPr>
            <w:r w:rsidRPr="00B26BC0">
              <w:rPr>
                <w:b/>
                <w:bCs/>
                <w:color w:val="511C6C" w:themeColor="accent1"/>
                <w:sz w:val="18"/>
                <w:szCs w:val="18"/>
              </w:rPr>
              <w:t>Administered Schedule of Assets and Liabilities</w:t>
            </w:r>
          </w:p>
        </w:tc>
        <w:tc>
          <w:tcPr>
            <w:tcW w:w="312" w:type="pct"/>
            <w:vAlign w:val="center"/>
          </w:tcPr>
          <w:p w14:paraId="383D3318" w14:textId="17ECC25F" w:rsidR="00FC64AD" w:rsidRPr="00B26BC0" w:rsidRDefault="002D4BFE" w:rsidP="00FC64AD">
            <w:pPr>
              <w:jc w:val="right"/>
              <w:rPr>
                <w:b/>
                <w:bCs/>
                <w:color w:val="511C6C" w:themeColor="accent1"/>
                <w:sz w:val="18"/>
                <w:szCs w:val="18"/>
              </w:rPr>
            </w:pPr>
            <w:r w:rsidRPr="00B26BC0">
              <w:rPr>
                <w:b/>
                <w:bCs/>
                <w:color w:val="511C6C" w:themeColor="accent1"/>
                <w:sz w:val="18"/>
                <w:szCs w:val="18"/>
              </w:rPr>
              <w:t>92</w:t>
            </w:r>
          </w:p>
        </w:tc>
      </w:tr>
      <w:tr w:rsidR="00FC64AD" w:rsidRPr="00A40744" w14:paraId="1C10612A" w14:textId="77777777" w:rsidTr="00BE41CA">
        <w:trPr>
          <w:trHeight w:val="283"/>
        </w:trPr>
        <w:tc>
          <w:tcPr>
            <w:tcW w:w="4688" w:type="pct"/>
            <w:vAlign w:val="center"/>
          </w:tcPr>
          <w:p w14:paraId="449C160B" w14:textId="77777777" w:rsidR="00FC64AD" w:rsidRPr="00B26BC0" w:rsidRDefault="00FC64AD" w:rsidP="00BE41CA">
            <w:pPr>
              <w:rPr>
                <w:b/>
                <w:bCs/>
                <w:color w:val="511C6C" w:themeColor="accent1"/>
                <w:sz w:val="18"/>
                <w:szCs w:val="18"/>
              </w:rPr>
            </w:pPr>
            <w:r w:rsidRPr="00B26BC0">
              <w:rPr>
                <w:b/>
                <w:bCs/>
                <w:color w:val="511C6C" w:themeColor="accent1"/>
                <w:sz w:val="18"/>
                <w:szCs w:val="18"/>
              </w:rPr>
              <w:t>Administered Reconciliation Schedule</w:t>
            </w:r>
          </w:p>
        </w:tc>
        <w:tc>
          <w:tcPr>
            <w:tcW w:w="312" w:type="pct"/>
            <w:vAlign w:val="center"/>
          </w:tcPr>
          <w:p w14:paraId="3306845B" w14:textId="0B55D496" w:rsidR="00FC64AD" w:rsidRPr="00B26BC0" w:rsidRDefault="002D4BFE" w:rsidP="00FC64AD">
            <w:pPr>
              <w:jc w:val="right"/>
              <w:rPr>
                <w:b/>
                <w:bCs/>
                <w:color w:val="511C6C" w:themeColor="accent1"/>
                <w:sz w:val="18"/>
                <w:szCs w:val="18"/>
              </w:rPr>
            </w:pPr>
            <w:r w:rsidRPr="00B26BC0">
              <w:rPr>
                <w:b/>
                <w:bCs/>
                <w:color w:val="511C6C" w:themeColor="accent1"/>
                <w:sz w:val="18"/>
                <w:szCs w:val="18"/>
              </w:rPr>
              <w:t>93</w:t>
            </w:r>
          </w:p>
        </w:tc>
      </w:tr>
      <w:tr w:rsidR="00FC64AD" w:rsidRPr="00A40744" w14:paraId="5BAB5583" w14:textId="77777777" w:rsidTr="00BE41CA">
        <w:trPr>
          <w:trHeight w:val="283"/>
        </w:trPr>
        <w:tc>
          <w:tcPr>
            <w:tcW w:w="4688" w:type="pct"/>
            <w:vAlign w:val="center"/>
          </w:tcPr>
          <w:p w14:paraId="3B6C5463" w14:textId="77777777" w:rsidR="00FC64AD" w:rsidRPr="00B26BC0" w:rsidRDefault="00FC64AD" w:rsidP="00BE41CA">
            <w:pPr>
              <w:rPr>
                <w:b/>
                <w:bCs/>
                <w:color w:val="511C6C" w:themeColor="accent1"/>
                <w:sz w:val="18"/>
                <w:szCs w:val="18"/>
              </w:rPr>
            </w:pPr>
            <w:r w:rsidRPr="00B26BC0">
              <w:rPr>
                <w:b/>
                <w:bCs/>
                <w:color w:val="511C6C" w:themeColor="accent1"/>
                <w:sz w:val="18"/>
                <w:szCs w:val="18"/>
              </w:rPr>
              <w:t>Administered Cash Flow Statement</w:t>
            </w:r>
          </w:p>
        </w:tc>
        <w:tc>
          <w:tcPr>
            <w:tcW w:w="312" w:type="pct"/>
            <w:vAlign w:val="center"/>
          </w:tcPr>
          <w:p w14:paraId="45EE226C" w14:textId="1A9C2474" w:rsidR="00FC64AD" w:rsidRPr="00B26BC0" w:rsidRDefault="002D4BFE" w:rsidP="00FC64AD">
            <w:pPr>
              <w:jc w:val="right"/>
              <w:rPr>
                <w:b/>
                <w:bCs/>
                <w:color w:val="511C6C" w:themeColor="accent1"/>
                <w:sz w:val="18"/>
                <w:szCs w:val="18"/>
              </w:rPr>
            </w:pPr>
            <w:r w:rsidRPr="00B26BC0">
              <w:rPr>
                <w:b/>
                <w:bCs/>
                <w:color w:val="511C6C" w:themeColor="accent1"/>
                <w:sz w:val="18"/>
                <w:szCs w:val="18"/>
              </w:rPr>
              <w:t>94</w:t>
            </w:r>
          </w:p>
        </w:tc>
      </w:tr>
      <w:tr w:rsidR="00FC64AD" w:rsidRPr="00A40744" w14:paraId="3DA14E45" w14:textId="77777777" w:rsidTr="00FC64AD">
        <w:trPr>
          <w:trHeight w:val="283"/>
        </w:trPr>
        <w:tc>
          <w:tcPr>
            <w:tcW w:w="4688" w:type="pct"/>
            <w:shd w:val="clear" w:color="auto" w:fill="000000" w:themeFill="text1"/>
            <w:vAlign w:val="center"/>
          </w:tcPr>
          <w:p w14:paraId="56FC58FB" w14:textId="77777777" w:rsidR="00FC64AD" w:rsidRPr="00FC64AD" w:rsidRDefault="00FC64AD" w:rsidP="00FC64AD">
            <w:pPr>
              <w:rPr>
                <w:sz w:val="20"/>
                <w:szCs w:val="20"/>
              </w:rPr>
            </w:pPr>
            <w:r w:rsidRPr="00FC64AD">
              <w:rPr>
                <w:sz w:val="20"/>
                <w:szCs w:val="20"/>
              </w:rPr>
              <w:t>Overview</w:t>
            </w:r>
          </w:p>
        </w:tc>
        <w:tc>
          <w:tcPr>
            <w:tcW w:w="312" w:type="pct"/>
            <w:shd w:val="clear" w:color="auto" w:fill="000000" w:themeFill="text1"/>
            <w:vAlign w:val="center"/>
          </w:tcPr>
          <w:p w14:paraId="29EE7F95" w14:textId="5B05A84E" w:rsidR="00FC64AD" w:rsidRPr="00FC64AD" w:rsidRDefault="00FC64AD" w:rsidP="00FC64AD">
            <w:pPr>
              <w:jc w:val="right"/>
              <w:rPr>
                <w:sz w:val="18"/>
                <w:szCs w:val="18"/>
              </w:rPr>
            </w:pPr>
          </w:p>
        </w:tc>
      </w:tr>
      <w:tr w:rsidR="00FC64AD" w:rsidRPr="00A40744" w14:paraId="77424937" w14:textId="77777777" w:rsidTr="00FC64AD">
        <w:trPr>
          <w:trHeight w:val="20"/>
        </w:trPr>
        <w:tc>
          <w:tcPr>
            <w:tcW w:w="4688" w:type="pct"/>
          </w:tcPr>
          <w:p w14:paraId="7044906B" w14:textId="77777777" w:rsidR="00FC64AD" w:rsidRPr="00FC64AD" w:rsidRDefault="00FC64AD" w:rsidP="00223F79">
            <w:pPr>
              <w:rPr>
                <w:sz w:val="18"/>
                <w:szCs w:val="18"/>
              </w:rPr>
            </w:pPr>
          </w:p>
        </w:tc>
        <w:tc>
          <w:tcPr>
            <w:tcW w:w="312" w:type="pct"/>
            <w:vAlign w:val="center"/>
          </w:tcPr>
          <w:p w14:paraId="11655388" w14:textId="77777777" w:rsidR="00FC64AD" w:rsidRPr="00FC64AD" w:rsidRDefault="00FC64AD" w:rsidP="00FC64AD">
            <w:pPr>
              <w:jc w:val="right"/>
              <w:rPr>
                <w:sz w:val="18"/>
                <w:szCs w:val="18"/>
              </w:rPr>
            </w:pPr>
          </w:p>
        </w:tc>
      </w:tr>
      <w:tr w:rsidR="00FC64AD" w:rsidRPr="00A40744" w14:paraId="2796BB1C" w14:textId="77777777" w:rsidTr="00FC64AD">
        <w:trPr>
          <w:trHeight w:val="283"/>
        </w:trPr>
        <w:tc>
          <w:tcPr>
            <w:tcW w:w="4688" w:type="pct"/>
            <w:shd w:val="clear" w:color="auto" w:fill="000000" w:themeFill="text1"/>
            <w:vAlign w:val="center"/>
          </w:tcPr>
          <w:p w14:paraId="44FFC7C1" w14:textId="77777777" w:rsidR="00FC64AD" w:rsidRPr="00FC64AD" w:rsidRDefault="00FC64AD" w:rsidP="00FC64AD">
            <w:pPr>
              <w:rPr>
                <w:sz w:val="20"/>
                <w:szCs w:val="20"/>
              </w:rPr>
            </w:pPr>
            <w:r w:rsidRPr="00FC64AD">
              <w:rPr>
                <w:sz w:val="20"/>
                <w:szCs w:val="20"/>
              </w:rPr>
              <w:t>Notes to financial statements</w:t>
            </w:r>
          </w:p>
        </w:tc>
        <w:tc>
          <w:tcPr>
            <w:tcW w:w="312" w:type="pct"/>
            <w:shd w:val="clear" w:color="auto" w:fill="000000" w:themeFill="text1"/>
            <w:vAlign w:val="center"/>
          </w:tcPr>
          <w:p w14:paraId="239F0BDC" w14:textId="03168FC8" w:rsidR="00FC64AD" w:rsidRPr="00FC64AD" w:rsidRDefault="00FC64AD" w:rsidP="00FC64AD">
            <w:pPr>
              <w:jc w:val="right"/>
              <w:rPr>
                <w:sz w:val="18"/>
                <w:szCs w:val="18"/>
              </w:rPr>
            </w:pPr>
          </w:p>
        </w:tc>
      </w:tr>
      <w:tr w:rsidR="00FC64AD" w:rsidRPr="00A40744" w14:paraId="6ACA1CCF" w14:textId="77777777" w:rsidTr="00FC64AD">
        <w:trPr>
          <w:trHeight w:val="283"/>
        </w:trPr>
        <w:tc>
          <w:tcPr>
            <w:tcW w:w="4688" w:type="pct"/>
            <w:vAlign w:val="center"/>
          </w:tcPr>
          <w:p w14:paraId="5C94DFE3" w14:textId="77777777" w:rsidR="00FC64AD" w:rsidRPr="00B26BC0" w:rsidRDefault="00FC64AD" w:rsidP="00FC64AD">
            <w:pPr>
              <w:rPr>
                <w:b/>
                <w:bCs/>
                <w:color w:val="511C6C" w:themeColor="accent1"/>
                <w:sz w:val="18"/>
                <w:szCs w:val="18"/>
              </w:rPr>
            </w:pPr>
            <w:r w:rsidRPr="00B26BC0">
              <w:rPr>
                <w:b/>
                <w:bCs/>
                <w:color w:val="511C6C" w:themeColor="accent1"/>
                <w:sz w:val="18"/>
                <w:szCs w:val="18"/>
              </w:rPr>
              <w:t>1. Financial Performance</w:t>
            </w:r>
          </w:p>
        </w:tc>
        <w:tc>
          <w:tcPr>
            <w:tcW w:w="312" w:type="pct"/>
            <w:vAlign w:val="center"/>
          </w:tcPr>
          <w:p w14:paraId="565DE294" w14:textId="1564CB23" w:rsidR="00FC64AD" w:rsidRPr="00B26BC0" w:rsidRDefault="002D4BFE" w:rsidP="00FC64AD">
            <w:pPr>
              <w:jc w:val="right"/>
              <w:rPr>
                <w:b/>
                <w:bCs/>
                <w:color w:val="511C6C" w:themeColor="accent1"/>
                <w:sz w:val="18"/>
                <w:szCs w:val="18"/>
              </w:rPr>
            </w:pPr>
            <w:r w:rsidRPr="00B26BC0">
              <w:rPr>
                <w:b/>
                <w:bCs/>
                <w:color w:val="511C6C" w:themeColor="accent1"/>
                <w:sz w:val="18"/>
                <w:szCs w:val="18"/>
              </w:rPr>
              <w:t>96</w:t>
            </w:r>
          </w:p>
        </w:tc>
      </w:tr>
      <w:tr w:rsidR="00FC64AD" w:rsidRPr="00A40744" w14:paraId="7A13AE63" w14:textId="77777777" w:rsidTr="00FC64AD">
        <w:trPr>
          <w:trHeight w:val="283"/>
        </w:trPr>
        <w:tc>
          <w:tcPr>
            <w:tcW w:w="4688" w:type="pct"/>
            <w:vAlign w:val="center"/>
          </w:tcPr>
          <w:p w14:paraId="66C01141" w14:textId="77777777" w:rsidR="00FC64AD" w:rsidRPr="00FC64AD" w:rsidRDefault="00FC64AD" w:rsidP="00BE41CA">
            <w:pPr>
              <w:ind w:left="171"/>
              <w:rPr>
                <w:sz w:val="18"/>
                <w:szCs w:val="18"/>
              </w:rPr>
            </w:pPr>
            <w:r w:rsidRPr="00FC64AD">
              <w:rPr>
                <w:sz w:val="18"/>
                <w:szCs w:val="18"/>
              </w:rPr>
              <w:t>1.1 Expenses</w:t>
            </w:r>
          </w:p>
        </w:tc>
        <w:tc>
          <w:tcPr>
            <w:tcW w:w="312" w:type="pct"/>
            <w:vAlign w:val="center"/>
          </w:tcPr>
          <w:p w14:paraId="7162E5B8" w14:textId="7341CD0A" w:rsidR="00FC64AD" w:rsidRPr="00FC64AD" w:rsidRDefault="002D4BFE" w:rsidP="00FC64AD">
            <w:pPr>
              <w:jc w:val="right"/>
              <w:rPr>
                <w:sz w:val="18"/>
                <w:szCs w:val="18"/>
              </w:rPr>
            </w:pPr>
            <w:r>
              <w:rPr>
                <w:sz w:val="18"/>
                <w:szCs w:val="18"/>
              </w:rPr>
              <w:t>96</w:t>
            </w:r>
          </w:p>
        </w:tc>
      </w:tr>
      <w:tr w:rsidR="00FC64AD" w:rsidRPr="00A40744" w14:paraId="730698E2" w14:textId="77777777" w:rsidTr="00FC64AD">
        <w:trPr>
          <w:trHeight w:val="283"/>
        </w:trPr>
        <w:tc>
          <w:tcPr>
            <w:tcW w:w="4688" w:type="pct"/>
            <w:vAlign w:val="center"/>
          </w:tcPr>
          <w:p w14:paraId="6016178E" w14:textId="77777777" w:rsidR="00FC64AD" w:rsidRPr="00FC64AD" w:rsidRDefault="00FC64AD" w:rsidP="00BE41CA">
            <w:pPr>
              <w:ind w:left="171"/>
              <w:rPr>
                <w:sz w:val="18"/>
                <w:szCs w:val="18"/>
              </w:rPr>
            </w:pPr>
            <w:r w:rsidRPr="00FC64AD">
              <w:rPr>
                <w:sz w:val="18"/>
                <w:szCs w:val="18"/>
              </w:rPr>
              <w:t>1.2 Own-Source Revenue and Gains</w:t>
            </w:r>
          </w:p>
        </w:tc>
        <w:tc>
          <w:tcPr>
            <w:tcW w:w="312" w:type="pct"/>
            <w:vAlign w:val="center"/>
          </w:tcPr>
          <w:p w14:paraId="4A928BB6" w14:textId="4C95DEC0" w:rsidR="00FC64AD" w:rsidRPr="00FC64AD" w:rsidRDefault="002D4BFE" w:rsidP="00FC64AD">
            <w:pPr>
              <w:jc w:val="right"/>
              <w:rPr>
                <w:sz w:val="18"/>
                <w:szCs w:val="18"/>
              </w:rPr>
            </w:pPr>
            <w:r>
              <w:rPr>
                <w:sz w:val="18"/>
                <w:szCs w:val="18"/>
              </w:rPr>
              <w:t>98</w:t>
            </w:r>
          </w:p>
        </w:tc>
      </w:tr>
      <w:tr w:rsidR="00FC64AD" w:rsidRPr="00A40744" w14:paraId="364A3DD5" w14:textId="77777777" w:rsidTr="00FC64AD">
        <w:trPr>
          <w:trHeight w:val="283"/>
        </w:trPr>
        <w:tc>
          <w:tcPr>
            <w:tcW w:w="4688" w:type="pct"/>
            <w:vAlign w:val="center"/>
          </w:tcPr>
          <w:p w14:paraId="5F241926" w14:textId="77777777" w:rsidR="00FC64AD" w:rsidRPr="00B26BC0" w:rsidRDefault="00FC64AD" w:rsidP="00FC64AD">
            <w:pPr>
              <w:rPr>
                <w:b/>
                <w:bCs/>
                <w:color w:val="511C6C" w:themeColor="accent1"/>
                <w:sz w:val="18"/>
                <w:szCs w:val="18"/>
              </w:rPr>
            </w:pPr>
            <w:r w:rsidRPr="00B26BC0">
              <w:rPr>
                <w:b/>
                <w:bCs/>
                <w:color w:val="511C6C" w:themeColor="accent1"/>
                <w:sz w:val="18"/>
                <w:szCs w:val="18"/>
              </w:rPr>
              <w:t>2. Income and Expenses Administered on Behalf of Government</w:t>
            </w:r>
          </w:p>
        </w:tc>
        <w:tc>
          <w:tcPr>
            <w:tcW w:w="312" w:type="pct"/>
            <w:vAlign w:val="center"/>
          </w:tcPr>
          <w:p w14:paraId="06E5BB2C" w14:textId="2C8ED944" w:rsidR="00FC64AD" w:rsidRPr="00B26BC0" w:rsidRDefault="002D4BFE" w:rsidP="00FC64AD">
            <w:pPr>
              <w:jc w:val="right"/>
              <w:rPr>
                <w:b/>
                <w:bCs/>
                <w:color w:val="511C6C" w:themeColor="accent1"/>
                <w:sz w:val="18"/>
                <w:szCs w:val="18"/>
              </w:rPr>
            </w:pPr>
            <w:r w:rsidRPr="00B26BC0">
              <w:rPr>
                <w:b/>
                <w:bCs/>
                <w:color w:val="511C6C" w:themeColor="accent1"/>
                <w:sz w:val="18"/>
                <w:szCs w:val="18"/>
              </w:rPr>
              <w:t>99</w:t>
            </w:r>
          </w:p>
        </w:tc>
      </w:tr>
      <w:tr w:rsidR="00FC64AD" w:rsidRPr="00A40744" w14:paraId="2EF8A908" w14:textId="77777777" w:rsidTr="00FC64AD">
        <w:trPr>
          <w:trHeight w:val="283"/>
        </w:trPr>
        <w:tc>
          <w:tcPr>
            <w:tcW w:w="4688" w:type="pct"/>
            <w:vAlign w:val="center"/>
          </w:tcPr>
          <w:p w14:paraId="5932ECB8" w14:textId="77777777" w:rsidR="00FC64AD" w:rsidRPr="00FC64AD" w:rsidRDefault="00FC64AD" w:rsidP="00BE41CA">
            <w:pPr>
              <w:ind w:left="171"/>
              <w:rPr>
                <w:sz w:val="18"/>
                <w:szCs w:val="18"/>
              </w:rPr>
            </w:pPr>
            <w:r w:rsidRPr="00FC64AD">
              <w:rPr>
                <w:sz w:val="18"/>
                <w:szCs w:val="18"/>
              </w:rPr>
              <w:t>2.1 Administered – Expenses</w:t>
            </w:r>
          </w:p>
        </w:tc>
        <w:tc>
          <w:tcPr>
            <w:tcW w:w="312" w:type="pct"/>
            <w:vAlign w:val="center"/>
          </w:tcPr>
          <w:p w14:paraId="11B02E9B" w14:textId="1BC76B0D" w:rsidR="00FC64AD" w:rsidRPr="00FC64AD" w:rsidRDefault="002D4BFE" w:rsidP="00FC64AD">
            <w:pPr>
              <w:jc w:val="right"/>
              <w:rPr>
                <w:sz w:val="18"/>
                <w:szCs w:val="18"/>
              </w:rPr>
            </w:pPr>
            <w:r>
              <w:rPr>
                <w:sz w:val="18"/>
                <w:szCs w:val="18"/>
              </w:rPr>
              <w:t>99</w:t>
            </w:r>
          </w:p>
        </w:tc>
      </w:tr>
      <w:tr w:rsidR="00FC64AD" w:rsidRPr="00A40744" w14:paraId="528664B8" w14:textId="77777777" w:rsidTr="00FC64AD">
        <w:trPr>
          <w:trHeight w:val="283"/>
        </w:trPr>
        <w:tc>
          <w:tcPr>
            <w:tcW w:w="4688" w:type="pct"/>
            <w:vAlign w:val="center"/>
          </w:tcPr>
          <w:p w14:paraId="14795EA4" w14:textId="77777777" w:rsidR="00FC64AD" w:rsidRPr="00FC64AD" w:rsidRDefault="00FC64AD" w:rsidP="00BE41CA">
            <w:pPr>
              <w:ind w:left="171"/>
              <w:rPr>
                <w:sz w:val="18"/>
                <w:szCs w:val="18"/>
              </w:rPr>
            </w:pPr>
            <w:r w:rsidRPr="00FC64AD">
              <w:rPr>
                <w:sz w:val="18"/>
                <w:szCs w:val="18"/>
              </w:rPr>
              <w:t>2.2 Administered – Income</w:t>
            </w:r>
          </w:p>
        </w:tc>
        <w:tc>
          <w:tcPr>
            <w:tcW w:w="312" w:type="pct"/>
            <w:vAlign w:val="center"/>
          </w:tcPr>
          <w:p w14:paraId="0F307F0A" w14:textId="73014DD4" w:rsidR="00FC64AD" w:rsidRPr="00FC64AD" w:rsidRDefault="002D4BFE" w:rsidP="00FC64AD">
            <w:pPr>
              <w:jc w:val="right"/>
              <w:rPr>
                <w:sz w:val="18"/>
                <w:szCs w:val="18"/>
              </w:rPr>
            </w:pPr>
            <w:r>
              <w:rPr>
                <w:sz w:val="18"/>
                <w:szCs w:val="18"/>
              </w:rPr>
              <w:t>99</w:t>
            </w:r>
          </w:p>
        </w:tc>
      </w:tr>
      <w:tr w:rsidR="00FC64AD" w:rsidRPr="00B26BC0" w14:paraId="3247E1B0" w14:textId="77777777" w:rsidTr="00FC64AD">
        <w:trPr>
          <w:trHeight w:val="283"/>
        </w:trPr>
        <w:tc>
          <w:tcPr>
            <w:tcW w:w="4688" w:type="pct"/>
            <w:vAlign w:val="center"/>
          </w:tcPr>
          <w:p w14:paraId="08D2C8A1" w14:textId="77777777" w:rsidR="00FC64AD" w:rsidRPr="00B26BC0" w:rsidRDefault="00FC64AD" w:rsidP="00FC64AD">
            <w:pPr>
              <w:rPr>
                <w:b/>
                <w:bCs/>
                <w:color w:val="511C6C" w:themeColor="accent1"/>
                <w:sz w:val="18"/>
                <w:szCs w:val="18"/>
              </w:rPr>
            </w:pPr>
            <w:r w:rsidRPr="00B26BC0">
              <w:rPr>
                <w:b/>
                <w:bCs/>
                <w:color w:val="511C6C" w:themeColor="accent1"/>
                <w:sz w:val="18"/>
                <w:szCs w:val="18"/>
              </w:rPr>
              <w:t>3. Financial Position</w:t>
            </w:r>
          </w:p>
        </w:tc>
        <w:tc>
          <w:tcPr>
            <w:tcW w:w="312" w:type="pct"/>
            <w:vAlign w:val="center"/>
          </w:tcPr>
          <w:p w14:paraId="19677D8A" w14:textId="65D83F78" w:rsidR="00FC64AD" w:rsidRPr="00B26BC0" w:rsidRDefault="002D4BFE" w:rsidP="00FC64AD">
            <w:pPr>
              <w:jc w:val="right"/>
              <w:rPr>
                <w:b/>
                <w:bCs/>
                <w:color w:val="511C6C" w:themeColor="accent1"/>
                <w:sz w:val="18"/>
                <w:szCs w:val="18"/>
              </w:rPr>
            </w:pPr>
            <w:r w:rsidRPr="00B26BC0">
              <w:rPr>
                <w:b/>
                <w:bCs/>
                <w:color w:val="511C6C" w:themeColor="accent1"/>
                <w:sz w:val="18"/>
                <w:szCs w:val="18"/>
              </w:rPr>
              <w:t>100</w:t>
            </w:r>
          </w:p>
        </w:tc>
      </w:tr>
      <w:tr w:rsidR="00FC64AD" w:rsidRPr="00A40744" w14:paraId="2E428F1A" w14:textId="77777777" w:rsidTr="00FC64AD">
        <w:trPr>
          <w:trHeight w:val="283"/>
        </w:trPr>
        <w:tc>
          <w:tcPr>
            <w:tcW w:w="4688" w:type="pct"/>
            <w:vAlign w:val="center"/>
          </w:tcPr>
          <w:p w14:paraId="0AA9EC84" w14:textId="77777777" w:rsidR="00FC64AD" w:rsidRPr="00FC64AD" w:rsidRDefault="00FC64AD" w:rsidP="00BE41CA">
            <w:pPr>
              <w:ind w:left="171"/>
              <w:rPr>
                <w:sz w:val="18"/>
                <w:szCs w:val="18"/>
              </w:rPr>
            </w:pPr>
            <w:r w:rsidRPr="00FC64AD">
              <w:rPr>
                <w:sz w:val="18"/>
                <w:szCs w:val="18"/>
              </w:rPr>
              <w:t>3.1 Financial Assets</w:t>
            </w:r>
          </w:p>
        </w:tc>
        <w:tc>
          <w:tcPr>
            <w:tcW w:w="312" w:type="pct"/>
            <w:vAlign w:val="center"/>
          </w:tcPr>
          <w:p w14:paraId="33E333AF" w14:textId="7F7D1566" w:rsidR="00FC64AD" w:rsidRPr="00FC64AD" w:rsidRDefault="002D4BFE" w:rsidP="00FC64AD">
            <w:pPr>
              <w:jc w:val="right"/>
              <w:rPr>
                <w:sz w:val="18"/>
                <w:szCs w:val="18"/>
              </w:rPr>
            </w:pPr>
            <w:r>
              <w:rPr>
                <w:sz w:val="18"/>
                <w:szCs w:val="18"/>
              </w:rPr>
              <w:t>100</w:t>
            </w:r>
          </w:p>
        </w:tc>
      </w:tr>
      <w:tr w:rsidR="00FC64AD" w:rsidRPr="00A40744" w14:paraId="1177C10E" w14:textId="77777777" w:rsidTr="00FC64AD">
        <w:trPr>
          <w:trHeight w:val="283"/>
        </w:trPr>
        <w:tc>
          <w:tcPr>
            <w:tcW w:w="4688" w:type="pct"/>
            <w:vAlign w:val="center"/>
          </w:tcPr>
          <w:p w14:paraId="4A7899B5" w14:textId="77777777" w:rsidR="00FC64AD" w:rsidRPr="00FC64AD" w:rsidRDefault="00FC64AD" w:rsidP="00BE41CA">
            <w:pPr>
              <w:ind w:left="171"/>
              <w:rPr>
                <w:sz w:val="18"/>
                <w:szCs w:val="18"/>
              </w:rPr>
            </w:pPr>
            <w:r w:rsidRPr="00FC64AD">
              <w:rPr>
                <w:sz w:val="18"/>
                <w:szCs w:val="18"/>
              </w:rPr>
              <w:t>3.2 Non-Financial Assets</w:t>
            </w:r>
          </w:p>
        </w:tc>
        <w:tc>
          <w:tcPr>
            <w:tcW w:w="312" w:type="pct"/>
            <w:vAlign w:val="center"/>
          </w:tcPr>
          <w:p w14:paraId="0FAD969D" w14:textId="25E9D55F" w:rsidR="00FC64AD" w:rsidRPr="00FC64AD" w:rsidRDefault="002D4BFE" w:rsidP="00FC64AD">
            <w:pPr>
              <w:jc w:val="right"/>
              <w:rPr>
                <w:sz w:val="18"/>
                <w:szCs w:val="18"/>
              </w:rPr>
            </w:pPr>
            <w:r>
              <w:rPr>
                <w:sz w:val="18"/>
                <w:szCs w:val="18"/>
              </w:rPr>
              <w:t>101</w:t>
            </w:r>
          </w:p>
        </w:tc>
      </w:tr>
      <w:tr w:rsidR="00FC64AD" w:rsidRPr="00A40744" w14:paraId="659EE546" w14:textId="77777777" w:rsidTr="00FC64AD">
        <w:trPr>
          <w:trHeight w:val="283"/>
        </w:trPr>
        <w:tc>
          <w:tcPr>
            <w:tcW w:w="4688" w:type="pct"/>
            <w:vAlign w:val="center"/>
          </w:tcPr>
          <w:p w14:paraId="3A35FC85" w14:textId="77777777" w:rsidR="00FC64AD" w:rsidRPr="00FC64AD" w:rsidRDefault="00FC64AD" w:rsidP="00BE41CA">
            <w:pPr>
              <w:ind w:left="171"/>
              <w:rPr>
                <w:sz w:val="18"/>
                <w:szCs w:val="18"/>
              </w:rPr>
            </w:pPr>
            <w:r w:rsidRPr="00FC64AD">
              <w:rPr>
                <w:sz w:val="18"/>
                <w:szCs w:val="18"/>
              </w:rPr>
              <w:t>3.3 Payables</w:t>
            </w:r>
          </w:p>
        </w:tc>
        <w:tc>
          <w:tcPr>
            <w:tcW w:w="312" w:type="pct"/>
            <w:vAlign w:val="center"/>
          </w:tcPr>
          <w:p w14:paraId="44254A44" w14:textId="6D69A66B" w:rsidR="00FC64AD" w:rsidRPr="00FC64AD" w:rsidRDefault="002D4BFE" w:rsidP="00FC64AD">
            <w:pPr>
              <w:jc w:val="right"/>
              <w:rPr>
                <w:sz w:val="18"/>
                <w:szCs w:val="18"/>
              </w:rPr>
            </w:pPr>
            <w:r>
              <w:rPr>
                <w:sz w:val="18"/>
                <w:szCs w:val="18"/>
              </w:rPr>
              <w:t>103</w:t>
            </w:r>
          </w:p>
        </w:tc>
      </w:tr>
      <w:tr w:rsidR="00FC64AD" w:rsidRPr="00A40744" w14:paraId="35BB0EA6" w14:textId="77777777" w:rsidTr="00FC64AD">
        <w:trPr>
          <w:trHeight w:val="283"/>
        </w:trPr>
        <w:tc>
          <w:tcPr>
            <w:tcW w:w="4688" w:type="pct"/>
            <w:vAlign w:val="center"/>
          </w:tcPr>
          <w:p w14:paraId="1BCE8EB7" w14:textId="77777777" w:rsidR="00FC64AD" w:rsidRPr="00FC64AD" w:rsidRDefault="00FC64AD" w:rsidP="00BE41CA">
            <w:pPr>
              <w:ind w:left="171"/>
              <w:rPr>
                <w:sz w:val="18"/>
                <w:szCs w:val="18"/>
              </w:rPr>
            </w:pPr>
            <w:r w:rsidRPr="00FC64AD">
              <w:rPr>
                <w:sz w:val="18"/>
                <w:szCs w:val="18"/>
              </w:rPr>
              <w:t>3.4 Interest Bearing Liabilities</w:t>
            </w:r>
          </w:p>
        </w:tc>
        <w:tc>
          <w:tcPr>
            <w:tcW w:w="312" w:type="pct"/>
            <w:vAlign w:val="center"/>
          </w:tcPr>
          <w:p w14:paraId="5E45C59D" w14:textId="6C3ADC09" w:rsidR="00FC64AD" w:rsidRPr="00FC64AD" w:rsidRDefault="002D4BFE" w:rsidP="00FC64AD">
            <w:pPr>
              <w:jc w:val="right"/>
              <w:rPr>
                <w:sz w:val="18"/>
                <w:szCs w:val="18"/>
              </w:rPr>
            </w:pPr>
            <w:r>
              <w:rPr>
                <w:sz w:val="18"/>
                <w:szCs w:val="18"/>
              </w:rPr>
              <w:t>104</w:t>
            </w:r>
          </w:p>
        </w:tc>
      </w:tr>
      <w:tr w:rsidR="00FC64AD" w:rsidRPr="00A40744" w14:paraId="3DE342D7" w14:textId="77777777" w:rsidTr="00FC64AD">
        <w:trPr>
          <w:trHeight w:val="283"/>
        </w:trPr>
        <w:tc>
          <w:tcPr>
            <w:tcW w:w="4688" w:type="pct"/>
            <w:vAlign w:val="center"/>
          </w:tcPr>
          <w:p w14:paraId="642DBE62" w14:textId="77777777" w:rsidR="00FC64AD" w:rsidRPr="00FC64AD" w:rsidRDefault="00FC64AD" w:rsidP="00BE41CA">
            <w:pPr>
              <w:ind w:left="171"/>
              <w:rPr>
                <w:sz w:val="18"/>
                <w:szCs w:val="18"/>
              </w:rPr>
            </w:pPr>
            <w:r w:rsidRPr="00FC64AD">
              <w:rPr>
                <w:sz w:val="18"/>
                <w:szCs w:val="18"/>
              </w:rPr>
              <w:t>3.5 Provisions</w:t>
            </w:r>
          </w:p>
        </w:tc>
        <w:tc>
          <w:tcPr>
            <w:tcW w:w="312" w:type="pct"/>
            <w:vAlign w:val="center"/>
          </w:tcPr>
          <w:p w14:paraId="49EDABC3" w14:textId="59054583" w:rsidR="00FC64AD" w:rsidRPr="00FC64AD" w:rsidRDefault="002D4BFE" w:rsidP="00FC64AD">
            <w:pPr>
              <w:jc w:val="right"/>
              <w:rPr>
                <w:sz w:val="18"/>
                <w:szCs w:val="18"/>
              </w:rPr>
            </w:pPr>
            <w:r>
              <w:rPr>
                <w:sz w:val="18"/>
                <w:szCs w:val="18"/>
              </w:rPr>
              <w:t>105</w:t>
            </w:r>
          </w:p>
        </w:tc>
      </w:tr>
      <w:tr w:rsidR="00FC64AD" w:rsidRPr="00B26BC0" w14:paraId="181AE26F" w14:textId="77777777" w:rsidTr="00FC64AD">
        <w:trPr>
          <w:trHeight w:val="283"/>
        </w:trPr>
        <w:tc>
          <w:tcPr>
            <w:tcW w:w="4688" w:type="pct"/>
            <w:vAlign w:val="center"/>
          </w:tcPr>
          <w:p w14:paraId="5287F444" w14:textId="77777777" w:rsidR="00FC64AD" w:rsidRPr="00B26BC0" w:rsidRDefault="00FC64AD" w:rsidP="00FC64AD">
            <w:pPr>
              <w:rPr>
                <w:b/>
                <w:bCs/>
                <w:color w:val="511C6C" w:themeColor="accent1"/>
                <w:sz w:val="18"/>
                <w:szCs w:val="18"/>
              </w:rPr>
            </w:pPr>
            <w:r w:rsidRPr="00B26BC0">
              <w:rPr>
                <w:b/>
                <w:bCs/>
                <w:color w:val="511C6C" w:themeColor="accent1"/>
                <w:sz w:val="18"/>
                <w:szCs w:val="18"/>
              </w:rPr>
              <w:t>4. Assets and Liabilities Administered on Behalf of Government</w:t>
            </w:r>
          </w:p>
        </w:tc>
        <w:tc>
          <w:tcPr>
            <w:tcW w:w="312" w:type="pct"/>
            <w:vAlign w:val="center"/>
          </w:tcPr>
          <w:p w14:paraId="44B2BD74" w14:textId="33852E08" w:rsidR="00FC64AD" w:rsidRPr="00B26BC0" w:rsidRDefault="002D4BFE" w:rsidP="00FC64AD">
            <w:pPr>
              <w:jc w:val="right"/>
              <w:rPr>
                <w:b/>
                <w:bCs/>
                <w:color w:val="511C6C" w:themeColor="accent1"/>
                <w:sz w:val="18"/>
                <w:szCs w:val="18"/>
              </w:rPr>
            </w:pPr>
            <w:r w:rsidRPr="00B26BC0">
              <w:rPr>
                <w:b/>
                <w:bCs/>
                <w:color w:val="511C6C" w:themeColor="accent1"/>
                <w:sz w:val="18"/>
                <w:szCs w:val="18"/>
              </w:rPr>
              <w:t>106</w:t>
            </w:r>
          </w:p>
        </w:tc>
      </w:tr>
      <w:tr w:rsidR="00FC64AD" w:rsidRPr="00A40744" w14:paraId="6056259B" w14:textId="77777777" w:rsidTr="00FC64AD">
        <w:trPr>
          <w:trHeight w:val="283"/>
        </w:trPr>
        <w:tc>
          <w:tcPr>
            <w:tcW w:w="4688" w:type="pct"/>
            <w:vAlign w:val="center"/>
          </w:tcPr>
          <w:p w14:paraId="5A6D8740" w14:textId="77777777" w:rsidR="00FC64AD" w:rsidRPr="00FC64AD" w:rsidRDefault="00FC64AD" w:rsidP="00BE41CA">
            <w:pPr>
              <w:ind w:left="171"/>
              <w:rPr>
                <w:sz w:val="18"/>
                <w:szCs w:val="18"/>
              </w:rPr>
            </w:pPr>
            <w:r w:rsidRPr="00FC64AD">
              <w:rPr>
                <w:sz w:val="18"/>
                <w:szCs w:val="18"/>
              </w:rPr>
              <w:t>4.1 Administered – Financial Assets</w:t>
            </w:r>
          </w:p>
        </w:tc>
        <w:tc>
          <w:tcPr>
            <w:tcW w:w="312" w:type="pct"/>
            <w:vAlign w:val="center"/>
          </w:tcPr>
          <w:p w14:paraId="36EA94AB" w14:textId="79E441C8" w:rsidR="00FC64AD" w:rsidRPr="00FC64AD" w:rsidRDefault="002D4BFE" w:rsidP="00FC64AD">
            <w:pPr>
              <w:jc w:val="right"/>
              <w:rPr>
                <w:sz w:val="18"/>
                <w:szCs w:val="18"/>
              </w:rPr>
            </w:pPr>
            <w:r>
              <w:rPr>
                <w:sz w:val="18"/>
                <w:szCs w:val="18"/>
              </w:rPr>
              <w:t>10</w:t>
            </w:r>
            <w:r w:rsidR="00B26BC0">
              <w:rPr>
                <w:sz w:val="18"/>
                <w:szCs w:val="18"/>
              </w:rPr>
              <w:t>6</w:t>
            </w:r>
          </w:p>
        </w:tc>
      </w:tr>
      <w:tr w:rsidR="00FC64AD" w:rsidRPr="00A40744" w14:paraId="0224CF83" w14:textId="77777777" w:rsidTr="00FC64AD">
        <w:trPr>
          <w:trHeight w:val="283"/>
        </w:trPr>
        <w:tc>
          <w:tcPr>
            <w:tcW w:w="4688" w:type="pct"/>
            <w:vAlign w:val="center"/>
          </w:tcPr>
          <w:p w14:paraId="63EDA211" w14:textId="77777777" w:rsidR="00FC64AD" w:rsidRPr="00FC64AD" w:rsidRDefault="00FC64AD" w:rsidP="00BE41CA">
            <w:pPr>
              <w:ind w:left="171"/>
              <w:rPr>
                <w:sz w:val="18"/>
                <w:szCs w:val="18"/>
              </w:rPr>
            </w:pPr>
            <w:r w:rsidRPr="00FC64AD">
              <w:rPr>
                <w:sz w:val="18"/>
                <w:szCs w:val="18"/>
              </w:rPr>
              <w:t>4.2 Administered – Payables</w:t>
            </w:r>
            <w:r w:rsidRPr="00FC64AD">
              <w:rPr>
                <w:sz w:val="18"/>
                <w:szCs w:val="18"/>
              </w:rPr>
              <w:tab/>
            </w:r>
          </w:p>
        </w:tc>
        <w:tc>
          <w:tcPr>
            <w:tcW w:w="312" w:type="pct"/>
            <w:vAlign w:val="center"/>
          </w:tcPr>
          <w:p w14:paraId="2E6F628F" w14:textId="0422AB75" w:rsidR="00FC64AD" w:rsidRPr="00FC64AD" w:rsidRDefault="00B26BC0" w:rsidP="00FC64AD">
            <w:pPr>
              <w:jc w:val="right"/>
              <w:rPr>
                <w:sz w:val="18"/>
                <w:szCs w:val="18"/>
              </w:rPr>
            </w:pPr>
            <w:r>
              <w:rPr>
                <w:sz w:val="18"/>
                <w:szCs w:val="18"/>
              </w:rPr>
              <w:t>106</w:t>
            </w:r>
          </w:p>
        </w:tc>
      </w:tr>
      <w:tr w:rsidR="00BE41CA" w:rsidRPr="00BE41CA" w14:paraId="1E0D1A13" w14:textId="77777777" w:rsidTr="00FC64AD">
        <w:trPr>
          <w:trHeight w:val="283"/>
        </w:trPr>
        <w:tc>
          <w:tcPr>
            <w:tcW w:w="4688" w:type="pct"/>
            <w:vAlign w:val="center"/>
          </w:tcPr>
          <w:p w14:paraId="5939739C" w14:textId="77777777" w:rsidR="00FC64AD" w:rsidRPr="00B26BC0" w:rsidRDefault="00FC64AD" w:rsidP="00FC64AD">
            <w:pPr>
              <w:rPr>
                <w:b/>
                <w:bCs/>
                <w:color w:val="511C6C" w:themeColor="accent1"/>
                <w:sz w:val="18"/>
                <w:szCs w:val="18"/>
              </w:rPr>
            </w:pPr>
            <w:r w:rsidRPr="00B26BC0">
              <w:rPr>
                <w:b/>
                <w:bCs/>
                <w:color w:val="511C6C" w:themeColor="accent1"/>
                <w:sz w:val="18"/>
                <w:szCs w:val="18"/>
              </w:rPr>
              <w:t>5. Funding</w:t>
            </w:r>
          </w:p>
        </w:tc>
        <w:tc>
          <w:tcPr>
            <w:tcW w:w="312" w:type="pct"/>
            <w:vAlign w:val="center"/>
          </w:tcPr>
          <w:p w14:paraId="0C150929" w14:textId="79A32D7B" w:rsidR="00FC64AD" w:rsidRPr="00B26BC0" w:rsidRDefault="00B26BC0" w:rsidP="00FC64AD">
            <w:pPr>
              <w:jc w:val="right"/>
              <w:rPr>
                <w:b/>
                <w:bCs/>
                <w:color w:val="511C6C" w:themeColor="accent1"/>
                <w:sz w:val="18"/>
                <w:szCs w:val="18"/>
              </w:rPr>
            </w:pPr>
            <w:r w:rsidRPr="00B26BC0">
              <w:rPr>
                <w:b/>
                <w:bCs/>
                <w:color w:val="511C6C" w:themeColor="accent1"/>
                <w:sz w:val="18"/>
                <w:szCs w:val="18"/>
              </w:rPr>
              <w:t>107</w:t>
            </w:r>
          </w:p>
        </w:tc>
      </w:tr>
      <w:tr w:rsidR="00FC64AD" w:rsidRPr="00A40744" w14:paraId="43903D9C" w14:textId="77777777" w:rsidTr="00FC64AD">
        <w:trPr>
          <w:trHeight w:val="283"/>
        </w:trPr>
        <w:tc>
          <w:tcPr>
            <w:tcW w:w="4688" w:type="pct"/>
            <w:vAlign w:val="center"/>
          </w:tcPr>
          <w:p w14:paraId="77AE1CDF" w14:textId="77777777" w:rsidR="00FC64AD" w:rsidRPr="00FC64AD" w:rsidRDefault="00FC64AD" w:rsidP="00BE41CA">
            <w:pPr>
              <w:ind w:left="171"/>
              <w:rPr>
                <w:sz w:val="18"/>
                <w:szCs w:val="18"/>
              </w:rPr>
            </w:pPr>
            <w:r w:rsidRPr="00FC64AD">
              <w:rPr>
                <w:sz w:val="18"/>
                <w:szCs w:val="18"/>
              </w:rPr>
              <w:t>5.1 Appropriations</w:t>
            </w:r>
          </w:p>
        </w:tc>
        <w:tc>
          <w:tcPr>
            <w:tcW w:w="312" w:type="pct"/>
            <w:vAlign w:val="center"/>
          </w:tcPr>
          <w:p w14:paraId="6D968C46" w14:textId="53BF8641" w:rsidR="00FC64AD" w:rsidRPr="00FC64AD" w:rsidRDefault="00B26BC0" w:rsidP="00FC64AD">
            <w:pPr>
              <w:jc w:val="right"/>
              <w:rPr>
                <w:sz w:val="18"/>
                <w:szCs w:val="18"/>
              </w:rPr>
            </w:pPr>
            <w:r>
              <w:rPr>
                <w:sz w:val="18"/>
                <w:szCs w:val="18"/>
              </w:rPr>
              <w:t>107</w:t>
            </w:r>
          </w:p>
        </w:tc>
      </w:tr>
      <w:tr w:rsidR="00FC64AD" w:rsidRPr="00A40744" w14:paraId="0354C9D3" w14:textId="77777777" w:rsidTr="00FC64AD">
        <w:trPr>
          <w:trHeight w:val="283"/>
        </w:trPr>
        <w:tc>
          <w:tcPr>
            <w:tcW w:w="4688" w:type="pct"/>
            <w:vAlign w:val="center"/>
          </w:tcPr>
          <w:p w14:paraId="0F985DF8" w14:textId="77777777" w:rsidR="00FC64AD" w:rsidRPr="00FC64AD" w:rsidRDefault="00FC64AD" w:rsidP="00BE41CA">
            <w:pPr>
              <w:ind w:left="171"/>
              <w:rPr>
                <w:sz w:val="18"/>
                <w:szCs w:val="18"/>
              </w:rPr>
            </w:pPr>
            <w:r w:rsidRPr="00FC64AD">
              <w:rPr>
                <w:sz w:val="18"/>
                <w:szCs w:val="18"/>
              </w:rPr>
              <w:t>5.2 Net Cash Appropriations Arrangements</w:t>
            </w:r>
          </w:p>
        </w:tc>
        <w:tc>
          <w:tcPr>
            <w:tcW w:w="312" w:type="pct"/>
            <w:vAlign w:val="center"/>
          </w:tcPr>
          <w:p w14:paraId="6359B3D4" w14:textId="566AD5FC" w:rsidR="00FC64AD" w:rsidRPr="00FC64AD" w:rsidRDefault="00B26BC0" w:rsidP="00FC64AD">
            <w:pPr>
              <w:jc w:val="right"/>
              <w:rPr>
                <w:sz w:val="18"/>
                <w:szCs w:val="18"/>
              </w:rPr>
            </w:pPr>
            <w:r>
              <w:rPr>
                <w:sz w:val="18"/>
                <w:szCs w:val="18"/>
              </w:rPr>
              <w:t>10</w:t>
            </w:r>
            <w:r w:rsidR="00845DFC">
              <w:rPr>
                <w:sz w:val="18"/>
                <w:szCs w:val="18"/>
              </w:rPr>
              <w:t>9</w:t>
            </w:r>
          </w:p>
        </w:tc>
      </w:tr>
      <w:tr w:rsidR="00FC64AD" w:rsidRPr="00A40744" w14:paraId="2EFF0936" w14:textId="77777777" w:rsidTr="00FC64AD">
        <w:trPr>
          <w:trHeight w:val="283"/>
        </w:trPr>
        <w:tc>
          <w:tcPr>
            <w:tcW w:w="4688" w:type="pct"/>
            <w:vAlign w:val="center"/>
          </w:tcPr>
          <w:p w14:paraId="66CF5627" w14:textId="77777777" w:rsidR="00FC64AD" w:rsidRPr="00B26BC0" w:rsidRDefault="00FC64AD" w:rsidP="00FC64AD">
            <w:pPr>
              <w:rPr>
                <w:b/>
                <w:bCs/>
                <w:color w:val="511C6C" w:themeColor="accent1"/>
                <w:sz w:val="18"/>
                <w:szCs w:val="18"/>
              </w:rPr>
            </w:pPr>
            <w:r w:rsidRPr="00B26BC0">
              <w:rPr>
                <w:b/>
                <w:bCs/>
                <w:color w:val="511C6C" w:themeColor="accent1"/>
                <w:sz w:val="18"/>
                <w:szCs w:val="18"/>
              </w:rPr>
              <w:t>6. People and Relationships</w:t>
            </w:r>
          </w:p>
        </w:tc>
        <w:tc>
          <w:tcPr>
            <w:tcW w:w="312" w:type="pct"/>
            <w:vAlign w:val="center"/>
          </w:tcPr>
          <w:p w14:paraId="3B290058" w14:textId="452EACC4" w:rsidR="00FC64AD" w:rsidRPr="00B26BC0" w:rsidRDefault="00B26BC0" w:rsidP="00FC64AD">
            <w:pPr>
              <w:jc w:val="right"/>
              <w:rPr>
                <w:b/>
                <w:bCs/>
                <w:color w:val="511C6C" w:themeColor="accent1"/>
                <w:sz w:val="18"/>
                <w:szCs w:val="18"/>
              </w:rPr>
            </w:pPr>
            <w:r w:rsidRPr="00B26BC0">
              <w:rPr>
                <w:b/>
                <w:bCs/>
                <w:color w:val="511C6C" w:themeColor="accent1"/>
                <w:sz w:val="18"/>
                <w:szCs w:val="18"/>
              </w:rPr>
              <w:t>110</w:t>
            </w:r>
          </w:p>
        </w:tc>
      </w:tr>
      <w:tr w:rsidR="00FC64AD" w:rsidRPr="00A40744" w14:paraId="300CA306" w14:textId="77777777" w:rsidTr="00FC64AD">
        <w:trPr>
          <w:trHeight w:val="283"/>
        </w:trPr>
        <w:tc>
          <w:tcPr>
            <w:tcW w:w="4688" w:type="pct"/>
            <w:vAlign w:val="center"/>
          </w:tcPr>
          <w:p w14:paraId="09111CE9" w14:textId="77777777" w:rsidR="00FC64AD" w:rsidRPr="00FC64AD" w:rsidRDefault="00FC64AD" w:rsidP="00BE41CA">
            <w:pPr>
              <w:ind w:left="171"/>
              <w:rPr>
                <w:sz w:val="18"/>
                <w:szCs w:val="18"/>
              </w:rPr>
            </w:pPr>
            <w:r w:rsidRPr="00FC64AD">
              <w:rPr>
                <w:sz w:val="18"/>
                <w:szCs w:val="18"/>
              </w:rPr>
              <w:t>6.1 Employee Provisions</w:t>
            </w:r>
          </w:p>
        </w:tc>
        <w:tc>
          <w:tcPr>
            <w:tcW w:w="312" w:type="pct"/>
            <w:vAlign w:val="center"/>
          </w:tcPr>
          <w:p w14:paraId="708EC446" w14:textId="3FA40ACF" w:rsidR="00FC64AD" w:rsidRPr="00FC64AD" w:rsidRDefault="00B26BC0" w:rsidP="00FC64AD">
            <w:pPr>
              <w:jc w:val="right"/>
              <w:rPr>
                <w:sz w:val="18"/>
                <w:szCs w:val="18"/>
              </w:rPr>
            </w:pPr>
            <w:r>
              <w:rPr>
                <w:sz w:val="18"/>
                <w:szCs w:val="18"/>
              </w:rPr>
              <w:t>110</w:t>
            </w:r>
          </w:p>
        </w:tc>
      </w:tr>
      <w:tr w:rsidR="00FC64AD" w:rsidRPr="00A40744" w14:paraId="2E982C60" w14:textId="77777777" w:rsidTr="00FC64AD">
        <w:trPr>
          <w:trHeight w:val="283"/>
        </w:trPr>
        <w:tc>
          <w:tcPr>
            <w:tcW w:w="4688" w:type="pct"/>
            <w:vAlign w:val="center"/>
          </w:tcPr>
          <w:p w14:paraId="6FD6DEBD" w14:textId="77777777" w:rsidR="00FC64AD" w:rsidRPr="00FC64AD" w:rsidRDefault="00FC64AD" w:rsidP="00BE41CA">
            <w:pPr>
              <w:ind w:left="171"/>
              <w:rPr>
                <w:sz w:val="18"/>
                <w:szCs w:val="18"/>
              </w:rPr>
            </w:pPr>
            <w:r w:rsidRPr="00FC64AD">
              <w:rPr>
                <w:sz w:val="18"/>
                <w:szCs w:val="18"/>
              </w:rPr>
              <w:t>6.2 Key Management Personnel Remuneration</w:t>
            </w:r>
          </w:p>
        </w:tc>
        <w:tc>
          <w:tcPr>
            <w:tcW w:w="312" w:type="pct"/>
            <w:vAlign w:val="center"/>
          </w:tcPr>
          <w:p w14:paraId="212BF664" w14:textId="72478FF7" w:rsidR="00FC64AD" w:rsidRPr="00FC64AD" w:rsidRDefault="00B26BC0" w:rsidP="00FC64AD">
            <w:pPr>
              <w:jc w:val="right"/>
              <w:rPr>
                <w:sz w:val="18"/>
                <w:szCs w:val="18"/>
              </w:rPr>
            </w:pPr>
            <w:r>
              <w:rPr>
                <w:sz w:val="18"/>
                <w:szCs w:val="18"/>
              </w:rPr>
              <w:t>111</w:t>
            </w:r>
          </w:p>
        </w:tc>
      </w:tr>
      <w:tr w:rsidR="00FC64AD" w:rsidRPr="00A40744" w14:paraId="5458435A" w14:textId="77777777" w:rsidTr="00FC64AD">
        <w:trPr>
          <w:trHeight w:val="283"/>
        </w:trPr>
        <w:tc>
          <w:tcPr>
            <w:tcW w:w="4688" w:type="pct"/>
            <w:vAlign w:val="center"/>
          </w:tcPr>
          <w:p w14:paraId="1EEB34BF" w14:textId="77777777" w:rsidR="00FC64AD" w:rsidRPr="00FC64AD" w:rsidRDefault="00FC64AD" w:rsidP="00BE41CA">
            <w:pPr>
              <w:ind w:left="171"/>
              <w:rPr>
                <w:sz w:val="18"/>
                <w:szCs w:val="18"/>
              </w:rPr>
            </w:pPr>
            <w:r w:rsidRPr="00FC64AD">
              <w:rPr>
                <w:sz w:val="18"/>
                <w:szCs w:val="18"/>
              </w:rPr>
              <w:t>6.3 Related Party Disclosures</w:t>
            </w:r>
          </w:p>
        </w:tc>
        <w:tc>
          <w:tcPr>
            <w:tcW w:w="312" w:type="pct"/>
            <w:vAlign w:val="center"/>
          </w:tcPr>
          <w:p w14:paraId="40533D02" w14:textId="5C3C1160" w:rsidR="00FC64AD" w:rsidRPr="00FC64AD" w:rsidRDefault="00B26BC0" w:rsidP="00FC64AD">
            <w:pPr>
              <w:jc w:val="right"/>
              <w:rPr>
                <w:sz w:val="18"/>
                <w:szCs w:val="18"/>
              </w:rPr>
            </w:pPr>
            <w:r>
              <w:rPr>
                <w:sz w:val="18"/>
                <w:szCs w:val="18"/>
              </w:rPr>
              <w:t>111</w:t>
            </w:r>
          </w:p>
        </w:tc>
      </w:tr>
      <w:tr w:rsidR="00FC64AD" w:rsidRPr="00B26BC0" w14:paraId="40FC0062" w14:textId="77777777" w:rsidTr="00FC64AD">
        <w:trPr>
          <w:trHeight w:val="283"/>
        </w:trPr>
        <w:tc>
          <w:tcPr>
            <w:tcW w:w="4688" w:type="pct"/>
            <w:vAlign w:val="center"/>
          </w:tcPr>
          <w:p w14:paraId="591CB46D" w14:textId="77777777" w:rsidR="00FC64AD" w:rsidRPr="00B26BC0" w:rsidRDefault="00FC64AD" w:rsidP="00FC64AD">
            <w:pPr>
              <w:rPr>
                <w:b/>
                <w:bCs/>
                <w:color w:val="511C6C" w:themeColor="accent1"/>
                <w:sz w:val="18"/>
                <w:szCs w:val="18"/>
              </w:rPr>
            </w:pPr>
            <w:r w:rsidRPr="00B26BC0">
              <w:rPr>
                <w:b/>
                <w:bCs/>
                <w:color w:val="511C6C" w:themeColor="accent1"/>
                <w:sz w:val="18"/>
                <w:szCs w:val="18"/>
              </w:rPr>
              <w:t>7. Managing Uncertainties</w:t>
            </w:r>
          </w:p>
        </w:tc>
        <w:tc>
          <w:tcPr>
            <w:tcW w:w="312" w:type="pct"/>
            <w:vAlign w:val="center"/>
          </w:tcPr>
          <w:p w14:paraId="3D42A68B" w14:textId="20FF802D" w:rsidR="00FC64AD" w:rsidRPr="00B26BC0" w:rsidRDefault="00B26BC0" w:rsidP="00FC64AD">
            <w:pPr>
              <w:jc w:val="right"/>
              <w:rPr>
                <w:b/>
                <w:bCs/>
                <w:color w:val="511C6C" w:themeColor="accent1"/>
                <w:sz w:val="18"/>
                <w:szCs w:val="18"/>
              </w:rPr>
            </w:pPr>
            <w:r w:rsidRPr="00B26BC0">
              <w:rPr>
                <w:b/>
                <w:bCs/>
                <w:color w:val="511C6C" w:themeColor="accent1"/>
                <w:sz w:val="18"/>
                <w:szCs w:val="18"/>
              </w:rPr>
              <w:t>112</w:t>
            </w:r>
          </w:p>
        </w:tc>
      </w:tr>
      <w:tr w:rsidR="00FC64AD" w:rsidRPr="00A40744" w14:paraId="2D37443B" w14:textId="77777777" w:rsidTr="00FC64AD">
        <w:trPr>
          <w:trHeight w:val="283"/>
        </w:trPr>
        <w:tc>
          <w:tcPr>
            <w:tcW w:w="4688" w:type="pct"/>
            <w:vAlign w:val="center"/>
          </w:tcPr>
          <w:p w14:paraId="1EA779EF" w14:textId="77777777" w:rsidR="00FC64AD" w:rsidRPr="00FC64AD" w:rsidRDefault="00FC64AD" w:rsidP="00BE41CA">
            <w:pPr>
              <w:ind w:left="171"/>
              <w:rPr>
                <w:sz w:val="18"/>
                <w:szCs w:val="18"/>
              </w:rPr>
            </w:pPr>
            <w:r w:rsidRPr="00FC64AD">
              <w:rPr>
                <w:sz w:val="18"/>
                <w:szCs w:val="18"/>
              </w:rPr>
              <w:t>7.1 Contingent Assets and Liabilities</w:t>
            </w:r>
          </w:p>
        </w:tc>
        <w:tc>
          <w:tcPr>
            <w:tcW w:w="312" w:type="pct"/>
            <w:vAlign w:val="center"/>
          </w:tcPr>
          <w:p w14:paraId="19FD807F" w14:textId="513438FF" w:rsidR="00FC64AD" w:rsidRPr="00FC64AD" w:rsidRDefault="00B26BC0" w:rsidP="00FC64AD">
            <w:pPr>
              <w:jc w:val="right"/>
              <w:rPr>
                <w:sz w:val="18"/>
                <w:szCs w:val="18"/>
              </w:rPr>
            </w:pPr>
            <w:r>
              <w:rPr>
                <w:sz w:val="18"/>
                <w:szCs w:val="18"/>
              </w:rPr>
              <w:t>112</w:t>
            </w:r>
          </w:p>
        </w:tc>
      </w:tr>
      <w:tr w:rsidR="00FC64AD" w:rsidRPr="00A40744" w14:paraId="588314FC" w14:textId="77777777" w:rsidTr="00FC64AD">
        <w:trPr>
          <w:trHeight w:val="283"/>
        </w:trPr>
        <w:tc>
          <w:tcPr>
            <w:tcW w:w="4688" w:type="pct"/>
            <w:vAlign w:val="center"/>
          </w:tcPr>
          <w:p w14:paraId="3C4158D6" w14:textId="77777777" w:rsidR="00FC64AD" w:rsidRPr="00FC64AD" w:rsidRDefault="00FC64AD" w:rsidP="00BE41CA">
            <w:pPr>
              <w:ind w:left="171"/>
              <w:rPr>
                <w:sz w:val="18"/>
                <w:szCs w:val="18"/>
              </w:rPr>
            </w:pPr>
            <w:r w:rsidRPr="00FC64AD">
              <w:rPr>
                <w:sz w:val="18"/>
                <w:szCs w:val="18"/>
              </w:rPr>
              <w:t>7.2 Financial Instruments</w:t>
            </w:r>
          </w:p>
        </w:tc>
        <w:tc>
          <w:tcPr>
            <w:tcW w:w="312" w:type="pct"/>
            <w:vAlign w:val="center"/>
          </w:tcPr>
          <w:p w14:paraId="31F9D592" w14:textId="1DDBF1C2" w:rsidR="00FC64AD" w:rsidRPr="00FC64AD" w:rsidRDefault="00B26BC0" w:rsidP="00FC64AD">
            <w:pPr>
              <w:jc w:val="right"/>
              <w:rPr>
                <w:sz w:val="18"/>
                <w:szCs w:val="18"/>
              </w:rPr>
            </w:pPr>
            <w:r>
              <w:rPr>
                <w:sz w:val="18"/>
                <w:szCs w:val="18"/>
              </w:rPr>
              <w:t>112</w:t>
            </w:r>
          </w:p>
        </w:tc>
      </w:tr>
      <w:tr w:rsidR="00BE41CA" w:rsidRPr="00BE41CA" w14:paraId="558ABC57" w14:textId="77777777" w:rsidTr="00FC64AD">
        <w:trPr>
          <w:trHeight w:val="283"/>
        </w:trPr>
        <w:tc>
          <w:tcPr>
            <w:tcW w:w="4688" w:type="pct"/>
            <w:vAlign w:val="center"/>
          </w:tcPr>
          <w:p w14:paraId="37C8E44F" w14:textId="77777777" w:rsidR="00FC64AD" w:rsidRPr="00B26BC0" w:rsidRDefault="00FC64AD" w:rsidP="00FC64AD">
            <w:pPr>
              <w:rPr>
                <w:b/>
                <w:bCs/>
                <w:color w:val="511C6C" w:themeColor="accent1"/>
                <w:sz w:val="18"/>
                <w:szCs w:val="18"/>
              </w:rPr>
            </w:pPr>
            <w:r w:rsidRPr="00B26BC0">
              <w:rPr>
                <w:b/>
                <w:bCs/>
                <w:color w:val="511C6C" w:themeColor="accent1"/>
                <w:sz w:val="18"/>
                <w:szCs w:val="18"/>
              </w:rPr>
              <w:t>8. Other Information</w:t>
            </w:r>
          </w:p>
        </w:tc>
        <w:tc>
          <w:tcPr>
            <w:tcW w:w="312" w:type="pct"/>
            <w:vAlign w:val="center"/>
          </w:tcPr>
          <w:p w14:paraId="30EB7F98" w14:textId="107C6951" w:rsidR="00FC64AD" w:rsidRPr="00B26BC0" w:rsidRDefault="00B26BC0" w:rsidP="00FC64AD">
            <w:pPr>
              <w:jc w:val="right"/>
              <w:rPr>
                <w:b/>
                <w:bCs/>
                <w:color w:val="511C6C" w:themeColor="accent1"/>
                <w:sz w:val="18"/>
                <w:szCs w:val="18"/>
              </w:rPr>
            </w:pPr>
            <w:r w:rsidRPr="00B26BC0">
              <w:rPr>
                <w:b/>
                <w:bCs/>
                <w:color w:val="511C6C" w:themeColor="accent1"/>
                <w:sz w:val="18"/>
                <w:szCs w:val="18"/>
              </w:rPr>
              <w:t>114</w:t>
            </w:r>
          </w:p>
        </w:tc>
      </w:tr>
      <w:tr w:rsidR="00FC64AD" w:rsidRPr="00A40744" w14:paraId="63B78302" w14:textId="77777777" w:rsidTr="00FC64AD">
        <w:trPr>
          <w:trHeight w:val="283"/>
        </w:trPr>
        <w:tc>
          <w:tcPr>
            <w:tcW w:w="4688" w:type="pct"/>
            <w:vAlign w:val="center"/>
          </w:tcPr>
          <w:p w14:paraId="46683271" w14:textId="77777777" w:rsidR="00FC64AD" w:rsidRPr="00FC64AD" w:rsidRDefault="00FC64AD" w:rsidP="00BE41CA">
            <w:pPr>
              <w:ind w:left="171"/>
              <w:rPr>
                <w:sz w:val="18"/>
                <w:szCs w:val="18"/>
              </w:rPr>
            </w:pPr>
            <w:r w:rsidRPr="00FC64AD">
              <w:rPr>
                <w:sz w:val="18"/>
                <w:szCs w:val="18"/>
              </w:rPr>
              <w:t>8.1 Current/non-current distinction for assets and liabilities</w:t>
            </w:r>
          </w:p>
        </w:tc>
        <w:tc>
          <w:tcPr>
            <w:tcW w:w="312" w:type="pct"/>
            <w:vAlign w:val="center"/>
          </w:tcPr>
          <w:p w14:paraId="2663F4EA" w14:textId="4A619B00" w:rsidR="00FC64AD" w:rsidRPr="00FC64AD" w:rsidRDefault="00B26BC0" w:rsidP="00FC64AD">
            <w:pPr>
              <w:jc w:val="right"/>
              <w:rPr>
                <w:sz w:val="18"/>
                <w:szCs w:val="18"/>
              </w:rPr>
            </w:pPr>
            <w:r>
              <w:rPr>
                <w:sz w:val="18"/>
                <w:szCs w:val="18"/>
              </w:rPr>
              <w:t>114</w:t>
            </w:r>
          </w:p>
        </w:tc>
      </w:tr>
      <w:tr w:rsidR="00FC64AD" w:rsidRPr="00A40744" w14:paraId="101E0DCE" w14:textId="77777777" w:rsidTr="00FC64AD">
        <w:trPr>
          <w:trHeight w:val="283"/>
        </w:trPr>
        <w:tc>
          <w:tcPr>
            <w:tcW w:w="4688" w:type="pct"/>
            <w:vAlign w:val="center"/>
          </w:tcPr>
          <w:p w14:paraId="1229C0F1" w14:textId="77777777" w:rsidR="00FC64AD" w:rsidRPr="00FC64AD" w:rsidRDefault="00FC64AD" w:rsidP="00BE41CA">
            <w:pPr>
              <w:ind w:left="171"/>
              <w:rPr>
                <w:sz w:val="18"/>
                <w:szCs w:val="18"/>
              </w:rPr>
            </w:pPr>
            <w:r w:rsidRPr="00FC64AD">
              <w:rPr>
                <w:sz w:val="18"/>
                <w:szCs w:val="18"/>
              </w:rPr>
              <w:t>8.2 Explanation of Major Variances to Budget</w:t>
            </w:r>
          </w:p>
        </w:tc>
        <w:tc>
          <w:tcPr>
            <w:tcW w:w="312" w:type="pct"/>
            <w:vAlign w:val="center"/>
          </w:tcPr>
          <w:p w14:paraId="66DB8F87" w14:textId="28AA0B45" w:rsidR="00FC64AD" w:rsidRPr="00FC64AD" w:rsidRDefault="00FC64AD" w:rsidP="00FC64AD">
            <w:pPr>
              <w:jc w:val="right"/>
              <w:rPr>
                <w:sz w:val="18"/>
                <w:szCs w:val="18"/>
              </w:rPr>
            </w:pPr>
            <w:r w:rsidRPr="00FC64AD">
              <w:rPr>
                <w:sz w:val="18"/>
                <w:szCs w:val="18"/>
              </w:rPr>
              <w:t>1</w:t>
            </w:r>
            <w:r w:rsidR="00B26BC0">
              <w:rPr>
                <w:sz w:val="18"/>
                <w:szCs w:val="18"/>
              </w:rPr>
              <w:t>16</w:t>
            </w:r>
          </w:p>
        </w:tc>
      </w:tr>
    </w:tbl>
    <w:p w14:paraId="46D1F9D4" w14:textId="3D5BA64B" w:rsidR="00943ABE" w:rsidRPr="00303209" w:rsidRDefault="00017136" w:rsidP="00A74B94">
      <w:pPr>
        <w:pStyle w:val="FinHeading1"/>
      </w:pPr>
      <w:r>
        <w:br w:type="page"/>
      </w:r>
      <w:r w:rsidR="00943ABE" w:rsidRPr="00303209">
        <w:t>NDIS Quality and Safeguards Commission</w:t>
      </w:r>
      <w:bookmarkStart w:id="138" w:name="eightyfour"/>
      <w:bookmarkEnd w:id="138"/>
    </w:p>
    <w:p w14:paraId="4C7C0336" w14:textId="418DDC4B" w:rsidR="00303209" w:rsidRDefault="00943ABE" w:rsidP="00D96E60">
      <w:pPr>
        <w:pStyle w:val="FinHeading2"/>
        <w:spacing w:after="120"/>
      </w:pPr>
      <w:r w:rsidRPr="00303209">
        <w:t>Statement by the NDIS Commissioner and Chief Financial Officer</w:t>
      </w:r>
    </w:p>
    <w:p w14:paraId="7A490C00" w14:textId="2323329D" w:rsidR="00CD547E" w:rsidRDefault="00CD547E" w:rsidP="00B03793">
      <w:pPr>
        <w:pStyle w:val="FinHeading2"/>
      </w:pPr>
      <w:r>
        <w:rPr>
          <w:noProof/>
          <w:lang w:eastAsia="en-AU"/>
        </w:rPr>
        <w:drawing>
          <wp:inline distT="0" distB="0" distL="0" distR="0" wp14:anchorId="4F2A5F25" wp14:editId="440CAE32">
            <wp:extent cx="5458203" cy="1999869"/>
            <wp:effectExtent l="0" t="0" r="3175" b="0"/>
            <wp:docPr id="4110" name="image102.jpeg" descr="Image shows a statement made by the NDIS Quality and Safeguards Commissioner Tracy Mackey and the Chief Financial Officer Cathy Davey that the Financial Statements for the year ended 30 june 2022 comply with the PGPA Act and are based on properly maintained records. In their opinion and at this time, they believed the NDIS Commission will be able to pay its debts as and when they are due. The statement is signed by Ms Mackey and Ms Davey on 5 Octo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image102.jpeg" descr="Image shows a statement made by the NDIS Quality and Safeguards Commissioner Tracy Mackey and the Chief Financial Officer Cathy Davey that the Financial Statements for the year ended 30 june 2022 comply with the PGPA Act and are based on properly maintained records. In their opinion and at this time, they believed the NDIS Commission will be able to pay its debts as and when they are due. The statement is signed by Ms Mackey and Ms Davey on 5 October 2022."/>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458203" cy="1999869"/>
                    </a:xfrm>
                    <a:prstGeom prst="rect">
                      <a:avLst/>
                    </a:prstGeom>
                  </pic:spPr>
                </pic:pic>
              </a:graphicData>
            </a:graphic>
          </wp:inline>
        </w:drawing>
      </w:r>
    </w:p>
    <w:p w14:paraId="18597C0B" w14:textId="42541066" w:rsidR="00CD547E" w:rsidRDefault="00CD547E" w:rsidP="00B03793">
      <w:pPr>
        <w:pStyle w:val="FinHeading2"/>
      </w:pPr>
      <w:r>
        <w:br w:type="page"/>
      </w:r>
    </w:p>
    <w:p w14:paraId="25820AA6" w14:textId="77777777" w:rsidR="00951E7A" w:rsidRDefault="00951E7A" w:rsidP="00951E7A">
      <w:pPr>
        <w:pStyle w:val="Indexbody"/>
        <w:rPr>
          <w:b/>
        </w:rPr>
      </w:pPr>
    </w:p>
    <w:p w14:paraId="4750C5BA" w14:textId="77777777" w:rsidR="00951E7A" w:rsidRDefault="00951E7A" w:rsidP="00951E7A">
      <w:pPr>
        <w:pStyle w:val="Indexbody"/>
        <w:rPr>
          <w:b/>
        </w:rPr>
      </w:pPr>
    </w:p>
    <w:p w14:paraId="53C88611" w14:textId="77777777" w:rsidR="00951E7A" w:rsidRDefault="00951E7A" w:rsidP="00951E7A">
      <w:pPr>
        <w:pStyle w:val="Indexbody"/>
        <w:rPr>
          <w:b/>
        </w:rPr>
      </w:pPr>
    </w:p>
    <w:p w14:paraId="668FA02F" w14:textId="77777777" w:rsidR="00951E7A" w:rsidRDefault="00951E7A" w:rsidP="00951E7A">
      <w:pPr>
        <w:pStyle w:val="Indexbody"/>
        <w:rPr>
          <w:b/>
        </w:rPr>
      </w:pPr>
    </w:p>
    <w:p w14:paraId="0C9536BC" w14:textId="7603BCFD" w:rsidR="00951E7A" w:rsidRDefault="00951E7A" w:rsidP="00951E7A">
      <w:pPr>
        <w:pStyle w:val="Indexbody"/>
        <w:rPr>
          <w:b/>
        </w:rPr>
      </w:pPr>
      <w:r w:rsidRPr="00951E7A">
        <w:rPr>
          <w:b/>
          <w:noProof/>
          <w:lang w:eastAsia="en-AU"/>
        </w:rPr>
        <w:drawing>
          <wp:inline distT="0" distB="0" distL="0" distR="0" wp14:anchorId="424B72CF" wp14:editId="3DF80997">
            <wp:extent cx="5581015" cy="1399049"/>
            <wp:effectExtent l="0" t="0" r="635" b="0"/>
            <wp:docPr id="26" name="Picture 26" descr="Image shows the Australian Government Coat of Arms and the Australian National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81015" cy="1399049"/>
                    </a:xfrm>
                    <a:prstGeom prst="rect">
                      <a:avLst/>
                    </a:prstGeom>
                    <a:noFill/>
                    <a:ln>
                      <a:noFill/>
                    </a:ln>
                  </pic:spPr>
                </pic:pic>
              </a:graphicData>
            </a:graphic>
          </wp:inline>
        </w:drawing>
      </w:r>
    </w:p>
    <w:p w14:paraId="304C16BE" w14:textId="5A5FEB5A" w:rsidR="00951E7A" w:rsidRPr="00951E7A" w:rsidRDefault="00951E7A" w:rsidP="00951E7A">
      <w:pPr>
        <w:pStyle w:val="Indexbody"/>
        <w:rPr>
          <w:b/>
        </w:rPr>
      </w:pPr>
      <w:r w:rsidRPr="00951E7A">
        <w:rPr>
          <w:b/>
        </w:rPr>
        <w:t>INDEPENDENT AUDITOR’S REPORT</w:t>
      </w:r>
    </w:p>
    <w:p w14:paraId="721147A5" w14:textId="77777777" w:rsidR="00951E7A" w:rsidRPr="00951E7A" w:rsidRDefault="00951E7A" w:rsidP="00951E7A">
      <w:pPr>
        <w:pStyle w:val="Indexbody"/>
        <w:rPr>
          <w:b/>
        </w:rPr>
      </w:pPr>
      <w:r w:rsidRPr="00951E7A">
        <w:rPr>
          <w:b/>
        </w:rPr>
        <w:t>To the Minister for the National Disability Insurance Scheme</w:t>
      </w:r>
    </w:p>
    <w:p w14:paraId="1BF66FDE" w14:textId="77777777" w:rsidR="00951E7A" w:rsidRPr="00951E7A" w:rsidRDefault="00951E7A" w:rsidP="00951E7A">
      <w:pPr>
        <w:pStyle w:val="Indexbody"/>
        <w:rPr>
          <w:b/>
        </w:rPr>
      </w:pPr>
      <w:r w:rsidRPr="00951E7A">
        <w:rPr>
          <w:b/>
        </w:rPr>
        <w:t>Opinion</w:t>
      </w:r>
    </w:p>
    <w:p w14:paraId="582E52EA" w14:textId="77777777" w:rsidR="00951E7A" w:rsidRPr="00951E7A" w:rsidRDefault="00951E7A" w:rsidP="00C94649">
      <w:pPr>
        <w:pStyle w:val="BodySmall"/>
      </w:pPr>
      <w:r w:rsidRPr="00951E7A">
        <w:t>In my opinion, the financial statements of the NDIS Quality and Safeguards Commission (the Entity) for the year</w:t>
      </w:r>
    </w:p>
    <w:p w14:paraId="042FCEDA" w14:textId="77777777" w:rsidR="00951E7A" w:rsidRPr="00951E7A" w:rsidRDefault="00951E7A" w:rsidP="00C94649">
      <w:pPr>
        <w:pStyle w:val="BodySmall"/>
      </w:pPr>
      <w:r w:rsidRPr="00951E7A">
        <w:t>ended 30 June 2022:</w:t>
      </w:r>
    </w:p>
    <w:p w14:paraId="7C26484F" w14:textId="0F2E4207" w:rsidR="00951E7A" w:rsidRPr="00951E7A" w:rsidRDefault="00951E7A" w:rsidP="00F748B8">
      <w:pPr>
        <w:pStyle w:val="BodySmall"/>
        <w:numPr>
          <w:ilvl w:val="0"/>
          <w:numId w:val="38"/>
        </w:numPr>
        <w:rPr>
          <w:i/>
          <w:iCs/>
        </w:rPr>
      </w:pPr>
      <w:r w:rsidRPr="00951E7A">
        <w:t xml:space="preserve">comply with Australian Accounting Standards – Simplified Disclosures and the </w:t>
      </w:r>
      <w:r w:rsidRPr="00951E7A">
        <w:rPr>
          <w:i/>
          <w:iCs/>
        </w:rPr>
        <w:t>Public Governance,</w:t>
      </w:r>
      <w:r>
        <w:rPr>
          <w:i/>
          <w:iCs/>
        </w:rPr>
        <w:t xml:space="preserve"> </w:t>
      </w:r>
      <w:r w:rsidRPr="00951E7A">
        <w:rPr>
          <w:i/>
          <w:iCs/>
        </w:rPr>
        <w:t>Performance and Accountability (Financial Reporting) Rule 2015</w:t>
      </w:r>
      <w:r w:rsidRPr="00951E7A">
        <w:t>; and</w:t>
      </w:r>
    </w:p>
    <w:p w14:paraId="18AE2FFA" w14:textId="524132CD" w:rsidR="00951E7A" w:rsidRPr="00951E7A" w:rsidRDefault="00951E7A" w:rsidP="00F748B8">
      <w:pPr>
        <w:pStyle w:val="BodySmall"/>
        <w:numPr>
          <w:ilvl w:val="0"/>
          <w:numId w:val="38"/>
        </w:numPr>
      </w:pPr>
      <w:r w:rsidRPr="00951E7A">
        <w:t>present fairly the financial position of the Entity as at 30 June 2022 and its financial performance and cash</w:t>
      </w:r>
      <w:r>
        <w:t xml:space="preserve"> </w:t>
      </w:r>
      <w:r w:rsidRPr="00951E7A">
        <w:t>flows for the year then ended.</w:t>
      </w:r>
    </w:p>
    <w:p w14:paraId="7B8FE0EC" w14:textId="00E22BBA" w:rsidR="00951E7A" w:rsidRPr="00951E7A" w:rsidRDefault="00951E7A" w:rsidP="00C94649">
      <w:pPr>
        <w:pStyle w:val="BodySmall"/>
      </w:pPr>
      <w:r w:rsidRPr="00951E7A">
        <w:t>The financial statements of the Entity, which I have audited, comprise the following as at 30 June 2022 and for</w:t>
      </w:r>
      <w:r>
        <w:t xml:space="preserve"> </w:t>
      </w:r>
      <w:r w:rsidRPr="00951E7A">
        <w:t>the year then ended:</w:t>
      </w:r>
    </w:p>
    <w:p w14:paraId="59B4AECD" w14:textId="593627D5" w:rsidR="00951E7A" w:rsidRPr="00951E7A" w:rsidRDefault="00951E7A" w:rsidP="00F748B8">
      <w:pPr>
        <w:pStyle w:val="BodySmall"/>
        <w:numPr>
          <w:ilvl w:val="0"/>
          <w:numId w:val="37"/>
        </w:numPr>
      </w:pPr>
      <w:r w:rsidRPr="00951E7A">
        <w:t>Statement by the NDIS Commissioner and Chief Financial Officer;</w:t>
      </w:r>
    </w:p>
    <w:p w14:paraId="03A2CC10" w14:textId="0DA2F385" w:rsidR="00951E7A" w:rsidRPr="00951E7A" w:rsidRDefault="00951E7A" w:rsidP="00F748B8">
      <w:pPr>
        <w:pStyle w:val="BodySmall"/>
        <w:numPr>
          <w:ilvl w:val="0"/>
          <w:numId w:val="37"/>
        </w:numPr>
      </w:pPr>
      <w:r w:rsidRPr="00951E7A">
        <w:t>Statement of Comprehensive Income;</w:t>
      </w:r>
    </w:p>
    <w:p w14:paraId="177B3045" w14:textId="3F64E053" w:rsidR="00951E7A" w:rsidRPr="00951E7A" w:rsidRDefault="00951E7A" w:rsidP="00F748B8">
      <w:pPr>
        <w:pStyle w:val="BodySmall"/>
        <w:numPr>
          <w:ilvl w:val="0"/>
          <w:numId w:val="37"/>
        </w:numPr>
      </w:pPr>
      <w:r w:rsidRPr="00951E7A">
        <w:t>Statement of Financial Position;</w:t>
      </w:r>
    </w:p>
    <w:p w14:paraId="6BF79238" w14:textId="1BFEB409" w:rsidR="00951E7A" w:rsidRPr="00951E7A" w:rsidRDefault="00951E7A" w:rsidP="00F748B8">
      <w:pPr>
        <w:pStyle w:val="BodySmall"/>
        <w:numPr>
          <w:ilvl w:val="0"/>
          <w:numId w:val="37"/>
        </w:numPr>
      </w:pPr>
      <w:r w:rsidRPr="00951E7A">
        <w:t>Statement of Changes in Equity;</w:t>
      </w:r>
    </w:p>
    <w:p w14:paraId="13B14F4E" w14:textId="154D759E" w:rsidR="00951E7A" w:rsidRPr="00951E7A" w:rsidRDefault="00951E7A" w:rsidP="00F748B8">
      <w:pPr>
        <w:pStyle w:val="BodySmall"/>
        <w:numPr>
          <w:ilvl w:val="0"/>
          <w:numId w:val="37"/>
        </w:numPr>
      </w:pPr>
      <w:r w:rsidRPr="00951E7A">
        <w:t>Cash Flow Statement;</w:t>
      </w:r>
    </w:p>
    <w:p w14:paraId="143C189D" w14:textId="57A5F8A7" w:rsidR="00951E7A" w:rsidRPr="00951E7A" w:rsidRDefault="00951E7A" w:rsidP="00F748B8">
      <w:pPr>
        <w:pStyle w:val="BodySmall"/>
        <w:numPr>
          <w:ilvl w:val="0"/>
          <w:numId w:val="37"/>
        </w:numPr>
      </w:pPr>
      <w:r w:rsidRPr="00951E7A">
        <w:t>Administered Schedule of Comprehensive Income;</w:t>
      </w:r>
    </w:p>
    <w:p w14:paraId="6088F821" w14:textId="1540F8BC" w:rsidR="00951E7A" w:rsidRPr="00951E7A" w:rsidRDefault="00951E7A" w:rsidP="00F748B8">
      <w:pPr>
        <w:pStyle w:val="BodySmall"/>
        <w:numPr>
          <w:ilvl w:val="0"/>
          <w:numId w:val="37"/>
        </w:numPr>
      </w:pPr>
      <w:r w:rsidRPr="00951E7A">
        <w:t>Administered Schedule of Assets and Liabilities;</w:t>
      </w:r>
    </w:p>
    <w:p w14:paraId="01A3F391" w14:textId="78930482" w:rsidR="00951E7A" w:rsidRPr="00951E7A" w:rsidRDefault="00951E7A" w:rsidP="00F748B8">
      <w:pPr>
        <w:pStyle w:val="BodySmall"/>
        <w:numPr>
          <w:ilvl w:val="0"/>
          <w:numId w:val="37"/>
        </w:numPr>
      </w:pPr>
      <w:r w:rsidRPr="00951E7A">
        <w:t>Administered Reconciliation Schedule;</w:t>
      </w:r>
    </w:p>
    <w:p w14:paraId="09C3B288" w14:textId="3B20E29E" w:rsidR="00951E7A" w:rsidRPr="00951E7A" w:rsidRDefault="00951E7A" w:rsidP="00F748B8">
      <w:pPr>
        <w:pStyle w:val="BodySmall"/>
        <w:numPr>
          <w:ilvl w:val="0"/>
          <w:numId w:val="37"/>
        </w:numPr>
      </w:pPr>
      <w:r w:rsidRPr="00951E7A">
        <w:t>Administered Cash Flow Statement; and</w:t>
      </w:r>
    </w:p>
    <w:p w14:paraId="54B424D2" w14:textId="3630087A" w:rsidR="00951E7A" w:rsidRPr="00951E7A" w:rsidRDefault="00951E7A" w:rsidP="00F748B8">
      <w:pPr>
        <w:pStyle w:val="BodySmall"/>
        <w:numPr>
          <w:ilvl w:val="0"/>
          <w:numId w:val="37"/>
        </w:numPr>
      </w:pPr>
      <w:r w:rsidRPr="00951E7A">
        <w:t>Notes to and forming part of the financial statements, comprising an Overview and a summary of significant</w:t>
      </w:r>
      <w:r>
        <w:t xml:space="preserve"> </w:t>
      </w:r>
      <w:r w:rsidRPr="00951E7A">
        <w:t>accounting policies and other explanatory information.</w:t>
      </w:r>
    </w:p>
    <w:p w14:paraId="1DF5826A" w14:textId="77777777" w:rsidR="00951E7A" w:rsidRPr="00C94649" w:rsidRDefault="00951E7A" w:rsidP="00951E7A">
      <w:pPr>
        <w:pStyle w:val="Indexbody"/>
        <w:jc w:val="both"/>
        <w:rPr>
          <w:b/>
          <w:sz w:val="20"/>
          <w:szCs w:val="20"/>
        </w:rPr>
      </w:pPr>
      <w:r w:rsidRPr="00C94649">
        <w:rPr>
          <w:b/>
          <w:sz w:val="20"/>
          <w:szCs w:val="20"/>
        </w:rPr>
        <w:t>Basis for opinion</w:t>
      </w:r>
    </w:p>
    <w:p w14:paraId="490D05F5" w14:textId="691FB42C" w:rsidR="00951E7A" w:rsidRPr="00951E7A" w:rsidRDefault="00951E7A" w:rsidP="00C94649">
      <w:pPr>
        <w:pStyle w:val="BodySmall"/>
        <w:jc w:val="both"/>
      </w:pPr>
      <w:r w:rsidRPr="00951E7A">
        <w:t>I conducted my audit in accordance with the Australian National Audit Office Auditing Standards, which</w:t>
      </w:r>
      <w:r>
        <w:t xml:space="preserve"> </w:t>
      </w:r>
      <w:r w:rsidRPr="00951E7A">
        <w:t>incorporate the Australian Auditing Standards. My responsibilities under those standards are further described</w:t>
      </w:r>
      <w:r>
        <w:t xml:space="preserve"> </w:t>
      </w:r>
      <w:r w:rsidRPr="00951E7A">
        <w:t xml:space="preserve">in the </w:t>
      </w:r>
      <w:r w:rsidRPr="00951E7A">
        <w:rPr>
          <w:i/>
          <w:iCs/>
        </w:rPr>
        <w:t xml:space="preserve">Auditor’s Responsibilities for the Audit of the Financial Statements </w:t>
      </w:r>
      <w:r w:rsidRPr="00951E7A">
        <w:t>section of my report. I am independent</w:t>
      </w:r>
      <w:r>
        <w:t xml:space="preserve"> </w:t>
      </w:r>
      <w:r w:rsidRPr="00951E7A">
        <w:t>of the Entity in accordance with the relevant ethical requirements for financial statement audits conducted by</w:t>
      </w:r>
      <w:r>
        <w:t xml:space="preserve"> </w:t>
      </w:r>
      <w:r w:rsidRPr="00951E7A">
        <w:t>the Auditor‐General and his delegates. These include the relevant independence requirements of the</w:t>
      </w:r>
      <w:r>
        <w:t xml:space="preserve"> </w:t>
      </w:r>
      <w:r w:rsidRPr="00951E7A">
        <w:t xml:space="preserve">Accounting Professional and Ethical Standards Board’s APES 110 </w:t>
      </w:r>
      <w:r w:rsidRPr="00951E7A">
        <w:rPr>
          <w:i/>
          <w:iCs/>
        </w:rPr>
        <w:t>Code of Ethics for Professional Accountants</w:t>
      </w:r>
      <w:r>
        <w:t xml:space="preserve"> </w:t>
      </w:r>
      <w:r w:rsidRPr="00951E7A">
        <w:rPr>
          <w:i/>
          <w:iCs/>
        </w:rPr>
        <w:t xml:space="preserve">(including Independence Standards) </w:t>
      </w:r>
      <w:r w:rsidRPr="00951E7A">
        <w:t xml:space="preserve">(the Code) to the extent that they are not in conflict with the </w:t>
      </w:r>
      <w:r w:rsidRPr="00951E7A">
        <w:rPr>
          <w:i/>
          <w:iCs/>
        </w:rPr>
        <w:t>Auditor‐</w:t>
      </w:r>
      <w:r>
        <w:t xml:space="preserve"> </w:t>
      </w:r>
      <w:r w:rsidRPr="00951E7A">
        <w:rPr>
          <w:i/>
          <w:iCs/>
        </w:rPr>
        <w:t>General Act 1997</w:t>
      </w:r>
      <w:r w:rsidRPr="00951E7A">
        <w:t>. I have also fulfilled my other responsibilities in accordance with the Code. I believe that the</w:t>
      </w:r>
      <w:r>
        <w:t xml:space="preserve"> </w:t>
      </w:r>
      <w:r w:rsidRPr="00951E7A">
        <w:t>audit evidence I have obtained is sufficient and appropriate to provide a basis for my opinion.</w:t>
      </w:r>
    </w:p>
    <w:p w14:paraId="13AA6871" w14:textId="77777777" w:rsidR="00951E7A" w:rsidRPr="00C94649" w:rsidRDefault="00951E7A" w:rsidP="00951E7A">
      <w:pPr>
        <w:pStyle w:val="Indexbody"/>
        <w:jc w:val="both"/>
        <w:rPr>
          <w:b/>
          <w:sz w:val="20"/>
          <w:szCs w:val="20"/>
        </w:rPr>
      </w:pPr>
      <w:r w:rsidRPr="00C94649">
        <w:rPr>
          <w:b/>
          <w:sz w:val="20"/>
          <w:szCs w:val="20"/>
        </w:rPr>
        <w:t>Accountable Authority’s responsibility for the financial statements</w:t>
      </w:r>
    </w:p>
    <w:p w14:paraId="49499DF1" w14:textId="42E84EC8" w:rsidR="00951E7A" w:rsidRPr="00951E7A" w:rsidRDefault="00951E7A" w:rsidP="00C94649">
      <w:pPr>
        <w:pStyle w:val="BodySmall"/>
        <w:jc w:val="both"/>
        <w:rPr>
          <w:i/>
          <w:iCs/>
        </w:rPr>
      </w:pPr>
      <w:r w:rsidRPr="00951E7A">
        <w:t xml:space="preserve">As the Accountable Authority of the Entity, the Commissioner is responsible under the </w:t>
      </w:r>
      <w:r w:rsidRPr="00951E7A">
        <w:rPr>
          <w:i/>
          <w:iCs/>
        </w:rPr>
        <w:t>Public Governance,</w:t>
      </w:r>
      <w:r>
        <w:rPr>
          <w:i/>
          <w:iCs/>
        </w:rPr>
        <w:t xml:space="preserve"> </w:t>
      </w:r>
      <w:r w:rsidRPr="00951E7A">
        <w:rPr>
          <w:i/>
          <w:iCs/>
        </w:rPr>
        <w:t xml:space="preserve">Performance and Accountability Act 2013 </w:t>
      </w:r>
      <w:r w:rsidRPr="00951E7A">
        <w:t>(the Act) for the preparation and fair presentation of annual financial</w:t>
      </w:r>
      <w:r>
        <w:rPr>
          <w:i/>
          <w:iCs/>
        </w:rPr>
        <w:t xml:space="preserve"> </w:t>
      </w:r>
      <w:r w:rsidRPr="00951E7A">
        <w:t>statements that comply with Australian Accounting Standards – Simplified Disclosures and the rules made under</w:t>
      </w:r>
      <w:r>
        <w:rPr>
          <w:i/>
          <w:iCs/>
        </w:rPr>
        <w:t xml:space="preserve"> </w:t>
      </w:r>
      <w:r w:rsidRPr="00951E7A">
        <w:t>the Act. The Commissioner is also responsible for such internal control as the Commissioner determines is</w:t>
      </w:r>
      <w:r>
        <w:rPr>
          <w:i/>
          <w:iCs/>
        </w:rPr>
        <w:t xml:space="preserve"> </w:t>
      </w:r>
      <w:r w:rsidRPr="00951E7A">
        <w:t>necessary to enable the preparation of financial statements that are free from material misstatement, whether</w:t>
      </w:r>
      <w:r>
        <w:rPr>
          <w:i/>
          <w:iCs/>
        </w:rPr>
        <w:t xml:space="preserve"> </w:t>
      </w:r>
      <w:r w:rsidRPr="00951E7A">
        <w:t>due to fraud or error.</w:t>
      </w:r>
    </w:p>
    <w:p w14:paraId="2E05E9D4" w14:textId="4F0FC207" w:rsidR="001E56AF" w:rsidRDefault="00C94649" w:rsidP="00C94649">
      <w:pPr>
        <w:pStyle w:val="Indexbody"/>
        <w:jc w:val="center"/>
      </w:pPr>
      <w:r>
        <w:t xml:space="preserve">                                                                                                              </w:t>
      </w:r>
      <w:r w:rsidRPr="00C94649">
        <w:rPr>
          <w:rFonts w:eastAsiaTheme="minorHAnsi"/>
          <w:noProof/>
          <w:lang w:eastAsia="en-AU"/>
        </w:rPr>
        <w:drawing>
          <wp:inline distT="0" distB="0" distL="0" distR="0" wp14:anchorId="72BE98B0" wp14:editId="6C086A44">
            <wp:extent cx="1190791" cy="371527"/>
            <wp:effectExtent l="0" t="0" r="0" b="9525"/>
            <wp:docPr id="1" name="Picture 1" descr="Images shows the postal address of the Australian National Audit Office - which is GPO Box 707, Canberra ACT 2601 - and their location - which is 38 Sydney Avenue, Forrest, ACT 2603. Their phone number is (02) 6203 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190791" cy="371527"/>
                    </a:xfrm>
                    <a:prstGeom prst="rect">
                      <a:avLst/>
                    </a:prstGeom>
                  </pic:spPr>
                </pic:pic>
              </a:graphicData>
            </a:graphic>
          </wp:inline>
        </w:drawing>
      </w:r>
      <w:r w:rsidR="001E56AF">
        <w:br w:type="page"/>
      </w:r>
    </w:p>
    <w:p w14:paraId="4CDDEA09" w14:textId="77777777" w:rsidR="00C94649" w:rsidRDefault="00C94649" w:rsidP="00C94649">
      <w:pPr>
        <w:pStyle w:val="BodySmall"/>
        <w:rPr>
          <w:rFonts w:eastAsiaTheme="minorHAnsi"/>
        </w:rPr>
      </w:pPr>
    </w:p>
    <w:p w14:paraId="6066CBB2" w14:textId="77777777" w:rsidR="00C94649" w:rsidRDefault="00C94649" w:rsidP="00C94649">
      <w:pPr>
        <w:pStyle w:val="BodySmall"/>
        <w:rPr>
          <w:rFonts w:eastAsiaTheme="minorHAnsi"/>
        </w:rPr>
      </w:pPr>
    </w:p>
    <w:p w14:paraId="292F3514" w14:textId="77777777" w:rsidR="00C94649" w:rsidRDefault="00C94649" w:rsidP="00C94649">
      <w:pPr>
        <w:pStyle w:val="BodySmall"/>
        <w:rPr>
          <w:rFonts w:eastAsiaTheme="minorHAnsi"/>
        </w:rPr>
      </w:pPr>
    </w:p>
    <w:p w14:paraId="699030C2" w14:textId="77777777" w:rsidR="00C94649" w:rsidRDefault="00C94649" w:rsidP="00C94649">
      <w:pPr>
        <w:pStyle w:val="BodySmall"/>
        <w:rPr>
          <w:rFonts w:eastAsiaTheme="minorHAnsi"/>
        </w:rPr>
      </w:pPr>
    </w:p>
    <w:p w14:paraId="5E6BACA3" w14:textId="77777777" w:rsidR="00C94649" w:rsidRDefault="00C94649" w:rsidP="00C94649">
      <w:pPr>
        <w:pStyle w:val="BodySmall"/>
        <w:rPr>
          <w:rFonts w:eastAsiaTheme="minorHAnsi"/>
        </w:rPr>
      </w:pPr>
    </w:p>
    <w:p w14:paraId="25DA20CD" w14:textId="77777777" w:rsidR="00C94649" w:rsidRDefault="00C94649" w:rsidP="00C94649">
      <w:pPr>
        <w:pStyle w:val="BodySmall"/>
        <w:rPr>
          <w:rFonts w:eastAsiaTheme="minorHAnsi"/>
        </w:rPr>
      </w:pPr>
    </w:p>
    <w:p w14:paraId="4BEFC9BF" w14:textId="77777777" w:rsidR="00C94649" w:rsidRDefault="00C94649" w:rsidP="00C94649">
      <w:pPr>
        <w:pStyle w:val="BodySmall"/>
        <w:rPr>
          <w:rFonts w:eastAsiaTheme="minorHAnsi"/>
        </w:rPr>
      </w:pPr>
    </w:p>
    <w:p w14:paraId="1C794F46" w14:textId="77777777" w:rsidR="00C94649" w:rsidRDefault="00C94649" w:rsidP="00C94649">
      <w:pPr>
        <w:pStyle w:val="BodySmall"/>
        <w:rPr>
          <w:rFonts w:eastAsiaTheme="minorHAnsi"/>
        </w:rPr>
      </w:pPr>
    </w:p>
    <w:p w14:paraId="0385615C" w14:textId="77777777" w:rsidR="00C94649" w:rsidRDefault="00C94649" w:rsidP="00C94649">
      <w:pPr>
        <w:pStyle w:val="BodySmall"/>
        <w:rPr>
          <w:rFonts w:eastAsiaTheme="minorHAnsi"/>
        </w:rPr>
      </w:pPr>
    </w:p>
    <w:p w14:paraId="432C4F22" w14:textId="77777777" w:rsidR="00C94649" w:rsidRDefault="00C94649" w:rsidP="00C94649">
      <w:pPr>
        <w:pStyle w:val="BodySmall"/>
        <w:rPr>
          <w:rFonts w:eastAsiaTheme="minorHAnsi"/>
        </w:rPr>
      </w:pPr>
    </w:p>
    <w:p w14:paraId="0BAD7A19" w14:textId="77777777" w:rsidR="00C94649" w:rsidRDefault="00C94649" w:rsidP="00C94649">
      <w:pPr>
        <w:pStyle w:val="BodySmall"/>
        <w:rPr>
          <w:rFonts w:eastAsiaTheme="minorHAnsi"/>
        </w:rPr>
      </w:pPr>
    </w:p>
    <w:p w14:paraId="788DDA1F" w14:textId="77777777" w:rsidR="00C94649" w:rsidRDefault="00C94649" w:rsidP="00C94649">
      <w:pPr>
        <w:pStyle w:val="BodySmall"/>
        <w:jc w:val="both"/>
        <w:rPr>
          <w:rFonts w:eastAsiaTheme="minorHAnsi"/>
        </w:rPr>
      </w:pPr>
    </w:p>
    <w:p w14:paraId="34429A38" w14:textId="29613ED1" w:rsidR="00C94649" w:rsidRDefault="00C94649" w:rsidP="00C94649">
      <w:pPr>
        <w:pStyle w:val="BodySmall"/>
        <w:jc w:val="both"/>
        <w:rPr>
          <w:rFonts w:eastAsiaTheme="minorHAnsi"/>
        </w:rPr>
      </w:pPr>
      <w:r>
        <w:rPr>
          <w:rFonts w:eastAsiaTheme="minorHAnsi"/>
        </w:rPr>
        <w:t>In preparing the financial statements, the Commissioner is responsible for assessing the ability of the Entity to continue as a going concern, taking into account whether the Entity’s operations will cease as a result of an administrative restructure or for any other reason. The Commissioner is also responsible for disclosing, as applicable, matters related to going concern and using the going concern basis of accounting unless the assessment indicates that it is not appropriate.</w:t>
      </w:r>
    </w:p>
    <w:p w14:paraId="7A23375F" w14:textId="77777777" w:rsidR="00C94649" w:rsidRDefault="00C94649" w:rsidP="00C94649">
      <w:pPr>
        <w:pStyle w:val="BodySmall"/>
        <w:rPr>
          <w:rFonts w:ascii="Arial-BoldMT" w:eastAsiaTheme="minorHAnsi" w:hAnsi="Arial-BoldMT" w:cs="Arial-BoldMT"/>
          <w:b/>
          <w:bCs/>
        </w:rPr>
      </w:pPr>
      <w:r>
        <w:rPr>
          <w:rFonts w:ascii="Arial-BoldMT" w:eastAsiaTheme="minorHAnsi" w:hAnsi="Arial-BoldMT" w:cs="Arial-BoldMT"/>
          <w:b/>
          <w:bCs/>
        </w:rPr>
        <w:t>Auditor’s responsibilities for the audit of the financial statements</w:t>
      </w:r>
    </w:p>
    <w:p w14:paraId="1677A11A" w14:textId="11C3980D" w:rsidR="00C94649" w:rsidRDefault="00C94649" w:rsidP="00C94649">
      <w:pPr>
        <w:pStyle w:val="BodySmall"/>
        <w:jc w:val="both"/>
        <w:rPr>
          <w:rFonts w:eastAsiaTheme="minorHAnsi"/>
        </w:rPr>
      </w:pPr>
      <w:r>
        <w:rPr>
          <w:rFonts w:eastAsiaTheme="minorHAnsi"/>
        </w:rPr>
        <w:t>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w:t>
      </w:r>
    </w:p>
    <w:p w14:paraId="7B8650EC" w14:textId="12454E43" w:rsidR="00C94649" w:rsidRDefault="00C94649" w:rsidP="00C94649">
      <w:pPr>
        <w:pStyle w:val="BodySmall"/>
        <w:jc w:val="both"/>
        <w:rPr>
          <w:rFonts w:eastAsiaTheme="minorHAnsi"/>
        </w:rPr>
      </w:pPr>
      <w:r>
        <w:rPr>
          <w:rFonts w:eastAsiaTheme="minorHAnsi"/>
        </w:rPr>
        <w:t>As part of an audit in accordance with the Australian National Audit Office Auditing Standards, I exercise professional judgement and maintain professional scepticism throughout the audit. I also:</w:t>
      </w:r>
    </w:p>
    <w:p w14:paraId="170F85A4" w14:textId="0BDF33F0" w:rsidR="00C94649" w:rsidRDefault="00C94649" w:rsidP="00F748B8">
      <w:pPr>
        <w:pStyle w:val="BodySmall"/>
        <w:numPr>
          <w:ilvl w:val="0"/>
          <w:numId w:val="37"/>
        </w:numPr>
        <w:jc w:val="both"/>
        <w:rPr>
          <w:rFonts w:eastAsiaTheme="minorHAnsi"/>
        </w:rPr>
      </w:pPr>
      <w:r>
        <w:rPr>
          <w:rFonts w:eastAsiaTheme="minorHAnsi"/>
        </w:rPr>
        <w:t>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26B9D171" w14:textId="0CD82AEC" w:rsidR="00C94649" w:rsidRDefault="00C94649" w:rsidP="00F748B8">
      <w:pPr>
        <w:pStyle w:val="BodySmall"/>
        <w:numPr>
          <w:ilvl w:val="0"/>
          <w:numId w:val="37"/>
        </w:numPr>
        <w:jc w:val="both"/>
        <w:rPr>
          <w:rFonts w:eastAsiaTheme="minorHAnsi"/>
        </w:rPr>
      </w:pPr>
      <w:r>
        <w:rPr>
          <w:rFonts w:eastAsiaTheme="minorHAnsi"/>
        </w:rPr>
        <w:t>obtain an understanding of internal control relevant to the audit in order to design audit procedures that are appropriate in the circumstances, but not for the purpose of expressing an opinion on the effectiveness of the Entity’s internal control;</w:t>
      </w:r>
    </w:p>
    <w:p w14:paraId="627ED011" w14:textId="5BF36411" w:rsidR="00C94649" w:rsidRDefault="00C94649" w:rsidP="00F748B8">
      <w:pPr>
        <w:pStyle w:val="BodySmall"/>
        <w:numPr>
          <w:ilvl w:val="0"/>
          <w:numId w:val="37"/>
        </w:numPr>
        <w:jc w:val="both"/>
        <w:rPr>
          <w:rFonts w:eastAsiaTheme="minorHAnsi"/>
        </w:rPr>
      </w:pPr>
      <w:r>
        <w:rPr>
          <w:rFonts w:eastAsiaTheme="minorHAnsi"/>
        </w:rPr>
        <w:t>evaluate the appropriateness of accounting policies used and the reasonableness of accounting estimates and related disclosures made by the Accountable Authority;</w:t>
      </w:r>
    </w:p>
    <w:p w14:paraId="1B748F32" w14:textId="2352D331" w:rsidR="00C94649" w:rsidRDefault="00C94649" w:rsidP="00F748B8">
      <w:pPr>
        <w:pStyle w:val="BodySmall"/>
        <w:numPr>
          <w:ilvl w:val="0"/>
          <w:numId w:val="37"/>
        </w:numPr>
        <w:jc w:val="both"/>
        <w:rPr>
          <w:rFonts w:eastAsiaTheme="minorHAnsi"/>
        </w:rPr>
      </w:pPr>
      <w:r>
        <w:rPr>
          <w:rFonts w:eastAsiaTheme="minorHAnsi"/>
        </w:rPr>
        <w:t>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w:t>
      </w:r>
    </w:p>
    <w:p w14:paraId="40C0F7C1" w14:textId="0982752E" w:rsidR="00C94649" w:rsidRDefault="00C94649" w:rsidP="00F748B8">
      <w:pPr>
        <w:pStyle w:val="BodySmall"/>
        <w:numPr>
          <w:ilvl w:val="0"/>
          <w:numId w:val="39"/>
        </w:numPr>
        <w:jc w:val="both"/>
        <w:rPr>
          <w:rFonts w:eastAsiaTheme="minorHAnsi"/>
        </w:rPr>
      </w:pPr>
      <w:r>
        <w:rPr>
          <w:rFonts w:eastAsiaTheme="minorHAnsi"/>
        </w:rPr>
        <w:t>conclusions are based on the audit evidence obtained up to the date of my auditor’s report. However, future events or conditions may cause the Entity to cease to continue as a going concern; and</w:t>
      </w:r>
    </w:p>
    <w:p w14:paraId="64122491" w14:textId="3B7CD1AC" w:rsidR="00C94649" w:rsidRDefault="00C94649" w:rsidP="00F748B8">
      <w:pPr>
        <w:pStyle w:val="BodySmall"/>
        <w:numPr>
          <w:ilvl w:val="0"/>
          <w:numId w:val="39"/>
        </w:numPr>
        <w:jc w:val="both"/>
        <w:rPr>
          <w:rFonts w:eastAsiaTheme="minorHAnsi"/>
        </w:rPr>
      </w:pPr>
      <w:r>
        <w:rPr>
          <w:rFonts w:eastAsiaTheme="minorHAnsi"/>
        </w:rPr>
        <w:t>evaluate the overall presentation, structure and content of the financial statements, including the disclosures, and whether the financial statements represent the underlying transactions and events in a manner that achieves fair presentation.</w:t>
      </w:r>
    </w:p>
    <w:p w14:paraId="28BBBDF2" w14:textId="47F3AAF4" w:rsidR="00C94649" w:rsidRDefault="00C94649" w:rsidP="00C94649">
      <w:pPr>
        <w:pStyle w:val="BodySmall"/>
        <w:rPr>
          <w:rFonts w:eastAsiaTheme="minorHAnsi"/>
        </w:rPr>
      </w:pPr>
      <w:r>
        <w:rPr>
          <w:rFonts w:eastAsiaTheme="minorHAnsi"/>
        </w:rPr>
        <w:t>I communicate with the Accountable Authority regarding, among other matters, the planned scope and timing of the audit and significant audit findings, including any significant deficiencies in internal control that I identify during my audit.</w:t>
      </w:r>
    </w:p>
    <w:p w14:paraId="287431EB" w14:textId="77777777" w:rsidR="00C94649" w:rsidRDefault="00C94649" w:rsidP="00C94649">
      <w:pPr>
        <w:pStyle w:val="BodySmall"/>
        <w:rPr>
          <w:rFonts w:eastAsiaTheme="minorHAnsi"/>
        </w:rPr>
      </w:pPr>
      <w:r>
        <w:rPr>
          <w:rFonts w:eastAsiaTheme="minorHAnsi"/>
        </w:rPr>
        <w:t>Australian National Audit Office</w:t>
      </w:r>
    </w:p>
    <w:p w14:paraId="1D67FACA" w14:textId="77777777" w:rsidR="00C94649" w:rsidRDefault="00C94649" w:rsidP="00C94649">
      <w:pPr>
        <w:pStyle w:val="BodySmall"/>
        <w:rPr>
          <w:rFonts w:eastAsiaTheme="minorHAnsi"/>
        </w:rPr>
      </w:pPr>
    </w:p>
    <w:p w14:paraId="3230644B" w14:textId="77777777" w:rsidR="00C94649" w:rsidRDefault="00C94649" w:rsidP="00C94649">
      <w:pPr>
        <w:pStyle w:val="BodySmall"/>
      </w:pPr>
      <w:r w:rsidRPr="00C94649">
        <w:rPr>
          <w:noProof/>
          <w:lang w:eastAsia="en-AU"/>
        </w:rPr>
        <w:drawing>
          <wp:inline distT="0" distB="0" distL="0" distR="0" wp14:anchorId="0C09FDC1" wp14:editId="3BD36E94">
            <wp:extent cx="938530" cy="453390"/>
            <wp:effectExtent l="0" t="0" r="0" b="3810"/>
            <wp:docPr id="27" name="Picture 27" descr="Signature of Peter Kerr, Executive Director, Delegate of the Auditor-General. Signed on 5 Octo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38530" cy="453390"/>
                    </a:xfrm>
                    <a:prstGeom prst="rect">
                      <a:avLst/>
                    </a:prstGeom>
                    <a:noFill/>
                    <a:ln>
                      <a:noFill/>
                    </a:ln>
                  </pic:spPr>
                </pic:pic>
              </a:graphicData>
            </a:graphic>
          </wp:inline>
        </w:drawing>
      </w:r>
    </w:p>
    <w:p w14:paraId="142866AB" w14:textId="77777777" w:rsidR="00C94649" w:rsidRDefault="00C94649" w:rsidP="00C94649">
      <w:pPr>
        <w:autoSpaceDE w:val="0"/>
        <w:autoSpaceDN w:val="0"/>
        <w:adjustRightInd w:val="0"/>
        <w:rPr>
          <w:rFonts w:ascii="Calibri" w:eastAsiaTheme="minorHAnsi" w:hAnsi="Calibri" w:cs="Calibri"/>
          <w:color w:val="131215"/>
          <w:sz w:val="14"/>
          <w:szCs w:val="14"/>
        </w:rPr>
      </w:pPr>
      <w:r>
        <w:rPr>
          <w:rFonts w:ascii="Calibri" w:eastAsiaTheme="minorHAnsi" w:hAnsi="Calibri" w:cs="Calibri"/>
          <w:color w:val="131215"/>
          <w:sz w:val="14"/>
          <w:szCs w:val="14"/>
        </w:rPr>
        <w:t>Peter Kerr</w:t>
      </w:r>
    </w:p>
    <w:p w14:paraId="6CF77753" w14:textId="77777777" w:rsidR="00C94649" w:rsidRDefault="00C94649" w:rsidP="00C94649">
      <w:pPr>
        <w:autoSpaceDE w:val="0"/>
        <w:autoSpaceDN w:val="0"/>
        <w:adjustRightInd w:val="0"/>
        <w:rPr>
          <w:rFonts w:ascii="Calibri" w:eastAsiaTheme="minorHAnsi" w:hAnsi="Calibri" w:cs="Calibri"/>
          <w:color w:val="131215"/>
          <w:sz w:val="14"/>
          <w:szCs w:val="14"/>
        </w:rPr>
      </w:pPr>
      <w:r>
        <w:rPr>
          <w:rFonts w:ascii="Calibri" w:eastAsiaTheme="minorHAnsi" w:hAnsi="Calibri" w:cs="Calibri"/>
          <w:color w:val="131215"/>
          <w:sz w:val="14"/>
          <w:szCs w:val="14"/>
        </w:rPr>
        <w:t>Executive Director</w:t>
      </w:r>
    </w:p>
    <w:p w14:paraId="6CA996BF" w14:textId="77777777" w:rsidR="00C94649" w:rsidRDefault="00C94649" w:rsidP="00C94649">
      <w:pPr>
        <w:autoSpaceDE w:val="0"/>
        <w:autoSpaceDN w:val="0"/>
        <w:adjustRightInd w:val="0"/>
        <w:rPr>
          <w:rFonts w:ascii="Calibri" w:eastAsiaTheme="minorHAnsi" w:hAnsi="Calibri" w:cs="Calibri"/>
          <w:color w:val="131215"/>
          <w:sz w:val="14"/>
          <w:szCs w:val="14"/>
        </w:rPr>
      </w:pPr>
      <w:r>
        <w:rPr>
          <w:rFonts w:ascii="Calibri" w:eastAsiaTheme="minorHAnsi" w:hAnsi="Calibri" w:cs="Calibri"/>
          <w:color w:val="131215"/>
          <w:sz w:val="14"/>
          <w:szCs w:val="14"/>
        </w:rPr>
        <w:t>Delegate of the Auditor‐General</w:t>
      </w:r>
    </w:p>
    <w:p w14:paraId="4109174C" w14:textId="77777777" w:rsidR="00C94649" w:rsidRDefault="00C94649" w:rsidP="00C94649">
      <w:pPr>
        <w:autoSpaceDE w:val="0"/>
        <w:autoSpaceDN w:val="0"/>
        <w:adjustRightInd w:val="0"/>
        <w:rPr>
          <w:rFonts w:ascii="Calibri" w:eastAsiaTheme="minorHAnsi" w:hAnsi="Calibri" w:cs="Calibri"/>
          <w:color w:val="131215"/>
          <w:sz w:val="14"/>
          <w:szCs w:val="14"/>
        </w:rPr>
      </w:pPr>
      <w:r>
        <w:rPr>
          <w:rFonts w:ascii="Calibri" w:eastAsiaTheme="minorHAnsi" w:hAnsi="Calibri" w:cs="Calibri"/>
          <w:color w:val="131215"/>
          <w:sz w:val="14"/>
          <w:szCs w:val="14"/>
        </w:rPr>
        <w:t>Canberra</w:t>
      </w:r>
    </w:p>
    <w:p w14:paraId="28EB79F2" w14:textId="14CF8678" w:rsidR="0098065F" w:rsidRDefault="00C94649" w:rsidP="00C94649">
      <w:pPr>
        <w:pStyle w:val="BodySmall"/>
      </w:pPr>
      <w:r>
        <w:rPr>
          <w:rFonts w:eastAsiaTheme="minorHAnsi"/>
          <w:color w:val="131215"/>
          <w:sz w:val="14"/>
          <w:szCs w:val="14"/>
        </w:rPr>
        <w:t>5 October 2022</w:t>
      </w:r>
      <w:r w:rsidR="0098065F">
        <w:br w:type="page"/>
      </w:r>
    </w:p>
    <w:p w14:paraId="037A448B" w14:textId="77777777" w:rsidR="00B03793" w:rsidRDefault="00B03793" w:rsidP="00B03793">
      <w:pPr>
        <w:pStyle w:val="FinHeading1"/>
      </w:pPr>
      <w:r>
        <w:t xml:space="preserve">NDIS Quality and </w:t>
      </w:r>
      <w:r w:rsidRPr="00B03793">
        <w:t>Safeguards</w:t>
      </w:r>
      <w:r>
        <w:t xml:space="preserve"> Commission</w:t>
      </w:r>
      <w:bookmarkStart w:id="139" w:name="eightyseven"/>
      <w:bookmarkEnd w:id="139"/>
    </w:p>
    <w:p w14:paraId="04A444BE" w14:textId="77777777" w:rsidR="00B03793" w:rsidRDefault="00B03793" w:rsidP="00B03793">
      <w:pPr>
        <w:pStyle w:val="FinHeading2"/>
      </w:pPr>
      <w:r>
        <w:t xml:space="preserve">Statement of Comprehensive </w:t>
      </w:r>
      <w:r w:rsidRPr="00B03793">
        <w:t>Income</w:t>
      </w:r>
    </w:p>
    <w:p w14:paraId="16307446" w14:textId="4DBFAEE3" w:rsidR="00CD547E" w:rsidRDefault="00B03793" w:rsidP="005A26D1">
      <w:pPr>
        <w:pStyle w:val="BodyText"/>
        <w:spacing w:before="0" w:after="120"/>
      </w:pPr>
      <w:r>
        <w:t>for the year ended 30 June 2022</w:t>
      </w:r>
    </w:p>
    <w:tbl>
      <w:tblPr>
        <w:tblStyle w:val="Style5"/>
        <w:tblW w:w="0" w:type="auto"/>
        <w:tblLayout w:type="fixed"/>
        <w:tblLook w:val="0020" w:firstRow="1" w:lastRow="0" w:firstColumn="0" w:lastColumn="0" w:noHBand="0" w:noVBand="0"/>
        <w:tblDescription w:val="Table sets out the Statement of Comprehensive Income for the year ended 30 June 2021."/>
      </w:tblPr>
      <w:tblGrid>
        <w:gridCol w:w="4592"/>
        <w:gridCol w:w="737"/>
        <w:gridCol w:w="964"/>
        <w:gridCol w:w="236"/>
        <w:gridCol w:w="964"/>
        <w:gridCol w:w="236"/>
        <w:gridCol w:w="1020"/>
      </w:tblGrid>
      <w:tr w:rsidR="005563E7" w:rsidRPr="00D52122" w14:paraId="3980977F" w14:textId="77777777" w:rsidTr="004770D2">
        <w:trPr>
          <w:cnfStyle w:val="100000000000" w:firstRow="1" w:lastRow="0" w:firstColumn="0" w:lastColumn="0" w:oddVBand="0" w:evenVBand="0" w:oddHBand="0" w:evenHBand="0" w:firstRowFirstColumn="0" w:firstRowLastColumn="0" w:lastRowFirstColumn="0" w:lastRowLastColumn="0"/>
          <w:trHeight w:val="170"/>
          <w:tblHeader/>
        </w:trPr>
        <w:tc>
          <w:tcPr>
            <w:tcW w:w="4592" w:type="dxa"/>
          </w:tcPr>
          <w:p w14:paraId="4C2D4A4C" w14:textId="77777777" w:rsidR="005563E7" w:rsidRPr="00D52122" w:rsidRDefault="005563E7" w:rsidP="00223F79">
            <w:pPr>
              <w:rPr>
                <w:lang w:val="en-GB"/>
              </w:rPr>
            </w:pPr>
          </w:p>
        </w:tc>
        <w:tc>
          <w:tcPr>
            <w:tcW w:w="737" w:type="dxa"/>
          </w:tcPr>
          <w:p w14:paraId="00881FE7" w14:textId="293E4B7E" w:rsidR="005563E7" w:rsidRPr="00D52122" w:rsidRDefault="007825C2" w:rsidP="00223F79">
            <w:pPr>
              <w:rPr>
                <w:rStyle w:val="Bold"/>
                <w:lang w:val="en-GB"/>
              </w:rPr>
            </w:pPr>
            <w:r w:rsidRPr="00D52122">
              <w:rPr>
                <w:rStyle w:val="Bold"/>
                <w:lang w:val="en-GB"/>
              </w:rPr>
              <w:t>Notes</w:t>
            </w:r>
          </w:p>
        </w:tc>
        <w:tc>
          <w:tcPr>
            <w:tcW w:w="964" w:type="dxa"/>
          </w:tcPr>
          <w:p w14:paraId="4E6F75BA" w14:textId="77777777" w:rsidR="005563E7" w:rsidRPr="007825C2" w:rsidRDefault="005563E7" w:rsidP="00223F79">
            <w:pPr>
              <w:rPr>
                <w:rStyle w:val="Bold"/>
              </w:rPr>
            </w:pPr>
            <w:r w:rsidRPr="00D52122">
              <w:rPr>
                <w:rStyle w:val="Bold"/>
                <w:lang w:val="en-GB"/>
              </w:rPr>
              <w:t>2022</w:t>
            </w:r>
          </w:p>
          <w:p w14:paraId="013C8FAD" w14:textId="35232FCF" w:rsidR="007825C2" w:rsidRPr="00D52122" w:rsidRDefault="007825C2" w:rsidP="00223F79">
            <w:pPr>
              <w:rPr>
                <w:rStyle w:val="Bold"/>
                <w:lang w:val="en-GB"/>
              </w:rPr>
            </w:pPr>
            <w:r w:rsidRPr="00D52122">
              <w:rPr>
                <w:rStyle w:val="Bold"/>
                <w:lang w:val="en-GB"/>
              </w:rPr>
              <w:t>$’000</w:t>
            </w:r>
          </w:p>
        </w:tc>
        <w:tc>
          <w:tcPr>
            <w:tcW w:w="236" w:type="dxa"/>
          </w:tcPr>
          <w:p w14:paraId="0B60A084" w14:textId="77777777" w:rsidR="005563E7" w:rsidRPr="00D52122" w:rsidRDefault="005563E7" w:rsidP="00223F79">
            <w:pPr>
              <w:rPr>
                <w:lang w:val="en-GB"/>
              </w:rPr>
            </w:pPr>
          </w:p>
        </w:tc>
        <w:tc>
          <w:tcPr>
            <w:tcW w:w="964" w:type="dxa"/>
          </w:tcPr>
          <w:p w14:paraId="4000E017" w14:textId="77777777" w:rsidR="005563E7" w:rsidRDefault="005563E7" w:rsidP="00223F79">
            <w:pPr>
              <w:rPr>
                <w:lang w:val="en-GB"/>
              </w:rPr>
            </w:pPr>
            <w:r w:rsidRPr="00D52122">
              <w:rPr>
                <w:lang w:val="en-GB"/>
              </w:rPr>
              <w:t>2021</w:t>
            </w:r>
          </w:p>
          <w:p w14:paraId="14FA9D91" w14:textId="7CA1AAC4" w:rsidR="007825C2" w:rsidRPr="00D52122" w:rsidRDefault="007825C2" w:rsidP="00223F79">
            <w:pPr>
              <w:rPr>
                <w:lang w:val="en-GB"/>
              </w:rPr>
            </w:pPr>
            <w:r w:rsidRPr="00D52122">
              <w:rPr>
                <w:lang w:val="en-GB"/>
              </w:rPr>
              <w:t>$’000</w:t>
            </w:r>
          </w:p>
        </w:tc>
        <w:tc>
          <w:tcPr>
            <w:tcW w:w="236" w:type="dxa"/>
          </w:tcPr>
          <w:p w14:paraId="6D7B71F3" w14:textId="77777777" w:rsidR="005563E7" w:rsidRPr="00D52122" w:rsidRDefault="005563E7" w:rsidP="00223F79">
            <w:pPr>
              <w:rPr>
                <w:lang w:val="en-GB"/>
              </w:rPr>
            </w:pPr>
          </w:p>
        </w:tc>
        <w:tc>
          <w:tcPr>
            <w:tcW w:w="1020" w:type="dxa"/>
          </w:tcPr>
          <w:p w14:paraId="50F9CE49" w14:textId="77777777" w:rsidR="005563E7" w:rsidRDefault="005563E7" w:rsidP="00223F79">
            <w:pPr>
              <w:rPr>
                <w:lang w:val="en-GB"/>
              </w:rPr>
            </w:pPr>
            <w:r w:rsidRPr="00D52122">
              <w:rPr>
                <w:lang w:val="en-GB"/>
              </w:rPr>
              <w:t xml:space="preserve">Original </w:t>
            </w:r>
            <w:r w:rsidRPr="00D52122">
              <w:rPr>
                <w:lang w:val="en-GB"/>
              </w:rPr>
              <w:br/>
              <w:t>Budget</w:t>
            </w:r>
          </w:p>
          <w:p w14:paraId="33CF79CE" w14:textId="1A6B9499" w:rsidR="007825C2" w:rsidRPr="00D52122" w:rsidRDefault="007825C2" w:rsidP="00223F79">
            <w:pPr>
              <w:rPr>
                <w:lang w:val="en-GB"/>
              </w:rPr>
            </w:pPr>
            <w:r w:rsidRPr="00D52122">
              <w:rPr>
                <w:lang w:val="en-GB"/>
              </w:rPr>
              <w:t>$’000</w:t>
            </w:r>
          </w:p>
        </w:tc>
      </w:tr>
      <w:tr w:rsidR="005563E7" w:rsidRPr="00D52122" w14:paraId="3EFBD5AE" w14:textId="77777777" w:rsidTr="00AD68B7">
        <w:trPr>
          <w:trHeight w:val="170"/>
        </w:trPr>
        <w:tc>
          <w:tcPr>
            <w:tcW w:w="4592" w:type="dxa"/>
          </w:tcPr>
          <w:p w14:paraId="7A099512" w14:textId="77777777" w:rsidR="005563E7" w:rsidRPr="00D52122" w:rsidRDefault="005563E7" w:rsidP="007825C2">
            <w:pPr>
              <w:jc w:val="left"/>
              <w:rPr>
                <w:rStyle w:val="Bold"/>
                <w:lang w:val="en-GB"/>
              </w:rPr>
            </w:pPr>
            <w:r w:rsidRPr="00D52122">
              <w:rPr>
                <w:rStyle w:val="Bold"/>
                <w:lang w:val="en-GB"/>
              </w:rPr>
              <w:t>NET COST OF SERVICES</w:t>
            </w:r>
          </w:p>
        </w:tc>
        <w:tc>
          <w:tcPr>
            <w:tcW w:w="737" w:type="dxa"/>
          </w:tcPr>
          <w:p w14:paraId="5CA8CE1F" w14:textId="77777777" w:rsidR="005563E7" w:rsidRPr="00D52122" w:rsidRDefault="005563E7" w:rsidP="00223F79">
            <w:pPr>
              <w:rPr>
                <w:lang w:val="en-GB"/>
              </w:rPr>
            </w:pPr>
          </w:p>
        </w:tc>
        <w:tc>
          <w:tcPr>
            <w:tcW w:w="964" w:type="dxa"/>
          </w:tcPr>
          <w:p w14:paraId="52F85B65" w14:textId="77777777" w:rsidR="005563E7" w:rsidRPr="00D52122" w:rsidRDefault="005563E7" w:rsidP="00223F79">
            <w:pPr>
              <w:rPr>
                <w:rStyle w:val="Bold"/>
                <w:lang w:val="en-GB"/>
              </w:rPr>
            </w:pPr>
          </w:p>
        </w:tc>
        <w:tc>
          <w:tcPr>
            <w:tcW w:w="236" w:type="dxa"/>
          </w:tcPr>
          <w:p w14:paraId="1CD70D42" w14:textId="77777777" w:rsidR="005563E7" w:rsidRPr="00D52122" w:rsidRDefault="005563E7" w:rsidP="00223F79">
            <w:pPr>
              <w:rPr>
                <w:lang w:val="en-GB"/>
              </w:rPr>
            </w:pPr>
          </w:p>
        </w:tc>
        <w:tc>
          <w:tcPr>
            <w:tcW w:w="964" w:type="dxa"/>
          </w:tcPr>
          <w:p w14:paraId="01244F1C" w14:textId="77777777" w:rsidR="005563E7" w:rsidRPr="00D52122" w:rsidRDefault="005563E7" w:rsidP="00223F79">
            <w:pPr>
              <w:rPr>
                <w:lang w:val="en-GB"/>
              </w:rPr>
            </w:pPr>
          </w:p>
        </w:tc>
        <w:tc>
          <w:tcPr>
            <w:tcW w:w="236" w:type="dxa"/>
          </w:tcPr>
          <w:p w14:paraId="68FB8623" w14:textId="77777777" w:rsidR="005563E7" w:rsidRPr="00D52122" w:rsidRDefault="005563E7" w:rsidP="00223F79">
            <w:pPr>
              <w:rPr>
                <w:lang w:val="en-GB"/>
              </w:rPr>
            </w:pPr>
          </w:p>
        </w:tc>
        <w:tc>
          <w:tcPr>
            <w:tcW w:w="1020" w:type="dxa"/>
          </w:tcPr>
          <w:p w14:paraId="1455E9ED" w14:textId="77777777" w:rsidR="005563E7" w:rsidRPr="00D52122" w:rsidRDefault="005563E7" w:rsidP="00223F79">
            <w:pPr>
              <w:rPr>
                <w:lang w:val="en-GB"/>
              </w:rPr>
            </w:pPr>
          </w:p>
        </w:tc>
      </w:tr>
      <w:tr w:rsidR="005563E7" w:rsidRPr="00D52122" w14:paraId="4744EF79" w14:textId="77777777" w:rsidTr="00AD68B7">
        <w:trPr>
          <w:trHeight w:val="170"/>
        </w:trPr>
        <w:tc>
          <w:tcPr>
            <w:tcW w:w="4592" w:type="dxa"/>
          </w:tcPr>
          <w:p w14:paraId="5E4150F8" w14:textId="77777777" w:rsidR="005563E7" w:rsidRPr="00D52122" w:rsidRDefault="005563E7" w:rsidP="007825C2">
            <w:pPr>
              <w:jc w:val="left"/>
              <w:rPr>
                <w:rStyle w:val="Bold"/>
                <w:lang w:val="en-GB"/>
              </w:rPr>
            </w:pPr>
            <w:r w:rsidRPr="00D52122">
              <w:rPr>
                <w:rStyle w:val="Bold"/>
                <w:lang w:val="en-GB"/>
              </w:rPr>
              <w:t>Expenses</w:t>
            </w:r>
          </w:p>
        </w:tc>
        <w:tc>
          <w:tcPr>
            <w:tcW w:w="737" w:type="dxa"/>
          </w:tcPr>
          <w:p w14:paraId="0ACC355B" w14:textId="77777777" w:rsidR="005563E7" w:rsidRPr="00D52122" w:rsidRDefault="005563E7" w:rsidP="00223F79">
            <w:pPr>
              <w:rPr>
                <w:lang w:val="en-GB"/>
              </w:rPr>
            </w:pPr>
          </w:p>
        </w:tc>
        <w:tc>
          <w:tcPr>
            <w:tcW w:w="964" w:type="dxa"/>
          </w:tcPr>
          <w:p w14:paraId="57278FD1" w14:textId="77777777" w:rsidR="005563E7" w:rsidRPr="00D52122" w:rsidRDefault="005563E7" w:rsidP="00223F79">
            <w:pPr>
              <w:rPr>
                <w:rStyle w:val="Bold"/>
                <w:lang w:val="en-GB"/>
              </w:rPr>
            </w:pPr>
          </w:p>
        </w:tc>
        <w:tc>
          <w:tcPr>
            <w:tcW w:w="236" w:type="dxa"/>
          </w:tcPr>
          <w:p w14:paraId="23C521C4" w14:textId="77777777" w:rsidR="005563E7" w:rsidRPr="00D52122" w:rsidRDefault="005563E7" w:rsidP="00223F79">
            <w:pPr>
              <w:rPr>
                <w:lang w:val="en-GB"/>
              </w:rPr>
            </w:pPr>
          </w:p>
        </w:tc>
        <w:tc>
          <w:tcPr>
            <w:tcW w:w="964" w:type="dxa"/>
          </w:tcPr>
          <w:p w14:paraId="5CAD11B3" w14:textId="77777777" w:rsidR="005563E7" w:rsidRPr="00D52122" w:rsidRDefault="005563E7" w:rsidP="00223F79">
            <w:pPr>
              <w:rPr>
                <w:lang w:val="en-GB"/>
              </w:rPr>
            </w:pPr>
          </w:p>
        </w:tc>
        <w:tc>
          <w:tcPr>
            <w:tcW w:w="236" w:type="dxa"/>
          </w:tcPr>
          <w:p w14:paraId="768CF463" w14:textId="77777777" w:rsidR="005563E7" w:rsidRPr="00D52122" w:rsidRDefault="005563E7" w:rsidP="00223F79">
            <w:pPr>
              <w:rPr>
                <w:lang w:val="en-GB"/>
              </w:rPr>
            </w:pPr>
          </w:p>
        </w:tc>
        <w:tc>
          <w:tcPr>
            <w:tcW w:w="1020" w:type="dxa"/>
          </w:tcPr>
          <w:p w14:paraId="18887D8B" w14:textId="77777777" w:rsidR="005563E7" w:rsidRPr="00D52122" w:rsidRDefault="005563E7" w:rsidP="00223F79">
            <w:pPr>
              <w:rPr>
                <w:lang w:val="en-GB"/>
              </w:rPr>
            </w:pPr>
          </w:p>
        </w:tc>
      </w:tr>
      <w:tr w:rsidR="005563E7" w:rsidRPr="00D52122" w14:paraId="4E9448D9" w14:textId="77777777" w:rsidTr="00AD68B7">
        <w:trPr>
          <w:trHeight w:val="170"/>
        </w:trPr>
        <w:tc>
          <w:tcPr>
            <w:tcW w:w="4592" w:type="dxa"/>
          </w:tcPr>
          <w:p w14:paraId="3AA3D4B7" w14:textId="77777777" w:rsidR="005563E7" w:rsidRPr="00D52122" w:rsidRDefault="005563E7" w:rsidP="007825C2">
            <w:pPr>
              <w:ind w:left="180"/>
              <w:jc w:val="left"/>
              <w:rPr>
                <w:lang w:val="en-GB"/>
              </w:rPr>
            </w:pPr>
            <w:r w:rsidRPr="00D52122">
              <w:rPr>
                <w:lang w:val="en-GB"/>
              </w:rPr>
              <w:t>Employee benefits</w:t>
            </w:r>
          </w:p>
        </w:tc>
        <w:tc>
          <w:tcPr>
            <w:tcW w:w="737" w:type="dxa"/>
          </w:tcPr>
          <w:p w14:paraId="3A244F91" w14:textId="77777777" w:rsidR="005563E7" w:rsidRPr="00D52122" w:rsidRDefault="005563E7" w:rsidP="00223F79">
            <w:pPr>
              <w:rPr>
                <w:lang w:val="en-GB"/>
              </w:rPr>
            </w:pPr>
            <w:r w:rsidRPr="00D52122">
              <w:rPr>
                <w:lang w:val="en-GB"/>
              </w:rPr>
              <w:t>1.1A</w:t>
            </w:r>
          </w:p>
        </w:tc>
        <w:tc>
          <w:tcPr>
            <w:tcW w:w="964" w:type="dxa"/>
          </w:tcPr>
          <w:p w14:paraId="1E0D3469" w14:textId="77777777" w:rsidR="005563E7" w:rsidRPr="00D52122" w:rsidRDefault="005563E7" w:rsidP="00223F79">
            <w:pPr>
              <w:rPr>
                <w:rStyle w:val="Bold"/>
                <w:lang w:val="en-GB"/>
              </w:rPr>
            </w:pPr>
            <w:r w:rsidRPr="00D52122">
              <w:rPr>
                <w:rStyle w:val="Bold"/>
                <w:lang w:val="en-GB"/>
              </w:rPr>
              <w:t>43,516</w:t>
            </w:r>
          </w:p>
        </w:tc>
        <w:tc>
          <w:tcPr>
            <w:tcW w:w="236" w:type="dxa"/>
          </w:tcPr>
          <w:p w14:paraId="7BA0659A" w14:textId="77777777" w:rsidR="005563E7" w:rsidRPr="00D52122" w:rsidRDefault="005563E7" w:rsidP="00223F79">
            <w:pPr>
              <w:rPr>
                <w:lang w:val="en-GB"/>
              </w:rPr>
            </w:pPr>
          </w:p>
        </w:tc>
        <w:tc>
          <w:tcPr>
            <w:tcW w:w="964" w:type="dxa"/>
          </w:tcPr>
          <w:p w14:paraId="5366AD65" w14:textId="77777777" w:rsidR="005563E7" w:rsidRPr="00D52122" w:rsidRDefault="005563E7" w:rsidP="00223F79">
            <w:pPr>
              <w:rPr>
                <w:lang w:val="en-GB"/>
              </w:rPr>
            </w:pPr>
            <w:r w:rsidRPr="00D52122">
              <w:rPr>
                <w:lang w:val="en-GB"/>
              </w:rPr>
              <w:t>32,927</w:t>
            </w:r>
          </w:p>
        </w:tc>
        <w:tc>
          <w:tcPr>
            <w:tcW w:w="236" w:type="dxa"/>
          </w:tcPr>
          <w:p w14:paraId="2516DDA0" w14:textId="77777777" w:rsidR="005563E7" w:rsidRPr="00D52122" w:rsidRDefault="005563E7" w:rsidP="00223F79">
            <w:pPr>
              <w:rPr>
                <w:lang w:val="en-GB"/>
              </w:rPr>
            </w:pPr>
          </w:p>
        </w:tc>
        <w:tc>
          <w:tcPr>
            <w:tcW w:w="1020" w:type="dxa"/>
          </w:tcPr>
          <w:p w14:paraId="7941061C" w14:textId="77777777" w:rsidR="005563E7" w:rsidRPr="00D52122" w:rsidRDefault="005563E7" w:rsidP="00223F79">
            <w:pPr>
              <w:rPr>
                <w:lang w:val="en-GB"/>
              </w:rPr>
            </w:pPr>
            <w:r w:rsidRPr="00D52122">
              <w:rPr>
                <w:lang w:val="en-GB"/>
              </w:rPr>
              <w:t>43,505</w:t>
            </w:r>
          </w:p>
        </w:tc>
      </w:tr>
      <w:tr w:rsidR="005563E7" w:rsidRPr="00D52122" w14:paraId="152A3135" w14:textId="77777777" w:rsidTr="00AD68B7">
        <w:trPr>
          <w:trHeight w:val="170"/>
        </w:trPr>
        <w:tc>
          <w:tcPr>
            <w:tcW w:w="4592" w:type="dxa"/>
          </w:tcPr>
          <w:p w14:paraId="29BB7D3B" w14:textId="77777777" w:rsidR="005563E7" w:rsidRPr="00D52122" w:rsidRDefault="005563E7" w:rsidP="007825C2">
            <w:pPr>
              <w:ind w:left="180"/>
              <w:jc w:val="left"/>
              <w:rPr>
                <w:lang w:val="en-GB"/>
              </w:rPr>
            </w:pPr>
            <w:r w:rsidRPr="00D52122">
              <w:rPr>
                <w:lang w:val="en-GB"/>
              </w:rPr>
              <w:t>Suppliers</w:t>
            </w:r>
          </w:p>
        </w:tc>
        <w:tc>
          <w:tcPr>
            <w:tcW w:w="737" w:type="dxa"/>
          </w:tcPr>
          <w:p w14:paraId="18C01674" w14:textId="77777777" w:rsidR="005563E7" w:rsidRPr="00D52122" w:rsidRDefault="005563E7" w:rsidP="00223F79">
            <w:pPr>
              <w:rPr>
                <w:lang w:val="en-GB"/>
              </w:rPr>
            </w:pPr>
            <w:r w:rsidRPr="00D52122">
              <w:rPr>
                <w:lang w:val="en-GB"/>
              </w:rPr>
              <w:t>1.1B</w:t>
            </w:r>
          </w:p>
        </w:tc>
        <w:tc>
          <w:tcPr>
            <w:tcW w:w="964" w:type="dxa"/>
          </w:tcPr>
          <w:p w14:paraId="1C2A27B3" w14:textId="77777777" w:rsidR="005563E7" w:rsidRPr="00D52122" w:rsidRDefault="005563E7" w:rsidP="00223F79">
            <w:pPr>
              <w:rPr>
                <w:rStyle w:val="Bold"/>
                <w:lang w:val="en-GB"/>
              </w:rPr>
            </w:pPr>
            <w:r w:rsidRPr="00D52122">
              <w:rPr>
                <w:rStyle w:val="Bold"/>
                <w:lang w:val="en-GB"/>
              </w:rPr>
              <w:t>28,875</w:t>
            </w:r>
          </w:p>
        </w:tc>
        <w:tc>
          <w:tcPr>
            <w:tcW w:w="236" w:type="dxa"/>
          </w:tcPr>
          <w:p w14:paraId="1841C36A" w14:textId="77777777" w:rsidR="005563E7" w:rsidRPr="00D52122" w:rsidRDefault="005563E7" w:rsidP="00223F79">
            <w:pPr>
              <w:rPr>
                <w:lang w:val="en-GB"/>
              </w:rPr>
            </w:pPr>
          </w:p>
        </w:tc>
        <w:tc>
          <w:tcPr>
            <w:tcW w:w="964" w:type="dxa"/>
          </w:tcPr>
          <w:p w14:paraId="2DF274A1" w14:textId="77777777" w:rsidR="005563E7" w:rsidRPr="00D52122" w:rsidRDefault="005563E7" w:rsidP="00223F79">
            <w:pPr>
              <w:rPr>
                <w:lang w:val="en-GB"/>
              </w:rPr>
            </w:pPr>
            <w:r w:rsidRPr="00D52122">
              <w:rPr>
                <w:lang w:val="en-GB"/>
              </w:rPr>
              <w:t>25,363</w:t>
            </w:r>
          </w:p>
        </w:tc>
        <w:tc>
          <w:tcPr>
            <w:tcW w:w="236" w:type="dxa"/>
          </w:tcPr>
          <w:p w14:paraId="49710407" w14:textId="77777777" w:rsidR="005563E7" w:rsidRPr="00D52122" w:rsidRDefault="005563E7" w:rsidP="00223F79">
            <w:pPr>
              <w:rPr>
                <w:lang w:val="en-GB"/>
              </w:rPr>
            </w:pPr>
          </w:p>
        </w:tc>
        <w:tc>
          <w:tcPr>
            <w:tcW w:w="1020" w:type="dxa"/>
          </w:tcPr>
          <w:p w14:paraId="0FB45B96" w14:textId="77777777" w:rsidR="005563E7" w:rsidRPr="00D52122" w:rsidRDefault="005563E7" w:rsidP="00223F79">
            <w:pPr>
              <w:rPr>
                <w:lang w:val="en-GB"/>
              </w:rPr>
            </w:pPr>
            <w:r w:rsidRPr="00D52122">
              <w:rPr>
                <w:lang w:val="en-GB"/>
              </w:rPr>
              <w:t>15,317</w:t>
            </w:r>
          </w:p>
        </w:tc>
      </w:tr>
      <w:tr w:rsidR="005563E7" w:rsidRPr="00D52122" w14:paraId="2A4B6E23" w14:textId="77777777" w:rsidTr="00AD68B7">
        <w:trPr>
          <w:trHeight w:val="170"/>
        </w:trPr>
        <w:tc>
          <w:tcPr>
            <w:tcW w:w="4592" w:type="dxa"/>
          </w:tcPr>
          <w:p w14:paraId="0EAE7C13" w14:textId="77777777" w:rsidR="005563E7" w:rsidRPr="00D52122" w:rsidRDefault="005563E7" w:rsidP="007825C2">
            <w:pPr>
              <w:ind w:left="180"/>
              <w:jc w:val="left"/>
              <w:rPr>
                <w:lang w:val="en-GB"/>
              </w:rPr>
            </w:pPr>
            <w:r w:rsidRPr="00D52122">
              <w:rPr>
                <w:lang w:val="en-GB"/>
              </w:rPr>
              <w:t>Depreciation and amortisation</w:t>
            </w:r>
          </w:p>
        </w:tc>
        <w:tc>
          <w:tcPr>
            <w:tcW w:w="737" w:type="dxa"/>
          </w:tcPr>
          <w:p w14:paraId="56DA92C2" w14:textId="77777777" w:rsidR="005563E7" w:rsidRPr="00D52122" w:rsidRDefault="005563E7" w:rsidP="00223F79">
            <w:pPr>
              <w:rPr>
                <w:lang w:val="en-GB"/>
              </w:rPr>
            </w:pPr>
            <w:r w:rsidRPr="00D52122">
              <w:rPr>
                <w:lang w:val="en-GB"/>
              </w:rPr>
              <w:t>3.2A</w:t>
            </w:r>
          </w:p>
        </w:tc>
        <w:tc>
          <w:tcPr>
            <w:tcW w:w="964" w:type="dxa"/>
          </w:tcPr>
          <w:p w14:paraId="1A3CFC9D" w14:textId="77777777" w:rsidR="005563E7" w:rsidRPr="00D52122" w:rsidRDefault="005563E7" w:rsidP="00223F79">
            <w:pPr>
              <w:rPr>
                <w:rStyle w:val="Bold"/>
                <w:lang w:val="en-GB"/>
              </w:rPr>
            </w:pPr>
            <w:r w:rsidRPr="00D52122">
              <w:rPr>
                <w:rStyle w:val="Bold"/>
                <w:lang w:val="en-GB"/>
              </w:rPr>
              <w:t>6,350</w:t>
            </w:r>
          </w:p>
        </w:tc>
        <w:tc>
          <w:tcPr>
            <w:tcW w:w="236" w:type="dxa"/>
          </w:tcPr>
          <w:p w14:paraId="30B3C83C" w14:textId="77777777" w:rsidR="005563E7" w:rsidRPr="00D52122" w:rsidRDefault="005563E7" w:rsidP="00223F79">
            <w:pPr>
              <w:rPr>
                <w:lang w:val="en-GB"/>
              </w:rPr>
            </w:pPr>
          </w:p>
        </w:tc>
        <w:tc>
          <w:tcPr>
            <w:tcW w:w="964" w:type="dxa"/>
          </w:tcPr>
          <w:p w14:paraId="7C157E49" w14:textId="77777777" w:rsidR="005563E7" w:rsidRPr="00D52122" w:rsidRDefault="005563E7" w:rsidP="00223F79">
            <w:pPr>
              <w:rPr>
                <w:lang w:val="en-GB"/>
              </w:rPr>
            </w:pPr>
            <w:r w:rsidRPr="00D52122">
              <w:rPr>
                <w:lang w:val="en-GB"/>
              </w:rPr>
              <w:t>4,709</w:t>
            </w:r>
          </w:p>
        </w:tc>
        <w:tc>
          <w:tcPr>
            <w:tcW w:w="236" w:type="dxa"/>
          </w:tcPr>
          <w:p w14:paraId="5F9AA437" w14:textId="77777777" w:rsidR="005563E7" w:rsidRPr="00D52122" w:rsidRDefault="005563E7" w:rsidP="00223F79">
            <w:pPr>
              <w:rPr>
                <w:lang w:val="en-GB"/>
              </w:rPr>
            </w:pPr>
          </w:p>
        </w:tc>
        <w:tc>
          <w:tcPr>
            <w:tcW w:w="1020" w:type="dxa"/>
          </w:tcPr>
          <w:p w14:paraId="4A9AA8D2" w14:textId="77777777" w:rsidR="005563E7" w:rsidRPr="00D52122" w:rsidRDefault="005563E7" w:rsidP="00223F79">
            <w:pPr>
              <w:rPr>
                <w:lang w:val="en-GB"/>
              </w:rPr>
            </w:pPr>
            <w:r w:rsidRPr="00D52122">
              <w:rPr>
                <w:lang w:val="en-GB"/>
              </w:rPr>
              <w:t>5,244</w:t>
            </w:r>
          </w:p>
        </w:tc>
      </w:tr>
      <w:tr w:rsidR="005563E7" w:rsidRPr="00D52122" w14:paraId="58D702B2" w14:textId="77777777" w:rsidTr="00AD68B7">
        <w:trPr>
          <w:trHeight w:val="170"/>
        </w:trPr>
        <w:tc>
          <w:tcPr>
            <w:tcW w:w="4592" w:type="dxa"/>
          </w:tcPr>
          <w:p w14:paraId="2ACCF322" w14:textId="77777777" w:rsidR="005563E7" w:rsidRPr="00D52122" w:rsidRDefault="005563E7" w:rsidP="007825C2">
            <w:pPr>
              <w:ind w:left="180"/>
              <w:jc w:val="left"/>
              <w:rPr>
                <w:lang w:val="en-GB"/>
              </w:rPr>
            </w:pPr>
            <w:r w:rsidRPr="00D52122">
              <w:rPr>
                <w:lang w:val="en-GB"/>
              </w:rPr>
              <w:t>Finance costs</w:t>
            </w:r>
          </w:p>
        </w:tc>
        <w:tc>
          <w:tcPr>
            <w:tcW w:w="737" w:type="dxa"/>
          </w:tcPr>
          <w:p w14:paraId="13981E98" w14:textId="77777777" w:rsidR="005563E7" w:rsidRPr="00D52122" w:rsidRDefault="005563E7" w:rsidP="00223F79">
            <w:pPr>
              <w:rPr>
                <w:lang w:val="en-GB"/>
              </w:rPr>
            </w:pPr>
            <w:r w:rsidRPr="00D52122">
              <w:rPr>
                <w:lang w:val="en-GB"/>
              </w:rPr>
              <w:t>1.1C</w:t>
            </w:r>
          </w:p>
        </w:tc>
        <w:tc>
          <w:tcPr>
            <w:tcW w:w="964" w:type="dxa"/>
          </w:tcPr>
          <w:p w14:paraId="4DDA6C62" w14:textId="77777777" w:rsidR="005563E7" w:rsidRPr="00D52122" w:rsidRDefault="005563E7" w:rsidP="00223F79">
            <w:pPr>
              <w:rPr>
                <w:rStyle w:val="Bold"/>
                <w:lang w:val="en-GB"/>
              </w:rPr>
            </w:pPr>
            <w:r w:rsidRPr="00D52122">
              <w:rPr>
                <w:rStyle w:val="Bold"/>
                <w:lang w:val="en-GB"/>
              </w:rPr>
              <w:t>186</w:t>
            </w:r>
          </w:p>
        </w:tc>
        <w:tc>
          <w:tcPr>
            <w:tcW w:w="236" w:type="dxa"/>
          </w:tcPr>
          <w:p w14:paraId="4F7CCA29" w14:textId="77777777" w:rsidR="005563E7" w:rsidRPr="00D52122" w:rsidRDefault="005563E7" w:rsidP="00223F79">
            <w:pPr>
              <w:rPr>
                <w:lang w:val="en-GB"/>
              </w:rPr>
            </w:pPr>
          </w:p>
        </w:tc>
        <w:tc>
          <w:tcPr>
            <w:tcW w:w="964" w:type="dxa"/>
          </w:tcPr>
          <w:p w14:paraId="01646994" w14:textId="77777777" w:rsidR="005563E7" w:rsidRPr="00D52122" w:rsidRDefault="005563E7" w:rsidP="00223F79">
            <w:pPr>
              <w:rPr>
                <w:lang w:val="en-GB"/>
              </w:rPr>
            </w:pPr>
            <w:r w:rsidRPr="00D52122">
              <w:rPr>
                <w:lang w:val="en-GB"/>
              </w:rPr>
              <w:t>178</w:t>
            </w:r>
          </w:p>
        </w:tc>
        <w:tc>
          <w:tcPr>
            <w:tcW w:w="236" w:type="dxa"/>
          </w:tcPr>
          <w:p w14:paraId="04330EB6" w14:textId="77777777" w:rsidR="005563E7" w:rsidRPr="00D52122" w:rsidRDefault="005563E7" w:rsidP="00223F79">
            <w:pPr>
              <w:rPr>
                <w:lang w:val="en-GB"/>
              </w:rPr>
            </w:pPr>
          </w:p>
        </w:tc>
        <w:tc>
          <w:tcPr>
            <w:tcW w:w="1020" w:type="dxa"/>
          </w:tcPr>
          <w:p w14:paraId="35C81B95" w14:textId="77777777" w:rsidR="005563E7" w:rsidRPr="00D52122" w:rsidRDefault="005563E7" w:rsidP="00223F79">
            <w:pPr>
              <w:rPr>
                <w:lang w:val="en-GB"/>
              </w:rPr>
            </w:pPr>
            <w:r w:rsidRPr="00D52122">
              <w:rPr>
                <w:lang w:val="en-GB"/>
              </w:rPr>
              <w:t>149</w:t>
            </w:r>
          </w:p>
        </w:tc>
      </w:tr>
      <w:tr w:rsidR="005563E7" w:rsidRPr="00D52122" w14:paraId="529ADF9A" w14:textId="77777777" w:rsidTr="00AD68B7">
        <w:trPr>
          <w:trHeight w:val="170"/>
        </w:trPr>
        <w:tc>
          <w:tcPr>
            <w:tcW w:w="4592" w:type="dxa"/>
          </w:tcPr>
          <w:p w14:paraId="4B8F3FE7" w14:textId="77777777" w:rsidR="005563E7" w:rsidRPr="00D52122" w:rsidRDefault="005563E7" w:rsidP="007825C2">
            <w:pPr>
              <w:ind w:left="180"/>
              <w:jc w:val="left"/>
              <w:rPr>
                <w:lang w:val="en-GB"/>
              </w:rPr>
            </w:pPr>
            <w:r w:rsidRPr="00D52122">
              <w:rPr>
                <w:lang w:val="en-GB"/>
              </w:rPr>
              <w:t>Payments for service delivery</w:t>
            </w:r>
          </w:p>
        </w:tc>
        <w:tc>
          <w:tcPr>
            <w:tcW w:w="737" w:type="dxa"/>
          </w:tcPr>
          <w:p w14:paraId="51936792" w14:textId="77777777" w:rsidR="005563E7" w:rsidRPr="00D52122" w:rsidRDefault="005563E7" w:rsidP="00223F79">
            <w:pPr>
              <w:rPr>
                <w:lang w:val="en-GB"/>
              </w:rPr>
            </w:pPr>
            <w:r w:rsidRPr="00D52122">
              <w:rPr>
                <w:lang w:val="en-GB"/>
              </w:rPr>
              <w:t>1.1D</w:t>
            </w:r>
          </w:p>
        </w:tc>
        <w:tc>
          <w:tcPr>
            <w:tcW w:w="964" w:type="dxa"/>
          </w:tcPr>
          <w:p w14:paraId="1EF92009" w14:textId="77777777" w:rsidR="005563E7" w:rsidRPr="00D52122" w:rsidRDefault="005563E7" w:rsidP="00223F79">
            <w:pPr>
              <w:rPr>
                <w:rStyle w:val="Bold"/>
                <w:lang w:val="en-GB"/>
              </w:rPr>
            </w:pPr>
            <w:r w:rsidRPr="00D52122">
              <w:rPr>
                <w:rStyle w:val="Bold"/>
                <w:lang w:val="en-GB"/>
              </w:rPr>
              <w:t>14,031</w:t>
            </w:r>
          </w:p>
        </w:tc>
        <w:tc>
          <w:tcPr>
            <w:tcW w:w="236" w:type="dxa"/>
          </w:tcPr>
          <w:p w14:paraId="564EC47F" w14:textId="77777777" w:rsidR="005563E7" w:rsidRPr="00D52122" w:rsidRDefault="005563E7" w:rsidP="00223F79">
            <w:pPr>
              <w:rPr>
                <w:lang w:val="en-GB"/>
              </w:rPr>
            </w:pPr>
          </w:p>
        </w:tc>
        <w:tc>
          <w:tcPr>
            <w:tcW w:w="964" w:type="dxa"/>
          </w:tcPr>
          <w:p w14:paraId="26D52410" w14:textId="77777777" w:rsidR="005563E7" w:rsidRPr="00D52122" w:rsidRDefault="005563E7" w:rsidP="00223F79">
            <w:pPr>
              <w:rPr>
                <w:lang w:val="en-GB"/>
              </w:rPr>
            </w:pPr>
            <w:r w:rsidRPr="00D52122">
              <w:rPr>
                <w:lang w:val="en-GB"/>
              </w:rPr>
              <w:t>13,132</w:t>
            </w:r>
          </w:p>
        </w:tc>
        <w:tc>
          <w:tcPr>
            <w:tcW w:w="236" w:type="dxa"/>
          </w:tcPr>
          <w:p w14:paraId="59D5512D" w14:textId="77777777" w:rsidR="005563E7" w:rsidRPr="00D52122" w:rsidRDefault="005563E7" w:rsidP="00223F79">
            <w:pPr>
              <w:rPr>
                <w:lang w:val="en-GB"/>
              </w:rPr>
            </w:pPr>
          </w:p>
        </w:tc>
        <w:tc>
          <w:tcPr>
            <w:tcW w:w="1020" w:type="dxa"/>
          </w:tcPr>
          <w:p w14:paraId="6798239B" w14:textId="77777777" w:rsidR="005563E7" w:rsidRPr="00D52122" w:rsidRDefault="005563E7" w:rsidP="00223F79">
            <w:pPr>
              <w:rPr>
                <w:lang w:val="en-GB"/>
              </w:rPr>
            </w:pPr>
            <w:r w:rsidRPr="00D52122">
              <w:rPr>
                <w:lang w:val="en-GB"/>
              </w:rPr>
              <w:t>11,500</w:t>
            </w:r>
          </w:p>
        </w:tc>
      </w:tr>
      <w:tr w:rsidR="005563E7" w:rsidRPr="00D52122" w14:paraId="205CEFE5" w14:textId="77777777" w:rsidTr="00AD68B7">
        <w:trPr>
          <w:trHeight w:val="170"/>
        </w:trPr>
        <w:tc>
          <w:tcPr>
            <w:tcW w:w="4592" w:type="dxa"/>
          </w:tcPr>
          <w:p w14:paraId="1A80FF2C" w14:textId="77777777" w:rsidR="005563E7" w:rsidRPr="00D52122" w:rsidRDefault="005563E7" w:rsidP="007825C2">
            <w:pPr>
              <w:ind w:left="180"/>
              <w:jc w:val="left"/>
              <w:rPr>
                <w:lang w:val="en-GB"/>
              </w:rPr>
            </w:pPr>
            <w:r w:rsidRPr="00D52122">
              <w:rPr>
                <w:lang w:val="en-GB"/>
              </w:rPr>
              <w:t>Write-down and impairment of other assets</w:t>
            </w:r>
          </w:p>
        </w:tc>
        <w:tc>
          <w:tcPr>
            <w:tcW w:w="737" w:type="dxa"/>
          </w:tcPr>
          <w:p w14:paraId="61CA07DC" w14:textId="77777777" w:rsidR="005563E7" w:rsidRPr="00D52122" w:rsidRDefault="005563E7" w:rsidP="00223F79">
            <w:pPr>
              <w:rPr>
                <w:lang w:val="en-GB"/>
              </w:rPr>
            </w:pPr>
          </w:p>
        </w:tc>
        <w:tc>
          <w:tcPr>
            <w:tcW w:w="964" w:type="dxa"/>
            <w:tcBorders>
              <w:bottom w:val="single" w:sz="8" w:space="0" w:color="000000" w:themeColor="text1"/>
            </w:tcBorders>
          </w:tcPr>
          <w:p w14:paraId="1E9C6AB3" w14:textId="77777777" w:rsidR="005563E7" w:rsidRPr="00D52122" w:rsidRDefault="005563E7" w:rsidP="00223F79">
            <w:pPr>
              <w:rPr>
                <w:rStyle w:val="Bold"/>
                <w:lang w:val="en-GB"/>
              </w:rPr>
            </w:pPr>
            <w:r w:rsidRPr="00D52122">
              <w:rPr>
                <w:rStyle w:val="Bold"/>
                <w:lang w:val="en-GB"/>
              </w:rPr>
              <w:t>2</w:t>
            </w:r>
          </w:p>
        </w:tc>
        <w:tc>
          <w:tcPr>
            <w:tcW w:w="236" w:type="dxa"/>
          </w:tcPr>
          <w:p w14:paraId="71B61E74" w14:textId="77777777" w:rsidR="005563E7" w:rsidRPr="00D52122" w:rsidRDefault="005563E7" w:rsidP="00223F79">
            <w:pPr>
              <w:rPr>
                <w:lang w:val="en-GB"/>
              </w:rPr>
            </w:pPr>
          </w:p>
        </w:tc>
        <w:tc>
          <w:tcPr>
            <w:tcW w:w="964" w:type="dxa"/>
            <w:tcBorders>
              <w:bottom w:val="single" w:sz="8" w:space="0" w:color="000000" w:themeColor="text1"/>
            </w:tcBorders>
          </w:tcPr>
          <w:p w14:paraId="72BB48A4" w14:textId="77777777" w:rsidR="005563E7" w:rsidRPr="00D52122" w:rsidRDefault="005563E7" w:rsidP="00223F79">
            <w:pPr>
              <w:rPr>
                <w:lang w:val="en-GB"/>
              </w:rPr>
            </w:pPr>
            <w:r w:rsidRPr="00D52122">
              <w:rPr>
                <w:lang w:val="en-GB"/>
              </w:rPr>
              <w:t>128</w:t>
            </w:r>
          </w:p>
        </w:tc>
        <w:tc>
          <w:tcPr>
            <w:tcW w:w="236" w:type="dxa"/>
          </w:tcPr>
          <w:p w14:paraId="15DEA933" w14:textId="77777777" w:rsidR="005563E7" w:rsidRPr="00D52122" w:rsidRDefault="005563E7" w:rsidP="00223F79">
            <w:pPr>
              <w:rPr>
                <w:lang w:val="en-GB"/>
              </w:rPr>
            </w:pPr>
          </w:p>
        </w:tc>
        <w:tc>
          <w:tcPr>
            <w:tcW w:w="1020" w:type="dxa"/>
            <w:tcBorders>
              <w:bottom w:val="single" w:sz="8" w:space="0" w:color="000000" w:themeColor="text1"/>
            </w:tcBorders>
          </w:tcPr>
          <w:p w14:paraId="1A0DD97A" w14:textId="77777777" w:rsidR="005563E7" w:rsidRPr="00D52122" w:rsidRDefault="005563E7" w:rsidP="00223F79">
            <w:pPr>
              <w:rPr>
                <w:lang w:val="en-GB"/>
              </w:rPr>
            </w:pPr>
            <w:r w:rsidRPr="00D52122">
              <w:rPr>
                <w:lang w:val="en-GB"/>
              </w:rPr>
              <w:t>–</w:t>
            </w:r>
          </w:p>
        </w:tc>
      </w:tr>
      <w:tr w:rsidR="005563E7" w:rsidRPr="00D52122" w14:paraId="68B35B39" w14:textId="77777777" w:rsidTr="00AD68B7">
        <w:trPr>
          <w:trHeight w:val="170"/>
        </w:trPr>
        <w:tc>
          <w:tcPr>
            <w:tcW w:w="4592" w:type="dxa"/>
          </w:tcPr>
          <w:p w14:paraId="286BDE1D" w14:textId="77777777" w:rsidR="005563E7" w:rsidRPr="00D52122" w:rsidRDefault="005563E7" w:rsidP="007825C2">
            <w:pPr>
              <w:jc w:val="left"/>
              <w:rPr>
                <w:rStyle w:val="Bold"/>
                <w:lang w:val="en-GB"/>
              </w:rPr>
            </w:pPr>
            <w:r w:rsidRPr="00D52122">
              <w:rPr>
                <w:rStyle w:val="Bold"/>
                <w:lang w:val="en-GB"/>
              </w:rPr>
              <w:t>Total expenses</w:t>
            </w:r>
          </w:p>
        </w:tc>
        <w:tc>
          <w:tcPr>
            <w:tcW w:w="737" w:type="dxa"/>
          </w:tcPr>
          <w:p w14:paraId="4D34C1AC"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7BF6B3BB" w14:textId="77777777" w:rsidR="005563E7" w:rsidRPr="00D52122" w:rsidRDefault="005563E7" w:rsidP="00223F79">
            <w:pPr>
              <w:rPr>
                <w:rStyle w:val="Bold"/>
                <w:lang w:val="en-GB"/>
              </w:rPr>
            </w:pPr>
            <w:r w:rsidRPr="00D52122">
              <w:rPr>
                <w:rStyle w:val="Bold"/>
                <w:lang w:val="en-GB"/>
              </w:rPr>
              <w:t>92,960</w:t>
            </w:r>
          </w:p>
        </w:tc>
        <w:tc>
          <w:tcPr>
            <w:tcW w:w="236" w:type="dxa"/>
          </w:tcPr>
          <w:p w14:paraId="4259FB61"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110D8831" w14:textId="77777777" w:rsidR="005563E7" w:rsidRPr="00D52122" w:rsidRDefault="005563E7" w:rsidP="00223F79">
            <w:pPr>
              <w:rPr>
                <w:lang w:val="en-GB"/>
              </w:rPr>
            </w:pPr>
            <w:r w:rsidRPr="00D52122">
              <w:rPr>
                <w:lang w:val="en-GB"/>
              </w:rPr>
              <w:t>76,437</w:t>
            </w:r>
          </w:p>
        </w:tc>
        <w:tc>
          <w:tcPr>
            <w:tcW w:w="236" w:type="dxa"/>
          </w:tcPr>
          <w:p w14:paraId="4F2E6C02" w14:textId="77777777" w:rsidR="005563E7" w:rsidRPr="00D52122" w:rsidRDefault="005563E7" w:rsidP="00223F79">
            <w:pPr>
              <w:rPr>
                <w:lang w:val="en-GB"/>
              </w:rPr>
            </w:pPr>
          </w:p>
        </w:tc>
        <w:tc>
          <w:tcPr>
            <w:tcW w:w="1020" w:type="dxa"/>
            <w:tcBorders>
              <w:top w:val="single" w:sz="8" w:space="0" w:color="000000" w:themeColor="text1"/>
              <w:bottom w:val="single" w:sz="8" w:space="0" w:color="000000" w:themeColor="text1"/>
            </w:tcBorders>
          </w:tcPr>
          <w:p w14:paraId="42F26902" w14:textId="77777777" w:rsidR="005563E7" w:rsidRPr="00D52122" w:rsidRDefault="005563E7" w:rsidP="00223F79">
            <w:pPr>
              <w:rPr>
                <w:lang w:val="en-GB"/>
              </w:rPr>
            </w:pPr>
            <w:r w:rsidRPr="00D52122">
              <w:rPr>
                <w:lang w:val="en-GB"/>
              </w:rPr>
              <w:t>75,715</w:t>
            </w:r>
          </w:p>
        </w:tc>
      </w:tr>
      <w:tr w:rsidR="005563E7" w:rsidRPr="00D52122" w14:paraId="3516A841" w14:textId="77777777" w:rsidTr="00AD68B7">
        <w:trPr>
          <w:trHeight w:val="170"/>
        </w:trPr>
        <w:tc>
          <w:tcPr>
            <w:tcW w:w="4592" w:type="dxa"/>
          </w:tcPr>
          <w:p w14:paraId="43BF9052" w14:textId="77777777" w:rsidR="005563E7" w:rsidRPr="00D52122" w:rsidRDefault="005563E7" w:rsidP="007825C2">
            <w:pPr>
              <w:jc w:val="left"/>
              <w:rPr>
                <w:lang w:val="en-GB"/>
              </w:rPr>
            </w:pPr>
          </w:p>
        </w:tc>
        <w:tc>
          <w:tcPr>
            <w:tcW w:w="737" w:type="dxa"/>
          </w:tcPr>
          <w:p w14:paraId="271061DF" w14:textId="77777777" w:rsidR="005563E7" w:rsidRPr="00D52122" w:rsidRDefault="005563E7" w:rsidP="00223F79">
            <w:pPr>
              <w:rPr>
                <w:lang w:val="en-GB"/>
              </w:rPr>
            </w:pPr>
          </w:p>
        </w:tc>
        <w:tc>
          <w:tcPr>
            <w:tcW w:w="964" w:type="dxa"/>
            <w:tcBorders>
              <w:top w:val="single" w:sz="8" w:space="0" w:color="000000" w:themeColor="text1"/>
            </w:tcBorders>
          </w:tcPr>
          <w:p w14:paraId="3A8777D0" w14:textId="77777777" w:rsidR="005563E7" w:rsidRPr="00D52122" w:rsidRDefault="005563E7" w:rsidP="00223F79">
            <w:pPr>
              <w:rPr>
                <w:rStyle w:val="Bold"/>
                <w:lang w:val="en-GB"/>
              </w:rPr>
            </w:pPr>
          </w:p>
        </w:tc>
        <w:tc>
          <w:tcPr>
            <w:tcW w:w="236" w:type="dxa"/>
          </w:tcPr>
          <w:p w14:paraId="7A0C2B32" w14:textId="77777777" w:rsidR="005563E7" w:rsidRPr="00D52122" w:rsidRDefault="005563E7" w:rsidP="00223F79">
            <w:pPr>
              <w:rPr>
                <w:lang w:val="en-GB"/>
              </w:rPr>
            </w:pPr>
          </w:p>
        </w:tc>
        <w:tc>
          <w:tcPr>
            <w:tcW w:w="964" w:type="dxa"/>
            <w:tcBorders>
              <w:top w:val="single" w:sz="8" w:space="0" w:color="000000" w:themeColor="text1"/>
            </w:tcBorders>
          </w:tcPr>
          <w:p w14:paraId="3FE205B0" w14:textId="77777777" w:rsidR="005563E7" w:rsidRPr="00D52122" w:rsidRDefault="005563E7" w:rsidP="00223F79">
            <w:pPr>
              <w:rPr>
                <w:lang w:val="en-GB"/>
              </w:rPr>
            </w:pPr>
          </w:p>
        </w:tc>
        <w:tc>
          <w:tcPr>
            <w:tcW w:w="236" w:type="dxa"/>
          </w:tcPr>
          <w:p w14:paraId="5D0119C3" w14:textId="77777777" w:rsidR="005563E7" w:rsidRPr="00D52122" w:rsidRDefault="005563E7" w:rsidP="00223F79">
            <w:pPr>
              <w:rPr>
                <w:lang w:val="en-GB"/>
              </w:rPr>
            </w:pPr>
          </w:p>
        </w:tc>
        <w:tc>
          <w:tcPr>
            <w:tcW w:w="1020" w:type="dxa"/>
            <w:tcBorders>
              <w:top w:val="single" w:sz="8" w:space="0" w:color="000000" w:themeColor="text1"/>
            </w:tcBorders>
          </w:tcPr>
          <w:p w14:paraId="0E462C1A" w14:textId="77777777" w:rsidR="005563E7" w:rsidRPr="00D52122" w:rsidRDefault="005563E7" w:rsidP="00223F79">
            <w:pPr>
              <w:rPr>
                <w:lang w:val="en-GB"/>
              </w:rPr>
            </w:pPr>
          </w:p>
        </w:tc>
      </w:tr>
      <w:tr w:rsidR="005563E7" w:rsidRPr="00D52122" w14:paraId="469124B0" w14:textId="77777777" w:rsidTr="00AD68B7">
        <w:trPr>
          <w:trHeight w:val="170"/>
        </w:trPr>
        <w:tc>
          <w:tcPr>
            <w:tcW w:w="4592" w:type="dxa"/>
          </w:tcPr>
          <w:p w14:paraId="4141920A" w14:textId="77777777" w:rsidR="005563E7" w:rsidRPr="00D52122" w:rsidRDefault="005563E7" w:rsidP="007825C2">
            <w:pPr>
              <w:jc w:val="left"/>
              <w:rPr>
                <w:rStyle w:val="Bold"/>
                <w:lang w:val="en-GB"/>
              </w:rPr>
            </w:pPr>
            <w:r w:rsidRPr="00D52122">
              <w:rPr>
                <w:rStyle w:val="Bold"/>
                <w:lang w:val="en-GB"/>
              </w:rPr>
              <w:t>Own-Source Income</w:t>
            </w:r>
          </w:p>
        </w:tc>
        <w:tc>
          <w:tcPr>
            <w:tcW w:w="737" w:type="dxa"/>
          </w:tcPr>
          <w:p w14:paraId="0B8C6DF7" w14:textId="77777777" w:rsidR="005563E7" w:rsidRPr="00D52122" w:rsidRDefault="005563E7" w:rsidP="00223F79">
            <w:pPr>
              <w:rPr>
                <w:lang w:val="en-GB"/>
              </w:rPr>
            </w:pPr>
          </w:p>
        </w:tc>
        <w:tc>
          <w:tcPr>
            <w:tcW w:w="964" w:type="dxa"/>
          </w:tcPr>
          <w:p w14:paraId="25635886" w14:textId="77777777" w:rsidR="005563E7" w:rsidRPr="00D52122" w:rsidRDefault="005563E7" w:rsidP="00223F79">
            <w:pPr>
              <w:rPr>
                <w:rStyle w:val="Bold"/>
                <w:lang w:val="en-GB"/>
              </w:rPr>
            </w:pPr>
          </w:p>
        </w:tc>
        <w:tc>
          <w:tcPr>
            <w:tcW w:w="236" w:type="dxa"/>
          </w:tcPr>
          <w:p w14:paraId="6F47E491" w14:textId="77777777" w:rsidR="005563E7" w:rsidRPr="00D52122" w:rsidRDefault="005563E7" w:rsidP="00223F79">
            <w:pPr>
              <w:rPr>
                <w:lang w:val="en-GB"/>
              </w:rPr>
            </w:pPr>
          </w:p>
        </w:tc>
        <w:tc>
          <w:tcPr>
            <w:tcW w:w="964" w:type="dxa"/>
          </w:tcPr>
          <w:p w14:paraId="3418915A" w14:textId="77777777" w:rsidR="005563E7" w:rsidRPr="00D52122" w:rsidRDefault="005563E7" w:rsidP="00223F79">
            <w:pPr>
              <w:rPr>
                <w:lang w:val="en-GB"/>
              </w:rPr>
            </w:pPr>
          </w:p>
        </w:tc>
        <w:tc>
          <w:tcPr>
            <w:tcW w:w="236" w:type="dxa"/>
          </w:tcPr>
          <w:p w14:paraId="2D8CFB25" w14:textId="77777777" w:rsidR="005563E7" w:rsidRPr="00D52122" w:rsidRDefault="005563E7" w:rsidP="00223F79">
            <w:pPr>
              <w:rPr>
                <w:lang w:val="en-GB"/>
              </w:rPr>
            </w:pPr>
          </w:p>
        </w:tc>
        <w:tc>
          <w:tcPr>
            <w:tcW w:w="1020" w:type="dxa"/>
          </w:tcPr>
          <w:p w14:paraId="148B7EEE" w14:textId="77777777" w:rsidR="005563E7" w:rsidRPr="00D52122" w:rsidRDefault="005563E7" w:rsidP="00223F79">
            <w:pPr>
              <w:rPr>
                <w:lang w:val="en-GB"/>
              </w:rPr>
            </w:pPr>
          </w:p>
        </w:tc>
      </w:tr>
      <w:tr w:rsidR="005563E7" w:rsidRPr="00D52122" w14:paraId="47B8B836" w14:textId="77777777" w:rsidTr="00AD68B7">
        <w:trPr>
          <w:trHeight w:val="170"/>
        </w:trPr>
        <w:tc>
          <w:tcPr>
            <w:tcW w:w="4592" w:type="dxa"/>
          </w:tcPr>
          <w:p w14:paraId="49393E91" w14:textId="77777777" w:rsidR="005563E7" w:rsidRPr="00D52122" w:rsidRDefault="005563E7" w:rsidP="007825C2">
            <w:pPr>
              <w:jc w:val="left"/>
              <w:rPr>
                <w:rStyle w:val="Bold"/>
                <w:lang w:val="en-GB"/>
              </w:rPr>
            </w:pPr>
            <w:r w:rsidRPr="00D52122">
              <w:rPr>
                <w:rStyle w:val="Bold"/>
                <w:lang w:val="en-GB"/>
              </w:rPr>
              <w:t>Own-source revenue</w:t>
            </w:r>
          </w:p>
        </w:tc>
        <w:tc>
          <w:tcPr>
            <w:tcW w:w="737" w:type="dxa"/>
          </w:tcPr>
          <w:p w14:paraId="34221738" w14:textId="77777777" w:rsidR="005563E7" w:rsidRPr="00D52122" w:rsidRDefault="005563E7" w:rsidP="00223F79">
            <w:pPr>
              <w:rPr>
                <w:lang w:val="en-GB"/>
              </w:rPr>
            </w:pPr>
          </w:p>
        </w:tc>
        <w:tc>
          <w:tcPr>
            <w:tcW w:w="964" w:type="dxa"/>
          </w:tcPr>
          <w:p w14:paraId="1AE19151" w14:textId="77777777" w:rsidR="005563E7" w:rsidRPr="00D52122" w:rsidRDefault="005563E7" w:rsidP="00223F79">
            <w:pPr>
              <w:rPr>
                <w:rStyle w:val="Bold"/>
                <w:lang w:val="en-GB"/>
              </w:rPr>
            </w:pPr>
          </w:p>
        </w:tc>
        <w:tc>
          <w:tcPr>
            <w:tcW w:w="236" w:type="dxa"/>
          </w:tcPr>
          <w:p w14:paraId="5A909F53" w14:textId="77777777" w:rsidR="005563E7" w:rsidRPr="00D52122" w:rsidRDefault="005563E7" w:rsidP="00223F79">
            <w:pPr>
              <w:rPr>
                <w:lang w:val="en-GB"/>
              </w:rPr>
            </w:pPr>
          </w:p>
        </w:tc>
        <w:tc>
          <w:tcPr>
            <w:tcW w:w="964" w:type="dxa"/>
          </w:tcPr>
          <w:p w14:paraId="793D1741" w14:textId="77777777" w:rsidR="005563E7" w:rsidRPr="00D52122" w:rsidRDefault="005563E7" w:rsidP="00223F79">
            <w:pPr>
              <w:rPr>
                <w:lang w:val="en-GB"/>
              </w:rPr>
            </w:pPr>
          </w:p>
        </w:tc>
        <w:tc>
          <w:tcPr>
            <w:tcW w:w="236" w:type="dxa"/>
          </w:tcPr>
          <w:p w14:paraId="37B20C3A" w14:textId="77777777" w:rsidR="005563E7" w:rsidRPr="00D52122" w:rsidRDefault="005563E7" w:rsidP="00223F79">
            <w:pPr>
              <w:rPr>
                <w:lang w:val="en-GB"/>
              </w:rPr>
            </w:pPr>
          </w:p>
        </w:tc>
        <w:tc>
          <w:tcPr>
            <w:tcW w:w="1020" w:type="dxa"/>
          </w:tcPr>
          <w:p w14:paraId="448BF166" w14:textId="77777777" w:rsidR="005563E7" w:rsidRPr="00D52122" w:rsidRDefault="005563E7" w:rsidP="00223F79">
            <w:pPr>
              <w:rPr>
                <w:lang w:val="en-GB"/>
              </w:rPr>
            </w:pPr>
          </w:p>
        </w:tc>
      </w:tr>
      <w:tr w:rsidR="005563E7" w:rsidRPr="00D52122" w14:paraId="4F7F3F14" w14:textId="77777777" w:rsidTr="00AD68B7">
        <w:trPr>
          <w:trHeight w:val="170"/>
        </w:trPr>
        <w:tc>
          <w:tcPr>
            <w:tcW w:w="4592" w:type="dxa"/>
          </w:tcPr>
          <w:p w14:paraId="147FC783" w14:textId="77777777" w:rsidR="005563E7" w:rsidRPr="00D52122" w:rsidRDefault="005563E7" w:rsidP="007825C2">
            <w:pPr>
              <w:ind w:left="180"/>
              <w:jc w:val="left"/>
              <w:rPr>
                <w:lang w:val="en-GB"/>
              </w:rPr>
            </w:pPr>
            <w:r w:rsidRPr="00D52122">
              <w:rPr>
                <w:lang w:val="en-GB"/>
              </w:rPr>
              <w:t>Other revenue</w:t>
            </w:r>
          </w:p>
        </w:tc>
        <w:tc>
          <w:tcPr>
            <w:tcW w:w="737" w:type="dxa"/>
          </w:tcPr>
          <w:p w14:paraId="0515A28B" w14:textId="77777777" w:rsidR="005563E7" w:rsidRPr="00D52122" w:rsidRDefault="005563E7" w:rsidP="00223F79">
            <w:pPr>
              <w:rPr>
                <w:lang w:val="en-GB"/>
              </w:rPr>
            </w:pPr>
            <w:r w:rsidRPr="00D52122">
              <w:rPr>
                <w:lang w:val="en-GB"/>
              </w:rPr>
              <w:t>1.2A</w:t>
            </w:r>
          </w:p>
        </w:tc>
        <w:tc>
          <w:tcPr>
            <w:tcW w:w="964" w:type="dxa"/>
            <w:tcBorders>
              <w:bottom w:val="single" w:sz="8" w:space="0" w:color="000000" w:themeColor="text1"/>
            </w:tcBorders>
          </w:tcPr>
          <w:p w14:paraId="2A095995" w14:textId="77777777" w:rsidR="005563E7" w:rsidRPr="00D52122" w:rsidRDefault="005563E7" w:rsidP="00223F79">
            <w:pPr>
              <w:rPr>
                <w:rStyle w:val="Bold"/>
                <w:lang w:val="en-GB"/>
              </w:rPr>
            </w:pPr>
            <w:r w:rsidRPr="00D52122">
              <w:rPr>
                <w:rStyle w:val="Bold"/>
                <w:lang w:val="en-GB"/>
              </w:rPr>
              <w:t>7,580</w:t>
            </w:r>
          </w:p>
        </w:tc>
        <w:tc>
          <w:tcPr>
            <w:tcW w:w="236" w:type="dxa"/>
          </w:tcPr>
          <w:p w14:paraId="43BE6D9D" w14:textId="77777777" w:rsidR="005563E7" w:rsidRPr="00D52122" w:rsidRDefault="005563E7" w:rsidP="00223F79">
            <w:pPr>
              <w:rPr>
                <w:lang w:val="en-GB"/>
              </w:rPr>
            </w:pPr>
          </w:p>
        </w:tc>
        <w:tc>
          <w:tcPr>
            <w:tcW w:w="964" w:type="dxa"/>
            <w:tcBorders>
              <w:bottom w:val="single" w:sz="8" w:space="0" w:color="000000" w:themeColor="text1"/>
            </w:tcBorders>
          </w:tcPr>
          <w:p w14:paraId="7B7FFA9F" w14:textId="77777777" w:rsidR="005563E7" w:rsidRPr="00D52122" w:rsidRDefault="005563E7" w:rsidP="00223F79">
            <w:pPr>
              <w:rPr>
                <w:lang w:val="en-GB"/>
              </w:rPr>
            </w:pPr>
            <w:r w:rsidRPr="00D52122">
              <w:rPr>
                <w:lang w:val="en-GB"/>
              </w:rPr>
              <w:t>920</w:t>
            </w:r>
          </w:p>
        </w:tc>
        <w:tc>
          <w:tcPr>
            <w:tcW w:w="236" w:type="dxa"/>
          </w:tcPr>
          <w:p w14:paraId="77BE96C0" w14:textId="77777777" w:rsidR="005563E7" w:rsidRPr="00D52122" w:rsidRDefault="005563E7" w:rsidP="00223F79">
            <w:pPr>
              <w:rPr>
                <w:lang w:val="en-GB"/>
              </w:rPr>
            </w:pPr>
          </w:p>
        </w:tc>
        <w:tc>
          <w:tcPr>
            <w:tcW w:w="1020" w:type="dxa"/>
            <w:tcBorders>
              <w:bottom w:val="single" w:sz="8" w:space="0" w:color="000000" w:themeColor="text1"/>
            </w:tcBorders>
          </w:tcPr>
          <w:p w14:paraId="65AA40A7" w14:textId="77777777" w:rsidR="005563E7" w:rsidRPr="00D52122" w:rsidRDefault="005563E7" w:rsidP="00223F79">
            <w:pPr>
              <w:rPr>
                <w:lang w:val="en-GB"/>
              </w:rPr>
            </w:pPr>
            <w:r w:rsidRPr="00D52122">
              <w:rPr>
                <w:lang w:val="en-GB"/>
              </w:rPr>
              <w:t>1,690</w:t>
            </w:r>
          </w:p>
        </w:tc>
      </w:tr>
      <w:tr w:rsidR="005563E7" w:rsidRPr="00D52122" w14:paraId="0FAC23B3" w14:textId="77777777" w:rsidTr="00AD68B7">
        <w:trPr>
          <w:trHeight w:val="170"/>
        </w:trPr>
        <w:tc>
          <w:tcPr>
            <w:tcW w:w="4592" w:type="dxa"/>
          </w:tcPr>
          <w:p w14:paraId="5FA3B822" w14:textId="77777777" w:rsidR="005563E7" w:rsidRPr="00D52122" w:rsidRDefault="005563E7" w:rsidP="007825C2">
            <w:pPr>
              <w:jc w:val="left"/>
              <w:rPr>
                <w:rStyle w:val="Bold"/>
                <w:lang w:val="en-GB"/>
              </w:rPr>
            </w:pPr>
            <w:r w:rsidRPr="00D52122">
              <w:rPr>
                <w:rStyle w:val="Bold"/>
                <w:lang w:val="en-GB"/>
              </w:rPr>
              <w:t>Total own-source revenue</w:t>
            </w:r>
          </w:p>
        </w:tc>
        <w:tc>
          <w:tcPr>
            <w:tcW w:w="737" w:type="dxa"/>
          </w:tcPr>
          <w:p w14:paraId="26DBD056"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59D440DE" w14:textId="77777777" w:rsidR="005563E7" w:rsidRPr="00D52122" w:rsidRDefault="005563E7" w:rsidP="00223F79">
            <w:pPr>
              <w:rPr>
                <w:rStyle w:val="Bold"/>
                <w:lang w:val="en-GB"/>
              </w:rPr>
            </w:pPr>
            <w:r w:rsidRPr="00D52122">
              <w:rPr>
                <w:rStyle w:val="Bold"/>
                <w:lang w:val="en-GB"/>
              </w:rPr>
              <w:t>7,580</w:t>
            </w:r>
          </w:p>
        </w:tc>
        <w:tc>
          <w:tcPr>
            <w:tcW w:w="236" w:type="dxa"/>
          </w:tcPr>
          <w:p w14:paraId="3EC96562"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4F43272F" w14:textId="77777777" w:rsidR="005563E7" w:rsidRPr="00D52122" w:rsidRDefault="005563E7" w:rsidP="00223F79">
            <w:pPr>
              <w:rPr>
                <w:lang w:val="en-GB"/>
              </w:rPr>
            </w:pPr>
            <w:r w:rsidRPr="00D52122">
              <w:rPr>
                <w:lang w:val="en-GB"/>
              </w:rPr>
              <w:t>920</w:t>
            </w:r>
          </w:p>
        </w:tc>
        <w:tc>
          <w:tcPr>
            <w:tcW w:w="236" w:type="dxa"/>
          </w:tcPr>
          <w:p w14:paraId="5E4313F5" w14:textId="77777777" w:rsidR="005563E7" w:rsidRPr="00D52122" w:rsidRDefault="005563E7" w:rsidP="00223F79">
            <w:pPr>
              <w:rPr>
                <w:lang w:val="en-GB"/>
              </w:rPr>
            </w:pPr>
          </w:p>
        </w:tc>
        <w:tc>
          <w:tcPr>
            <w:tcW w:w="1020" w:type="dxa"/>
            <w:tcBorders>
              <w:top w:val="single" w:sz="8" w:space="0" w:color="000000" w:themeColor="text1"/>
              <w:bottom w:val="single" w:sz="8" w:space="0" w:color="000000" w:themeColor="text1"/>
            </w:tcBorders>
          </w:tcPr>
          <w:p w14:paraId="4E618EB2" w14:textId="77777777" w:rsidR="005563E7" w:rsidRPr="00D52122" w:rsidRDefault="005563E7" w:rsidP="00223F79">
            <w:pPr>
              <w:rPr>
                <w:lang w:val="en-GB"/>
              </w:rPr>
            </w:pPr>
            <w:r w:rsidRPr="00D52122">
              <w:rPr>
                <w:lang w:val="en-GB"/>
              </w:rPr>
              <w:t>1,690</w:t>
            </w:r>
          </w:p>
        </w:tc>
      </w:tr>
      <w:tr w:rsidR="005563E7" w:rsidRPr="00D52122" w14:paraId="2C04B625" w14:textId="77777777" w:rsidTr="00AD68B7">
        <w:trPr>
          <w:trHeight w:val="170"/>
        </w:trPr>
        <w:tc>
          <w:tcPr>
            <w:tcW w:w="4592" w:type="dxa"/>
          </w:tcPr>
          <w:p w14:paraId="59E2461E" w14:textId="77777777" w:rsidR="005563E7" w:rsidRPr="00D52122" w:rsidRDefault="005563E7" w:rsidP="007825C2">
            <w:pPr>
              <w:jc w:val="left"/>
              <w:rPr>
                <w:lang w:val="en-GB"/>
              </w:rPr>
            </w:pPr>
          </w:p>
        </w:tc>
        <w:tc>
          <w:tcPr>
            <w:tcW w:w="737" w:type="dxa"/>
          </w:tcPr>
          <w:p w14:paraId="58A8E0A9" w14:textId="77777777" w:rsidR="005563E7" w:rsidRPr="00D52122" w:rsidRDefault="005563E7" w:rsidP="00223F79">
            <w:pPr>
              <w:rPr>
                <w:lang w:val="en-GB"/>
              </w:rPr>
            </w:pPr>
          </w:p>
        </w:tc>
        <w:tc>
          <w:tcPr>
            <w:tcW w:w="964" w:type="dxa"/>
            <w:tcBorders>
              <w:top w:val="single" w:sz="8" w:space="0" w:color="000000" w:themeColor="text1"/>
            </w:tcBorders>
          </w:tcPr>
          <w:p w14:paraId="61BFA595" w14:textId="77777777" w:rsidR="005563E7" w:rsidRPr="00D52122" w:rsidRDefault="005563E7" w:rsidP="00223F79">
            <w:pPr>
              <w:rPr>
                <w:rStyle w:val="Bold"/>
                <w:lang w:val="en-GB"/>
              </w:rPr>
            </w:pPr>
          </w:p>
        </w:tc>
        <w:tc>
          <w:tcPr>
            <w:tcW w:w="236" w:type="dxa"/>
          </w:tcPr>
          <w:p w14:paraId="10403E71" w14:textId="77777777" w:rsidR="005563E7" w:rsidRPr="00D52122" w:rsidRDefault="005563E7" w:rsidP="00223F79">
            <w:pPr>
              <w:rPr>
                <w:lang w:val="en-GB"/>
              </w:rPr>
            </w:pPr>
          </w:p>
        </w:tc>
        <w:tc>
          <w:tcPr>
            <w:tcW w:w="964" w:type="dxa"/>
            <w:tcBorders>
              <w:top w:val="single" w:sz="8" w:space="0" w:color="000000" w:themeColor="text1"/>
            </w:tcBorders>
          </w:tcPr>
          <w:p w14:paraId="0BA82B74" w14:textId="77777777" w:rsidR="005563E7" w:rsidRPr="00D52122" w:rsidRDefault="005563E7" w:rsidP="00223F79">
            <w:pPr>
              <w:rPr>
                <w:lang w:val="en-GB"/>
              </w:rPr>
            </w:pPr>
          </w:p>
        </w:tc>
        <w:tc>
          <w:tcPr>
            <w:tcW w:w="236" w:type="dxa"/>
          </w:tcPr>
          <w:p w14:paraId="4D97AFAC" w14:textId="77777777" w:rsidR="005563E7" w:rsidRPr="00D52122" w:rsidRDefault="005563E7" w:rsidP="00223F79">
            <w:pPr>
              <w:rPr>
                <w:lang w:val="en-GB"/>
              </w:rPr>
            </w:pPr>
          </w:p>
        </w:tc>
        <w:tc>
          <w:tcPr>
            <w:tcW w:w="1020" w:type="dxa"/>
            <w:tcBorders>
              <w:top w:val="single" w:sz="8" w:space="0" w:color="000000" w:themeColor="text1"/>
            </w:tcBorders>
          </w:tcPr>
          <w:p w14:paraId="4F3B2B9B" w14:textId="77777777" w:rsidR="005563E7" w:rsidRPr="00D52122" w:rsidRDefault="005563E7" w:rsidP="00223F79">
            <w:pPr>
              <w:rPr>
                <w:lang w:val="en-GB"/>
              </w:rPr>
            </w:pPr>
          </w:p>
        </w:tc>
      </w:tr>
      <w:tr w:rsidR="005563E7" w:rsidRPr="00D52122" w14:paraId="3E1D8E2B" w14:textId="77777777" w:rsidTr="00AD68B7">
        <w:trPr>
          <w:trHeight w:val="170"/>
        </w:trPr>
        <w:tc>
          <w:tcPr>
            <w:tcW w:w="4592" w:type="dxa"/>
          </w:tcPr>
          <w:p w14:paraId="4BCC854E" w14:textId="77777777" w:rsidR="005563E7" w:rsidRPr="00D52122" w:rsidRDefault="005563E7" w:rsidP="007825C2">
            <w:pPr>
              <w:jc w:val="left"/>
              <w:rPr>
                <w:rStyle w:val="Bold"/>
                <w:lang w:val="en-GB"/>
              </w:rPr>
            </w:pPr>
            <w:r w:rsidRPr="00D52122">
              <w:rPr>
                <w:rStyle w:val="Bold"/>
                <w:lang w:val="en-GB"/>
              </w:rPr>
              <w:t>Gains</w:t>
            </w:r>
          </w:p>
        </w:tc>
        <w:tc>
          <w:tcPr>
            <w:tcW w:w="737" w:type="dxa"/>
          </w:tcPr>
          <w:p w14:paraId="0022CF57" w14:textId="77777777" w:rsidR="005563E7" w:rsidRPr="00D52122" w:rsidRDefault="005563E7" w:rsidP="00223F79">
            <w:pPr>
              <w:rPr>
                <w:lang w:val="en-GB"/>
              </w:rPr>
            </w:pPr>
          </w:p>
        </w:tc>
        <w:tc>
          <w:tcPr>
            <w:tcW w:w="964" w:type="dxa"/>
          </w:tcPr>
          <w:p w14:paraId="5278F374" w14:textId="77777777" w:rsidR="005563E7" w:rsidRPr="00D52122" w:rsidRDefault="005563E7" w:rsidP="00223F79">
            <w:pPr>
              <w:rPr>
                <w:rStyle w:val="Bold"/>
                <w:lang w:val="en-GB"/>
              </w:rPr>
            </w:pPr>
          </w:p>
        </w:tc>
        <w:tc>
          <w:tcPr>
            <w:tcW w:w="236" w:type="dxa"/>
          </w:tcPr>
          <w:p w14:paraId="0520817D" w14:textId="77777777" w:rsidR="005563E7" w:rsidRPr="00D52122" w:rsidRDefault="005563E7" w:rsidP="00223F79">
            <w:pPr>
              <w:rPr>
                <w:lang w:val="en-GB"/>
              </w:rPr>
            </w:pPr>
          </w:p>
        </w:tc>
        <w:tc>
          <w:tcPr>
            <w:tcW w:w="964" w:type="dxa"/>
          </w:tcPr>
          <w:p w14:paraId="4B1439D4" w14:textId="77777777" w:rsidR="005563E7" w:rsidRPr="00D52122" w:rsidRDefault="005563E7" w:rsidP="00223F79">
            <w:pPr>
              <w:rPr>
                <w:lang w:val="en-GB"/>
              </w:rPr>
            </w:pPr>
          </w:p>
        </w:tc>
        <w:tc>
          <w:tcPr>
            <w:tcW w:w="236" w:type="dxa"/>
          </w:tcPr>
          <w:p w14:paraId="61FB544D" w14:textId="77777777" w:rsidR="005563E7" w:rsidRPr="00D52122" w:rsidRDefault="005563E7" w:rsidP="00223F79">
            <w:pPr>
              <w:rPr>
                <w:lang w:val="en-GB"/>
              </w:rPr>
            </w:pPr>
          </w:p>
        </w:tc>
        <w:tc>
          <w:tcPr>
            <w:tcW w:w="1020" w:type="dxa"/>
          </w:tcPr>
          <w:p w14:paraId="01DE0975" w14:textId="77777777" w:rsidR="005563E7" w:rsidRPr="00D52122" w:rsidRDefault="005563E7" w:rsidP="00223F79">
            <w:pPr>
              <w:rPr>
                <w:lang w:val="en-GB"/>
              </w:rPr>
            </w:pPr>
          </w:p>
        </w:tc>
      </w:tr>
      <w:tr w:rsidR="005563E7" w:rsidRPr="00D52122" w14:paraId="0008B687" w14:textId="77777777" w:rsidTr="00AD68B7">
        <w:trPr>
          <w:trHeight w:val="170"/>
        </w:trPr>
        <w:tc>
          <w:tcPr>
            <w:tcW w:w="4592" w:type="dxa"/>
          </w:tcPr>
          <w:p w14:paraId="0EE3D81A" w14:textId="77777777" w:rsidR="005563E7" w:rsidRPr="00D52122" w:rsidRDefault="005563E7" w:rsidP="007825C2">
            <w:pPr>
              <w:ind w:left="180"/>
              <w:jc w:val="left"/>
              <w:rPr>
                <w:lang w:val="en-GB"/>
              </w:rPr>
            </w:pPr>
            <w:r w:rsidRPr="00D52122">
              <w:rPr>
                <w:lang w:val="en-GB"/>
              </w:rPr>
              <w:t>Other Gains</w:t>
            </w:r>
          </w:p>
        </w:tc>
        <w:tc>
          <w:tcPr>
            <w:tcW w:w="737" w:type="dxa"/>
          </w:tcPr>
          <w:p w14:paraId="55E604B5" w14:textId="77777777" w:rsidR="005563E7" w:rsidRPr="00D52122" w:rsidRDefault="005563E7" w:rsidP="00223F79">
            <w:pPr>
              <w:rPr>
                <w:lang w:val="en-GB"/>
              </w:rPr>
            </w:pPr>
            <w:r w:rsidRPr="00D52122">
              <w:rPr>
                <w:lang w:val="en-GB"/>
              </w:rPr>
              <w:t>1.2B</w:t>
            </w:r>
          </w:p>
        </w:tc>
        <w:tc>
          <w:tcPr>
            <w:tcW w:w="964" w:type="dxa"/>
            <w:tcBorders>
              <w:bottom w:val="single" w:sz="8" w:space="0" w:color="000000" w:themeColor="text1"/>
            </w:tcBorders>
          </w:tcPr>
          <w:p w14:paraId="744F747C" w14:textId="77777777" w:rsidR="005563E7" w:rsidRPr="00D52122" w:rsidRDefault="005563E7" w:rsidP="00223F79">
            <w:pPr>
              <w:rPr>
                <w:rStyle w:val="Bold"/>
                <w:lang w:val="en-GB"/>
              </w:rPr>
            </w:pPr>
            <w:r w:rsidRPr="00D52122">
              <w:rPr>
                <w:rStyle w:val="Bold"/>
                <w:lang w:val="en-GB"/>
              </w:rPr>
              <w:t>331</w:t>
            </w:r>
          </w:p>
        </w:tc>
        <w:tc>
          <w:tcPr>
            <w:tcW w:w="236" w:type="dxa"/>
          </w:tcPr>
          <w:p w14:paraId="2734A5FF" w14:textId="77777777" w:rsidR="005563E7" w:rsidRPr="00D52122" w:rsidRDefault="005563E7" w:rsidP="00223F79">
            <w:pPr>
              <w:rPr>
                <w:lang w:val="en-GB"/>
              </w:rPr>
            </w:pPr>
          </w:p>
        </w:tc>
        <w:tc>
          <w:tcPr>
            <w:tcW w:w="964" w:type="dxa"/>
            <w:tcBorders>
              <w:bottom w:val="single" w:sz="8" w:space="0" w:color="000000" w:themeColor="text1"/>
            </w:tcBorders>
          </w:tcPr>
          <w:p w14:paraId="29D0DF4F" w14:textId="77777777" w:rsidR="005563E7" w:rsidRPr="00D52122" w:rsidRDefault="005563E7" w:rsidP="00223F79">
            <w:pPr>
              <w:rPr>
                <w:lang w:val="en-GB"/>
              </w:rPr>
            </w:pPr>
            <w:r w:rsidRPr="00D52122">
              <w:rPr>
                <w:lang w:val="en-GB"/>
              </w:rPr>
              <w:t>15</w:t>
            </w:r>
          </w:p>
        </w:tc>
        <w:tc>
          <w:tcPr>
            <w:tcW w:w="236" w:type="dxa"/>
          </w:tcPr>
          <w:p w14:paraId="4D13B1F7" w14:textId="77777777" w:rsidR="005563E7" w:rsidRPr="00D52122" w:rsidRDefault="005563E7" w:rsidP="00223F79">
            <w:pPr>
              <w:rPr>
                <w:lang w:val="en-GB"/>
              </w:rPr>
            </w:pPr>
          </w:p>
        </w:tc>
        <w:tc>
          <w:tcPr>
            <w:tcW w:w="1020" w:type="dxa"/>
            <w:tcBorders>
              <w:bottom w:val="single" w:sz="8" w:space="0" w:color="000000" w:themeColor="text1"/>
            </w:tcBorders>
          </w:tcPr>
          <w:p w14:paraId="079F2986" w14:textId="77777777" w:rsidR="005563E7" w:rsidRPr="00D52122" w:rsidRDefault="005563E7" w:rsidP="00223F79">
            <w:pPr>
              <w:rPr>
                <w:lang w:val="en-GB"/>
              </w:rPr>
            </w:pPr>
            <w:r w:rsidRPr="00D52122">
              <w:rPr>
                <w:lang w:val="en-GB"/>
              </w:rPr>
              <w:t>–</w:t>
            </w:r>
          </w:p>
        </w:tc>
      </w:tr>
      <w:tr w:rsidR="005563E7" w:rsidRPr="00D52122" w14:paraId="2E913049" w14:textId="77777777" w:rsidTr="00AD68B7">
        <w:trPr>
          <w:trHeight w:val="170"/>
        </w:trPr>
        <w:tc>
          <w:tcPr>
            <w:tcW w:w="4592" w:type="dxa"/>
          </w:tcPr>
          <w:p w14:paraId="694EF909" w14:textId="77777777" w:rsidR="005563E7" w:rsidRPr="00D52122" w:rsidRDefault="005563E7" w:rsidP="007825C2">
            <w:pPr>
              <w:jc w:val="left"/>
              <w:rPr>
                <w:rStyle w:val="Bold"/>
                <w:lang w:val="en-GB"/>
              </w:rPr>
            </w:pPr>
            <w:r w:rsidRPr="00D52122">
              <w:rPr>
                <w:rStyle w:val="Bold"/>
                <w:lang w:val="en-GB"/>
              </w:rPr>
              <w:t>Total gains</w:t>
            </w:r>
          </w:p>
        </w:tc>
        <w:tc>
          <w:tcPr>
            <w:tcW w:w="737" w:type="dxa"/>
          </w:tcPr>
          <w:p w14:paraId="15B4BD9E"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51DB145D" w14:textId="77777777" w:rsidR="005563E7" w:rsidRPr="00D52122" w:rsidRDefault="005563E7" w:rsidP="00223F79">
            <w:pPr>
              <w:rPr>
                <w:rStyle w:val="Bold"/>
                <w:lang w:val="en-GB"/>
              </w:rPr>
            </w:pPr>
            <w:r w:rsidRPr="00D52122">
              <w:rPr>
                <w:rStyle w:val="Bold"/>
                <w:lang w:val="en-GB"/>
              </w:rPr>
              <w:t>331</w:t>
            </w:r>
          </w:p>
        </w:tc>
        <w:tc>
          <w:tcPr>
            <w:tcW w:w="236" w:type="dxa"/>
          </w:tcPr>
          <w:p w14:paraId="5CA915F1"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5DBB9671" w14:textId="77777777" w:rsidR="005563E7" w:rsidRPr="00D52122" w:rsidRDefault="005563E7" w:rsidP="00223F79">
            <w:pPr>
              <w:rPr>
                <w:lang w:val="en-GB"/>
              </w:rPr>
            </w:pPr>
            <w:r w:rsidRPr="00D52122">
              <w:rPr>
                <w:lang w:val="en-GB"/>
              </w:rPr>
              <w:t>15</w:t>
            </w:r>
          </w:p>
        </w:tc>
        <w:tc>
          <w:tcPr>
            <w:tcW w:w="236" w:type="dxa"/>
          </w:tcPr>
          <w:p w14:paraId="0087495E" w14:textId="77777777" w:rsidR="005563E7" w:rsidRPr="00D52122" w:rsidRDefault="005563E7" w:rsidP="00223F79">
            <w:pPr>
              <w:rPr>
                <w:lang w:val="en-GB"/>
              </w:rPr>
            </w:pPr>
          </w:p>
        </w:tc>
        <w:tc>
          <w:tcPr>
            <w:tcW w:w="1020" w:type="dxa"/>
            <w:tcBorders>
              <w:top w:val="single" w:sz="8" w:space="0" w:color="000000" w:themeColor="text1"/>
              <w:bottom w:val="single" w:sz="8" w:space="0" w:color="000000" w:themeColor="text1"/>
            </w:tcBorders>
          </w:tcPr>
          <w:p w14:paraId="6116463B" w14:textId="77777777" w:rsidR="005563E7" w:rsidRPr="00D52122" w:rsidRDefault="005563E7" w:rsidP="00223F79">
            <w:pPr>
              <w:rPr>
                <w:lang w:val="en-GB"/>
              </w:rPr>
            </w:pPr>
            <w:r w:rsidRPr="00D52122">
              <w:rPr>
                <w:lang w:val="en-GB"/>
              </w:rPr>
              <w:t>–</w:t>
            </w:r>
          </w:p>
        </w:tc>
      </w:tr>
      <w:tr w:rsidR="005563E7" w:rsidRPr="00D52122" w14:paraId="267E031E" w14:textId="77777777" w:rsidTr="00AD68B7">
        <w:trPr>
          <w:trHeight w:val="170"/>
        </w:trPr>
        <w:tc>
          <w:tcPr>
            <w:tcW w:w="4592" w:type="dxa"/>
          </w:tcPr>
          <w:p w14:paraId="12F62036" w14:textId="77777777" w:rsidR="005563E7" w:rsidRPr="00D52122" w:rsidRDefault="005563E7" w:rsidP="007825C2">
            <w:pPr>
              <w:jc w:val="left"/>
              <w:rPr>
                <w:rStyle w:val="Bold"/>
                <w:lang w:val="en-GB"/>
              </w:rPr>
            </w:pPr>
            <w:r w:rsidRPr="00D52122">
              <w:rPr>
                <w:rStyle w:val="Bold"/>
                <w:lang w:val="en-GB"/>
              </w:rPr>
              <w:t>Total own-source Income</w:t>
            </w:r>
          </w:p>
        </w:tc>
        <w:tc>
          <w:tcPr>
            <w:tcW w:w="737" w:type="dxa"/>
          </w:tcPr>
          <w:p w14:paraId="073E7A3B"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02E3EF45" w14:textId="77777777" w:rsidR="005563E7" w:rsidRPr="00D52122" w:rsidRDefault="005563E7" w:rsidP="00223F79">
            <w:pPr>
              <w:rPr>
                <w:rStyle w:val="Bold"/>
                <w:lang w:val="en-GB"/>
              </w:rPr>
            </w:pPr>
            <w:r w:rsidRPr="00D52122">
              <w:rPr>
                <w:rStyle w:val="Bold"/>
                <w:lang w:val="en-GB"/>
              </w:rPr>
              <w:t>7,911</w:t>
            </w:r>
          </w:p>
        </w:tc>
        <w:tc>
          <w:tcPr>
            <w:tcW w:w="236" w:type="dxa"/>
          </w:tcPr>
          <w:p w14:paraId="7D5EE8A1"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3D0F5C08" w14:textId="77777777" w:rsidR="005563E7" w:rsidRPr="00D52122" w:rsidRDefault="005563E7" w:rsidP="00223F79">
            <w:pPr>
              <w:rPr>
                <w:lang w:val="en-GB"/>
              </w:rPr>
            </w:pPr>
            <w:r w:rsidRPr="00D52122">
              <w:rPr>
                <w:lang w:val="en-GB"/>
              </w:rPr>
              <w:t>935</w:t>
            </w:r>
          </w:p>
        </w:tc>
        <w:tc>
          <w:tcPr>
            <w:tcW w:w="236" w:type="dxa"/>
          </w:tcPr>
          <w:p w14:paraId="114A6CE9" w14:textId="77777777" w:rsidR="005563E7" w:rsidRPr="00D52122" w:rsidRDefault="005563E7" w:rsidP="00223F79">
            <w:pPr>
              <w:rPr>
                <w:lang w:val="en-GB"/>
              </w:rPr>
            </w:pPr>
          </w:p>
        </w:tc>
        <w:tc>
          <w:tcPr>
            <w:tcW w:w="1020" w:type="dxa"/>
            <w:tcBorders>
              <w:top w:val="single" w:sz="8" w:space="0" w:color="000000" w:themeColor="text1"/>
              <w:bottom w:val="single" w:sz="8" w:space="0" w:color="000000" w:themeColor="text1"/>
            </w:tcBorders>
          </w:tcPr>
          <w:p w14:paraId="6F40DD7D" w14:textId="77777777" w:rsidR="005563E7" w:rsidRPr="00D52122" w:rsidRDefault="005563E7" w:rsidP="00223F79">
            <w:pPr>
              <w:rPr>
                <w:lang w:val="en-GB"/>
              </w:rPr>
            </w:pPr>
            <w:r w:rsidRPr="00D52122">
              <w:rPr>
                <w:lang w:val="en-GB"/>
              </w:rPr>
              <w:t>1,690</w:t>
            </w:r>
          </w:p>
        </w:tc>
      </w:tr>
      <w:tr w:rsidR="005563E7" w:rsidRPr="00D52122" w14:paraId="7F33B3A5" w14:textId="77777777" w:rsidTr="00AD68B7">
        <w:trPr>
          <w:trHeight w:val="170"/>
        </w:trPr>
        <w:tc>
          <w:tcPr>
            <w:tcW w:w="4592" w:type="dxa"/>
          </w:tcPr>
          <w:p w14:paraId="4B4A4F5E" w14:textId="77777777" w:rsidR="005563E7" w:rsidRPr="00D52122" w:rsidRDefault="005563E7" w:rsidP="007825C2">
            <w:pPr>
              <w:jc w:val="left"/>
              <w:rPr>
                <w:lang w:val="en-GB"/>
              </w:rPr>
            </w:pPr>
          </w:p>
        </w:tc>
        <w:tc>
          <w:tcPr>
            <w:tcW w:w="737" w:type="dxa"/>
          </w:tcPr>
          <w:p w14:paraId="7CD3AF33"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5FF52080" w14:textId="77777777" w:rsidR="005563E7" w:rsidRPr="00D52122" w:rsidRDefault="005563E7" w:rsidP="00223F79">
            <w:pPr>
              <w:rPr>
                <w:rStyle w:val="Bold"/>
                <w:lang w:val="en-GB"/>
              </w:rPr>
            </w:pPr>
          </w:p>
        </w:tc>
        <w:tc>
          <w:tcPr>
            <w:tcW w:w="236" w:type="dxa"/>
          </w:tcPr>
          <w:p w14:paraId="59ECBAC5"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69C60376" w14:textId="77777777" w:rsidR="005563E7" w:rsidRPr="00D52122" w:rsidRDefault="005563E7" w:rsidP="00223F79">
            <w:pPr>
              <w:rPr>
                <w:lang w:val="en-GB"/>
              </w:rPr>
            </w:pPr>
          </w:p>
        </w:tc>
        <w:tc>
          <w:tcPr>
            <w:tcW w:w="236" w:type="dxa"/>
          </w:tcPr>
          <w:p w14:paraId="6C7FB548" w14:textId="77777777" w:rsidR="005563E7" w:rsidRPr="00D52122" w:rsidRDefault="005563E7" w:rsidP="00223F79">
            <w:pPr>
              <w:rPr>
                <w:lang w:val="en-GB"/>
              </w:rPr>
            </w:pPr>
          </w:p>
        </w:tc>
        <w:tc>
          <w:tcPr>
            <w:tcW w:w="1020" w:type="dxa"/>
            <w:tcBorders>
              <w:top w:val="single" w:sz="8" w:space="0" w:color="000000" w:themeColor="text1"/>
              <w:bottom w:val="single" w:sz="8" w:space="0" w:color="000000" w:themeColor="text1"/>
            </w:tcBorders>
          </w:tcPr>
          <w:p w14:paraId="7A5A8F2D" w14:textId="77777777" w:rsidR="005563E7" w:rsidRPr="00D52122" w:rsidRDefault="005563E7" w:rsidP="00223F79">
            <w:pPr>
              <w:rPr>
                <w:lang w:val="en-GB"/>
              </w:rPr>
            </w:pPr>
          </w:p>
        </w:tc>
      </w:tr>
      <w:tr w:rsidR="005563E7" w:rsidRPr="00D52122" w14:paraId="17B398A6" w14:textId="77777777" w:rsidTr="00AD68B7">
        <w:trPr>
          <w:trHeight w:val="170"/>
        </w:trPr>
        <w:tc>
          <w:tcPr>
            <w:tcW w:w="4592" w:type="dxa"/>
          </w:tcPr>
          <w:p w14:paraId="7D7FBC58" w14:textId="77777777" w:rsidR="005563E7" w:rsidRPr="00D52122" w:rsidRDefault="005563E7" w:rsidP="007825C2">
            <w:pPr>
              <w:jc w:val="left"/>
              <w:rPr>
                <w:rStyle w:val="Bold"/>
                <w:lang w:val="en-GB"/>
              </w:rPr>
            </w:pPr>
            <w:r w:rsidRPr="00D52122">
              <w:rPr>
                <w:rStyle w:val="Bold"/>
                <w:lang w:val="en-GB"/>
              </w:rPr>
              <w:t>Net cost of services</w:t>
            </w:r>
          </w:p>
        </w:tc>
        <w:tc>
          <w:tcPr>
            <w:tcW w:w="737" w:type="dxa"/>
          </w:tcPr>
          <w:p w14:paraId="28698278"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72BEEADD" w14:textId="77777777" w:rsidR="005563E7" w:rsidRPr="00D52122" w:rsidRDefault="005563E7" w:rsidP="00223F79">
            <w:pPr>
              <w:rPr>
                <w:rStyle w:val="Bold"/>
                <w:lang w:val="en-GB"/>
              </w:rPr>
            </w:pPr>
            <w:r w:rsidRPr="00D52122">
              <w:rPr>
                <w:rStyle w:val="Bold"/>
                <w:lang w:val="en-GB"/>
              </w:rPr>
              <w:t>(85,049)</w:t>
            </w:r>
          </w:p>
        </w:tc>
        <w:tc>
          <w:tcPr>
            <w:tcW w:w="236" w:type="dxa"/>
          </w:tcPr>
          <w:p w14:paraId="2145261C"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74D3C388" w14:textId="77777777" w:rsidR="005563E7" w:rsidRPr="00D52122" w:rsidRDefault="005563E7" w:rsidP="00223F79">
            <w:pPr>
              <w:rPr>
                <w:lang w:val="en-GB"/>
              </w:rPr>
            </w:pPr>
            <w:r w:rsidRPr="00D52122">
              <w:rPr>
                <w:lang w:val="en-GB"/>
              </w:rPr>
              <w:t>(75,502)</w:t>
            </w:r>
          </w:p>
        </w:tc>
        <w:tc>
          <w:tcPr>
            <w:tcW w:w="236" w:type="dxa"/>
          </w:tcPr>
          <w:p w14:paraId="7B011D8E" w14:textId="77777777" w:rsidR="005563E7" w:rsidRPr="00D52122" w:rsidRDefault="005563E7" w:rsidP="00223F79">
            <w:pPr>
              <w:rPr>
                <w:lang w:val="en-GB"/>
              </w:rPr>
            </w:pPr>
          </w:p>
        </w:tc>
        <w:tc>
          <w:tcPr>
            <w:tcW w:w="1020" w:type="dxa"/>
            <w:tcBorders>
              <w:top w:val="single" w:sz="8" w:space="0" w:color="000000" w:themeColor="text1"/>
              <w:bottom w:val="single" w:sz="8" w:space="0" w:color="000000" w:themeColor="text1"/>
            </w:tcBorders>
          </w:tcPr>
          <w:p w14:paraId="74D7D92D" w14:textId="77777777" w:rsidR="005563E7" w:rsidRPr="00D52122" w:rsidRDefault="005563E7" w:rsidP="00223F79">
            <w:pPr>
              <w:rPr>
                <w:lang w:val="en-GB"/>
              </w:rPr>
            </w:pPr>
            <w:r w:rsidRPr="00D52122">
              <w:rPr>
                <w:lang w:val="en-GB"/>
              </w:rPr>
              <w:t>(74,025)</w:t>
            </w:r>
          </w:p>
        </w:tc>
      </w:tr>
      <w:tr w:rsidR="005563E7" w:rsidRPr="00D52122" w14:paraId="6B81A92A" w14:textId="77777777" w:rsidTr="00AD68B7">
        <w:trPr>
          <w:trHeight w:val="170"/>
        </w:trPr>
        <w:tc>
          <w:tcPr>
            <w:tcW w:w="4592" w:type="dxa"/>
          </w:tcPr>
          <w:p w14:paraId="5FF3D12C" w14:textId="77777777" w:rsidR="005563E7" w:rsidRPr="00D52122" w:rsidRDefault="005563E7" w:rsidP="007825C2">
            <w:pPr>
              <w:jc w:val="left"/>
              <w:rPr>
                <w:lang w:val="en-GB"/>
              </w:rPr>
            </w:pPr>
          </w:p>
        </w:tc>
        <w:tc>
          <w:tcPr>
            <w:tcW w:w="737" w:type="dxa"/>
          </w:tcPr>
          <w:p w14:paraId="27AC8005" w14:textId="77777777" w:rsidR="005563E7" w:rsidRPr="00D52122" w:rsidRDefault="005563E7" w:rsidP="00223F79">
            <w:pPr>
              <w:rPr>
                <w:lang w:val="en-GB"/>
              </w:rPr>
            </w:pPr>
          </w:p>
        </w:tc>
        <w:tc>
          <w:tcPr>
            <w:tcW w:w="964" w:type="dxa"/>
            <w:tcBorders>
              <w:top w:val="single" w:sz="8" w:space="0" w:color="000000" w:themeColor="text1"/>
            </w:tcBorders>
          </w:tcPr>
          <w:p w14:paraId="1FB7FD09" w14:textId="77777777" w:rsidR="005563E7" w:rsidRPr="00D52122" w:rsidRDefault="005563E7" w:rsidP="00223F79">
            <w:pPr>
              <w:rPr>
                <w:rStyle w:val="Bold"/>
                <w:lang w:val="en-GB"/>
              </w:rPr>
            </w:pPr>
          </w:p>
        </w:tc>
        <w:tc>
          <w:tcPr>
            <w:tcW w:w="236" w:type="dxa"/>
          </w:tcPr>
          <w:p w14:paraId="7073051A" w14:textId="77777777" w:rsidR="005563E7" w:rsidRPr="00D52122" w:rsidRDefault="005563E7" w:rsidP="00223F79">
            <w:pPr>
              <w:rPr>
                <w:lang w:val="en-GB"/>
              </w:rPr>
            </w:pPr>
          </w:p>
        </w:tc>
        <w:tc>
          <w:tcPr>
            <w:tcW w:w="964" w:type="dxa"/>
            <w:tcBorders>
              <w:top w:val="single" w:sz="8" w:space="0" w:color="000000" w:themeColor="text1"/>
            </w:tcBorders>
          </w:tcPr>
          <w:p w14:paraId="0797B78D" w14:textId="77777777" w:rsidR="005563E7" w:rsidRPr="00D52122" w:rsidRDefault="005563E7" w:rsidP="00223F79">
            <w:pPr>
              <w:rPr>
                <w:lang w:val="en-GB"/>
              </w:rPr>
            </w:pPr>
          </w:p>
        </w:tc>
        <w:tc>
          <w:tcPr>
            <w:tcW w:w="236" w:type="dxa"/>
          </w:tcPr>
          <w:p w14:paraId="62694E7F" w14:textId="77777777" w:rsidR="005563E7" w:rsidRPr="00D52122" w:rsidRDefault="005563E7" w:rsidP="00223F79">
            <w:pPr>
              <w:rPr>
                <w:lang w:val="en-GB"/>
              </w:rPr>
            </w:pPr>
          </w:p>
        </w:tc>
        <w:tc>
          <w:tcPr>
            <w:tcW w:w="1020" w:type="dxa"/>
            <w:tcBorders>
              <w:top w:val="single" w:sz="8" w:space="0" w:color="000000" w:themeColor="text1"/>
            </w:tcBorders>
          </w:tcPr>
          <w:p w14:paraId="7CF559C4" w14:textId="77777777" w:rsidR="005563E7" w:rsidRPr="00D52122" w:rsidRDefault="005563E7" w:rsidP="00223F79">
            <w:pPr>
              <w:rPr>
                <w:lang w:val="en-GB"/>
              </w:rPr>
            </w:pPr>
          </w:p>
        </w:tc>
      </w:tr>
      <w:tr w:rsidR="005563E7" w:rsidRPr="00D52122" w14:paraId="4AB2C13C" w14:textId="77777777" w:rsidTr="00AD68B7">
        <w:trPr>
          <w:trHeight w:val="170"/>
        </w:trPr>
        <w:tc>
          <w:tcPr>
            <w:tcW w:w="4592" w:type="dxa"/>
          </w:tcPr>
          <w:p w14:paraId="68439EED" w14:textId="77777777" w:rsidR="005563E7" w:rsidRPr="00D52122" w:rsidRDefault="005563E7" w:rsidP="007825C2">
            <w:pPr>
              <w:jc w:val="left"/>
              <w:rPr>
                <w:lang w:val="en-GB"/>
              </w:rPr>
            </w:pPr>
            <w:r w:rsidRPr="00D52122">
              <w:rPr>
                <w:lang w:val="en-GB"/>
              </w:rPr>
              <w:t>Revenue from Government</w:t>
            </w:r>
          </w:p>
        </w:tc>
        <w:tc>
          <w:tcPr>
            <w:tcW w:w="737" w:type="dxa"/>
          </w:tcPr>
          <w:p w14:paraId="0534CEE1" w14:textId="77777777" w:rsidR="005563E7" w:rsidRPr="00D52122" w:rsidRDefault="005563E7" w:rsidP="00223F79">
            <w:pPr>
              <w:rPr>
                <w:lang w:val="en-GB"/>
              </w:rPr>
            </w:pPr>
            <w:r w:rsidRPr="00D52122">
              <w:rPr>
                <w:lang w:val="en-GB"/>
              </w:rPr>
              <w:t>1.2C</w:t>
            </w:r>
          </w:p>
        </w:tc>
        <w:tc>
          <w:tcPr>
            <w:tcW w:w="964" w:type="dxa"/>
          </w:tcPr>
          <w:p w14:paraId="55F14CFA" w14:textId="77777777" w:rsidR="005563E7" w:rsidRPr="00D52122" w:rsidRDefault="005563E7" w:rsidP="00223F79">
            <w:pPr>
              <w:rPr>
                <w:rStyle w:val="Bold"/>
                <w:lang w:val="en-GB"/>
              </w:rPr>
            </w:pPr>
            <w:r w:rsidRPr="00D52122">
              <w:rPr>
                <w:rStyle w:val="Bold"/>
                <w:lang w:val="en-GB"/>
              </w:rPr>
              <w:t>79,904</w:t>
            </w:r>
          </w:p>
        </w:tc>
        <w:tc>
          <w:tcPr>
            <w:tcW w:w="236" w:type="dxa"/>
          </w:tcPr>
          <w:p w14:paraId="2522F85A" w14:textId="77777777" w:rsidR="005563E7" w:rsidRPr="00D52122" w:rsidRDefault="005563E7" w:rsidP="00223F79">
            <w:pPr>
              <w:rPr>
                <w:lang w:val="en-GB"/>
              </w:rPr>
            </w:pPr>
          </w:p>
        </w:tc>
        <w:tc>
          <w:tcPr>
            <w:tcW w:w="964" w:type="dxa"/>
          </w:tcPr>
          <w:p w14:paraId="499E4CE4" w14:textId="77777777" w:rsidR="005563E7" w:rsidRPr="00D52122" w:rsidRDefault="005563E7" w:rsidP="00223F79">
            <w:pPr>
              <w:rPr>
                <w:lang w:val="en-GB"/>
              </w:rPr>
            </w:pPr>
            <w:r w:rsidRPr="00D52122">
              <w:rPr>
                <w:lang w:val="en-GB"/>
              </w:rPr>
              <w:t>82,428</w:t>
            </w:r>
          </w:p>
        </w:tc>
        <w:tc>
          <w:tcPr>
            <w:tcW w:w="236" w:type="dxa"/>
          </w:tcPr>
          <w:p w14:paraId="58F8A982" w14:textId="77777777" w:rsidR="005563E7" w:rsidRPr="00D52122" w:rsidRDefault="005563E7" w:rsidP="00223F79">
            <w:pPr>
              <w:rPr>
                <w:lang w:val="en-GB"/>
              </w:rPr>
            </w:pPr>
          </w:p>
        </w:tc>
        <w:tc>
          <w:tcPr>
            <w:tcW w:w="1020" w:type="dxa"/>
          </w:tcPr>
          <w:p w14:paraId="568BC288" w14:textId="77777777" w:rsidR="005563E7" w:rsidRPr="00D52122" w:rsidRDefault="005563E7" w:rsidP="00223F79">
            <w:pPr>
              <w:rPr>
                <w:lang w:val="en-GB"/>
              </w:rPr>
            </w:pPr>
            <w:r w:rsidRPr="00D52122">
              <w:rPr>
                <w:lang w:val="en-GB"/>
              </w:rPr>
              <w:t>71,161</w:t>
            </w:r>
          </w:p>
        </w:tc>
      </w:tr>
      <w:tr w:rsidR="005563E7" w:rsidRPr="00D52122" w14:paraId="0F5288B4" w14:textId="77777777" w:rsidTr="00AD68B7">
        <w:trPr>
          <w:trHeight w:val="170"/>
        </w:trPr>
        <w:tc>
          <w:tcPr>
            <w:tcW w:w="4592" w:type="dxa"/>
          </w:tcPr>
          <w:p w14:paraId="46ABEEDE" w14:textId="77777777" w:rsidR="005563E7" w:rsidRPr="00D52122" w:rsidRDefault="005563E7" w:rsidP="007825C2">
            <w:pPr>
              <w:jc w:val="left"/>
              <w:rPr>
                <w:lang w:val="en-GB"/>
              </w:rPr>
            </w:pPr>
          </w:p>
        </w:tc>
        <w:tc>
          <w:tcPr>
            <w:tcW w:w="737" w:type="dxa"/>
          </w:tcPr>
          <w:p w14:paraId="4CF78CD8" w14:textId="77777777" w:rsidR="005563E7" w:rsidRPr="00D52122" w:rsidRDefault="005563E7" w:rsidP="00223F79">
            <w:pPr>
              <w:rPr>
                <w:lang w:val="en-GB"/>
              </w:rPr>
            </w:pPr>
          </w:p>
        </w:tc>
        <w:tc>
          <w:tcPr>
            <w:tcW w:w="964" w:type="dxa"/>
            <w:tcBorders>
              <w:bottom w:val="single" w:sz="8" w:space="0" w:color="000000" w:themeColor="text1"/>
            </w:tcBorders>
          </w:tcPr>
          <w:p w14:paraId="4FE31E46" w14:textId="77777777" w:rsidR="005563E7" w:rsidRPr="00D52122" w:rsidRDefault="005563E7" w:rsidP="00223F79">
            <w:pPr>
              <w:rPr>
                <w:rStyle w:val="Bold"/>
                <w:lang w:val="en-GB"/>
              </w:rPr>
            </w:pPr>
          </w:p>
        </w:tc>
        <w:tc>
          <w:tcPr>
            <w:tcW w:w="236" w:type="dxa"/>
          </w:tcPr>
          <w:p w14:paraId="570D3B2B" w14:textId="77777777" w:rsidR="005563E7" w:rsidRPr="00D52122" w:rsidRDefault="005563E7" w:rsidP="00223F79">
            <w:pPr>
              <w:rPr>
                <w:lang w:val="en-GB"/>
              </w:rPr>
            </w:pPr>
          </w:p>
        </w:tc>
        <w:tc>
          <w:tcPr>
            <w:tcW w:w="964" w:type="dxa"/>
            <w:tcBorders>
              <w:bottom w:val="single" w:sz="8" w:space="0" w:color="000000" w:themeColor="text1"/>
            </w:tcBorders>
          </w:tcPr>
          <w:p w14:paraId="31A3D55C" w14:textId="77777777" w:rsidR="005563E7" w:rsidRPr="00D52122" w:rsidRDefault="005563E7" w:rsidP="00223F79">
            <w:pPr>
              <w:rPr>
                <w:lang w:val="en-GB"/>
              </w:rPr>
            </w:pPr>
          </w:p>
        </w:tc>
        <w:tc>
          <w:tcPr>
            <w:tcW w:w="236" w:type="dxa"/>
          </w:tcPr>
          <w:p w14:paraId="753D041C" w14:textId="77777777" w:rsidR="005563E7" w:rsidRPr="00D52122" w:rsidRDefault="005563E7" w:rsidP="00223F79">
            <w:pPr>
              <w:rPr>
                <w:lang w:val="en-GB"/>
              </w:rPr>
            </w:pPr>
          </w:p>
        </w:tc>
        <w:tc>
          <w:tcPr>
            <w:tcW w:w="1020" w:type="dxa"/>
            <w:tcBorders>
              <w:bottom w:val="single" w:sz="8" w:space="0" w:color="000000" w:themeColor="text1"/>
            </w:tcBorders>
          </w:tcPr>
          <w:p w14:paraId="40D39045" w14:textId="77777777" w:rsidR="005563E7" w:rsidRPr="00D52122" w:rsidRDefault="005563E7" w:rsidP="00223F79">
            <w:pPr>
              <w:rPr>
                <w:lang w:val="en-GB"/>
              </w:rPr>
            </w:pPr>
          </w:p>
        </w:tc>
      </w:tr>
      <w:tr w:rsidR="005563E7" w:rsidRPr="00D52122" w14:paraId="447D3FB6" w14:textId="77777777" w:rsidTr="00AD68B7">
        <w:trPr>
          <w:trHeight w:val="170"/>
        </w:trPr>
        <w:tc>
          <w:tcPr>
            <w:tcW w:w="4592" w:type="dxa"/>
          </w:tcPr>
          <w:p w14:paraId="6C530880" w14:textId="77777777" w:rsidR="005563E7" w:rsidRPr="00D52122" w:rsidRDefault="005563E7" w:rsidP="007825C2">
            <w:pPr>
              <w:jc w:val="left"/>
              <w:rPr>
                <w:rStyle w:val="Bold"/>
                <w:lang w:val="en-GB"/>
              </w:rPr>
            </w:pPr>
            <w:r w:rsidRPr="00D52122">
              <w:rPr>
                <w:rStyle w:val="Bold"/>
                <w:lang w:val="en-GB"/>
              </w:rPr>
              <w:t>Surplus/(Deficit)</w:t>
            </w:r>
          </w:p>
        </w:tc>
        <w:tc>
          <w:tcPr>
            <w:tcW w:w="737" w:type="dxa"/>
          </w:tcPr>
          <w:p w14:paraId="487A0FA9"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0DB7954C" w14:textId="77777777" w:rsidR="005563E7" w:rsidRPr="00D52122" w:rsidRDefault="005563E7" w:rsidP="00223F79">
            <w:pPr>
              <w:rPr>
                <w:rStyle w:val="Bold"/>
                <w:lang w:val="en-GB"/>
              </w:rPr>
            </w:pPr>
            <w:r w:rsidRPr="00D52122">
              <w:rPr>
                <w:rStyle w:val="Bold"/>
                <w:lang w:val="en-GB"/>
              </w:rPr>
              <w:t>(5,145)</w:t>
            </w:r>
          </w:p>
        </w:tc>
        <w:tc>
          <w:tcPr>
            <w:tcW w:w="236" w:type="dxa"/>
          </w:tcPr>
          <w:p w14:paraId="56E74259"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00E943F3" w14:textId="77777777" w:rsidR="005563E7" w:rsidRPr="00D52122" w:rsidRDefault="005563E7" w:rsidP="00223F79">
            <w:pPr>
              <w:rPr>
                <w:lang w:val="en-GB"/>
              </w:rPr>
            </w:pPr>
            <w:r w:rsidRPr="00D52122">
              <w:rPr>
                <w:lang w:val="en-GB"/>
              </w:rPr>
              <w:t>6,926</w:t>
            </w:r>
          </w:p>
        </w:tc>
        <w:tc>
          <w:tcPr>
            <w:tcW w:w="236" w:type="dxa"/>
          </w:tcPr>
          <w:p w14:paraId="0FE07F2C" w14:textId="77777777" w:rsidR="005563E7" w:rsidRPr="00D52122" w:rsidRDefault="005563E7" w:rsidP="00223F79">
            <w:pPr>
              <w:rPr>
                <w:lang w:val="en-GB"/>
              </w:rPr>
            </w:pPr>
          </w:p>
        </w:tc>
        <w:tc>
          <w:tcPr>
            <w:tcW w:w="1020" w:type="dxa"/>
            <w:tcBorders>
              <w:top w:val="single" w:sz="8" w:space="0" w:color="000000" w:themeColor="text1"/>
              <w:bottom w:val="single" w:sz="8" w:space="0" w:color="000000" w:themeColor="text1"/>
            </w:tcBorders>
          </w:tcPr>
          <w:p w14:paraId="327B6FD0" w14:textId="77777777" w:rsidR="005563E7" w:rsidRPr="00D52122" w:rsidRDefault="005563E7" w:rsidP="00223F79">
            <w:pPr>
              <w:rPr>
                <w:lang w:val="en-GB"/>
              </w:rPr>
            </w:pPr>
            <w:r w:rsidRPr="00D52122">
              <w:rPr>
                <w:lang w:val="en-GB"/>
              </w:rPr>
              <w:t>(2,864)</w:t>
            </w:r>
          </w:p>
        </w:tc>
      </w:tr>
      <w:tr w:rsidR="005563E7" w:rsidRPr="00D52122" w14:paraId="5A3DDEE5" w14:textId="77777777" w:rsidTr="00AD68B7">
        <w:trPr>
          <w:trHeight w:val="170"/>
        </w:trPr>
        <w:tc>
          <w:tcPr>
            <w:tcW w:w="4592" w:type="dxa"/>
          </w:tcPr>
          <w:p w14:paraId="140213B5" w14:textId="77777777" w:rsidR="005563E7" w:rsidRPr="00D52122" w:rsidRDefault="005563E7" w:rsidP="007825C2">
            <w:pPr>
              <w:jc w:val="left"/>
              <w:rPr>
                <w:lang w:val="en-GB"/>
              </w:rPr>
            </w:pPr>
          </w:p>
        </w:tc>
        <w:tc>
          <w:tcPr>
            <w:tcW w:w="737" w:type="dxa"/>
          </w:tcPr>
          <w:p w14:paraId="2EBAB5CF" w14:textId="77777777" w:rsidR="005563E7" w:rsidRPr="00D52122" w:rsidRDefault="005563E7" w:rsidP="00223F79">
            <w:pPr>
              <w:rPr>
                <w:lang w:val="en-GB"/>
              </w:rPr>
            </w:pPr>
          </w:p>
        </w:tc>
        <w:tc>
          <w:tcPr>
            <w:tcW w:w="964" w:type="dxa"/>
            <w:tcBorders>
              <w:top w:val="single" w:sz="8" w:space="0" w:color="000000" w:themeColor="text1"/>
            </w:tcBorders>
          </w:tcPr>
          <w:p w14:paraId="4BDDA2BC" w14:textId="77777777" w:rsidR="005563E7" w:rsidRPr="00D52122" w:rsidRDefault="005563E7" w:rsidP="00223F79">
            <w:pPr>
              <w:rPr>
                <w:rStyle w:val="Bold"/>
                <w:lang w:val="en-GB"/>
              </w:rPr>
            </w:pPr>
          </w:p>
        </w:tc>
        <w:tc>
          <w:tcPr>
            <w:tcW w:w="236" w:type="dxa"/>
          </w:tcPr>
          <w:p w14:paraId="10B8ECA7" w14:textId="77777777" w:rsidR="005563E7" w:rsidRPr="00D52122" w:rsidRDefault="005563E7" w:rsidP="00223F79">
            <w:pPr>
              <w:rPr>
                <w:lang w:val="en-GB"/>
              </w:rPr>
            </w:pPr>
          </w:p>
        </w:tc>
        <w:tc>
          <w:tcPr>
            <w:tcW w:w="964" w:type="dxa"/>
            <w:tcBorders>
              <w:top w:val="single" w:sz="8" w:space="0" w:color="000000" w:themeColor="text1"/>
            </w:tcBorders>
          </w:tcPr>
          <w:p w14:paraId="215B7ACB" w14:textId="77777777" w:rsidR="005563E7" w:rsidRPr="00D52122" w:rsidRDefault="005563E7" w:rsidP="00223F79">
            <w:pPr>
              <w:rPr>
                <w:lang w:val="en-GB"/>
              </w:rPr>
            </w:pPr>
          </w:p>
        </w:tc>
        <w:tc>
          <w:tcPr>
            <w:tcW w:w="236" w:type="dxa"/>
          </w:tcPr>
          <w:p w14:paraId="4D827318" w14:textId="77777777" w:rsidR="005563E7" w:rsidRPr="00D52122" w:rsidRDefault="005563E7" w:rsidP="00223F79">
            <w:pPr>
              <w:rPr>
                <w:lang w:val="en-GB"/>
              </w:rPr>
            </w:pPr>
          </w:p>
        </w:tc>
        <w:tc>
          <w:tcPr>
            <w:tcW w:w="1020" w:type="dxa"/>
            <w:tcBorders>
              <w:top w:val="single" w:sz="8" w:space="0" w:color="000000" w:themeColor="text1"/>
            </w:tcBorders>
          </w:tcPr>
          <w:p w14:paraId="20864626" w14:textId="77777777" w:rsidR="005563E7" w:rsidRPr="00D52122" w:rsidRDefault="005563E7" w:rsidP="00223F79">
            <w:pPr>
              <w:rPr>
                <w:lang w:val="en-GB"/>
              </w:rPr>
            </w:pPr>
          </w:p>
        </w:tc>
      </w:tr>
      <w:tr w:rsidR="005563E7" w:rsidRPr="00D52122" w14:paraId="33BEF143" w14:textId="77777777" w:rsidTr="00AD68B7">
        <w:trPr>
          <w:trHeight w:val="170"/>
        </w:trPr>
        <w:tc>
          <w:tcPr>
            <w:tcW w:w="4592" w:type="dxa"/>
          </w:tcPr>
          <w:p w14:paraId="129CCEC9" w14:textId="77777777" w:rsidR="005563E7" w:rsidRPr="00D52122" w:rsidRDefault="005563E7" w:rsidP="007825C2">
            <w:pPr>
              <w:jc w:val="left"/>
              <w:rPr>
                <w:rStyle w:val="Bold"/>
                <w:lang w:val="en-GB"/>
              </w:rPr>
            </w:pPr>
            <w:r w:rsidRPr="00D52122">
              <w:rPr>
                <w:rStyle w:val="Bold"/>
                <w:lang w:val="en-GB"/>
              </w:rPr>
              <w:t>OTHER COMPREHENSIVE Income</w:t>
            </w:r>
          </w:p>
        </w:tc>
        <w:tc>
          <w:tcPr>
            <w:tcW w:w="737" w:type="dxa"/>
          </w:tcPr>
          <w:p w14:paraId="24B5B576" w14:textId="77777777" w:rsidR="005563E7" w:rsidRPr="00D52122" w:rsidRDefault="005563E7" w:rsidP="00223F79">
            <w:pPr>
              <w:rPr>
                <w:lang w:val="en-GB"/>
              </w:rPr>
            </w:pPr>
          </w:p>
        </w:tc>
        <w:tc>
          <w:tcPr>
            <w:tcW w:w="964" w:type="dxa"/>
          </w:tcPr>
          <w:p w14:paraId="69FF2B6F" w14:textId="77777777" w:rsidR="005563E7" w:rsidRPr="00D52122" w:rsidRDefault="005563E7" w:rsidP="00223F79">
            <w:pPr>
              <w:rPr>
                <w:rStyle w:val="Bold"/>
                <w:lang w:val="en-GB"/>
              </w:rPr>
            </w:pPr>
          </w:p>
        </w:tc>
        <w:tc>
          <w:tcPr>
            <w:tcW w:w="236" w:type="dxa"/>
          </w:tcPr>
          <w:p w14:paraId="7D322AAC" w14:textId="77777777" w:rsidR="005563E7" w:rsidRPr="00D52122" w:rsidRDefault="005563E7" w:rsidP="00223F79">
            <w:pPr>
              <w:rPr>
                <w:lang w:val="en-GB"/>
              </w:rPr>
            </w:pPr>
          </w:p>
        </w:tc>
        <w:tc>
          <w:tcPr>
            <w:tcW w:w="964" w:type="dxa"/>
          </w:tcPr>
          <w:p w14:paraId="089BF12A" w14:textId="77777777" w:rsidR="005563E7" w:rsidRPr="00D52122" w:rsidRDefault="005563E7" w:rsidP="00223F79">
            <w:pPr>
              <w:rPr>
                <w:lang w:val="en-GB"/>
              </w:rPr>
            </w:pPr>
          </w:p>
        </w:tc>
        <w:tc>
          <w:tcPr>
            <w:tcW w:w="236" w:type="dxa"/>
          </w:tcPr>
          <w:p w14:paraId="617F824A" w14:textId="77777777" w:rsidR="005563E7" w:rsidRPr="00D52122" w:rsidRDefault="005563E7" w:rsidP="00223F79">
            <w:pPr>
              <w:rPr>
                <w:lang w:val="en-GB"/>
              </w:rPr>
            </w:pPr>
          </w:p>
        </w:tc>
        <w:tc>
          <w:tcPr>
            <w:tcW w:w="1020" w:type="dxa"/>
          </w:tcPr>
          <w:p w14:paraId="73B64D43" w14:textId="77777777" w:rsidR="005563E7" w:rsidRPr="00D52122" w:rsidRDefault="005563E7" w:rsidP="00223F79">
            <w:pPr>
              <w:rPr>
                <w:lang w:val="en-GB"/>
              </w:rPr>
            </w:pPr>
          </w:p>
        </w:tc>
      </w:tr>
      <w:tr w:rsidR="005563E7" w:rsidRPr="00D52122" w14:paraId="4700ED19" w14:textId="77777777" w:rsidTr="00AD68B7">
        <w:trPr>
          <w:trHeight w:val="170"/>
        </w:trPr>
        <w:tc>
          <w:tcPr>
            <w:tcW w:w="4592" w:type="dxa"/>
          </w:tcPr>
          <w:p w14:paraId="3F3A5CCC" w14:textId="155164AD" w:rsidR="005563E7" w:rsidRPr="00D52122" w:rsidRDefault="005563E7" w:rsidP="007825C2">
            <w:pPr>
              <w:jc w:val="left"/>
              <w:rPr>
                <w:rStyle w:val="Bold"/>
                <w:lang w:val="en-GB"/>
              </w:rPr>
            </w:pPr>
            <w:r w:rsidRPr="00D52122">
              <w:rPr>
                <w:rStyle w:val="Bold"/>
                <w:lang w:val="en-GB"/>
              </w:rPr>
              <w:t xml:space="preserve">Items not subject to subsequent reclassification </w:t>
            </w:r>
            <w:r w:rsidR="007825C2">
              <w:rPr>
                <w:rStyle w:val="Bold"/>
                <w:lang w:val="en-GB"/>
              </w:rPr>
              <w:br/>
            </w:r>
            <w:r w:rsidRPr="00D52122">
              <w:rPr>
                <w:rStyle w:val="Bold"/>
                <w:lang w:val="en-GB"/>
              </w:rPr>
              <w:t>to net cost of services</w:t>
            </w:r>
          </w:p>
        </w:tc>
        <w:tc>
          <w:tcPr>
            <w:tcW w:w="737" w:type="dxa"/>
          </w:tcPr>
          <w:p w14:paraId="3D06E68F" w14:textId="77777777" w:rsidR="005563E7" w:rsidRPr="00D52122" w:rsidRDefault="005563E7" w:rsidP="00223F79">
            <w:pPr>
              <w:rPr>
                <w:lang w:val="en-GB"/>
              </w:rPr>
            </w:pPr>
          </w:p>
        </w:tc>
        <w:tc>
          <w:tcPr>
            <w:tcW w:w="964" w:type="dxa"/>
          </w:tcPr>
          <w:p w14:paraId="4CC7DDBB" w14:textId="77777777" w:rsidR="005563E7" w:rsidRPr="00D52122" w:rsidRDefault="005563E7" w:rsidP="00223F79">
            <w:pPr>
              <w:rPr>
                <w:rStyle w:val="Bold"/>
                <w:lang w:val="en-GB"/>
              </w:rPr>
            </w:pPr>
          </w:p>
        </w:tc>
        <w:tc>
          <w:tcPr>
            <w:tcW w:w="236" w:type="dxa"/>
          </w:tcPr>
          <w:p w14:paraId="2A922A59" w14:textId="77777777" w:rsidR="005563E7" w:rsidRPr="00D52122" w:rsidRDefault="005563E7" w:rsidP="00223F79">
            <w:pPr>
              <w:rPr>
                <w:lang w:val="en-GB"/>
              </w:rPr>
            </w:pPr>
          </w:p>
        </w:tc>
        <w:tc>
          <w:tcPr>
            <w:tcW w:w="964" w:type="dxa"/>
          </w:tcPr>
          <w:p w14:paraId="446F62E3" w14:textId="77777777" w:rsidR="005563E7" w:rsidRPr="00D52122" w:rsidRDefault="005563E7" w:rsidP="00223F79">
            <w:pPr>
              <w:rPr>
                <w:lang w:val="en-GB"/>
              </w:rPr>
            </w:pPr>
          </w:p>
        </w:tc>
        <w:tc>
          <w:tcPr>
            <w:tcW w:w="236" w:type="dxa"/>
          </w:tcPr>
          <w:p w14:paraId="00316E0B" w14:textId="77777777" w:rsidR="005563E7" w:rsidRPr="00D52122" w:rsidRDefault="005563E7" w:rsidP="00223F79">
            <w:pPr>
              <w:rPr>
                <w:lang w:val="en-GB"/>
              </w:rPr>
            </w:pPr>
          </w:p>
        </w:tc>
        <w:tc>
          <w:tcPr>
            <w:tcW w:w="1020" w:type="dxa"/>
          </w:tcPr>
          <w:p w14:paraId="03574BBB" w14:textId="77777777" w:rsidR="005563E7" w:rsidRPr="00D52122" w:rsidRDefault="005563E7" w:rsidP="00223F79">
            <w:pPr>
              <w:rPr>
                <w:lang w:val="en-GB"/>
              </w:rPr>
            </w:pPr>
          </w:p>
        </w:tc>
      </w:tr>
      <w:tr w:rsidR="005563E7" w:rsidRPr="00D52122" w14:paraId="477CDFDE" w14:textId="77777777" w:rsidTr="00AD68B7">
        <w:trPr>
          <w:trHeight w:val="170"/>
        </w:trPr>
        <w:tc>
          <w:tcPr>
            <w:tcW w:w="4592" w:type="dxa"/>
          </w:tcPr>
          <w:p w14:paraId="0994A7B8" w14:textId="77777777" w:rsidR="005563E7" w:rsidRPr="00D52122" w:rsidRDefault="005563E7" w:rsidP="007825C2">
            <w:pPr>
              <w:ind w:left="180"/>
              <w:jc w:val="left"/>
              <w:rPr>
                <w:lang w:val="en-GB"/>
              </w:rPr>
            </w:pPr>
            <w:r w:rsidRPr="00D52122">
              <w:rPr>
                <w:lang w:val="en-GB"/>
              </w:rPr>
              <w:t>Changes in asset revaluation reserve</w:t>
            </w:r>
          </w:p>
        </w:tc>
        <w:tc>
          <w:tcPr>
            <w:tcW w:w="737" w:type="dxa"/>
          </w:tcPr>
          <w:p w14:paraId="26F3040E" w14:textId="77777777" w:rsidR="005563E7" w:rsidRPr="00D52122" w:rsidRDefault="005563E7" w:rsidP="00223F79">
            <w:pPr>
              <w:rPr>
                <w:lang w:val="en-GB"/>
              </w:rPr>
            </w:pPr>
          </w:p>
        </w:tc>
        <w:tc>
          <w:tcPr>
            <w:tcW w:w="964" w:type="dxa"/>
            <w:tcBorders>
              <w:bottom w:val="single" w:sz="8" w:space="0" w:color="000000" w:themeColor="text1"/>
            </w:tcBorders>
          </w:tcPr>
          <w:p w14:paraId="53EF4821" w14:textId="77777777" w:rsidR="005563E7" w:rsidRPr="00D52122" w:rsidRDefault="005563E7" w:rsidP="00223F79">
            <w:pPr>
              <w:rPr>
                <w:rStyle w:val="Bold"/>
                <w:lang w:val="en-GB"/>
              </w:rPr>
            </w:pPr>
            <w:r w:rsidRPr="00D52122">
              <w:rPr>
                <w:rStyle w:val="Bold"/>
                <w:lang w:val="en-GB"/>
              </w:rPr>
              <w:t>1,676</w:t>
            </w:r>
          </w:p>
        </w:tc>
        <w:tc>
          <w:tcPr>
            <w:tcW w:w="236" w:type="dxa"/>
          </w:tcPr>
          <w:p w14:paraId="1DAEF8ED" w14:textId="77777777" w:rsidR="005563E7" w:rsidRPr="00D52122" w:rsidRDefault="005563E7" w:rsidP="00223F79">
            <w:pPr>
              <w:rPr>
                <w:lang w:val="en-GB"/>
              </w:rPr>
            </w:pPr>
          </w:p>
        </w:tc>
        <w:tc>
          <w:tcPr>
            <w:tcW w:w="964" w:type="dxa"/>
            <w:tcBorders>
              <w:bottom w:val="single" w:sz="8" w:space="0" w:color="000000" w:themeColor="text1"/>
            </w:tcBorders>
          </w:tcPr>
          <w:p w14:paraId="5C9054E4" w14:textId="77777777" w:rsidR="005563E7" w:rsidRPr="00D52122" w:rsidRDefault="005563E7" w:rsidP="00223F79">
            <w:pPr>
              <w:rPr>
                <w:lang w:val="en-GB"/>
              </w:rPr>
            </w:pPr>
            <w:r w:rsidRPr="00D52122">
              <w:rPr>
                <w:lang w:val="en-GB"/>
              </w:rPr>
              <w:t>–</w:t>
            </w:r>
          </w:p>
        </w:tc>
        <w:tc>
          <w:tcPr>
            <w:tcW w:w="236" w:type="dxa"/>
          </w:tcPr>
          <w:p w14:paraId="2815A2E5" w14:textId="77777777" w:rsidR="005563E7" w:rsidRPr="00D52122" w:rsidRDefault="005563E7" w:rsidP="00223F79">
            <w:pPr>
              <w:rPr>
                <w:lang w:val="en-GB"/>
              </w:rPr>
            </w:pPr>
          </w:p>
        </w:tc>
        <w:tc>
          <w:tcPr>
            <w:tcW w:w="1020" w:type="dxa"/>
            <w:tcBorders>
              <w:bottom w:val="single" w:sz="8" w:space="0" w:color="000000" w:themeColor="text1"/>
            </w:tcBorders>
          </w:tcPr>
          <w:p w14:paraId="6116EC87" w14:textId="77777777" w:rsidR="005563E7" w:rsidRPr="00D52122" w:rsidRDefault="005563E7" w:rsidP="00223F79">
            <w:pPr>
              <w:rPr>
                <w:lang w:val="en-GB"/>
              </w:rPr>
            </w:pPr>
            <w:r w:rsidRPr="00D52122">
              <w:rPr>
                <w:lang w:val="en-GB"/>
              </w:rPr>
              <w:t xml:space="preserve"> –</w:t>
            </w:r>
          </w:p>
        </w:tc>
      </w:tr>
      <w:tr w:rsidR="005563E7" w:rsidRPr="00D52122" w14:paraId="38EE5A20" w14:textId="77777777" w:rsidTr="00AD68B7">
        <w:trPr>
          <w:trHeight w:val="170"/>
        </w:trPr>
        <w:tc>
          <w:tcPr>
            <w:tcW w:w="4592" w:type="dxa"/>
          </w:tcPr>
          <w:p w14:paraId="1CA525E9" w14:textId="77777777" w:rsidR="005563E7" w:rsidRPr="00D52122" w:rsidRDefault="005563E7" w:rsidP="007825C2">
            <w:pPr>
              <w:jc w:val="left"/>
              <w:rPr>
                <w:rStyle w:val="Bold"/>
                <w:lang w:val="en-GB"/>
              </w:rPr>
            </w:pPr>
            <w:r w:rsidRPr="00D52122">
              <w:rPr>
                <w:rStyle w:val="Bold"/>
                <w:lang w:val="en-GB"/>
              </w:rPr>
              <w:t>Total other comprehensive income</w:t>
            </w:r>
          </w:p>
        </w:tc>
        <w:tc>
          <w:tcPr>
            <w:tcW w:w="737" w:type="dxa"/>
          </w:tcPr>
          <w:p w14:paraId="06AC2275"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14B28892" w14:textId="77777777" w:rsidR="005563E7" w:rsidRPr="00D52122" w:rsidRDefault="005563E7" w:rsidP="00223F79">
            <w:pPr>
              <w:rPr>
                <w:rStyle w:val="Bold"/>
                <w:lang w:val="en-GB"/>
              </w:rPr>
            </w:pPr>
            <w:r w:rsidRPr="00D52122">
              <w:rPr>
                <w:rStyle w:val="Bold"/>
                <w:lang w:val="en-GB"/>
              </w:rPr>
              <w:t>1,676</w:t>
            </w:r>
          </w:p>
        </w:tc>
        <w:tc>
          <w:tcPr>
            <w:tcW w:w="236" w:type="dxa"/>
          </w:tcPr>
          <w:p w14:paraId="202E0702"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20CF9386" w14:textId="77777777" w:rsidR="005563E7" w:rsidRPr="00D52122" w:rsidRDefault="005563E7" w:rsidP="00223F79">
            <w:pPr>
              <w:rPr>
                <w:lang w:val="en-GB"/>
              </w:rPr>
            </w:pPr>
            <w:r w:rsidRPr="00D52122">
              <w:rPr>
                <w:lang w:val="en-GB"/>
              </w:rPr>
              <w:t>–</w:t>
            </w:r>
          </w:p>
        </w:tc>
        <w:tc>
          <w:tcPr>
            <w:tcW w:w="236" w:type="dxa"/>
          </w:tcPr>
          <w:p w14:paraId="565B2D35" w14:textId="77777777" w:rsidR="005563E7" w:rsidRPr="00D52122" w:rsidRDefault="005563E7" w:rsidP="00223F79">
            <w:pPr>
              <w:rPr>
                <w:lang w:val="en-GB"/>
              </w:rPr>
            </w:pPr>
          </w:p>
        </w:tc>
        <w:tc>
          <w:tcPr>
            <w:tcW w:w="1020" w:type="dxa"/>
            <w:tcBorders>
              <w:top w:val="single" w:sz="8" w:space="0" w:color="000000" w:themeColor="text1"/>
              <w:bottom w:val="single" w:sz="8" w:space="0" w:color="000000" w:themeColor="text1"/>
            </w:tcBorders>
          </w:tcPr>
          <w:p w14:paraId="02E22692" w14:textId="77777777" w:rsidR="005563E7" w:rsidRPr="00D52122" w:rsidRDefault="005563E7" w:rsidP="00223F79">
            <w:pPr>
              <w:rPr>
                <w:lang w:val="en-GB"/>
              </w:rPr>
            </w:pPr>
            <w:r w:rsidRPr="00D52122">
              <w:rPr>
                <w:lang w:val="en-GB"/>
              </w:rPr>
              <w:t>–</w:t>
            </w:r>
          </w:p>
        </w:tc>
      </w:tr>
      <w:tr w:rsidR="005563E7" w:rsidRPr="00D52122" w14:paraId="0C37FF81" w14:textId="77777777" w:rsidTr="00AD68B7">
        <w:trPr>
          <w:trHeight w:val="170"/>
        </w:trPr>
        <w:tc>
          <w:tcPr>
            <w:tcW w:w="4592" w:type="dxa"/>
          </w:tcPr>
          <w:p w14:paraId="2B04421D" w14:textId="77777777" w:rsidR="005563E7" w:rsidRPr="00D52122" w:rsidRDefault="005563E7" w:rsidP="007825C2">
            <w:pPr>
              <w:jc w:val="left"/>
              <w:rPr>
                <w:rStyle w:val="Bold"/>
                <w:lang w:val="en-GB"/>
              </w:rPr>
            </w:pPr>
            <w:r w:rsidRPr="00D52122">
              <w:rPr>
                <w:rStyle w:val="Bold"/>
                <w:lang w:val="en-GB"/>
              </w:rPr>
              <w:t>Total comprehensive Income / (Loss)</w:t>
            </w:r>
          </w:p>
        </w:tc>
        <w:tc>
          <w:tcPr>
            <w:tcW w:w="737" w:type="dxa"/>
          </w:tcPr>
          <w:p w14:paraId="5D691DC3"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24A7A9C4" w14:textId="77777777" w:rsidR="005563E7" w:rsidRPr="00D52122" w:rsidRDefault="005563E7" w:rsidP="00223F79">
            <w:pPr>
              <w:rPr>
                <w:rStyle w:val="Bold"/>
                <w:lang w:val="en-GB"/>
              </w:rPr>
            </w:pPr>
            <w:r w:rsidRPr="00D52122">
              <w:rPr>
                <w:rStyle w:val="Bold"/>
                <w:lang w:val="en-GB"/>
              </w:rPr>
              <w:t>(3,469)</w:t>
            </w:r>
          </w:p>
        </w:tc>
        <w:tc>
          <w:tcPr>
            <w:tcW w:w="236" w:type="dxa"/>
          </w:tcPr>
          <w:p w14:paraId="4F289B92" w14:textId="77777777" w:rsidR="005563E7" w:rsidRPr="00D52122" w:rsidRDefault="005563E7" w:rsidP="00223F79">
            <w:pPr>
              <w:rPr>
                <w:lang w:val="en-GB"/>
              </w:rPr>
            </w:pPr>
          </w:p>
        </w:tc>
        <w:tc>
          <w:tcPr>
            <w:tcW w:w="964" w:type="dxa"/>
            <w:tcBorders>
              <w:top w:val="single" w:sz="8" w:space="0" w:color="000000" w:themeColor="text1"/>
              <w:bottom w:val="single" w:sz="8" w:space="0" w:color="000000" w:themeColor="text1"/>
            </w:tcBorders>
          </w:tcPr>
          <w:p w14:paraId="63E501EF" w14:textId="77777777" w:rsidR="005563E7" w:rsidRPr="00D52122" w:rsidRDefault="005563E7" w:rsidP="00223F79">
            <w:pPr>
              <w:rPr>
                <w:lang w:val="en-GB"/>
              </w:rPr>
            </w:pPr>
            <w:r w:rsidRPr="00D52122">
              <w:rPr>
                <w:lang w:val="en-GB"/>
              </w:rPr>
              <w:t>6,926</w:t>
            </w:r>
          </w:p>
        </w:tc>
        <w:tc>
          <w:tcPr>
            <w:tcW w:w="236" w:type="dxa"/>
          </w:tcPr>
          <w:p w14:paraId="63881C1E" w14:textId="77777777" w:rsidR="005563E7" w:rsidRPr="00D52122" w:rsidRDefault="005563E7" w:rsidP="00223F79">
            <w:pPr>
              <w:rPr>
                <w:lang w:val="en-GB"/>
              </w:rPr>
            </w:pPr>
          </w:p>
        </w:tc>
        <w:tc>
          <w:tcPr>
            <w:tcW w:w="1020" w:type="dxa"/>
            <w:tcBorders>
              <w:top w:val="single" w:sz="8" w:space="0" w:color="000000" w:themeColor="text1"/>
              <w:bottom w:val="single" w:sz="8" w:space="0" w:color="000000" w:themeColor="text1"/>
            </w:tcBorders>
          </w:tcPr>
          <w:p w14:paraId="77AB931F" w14:textId="77777777" w:rsidR="005563E7" w:rsidRPr="00D52122" w:rsidRDefault="005563E7" w:rsidP="00223F79">
            <w:pPr>
              <w:rPr>
                <w:lang w:val="en-GB"/>
              </w:rPr>
            </w:pPr>
            <w:r w:rsidRPr="00D52122">
              <w:rPr>
                <w:lang w:val="en-GB"/>
              </w:rPr>
              <w:t>(2,864)</w:t>
            </w:r>
          </w:p>
        </w:tc>
      </w:tr>
    </w:tbl>
    <w:p w14:paraId="4DA506BE" w14:textId="52881656" w:rsidR="007825C2" w:rsidRDefault="007825C2" w:rsidP="00B03793">
      <w:pPr>
        <w:pStyle w:val="BodyText"/>
        <w:spacing w:before="0"/>
      </w:pPr>
    </w:p>
    <w:p w14:paraId="43539578" w14:textId="77777777" w:rsidR="004C3E16" w:rsidRDefault="004C3E16" w:rsidP="004C3E16">
      <w:pPr>
        <w:pStyle w:val="BodySmall"/>
      </w:pPr>
      <w:r>
        <w:t>The above statement should be read in conjunction with the accompanying notes.</w:t>
      </w:r>
    </w:p>
    <w:p w14:paraId="7899E4AC" w14:textId="77777777" w:rsidR="004C3E16" w:rsidRPr="00C25F23" w:rsidRDefault="004C3E16" w:rsidP="004C3E16">
      <w:pPr>
        <w:pStyle w:val="BodySmall"/>
      </w:pPr>
      <w:r>
        <w:t>Refer to Note 8.2A for explanations of major variances to the Original Budget.</w:t>
      </w:r>
    </w:p>
    <w:p w14:paraId="49CDC100" w14:textId="77777777" w:rsidR="007825C2" w:rsidRDefault="007825C2">
      <w:pPr>
        <w:rPr>
          <w:rFonts w:ascii="Calibri" w:eastAsiaTheme="majorEastAsia" w:hAnsi="Calibri" w:cs="Calibri"/>
          <w:color w:val="000000" w:themeColor="text1"/>
          <w:sz w:val="18"/>
          <w:szCs w:val="18"/>
        </w:rPr>
      </w:pPr>
      <w:r>
        <w:br w:type="page"/>
      </w:r>
    </w:p>
    <w:p w14:paraId="4371B75D" w14:textId="77777777" w:rsidR="00896069" w:rsidRDefault="00896069" w:rsidP="00896069">
      <w:pPr>
        <w:pStyle w:val="FinHeading1"/>
      </w:pPr>
      <w:r>
        <w:t>NDIS Quality and Safeguards Commission</w:t>
      </w:r>
      <w:bookmarkStart w:id="140" w:name="eightyeight"/>
      <w:bookmarkEnd w:id="140"/>
    </w:p>
    <w:p w14:paraId="7C943530" w14:textId="77777777" w:rsidR="00896069" w:rsidRDefault="00896069" w:rsidP="00896069">
      <w:pPr>
        <w:pStyle w:val="FinHeading2"/>
      </w:pPr>
      <w:r>
        <w:t xml:space="preserve">Statement of Financial </w:t>
      </w:r>
      <w:r w:rsidRPr="00896069">
        <w:t>Position</w:t>
      </w:r>
    </w:p>
    <w:p w14:paraId="2796780B" w14:textId="3507C13F" w:rsidR="005A26D1" w:rsidRDefault="00896069" w:rsidP="006304FA">
      <w:pPr>
        <w:pStyle w:val="BodyText"/>
        <w:spacing w:before="0" w:after="120"/>
      </w:pPr>
      <w:r>
        <w:t>as at 30 June 2022</w:t>
      </w:r>
    </w:p>
    <w:tbl>
      <w:tblPr>
        <w:tblStyle w:val="Style5"/>
        <w:tblW w:w="0" w:type="auto"/>
        <w:tblLayout w:type="fixed"/>
        <w:tblLook w:val="0020" w:firstRow="1" w:lastRow="0" w:firstColumn="0" w:lastColumn="0" w:noHBand="0" w:noVBand="0"/>
        <w:tblDescription w:val="Table sets out the statement of financial position for the year ended 30 June 2022 - assets, liabilities, provisions and equity"/>
      </w:tblPr>
      <w:tblGrid>
        <w:gridCol w:w="4592"/>
        <w:gridCol w:w="737"/>
        <w:gridCol w:w="964"/>
        <w:gridCol w:w="236"/>
        <w:gridCol w:w="964"/>
        <w:gridCol w:w="236"/>
        <w:gridCol w:w="1020"/>
      </w:tblGrid>
      <w:tr w:rsidR="006304FA" w:rsidRPr="00D52122" w14:paraId="262B8D6A" w14:textId="77777777" w:rsidTr="004770D2">
        <w:trPr>
          <w:cnfStyle w:val="100000000000" w:firstRow="1" w:lastRow="0" w:firstColumn="0" w:lastColumn="0" w:oddVBand="0" w:evenVBand="0" w:oddHBand="0" w:evenHBand="0" w:firstRowFirstColumn="0" w:firstRowLastColumn="0" w:lastRowFirstColumn="0" w:lastRowLastColumn="0"/>
          <w:trHeight w:val="170"/>
          <w:tblHeader/>
        </w:trPr>
        <w:tc>
          <w:tcPr>
            <w:tcW w:w="4592" w:type="dxa"/>
          </w:tcPr>
          <w:p w14:paraId="6635F039" w14:textId="77777777" w:rsidR="006304FA" w:rsidRPr="00D52122" w:rsidRDefault="006304FA" w:rsidP="00223F79">
            <w:pPr>
              <w:rPr>
                <w:lang w:val="en-GB"/>
              </w:rPr>
            </w:pPr>
            <w:r w:rsidRPr="00D52122">
              <w:rPr>
                <w:lang w:val="en-GB"/>
              </w:rPr>
              <w:t> </w:t>
            </w:r>
          </w:p>
        </w:tc>
        <w:tc>
          <w:tcPr>
            <w:tcW w:w="737" w:type="dxa"/>
          </w:tcPr>
          <w:p w14:paraId="3E4DB537" w14:textId="4414E884" w:rsidR="006304FA" w:rsidRPr="00D52122" w:rsidRDefault="006304FA" w:rsidP="00223F79">
            <w:pPr>
              <w:rPr>
                <w:rStyle w:val="Bold"/>
                <w:lang w:val="en-GB"/>
              </w:rPr>
            </w:pPr>
            <w:r w:rsidRPr="00D52122">
              <w:rPr>
                <w:rStyle w:val="Bold"/>
                <w:lang w:val="en-GB"/>
              </w:rPr>
              <w:t>Notes </w:t>
            </w:r>
          </w:p>
        </w:tc>
        <w:tc>
          <w:tcPr>
            <w:tcW w:w="964" w:type="dxa"/>
          </w:tcPr>
          <w:p w14:paraId="030A6D9A" w14:textId="77777777" w:rsidR="006304FA" w:rsidRPr="006304FA" w:rsidRDefault="006304FA" w:rsidP="00223F79">
            <w:pPr>
              <w:rPr>
                <w:rStyle w:val="Bold"/>
              </w:rPr>
            </w:pPr>
            <w:r w:rsidRPr="00D52122">
              <w:rPr>
                <w:rStyle w:val="Bold"/>
                <w:lang w:val="en-GB"/>
              </w:rPr>
              <w:t>2022</w:t>
            </w:r>
          </w:p>
          <w:p w14:paraId="462DD825" w14:textId="421B60F2" w:rsidR="006304FA" w:rsidRPr="00D52122" w:rsidRDefault="006304FA" w:rsidP="00223F79">
            <w:pPr>
              <w:rPr>
                <w:rStyle w:val="Bold"/>
                <w:lang w:val="en-GB"/>
              </w:rPr>
            </w:pPr>
            <w:r w:rsidRPr="00D52122">
              <w:rPr>
                <w:rStyle w:val="Bold"/>
                <w:lang w:val="en-GB"/>
              </w:rPr>
              <w:t>$’000</w:t>
            </w:r>
          </w:p>
        </w:tc>
        <w:tc>
          <w:tcPr>
            <w:tcW w:w="236" w:type="dxa"/>
          </w:tcPr>
          <w:p w14:paraId="67C9E31F" w14:textId="77777777" w:rsidR="006304FA" w:rsidRPr="00D52122" w:rsidRDefault="006304FA" w:rsidP="00223F79">
            <w:pPr>
              <w:rPr>
                <w:lang w:val="en-GB"/>
              </w:rPr>
            </w:pPr>
            <w:r w:rsidRPr="00D52122">
              <w:rPr>
                <w:lang w:val="en-GB"/>
              </w:rPr>
              <w:t> </w:t>
            </w:r>
          </w:p>
        </w:tc>
        <w:tc>
          <w:tcPr>
            <w:tcW w:w="964" w:type="dxa"/>
          </w:tcPr>
          <w:p w14:paraId="0403F9EA" w14:textId="77777777" w:rsidR="006304FA" w:rsidRDefault="006304FA" w:rsidP="00223F79">
            <w:pPr>
              <w:rPr>
                <w:lang w:val="en-GB"/>
              </w:rPr>
            </w:pPr>
            <w:r w:rsidRPr="00D52122">
              <w:rPr>
                <w:lang w:val="en-GB"/>
              </w:rPr>
              <w:t>2021</w:t>
            </w:r>
          </w:p>
          <w:p w14:paraId="471B1ABE" w14:textId="2797276D" w:rsidR="006304FA" w:rsidRPr="00D52122" w:rsidRDefault="006304FA" w:rsidP="00223F79">
            <w:pPr>
              <w:rPr>
                <w:lang w:val="en-GB"/>
              </w:rPr>
            </w:pPr>
            <w:r w:rsidRPr="00D52122">
              <w:rPr>
                <w:lang w:val="en-GB"/>
              </w:rPr>
              <w:t>$’000</w:t>
            </w:r>
          </w:p>
        </w:tc>
        <w:tc>
          <w:tcPr>
            <w:tcW w:w="236" w:type="dxa"/>
          </w:tcPr>
          <w:p w14:paraId="75DDB5E0" w14:textId="77777777" w:rsidR="006304FA" w:rsidRPr="00D52122" w:rsidRDefault="006304FA" w:rsidP="00223F79">
            <w:pPr>
              <w:rPr>
                <w:lang w:val="en-GB"/>
              </w:rPr>
            </w:pPr>
            <w:r w:rsidRPr="00D52122">
              <w:rPr>
                <w:lang w:val="en-GB"/>
              </w:rPr>
              <w:t> </w:t>
            </w:r>
          </w:p>
        </w:tc>
        <w:tc>
          <w:tcPr>
            <w:tcW w:w="1020" w:type="dxa"/>
          </w:tcPr>
          <w:p w14:paraId="103B8B96" w14:textId="77777777" w:rsidR="006304FA" w:rsidRDefault="006304FA" w:rsidP="00223F79">
            <w:pPr>
              <w:rPr>
                <w:lang w:val="en-GB"/>
              </w:rPr>
            </w:pPr>
            <w:r w:rsidRPr="00D52122">
              <w:rPr>
                <w:lang w:val="en-GB"/>
              </w:rPr>
              <w:t xml:space="preserve">Original </w:t>
            </w:r>
            <w:r w:rsidRPr="00D52122">
              <w:rPr>
                <w:lang w:val="en-GB"/>
              </w:rPr>
              <w:br/>
              <w:t>Budget</w:t>
            </w:r>
          </w:p>
          <w:p w14:paraId="55973DD2" w14:textId="5766BA27" w:rsidR="006304FA" w:rsidRPr="00D52122" w:rsidRDefault="006304FA" w:rsidP="00223F79">
            <w:pPr>
              <w:rPr>
                <w:lang w:val="en-GB"/>
              </w:rPr>
            </w:pPr>
            <w:r w:rsidRPr="00D52122">
              <w:rPr>
                <w:lang w:val="en-GB"/>
              </w:rPr>
              <w:t>$’000</w:t>
            </w:r>
          </w:p>
        </w:tc>
      </w:tr>
      <w:tr w:rsidR="006304FA" w:rsidRPr="00D52122" w14:paraId="5A1FFA59" w14:textId="77777777" w:rsidTr="00AD68B7">
        <w:trPr>
          <w:trHeight w:val="170"/>
        </w:trPr>
        <w:tc>
          <w:tcPr>
            <w:tcW w:w="4592" w:type="dxa"/>
          </w:tcPr>
          <w:p w14:paraId="4733AFF2" w14:textId="77777777" w:rsidR="006304FA" w:rsidRPr="00D52122" w:rsidRDefault="006304FA" w:rsidP="006304FA">
            <w:pPr>
              <w:jc w:val="left"/>
              <w:rPr>
                <w:rStyle w:val="Bold"/>
                <w:lang w:val="en-GB"/>
              </w:rPr>
            </w:pPr>
            <w:r w:rsidRPr="00D52122">
              <w:rPr>
                <w:rStyle w:val="Bold"/>
                <w:lang w:val="en-GB"/>
              </w:rPr>
              <w:t>ASSETS</w:t>
            </w:r>
          </w:p>
        </w:tc>
        <w:tc>
          <w:tcPr>
            <w:tcW w:w="737" w:type="dxa"/>
          </w:tcPr>
          <w:p w14:paraId="24F1A0DF" w14:textId="77777777" w:rsidR="006304FA" w:rsidRPr="00D52122" w:rsidRDefault="006304FA" w:rsidP="00223F79">
            <w:pPr>
              <w:rPr>
                <w:lang w:val="en-GB"/>
              </w:rPr>
            </w:pPr>
            <w:r w:rsidRPr="00D52122">
              <w:rPr>
                <w:lang w:val="en-GB"/>
              </w:rPr>
              <w:t> </w:t>
            </w:r>
          </w:p>
        </w:tc>
        <w:tc>
          <w:tcPr>
            <w:tcW w:w="964" w:type="dxa"/>
          </w:tcPr>
          <w:p w14:paraId="64B54933" w14:textId="77777777" w:rsidR="006304FA" w:rsidRPr="00D52122" w:rsidRDefault="006304FA" w:rsidP="00223F79">
            <w:pPr>
              <w:rPr>
                <w:rStyle w:val="Bold"/>
                <w:lang w:val="en-GB"/>
              </w:rPr>
            </w:pPr>
            <w:r w:rsidRPr="00D52122">
              <w:rPr>
                <w:rStyle w:val="Bold"/>
                <w:lang w:val="en-GB"/>
              </w:rPr>
              <w:t> </w:t>
            </w:r>
          </w:p>
        </w:tc>
        <w:tc>
          <w:tcPr>
            <w:tcW w:w="236" w:type="dxa"/>
          </w:tcPr>
          <w:p w14:paraId="19C62097" w14:textId="77777777" w:rsidR="006304FA" w:rsidRPr="00D52122" w:rsidRDefault="006304FA" w:rsidP="00223F79">
            <w:pPr>
              <w:rPr>
                <w:lang w:val="en-GB"/>
              </w:rPr>
            </w:pPr>
            <w:r w:rsidRPr="00D52122">
              <w:rPr>
                <w:lang w:val="en-GB"/>
              </w:rPr>
              <w:t> </w:t>
            </w:r>
          </w:p>
        </w:tc>
        <w:tc>
          <w:tcPr>
            <w:tcW w:w="964" w:type="dxa"/>
          </w:tcPr>
          <w:p w14:paraId="60DD0C62" w14:textId="77777777" w:rsidR="006304FA" w:rsidRPr="00D52122" w:rsidRDefault="006304FA" w:rsidP="00223F79">
            <w:pPr>
              <w:rPr>
                <w:lang w:val="en-GB"/>
              </w:rPr>
            </w:pPr>
            <w:r w:rsidRPr="00D52122">
              <w:rPr>
                <w:lang w:val="en-GB"/>
              </w:rPr>
              <w:t> </w:t>
            </w:r>
          </w:p>
        </w:tc>
        <w:tc>
          <w:tcPr>
            <w:tcW w:w="236" w:type="dxa"/>
          </w:tcPr>
          <w:p w14:paraId="1B30E90A" w14:textId="77777777" w:rsidR="006304FA" w:rsidRPr="00D52122" w:rsidRDefault="006304FA" w:rsidP="00223F79">
            <w:pPr>
              <w:rPr>
                <w:lang w:val="en-GB"/>
              </w:rPr>
            </w:pPr>
            <w:r w:rsidRPr="00D52122">
              <w:rPr>
                <w:lang w:val="en-GB"/>
              </w:rPr>
              <w:t> </w:t>
            </w:r>
          </w:p>
        </w:tc>
        <w:tc>
          <w:tcPr>
            <w:tcW w:w="1020" w:type="dxa"/>
          </w:tcPr>
          <w:p w14:paraId="3E68EB84" w14:textId="77777777" w:rsidR="006304FA" w:rsidRPr="00D52122" w:rsidRDefault="006304FA" w:rsidP="00223F79">
            <w:pPr>
              <w:rPr>
                <w:lang w:val="en-GB"/>
              </w:rPr>
            </w:pPr>
            <w:r w:rsidRPr="00D52122">
              <w:rPr>
                <w:lang w:val="en-GB"/>
              </w:rPr>
              <w:t> </w:t>
            </w:r>
          </w:p>
        </w:tc>
      </w:tr>
      <w:tr w:rsidR="006304FA" w:rsidRPr="00D52122" w14:paraId="4934597B" w14:textId="77777777" w:rsidTr="00AD68B7">
        <w:trPr>
          <w:trHeight w:val="170"/>
        </w:trPr>
        <w:tc>
          <w:tcPr>
            <w:tcW w:w="4592" w:type="dxa"/>
          </w:tcPr>
          <w:p w14:paraId="17D4088B" w14:textId="77777777" w:rsidR="006304FA" w:rsidRPr="00D52122" w:rsidRDefault="006304FA" w:rsidP="006304FA">
            <w:pPr>
              <w:jc w:val="left"/>
              <w:rPr>
                <w:rStyle w:val="Bold"/>
                <w:lang w:val="en-GB"/>
              </w:rPr>
            </w:pPr>
            <w:r w:rsidRPr="00D52122">
              <w:rPr>
                <w:rStyle w:val="Bold"/>
                <w:lang w:val="en-GB"/>
              </w:rPr>
              <w:t>Financial Assets</w:t>
            </w:r>
          </w:p>
        </w:tc>
        <w:tc>
          <w:tcPr>
            <w:tcW w:w="737" w:type="dxa"/>
          </w:tcPr>
          <w:p w14:paraId="3C5878AA" w14:textId="77777777" w:rsidR="006304FA" w:rsidRPr="00D52122" w:rsidRDefault="006304FA" w:rsidP="00223F79">
            <w:pPr>
              <w:rPr>
                <w:lang w:val="en-GB"/>
              </w:rPr>
            </w:pPr>
            <w:r w:rsidRPr="00D52122">
              <w:rPr>
                <w:lang w:val="en-GB"/>
              </w:rPr>
              <w:t> </w:t>
            </w:r>
          </w:p>
        </w:tc>
        <w:tc>
          <w:tcPr>
            <w:tcW w:w="964" w:type="dxa"/>
          </w:tcPr>
          <w:p w14:paraId="2919E621" w14:textId="77777777" w:rsidR="006304FA" w:rsidRPr="00D52122" w:rsidRDefault="006304FA" w:rsidP="00223F79">
            <w:pPr>
              <w:rPr>
                <w:rStyle w:val="Bold"/>
                <w:lang w:val="en-GB"/>
              </w:rPr>
            </w:pPr>
            <w:r w:rsidRPr="00D52122">
              <w:rPr>
                <w:rStyle w:val="Bold"/>
                <w:lang w:val="en-GB"/>
              </w:rPr>
              <w:t> </w:t>
            </w:r>
          </w:p>
        </w:tc>
        <w:tc>
          <w:tcPr>
            <w:tcW w:w="236" w:type="dxa"/>
          </w:tcPr>
          <w:p w14:paraId="619E47B1" w14:textId="77777777" w:rsidR="006304FA" w:rsidRPr="00D52122" w:rsidRDefault="006304FA" w:rsidP="00223F79">
            <w:pPr>
              <w:rPr>
                <w:lang w:val="en-GB"/>
              </w:rPr>
            </w:pPr>
            <w:r w:rsidRPr="00D52122">
              <w:rPr>
                <w:lang w:val="en-GB"/>
              </w:rPr>
              <w:t> </w:t>
            </w:r>
          </w:p>
        </w:tc>
        <w:tc>
          <w:tcPr>
            <w:tcW w:w="964" w:type="dxa"/>
          </w:tcPr>
          <w:p w14:paraId="10314AFD" w14:textId="77777777" w:rsidR="006304FA" w:rsidRPr="00D52122" w:rsidRDefault="006304FA" w:rsidP="00223F79">
            <w:pPr>
              <w:rPr>
                <w:lang w:val="en-GB"/>
              </w:rPr>
            </w:pPr>
            <w:r w:rsidRPr="00D52122">
              <w:rPr>
                <w:lang w:val="en-GB"/>
              </w:rPr>
              <w:t> </w:t>
            </w:r>
          </w:p>
        </w:tc>
        <w:tc>
          <w:tcPr>
            <w:tcW w:w="236" w:type="dxa"/>
          </w:tcPr>
          <w:p w14:paraId="4E167EC9" w14:textId="77777777" w:rsidR="006304FA" w:rsidRPr="00D52122" w:rsidRDefault="006304FA" w:rsidP="00223F79">
            <w:pPr>
              <w:rPr>
                <w:lang w:val="en-GB"/>
              </w:rPr>
            </w:pPr>
            <w:r w:rsidRPr="00D52122">
              <w:rPr>
                <w:lang w:val="en-GB"/>
              </w:rPr>
              <w:t> </w:t>
            </w:r>
          </w:p>
        </w:tc>
        <w:tc>
          <w:tcPr>
            <w:tcW w:w="1020" w:type="dxa"/>
          </w:tcPr>
          <w:p w14:paraId="500ACBAC" w14:textId="77777777" w:rsidR="006304FA" w:rsidRPr="00D52122" w:rsidRDefault="006304FA" w:rsidP="00223F79">
            <w:pPr>
              <w:rPr>
                <w:lang w:val="en-GB"/>
              </w:rPr>
            </w:pPr>
            <w:r w:rsidRPr="00D52122">
              <w:rPr>
                <w:lang w:val="en-GB"/>
              </w:rPr>
              <w:t> </w:t>
            </w:r>
          </w:p>
        </w:tc>
      </w:tr>
      <w:tr w:rsidR="006304FA" w:rsidRPr="00D52122" w14:paraId="355BFE4D" w14:textId="77777777" w:rsidTr="00AD68B7">
        <w:trPr>
          <w:trHeight w:val="170"/>
        </w:trPr>
        <w:tc>
          <w:tcPr>
            <w:tcW w:w="4592" w:type="dxa"/>
          </w:tcPr>
          <w:p w14:paraId="78598EE9" w14:textId="77777777" w:rsidR="006304FA" w:rsidRPr="00D52122" w:rsidRDefault="006304FA" w:rsidP="006304FA">
            <w:pPr>
              <w:ind w:left="180"/>
              <w:jc w:val="left"/>
              <w:rPr>
                <w:lang w:val="en-GB"/>
              </w:rPr>
            </w:pPr>
            <w:r w:rsidRPr="00D52122">
              <w:rPr>
                <w:lang w:val="en-GB"/>
              </w:rPr>
              <w:t>Cash and cash equivalents</w:t>
            </w:r>
          </w:p>
        </w:tc>
        <w:tc>
          <w:tcPr>
            <w:tcW w:w="737" w:type="dxa"/>
          </w:tcPr>
          <w:p w14:paraId="1ECC6893" w14:textId="77777777" w:rsidR="006304FA" w:rsidRPr="00D52122" w:rsidRDefault="006304FA" w:rsidP="00223F79">
            <w:pPr>
              <w:rPr>
                <w:lang w:val="en-GB"/>
              </w:rPr>
            </w:pPr>
            <w:r w:rsidRPr="00D52122">
              <w:rPr>
                <w:lang w:val="en-GB"/>
              </w:rPr>
              <w:t>3.1A</w:t>
            </w:r>
          </w:p>
        </w:tc>
        <w:tc>
          <w:tcPr>
            <w:tcW w:w="964" w:type="dxa"/>
          </w:tcPr>
          <w:p w14:paraId="22D4807C" w14:textId="77777777" w:rsidR="006304FA" w:rsidRPr="00D52122" w:rsidRDefault="006304FA" w:rsidP="00223F79">
            <w:pPr>
              <w:rPr>
                <w:rStyle w:val="Bold"/>
                <w:lang w:val="en-GB"/>
              </w:rPr>
            </w:pPr>
            <w:r w:rsidRPr="00D52122">
              <w:rPr>
                <w:rStyle w:val="Bold"/>
                <w:lang w:val="en-GB"/>
              </w:rPr>
              <w:t>1,002</w:t>
            </w:r>
          </w:p>
        </w:tc>
        <w:tc>
          <w:tcPr>
            <w:tcW w:w="236" w:type="dxa"/>
          </w:tcPr>
          <w:p w14:paraId="4D51C78C" w14:textId="77777777" w:rsidR="006304FA" w:rsidRPr="00D52122" w:rsidRDefault="006304FA" w:rsidP="00223F79">
            <w:pPr>
              <w:rPr>
                <w:lang w:val="en-GB"/>
              </w:rPr>
            </w:pPr>
            <w:r w:rsidRPr="00D52122">
              <w:rPr>
                <w:lang w:val="en-GB"/>
              </w:rPr>
              <w:t> </w:t>
            </w:r>
          </w:p>
        </w:tc>
        <w:tc>
          <w:tcPr>
            <w:tcW w:w="964" w:type="dxa"/>
          </w:tcPr>
          <w:p w14:paraId="55613008" w14:textId="77777777" w:rsidR="006304FA" w:rsidRPr="00D52122" w:rsidRDefault="006304FA" w:rsidP="00223F79">
            <w:pPr>
              <w:rPr>
                <w:lang w:val="en-GB"/>
              </w:rPr>
            </w:pPr>
            <w:r w:rsidRPr="00D52122">
              <w:rPr>
                <w:lang w:val="en-GB"/>
              </w:rPr>
              <w:t>145</w:t>
            </w:r>
          </w:p>
        </w:tc>
        <w:tc>
          <w:tcPr>
            <w:tcW w:w="236" w:type="dxa"/>
          </w:tcPr>
          <w:p w14:paraId="0C7C8B82" w14:textId="77777777" w:rsidR="006304FA" w:rsidRPr="00D52122" w:rsidRDefault="006304FA" w:rsidP="00223F79">
            <w:pPr>
              <w:rPr>
                <w:lang w:val="en-GB"/>
              </w:rPr>
            </w:pPr>
            <w:r w:rsidRPr="00D52122">
              <w:rPr>
                <w:lang w:val="en-GB"/>
              </w:rPr>
              <w:t> </w:t>
            </w:r>
          </w:p>
        </w:tc>
        <w:tc>
          <w:tcPr>
            <w:tcW w:w="1020" w:type="dxa"/>
          </w:tcPr>
          <w:p w14:paraId="2100C395" w14:textId="77777777" w:rsidR="006304FA" w:rsidRPr="00D52122" w:rsidRDefault="006304FA" w:rsidP="00223F79">
            <w:pPr>
              <w:rPr>
                <w:lang w:val="en-GB"/>
              </w:rPr>
            </w:pPr>
            <w:r w:rsidRPr="00D52122">
              <w:rPr>
                <w:lang w:val="en-GB"/>
              </w:rPr>
              <w:t>2,962</w:t>
            </w:r>
          </w:p>
        </w:tc>
      </w:tr>
      <w:tr w:rsidR="006304FA" w:rsidRPr="00D52122" w14:paraId="6B074062" w14:textId="77777777" w:rsidTr="00AD68B7">
        <w:trPr>
          <w:trHeight w:val="170"/>
        </w:trPr>
        <w:tc>
          <w:tcPr>
            <w:tcW w:w="4592" w:type="dxa"/>
          </w:tcPr>
          <w:p w14:paraId="25379B47" w14:textId="77777777" w:rsidR="006304FA" w:rsidRPr="00D52122" w:rsidRDefault="006304FA" w:rsidP="006304FA">
            <w:pPr>
              <w:ind w:left="180"/>
              <w:jc w:val="left"/>
              <w:rPr>
                <w:lang w:val="en-GB"/>
              </w:rPr>
            </w:pPr>
            <w:r w:rsidRPr="00D52122">
              <w:rPr>
                <w:lang w:val="en-GB"/>
              </w:rPr>
              <w:t>Trade and other receivables</w:t>
            </w:r>
          </w:p>
        </w:tc>
        <w:tc>
          <w:tcPr>
            <w:tcW w:w="737" w:type="dxa"/>
          </w:tcPr>
          <w:p w14:paraId="614CBB52" w14:textId="77777777" w:rsidR="006304FA" w:rsidRPr="00D52122" w:rsidRDefault="006304FA" w:rsidP="00223F79">
            <w:pPr>
              <w:rPr>
                <w:lang w:val="en-GB"/>
              </w:rPr>
            </w:pPr>
            <w:r w:rsidRPr="00D52122">
              <w:rPr>
                <w:lang w:val="en-GB"/>
              </w:rPr>
              <w:t>3.1B</w:t>
            </w:r>
          </w:p>
        </w:tc>
        <w:tc>
          <w:tcPr>
            <w:tcW w:w="964" w:type="dxa"/>
            <w:tcBorders>
              <w:bottom w:val="single" w:sz="8" w:space="0" w:color="000000" w:themeColor="text1"/>
            </w:tcBorders>
          </w:tcPr>
          <w:p w14:paraId="57BB3266" w14:textId="77777777" w:rsidR="006304FA" w:rsidRPr="00D52122" w:rsidRDefault="006304FA" w:rsidP="00223F79">
            <w:pPr>
              <w:rPr>
                <w:rStyle w:val="Bold"/>
                <w:lang w:val="en-GB"/>
              </w:rPr>
            </w:pPr>
            <w:r w:rsidRPr="00D52122">
              <w:rPr>
                <w:rStyle w:val="Bold"/>
                <w:lang w:val="en-GB"/>
              </w:rPr>
              <w:t>26,357</w:t>
            </w:r>
          </w:p>
        </w:tc>
        <w:tc>
          <w:tcPr>
            <w:tcW w:w="236" w:type="dxa"/>
            <w:tcBorders>
              <w:right w:val="single" w:sz="8" w:space="0" w:color="000000" w:themeColor="text1"/>
            </w:tcBorders>
          </w:tcPr>
          <w:p w14:paraId="43894553" w14:textId="77777777" w:rsidR="006304FA" w:rsidRPr="00D52122" w:rsidRDefault="006304FA" w:rsidP="00223F79">
            <w:pPr>
              <w:rPr>
                <w:lang w:val="en-GB"/>
              </w:rPr>
            </w:pPr>
            <w:r w:rsidRPr="00D52122">
              <w:rPr>
                <w:lang w:val="en-GB"/>
              </w:rPr>
              <w:t> </w:t>
            </w:r>
          </w:p>
        </w:tc>
        <w:tc>
          <w:tcPr>
            <w:tcW w:w="964" w:type="dxa"/>
            <w:tcBorders>
              <w:left w:val="single" w:sz="8" w:space="0" w:color="000000" w:themeColor="text1"/>
              <w:bottom w:val="single" w:sz="8" w:space="0" w:color="000000" w:themeColor="text1"/>
            </w:tcBorders>
          </w:tcPr>
          <w:p w14:paraId="04356BEE" w14:textId="77777777" w:rsidR="006304FA" w:rsidRPr="00D52122" w:rsidRDefault="006304FA" w:rsidP="00223F79">
            <w:pPr>
              <w:rPr>
                <w:lang w:val="en-GB"/>
              </w:rPr>
            </w:pPr>
            <w:r w:rsidRPr="00D52122">
              <w:rPr>
                <w:lang w:val="en-GB"/>
              </w:rPr>
              <w:t>27,821</w:t>
            </w:r>
          </w:p>
        </w:tc>
        <w:tc>
          <w:tcPr>
            <w:tcW w:w="236" w:type="dxa"/>
          </w:tcPr>
          <w:p w14:paraId="107A36B9" w14:textId="77777777" w:rsidR="006304FA" w:rsidRPr="00D52122" w:rsidRDefault="006304FA" w:rsidP="00223F79">
            <w:pPr>
              <w:rPr>
                <w:lang w:val="en-GB"/>
              </w:rPr>
            </w:pPr>
            <w:r w:rsidRPr="00D52122">
              <w:rPr>
                <w:lang w:val="en-GB"/>
              </w:rPr>
              <w:t> </w:t>
            </w:r>
          </w:p>
        </w:tc>
        <w:tc>
          <w:tcPr>
            <w:tcW w:w="1020" w:type="dxa"/>
            <w:tcBorders>
              <w:bottom w:val="single" w:sz="8" w:space="0" w:color="000000" w:themeColor="text1"/>
            </w:tcBorders>
          </w:tcPr>
          <w:p w14:paraId="3B91FF98" w14:textId="77777777" w:rsidR="006304FA" w:rsidRPr="00D52122" w:rsidRDefault="006304FA" w:rsidP="00223F79">
            <w:pPr>
              <w:rPr>
                <w:lang w:val="en-GB"/>
              </w:rPr>
            </w:pPr>
            <w:r w:rsidRPr="00D52122">
              <w:rPr>
                <w:lang w:val="en-GB"/>
              </w:rPr>
              <w:t>11,444</w:t>
            </w:r>
          </w:p>
        </w:tc>
      </w:tr>
      <w:tr w:rsidR="006304FA" w:rsidRPr="00D52122" w14:paraId="2A8D14EC" w14:textId="77777777" w:rsidTr="00AD68B7">
        <w:trPr>
          <w:trHeight w:val="170"/>
        </w:trPr>
        <w:tc>
          <w:tcPr>
            <w:tcW w:w="4592" w:type="dxa"/>
          </w:tcPr>
          <w:p w14:paraId="103DEB76" w14:textId="77777777" w:rsidR="006304FA" w:rsidRPr="00D52122" w:rsidRDefault="006304FA" w:rsidP="006304FA">
            <w:pPr>
              <w:jc w:val="left"/>
              <w:rPr>
                <w:rStyle w:val="Bold"/>
                <w:lang w:val="en-GB"/>
              </w:rPr>
            </w:pPr>
            <w:r w:rsidRPr="00D52122">
              <w:rPr>
                <w:rStyle w:val="Bold"/>
                <w:lang w:val="en-GB"/>
              </w:rPr>
              <w:t>Total financial assets</w:t>
            </w:r>
          </w:p>
        </w:tc>
        <w:tc>
          <w:tcPr>
            <w:tcW w:w="737" w:type="dxa"/>
          </w:tcPr>
          <w:p w14:paraId="327ECB16"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4541CDD4" w14:textId="77777777" w:rsidR="006304FA" w:rsidRPr="00D52122" w:rsidRDefault="006304FA" w:rsidP="00223F79">
            <w:pPr>
              <w:rPr>
                <w:rStyle w:val="Bold"/>
                <w:lang w:val="en-GB"/>
              </w:rPr>
            </w:pPr>
            <w:r w:rsidRPr="00D52122">
              <w:rPr>
                <w:rStyle w:val="Bold"/>
                <w:lang w:val="en-GB"/>
              </w:rPr>
              <w:t>27,359</w:t>
            </w:r>
          </w:p>
        </w:tc>
        <w:tc>
          <w:tcPr>
            <w:tcW w:w="236" w:type="dxa"/>
          </w:tcPr>
          <w:p w14:paraId="088218C2"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01FC7CAF" w14:textId="77777777" w:rsidR="006304FA" w:rsidRPr="00D52122" w:rsidRDefault="006304FA" w:rsidP="00223F79">
            <w:pPr>
              <w:rPr>
                <w:lang w:val="en-GB"/>
              </w:rPr>
            </w:pPr>
            <w:r w:rsidRPr="00D52122">
              <w:rPr>
                <w:lang w:val="en-GB"/>
              </w:rPr>
              <w:t>27,966</w:t>
            </w:r>
          </w:p>
        </w:tc>
        <w:tc>
          <w:tcPr>
            <w:tcW w:w="236" w:type="dxa"/>
          </w:tcPr>
          <w:p w14:paraId="4E47ED83"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bottom w:val="single" w:sz="8" w:space="0" w:color="000000" w:themeColor="text1"/>
            </w:tcBorders>
          </w:tcPr>
          <w:p w14:paraId="386F8D50" w14:textId="77777777" w:rsidR="006304FA" w:rsidRPr="00D52122" w:rsidRDefault="006304FA" w:rsidP="00223F79">
            <w:pPr>
              <w:rPr>
                <w:lang w:val="en-GB"/>
              </w:rPr>
            </w:pPr>
            <w:r w:rsidRPr="00D52122">
              <w:rPr>
                <w:lang w:val="en-GB"/>
              </w:rPr>
              <w:t>14,406</w:t>
            </w:r>
          </w:p>
        </w:tc>
      </w:tr>
      <w:tr w:rsidR="006304FA" w:rsidRPr="00D52122" w14:paraId="35A69322" w14:textId="77777777" w:rsidTr="00AD68B7">
        <w:trPr>
          <w:trHeight w:val="170"/>
        </w:trPr>
        <w:tc>
          <w:tcPr>
            <w:tcW w:w="4592" w:type="dxa"/>
          </w:tcPr>
          <w:p w14:paraId="016879EE" w14:textId="77777777" w:rsidR="006304FA" w:rsidRPr="00D52122" w:rsidRDefault="006304FA" w:rsidP="006304FA">
            <w:pPr>
              <w:jc w:val="left"/>
              <w:rPr>
                <w:lang w:val="en-GB"/>
              </w:rPr>
            </w:pPr>
            <w:r w:rsidRPr="00D52122">
              <w:rPr>
                <w:lang w:val="en-GB"/>
              </w:rPr>
              <w:t> </w:t>
            </w:r>
          </w:p>
        </w:tc>
        <w:tc>
          <w:tcPr>
            <w:tcW w:w="737" w:type="dxa"/>
          </w:tcPr>
          <w:p w14:paraId="201A4AEC"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tcBorders>
          </w:tcPr>
          <w:p w14:paraId="2BB900B3" w14:textId="77777777" w:rsidR="006304FA" w:rsidRPr="00D52122" w:rsidRDefault="006304FA" w:rsidP="00223F79">
            <w:pPr>
              <w:rPr>
                <w:rStyle w:val="Bold"/>
                <w:lang w:val="en-GB"/>
              </w:rPr>
            </w:pPr>
            <w:r w:rsidRPr="00D52122">
              <w:rPr>
                <w:rStyle w:val="Bold"/>
                <w:lang w:val="en-GB"/>
              </w:rPr>
              <w:t> </w:t>
            </w:r>
          </w:p>
        </w:tc>
        <w:tc>
          <w:tcPr>
            <w:tcW w:w="236" w:type="dxa"/>
          </w:tcPr>
          <w:p w14:paraId="735CA482"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tcBorders>
          </w:tcPr>
          <w:p w14:paraId="442010BD" w14:textId="77777777" w:rsidR="006304FA" w:rsidRPr="00D52122" w:rsidRDefault="006304FA" w:rsidP="00223F79">
            <w:pPr>
              <w:rPr>
                <w:lang w:val="en-GB"/>
              </w:rPr>
            </w:pPr>
            <w:r w:rsidRPr="00D52122">
              <w:rPr>
                <w:lang w:val="en-GB"/>
              </w:rPr>
              <w:t> </w:t>
            </w:r>
          </w:p>
        </w:tc>
        <w:tc>
          <w:tcPr>
            <w:tcW w:w="236" w:type="dxa"/>
          </w:tcPr>
          <w:p w14:paraId="1D2F0E7C"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tcBorders>
          </w:tcPr>
          <w:p w14:paraId="314B6D23" w14:textId="77777777" w:rsidR="006304FA" w:rsidRPr="00D52122" w:rsidRDefault="006304FA" w:rsidP="00223F79">
            <w:pPr>
              <w:rPr>
                <w:lang w:val="en-GB"/>
              </w:rPr>
            </w:pPr>
            <w:r w:rsidRPr="00D52122">
              <w:rPr>
                <w:lang w:val="en-GB"/>
              </w:rPr>
              <w:t> </w:t>
            </w:r>
          </w:p>
        </w:tc>
      </w:tr>
      <w:tr w:rsidR="006304FA" w:rsidRPr="00D52122" w14:paraId="1AB9CCD0" w14:textId="77777777" w:rsidTr="00AD68B7">
        <w:trPr>
          <w:trHeight w:val="170"/>
        </w:trPr>
        <w:tc>
          <w:tcPr>
            <w:tcW w:w="4592" w:type="dxa"/>
          </w:tcPr>
          <w:p w14:paraId="52675AC3" w14:textId="77777777" w:rsidR="006304FA" w:rsidRPr="00D52122" w:rsidRDefault="006304FA" w:rsidP="006304FA">
            <w:pPr>
              <w:jc w:val="left"/>
              <w:rPr>
                <w:rStyle w:val="Bold"/>
                <w:lang w:val="en-GB"/>
              </w:rPr>
            </w:pPr>
            <w:r w:rsidRPr="00D52122">
              <w:rPr>
                <w:rStyle w:val="Bold"/>
                <w:lang w:val="en-GB"/>
              </w:rPr>
              <w:t>Non-Financial Assets</w:t>
            </w:r>
            <w:r w:rsidRPr="00B26BC0">
              <w:rPr>
                <w:rStyle w:val="Superscript"/>
              </w:rPr>
              <w:t>1</w:t>
            </w:r>
          </w:p>
        </w:tc>
        <w:tc>
          <w:tcPr>
            <w:tcW w:w="737" w:type="dxa"/>
          </w:tcPr>
          <w:p w14:paraId="6211DBC1" w14:textId="77777777" w:rsidR="006304FA" w:rsidRPr="00D52122" w:rsidRDefault="006304FA" w:rsidP="00223F79">
            <w:pPr>
              <w:rPr>
                <w:lang w:val="en-GB"/>
              </w:rPr>
            </w:pPr>
            <w:r w:rsidRPr="00D52122">
              <w:rPr>
                <w:lang w:val="en-GB"/>
              </w:rPr>
              <w:t> </w:t>
            </w:r>
          </w:p>
        </w:tc>
        <w:tc>
          <w:tcPr>
            <w:tcW w:w="964" w:type="dxa"/>
          </w:tcPr>
          <w:p w14:paraId="6228710C" w14:textId="77777777" w:rsidR="006304FA" w:rsidRPr="00D52122" w:rsidRDefault="006304FA" w:rsidP="00223F79">
            <w:pPr>
              <w:rPr>
                <w:rStyle w:val="Bold"/>
                <w:lang w:val="en-GB"/>
              </w:rPr>
            </w:pPr>
            <w:r w:rsidRPr="00D52122">
              <w:rPr>
                <w:rStyle w:val="Bold"/>
                <w:lang w:val="en-GB"/>
              </w:rPr>
              <w:t> </w:t>
            </w:r>
          </w:p>
        </w:tc>
        <w:tc>
          <w:tcPr>
            <w:tcW w:w="236" w:type="dxa"/>
          </w:tcPr>
          <w:p w14:paraId="4485D5D1" w14:textId="77777777" w:rsidR="006304FA" w:rsidRPr="00D52122" w:rsidRDefault="006304FA" w:rsidP="00223F79">
            <w:pPr>
              <w:rPr>
                <w:lang w:val="en-GB"/>
              </w:rPr>
            </w:pPr>
            <w:r w:rsidRPr="00D52122">
              <w:rPr>
                <w:lang w:val="en-GB"/>
              </w:rPr>
              <w:t> </w:t>
            </w:r>
          </w:p>
        </w:tc>
        <w:tc>
          <w:tcPr>
            <w:tcW w:w="964" w:type="dxa"/>
          </w:tcPr>
          <w:p w14:paraId="5D688173" w14:textId="77777777" w:rsidR="006304FA" w:rsidRPr="00D52122" w:rsidRDefault="006304FA" w:rsidP="00223F79">
            <w:pPr>
              <w:rPr>
                <w:lang w:val="en-GB"/>
              </w:rPr>
            </w:pPr>
            <w:r w:rsidRPr="00D52122">
              <w:rPr>
                <w:lang w:val="en-GB"/>
              </w:rPr>
              <w:t> </w:t>
            </w:r>
          </w:p>
        </w:tc>
        <w:tc>
          <w:tcPr>
            <w:tcW w:w="236" w:type="dxa"/>
          </w:tcPr>
          <w:p w14:paraId="0D3B0068" w14:textId="77777777" w:rsidR="006304FA" w:rsidRPr="00D52122" w:rsidRDefault="006304FA" w:rsidP="00223F79">
            <w:pPr>
              <w:rPr>
                <w:lang w:val="en-GB"/>
              </w:rPr>
            </w:pPr>
            <w:r w:rsidRPr="00D52122">
              <w:rPr>
                <w:lang w:val="en-GB"/>
              </w:rPr>
              <w:t> </w:t>
            </w:r>
          </w:p>
        </w:tc>
        <w:tc>
          <w:tcPr>
            <w:tcW w:w="1020" w:type="dxa"/>
          </w:tcPr>
          <w:p w14:paraId="2B8B5147" w14:textId="77777777" w:rsidR="006304FA" w:rsidRPr="00D52122" w:rsidRDefault="006304FA" w:rsidP="00223F79">
            <w:pPr>
              <w:rPr>
                <w:lang w:val="en-GB"/>
              </w:rPr>
            </w:pPr>
            <w:r w:rsidRPr="00D52122">
              <w:rPr>
                <w:lang w:val="en-GB"/>
              </w:rPr>
              <w:t> </w:t>
            </w:r>
          </w:p>
        </w:tc>
      </w:tr>
      <w:tr w:rsidR="006304FA" w:rsidRPr="00D52122" w14:paraId="6E21110C" w14:textId="77777777" w:rsidTr="00AD68B7">
        <w:trPr>
          <w:trHeight w:val="170"/>
        </w:trPr>
        <w:tc>
          <w:tcPr>
            <w:tcW w:w="4592" w:type="dxa"/>
          </w:tcPr>
          <w:p w14:paraId="64F30DFE" w14:textId="77777777" w:rsidR="006304FA" w:rsidRPr="00D52122" w:rsidRDefault="006304FA" w:rsidP="006304FA">
            <w:pPr>
              <w:ind w:left="180"/>
              <w:jc w:val="left"/>
              <w:rPr>
                <w:lang w:val="en-GB"/>
              </w:rPr>
            </w:pPr>
            <w:r w:rsidRPr="00D52122">
              <w:rPr>
                <w:lang w:val="en-GB"/>
              </w:rPr>
              <w:t>Leasehold improvements</w:t>
            </w:r>
          </w:p>
        </w:tc>
        <w:tc>
          <w:tcPr>
            <w:tcW w:w="737" w:type="dxa"/>
          </w:tcPr>
          <w:p w14:paraId="5B6CBF95" w14:textId="77777777" w:rsidR="006304FA" w:rsidRPr="00D52122" w:rsidRDefault="006304FA" w:rsidP="00223F79">
            <w:pPr>
              <w:rPr>
                <w:lang w:val="en-GB"/>
              </w:rPr>
            </w:pPr>
            <w:r w:rsidRPr="00D52122">
              <w:rPr>
                <w:lang w:val="en-GB"/>
              </w:rPr>
              <w:t>3.2A</w:t>
            </w:r>
          </w:p>
        </w:tc>
        <w:tc>
          <w:tcPr>
            <w:tcW w:w="964" w:type="dxa"/>
          </w:tcPr>
          <w:p w14:paraId="75FEB00F" w14:textId="77777777" w:rsidR="006304FA" w:rsidRPr="00D52122" w:rsidRDefault="006304FA" w:rsidP="00223F79">
            <w:pPr>
              <w:rPr>
                <w:rStyle w:val="Bold"/>
                <w:lang w:val="en-GB"/>
              </w:rPr>
            </w:pPr>
            <w:r w:rsidRPr="00D52122">
              <w:rPr>
                <w:rStyle w:val="Bold"/>
                <w:lang w:val="en-GB"/>
              </w:rPr>
              <w:t>13,943</w:t>
            </w:r>
          </w:p>
        </w:tc>
        <w:tc>
          <w:tcPr>
            <w:tcW w:w="236" w:type="dxa"/>
          </w:tcPr>
          <w:p w14:paraId="46B53618" w14:textId="77777777" w:rsidR="006304FA" w:rsidRPr="00D52122" w:rsidRDefault="006304FA" w:rsidP="00223F79">
            <w:pPr>
              <w:rPr>
                <w:lang w:val="en-GB"/>
              </w:rPr>
            </w:pPr>
            <w:r w:rsidRPr="00D52122">
              <w:rPr>
                <w:lang w:val="en-GB"/>
              </w:rPr>
              <w:t> </w:t>
            </w:r>
          </w:p>
        </w:tc>
        <w:tc>
          <w:tcPr>
            <w:tcW w:w="964" w:type="dxa"/>
          </w:tcPr>
          <w:p w14:paraId="30E9204B" w14:textId="77777777" w:rsidR="006304FA" w:rsidRPr="00D52122" w:rsidRDefault="006304FA" w:rsidP="00223F79">
            <w:pPr>
              <w:rPr>
                <w:lang w:val="en-GB"/>
              </w:rPr>
            </w:pPr>
            <w:r w:rsidRPr="00D52122">
              <w:rPr>
                <w:lang w:val="en-GB"/>
              </w:rPr>
              <w:t>8,409</w:t>
            </w:r>
          </w:p>
        </w:tc>
        <w:tc>
          <w:tcPr>
            <w:tcW w:w="236" w:type="dxa"/>
          </w:tcPr>
          <w:p w14:paraId="7A88B476" w14:textId="77777777" w:rsidR="006304FA" w:rsidRPr="00D52122" w:rsidRDefault="006304FA" w:rsidP="00223F79">
            <w:pPr>
              <w:rPr>
                <w:lang w:val="en-GB"/>
              </w:rPr>
            </w:pPr>
            <w:r w:rsidRPr="00D52122">
              <w:rPr>
                <w:lang w:val="en-GB"/>
              </w:rPr>
              <w:t> </w:t>
            </w:r>
          </w:p>
        </w:tc>
        <w:tc>
          <w:tcPr>
            <w:tcW w:w="1020" w:type="dxa"/>
          </w:tcPr>
          <w:p w14:paraId="697FFD30" w14:textId="77777777" w:rsidR="006304FA" w:rsidRPr="00D52122" w:rsidRDefault="006304FA" w:rsidP="00223F79">
            <w:pPr>
              <w:rPr>
                <w:lang w:val="en-GB"/>
              </w:rPr>
            </w:pPr>
            <w:r w:rsidRPr="00D52122">
              <w:rPr>
                <w:lang w:val="en-GB"/>
              </w:rPr>
              <w:t>12,042</w:t>
            </w:r>
          </w:p>
        </w:tc>
      </w:tr>
      <w:tr w:rsidR="006304FA" w:rsidRPr="00D52122" w14:paraId="06117FC1" w14:textId="77777777" w:rsidTr="00AD68B7">
        <w:trPr>
          <w:trHeight w:val="170"/>
        </w:trPr>
        <w:tc>
          <w:tcPr>
            <w:tcW w:w="4592" w:type="dxa"/>
          </w:tcPr>
          <w:p w14:paraId="0597E7CF" w14:textId="77777777" w:rsidR="006304FA" w:rsidRPr="00D52122" w:rsidRDefault="006304FA" w:rsidP="006304FA">
            <w:pPr>
              <w:ind w:left="180"/>
              <w:jc w:val="left"/>
              <w:rPr>
                <w:lang w:val="en-GB"/>
              </w:rPr>
            </w:pPr>
            <w:r w:rsidRPr="00D52122">
              <w:rPr>
                <w:lang w:val="en-GB"/>
              </w:rPr>
              <w:t>Buildings</w:t>
            </w:r>
          </w:p>
        </w:tc>
        <w:tc>
          <w:tcPr>
            <w:tcW w:w="737" w:type="dxa"/>
          </w:tcPr>
          <w:p w14:paraId="2FA499C9" w14:textId="77777777" w:rsidR="006304FA" w:rsidRPr="00D52122" w:rsidRDefault="006304FA" w:rsidP="00223F79">
            <w:pPr>
              <w:rPr>
                <w:lang w:val="en-GB"/>
              </w:rPr>
            </w:pPr>
            <w:r w:rsidRPr="00D52122">
              <w:rPr>
                <w:lang w:val="en-GB"/>
              </w:rPr>
              <w:t>3.2A</w:t>
            </w:r>
          </w:p>
        </w:tc>
        <w:tc>
          <w:tcPr>
            <w:tcW w:w="964" w:type="dxa"/>
          </w:tcPr>
          <w:p w14:paraId="58AC8697" w14:textId="77777777" w:rsidR="006304FA" w:rsidRPr="00D52122" w:rsidRDefault="006304FA" w:rsidP="00223F79">
            <w:pPr>
              <w:rPr>
                <w:rStyle w:val="Bold"/>
                <w:lang w:val="en-GB"/>
              </w:rPr>
            </w:pPr>
            <w:r w:rsidRPr="00D52122">
              <w:rPr>
                <w:rStyle w:val="Bold"/>
                <w:lang w:val="en-GB"/>
              </w:rPr>
              <w:t>16,980</w:t>
            </w:r>
          </w:p>
        </w:tc>
        <w:tc>
          <w:tcPr>
            <w:tcW w:w="236" w:type="dxa"/>
          </w:tcPr>
          <w:p w14:paraId="6DB42F23" w14:textId="77777777" w:rsidR="006304FA" w:rsidRPr="00D52122" w:rsidRDefault="006304FA" w:rsidP="00223F79">
            <w:pPr>
              <w:rPr>
                <w:lang w:val="en-GB"/>
              </w:rPr>
            </w:pPr>
            <w:r w:rsidRPr="00D52122">
              <w:rPr>
                <w:lang w:val="en-GB"/>
              </w:rPr>
              <w:t> </w:t>
            </w:r>
          </w:p>
        </w:tc>
        <w:tc>
          <w:tcPr>
            <w:tcW w:w="964" w:type="dxa"/>
          </w:tcPr>
          <w:p w14:paraId="34813B37" w14:textId="77777777" w:rsidR="006304FA" w:rsidRPr="00D52122" w:rsidRDefault="006304FA" w:rsidP="00223F79">
            <w:pPr>
              <w:rPr>
                <w:lang w:val="en-GB"/>
              </w:rPr>
            </w:pPr>
            <w:r w:rsidRPr="00D52122">
              <w:rPr>
                <w:lang w:val="en-GB"/>
              </w:rPr>
              <w:t>16,984</w:t>
            </w:r>
          </w:p>
        </w:tc>
        <w:tc>
          <w:tcPr>
            <w:tcW w:w="236" w:type="dxa"/>
          </w:tcPr>
          <w:p w14:paraId="5CC97D3A" w14:textId="77777777" w:rsidR="006304FA" w:rsidRPr="00D52122" w:rsidRDefault="006304FA" w:rsidP="00223F79">
            <w:pPr>
              <w:rPr>
                <w:lang w:val="en-GB"/>
              </w:rPr>
            </w:pPr>
            <w:r w:rsidRPr="00D52122">
              <w:rPr>
                <w:lang w:val="en-GB"/>
              </w:rPr>
              <w:t> </w:t>
            </w:r>
          </w:p>
        </w:tc>
        <w:tc>
          <w:tcPr>
            <w:tcW w:w="1020" w:type="dxa"/>
          </w:tcPr>
          <w:p w14:paraId="38D60884" w14:textId="77777777" w:rsidR="006304FA" w:rsidRPr="00D52122" w:rsidRDefault="006304FA" w:rsidP="00223F79">
            <w:pPr>
              <w:rPr>
                <w:lang w:val="en-GB"/>
              </w:rPr>
            </w:pPr>
            <w:r w:rsidRPr="00D52122">
              <w:rPr>
                <w:lang w:val="en-GB"/>
              </w:rPr>
              <w:t>10,965</w:t>
            </w:r>
          </w:p>
        </w:tc>
      </w:tr>
      <w:tr w:rsidR="006304FA" w:rsidRPr="00D52122" w14:paraId="47486C55" w14:textId="77777777" w:rsidTr="00AD68B7">
        <w:trPr>
          <w:trHeight w:val="170"/>
        </w:trPr>
        <w:tc>
          <w:tcPr>
            <w:tcW w:w="4592" w:type="dxa"/>
          </w:tcPr>
          <w:p w14:paraId="685ED3BF" w14:textId="77777777" w:rsidR="006304FA" w:rsidRPr="00D52122" w:rsidRDefault="006304FA" w:rsidP="006304FA">
            <w:pPr>
              <w:ind w:left="180"/>
              <w:jc w:val="left"/>
              <w:rPr>
                <w:lang w:val="en-GB"/>
              </w:rPr>
            </w:pPr>
            <w:r w:rsidRPr="00D52122">
              <w:rPr>
                <w:lang w:val="en-GB"/>
              </w:rPr>
              <w:t>Plant and equipment</w:t>
            </w:r>
          </w:p>
        </w:tc>
        <w:tc>
          <w:tcPr>
            <w:tcW w:w="737" w:type="dxa"/>
          </w:tcPr>
          <w:p w14:paraId="18EE2EEA" w14:textId="77777777" w:rsidR="006304FA" w:rsidRPr="00D52122" w:rsidRDefault="006304FA" w:rsidP="00223F79">
            <w:pPr>
              <w:rPr>
                <w:lang w:val="en-GB"/>
              </w:rPr>
            </w:pPr>
            <w:r w:rsidRPr="00D52122">
              <w:rPr>
                <w:lang w:val="en-GB"/>
              </w:rPr>
              <w:t>3.2A</w:t>
            </w:r>
          </w:p>
        </w:tc>
        <w:tc>
          <w:tcPr>
            <w:tcW w:w="964" w:type="dxa"/>
          </w:tcPr>
          <w:p w14:paraId="048A8966" w14:textId="77777777" w:rsidR="006304FA" w:rsidRPr="00D52122" w:rsidRDefault="006304FA" w:rsidP="00223F79">
            <w:pPr>
              <w:rPr>
                <w:rStyle w:val="Bold"/>
                <w:lang w:val="en-GB"/>
              </w:rPr>
            </w:pPr>
            <w:r w:rsidRPr="00D52122">
              <w:rPr>
                <w:rStyle w:val="Bold"/>
                <w:lang w:val="en-GB"/>
              </w:rPr>
              <w:t>1,665</w:t>
            </w:r>
          </w:p>
        </w:tc>
        <w:tc>
          <w:tcPr>
            <w:tcW w:w="236" w:type="dxa"/>
          </w:tcPr>
          <w:p w14:paraId="51C5BEFB" w14:textId="77777777" w:rsidR="006304FA" w:rsidRPr="00D52122" w:rsidRDefault="006304FA" w:rsidP="00223F79">
            <w:pPr>
              <w:rPr>
                <w:lang w:val="en-GB"/>
              </w:rPr>
            </w:pPr>
            <w:r w:rsidRPr="00D52122">
              <w:rPr>
                <w:lang w:val="en-GB"/>
              </w:rPr>
              <w:t> </w:t>
            </w:r>
          </w:p>
        </w:tc>
        <w:tc>
          <w:tcPr>
            <w:tcW w:w="964" w:type="dxa"/>
          </w:tcPr>
          <w:p w14:paraId="2A3C947A" w14:textId="77777777" w:rsidR="006304FA" w:rsidRPr="00D52122" w:rsidRDefault="006304FA" w:rsidP="00223F79">
            <w:pPr>
              <w:rPr>
                <w:lang w:val="en-GB"/>
              </w:rPr>
            </w:pPr>
            <w:r w:rsidRPr="00D52122">
              <w:rPr>
                <w:lang w:val="en-GB"/>
              </w:rPr>
              <w:t>1,729</w:t>
            </w:r>
          </w:p>
        </w:tc>
        <w:tc>
          <w:tcPr>
            <w:tcW w:w="236" w:type="dxa"/>
          </w:tcPr>
          <w:p w14:paraId="7118D85F" w14:textId="77777777" w:rsidR="006304FA" w:rsidRPr="00D52122" w:rsidRDefault="006304FA" w:rsidP="00223F79">
            <w:pPr>
              <w:rPr>
                <w:lang w:val="en-GB"/>
              </w:rPr>
            </w:pPr>
            <w:r w:rsidRPr="00D52122">
              <w:rPr>
                <w:lang w:val="en-GB"/>
              </w:rPr>
              <w:t> </w:t>
            </w:r>
          </w:p>
        </w:tc>
        <w:tc>
          <w:tcPr>
            <w:tcW w:w="1020" w:type="dxa"/>
          </w:tcPr>
          <w:p w14:paraId="61319C5C" w14:textId="77777777" w:rsidR="006304FA" w:rsidRPr="00D52122" w:rsidRDefault="006304FA" w:rsidP="00223F79">
            <w:pPr>
              <w:rPr>
                <w:lang w:val="en-GB"/>
              </w:rPr>
            </w:pPr>
            <w:r w:rsidRPr="00D52122">
              <w:rPr>
                <w:lang w:val="en-GB"/>
              </w:rPr>
              <w:t>1,337</w:t>
            </w:r>
          </w:p>
        </w:tc>
      </w:tr>
      <w:tr w:rsidR="006304FA" w:rsidRPr="00D52122" w14:paraId="5D7C6F1E" w14:textId="77777777" w:rsidTr="00AD68B7">
        <w:trPr>
          <w:trHeight w:val="170"/>
        </w:trPr>
        <w:tc>
          <w:tcPr>
            <w:tcW w:w="4592" w:type="dxa"/>
          </w:tcPr>
          <w:p w14:paraId="4070DCD5" w14:textId="77777777" w:rsidR="006304FA" w:rsidRPr="00D52122" w:rsidRDefault="006304FA" w:rsidP="006304FA">
            <w:pPr>
              <w:ind w:left="180"/>
              <w:jc w:val="left"/>
              <w:rPr>
                <w:lang w:val="en-GB"/>
              </w:rPr>
            </w:pPr>
            <w:r w:rsidRPr="00D52122">
              <w:rPr>
                <w:lang w:val="en-GB"/>
              </w:rPr>
              <w:t>Prepayments</w:t>
            </w:r>
          </w:p>
        </w:tc>
        <w:tc>
          <w:tcPr>
            <w:tcW w:w="737" w:type="dxa"/>
          </w:tcPr>
          <w:p w14:paraId="44D4BD0E" w14:textId="77777777" w:rsidR="006304FA" w:rsidRPr="00D52122" w:rsidRDefault="006304FA" w:rsidP="00223F79">
            <w:pPr>
              <w:rPr>
                <w:lang w:val="en-GB"/>
              </w:rPr>
            </w:pPr>
            <w:r w:rsidRPr="00D52122">
              <w:rPr>
                <w:lang w:val="en-GB"/>
              </w:rPr>
              <w:t>3.2B</w:t>
            </w:r>
          </w:p>
        </w:tc>
        <w:tc>
          <w:tcPr>
            <w:tcW w:w="964" w:type="dxa"/>
            <w:tcBorders>
              <w:bottom w:val="single" w:sz="8" w:space="0" w:color="000000" w:themeColor="text1"/>
            </w:tcBorders>
          </w:tcPr>
          <w:p w14:paraId="3065AE95" w14:textId="77777777" w:rsidR="006304FA" w:rsidRPr="00D52122" w:rsidRDefault="006304FA" w:rsidP="00223F79">
            <w:pPr>
              <w:rPr>
                <w:rStyle w:val="Bold"/>
                <w:lang w:val="en-GB"/>
              </w:rPr>
            </w:pPr>
            <w:r w:rsidRPr="00D52122">
              <w:rPr>
                <w:rStyle w:val="Bold"/>
                <w:lang w:val="en-GB"/>
              </w:rPr>
              <w:t>118</w:t>
            </w:r>
          </w:p>
        </w:tc>
        <w:tc>
          <w:tcPr>
            <w:tcW w:w="236" w:type="dxa"/>
          </w:tcPr>
          <w:p w14:paraId="47E76491" w14:textId="77777777" w:rsidR="006304FA" w:rsidRPr="00D52122" w:rsidRDefault="006304FA" w:rsidP="00223F79">
            <w:pPr>
              <w:rPr>
                <w:lang w:val="en-GB"/>
              </w:rPr>
            </w:pPr>
            <w:r w:rsidRPr="00D52122">
              <w:rPr>
                <w:lang w:val="en-GB"/>
              </w:rPr>
              <w:t> </w:t>
            </w:r>
          </w:p>
        </w:tc>
        <w:tc>
          <w:tcPr>
            <w:tcW w:w="964" w:type="dxa"/>
            <w:tcBorders>
              <w:bottom w:val="single" w:sz="8" w:space="0" w:color="000000" w:themeColor="text1"/>
            </w:tcBorders>
          </w:tcPr>
          <w:p w14:paraId="1309F1BC" w14:textId="77777777" w:rsidR="006304FA" w:rsidRPr="00D52122" w:rsidRDefault="006304FA" w:rsidP="00223F79">
            <w:pPr>
              <w:rPr>
                <w:lang w:val="en-GB"/>
              </w:rPr>
            </w:pPr>
            <w:r w:rsidRPr="00D52122">
              <w:rPr>
                <w:lang w:val="en-GB"/>
              </w:rPr>
              <w:t>222</w:t>
            </w:r>
          </w:p>
        </w:tc>
        <w:tc>
          <w:tcPr>
            <w:tcW w:w="236" w:type="dxa"/>
          </w:tcPr>
          <w:p w14:paraId="7F8B71B7" w14:textId="77777777" w:rsidR="006304FA" w:rsidRPr="00D52122" w:rsidRDefault="006304FA" w:rsidP="00223F79">
            <w:pPr>
              <w:rPr>
                <w:lang w:val="en-GB"/>
              </w:rPr>
            </w:pPr>
            <w:r w:rsidRPr="00D52122">
              <w:rPr>
                <w:lang w:val="en-GB"/>
              </w:rPr>
              <w:t> </w:t>
            </w:r>
          </w:p>
        </w:tc>
        <w:tc>
          <w:tcPr>
            <w:tcW w:w="1020" w:type="dxa"/>
            <w:tcBorders>
              <w:bottom w:val="single" w:sz="8" w:space="0" w:color="000000" w:themeColor="text1"/>
            </w:tcBorders>
          </w:tcPr>
          <w:p w14:paraId="23967111" w14:textId="77777777" w:rsidR="006304FA" w:rsidRPr="00D52122" w:rsidRDefault="006304FA" w:rsidP="00223F79">
            <w:pPr>
              <w:rPr>
                <w:lang w:val="en-GB"/>
              </w:rPr>
            </w:pPr>
            <w:r w:rsidRPr="00D52122">
              <w:rPr>
                <w:lang w:val="en-GB"/>
              </w:rPr>
              <w:t xml:space="preserve"> –</w:t>
            </w:r>
          </w:p>
        </w:tc>
      </w:tr>
      <w:tr w:rsidR="006304FA" w:rsidRPr="00D52122" w14:paraId="1C6CA03D" w14:textId="77777777" w:rsidTr="00AD68B7">
        <w:trPr>
          <w:trHeight w:val="170"/>
        </w:trPr>
        <w:tc>
          <w:tcPr>
            <w:tcW w:w="4592" w:type="dxa"/>
          </w:tcPr>
          <w:p w14:paraId="09BFB8DB" w14:textId="77777777" w:rsidR="006304FA" w:rsidRPr="00D52122" w:rsidRDefault="006304FA" w:rsidP="006304FA">
            <w:pPr>
              <w:jc w:val="left"/>
              <w:rPr>
                <w:rStyle w:val="Bold"/>
                <w:lang w:val="en-GB"/>
              </w:rPr>
            </w:pPr>
            <w:r w:rsidRPr="00D52122">
              <w:rPr>
                <w:rStyle w:val="Bold"/>
                <w:lang w:val="en-GB"/>
              </w:rPr>
              <w:t>Total non-financial assets</w:t>
            </w:r>
          </w:p>
        </w:tc>
        <w:tc>
          <w:tcPr>
            <w:tcW w:w="737" w:type="dxa"/>
          </w:tcPr>
          <w:p w14:paraId="1B234CB4"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34425023" w14:textId="77777777" w:rsidR="006304FA" w:rsidRPr="00D52122" w:rsidRDefault="006304FA" w:rsidP="00223F79">
            <w:pPr>
              <w:rPr>
                <w:rStyle w:val="Bold"/>
                <w:lang w:val="en-GB"/>
              </w:rPr>
            </w:pPr>
            <w:r w:rsidRPr="00D52122">
              <w:rPr>
                <w:rStyle w:val="Bold"/>
                <w:lang w:val="en-GB"/>
              </w:rPr>
              <w:t>32,706</w:t>
            </w:r>
          </w:p>
        </w:tc>
        <w:tc>
          <w:tcPr>
            <w:tcW w:w="236" w:type="dxa"/>
          </w:tcPr>
          <w:p w14:paraId="6F0911C6"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49FBC893" w14:textId="77777777" w:rsidR="006304FA" w:rsidRPr="00D52122" w:rsidRDefault="006304FA" w:rsidP="00223F79">
            <w:pPr>
              <w:rPr>
                <w:lang w:val="en-GB"/>
              </w:rPr>
            </w:pPr>
            <w:r w:rsidRPr="00D52122">
              <w:rPr>
                <w:lang w:val="en-GB"/>
              </w:rPr>
              <w:t>27,344</w:t>
            </w:r>
          </w:p>
        </w:tc>
        <w:tc>
          <w:tcPr>
            <w:tcW w:w="236" w:type="dxa"/>
          </w:tcPr>
          <w:p w14:paraId="5B4A7BC1"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bottom w:val="single" w:sz="8" w:space="0" w:color="000000" w:themeColor="text1"/>
            </w:tcBorders>
          </w:tcPr>
          <w:p w14:paraId="537A7879" w14:textId="77777777" w:rsidR="006304FA" w:rsidRPr="00D52122" w:rsidRDefault="006304FA" w:rsidP="00223F79">
            <w:pPr>
              <w:rPr>
                <w:lang w:val="en-GB"/>
              </w:rPr>
            </w:pPr>
            <w:r w:rsidRPr="00D52122">
              <w:rPr>
                <w:lang w:val="en-GB"/>
              </w:rPr>
              <w:t>24,344</w:t>
            </w:r>
          </w:p>
        </w:tc>
      </w:tr>
      <w:tr w:rsidR="006304FA" w:rsidRPr="00D52122" w14:paraId="4D30DA29" w14:textId="77777777" w:rsidTr="00AD68B7">
        <w:trPr>
          <w:trHeight w:val="170"/>
        </w:trPr>
        <w:tc>
          <w:tcPr>
            <w:tcW w:w="4592" w:type="dxa"/>
          </w:tcPr>
          <w:p w14:paraId="0E4BF551" w14:textId="77777777" w:rsidR="006304FA" w:rsidRPr="00D52122" w:rsidRDefault="006304FA" w:rsidP="006304FA">
            <w:pPr>
              <w:jc w:val="left"/>
              <w:rPr>
                <w:rStyle w:val="Bold"/>
                <w:lang w:val="en-GB"/>
              </w:rPr>
            </w:pPr>
            <w:r w:rsidRPr="00D52122">
              <w:rPr>
                <w:rStyle w:val="Bold"/>
                <w:lang w:val="en-GB"/>
              </w:rPr>
              <w:t>Total assets</w:t>
            </w:r>
          </w:p>
        </w:tc>
        <w:tc>
          <w:tcPr>
            <w:tcW w:w="737" w:type="dxa"/>
          </w:tcPr>
          <w:p w14:paraId="130EDDE6"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3C63803F" w14:textId="77777777" w:rsidR="006304FA" w:rsidRPr="00D52122" w:rsidRDefault="006304FA" w:rsidP="00223F79">
            <w:pPr>
              <w:rPr>
                <w:rStyle w:val="Bold"/>
                <w:lang w:val="en-GB"/>
              </w:rPr>
            </w:pPr>
            <w:r w:rsidRPr="00D52122">
              <w:rPr>
                <w:rStyle w:val="Bold"/>
                <w:lang w:val="en-GB"/>
              </w:rPr>
              <w:t>60,065</w:t>
            </w:r>
          </w:p>
        </w:tc>
        <w:tc>
          <w:tcPr>
            <w:tcW w:w="236" w:type="dxa"/>
          </w:tcPr>
          <w:p w14:paraId="503BB37F"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1D61FB56" w14:textId="77777777" w:rsidR="006304FA" w:rsidRPr="00D52122" w:rsidRDefault="006304FA" w:rsidP="00223F79">
            <w:pPr>
              <w:rPr>
                <w:lang w:val="en-GB"/>
              </w:rPr>
            </w:pPr>
            <w:r w:rsidRPr="00D52122">
              <w:rPr>
                <w:lang w:val="en-GB"/>
              </w:rPr>
              <w:t>55,310</w:t>
            </w:r>
          </w:p>
        </w:tc>
        <w:tc>
          <w:tcPr>
            <w:tcW w:w="236" w:type="dxa"/>
          </w:tcPr>
          <w:p w14:paraId="52F3D0CE"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bottom w:val="single" w:sz="8" w:space="0" w:color="000000" w:themeColor="text1"/>
            </w:tcBorders>
          </w:tcPr>
          <w:p w14:paraId="6E9E625F" w14:textId="77777777" w:rsidR="006304FA" w:rsidRPr="00D52122" w:rsidRDefault="006304FA" w:rsidP="00223F79">
            <w:pPr>
              <w:rPr>
                <w:lang w:val="en-GB"/>
              </w:rPr>
            </w:pPr>
            <w:r w:rsidRPr="00D52122">
              <w:rPr>
                <w:lang w:val="en-GB"/>
              </w:rPr>
              <w:t>38,750</w:t>
            </w:r>
          </w:p>
        </w:tc>
      </w:tr>
      <w:tr w:rsidR="006304FA" w:rsidRPr="00D52122" w14:paraId="294C2D24" w14:textId="77777777" w:rsidTr="00AD68B7">
        <w:trPr>
          <w:trHeight w:val="170"/>
        </w:trPr>
        <w:tc>
          <w:tcPr>
            <w:tcW w:w="4592" w:type="dxa"/>
          </w:tcPr>
          <w:p w14:paraId="662E3647" w14:textId="77777777" w:rsidR="006304FA" w:rsidRPr="00D52122" w:rsidRDefault="006304FA" w:rsidP="006304FA">
            <w:pPr>
              <w:jc w:val="left"/>
              <w:rPr>
                <w:lang w:val="en-GB"/>
              </w:rPr>
            </w:pPr>
            <w:r w:rsidRPr="00D52122">
              <w:rPr>
                <w:lang w:val="en-GB"/>
              </w:rPr>
              <w:t> </w:t>
            </w:r>
          </w:p>
        </w:tc>
        <w:tc>
          <w:tcPr>
            <w:tcW w:w="737" w:type="dxa"/>
          </w:tcPr>
          <w:p w14:paraId="15E52467"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tcBorders>
          </w:tcPr>
          <w:p w14:paraId="12B23865" w14:textId="77777777" w:rsidR="006304FA" w:rsidRPr="00D52122" w:rsidRDefault="006304FA" w:rsidP="00223F79">
            <w:pPr>
              <w:rPr>
                <w:rStyle w:val="Bold"/>
                <w:lang w:val="en-GB"/>
              </w:rPr>
            </w:pPr>
            <w:r w:rsidRPr="00D52122">
              <w:rPr>
                <w:rStyle w:val="Bold"/>
                <w:lang w:val="en-GB"/>
              </w:rPr>
              <w:t> </w:t>
            </w:r>
          </w:p>
        </w:tc>
        <w:tc>
          <w:tcPr>
            <w:tcW w:w="236" w:type="dxa"/>
          </w:tcPr>
          <w:p w14:paraId="5A2A3E47"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tcBorders>
          </w:tcPr>
          <w:p w14:paraId="21A3FD7D" w14:textId="77777777" w:rsidR="006304FA" w:rsidRPr="00D52122" w:rsidRDefault="006304FA" w:rsidP="00223F79">
            <w:pPr>
              <w:rPr>
                <w:lang w:val="en-GB"/>
              </w:rPr>
            </w:pPr>
            <w:r w:rsidRPr="00D52122">
              <w:rPr>
                <w:lang w:val="en-GB"/>
              </w:rPr>
              <w:t> </w:t>
            </w:r>
          </w:p>
        </w:tc>
        <w:tc>
          <w:tcPr>
            <w:tcW w:w="236" w:type="dxa"/>
          </w:tcPr>
          <w:p w14:paraId="2B407A21"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tcBorders>
          </w:tcPr>
          <w:p w14:paraId="639A1608" w14:textId="77777777" w:rsidR="006304FA" w:rsidRPr="00D52122" w:rsidRDefault="006304FA" w:rsidP="00223F79">
            <w:pPr>
              <w:rPr>
                <w:lang w:val="en-GB"/>
              </w:rPr>
            </w:pPr>
            <w:r w:rsidRPr="00D52122">
              <w:rPr>
                <w:lang w:val="en-GB"/>
              </w:rPr>
              <w:t> </w:t>
            </w:r>
          </w:p>
        </w:tc>
      </w:tr>
      <w:tr w:rsidR="006304FA" w:rsidRPr="00D52122" w14:paraId="0A2C1DA5" w14:textId="77777777" w:rsidTr="00AD68B7">
        <w:trPr>
          <w:trHeight w:val="170"/>
        </w:trPr>
        <w:tc>
          <w:tcPr>
            <w:tcW w:w="4592" w:type="dxa"/>
          </w:tcPr>
          <w:p w14:paraId="6A6C77B2" w14:textId="77777777" w:rsidR="006304FA" w:rsidRPr="00D52122" w:rsidRDefault="006304FA" w:rsidP="006304FA">
            <w:pPr>
              <w:jc w:val="left"/>
              <w:rPr>
                <w:rStyle w:val="Bold"/>
                <w:lang w:val="en-GB"/>
              </w:rPr>
            </w:pPr>
            <w:r w:rsidRPr="00D52122">
              <w:rPr>
                <w:rStyle w:val="Bold"/>
                <w:lang w:val="en-GB"/>
              </w:rPr>
              <w:t>LIABILITIES</w:t>
            </w:r>
          </w:p>
        </w:tc>
        <w:tc>
          <w:tcPr>
            <w:tcW w:w="737" w:type="dxa"/>
          </w:tcPr>
          <w:p w14:paraId="5E38DBA7" w14:textId="77777777" w:rsidR="006304FA" w:rsidRPr="00D52122" w:rsidRDefault="006304FA" w:rsidP="00223F79">
            <w:pPr>
              <w:rPr>
                <w:lang w:val="en-GB"/>
              </w:rPr>
            </w:pPr>
            <w:r w:rsidRPr="00D52122">
              <w:rPr>
                <w:lang w:val="en-GB"/>
              </w:rPr>
              <w:t> </w:t>
            </w:r>
          </w:p>
        </w:tc>
        <w:tc>
          <w:tcPr>
            <w:tcW w:w="964" w:type="dxa"/>
          </w:tcPr>
          <w:p w14:paraId="464F7666" w14:textId="77777777" w:rsidR="006304FA" w:rsidRPr="00D52122" w:rsidRDefault="006304FA" w:rsidP="00223F79">
            <w:pPr>
              <w:rPr>
                <w:rStyle w:val="Bold"/>
                <w:lang w:val="en-GB"/>
              </w:rPr>
            </w:pPr>
            <w:r w:rsidRPr="00D52122">
              <w:rPr>
                <w:rStyle w:val="Bold"/>
                <w:lang w:val="en-GB"/>
              </w:rPr>
              <w:t> </w:t>
            </w:r>
          </w:p>
        </w:tc>
        <w:tc>
          <w:tcPr>
            <w:tcW w:w="236" w:type="dxa"/>
          </w:tcPr>
          <w:p w14:paraId="717E13FF" w14:textId="77777777" w:rsidR="006304FA" w:rsidRPr="00D52122" w:rsidRDefault="006304FA" w:rsidP="00223F79">
            <w:pPr>
              <w:rPr>
                <w:lang w:val="en-GB"/>
              </w:rPr>
            </w:pPr>
            <w:r w:rsidRPr="00D52122">
              <w:rPr>
                <w:lang w:val="en-GB"/>
              </w:rPr>
              <w:t> </w:t>
            </w:r>
          </w:p>
        </w:tc>
        <w:tc>
          <w:tcPr>
            <w:tcW w:w="964" w:type="dxa"/>
          </w:tcPr>
          <w:p w14:paraId="0CD221E3" w14:textId="77777777" w:rsidR="006304FA" w:rsidRPr="00D52122" w:rsidRDefault="006304FA" w:rsidP="00223F79">
            <w:pPr>
              <w:rPr>
                <w:lang w:val="en-GB"/>
              </w:rPr>
            </w:pPr>
            <w:r w:rsidRPr="00D52122">
              <w:rPr>
                <w:lang w:val="en-GB"/>
              </w:rPr>
              <w:t> </w:t>
            </w:r>
          </w:p>
        </w:tc>
        <w:tc>
          <w:tcPr>
            <w:tcW w:w="236" w:type="dxa"/>
          </w:tcPr>
          <w:p w14:paraId="746ACBDE" w14:textId="77777777" w:rsidR="006304FA" w:rsidRPr="00D52122" w:rsidRDefault="006304FA" w:rsidP="00223F79">
            <w:pPr>
              <w:rPr>
                <w:lang w:val="en-GB"/>
              </w:rPr>
            </w:pPr>
            <w:r w:rsidRPr="00D52122">
              <w:rPr>
                <w:lang w:val="en-GB"/>
              </w:rPr>
              <w:t> </w:t>
            </w:r>
          </w:p>
        </w:tc>
        <w:tc>
          <w:tcPr>
            <w:tcW w:w="1020" w:type="dxa"/>
          </w:tcPr>
          <w:p w14:paraId="401BEBA6" w14:textId="77777777" w:rsidR="006304FA" w:rsidRPr="00D52122" w:rsidRDefault="006304FA" w:rsidP="00223F79">
            <w:pPr>
              <w:rPr>
                <w:lang w:val="en-GB"/>
              </w:rPr>
            </w:pPr>
            <w:r w:rsidRPr="00D52122">
              <w:rPr>
                <w:lang w:val="en-GB"/>
              </w:rPr>
              <w:t> </w:t>
            </w:r>
          </w:p>
        </w:tc>
      </w:tr>
      <w:tr w:rsidR="006304FA" w:rsidRPr="00D52122" w14:paraId="77A0A88F" w14:textId="77777777" w:rsidTr="00AD68B7">
        <w:trPr>
          <w:trHeight w:val="170"/>
        </w:trPr>
        <w:tc>
          <w:tcPr>
            <w:tcW w:w="4592" w:type="dxa"/>
          </w:tcPr>
          <w:p w14:paraId="5979EA5A" w14:textId="77777777" w:rsidR="006304FA" w:rsidRPr="00D52122" w:rsidRDefault="006304FA" w:rsidP="006304FA">
            <w:pPr>
              <w:jc w:val="left"/>
              <w:rPr>
                <w:rStyle w:val="Bold"/>
                <w:lang w:val="en-GB"/>
              </w:rPr>
            </w:pPr>
            <w:r w:rsidRPr="00D52122">
              <w:rPr>
                <w:rStyle w:val="Bold"/>
                <w:lang w:val="en-GB"/>
              </w:rPr>
              <w:t>Payables</w:t>
            </w:r>
          </w:p>
        </w:tc>
        <w:tc>
          <w:tcPr>
            <w:tcW w:w="737" w:type="dxa"/>
          </w:tcPr>
          <w:p w14:paraId="35206D5E" w14:textId="77777777" w:rsidR="006304FA" w:rsidRPr="00D52122" w:rsidRDefault="006304FA" w:rsidP="00223F79">
            <w:pPr>
              <w:rPr>
                <w:lang w:val="en-GB"/>
              </w:rPr>
            </w:pPr>
            <w:r w:rsidRPr="00D52122">
              <w:rPr>
                <w:lang w:val="en-GB"/>
              </w:rPr>
              <w:t> </w:t>
            </w:r>
          </w:p>
        </w:tc>
        <w:tc>
          <w:tcPr>
            <w:tcW w:w="964" w:type="dxa"/>
          </w:tcPr>
          <w:p w14:paraId="38106D7D" w14:textId="77777777" w:rsidR="006304FA" w:rsidRPr="00D52122" w:rsidRDefault="006304FA" w:rsidP="00223F79">
            <w:pPr>
              <w:rPr>
                <w:rStyle w:val="Bold"/>
                <w:lang w:val="en-GB"/>
              </w:rPr>
            </w:pPr>
            <w:r w:rsidRPr="00D52122">
              <w:rPr>
                <w:rStyle w:val="Bold"/>
                <w:lang w:val="en-GB"/>
              </w:rPr>
              <w:t> </w:t>
            </w:r>
          </w:p>
        </w:tc>
        <w:tc>
          <w:tcPr>
            <w:tcW w:w="236" w:type="dxa"/>
          </w:tcPr>
          <w:p w14:paraId="6945330B" w14:textId="77777777" w:rsidR="006304FA" w:rsidRPr="00D52122" w:rsidRDefault="006304FA" w:rsidP="00223F79">
            <w:pPr>
              <w:rPr>
                <w:lang w:val="en-GB"/>
              </w:rPr>
            </w:pPr>
            <w:r w:rsidRPr="00D52122">
              <w:rPr>
                <w:lang w:val="en-GB"/>
              </w:rPr>
              <w:t> </w:t>
            </w:r>
          </w:p>
        </w:tc>
        <w:tc>
          <w:tcPr>
            <w:tcW w:w="964" w:type="dxa"/>
          </w:tcPr>
          <w:p w14:paraId="1EC416A6" w14:textId="77777777" w:rsidR="006304FA" w:rsidRPr="00D52122" w:rsidRDefault="006304FA" w:rsidP="00223F79">
            <w:pPr>
              <w:rPr>
                <w:lang w:val="en-GB"/>
              </w:rPr>
            </w:pPr>
            <w:r w:rsidRPr="00D52122">
              <w:rPr>
                <w:lang w:val="en-GB"/>
              </w:rPr>
              <w:t> </w:t>
            </w:r>
          </w:p>
        </w:tc>
        <w:tc>
          <w:tcPr>
            <w:tcW w:w="236" w:type="dxa"/>
          </w:tcPr>
          <w:p w14:paraId="63A59620" w14:textId="77777777" w:rsidR="006304FA" w:rsidRPr="00D52122" w:rsidRDefault="006304FA" w:rsidP="00223F79">
            <w:pPr>
              <w:rPr>
                <w:lang w:val="en-GB"/>
              </w:rPr>
            </w:pPr>
            <w:r w:rsidRPr="00D52122">
              <w:rPr>
                <w:lang w:val="en-GB"/>
              </w:rPr>
              <w:t> </w:t>
            </w:r>
          </w:p>
        </w:tc>
        <w:tc>
          <w:tcPr>
            <w:tcW w:w="1020" w:type="dxa"/>
          </w:tcPr>
          <w:p w14:paraId="627D2FD3" w14:textId="77777777" w:rsidR="006304FA" w:rsidRPr="00D52122" w:rsidRDefault="006304FA" w:rsidP="00223F79">
            <w:pPr>
              <w:rPr>
                <w:lang w:val="en-GB"/>
              </w:rPr>
            </w:pPr>
            <w:r w:rsidRPr="00D52122">
              <w:rPr>
                <w:lang w:val="en-GB"/>
              </w:rPr>
              <w:t> </w:t>
            </w:r>
          </w:p>
        </w:tc>
      </w:tr>
      <w:tr w:rsidR="006304FA" w:rsidRPr="00D52122" w14:paraId="54069779" w14:textId="77777777" w:rsidTr="00AD68B7">
        <w:trPr>
          <w:trHeight w:val="170"/>
        </w:trPr>
        <w:tc>
          <w:tcPr>
            <w:tcW w:w="4592" w:type="dxa"/>
          </w:tcPr>
          <w:p w14:paraId="696F8044" w14:textId="77777777" w:rsidR="006304FA" w:rsidRPr="00D52122" w:rsidRDefault="006304FA" w:rsidP="006304FA">
            <w:pPr>
              <w:ind w:left="180"/>
              <w:jc w:val="left"/>
              <w:rPr>
                <w:lang w:val="en-GB"/>
              </w:rPr>
            </w:pPr>
            <w:r w:rsidRPr="00D52122">
              <w:rPr>
                <w:lang w:val="en-GB"/>
              </w:rPr>
              <w:t>Suppliers</w:t>
            </w:r>
          </w:p>
        </w:tc>
        <w:tc>
          <w:tcPr>
            <w:tcW w:w="737" w:type="dxa"/>
          </w:tcPr>
          <w:p w14:paraId="75989687" w14:textId="77777777" w:rsidR="006304FA" w:rsidRPr="00D52122" w:rsidRDefault="006304FA" w:rsidP="00223F79">
            <w:pPr>
              <w:rPr>
                <w:lang w:val="en-GB"/>
              </w:rPr>
            </w:pPr>
            <w:r w:rsidRPr="00D52122">
              <w:rPr>
                <w:lang w:val="en-GB"/>
              </w:rPr>
              <w:t>3.3A</w:t>
            </w:r>
          </w:p>
        </w:tc>
        <w:tc>
          <w:tcPr>
            <w:tcW w:w="964" w:type="dxa"/>
          </w:tcPr>
          <w:p w14:paraId="79D3B379" w14:textId="77777777" w:rsidR="006304FA" w:rsidRPr="00D52122" w:rsidRDefault="006304FA" w:rsidP="00223F79">
            <w:pPr>
              <w:rPr>
                <w:rStyle w:val="Bold"/>
                <w:lang w:val="en-GB"/>
              </w:rPr>
            </w:pPr>
            <w:r w:rsidRPr="00D52122">
              <w:rPr>
                <w:rStyle w:val="Bold"/>
                <w:lang w:val="en-GB"/>
              </w:rPr>
              <w:t>4,731</w:t>
            </w:r>
          </w:p>
        </w:tc>
        <w:tc>
          <w:tcPr>
            <w:tcW w:w="236" w:type="dxa"/>
          </w:tcPr>
          <w:p w14:paraId="499921AB" w14:textId="77777777" w:rsidR="006304FA" w:rsidRPr="00D52122" w:rsidRDefault="006304FA" w:rsidP="00223F79">
            <w:pPr>
              <w:rPr>
                <w:lang w:val="en-GB"/>
              </w:rPr>
            </w:pPr>
            <w:r w:rsidRPr="00D52122">
              <w:rPr>
                <w:lang w:val="en-GB"/>
              </w:rPr>
              <w:t> </w:t>
            </w:r>
          </w:p>
        </w:tc>
        <w:tc>
          <w:tcPr>
            <w:tcW w:w="964" w:type="dxa"/>
          </w:tcPr>
          <w:p w14:paraId="12AD6894" w14:textId="77777777" w:rsidR="006304FA" w:rsidRPr="00D52122" w:rsidRDefault="006304FA" w:rsidP="00223F79">
            <w:pPr>
              <w:rPr>
                <w:lang w:val="en-GB"/>
              </w:rPr>
            </w:pPr>
            <w:r w:rsidRPr="00D52122">
              <w:rPr>
                <w:lang w:val="en-GB"/>
              </w:rPr>
              <w:t>5,223</w:t>
            </w:r>
          </w:p>
        </w:tc>
        <w:tc>
          <w:tcPr>
            <w:tcW w:w="236" w:type="dxa"/>
          </w:tcPr>
          <w:p w14:paraId="2191A5DF" w14:textId="77777777" w:rsidR="006304FA" w:rsidRPr="00D52122" w:rsidRDefault="006304FA" w:rsidP="00223F79">
            <w:pPr>
              <w:rPr>
                <w:lang w:val="en-GB"/>
              </w:rPr>
            </w:pPr>
            <w:r w:rsidRPr="00D52122">
              <w:rPr>
                <w:lang w:val="en-GB"/>
              </w:rPr>
              <w:t> </w:t>
            </w:r>
          </w:p>
        </w:tc>
        <w:tc>
          <w:tcPr>
            <w:tcW w:w="1020" w:type="dxa"/>
          </w:tcPr>
          <w:p w14:paraId="6B952703" w14:textId="77777777" w:rsidR="006304FA" w:rsidRPr="00D52122" w:rsidRDefault="006304FA" w:rsidP="00223F79">
            <w:pPr>
              <w:rPr>
                <w:lang w:val="en-GB"/>
              </w:rPr>
            </w:pPr>
            <w:r w:rsidRPr="00D52122">
              <w:rPr>
                <w:lang w:val="en-GB"/>
              </w:rPr>
              <w:t>970</w:t>
            </w:r>
          </w:p>
        </w:tc>
      </w:tr>
      <w:tr w:rsidR="006304FA" w:rsidRPr="00D52122" w14:paraId="3E1753E2" w14:textId="77777777" w:rsidTr="00AD68B7">
        <w:trPr>
          <w:trHeight w:val="170"/>
        </w:trPr>
        <w:tc>
          <w:tcPr>
            <w:tcW w:w="4592" w:type="dxa"/>
          </w:tcPr>
          <w:p w14:paraId="1BEDE0B0" w14:textId="77777777" w:rsidR="006304FA" w:rsidRPr="00D52122" w:rsidRDefault="006304FA" w:rsidP="006304FA">
            <w:pPr>
              <w:ind w:left="180"/>
              <w:jc w:val="left"/>
              <w:rPr>
                <w:lang w:val="en-GB"/>
              </w:rPr>
            </w:pPr>
            <w:r w:rsidRPr="00D52122">
              <w:rPr>
                <w:lang w:val="en-GB"/>
              </w:rPr>
              <w:t>Other payables</w:t>
            </w:r>
          </w:p>
        </w:tc>
        <w:tc>
          <w:tcPr>
            <w:tcW w:w="737" w:type="dxa"/>
          </w:tcPr>
          <w:p w14:paraId="0FD190B7" w14:textId="77777777" w:rsidR="006304FA" w:rsidRPr="00D52122" w:rsidRDefault="006304FA" w:rsidP="00223F79">
            <w:pPr>
              <w:rPr>
                <w:lang w:val="en-GB"/>
              </w:rPr>
            </w:pPr>
            <w:r w:rsidRPr="00D52122">
              <w:rPr>
                <w:lang w:val="en-GB"/>
              </w:rPr>
              <w:t>3.3B</w:t>
            </w:r>
          </w:p>
        </w:tc>
        <w:tc>
          <w:tcPr>
            <w:tcW w:w="964" w:type="dxa"/>
            <w:tcBorders>
              <w:bottom w:val="single" w:sz="8" w:space="0" w:color="000000" w:themeColor="text1"/>
            </w:tcBorders>
          </w:tcPr>
          <w:p w14:paraId="75A9689C" w14:textId="77777777" w:rsidR="006304FA" w:rsidRPr="00D52122" w:rsidRDefault="006304FA" w:rsidP="00223F79">
            <w:pPr>
              <w:rPr>
                <w:rStyle w:val="Bold"/>
                <w:lang w:val="en-GB"/>
              </w:rPr>
            </w:pPr>
            <w:r w:rsidRPr="00D52122">
              <w:rPr>
                <w:rStyle w:val="Bold"/>
                <w:lang w:val="en-GB"/>
              </w:rPr>
              <w:t>1,701</w:t>
            </w:r>
          </w:p>
        </w:tc>
        <w:tc>
          <w:tcPr>
            <w:tcW w:w="236" w:type="dxa"/>
          </w:tcPr>
          <w:p w14:paraId="7F1F2859" w14:textId="77777777" w:rsidR="006304FA" w:rsidRPr="00D52122" w:rsidRDefault="006304FA" w:rsidP="00223F79">
            <w:pPr>
              <w:rPr>
                <w:lang w:val="en-GB"/>
              </w:rPr>
            </w:pPr>
            <w:r w:rsidRPr="00D52122">
              <w:rPr>
                <w:lang w:val="en-GB"/>
              </w:rPr>
              <w:t> </w:t>
            </w:r>
          </w:p>
        </w:tc>
        <w:tc>
          <w:tcPr>
            <w:tcW w:w="964" w:type="dxa"/>
            <w:tcBorders>
              <w:bottom w:val="single" w:sz="8" w:space="0" w:color="000000" w:themeColor="text1"/>
            </w:tcBorders>
          </w:tcPr>
          <w:p w14:paraId="695BCBF3" w14:textId="77777777" w:rsidR="006304FA" w:rsidRPr="00D52122" w:rsidRDefault="006304FA" w:rsidP="00223F79">
            <w:pPr>
              <w:rPr>
                <w:lang w:val="en-GB"/>
              </w:rPr>
            </w:pPr>
            <w:r w:rsidRPr="00D52122">
              <w:rPr>
                <w:lang w:val="en-GB"/>
              </w:rPr>
              <w:t>859</w:t>
            </w:r>
          </w:p>
        </w:tc>
        <w:tc>
          <w:tcPr>
            <w:tcW w:w="236" w:type="dxa"/>
          </w:tcPr>
          <w:p w14:paraId="01AC1F98" w14:textId="77777777" w:rsidR="006304FA" w:rsidRPr="00D52122" w:rsidRDefault="006304FA" w:rsidP="00223F79">
            <w:pPr>
              <w:rPr>
                <w:lang w:val="en-GB"/>
              </w:rPr>
            </w:pPr>
            <w:r w:rsidRPr="00D52122">
              <w:rPr>
                <w:lang w:val="en-GB"/>
              </w:rPr>
              <w:t> </w:t>
            </w:r>
          </w:p>
        </w:tc>
        <w:tc>
          <w:tcPr>
            <w:tcW w:w="1020" w:type="dxa"/>
            <w:tcBorders>
              <w:bottom w:val="single" w:sz="8" w:space="0" w:color="000000" w:themeColor="text1"/>
            </w:tcBorders>
          </w:tcPr>
          <w:p w14:paraId="4344B66D" w14:textId="77777777" w:rsidR="006304FA" w:rsidRPr="00D52122" w:rsidRDefault="006304FA" w:rsidP="00223F79">
            <w:pPr>
              <w:rPr>
                <w:lang w:val="en-GB"/>
              </w:rPr>
            </w:pPr>
            <w:r w:rsidRPr="00D52122">
              <w:rPr>
                <w:lang w:val="en-GB"/>
              </w:rPr>
              <w:t>386</w:t>
            </w:r>
          </w:p>
        </w:tc>
      </w:tr>
      <w:tr w:rsidR="006304FA" w:rsidRPr="00D52122" w14:paraId="52FA89DE" w14:textId="77777777" w:rsidTr="00AD68B7">
        <w:trPr>
          <w:trHeight w:val="170"/>
        </w:trPr>
        <w:tc>
          <w:tcPr>
            <w:tcW w:w="4592" w:type="dxa"/>
          </w:tcPr>
          <w:p w14:paraId="1FF9DF3E" w14:textId="77777777" w:rsidR="006304FA" w:rsidRPr="00D52122" w:rsidRDefault="006304FA" w:rsidP="006304FA">
            <w:pPr>
              <w:jc w:val="left"/>
              <w:rPr>
                <w:rStyle w:val="Bold"/>
                <w:lang w:val="en-GB"/>
              </w:rPr>
            </w:pPr>
            <w:r w:rsidRPr="00D52122">
              <w:rPr>
                <w:rStyle w:val="Bold"/>
                <w:lang w:val="en-GB"/>
              </w:rPr>
              <w:t>Total payables</w:t>
            </w:r>
          </w:p>
        </w:tc>
        <w:tc>
          <w:tcPr>
            <w:tcW w:w="737" w:type="dxa"/>
          </w:tcPr>
          <w:p w14:paraId="4FF614B4"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2E852CA9" w14:textId="77777777" w:rsidR="006304FA" w:rsidRPr="00D52122" w:rsidRDefault="006304FA" w:rsidP="00223F79">
            <w:pPr>
              <w:rPr>
                <w:rStyle w:val="Bold"/>
                <w:lang w:val="en-GB"/>
              </w:rPr>
            </w:pPr>
            <w:r w:rsidRPr="00D52122">
              <w:rPr>
                <w:rStyle w:val="Bold"/>
                <w:lang w:val="en-GB"/>
              </w:rPr>
              <w:t>6,432</w:t>
            </w:r>
          </w:p>
        </w:tc>
        <w:tc>
          <w:tcPr>
            <w:tcW w:w="236" w:type="dxa"/>
          </w:tcPr>
          <w:p w14:paraId="460F1F1E"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4D29A5ED" w14:textId="77777777" w:rsidR="006304FA" w:rsidRPr="00D52122" w:rsidRDefault="006304FA" w:rsidP="00223F79">
            <w:pPr>
              <w:rPr>
                <w:lang w:val="en-GB"/>
              </w:rPr>
            </w:pPr>
            <w:r w:rsidRPr="00D52122">
              <w:rPr>
                <w:lang w:val="en-GB"/>
              </w:rPr>
              <w:t>6,082</w:t>
            </w:r>
          </w:p>
        </w:tc>
        <w:tc>
          <w:tcPr>
            <w:tcW w:w="236" w:type="dxa"/>
          </w:tcPr>
          <w:p w14:paraId="51CF61BE"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bottom w:val="single" w:sz="8" w:space="0" w:color="000000" w:themeColor="text1"/>
            </w:tcBorders>
          </w:tcPr>
          <w:p w14:paraId="1BE59E67" w14:textId="77777777" w:rsidR="006304FA" w:rsidRPr="00D52122" w:rsidRDefault="006304FA" w:rsidP="00223F79">
            <w:pPr>
              <w:rPr>
                <w:lang w:val="en-GB"/>
              </w:rPr>
            </w:pPr>
            <w:r w:rsidRPr="00D52122">
              <w:rPr>
                <w:lang w:val="en-GB"/>
              </w:rPr>
              <w:t>1,356</w:t>
            </w:r>
          </w:p>
        </w:tc>
      </w:tr>
      <w:tr w:rsidR="006304FA" w:rsidRPr="00D52122" w14:paraId="27D5E609" w14:textId="77777777" w:rsidTr="00AD68B7">
        <w:trPr>
          <w:trHeight w:val="170"/>
        </w:trPr>
        <w:tc>
          <w:tcPr>
            <w:tcW w:w="4592" w:type="dxa"/>
          </w:tcPr>
          <w:p w14:paraId="7087E92E" w14:textId="77777777" w:rsidR="006304FA" w:rsidRPr="00D52122" w:rsidRDefault="006304FA" w:rsidP="006304FA">
            <w:pPr>
              <w:jc w:val="left"/>
              <w:rPr>
                <w:lang w:val="en-GB"/>
              </w:rPr>
            </w:pPr>
            <w:r w:rsidRPr="00D52122">
              <w:rPr>
                <w:lang w:val="en-GB"/>
              </w:rPr>
              <w:t> </w:t>
            </w:r>
          </w:p>
        </w:tc>
        <w:tc>
          <w:tcPr>
            <w:tcW w:w="737" w:type="dxa"/>
          </w:tcPr>
          <w:p w14:paraId="29097A41"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tcBorders>
          </w:tcPr>
          <w:p w14:paraId="6BA3E2DB" w14:textId="77777777" w:rsidR="006304FA" w:rsidRPr="00D52122" w:rsidRDefault="006304FA" w:rsidP="00223F79">
            <w:pPr>
              <w:rPr>
                <w:rStyle w:val="Bold"/>
                <w:lang w:val="en-GB"/>
              </w:rPr>
            </w:pPr>
            <w:r w:rsidRPr="00D52122">
              <w:rPr>
                <w:rStyle w:val="Bold"/>
                <w:lang w:val="en-GB"/>
              </w:rPr>
              <w:t> </w:t>
            </w:r>
          </w:p>
        </w:tc>
        <w:tc>
          <w:tcPr>
            <w:tcW w:w="236" w:type="dxa"/>
          </w:tcPr>
          <w:p w14:paraId="0942E432"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tcBorders>
          </w:tcPr>
          <w:p w14:paraId="663916B9" w14:textId="77777777" w:rsidR="006304FA" w:rsidRPr="00D52122" w:rsidRDefault="006304FA" w:rsidP="00223F79">
            <w:pPr>
              <w:rPr>
                <w:lang w:val="en-GB"/>
              </w:rPr>
            </w:pPr>
            <w:r w:rsidRPr="00D52122">
              <w:rPr>
                <w:lang w:val="en-GB"/>
              </w:rPr>
              <w:t> </w:t>
            </w:r>
          </w:p>
        </w:tc>
        <w:tc>
          <w:tcPr>
            <w:tcW w:w="236" w:type="dxa"/>
          </w:tcPr>
          <w:p w14:paraId="372998C4"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tcBorders>
          </w:tcPr>
          <w:p w14:paraId="51D65DB6" w14:textId="77777777" w:rsidR="006304FA" w:rsidRPr="00D52122" w:rsidRDefault="006304FA" w:rsidP="00223F79">
            <w:pPr>
              <w:rPr>
                <w:lang w:val="en-GB"/>
              </w:rPr>
            </w:pPr>
            <w:r w:rsidRPr="00D52122">
              <w:rPr>
                <w:lang w:val="en-GB"/>
              </w:rPr>
              <w:t> </w:t>
            </w:r>
          </w:p>
        </w:tc>
      </w:tr>
      <w:tr w:rsidR="006304FA" w:rsidRPr="00D52122" w14:paraId="6A26FC64" w14:textId="77777777" w:rsidTr="00AD68B7">
        <w:trPr>
          <w:trHeight w:val="170"/>
        </w:trPr>
        <w:tc>
          <w:tcPr>
            <w:tcW w:w="4592" w:type="dxa"/>
          </w:tcPr>
          <w:p w14:paraId="53E6B5B8" w14:textId="77777777" w:rsidR="006304FA" w:rsidRPr="00D52122" w:rsidRDefault="006304FA" w:rsidP="006304FA">
            <w:pPr>
              <w:jc w:val="left"/>
              <w:rPr>
                <w:rStyle w:val="Bold"/>
                <w:lang w:val="en-GB"/>
              </w:rPr>
            </w:pPr>
            <w:r w:rsidRPr="00D52122">
              <w:rPr>
                <w:rStyle w:val="Bold"/>
                <w:lang w:val="en-GB"/>
              </w:rPr>
              <w:t>Interest Bearing Liabilities</w:t>
            </w:r>
          </w:p>
        </w:tc>
        <w:tc>
          <w:tcPr>
            <w:tcW w:w="737" w:type="dxa"/>
          </w:tcPr>
          <w:p w14:paraId="54D63480" w14:textId="77777777" w:rsidR="006304FA" w:rsidRPr="00D52122" w:rsidRDefault="006304FA" w:rsidP="00223F79">
            <w:pPr>
              <w:rPr>
                <w:lang w:val="en-GB"/>
              </w:rPr>
            </w:pPr>
            <w:r w:rsidRPr="00D52122">
              <w:rPr>
                <w:lang w:val="en-GB"/>
              </w:rPr>
              <w:t> </w:t>
            </w:r>
          </w:p>
        </w:tc>
        <w:tc>
          <w:tcPr>
            <w:tcW w:w="964" w:type="dxa"/>
          </w:tcPr>
          <w:p w14:paraId="38A8F87A" w14:textId="77777777" w:rsidR="006304FA" w:rsidRPr="00D52122" w:rsidRDefault="006304FA" w:rsidP="00223F79">
            <w:pPr>
              <w:rPr>
                <w:rStyle w:val="Bold"/>
                <w:lang w:val="en-GB"/>
              </w:rPr>
            </w:pPr>
            <w:r w:rsidRPr="00D52122">
              <w:rPr>
                <w:rStyle w:val="Bold"/>
                <w:lang w:val="en-GB"/>
              </w:rPr>
              <w:t> </w:t>
            </w:r>
          </w:p>
        </w:tc>
        <w:tc>
          <w:tcPr>
            <w:tcW w:w="236" w:type="dxa"/>
          </w:tcPr>
          <w:p w14:paraId="45514254" w14:textId="77777777" w:rsidR="006304FA" w:rsidRPr="00D52122" w:rsidRDefault="006304FA" w:rsidP="00223F79">
            <w:pPr>
              <w:rPr>
                <w:lang w:val="en-GB"/>
              </w:rPr>
            </w:pPr>
            <w:r w:rsidRPr="00D52122">
              <w:rPr>
                <w:lang w:val="en-GB"/>
              </w:rPr>
              <w:t> </w:t>
            </w:r>
          </w:p>
        </w:tc>
        <w:tc>
          <w:tcPr>
            <w:tcW w:w="964" w:type="dxa"/>
          </w:tcPr>
          <w:p w14:paraId="596A5A78" w14:textId="77777777" w:rsidR="006304FA" w:rsidRPr="00D52122" w:rsidRDefault="006304FA" w:rsidP="00223F79">
            <w:pPr>
              <w:rPr>
                <w:lang w:val="en-GB"/>
              </w:rPr>
            </w:pPr>
            <w:r w:rsidRPr="00D52122">
              <w:rPr>
                <w:lang w:val="en-GB"/>
              </w:rPr>
              <w:t> </w:t>
            </w:r>
          </w:p>
        </w:tc>
        <w:tc>
          <w:tcPr>
            <w:tcW w:w="236" w:type="dxa"/>
          </w:tcPr>
          <w:p w14:paraId="601D9225" w14:textId="77777777" w:rsidR="006304FA" w:rsidRPr="00D52122" w:rsidRDefault="006304FA" w:rsidP="00223F79">
            <w:pPr>
              <w:rPr>
                <w:lang w:val="en-GB"/>
              </w:rPr>
            </w:pPr>
            <w:r w:rsidRPr="00D52122">
              <w:rPr>
                <w:lang w:val="en-GB"/>
              </w:rPr>
              <w:t> </w:t>
            </w:r>
          </w:p>
        </w:tc>
        <w:tc>
          <w:tcPr>
            <w:tcW w:w="1020" w:type="dxa"/>
          </w:tcPr>
          <w:p w14:paraId="697C8C80" w14:textId="77777777" w:rsidR="006304FA" w:rsidRPr="00D52122" w:rsidRDefault="006304FA" w:rsidP="00223F79">
            <w:pPr>
              <w:rPr>
                <w:lang w:val="en-GB"/>
              </w:rPr>
            </w:pPr>
            <w:r w:rsidRPr="00D52122">
              <w:rPr>
                <w:lang w:val="en-GB"/>
              </w:rPr>
              <w:t> </w:t>
            </w:r>
          </w:p>
        </w:tc>
      </w:tr>
      <w:tr w:rsidR="006304FA" w:rsidRPr="00D52122" w14:paraId="09B17222" w14:textId="77777777" w:rsidTr="00AD68B7">
        <w:trPr>
          <w:trHeight w:val="170"/>
        </w:trPr>
        <w:tc>
          <w:tcPr>
            <w:tcW w:w="4592" w:type="dxa"/>
          </w:tcPr>
          <w:p w14:paraId="74AD65C3" w14:textId="77777777" w:rsidR="006304FA" w:rsidRPr="00D52122" w:rsidRDefault="006304FA" w:rsidP="006304FA">
            <w:pPr>
              <w:ind w:left="180"/>
              <w:jc w:val="left"/>
              <w:rPr>
                <w:lang w:val="en-GB"/>
              </w:rPr>
            </w:pPr>
            <w:r w:rsidRPr="00D52122">
              <w:rPr>
                <w:lang w:val="en-GB"/>
              </w:rPr>
              <w:t>Leases</w:t>
            </w:r>
          </w:p>
        </w:tc>
        <w:tc>
          <w:tcPr>
            <w:tcW w:w="737" w:type="dxa"/>
          </w:tcPr>
          <w:p w14:paraId="3B25D716" w14:textId="77777777" w:rsidR="006304FA" w:rsidRPr="00D52122" w:rsidRDefault="006304FA" w:rsidP="00223F79">
            <w:pPr>
              <w:rPr>
                <w:lang w:val="en-GB"/>
              </w:rPr>
            </w:pPr>
            <w:r w:rsidRPr="00D52122">
              <w:rPr>
                <w:lang w:val="en-GB"/>
              </w:rPr>
              <w:t>3.4A</w:t>
            </w:r>
          </w:p>
        </w:tc>
        <w:tc>
          <w:tcPr>
            <w:tcW w:w="964" w:type="dxa"/>
            <w:tcBorders>
              <w:bottom w:val="single" w:sz="8" w:space="0" w:color="000000" w:themeColor="text1"/>
            </w:tcBorders>
          </w:tcPr>
          <w:p w14:paraId="35B93A8A" w14:textId="77777777" w:rsidR="006304FA" w:rsidRPr="00D52122" w:rsidRDefault="006304FA" w:rsidP="00223F79">
            <w:pPr>
              <w:rPr>
                <w:rStyle w:val="Bold"/>
                <w:lang w:val="en-GB"/>
              </w:rPr>
            </w:pPr>
            <w:r w:rsidRPr="00D52122">
              <w:rPr>
                <w:rStyle w:val="Bold"/>
                <w:lang w:val="en-GB"/>
              </w:rPr>
              <w:t>19,797</w:t>
            </w:r>
          </w:p>
        </w:tc>
        <w:tc>
          <w:tcPr>
            <w:tcW w:w="236" w:type="dxa"/>
          </w:tcPr>
          <w:p w14:paraId="1E0787EB" w14:textId="77777777" w:rsidR="006304FA" w:rsidRPr="00D52122" w:rsidRDefault="006304FA" w:rsidP="00223F79">
            <w:pPr>
              <w:rPr>
                <w:lang w:val="en-GB"/>
              </w:rPr>
            </w:pPr>
            <w:r w:rsidRPr="00D52122">
              <w:rPr>
                <w:lang w:val="en-GB"/>
              </w:rPr>
              <w:t> </w:t>
            </w:r>
          </w:p>
        </w:tc>
        <w:tc>
          <w:tcPr>
            <w:tcW w:w="964" w:type="dxa"/>
            <w:tcBorders>
              <w:bottom w:val="single" w:sz="8" w:space="0" w:color="000000" w:themeColor="text1"/>
            </w:tcBorders>
          </w:tcPr>
          <w:p w14:paraId="21F5F64C" w14:textId="77777777" w:rsidR="006304FA" w:rsidRPr="00D52122" w:rsidRDefault="006304FA" w:rsidP="00223F79">
            <w:pPr>
              <w:rPr>
                <w:lang w:val="en-GB"/>
              </w:rPr>
            </w:pPr>
            <w:r w:rsidRPr="00D52122">
              <w:rPr>
                <w:lang w:val="en-GB"/>
              </w:rPr>
              <w:t>17,474</w:t>
            </w:r>
          </w:p>
        </w:tc>
        <w:tc>
          <w:tcPr>
            <w:tcW w:w="236" w:type="dxa"/>
          </w:tcPr>
          <w:p w14:paraId="73F696BA" w14:textId="77777777" w:rsidR="006304FA" w:rsidRPr="00D52122" w:rsidRDefault="006304FA" w:rsidP="00223F79">
            <w:pPr>
              <w:rPr>
                <w:lang w:val="en-GB"/>
              </w:rPr>
            </w:pPr>
            <w:r w:rsidRPr="00D52122">
              <w:rPr>
                <w:lang w:val="en-GB"/>
              </w:rPr>
              <w:t> </w:t>
            </w:r>
          </w:p>
        </w:tc>
        <w:tc>
          <w:tcPr>
            <w:tcW w:w="1020" w:type="dxa"/>
            <w:tcBorders>
              <w:bottom w:val="single" w:sz="8" w:space="0" w:color="000000" w:themeColor="text1"/>
            </w:tcBorders>
          </w:tcPr>
          <w:p w14:paraId="56014498" w14:textId="77777777" w:rsidR="006304FA" w:rsidRPr="00D52122" w:rsidRDefault="006304FA" w:rsidP="00223F79">
            <w:pPr>
              <w:rPr>
                <w:lang w:val="en-GB"/>
              </w:rPr>
            </w:pPr>
            <w:r w:rsidRPr="00D52122">
              <w:rPr>
                <w:lang w:val="en-GB"/>
              </w:rPr>
              <w:t>11,860</w:t>
            </w:r>
          </w:p>
        </w:tc>
      </w:tr>
      <w:tr w:rsidR="006304FA" w:rsidRPr="00D52122" w14:paraId="40774389" w14:textId="77777777" w:rsidTr="00AD68B7">
        <w:trPr>
          <w:trHeight w:val="170"/>
        </w:trPr>
        <w:tc>
          <w:tcPr>
            <w:tcW w:w="4592" w:type="dxa"/>
          </w:tcPr>
          <w:p w14:paraId="77743FF1" w14:textId="77777777" w:rsidR="006304FA" w:rsidRPr="00D52122" w:rsidRDefault="006304FA" w:rsidP="006304FA">
            <w:pPr>
              <w:jc w:val="left"/>
              <w:rPr>
                <w:rStyle w:val="Bold"/>
                <w:lang w:val="en-GB"/>
              </w:rPr>
            </w:pPr>
            <w:r w:rsidRPr="00D52122">
              <w:rPr>
                <w:rStyle w:val="Bold"/>
                <w:lang w:val="en-GB"/>
              </w:rPr>
              <w:t>Total interest bearing liabilities</w:t>
            </w:r>
          </w:p>
        </w:tc>
        <w:tc>
          <w:tcPr>
            <w:tcW w:w="737" w:type="dxa"/>
          </w:tcPr>
          <w:p w14:paraId="41C5E63B"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601E2BA4" w14:textId="77777777" w:rsidR="006304FA" w:rsidRPr="00D52122" w:rsidRDefault="006304FA" w:rsidP="00223F79">
            <w:pPr>
              <w:rPr>
                <w:rStyle w:val="Bold"/>
                <w:lang w:val="en-GB"/>
              </w:rPr>
            </w:pPr>
            <w:r w:rsidRPr="00D52122">
              <w:rPr>
                <w:rStyle w:val="Bold"/>
                <w:lang w:val="en-GB"/>
              </w:rPr>
              <w:t>19,797</w:t>
            </w:r>
          </w:p>
        </w:tc>
        <w:tc>
          <w:tcPr>
            <w:tcW w:w="236" w:type="dxa"/>
          </w:tcPr>
          <w:p w14:paraId="007D13FD"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5974897B" w14:textId="77777777" w:rsidR="006304FA" w:rsidRPr="00D52122" w:rsidRDefault="006304FA" w:rsidP="00223F79">
            <w:pPr>
              <w:rPr>
                <w:lang w:val="en-GB"/>
              </w:rPr>
            </w:pPr>
            <w:r w:rsidRPr="00D52122">
              <w:rPr>
                <w:lang w:val="en-GB"/>
              </w:rPr>
              <w:t>17,474</w:t>
            </w:r>
          </w:p>
        </w:tc>
        <w:tc>
          <w:tcPr>
            <w:tcW w:w="236" w:type="dxa"/>
          </w:tcPr>
          <w:p w14:paraId="66CB12D7"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bottom w:val="single" w:sz="8" w:space="0" w:color="000000" w:themeColor="text1"/>
            </w:tcBorders>
          </w:tcPr>
          <w:p w14:paraId="179EC1A3" w14:textId="77777777" w:rsidR="006304FA" w:rsidRPr="00D52122" w:rsidRDefault="006304FA" w:rsidP="00223F79">
            <w:pPr>
              <w:rPr>
                <w:lang w:val="en-GB"/>
              </w:rPr>
            </w:pPr>
            <w:r w:rsidRPr="00D52122">
              <w:rPr>
                <w:lang w:val="en-GB"/>
              </w:rPr>
              <w:t>11,860</w:t>
            </w:r>
          </w:p>
        </w:tc>
      </w:tr>
      <w:tr w:rsidR="006304FA" w:rsidRPr="00D52122" w14:paraId="62ECED1F" w14:textId="77777777" w:rsidTr="00AD68B7">
        <w:trPr>
          <w:trHeight w:val="170"/>
        </w:trPr>
        <w:tc>
          <w:tcPr>
            <w:tcW w:w="4592" w:type="dxa"/>
          </w:tcPr>
          <w:p w14:paraId="3A66B6E3" w14:textId="77777777" w:rsidR="006304FA" w:rsidRPr="00D52122" w:rsidRDefault="006304FA" w:rsidP="006304FA">
            <w:pPr>
              <w:jc w:val="left"/>
              <w:rPr>
                <w:lang w:val="en-GB"/>
              </w:rPr>
            </w:pPr>
            <w:r w:rsidRPr="00D52122">
              <w:rPr>
                <w:lang w:val="en-GB"/>
              </w:rPr>
              <w:t> </w:t>
            </w:r>
          </w:p>
        </w:tc>
        <w:tc>
          <w:tcPr>
            <w:tcW w:w="737" w:type="dxa"/>
          </w:tcPr>
          <w:p w14:paraId="1182ED52"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tcBorders>
          </w:tcPr>
          <w:p w14:paraId="66D727DF" w14:textId="77777777" w:rsidR="006304FA" w:rsidRPr="00D52122" w:rsidRDefault="006304FA" w:rsidP="00223F79">
            <w:pPr>
              <w:rPr>
                <w:rStyle w:val="Bold"/>
                <w:lang w:val="en-GB"/>
              </w:rPr>
            </w:pPr>
            <w:r w:rsidRPr="00D52122">
              <w:rPr>
                <w:rStyle w:val="Bold"/>
                <w:lang w:val="en-GB"/>
              </w:rPr>
              <w:t> </w:t>
            </w:r>
          </w:p>
        </w:tc>
        <w:tc>
          <w:tcPr>
            <w:tcW w:w="236" w:type="dxa"/>
          </w:tcPr>
          <w:p w14:paraId="672181FB"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tcBorders>
          </w:tcPr>
          <w:p w14:paraId="0B847093" w14:textId="77777777" w:rsidR="006304FA" w:rsidRPr="00D52122" w:rsidRDefault="006304FA" w:rsidP="00223F79">
            <w:pPr>
              <w:rPr>
                <w:lang w:val="en-GB"/>
              </w:rPr>
            </w:pPr>
            <w:r w:rsidRPr="00D52122">
              <w:rPr>
                <w:lang w:val="en-GB"/>
              </w:rPr>
              <w:t> </w:t>
            </w:r>
          </w:p>
        </w:tc>
        <w:tc>
          <w:tcPr>
            <w:tcW w:w="236" w:type="dxa"/>
          </w:tcPr>
          <w:p w14:paraId="72DF6A93"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tcBorders>
          </w:tcPr>
          <w:p w14:paraId="00088BEF" w14:textId="77777777" w:rsidR="006304FA" w:rsidRPr="00D52122" w:rsidRDefault="006304FA" w:rsidP="00223F79">
            <w:pPr>
              <w:rPr>
                <w:lang w:val="en-GB"/>
              </w:rPr>
            </w:pPr>
            <w:r w:rsidRPr="00D52122">
              <w:rPr>
                <w:lang w:val="en-GB"/>
              </w:rPr>
              <w:t> </w:t>
            </w:r>
          </w:p>
        </w:tc>
      </w:tr>
      <w:tr w:rsidR="006304FA" w:rsidRPr="00D52122" w14:paraId="7E92767C" w14:textId="77777777" w:rsidTr="00AD68B7">
        <w:trPr>
          <w:trHeight w:val="170"/>
        </w:trPr>
        <w:tc>
          <w:tcPr>
            <w:tcW w:w="4592" w:type="dxa"/>
          </w:tcPr>
          <w:p w14:paraId="365198ED" w14:textId="77777777" w:rsidR="006304FA" w:rsidRPr="00D52122" w:rsidRDefault="006304FA" w:rsidP="006304FA">
            <w:pPr>
              <w:jc w:val="left"/>
              <w:rPr>
                <w:lang w:val="en-GB"/>
              </w:rPr>
            </w:pPr>
            <w:r w:rsidRPr="00D52122">
              <w:rPr>
                <w:rStyle w:val="Bold"/>
                <w:lang w:val="en-GB"/>
              </w:rPr>
              <w:t>Provisions</w:t>
            </w:r>
          </w:p>
        </w:tc>
        <w:tc>
          <w:tcPr>
            <w:tcW w:w="737" w:type="dxa"/>
          </w:tcPr>
          <w:p w14:paraId="73649B54" w14:textId="77777777" w:rsidR="006304FA" w:rsidRPr="00D52122" w:rsidRDefault="006304FA" w:rsidP="00223F79">
            <w:pPr>
              <w:rPr>
                <w:lang w:val="en-GB"/>
              </w:rPr>
            </w:pPr>
            <w:r w:rsidRPr="00D52122">
              <w:rPr>
                <w:lang w:val="en-GB"/>
              </w:rPr>
              <w:t> </w:t>
            </w:r>
          </w:p>
        </w:tc>
        <w:tc>
          <w:tcPr>
            <w:tcW w:w="964" w:type="dxa"/>
          </w:tcPr>
          <w:p w14:paraId="75A7E08C" w14:textId="77777777" w:rsidR="006304FA" w:rsidRPr="00D52122" w:rsidRDefault="006304FA" w:rsidP="00223F79">
            <w:pPr>
              <w:rPr>
                <w:rStyle w:val="Bold"/>
                <w:lang w:val="en-GB"/>
              </w:rPr>
            </w:pPr>
            <w:r w:rsidRPr="00D52122">
              <w:rPr>
                <w:rStyle w:val="Bold"/>
                <w:lang w:val="en-GB"/>
              </w:rPr>
              <w:t> </w:t>
            </w:r>
          </w:p>
        </w:tc>
        <w:tc>
          <w:tcPr>
            <w:tcW w:w="236" w:type="dxa"/>
          </w:tcPr>
          <w:p w14:paraId="445E3E97" w14:textId="77777777" w:rsidR="006304FA" w:rsidRPr="00D52122" w:rsidRDefault="006304FA" w:rsidP="00223F79">
            <w:pPr>
              <w:rPr>
                <w:lang w:val="en-GB"/>
              </w:rPr>
            </w:pPr>
            <w:r w:rsidRPr="00D52122">
              <w:rPr>
                <w:lang w:val="en-GB"/>
              </w:rPr>
              <w:t> </w:t>
            </w:r>
          </w:p>
        </w:tc>
        <w:tc>
          <w:tcPr>
            <w:tcW w:w="964" w:type="dxa"/>
          </w:tcPr>
          <w:p w14:paraId="6E93F7B3" w14:textId="77777777" w:rsidR="006304FA" w:rsidRPr="00D52122" w:rsidRDefault="006304FA" w:rsidP="00223F79">
            <w:pPr>
              <w:rPr>
                <w:lang w:val="en-GB"/>
              </w:rPr>
            </w:pPr>
            <w:r w:rsidRPr="00D52122">
              <w:rPr>
                <w:lang w:val="en-GB"/>
              </w:rPr>
              <w:t> </w:t>
            </w:r>
          </w:p>
        </w:tc>
        <w:tc>
          <w:tcPr>
            <w:tcW w:w="236" w:type="dxa"/>
          </w:tcPr>
          <w:p w14:paraId="3D928DDB" w14:textId="77777777" w:rsidR="006304FA" w:rsidRPr="00D52122" w:rsidRDefault="006304FA" w:rsidP="00223F79">
            <w:pPr>
              <w:rPr>
                <w:lang w:val="en-GB"/>
              </w:rPr>
            </w:pPr>
            <w:r w:rsidRPr="00D52122">
              <w:rPr>
                <w:lang w:val="en-GB"/>
              </w:rPr>
              <w:t> </w:t>
            </w:r>
          </w:p>
        </w:tc>
        <w:tc>
          <w:tcPr>
            <w:tcW w:w="1020" w:type="dxa"/>
          </w:tcPr>
          <w:p w14:paraId="3A58DFE7" w14:textId="77777777" w:rsidR="006304FA" w:rsidRPr="00D52122" w:rsidRDefault="006304FA" w:rsidP="00223F79">
            <w:pPr>
              <w:rPr>
                <w:lang w:val="en-GB"/>
              </w:rPr>
            </w:pPr>
            <w:r w:rsidRPr="00D52122">
              <w:rPr>
                <w:lang w:val="en-GB"/>
              </w:rPr>
              <w:t> </w:t>
            </w:r>
          </w:p>
        </w:tc>
      </w:tr>
      <w:tr w:rsidR="006304FA" w:rsidRPr="00D52122" w14:paraId="59953E1C" w14:textId="77777777" w:rsidTr="00AD68B7">
        <w:trPr>
          <w:trHeight w:val="170"/>
        </w:trPr>
        <w:tc>
          <w:tcPr>
            <w:tcW w:w="4592" w:type="dxa"/>
          </w:tcPr>
          <w:p w14:paraId="53D85D85" w14:textId="77777777" w:rsidR="006304FA" w:rsidRPr="00D52122" w:rsidRDefault="006304FA" w:rsidP="006304FA">
            <w:pPr>
              <w:ind w:left="180"/>
              <w:jc w:val="left"/>
              <w:rPr>
                <w:lang w:val="en-GB"/>
              </w:rPr>
            </w:pPr>
            <w:r w:rsidRPr="00D52122">
              <w:rPr>
                <w:lang w:val="en-GB"/>
              </w:rPr>
              <w:t>Employee provisions</w:t>
            </w:r>
          </w:p>
        </w:tc>
        <w:tc>
          <w:tcPr>
            <w:tcW w:w="737" w:type="dxa"/>
          </w:tcPr>
          <w:p w14:paraId="2E889581" w14:textId="77777777" w:rsidR="006304FA" w:rsidRPr="00D52122" w:rsidRDefault="006304FA" w:rsidP="00223F79">
            <w:pPr>
              <w:rPr>
                <w:lang w:val="en-GB"/>
              </w:rPr>
            </w:pPr>
            <w:r w:rsidRPr="00D52122">
              <w:rPr>
                <w:lang w:val="en-GB"/>
              </w:rPr>
              <w:t>6.1A</w:t>
            </w:r>
          </w:p>
        </w:tc>
        <w:tc>
          <w:tcPr>
            <w:tcW w:w="964" w:type="dxa"/>
          </w:tcPr>
          <w:p w14:paraId="48DC35B4" w14:textId="77777777" w:rsidR="006304FA" w:rsidRPr="00D52122" w:rsidRDefault="006304FA" w:rsidP="00223F79">
            <w:pPr>
              <w:rPr>
                <w:rStyle w:val="Bold"/>
                <w:lang w:val="en-GB"/>
              </w:rPr>
            </w:pPr>
            <w:r w:rsidRPr="00D52122">
              <w:rPr>
                <w:rStyle w:val="Bold"/>
                <w:lang w:val="en-GB"/>
              </w:rPr>
              <w:t>7,067</w:t>
            </w:r>
          </w:p>
        </w:tc>
        <w:tc>
          <w:tcPr>
            <w:tcW w:w="236" w:type="dxa"/>
          </w:tcPr>
          <w:p w14:paraId="43050AF0" w14:textId="77777777" w:rsidR="006304FA" w:rsidRPr="00D52122" w:rsidRDefault="006304FA" w:rsidP="00223F79">
            <w:pPr>
              <w:rPr>
                <w:lang w:val="en-GB"/>
              </w:rPr>
            </w:pPr>
            <w:r w:rsidRPr="00D52122">
              <w:rPr>
                <w:lang w:val="en-GB"/>
              </w:rPr>
              <w:t> </w:t>
            </w:r>
          </w:p>
        </w:tc>
        <w:tc>
          <w:tcPr>
            <w:tcW w:w="964" w:type="dxa"/>
          </w:tcPr>
          <w:p w14:paraId="33817D25" w14:textId="77777777" w:rsidR="006304FA" w:rsidRPr="00D52122" w:rsidRDefault="006304FA" w:rsidP="00223F79">
            <w:pPr>
              <w:rPr>
                <w:lang w:val="en-GB"/>
              </w:rPr>
            </w:pPr>
            <w:r w:rsidRPr="00D52122">
              <w:rPr>
                <w:lang w:val="en-GB"/>
              </w:rPr>
              <w:t>6,199</w:t>
            </w:r>
          </w:p>
        </w:tc>
        <w:tc>
          <w:tcPr>
            <w:tcW w:w="236" w:type="dxa"/>
          </w:tcPr>
          <w:p w14:paraId="09AAB3C2" w14:textId="77777777" w:rsidR="006304FA" w:rsidRPr="00D52122" w:rsidRDefault="006304FA" w:rsidP="00223F79">
            <w:pPr>
              <w:rPr>
                <w:lang w:val="en-GB"/>
              </w:rPr>
            </w:pPr>
            <w:r w:rsidRPr="00D52122">
              <w:rPr>
                <w:lang w:val="en-GB"/>
              </w:rPr>
              <w:t> </w:t>
            </w:r>
          </w:p>
        </w:tc>
        <w:tc>
          <w:tcPr>
            <w:tcW w:w="1020" w:type="dxa"/>
          </w:tcPr>
          <w:p w14:paraId="74BEDF9B" w14:textId="77777777" w:rsidR="006304FA" w:rsidRPr="00D52122" w:rsidRDefault="006304FA" w:rsidP="00223F79">
            <w:pPr>
              <w:rPr>
                <w:lang w:val="en-GB"/>
              </w:rPr>
            </w:pPr>
            <w:r w:rsidRPr="00D52122">
              <w:rPr>
                <w:lang w:val="en-GB"/>
              </w:rPr>
              <w:t>5,495</w:t>
            </w:r>
          </w:p>
        </w:tc>
      </w:tr>
      <w:tr w:rsidR="006304FA" w:rsidRPr="00D52122" w14:paraId="7E4ED71D" w14:textId="77777777" w:rsidTr="00AD68B7">
        <w:trPr>
          <w:trHeight w:val="170"/>
        </w:trPr>
        <w:tc>
          <w:tcPr>
            <w:tcW w:w="4592" w:type="dxa"/>
          </w:tcPr>
          <w:p w14:paraId="4D7C9B4D" w14:textId="77777777" w:rsidR="006304FA" w:rsidRPr="00D52122" w:rsidRDefault="006304FA" w:rsidP="006304FA">
            <w:pPr>
              <w:ind w:left="180"/>
              <w:jc w:val="left"/>
              <w:rPr>
                <w:lang w:val="en-GB"/>
              </w:rPr>
            </w:pPr>
            <w:r w:rsidRPr="00D52122">
              <w:rPr>
                <w:lang w:val="en-GB"/>
              </w:rPr>
              <w:t>Other provisions</w:t>
            </w:r>
          </w:p>
        </w:tc>
        <w:tc>
          <w:tcPr>
            <w:tcW w:w="737" w:type="dxa"/>
          </w:tcPr>
          <w:p w14:paraId="405EBEBA" w14:textId="77777777" w:rsidR="006304FA" w:rsidRPr="00D52122" w:rsidRDefault="006304FA" w:rsidP="00223F79">
            <w:pPr>
              <w:rPr>
                <w:lang w:val="en-GB"/>
              </w:rPr>
            </w:pPr>
            <w:r w:rsidRPr="00D52122">
              <w:rPr>
                <w:lang w:val="en-GB"/>
              </w:rPr>
              <w:t>3.5A</w:t>
            </w:r>
          </w:p>
        </w:tc>
        <w:tc>
          <w:tcPr>
            <w:tcW w:w="964" w:type="dxa"/>
            <w:tcBorders>
              <w:bottom w:val="single" w:sz="8" w:space="0" w:color="000000" w:themeColor="text1"/>
            </w:tcBorders>
          </w:tcPr>
          <w:p w14:paraId="0DC7B2AD" w14:textId="77777777" w:rsidR="006304FA" w:rsidRPr="00D52122" w:rsidRDefault="006304FA" w:rsidP="00223F79">
            <w:pPr>
              <w:rPr>
                <w:rStyle w:val="Bold"/>
                <w:lang w:val="en-GB"/>
              </w:rPr>
            </w:pPr>
            <w:r w:rsidRPr="00D52122">
              <w:rPr>
                <w:rStyle w:val="Bold"/>
                <w:lang w:val="en-GB"/>
              </w:rPr>
              <w:t>1,245</w:t>
            </w:r>
          </w:p>
        </w:tc>
        <w:tc>
          <w:tcPr>
            <w:tcW w:w="236" w:type="dxa"/>
          </w:tcPr>
          <w:p w14:paraId="411E46CD" w14:textId="77777777" w:rsidR="006304FA" w:rsidRPr="00D52122" w:rsidRDefault="006304FA" w:rsidP="00223F79">
            <w:pPr>
              <w:rPr>
                <w:lang w:val="en-GB"/>
              </w:rPr>
            </w:pPr>
            <w:r w:rsidRPr="00D52122">
              <w:rPr>
                <w:lang w:val="en-GB"/>
              </w:rPr>
              <w:t> </w:t>
            </w:r>
          </w:p>
        </w:tc>
        <w:tc>
          <w:tcPr>
            <w:tcW w:w="964" w:type="dxa"/>
            <w:tcBorders>
              <w:bottom w:val="single" w:sz="8" w:space="0" w:color="000000" w:themeColor="text1"/>
            </w:tcBorders>
          </w:tcPr>
          <w:p w14:paraId="418F09E7" w14:textId="77777777" w:rsidR="006304FA" w:rsidRPr="00D52122" w:rsidRDefault="006304FA" w:rsidP="00223F79">
            <w:pPr>
              <w:rPr>
                <w:lang w:val="en-GB"/>
              </w:rPr>
            </w:pPr>
            <w:r w:rsidRPr="00D52122">
              <w:rPr>
                <w:lang w:val="en-GB"/>
              </w:rPr>
              <w:t>1,076</w:t>
            </w:r>
          </w:p>
        </w:tc>
        <w:tc>
          <w:tcPr>
            <w:tcW w:w="236" w:type="dxa"/>
          </w:tcPr>
          <w:p w14:paraId="277BBE2F" w14:textId="77777777" w:rsidR="006304FA" w:rsidRPr="00D52122" w:rsidRDefault="006304FA" w:rsidP="00223F79">
            <w:pPr>
              <w:rPr>
                <w:lang w:val="en-GB"/>
              </w:rPr>
            </w:pPr>
            <w:r w:rsidRPr="00D52122">
              <w:rPr>
                <w:lang w:val="en-GB"/>
              </w:rPr>
              <w:t> </w:t>
            </w:r>
          </w:p>
        </w:tc>
        <w:tc>
          <w:tcPr>
            <w:tcW w:w="1020" w:type="dxa"/>
            <w:tcBorders>
              <w:bottom w:val="single" w:sz="8" w:space="0" w:color="000000" w:themeColor="text1"/>
            </w:tcBorders>
          </w:tcPr>
          <w:p w14:paraId="513BCDB1" w14:textId="77777777" w:rsidR="006304FA" w:rsidRPr="00D52122" w:rsidRDefault="006304FA" w:rsidP="00223F79">
            <w:pPr>
              <w:rPr>
                <w:lang w:val="en-GB"/>
              </w:rPr>
            </w:pPr>
            <w:r w:rsidRPr="00D52122">
              <w:rPr>
                <w:lang w:val="en-GB"/>
              </w:rPr>
              <w:t>821</w:t>
            </w:r>
          </w:p>
        </w:tc>
      </w:tr>
      <w:tr w:rsidR="006304FA" w:rsidRPr="00D52122" w14:paraId="27A437AE" w14:textId="77777777" w:rsidTr="00AD68B7">
        <w:trPr>
          <w:trHeight w:val="170"/>
        </w:trPr>
        <w:tc>
          <w:tcPr>
            <w:tcW w:w="4592" w:type="dxa"/>
          </w:tcPr>
          <w:p w14:paraId="319F6F3E" w14:textId="77777777" w:rsidR="006304FA" w:rsidRPr="00D52122" w:rsidRDefault="006304FA" w:rsidP="006304FA">
            <w:pPr>
              <w:jc w:val="left"/>
              <w:rPr>
                <w:rStyle w:val="Bold"/>
                <w:lang w:val="en-GB"/>
              </w:rPr>
            </w:pPr>
            <w:r w:rsidRPr="00D52122">
              <w:rPr>
                <w:rStyle w:val="Bold"/>
                <w:lang w:val="en-GB"/>
              </w:rPr>
              <w:t>Total provisions</w:t>
            </w:r>
          </w:p>
        </w:tc>
        <w:tc>
          <w:tcPr>
            <w:tcW w:w="737" w:type="dxa"/>
          </w:tcPr>
          <w:p w14:paraId="4C7B732B"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36FE03B3" w14:textId="77777777" w:rsidR="006304FA" w:rsidRPr="00D52122" w:rsidRDefault="006304FA" w:rsidP="00223F79">
            <w:pPr>
              <w:rPr>
                <w:rStyle w:val="Bold"/>
                <w:lang w:val="en-GB"/>
              </w:rPr>
            </w:pPr>
            <w:r w:rsidRPr="00D52122">
              <w:rPr>
                <w:rStyle w:val="Bold"/>
                <w:lang w:val="en-GB"/>
              </w:rPr>
              <w:t>8,312</w:t>
            </w:r>
          </w:p>
        </w:tc>
        <w:tc>
          <w:tcPr>
            <w:tcW w:w="236" w:type="dxa"/>
          </w:tcPr>
          <w:p w14:paraId="49E0C404"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4ECCAD10" w14:textId="77777777" w:rsidR="006304FA" w:rsidRPr="00D52122" w:rsidRDefault="006304FA" w:rsidP="00223F79">
            <w:pPr>
              <w:rPr>
                <w:lang w:val="en-GB"/>
              </w:rPr>
            </w:pPr>
            <w:r w:rsidRPr="00D52122">
              <w:rPr>
                <w:lang w:val="en-GB"/>
              </w:rPr>
              <w:t>7,275</w:t>
            </w:r>
          </w:p>
        </w:tc>
        <w:tc>
          <w:tcPr>
            <w:tcW w:w="236" w:type="dxa"/>
          </w:tcPr>
          <w:p w14:paraId="1D180FF6"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bottom w:val="single" w:sz="8" w:space="0" w:color="000000" w:themeColor="text1"/>
            </w:tcBorders>
          </w:tcPr>
          <w:p w14:paraId="3F291F58" w14:textId="77777777" w:rsidR="006304FA" w:rsidRPr="00D52122" w:rsidRDefault="006304FA" w:rsidP="00223F79">
            <w:pPr>
              <w:rPr>
                <w:lang w:val="en-GB"/>
              </w:rPr>
            </w:pPr>
            <w:r w:rsidRPr="00D52122">
              <w:rPr>
                <w:lang w:val="en-GB"/>
              </w:rPr>
              <w:t>6,316</w:t>
            </w:r>
          </w:p>
        </w:tc>
      </w:tr>
      <w:tr w:rsidR="006304FA" w:rsidRPr="00D52122" w14:paraId="6BCF979E" w14:textId="77777777" w:rsidTr="00AD68B7">
        <w:trPr>
          <w:trHeight w:val="170"/>
        </w:trPr>
        <w:tc>
          <w:tcPr>
            <w:tcW w:w="4592" w:type="dxa"/>
          </w:tcPr>
          <w:p w14:paraId="61F8D757" w14:textId="77777777" w:rsidR="006304FA" w:rsidRPr="00D52122" w:rsidRDefault="006304FA" w:rsidP="006304FA">
            <w:pPr>
              <w:jc w:val="left"/>
              <w:rPr>
                <w:rStyle w:val="Bold"/>
                <w:lang w:val="en-GB"/>
              </w:rPr>
            </w:pPr>
            <w:r w:rsidRPr="00D52122">
              <w:rPr>
                <w:rStyle w:val="Bold"/>
                <w:lang w:val="en-GB"/>
              </w:rPr>
              <w:t>Total liabilities</w:t>
            </w:r>
          </w:p>
        </w:tc>
        <w:tc>
          <w:tcPr>
            <w:tcW w:w="737" w:type="dxa"/>
          </w:tcPr>
          <w:p w14:paraId="226A093C"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58F11A76" w14:textId="77777777" w:rsidR="006304FA" w:rsidRPr="00D52122" w:rsidRDefault="006304FA" w:rsidP="00223F79">
            <w:pPr>
              <w:rPr>
                <w:rStyle w:val="Bold"/>
                <w:lang w:val="en-GB"/>
              </w:rPr>
            </w:pPr>
            <w:r w:rsidRPr="00D52122">
              <w:rPr>
                <w:rStyle w:val="Bold"/>
                <w:lang w:val="en-GB"/>
              </w:rPr>
              <w:t>34,541</w:t>
            </w:r>
          </w:p>
        </w:tc>
        <w:tc>
          <w:tcPr>
            <w:tcW w:w="236" w:type="dxa"/>
          </w:tcPr>
          <w:p w14:paraId="34910EA3"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3BEB6107" w14:textId="77777777" w:rsidR="006304FA" w:rsidRPr="00D52122" w:rsidRDefault="006304FA" w:rsidP="00223F79">
            <w:pPr>
              <w:rPr>
                <w:lang w:val="en-GB"/>
              </w:rPr>
            </w:pPr>
            <w:r w:rsidRPr="00D52122">
              <w:rPr>
                <w:lang w:val="en-GB"/>
              </w:rPr>
              <w:t>30,831</w:t>
            </w:r>
          </w:p>
        </w:tc>
        <w:tc>
          <w:tcPr>
            <w:tcW w:w="236" w:type="dxa"/>
          </w:tcPr>
          <w:p w14:paraId="4FF60CE7"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bottom w:val="single" w:sz="8" w:space="0" w:color="000000" w:themeColor="text1"/>
            </w:tcBorders>
          </w:tcPr>
          <w:p w14:paraId="2D59DF13" w14:textId="77777777" w:rsidR="006304FA" w:rsidRPr="00D52122" w:rsidRDefault="006304FA" w:rsidP="00223F79">
            <w:pPr>
              <w:rPr>
                <w:lang w:val="en-GB"/>
              </w:rPr>
            </w:pPr>
            <w:r w:rsidRPr="00D52122">
              <w:rPr>
                <w:lang w:val="en-GB"/>
              </w:rPr>
              <w:t>19,532</w:t>
            </w:r>
          </w:p>
        </w:tc>
      </w:tr>
      <w:tr w:rsidR="006304FA" w:rsidRPr="00D52122" w14:paraId="797334ED" w14:textId="77777777" w:rsidTr="00AD68B7">
        <w:trPr>
          <w:trHeight w:val="170"/>
        </w:trPr>
        <w:tc>
          <w:tcPr>
            <w:tcW w:w="4592" w:type="dxa"/>
          </w:tcPr>
          <w:p w14:paraId="15F87FB0" w14:textId="77777777" w:rsidR="006304FA" w:rsidRPr="00D52122" w:rsidRDefault="006304FA" w:rsidP="006304FA">
            <w:pPr>
              <w:jc w:val="left"/>
              <w:rPr>
                <w:lang w:val="en-GB"/>
              </w:rPr>
            </w:pPr>
            <w:r w:rsidRPr="00D52122">
              <w:rPr>
                <w:lang w:val="en-GB"/>
              </w:rPr>
              <w:t> </w:t>
            </w:r>
          </w:p>
        </w:tc>
        <w:tc>
          <w:tcPr>
            <w:tcW w:w="737" w:type="dxa"/>
          </w:tcPr>
          <w:p w14:paraId="79473D01"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3CFC46CD" w14:textId="77777777" w:rsidR="006304FA" w:rsidRPr="00D52122" w:rsidRDefault="006304FA" w:rsidP="00223F79">
            <w:pPr>
              <w:rPr>
                <w:rStyle w:val="Bold"/>
                <w:lang w:val="en-GB"/>
              </w:rPr>
            </w:pPr>
            <w:r w:rsidRPr="00D52122">
              <w:rPr>
                <w:rStyle w:val="Bold"/>
                <w:lang w:val="en-GB"/>
              </w:rPr>
              <w:t> </w:t>
            </w:r>
          </w:p>
        </w:tc>
        <w:tc>
          <w:tcPr>
            <w:tcW w:w="236" w:type="dxa"/>
          </w:tcPr>
          <w:p w14:paraId="3534EEA1"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4AB36D41" w14:textId="77777777" w:rsidR="006304FA" w:rsidRPr="00D52122" w:rsidRDefault="006304FA" w:rsidP="00223F79">
            <w:pPr>
              <w:rPr>
                <w:lang w:val="en-GB"/>
              </w:rPr>
            </w:pPr>
            <w:r w:rsidRPr="00D52122">
              <w:rPr>
                <w:lang w:val="en-GB"/>
              </w:rPr>
              <w:t> </w:t>
            </w:r>
          </w:p>
        </w:tc>
        <w:tc>
          <w:tcPr>
            <w:tcW w:w="236" w:type="dxa"/>
          </w:tcPr>
          <w:p w14:paraId="60733D7D"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bottom w:val="single" w:sz="8" w:space="0" w:color="000000" w:themeColor="text1"/>
            </w:tcBorders>
          </w:tcPr>
          <w:p w14:paraId="400ACD4F" w14:textId="77777777" w:rsidR="006304FA" w:rsidRPr="00D52122" w:rsidRDefault="006304FA" w:rsidP="00223F79">
            <w:pPr>
              <w:rPr>
                <w:lang w:val="en-GB"/>
              </w:rPr>
            </w:pPr>
            <w:r w:rsidRPr="00D52122">
              <w:rPr>
                <w:lang w:val="en-GB"/>
              </w:rPr>
              <w:t> </w:t>
            </w:r>
          </w:p>
        </w:tc>
      </w:tr>
      <w:tr w:rsidR="006304FA" w:rsidRPr="00D52122" w14:paraId="0ED045CC" w14:textId="77777777" w:rsidTr="00AD68B7">
        <w:trPr>
          <w:trHeight w:val="170"/>
        </w:trPr>
        <w:tc>
          <w:tcPr>
            <w:tcW w:w="4592" w:type="dxa"/>
          </w:tcPr>
          <w:p w14:paraId="53C25125" w14:textId="77777777" w:rsidR="006304FA" w:rsidRPr="001472E7" w:rsidRDefault="006304FA" w:rsidP="006304FA">
            <w:pPr>
              <w:jc w:val="left"/>
              <w:rPr>
                <w:rStyle w:val="Bold"/>
              </w:rPr>
            </w:pPr>
            <w:r w:rsidRPr="001472E7">
              <w:rPr>
                <w:rStyle w:val="Bold"/>
              </w:rPr>
              <w:t>Net assets</w:t>
            </w:r>
          </w:p>
        </w:tc>
        <w:tc>
          <w:tcPr>
            <w:tcW w:w="737" w:type="dxa"/>
          </w:tcPr>
          <w:p w14:paraId="60AFEBC1"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57F439DB" w14:textId="77777777" w:rsidR="006304FA" w:rsidRPr="00D52122" w:rsidRDefault="006304FA" w:rsidP="00223F79">
            <w:pPr>
              <w:rPr>
                <w:rStyle w:val="Bold"/>
                <w:lang w:val="en-GB"/>
              </w:rPr>
            </w:pPr>
            <w:r w:rsidRPr="00D52122">
              <w:rPr>
                <w:rStyle w:val="Bold"/>
                <w:lang w:val="en-GB"/>
              </w:rPr>
              <w:t>25,524</w:t>
            </w:r>
          </w:p>
        </w:tc>
        <w:tc>
          <w:tcPr>
            <w:tcW w:w="236" w:type="dxa"/>
          </w:tcPr>
          <w:p w14:paraId="4F5C723B"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28971BF3" w14:textId="77777777" w:rsidR="006304FA" w:rsidRPr="00D52122" w:rsidRDefault="006304FA" w:rsidP="00223F79">
            <w:pPr>
              <w:rPr>
                <w:lang w:val="en-GB"/>
              </w:rPr>
            </w:pPr>
            <w:r w:rsidRPr="00D52122">
              <w:rPr>
                <w:lang w:val="en-GB"/>
              </w:rPr>
              <w:t>24,479</w:t>
            </w:r>
          </w:p>
        </w:tc>
        <w:tc>
          <w:tcPr>
            <w:tcW w:w="236" w:type="dxa"/>
          </w:tcPr>
          <w:p w14:paraId="4817FCF0"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bottom w:val="single" w:sz="8" w:space="0" w:color="000000" w:themeColor="text1"/>
            </w:tcBorders>
          </w:tcPr>
          <w:p w14:paraId="5B4F5DD9" w14:textId="77777777" w:rsidR="006304FA" w:rsidRPr="00D52122" w:rsidRDefault="006304FA" w:rsidP="00223F79">
            <w:pPr>
              <w:rPr>
                <w:lang w:val="en-GB"/>
              </w:rPr>
            </w:pPr>
            <w:r w:rsidRPr="00D52122">
              <w:rPr>
                <w:lang w:val="en-GB"/>
              </w:rPr>
              <w:t>19,218</w:t>
            </w:r>
          </w:p>
        </w:tc>
      </w:tr>
      <w:tr w:rsidR="006304FA" w:rsidRPr="00D52122" w14:paraId="4119B253" w14:textId="77777777" w:rsidTr="00AD68B7">
        <w:trPr>
          <w:trHeight w:val="170"/>
        </w:trPr>
        <w:tc>
          <w:tcPr>
            <w:tcW w:w="4592" w:type="dxa"/>
          </w:tcPr>
          <w:p w14:paraId="67124F2A" w14:textId="77777777" w:rsidR="006304FA" w:rsidRPr="00D52122" w:rsidRDefault="006304FA" w:rsidP="006304FA">
            <w:pPr>
              <w:jc w:val="left"/>
              <w:rPr>
                <w:lang w:val="en-GB"/>
              </w:rPr>
            </w:pPr>
            <w:r w:rsidRPr="00D52122">
              <w:rPr>
                <w:lang w:val="en-GB"/>
              </w:rPr>
              <w:t> </w:t>
            </w:r>
          </w:p>
        </w:tc>
        <w:tc>
          <w:tcPr>
            <w:tcW w:w="737" w:type="dxa"/>
          </w:tcPr>
          <w:p w14:paraId="4473F6F8"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tcBorders>
          </w:tcPr>
          <w:p w14:paraId="2FD65379" w14:textId="77777777" w:rsidR="006304FA" w:rsidRPr="00D52122" w:rsidRDefault="006304FA" w:rsidP="00223F79">
            <w:pPr>
              <w:rPr>
                <w:rStyle w:val="Bold"/>
                <w:lang w:val="en-GB"/>
              </w:rPr>
            </w:pPr>
            <w:r w:rsidRPr="00D52122">
              <w:rPr>
                <w:rStyle w:val="Bold"/>
                <w:lang w:val="en-GB"/>
              </w:rPr>
              <w:t> </w:t>
            </w:r>
          </w:p>
        </w:tc>
        <w:tc>
          <w:tcPr>
            <w:tcW w:w="236" w:type="dxa"/>
          </w:tcPr>
          <w:p w14:paraId="4C4D1875"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tcBorders>
          </w:tcPr>
          <w:p w14:paraId="44B00FA1" w14:textId="77777777" w:rsidR="006304FA" w:rsidRPr="00D52122" w:rsidRDefault="006304FA" w:rsidP="00223F79">
            <w:pPr>
              <w:rPr>
                <w:lang w:val="en-GB"/>
              </w:rPr>
            </w:pPr>
            <w:r w:rsidRPr="00D52122">
              <w:rPr>
                <w:lang w:val="en-GB"/>
              </w:rPr>
              <w:t> </w:t>
            </w:r>
          </w:p>
        </w:tc>
        <w:tc>
          <w:tcPr>
            <w:tcW w:w="236" w:type="dxa"/>
          </w:tcPr>
          <w:p w14:paraId="31546623"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tcBorders>
          </w:tcPr>
          <w:p w14:paraId="0DDF0D9B" w14:textId="77777777" w:rsidR="006304FA" w:rsidRPr="00D52122" w:rsidRDefault="006304FA" w:rsidP="00223F79">
            <w:pPr>
              <w:rPr>
                <w:lang w:val="en-GB"/>
              </w:rPr>
            </w:pPr>
            <w:r w:rsidRPr="00D52122">
              <w:rPr>
                <w:lang w:val="en-GB"/>
              </w:rPr>
              <w:t> </w:t>
            </w:r>
          </w:p>
        </w:tc>
      </w:tr>
      <w:tr w:rsidR="006304FA" w:rsidRPr="00D52122" w14:paraId="7EAC5D91" w14:textId="77777777" w:rsidTr="00AD68B7">
        <w:trPr>
          <w:trHeight w:val="170"/>
        </w:trPr>
        <w:tc>
          <w:tcPr>
            <w:tcW w:w="4592" w:type="dxa"/>
          </w:tcPr>
          <w:p w14:paraId="11DAEAC7" w14:textId="77777777" w:rsidR="006304FA" w:rsidRPr="00D52122" w:rsidRDefault="006304FA" w:rsidP="006304FA">
            <w:pPr>
              <w:jc w:val="left"/>
              <w:rPr>
                <w:rStyle w:val="Bold"/>
                <w:lang w:val="en-GB"/>
              </w:rPr>
            </w:pPr>
            <w:r w:rsidRPr="00D52122">
              <w:rPr>
                <w:rStyle w:val="Bold"/>
                <w:lang w:val="en-GB"/>
              </w:rPr>
              <w:t>EQUITY</w:t>
            </w:r>
          </w:p>
        </w:tc>
        <w:tc>
          <w:tcPr>
            <w:tcW w:w="737" w:type="dxa"/>
          </w:tcPr>
          <w:p w14:paraId="166D98DB" w14:textId="77777777" w:rsidR="006304FA" w:rsidRPr="00D52122" w:rsidRDefault="006304FA" w:rsidP="00223F79">
            <w:pPr>
              <w:rPr>
                <w:lang w:val="en-GB"/>
              </w:rPr>
            </w:pPr>
            <w:r w:rsidRPr="00D52122">
              <w:rPr>
                <w:lang w:val="en-GB"/>
              </w:rPr>
              <w:t> </w:t>
            </w:r>
          </w:p>
        </w:tc>
        <w:tc>
          <w:tcPr>
            <w:tcW w:w="964" w:type="dxa"/>
          </w:tcPr>
          <w:p w14:paraId="058DC4C1" w14:textId="77777777" w:rsidR="006304FA" w:rsidRPr="00D52122" w:rsidRDefault="006304FA" w:rsidP="00223F79">
            <w:pPr>
              <w:rPr>
                <w:rStyle w:val="Bold"/>
                <w:lang w:val="en-GB"/>
              </w:rPr>
            </w:pPr>
            <w:r w:rsidRPr="00D52122">
              <w:rPr>
                <w:rStyle w:val="Bold"/>
                <w:lang w:val="en-GB"/>
              </w:rPr>
              <w:t> </w:t>
            </w:r>
          </w:p>
        </w:tc>
        <w:tc>
          <w:tcPr>
            <w:tcW w:w="236" w:type="dxa"/>
          </w:tcPr>
          <w:p w14:paraId="2AC1E69F" w14:textId="77777777" w:rsidR="006304FA" w:rsidRPr="00D52122" w:rsidRDefault="006304FA" w:rsidP="00223F79">
            <w:pPr>
              <w:rPr>
                <w:lang w:val="en-GB"/>
              </w:rPr>
            </w:pPr>
            <w:r w:rsidRPr="00D52122">
              <w:rPr>
                <w:lang w:val="en-GB"/>
              </w:rPr>
              <w:t> </w:t>
            </w:r>
          </w:p>
        </w:tc>
        <w:tc>
          <w:tcPr>
            <w:tcW w:w="964" w:type="dxa"/>
          </w:tcPr>
          <w:p w14:paraId="6BB938AD" w14:textId="77777777" w:rsidR="006304FA" w:rsidRPr="00D52122" w:rsidRDefault="006304FA" w:rsidP="00223F79">
            <w:pPr>
              <w:rPr>
                <w:lang w:val="en-GB"/>
              </w:rPr>
            </w:pPr>
            <w:r w:rsidRPr="00D52122">
              <w:rPr>
                <w:lang w:val="en-GB"/>
              </w:rPr>
              <w:t> </w:t>
            </w:r>
          </w:p>
        </w:tc>
        <w:tc>
          <w:tcPr>
            <w:tcW w:w="236" w:type="dxa"/>
          </w:tcPr>
          <w:p w14:paraId="3BC039A9" w14:textId="77777777" w:rsidR="006304FA" w:rsidRPr="00D52122" w:rsidRDefault="006304FA" w:rsidP="00223F79">
            <w:pPr>
              <w:rPr>
                <w:lang w:val="en-GB"/>
              </w:rPr>
            </w:pPr>
            <w:r w:rsidRPr="00D52122">
              <w:rPr>
                <w:lang w:val="en-GB"/>
              </w:rPr>
              <w:t> </w:t>
            </w:r>
          </w:p>
        </w:tc>
        <w:tc>
          <w:tcPr>
            <w:tcW w:w="1020" w:type="dxa"/>
          </w:tcPr>
          <w:p w14:paraId="5870E920" w14:textId="77777777" w:rsidR="006304FA" w:rsidRPr="00D52122" w:rsidRDefault="006304FA" w:rsidP="00223F79">
            <w:pPr>
              <w:rPr>
                <w:lang w:val="en-GB"/>
              </w:rPr>
            </w:pPr>
            <w:r w:rsidRPr="00D52122">
              <w:rPr>
                <w:lang w:val="en-GB"/>
              </w:rPr>
              <w:t> </w:t>
            </w:r>
          </w:p>
        </w:tc>
      </w:tr>
      <w:tr w:rsidR="006304FA" w:rsidRPr="00D52122" w14:paraId="0336A7DE" w14:textId="77777777" w:rsidTr="00AD68B7">
        <w:trPr>
          <w:trHeight w:val="170"/>
        </w:trPr>
        <w:tc>
          <w:tcPr>
            <w:tcW w:w="4592" w:type="dxa"/>
          </w:tcPr>
          <w:p w14:paraId="358E87ED" w14:textId="77777777" w:rsidR="006304FA" w:rsidRPr="00D52122" w:rsidRDefault="006304FA" w:rsidP="006304FA">
            <w:pPr>
              <w:ind w:left="180"/>
              <w:jc w:val="left"/>
              <w:rPr>
                <w:lang w:val="en-GB"/>
              </w:rPr>
            </w:pPr>
            <w:r w:rsidRPr="00D52122">
              <w:rPr>
                <w:lang w:val="en-GB"/>
              </w:rPr>
              <w:t>Contributed equity</w:t>
            </w:r>
          </w:p>
        </w:tc>
        <w:tc>
          <w:tcPr>
            <w:tcW w:w="737" w:type="dxa"/>
          </w:tcPr>
          <w:p w14:paraId="38015981" w14:textId="77777777" w:rsidR="006304FA" w:rsidRPr="00D52122" w:rsidRDefault="006304FA" w:rsidP="00223F79">
            <w:pPr>
              <w:rPr>
                <w:lang w:val="en-GB"/>
              </w:rPr>
            </w:pPr>
            <w:r w:rsidRPr="00D52122">
              <w:rPr>
                <w:lang w:val="en-GB"/>
              </w:rPr>
              <w:t> </w:t>
            </w:r>
          </w:p>
        </w:tc>
        <w:tc>
          <w:tcPr>
            <w:tcW w:w="964" w:type="dxa"/>
          </w:tcPr>
          <w:p w14:paraId="26D36B81" w14:textId="77777777" w:rsidR="006304FA" w:rsidRPr="00D52122" w:rsidRDefault="006304FA" w:rsidP="00223F79">
            <w:pPr>
              <w:rPr>
                <w:rStyle w:val="Bold"/>
                <w:lang w:val="en-GB"/>
              </w:rPr>
            </w:pPr>
            <w:r w:rsidRPr="00D52122">
              <w:rPr>
                <w:rStyle w:val="Bold"/>
                <w:lang w:val="en-GB"/>
              </w:rPr>
              <w:t>16,561</w:t>
            </w:r>
          </w:p>
        </w:tc>
        <w:tc>
          <w:tcPr>
            <w:tcW w:w="236" w:type="dxa"/>
          </w:tcPr>
          <w:p w14:paraId="17CFEBD6" w14:textId="77777777" w:rsidR="006304FA" w:rsidRPr="00D52122" w:rsidRDefault="006304FA" w:rsidP="00223F79">
            <w:pPr>
              <w:rPr>
                <w:lang w:val="en-GB"/>
              </w:rPr>
            </w:pPr>
            <w:r w:rsidRPr="00D52122">
              <w:rPr>
                <w:lang w:val="en-GB"/>
              </w:rPr>
              <w:t> </w:t>
            </w:r>
          </w:p>
        </w:tc>
        <w:tc>
          <w:tcPr>
            <w:tcW w:w="964" w:type="dxa"/>
          </w:tcPr>
          <w:p w14:paraId="1E973E85" w14:textId="77777777" w:rsidR="006304FA" w:rsidRPr="00D52122" w:rsidRDefault="006304FA" w:rsidP="00223F79">
            <w:pPr>
              <w:rPr>
                <w:lang w:val="en-GB"/>
              </w:rPr>
            </w:pPr>
            <w:r w:rsidRPr="00D52122">
              <w:rPr>
                <w:lang w:val="en-GB"/>
              </w:rPr>
              <w:t>12,047</w:t>
            </w:r>
          </w:p>
        </w:tc>
        <w:tc>
          <w:tcPr>
            <w:tcW w:w="236" w:type="dxa"/>
          </w:tcPr>
          <w:p w14:paraId="2B463CA0" w14:textId="77777777" w:rsidR="006304FA" w:rsidRPr="00D52122" w:rsidRDefault="006304FA" w:rsidP="00223F79">
            <w:pPr>
              <w:rPr>
                <w:lang w:val="en-GB"/>
              </w:rPr>
            </w:pPr>
            <w:r w:rsidRPr="00D52122">
              <w:rPr>
                <w:lang w:val="en-GB"/>
              </w:rPr>
              <w:t> </w:t>
            </w:r>
          </w:p>
        </w:tc>
        <w:tc>
          <w:tcPr>
            <w:tcW w:w="1020" w:type="dxa"/>
          </w:tcPr>
          <w:p w14:paraId="40908477" w14:textId="77777777" w:rsidR="006304FA" w:rsidRPr="00D52122" w:rsidRDefault="006304FA" w:rsidP="00223F79">
            <w:pPr>
              <w:rPr>
                <w:lang w:val="en-GB"/>
              </w:rPr>
            </w:pPr>
            <w:r w:rsidRPr="00D52122">
              <w:rPr>
                <w:lang w:val="en-GB"/>
              </w:rPr>
              <w:t>20,062</w:t>
            </w:r>
          </w:p>
        </w:tc>
      </w:tr>
      <w:tr w:rsidR="006304FA" w:rsidRPr="00D52122" w14:paraId="598EAA61" w14:textId="77777777" w:rsidTr="00AD68B7">
        <w:trPr>
          <w:trHeight w:val="170"/>
        </w:trPr>
        <w:tc>
          <w:tcPr>
            <w:tcW w:w="4592" w:type="dxa"/>
          </w:tcPr>
          <w:p w14:paraId="62D2B2EF" w14:textId="77777777" w:rsidR="006304FA" w:rsidRPr="00D52122" w:rsidRDefault="006304FA" w:rsidP="006304FA">
            <w:pPr>
              <w:ind w:left="180"/>
              <w:jc w:val="left"/>
              <w:rPr>
                <w:lang w:val="en-GB"/>
              </w:rPr>
            </w:pPr>
            <w:r w:rsidRPr="00D52122">
              <w:rPr>
                <w:lang w:val="en-GB"/>
              </w:rPr>
              <w:t>Asset revaluation reserve</w:t>
            </w:r>
          </w:p>
        </w:tc>
        <w:tc>
          <w:tcPr>
            <w:tcW w:w="737" w:type="dxa"/>
          </w:tcPr>
          <w:p w14:paraId="48275903" w14:textId="77777777" w:rsidR="006304FA" w:rsidRPr="00D52122" w:rsidRDefault="006304FA" w:rsidP="00223F79">
            <w:pPr>
              <w:rPr>
                <w:lang w:val="en-GB"/>
              </w:rPr>
            </w:pPr>
            <w:r w:rsidRPr="00D52122">
              <w:rPr>
                <w:lang w:val="en-GB"/>
              </w:rPr>
              <w:t> </w:t>
            </w:r>
          </w:p>
        </w:tc>
        <w:tc>
          <w:tcPr>
            <w:tcW w:w="964" w:type="dxa"/>
          </w:tcPr>
          <w:p w14:paraId="288E9EEF" w14:textId="77777777" w:rsidR="006304FA" w:rsidRPr="00D52122" w:rsidRDefault="006304FA" w:rsidP="00223F79">
            <w:pPr>
              <w:rPr>
                <w:rStyle w:val="Bold"/>
                <w:lang w:val="en-GB"/>
              </w:rPr>
            </w:pPr>
            <w:r w:rsidRPr="00D52122">
              <w:rPr>
                <w:rStyle w:val="Bold"/>
                <w:lang w:val="en-GB"/>
              </w:rPr>
              <w:t>1,676</w:t>
            </w:r>
          </w:p>
        </w:tc>
        <w:tc>
          <w:tcPr>
            <w:tcW w:w="236" w:type="dxa"/>
          </w:tcPr>
          <w:p w14:paraId="0273FE4F" w14:textId="77777777" w:rsidR="006304FA" w:rsidRPr="00D52122" w:rsidRDefault="006304FA" w:rsidP="00223F79">
            <w:pPr>
              <w:rPr>
                <w:lang w:val="en-GB"/>
              </w:rPr>
            </w:pPr>
            <w:r w:rsidRPr="00D52122">
              <w:rPr>
                <w:lang w:val="en-GB"/>
              </w:rPr>
              <w:t> </w:t>
            </w:r>
          </w:p>
        </w:tc>
        <w:tc>
          <w:tcPr>
            <w:tcW w:w="964" w:type="dxa"/>
          </w:tcPr>
          <w:p w14:paraId="36EFDB1E" w14:textId="77777777" w:rsidR="006304FA" w:rsidRPr="00D52122" w:rsidRDefault="006304FA" w:rsidP="00223F79">
            <w:pPr>
              <w:rPr>
                <w:lang w:val="en-GB"/>
              </w:rPr>
            </w:pPr>
            <w:r w:rsidRPr="00D52122">
              <w:rPr>
                <w:lang w:val="en-GB"/>
              </w:rPr>
              <w:t>–</w:t>
            </w:r>
          </w:p>
        </w:tc>
        <w:tc>
          <w:tcPr>
            <w:tcW w:w="236" w:type="dxa"/>
          </w:tcPr>
          <w:p w14:paraId="2AB5CD24" w14:textId="77777777" w:rsidR="006304FA" w:rsidRPr="00D52122" w:rsidRDefault="006304FA" w:rsidP="00223F79">
            <w:pPr>
              <w:rPr>
                <w:lang w:val="en-GB"/>
              </w:rPr>
            </w:pPr>
            <w:r w:rsidRPr="00D52122">
              <w:rPr>
                <w:lang w:val="en-GB"/>
              </w:rPr>
              <w:t> </w:t>
            </w:r>
          </w:p>
        </w:tc>
        <w:tc>
          <w:tcPr>
            <w:tcW w:w="1020" w:type="dxa"/>
          </w:tcPr>
          <w:p w14:paraId="1B8BB440" w14:textId="77777777" w:rsidR="006304FA" w:rsidRPr="00D52122" w:rsidRDefault="006304FA" w:rsidP="00223F79">
            <w:pPr>
              <w:rPr>
                <w:lang w:val="en-GB"/>
              </w:rPr>
            </w:pPr>
            <w:r w:rsidRPr="00D52122">
              <w:rPr>
                <w:lang w:val="en-GB"/>
              </w:rPr>
              <w:t>29</w:t>
            </w:r>
          </w:p>
        </w:tc>
      </w:tr>
      <w:tr w:rsidR="006304FA" w:rsidRPr="00D52122" w14:paraId="66F06961" w14:textId="77777777" w:rsidTr="00AD68B7">
        <w:trPr>
          <w:trHeight w:val="170"/>
        </w:trPr>
        <w:tc>
          <w:tcPr>
            <w:tcW w:w="4592" w:type="dxa"/>
          </w:tcPr>
          <w:p w14:paraId="512B2EBE" w14:textId="77777777" w:rsidR="006304FA" w:rsidRPr="00D52122" w:rsidRDefault="006304FA" w:rsidP="006304FA">
            <w:pPr>
              <w:ind w:left="180"/>
              <w:jc w:val="left"/>
              <w:rPr>
                <w:lang w:val="en-GB"/>
              </w:rPr>
            </w:pPr>
            <w:r w:rsidRPr="00D52122">
              <w:rPr>
                <w:lang w:val="en-GB"/>
              </w:rPr>
              <w:t>Retained surplus</w:t>
            </w:r>
          </w:p>
        </w:tc>
        <w:tc>
          <w:tcPr>
            <w:tcW w:w="737" w:type="dxa"/>
          </w:tcPr>
          <w:p w14:paraId="00AD1142" w14:textId="77777777" w:rsidR="006304FA" w:rsidRPr="00D52122" w:rsidRDefault="006304FA" w:rsidP="00223F79">
            <w:pPr>
              <w:rPr>
                <w:lang w:val="en-GB"/>
              </w:rPr>
            </w:pPr>
            <w:r w:rsidRPr="00D52122">
              <w:rPr>
                <w:lang w:val="en-GB"/>
              </w:rPr>
              <w:t> </w:t>
            </w:r>
          </w:p>
        </w:tc>
        <w:tc>
          <w:tcPr>
            <w:tcW w:w="964" w:type="dxa"/>
            <w:tcBorders>
              <w:bottom w:val="single" w:sz="8" w:space="0" w:color="000000" w:themeColor="text1"/>
            </w:tcBorders>
          </w:tcPr>
          <w:p w14:paraId="0A7BC97A" w14:textId="77777777" w:rsidR="006304FA" w:rsidRPr="00D52122" w:rsidRDefault="006304FA" w:rsidP="00223F79">
            <w:pPr>
              <w:rPr>
                <w:rStyle w:val="Bold"/>
                <w:lang w:val="en-GB"/>
              </w:rPr>
            </w:pPr>
            <w:r w:rsidRPr="00D52122">
              <w:rPr>
                <w:rStyle w:val="Bold"/>
                <w:lang w:val="en-GB"/>
              </w:rPr>
              <w:t>7,287</w:t>
            </w:r>
          </w:p>
        </w:tc>
        <w:tc>
          <w:tcPr>
            <w:tcW w:w="236" w:type="dxa"/>
          </w:tcPr>
          <w:p w14:paraId="49ECFF26" w14:textId="77777777" w:rsidR="006304FA" w:rsidRPr="00D52122" w:rsidRDefault="006304FA" w:rsidP="00223F79">
            <w:pPr>
              <w:rPr>
                <w:lang w:val="en-GB"/>
              </w:rPr>
            </w:pPr>
            <w:r w:rsidRPr="00D52122">
              <w:rPr>
                <w:lang w:val="en-GB"/>
              </w:rPr>
              <w:t> </w:t>
            </w:r>
          </w:p>
        </w:tc>
        <w:tc>
          <w:tcPr>
            <w:tcW w:w="964" w:type="dxa"/>
            <w:tcBorders>
              <w:bottom w:val="single" w:sz="8" w:space="0" w:color="000000" w:themeColor="text1"/>
            </w:tcBorders>
          </w:tcPr>
          <w:p w14:paraId="24053221" w14:textId="77777777" w:rsidR="006304FA" w:rsidRPr="00D52122" w:rsidRDefault="006304FA" w:rsidP="00223F79">
            <w:pPr>
              <w:rPr>
                <w:lang w:val="en-GB"/>
              </w:rPr>
            </w:pPr>
            <w:r w:rsidRPr="00D52122">
              <w:rPr>
                <w:lang w:val="en-GB"/>
              </w:rPr>
              <w:t>12,432</w:t>
            </w:r>
          </w:p>
        </w:tc>
        <w:tc>
          <w:tcPr>
            <w:tcW w:w="236" w:type="dxa"/>
          </w:tcPr>
          <w:p w14:paraId="7660EB8F" w14:textId="77777777" w:rsidR="006304FA" w:rsidRPr="00D52122" w:rsidRDefault="006304FA" w:rsidP="00223F79">
            <w:pPr>
              <w:rPr>
                <w:lang w:val="en-GB"/>
              </w:rPr>
            </w:pPr>
            <w:r w:rsidRPr="00D52122">
              <w:rPr>
                <w:lang w:val="en-GB"/>
              </w:rPr>
              <w:t> </w:t>
            </w:r>
          </w:p>
        </w:tc>
        <w:tc>
          <w:tcPr>
            <w:tcW w:w="1020" w:type="dxa"/>
            <w:tcBorders>
              <w:bottom w:val="single" w:sz="8" w:space="0" w:color="000000" w:themeColor="text1"/>
            </w:tcBorders>
          </w:tcPr>
          <w:p w14:paraId="7F39C967" w14:textId="77777777" w:rsidR="006304FA" w:rsidRPr="00D52122" w:rsidRDefault="006304FA" w:rsidP="00223F79">
            <w:pPr>
              <w:rPr>
                <w:lang w:val="en-GB"/>
              </w:rPr>
            </w:pPr>
            <w:r w:rsidRPr="00D52122">
              <w:rPr>
                <w:lang w:val="en-GB"/>
              </w:rPr>
              <w:t>(873)</w:t>
            </w:r>
          </w:p>
        </w:tc>
      </w:tr>
      <w:tr w:rsidR="006304FA" w:rsidRPr="00D52122" w14:paraId="5E924BAB" w14:textId="77777777" w:rsidTr="00AD68B7">
        <w:trPr>
          <w:trHeight w:val="170"/>
        </w:trPr>
        <w:tc>
          <w:tcPr>
            <w:tcW w:w="4592" w:type="dxa"/>
          </w:tcPr>
          <w:p w14:paraId="30079CE9" w14:textId="77777777" w:rsidR="006304FA" w:rsidRPr="00D52122" w:rsidRDefault="006304FA" w:rsidP="006304FA">
            <w:pPr>
              <w:jc w:val="left"/>
              <w:rPr>
                <w:rStyle w:val="Bold"/>
                <w:lang w:val="en-GB"/>
              </w:rPr>
            </w:pPr>
            <w:r w:rsidRPr="00D52122">
              <w:rPr>
                <w:rStyle w:val="Bold"/>
                <w:lang w:val="en-GB"/>
              </w:rPr>
              <w:t>Total equity</w:t>
            </w:r>
          </w:p>
        </w:tc>
        <w:tc>
          <w:tcPr>
            <w:tcW w:w="737" w:type="dxa"/>
          </w:tcPr>
          <w:p w14:paraId="2F1B54FC"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4698262E" w14:textId="77777777" w:rsidR="006304FA" w:rsidRPr="00D52122" w:rsidRDefault="006304FA" w:rsidP="00223F79">
            <w:pPr>
              <w:rPr>
                <w:rStyle w:val="Bold"/>
                <w:lang w:val="en-GB"/>
              </w:rPr>
            </w:pPr>
            <w:r w:rsidRPr="00D52122">
              <w:rPr>
                <w:rStyle w:val="Bold"/>
                <w:lang w:val="en-GB"/>
              </w:rPr>
              <w:t>25,524</w:t>
            </w:r>
          </w:p>
        </w:tc>
        <w:tc>
          <w:tcPr>
            <w:tcW w:w="236" w:type="dxa"/>
          </w:tcPr>
          <w:p w14:paraId="55FD9C5C" w14:textId="77777777" w:rsidR="006304FA" w:rsidRPr="00D52122" w:rsidRDefault="006304FA" w:rsidP="00223F79">
            <w:pPr>
              <w:rPr>
                <w:lang w:val="en-GB"/>
              </w:rPr>
            </w:pPr>
            <w:r w:rsidRPr="00D52122">
              <w:rPr>
                <w:lang w:val="en-GB"/>
              </w:rPr>
              <w:t> </w:t>
            </w:r>
          </w:p>
        </w:tc>
        <w:tc>
          <w:tcPr>
            <w:tcW w:w="964" w:type="dxa"/>
            <w:tcBorders>
              <w:top w:val="single" w:sz="8" w:space="0" w:color="000000" w:themeColor="text1"/>
              <w:bottom w:val="single" w:sz="8" w:space="0" w:color="000000" w:themeColor="text1"/>
            </w:tcBorders>
          </w:tcPr>
          <w:p w14:paraId="7D64539A" w14:textId="77777777" w:rsidR="006304FA" w:rsidRPr="00D52122" w:rsidRDefault="006304FA" w:rsidP="00223F79">
            <w:pPr>
              <w:rPr>
                <w:lang w:val="en-GB"/>
              </w:rPr>
            </w:pPr>
            <w:r w:rsidRPr="00D52122">
              <w:rPr>
                <w:lang w:val="en-GB"/>
              </w:rPr>
              <w:t>24,479</w:t>
            </w:r>
          </w:p>
        </w:tc>
        <w:tc>
          <w:tcPr>
            <w:tcW w:w="236" w:type="dxa"/>
          </w:tcPr>
          <w:p w14:paraId="0CE84784" w14:textId="77777777" w:rsidR="006304FA" w:rsidRPr="00D52122" w:rsidRDefault="006304FA" w:rsidP="00223F79">
            <w:pPr>
              <w:rPr>
                <w:lang w:val="en-GB"/>
              </w:rPr>
            </w:pPr>
            <w:r w:rsidRPr="00D52122">
              <w:rPr>
                <w:lang w:val="en-GB"/>
              </w:rPr>
              <w:t> </w:t>
            </w:r>
          </w:p>
        </w:tc>
        <w:tc>
          <w:tcPr>
            <w:tcW w:w="1020" w:type="dxa"/>
            <w:tcBorders>
              <w:top w:val="single" w:sz="8" w:space="0" w:color="000000" w:themeColor="text1"/>
              <w:bottom w:val="single" w:sz="8" w:space="0" w:color="000000" w:themeColor="text1"/>
            </w:tcBorders>
          </w:tcPr>
          <w:p w14:paraId="460C3D23" w14:textId="77777777" w:rsidR="006304FA" w:rsidRPr="00D52122" w:rsidRDefault="006304FA" w:rsidP="00223F79">
            <w:pPr>
              <w:rPr>
                <w:lang w:val="en-GB"/>
              </w:rPr>
            </w:pPr>
            <w:r w:rsidRPr="00D52122">
              <w:rPr>
                <w:lang w:val="en-GB"/>
              </w:rPr>
              <w:t>19,218</w:t>
            </w:r>
          </w:p>
        </w:tc>
      </w:tr>
    </w:tbl>
    <w:p w14:paraId="058D56F2" w14:textId="247BE359" w:rsidR="00896069" w:rsidRDefault="004A5E02" w:rsidP="00CE0D32">
      <w:pPr>
        <w:pStyle w:val="BodySmall"/>
        <w:spacing w:before="120" w:after="120"/>
      </w:pPr>
      <w:r w:rsidRPr="004A5E02">
        <w:t>The above statement should be read in conjunction with the accompanying notes.</w:t>
      </w:r>
    </w:p>
    <w:p w14:paraId="67530354" w14:textId="77777777" w:rsidR="00CE0D32" w:rsidRPr="00E50EB7" w:rsidRDefault="00CE0D32" w:rsidP="00F748B8">
      <w:pPr>
        <w:pStyle w:val="ListNumber"/>
        <w:numPr>
          <w:ilvl w:val="0"/>
          <w:numId w:val="34"/>
        </w:numPr>
        <w:ind w:left="284" w:hanging="284"/>
        <w:rPr>
          <w:sz w:val="13"/>
          <w:szCs w:val="13"/>
        </w:rPr>
      </w:pPr>
      <w:r w:rsidRPr="00E50EB7">
        <w:rPr>
          <w:sz w:val="13"/>
          <w:szCs w:val="13"/>
        </w:rPr>
        <w:t>Right-of-use assets are included in Buildings and represent the total balance.</w:t>
      </w:r>
    </w:p>
    <w:p w14:paraId="76B38FD2" w14:textId="77777777" w:rsidR="00CE0D32" w:rsidRPr="00C25F23" w:rsidRDefault="00CE0D32" w:rsidP="00CE0D32">
      <w:pPr>
        <w:pStyle w:val="BodySmall"/>
      </w:pPr>
      <w:r>
        <w:t>Refer to Note 8.2A for explanations of major variances to the Original Budget.</w:t>
      </w:r>
    </w:p>
    <w:p w14:paraId="3FCD878D" w14:textId="77777777" w:rsidR="004C3E16" w:rsidRDefault="004C3E16" w:rsidP="004C3E16">
      <w:pPr>
        <w:pStyle w:val="BodySmall"/>
        <w:spacing w:before="120"/>
      </w:pPr>
    </w:p>
    <w:p w14:paraId="0225E6A6" w14:textId="030E272E" w:rsidR="004A5E02" w:rsidRDefault="004A5E02">
      <w:pPr>
        <w:rPr>
          <w:rFonts w:ascii="Calibri" w:eastAsiaTheme="majorEastAsia" w:hAnsi="Calibri" w:cs="Calibri"/>
          <w:color w:val="000000" w:themeColor="text1"/>
          <w:sz w:val="16"/>
          <w:szCs w:val="16"/>
        </w:rPr>
      </w:pPr>
      <w:r>
        <w:br w:type="page"/>
      </w:r>
    </w:p>
    <w:p w14:paraId="55EE8555" w14:textId="77777777" w:rsidR="0099073C" w:rsidRDefault="0099073C" w:rsidP="0099073C">
      <w:pPr>
        <w:pStyle w:val="FinHeading1"/>
      </w:pPr>
      <w:r>
        <w:t>NDIS Quality and Safeguards Commission</w:t>
      </w:r>
      <w:bookmarkStart w:id="141" w:name="eightynine"/>
      <w:bookmarkEnd w:id="141"/>
    </w:p>
    <w:p w14:paraId="3A7DEEC3" w14:textId="77777777" w:rsidR="0099073C" w:rsidRDefault="0099073C" w:rsidP="0099073C">
      <w:pPr>
        <w:pStyle w:val="FinHeading2"/>
      </w:pPr>
      <w:r>
        <w:t>Statement of Changes in Equity</w:t>
      </w:r>
    </w:p>
    <w:p w14:paraId="5101BE05" w14:textId="572BF105" w:rsidR="004A5E02" w:rsidRDefault="0099073C" w:rsidP="00DB408B">
      <w:pPr>
        <w:pStyle w:val="BodySmall"/>
      </w:pPr>
      <w:r>
        <w:t>for the year ended 30 June 2022</w:t>
      </w:r>
    </w:p>
    <w:tbl>
      <w:tblPr>
        <w:tblStyle w:val="Style5"/>
        <w:tblW w:w="0" w:type="auto"/>
        <w:tblLayout w:type="fixed"/>
        <w:tblCellMar>
          <w:left w:w="0" w:type="dxa"/>
          <w:right w:w="28" w:type="dxa"/>
        </w:tblCellMar>
        <w:tblLook w:val="0020" w:firstRow="1" w:lastRow="0" w:firstColumn="0" w:lastColumn="0" w:noHBand="0" w:noVBand="0"/>
        <w:tblDescription w:val="Table sets out the Statement of Changes in Equity for the year ended 30 June 2022, including contributed equity, retained earnings, asset revaluation reserve, total equity and transactions with owners."/>
      </w:tblPr>
      <w:tblGrid>
        <w:gridCol w:w="4592"/>
        <w:gridCol w:w="737"/>
        <w:gridCol w:w="964"/>
        <w:gridCol w:w="236"/>
        <w:gridCol w:w="964"/>
        <w:gridCol w:w="236"/>
        <w:gridCol w:w="1020"/>
      </w:tblGrid>
      <w:tr w:rsidR="005F4E0A" w:rsidRPr="00B364D1" w14:paraId="5B803CCE" w14:textId="77777777" w:rsidTr="004770D2">
        <w:trPr>
          <w:cnfStyle w:val="100000000000" w:firstRow="1" w:lastRow="0" w:firstColumn="0" w:lastColumn="0" w:oddVBand="0" w:evenVBand="0" w:oddHBand="0" w:evenHBand="0" w:firstRowFirstColumn="0" w:firstRowLastColumn="0" w:lastRowFirstColumn="0" w:lastRowLastColumn="0"/>
          <w:trHeight w:val="170"/>
          <w:tblHeader/>
        </w:trPr>
        <w:tc>
          <w:tcPr>
            <w:tcW w:w="4592" w:type="dxa"/>
          </w:tcPr>
          <w:p w14:paraId="55D844F5" w14:textId="77777777" w:rsidR="005F4E0A" w:rsidRPr="00B364D1" w:rsidRDefault="005F4E0A" w:rsidP="00223F79">
            <w:pPr>
              <w:rPr>
                <w:lang w:val="en-GB"/>
              </w:rPr>
            </w:pPr>
            <w:r w:rsidRPr="00B364D1">
              <w:rPr>
                <w:lang w:val="en-GB"/>
              </w:rPr>
              <w:t> </w:t>
            </w:r>
          </w:p>
        </w:tc>
        <w:tc>
          <w:tcPr>
            <w:tcW w:w="737" w:type="dxa"/>
          </w:tcPr>
          <w:p w14:paraId="64DA61B0" w14:textId="33FBB493" w:rsidR="005F4E0A" w:rsidRPr="00B364D1" w:rsidRDefault="005F4E0A" w:rsidP="00223F79">
            <w:pPr>
              <w:rPr>
                <w:lang w:val="en-GB"/>
              </w:rPr>
            </w:pPr>
            <w:r w:rsidRPr="00B364D1">
              <w:rPr>
                <w:rStyle w:val="Bold"/>
                <w:lang w:val="en-GB"/>
              </w:rPr>
              <w:t>Notes</w:t>
            </w:r>
            <w:r w:rsidRPr="00B364D1">
              <w:rPr>
                <w:lang w:val="en-GB"/>
              </w:rPr>
              <w:t> </w:t>
            </w:r>
          </w:p>
        </w:tc>
        <w:tc>
          <w:tcPr>
            <w:tcW w:w="964" w:type="dxa"/>
          </w:tcPr>
          <w:p w14:paraId="5AB2845A" w14:textId="77777777" w:rsidR="005F4E0A" w:rsidRPr="005F4E0A" w:rsidRDefault="005F4E0A" w:rsidP="00223F79">
            <w:pPr>
              <w:rPr>
                <w:rStyle w:val="Bold"/>
              </w:rPr>
            </w:pPr>
            <w:r w:rsidRPr="00B364D1">
              <w:rPr>
                <w:rStyle w:val="Bold"/>
                <w:lang w:val="en-GB"/>
              </w:rPr>
              <w:t>2022</w:t>
            </w:r>
          </w:p>
          <w:p w14:paraId="28E2925A" w14:textId="0D8C4DC2" w:rsidR="005F4E0A" w:rsidRPr="00B364D1" w:rsidRDefault="005F4E0A" w:rsidP="00223F79">
            <w:pPr>
              <w:rPr>
                <w:rStyle w:val="Bold"/>
                <w:lang w:val="en-GB"/>
              </w:rPr>
            </w:pPr>
            <w:r w:rsidRPr="00B364D1">
              <w:rPr>
                <w:rStyle w:val="Bold"/>
                <w:lang w:val="en-GB"/>
              </w:rPr>
              <w:t>$’000</w:t>
            </w:r>
          </w:p>
        </w:tc>
        <w:tc>
          <w:tcPr>
            <w:tcW w:w="236" w:type="dxa"/>
          </w:tcPr>
          <w:p w14:paraId="17155260" w14:textId="77777777" w:rsidR="005F4E0A" w:rsidRPr="00B364D1" w:rsidRDefault="005F4E0A" w:rsidP="00223F79">
            <w:pPr>
              <w:rPr>
                <w:lang w:val="en-GB"/>
              </w:rPr>
            </w:pPr>
            <w:r w:rsidRPr="00B364D1">
              <w:rPr>
                <w:lang w:val="en-GB"/>
              </w:rPr>
              <w:t> </w:t>
            </w:r>
          </w:p>
        </w:tc>
        <w:tc>
          <w:tcPr>
            <w:tcW w:w="964" w:type="dxa"/>
          </w:tcPr>
          <w:p w14:paraId="5B0D00BD" w14:textId="77777777" w:rsidR="005F4E0A" w:rsidRDefault="005F4E0A" w:rsidP="00223F79">
            <w:pPr>
              <w:rPr>
                <w:lang w:val="en-GB"/>
              </w:rPr>
            </w:pPr>
            <w:r w:rsidRPr="00B364D1">
              <w:rPr>
                <w:lang w:val="en-GB"/>
              </w:rPr>
              <w:t>2021</w:t>
            </w:r>
          </w:p>
          <w:p w14:paraId="2805F1E3" w14:textId="1CE230FF" w:rsidR="005F4E0A" w:rsidRPr="00B364D1" w:rsidRDefault="005F4E0A" w:rsidP="00223F79">
            <w:pPr>
              <w:rPr>
                <w:lang w:val="en-GB"/>
              </w:rPr>
            </w:pPr>
            <w:r w:rsidRPr="00B364D1">
              <w:rPr>
                <w:lang w:val="en-GB"/>
              </w:rPr>
              <w:t>$’000</w:t>
            </w:r>
          </w:p>
        </w:tc>
        <w:tc>
          <w:tcPr>
            <w:tcW w:w="236" w:type="dxa"/>
          </w:tcPr>
          <w:p w14:paraId="071D501C" w14:textId="77777777" w:rsidR="005F4E0A" w:rsidRPr="00B364D1" w:rsidRDefault="005F4E0A" w:rsidP="00223F79">
            <w:pPr>
              <w:rPr>
                <w:lang w:val="en-GB"/>
              </w:rPr>
            </w:pPr>
            <w:r w:rsidRPr="00B364D1">
              <w:rPr>
                <w:lang w:val="en-GB"/>
              </w:rPr>
              <w:t> </w:t>
            </w:r>
          </w:p>
        </w:tc>
        <w:tc>
          <w:tcPr>
            <w:tcW w:w="1020" w:type="dxa"/>
          </w:tcPr>
          <w:p w14:paraId="0A44CED1" w14:textId="77777777" w:rsidR="005F4E0A" w:rsidRDefault="005F4E0A" w:rsidP="00223F79">
            <w:pPr>
              <w:rPr>
                <w:lang w:val="en-GB"/>
              </w:rPr>
            </w:pPr>
            <w:r w:rsidRPr="00B364D1">
              <w:rPr>
                <w:lang w:val="en-GB"/>
              </w:rPr>
              <w:t xml:space="preserve">Original </w:t>
            </w:r>
            <w:r w:rsidRPr="00B364D1">
              <w:rPr>
                <w:lang w:val="en-GB"/>
              </w:rPr>
              <w:br/>
              <w:t>Budge</w:t>
            </w:r>
          </w:p>
          <w:p w14:paraId="0A96EFF5" w14:textId="0CBEE645" w:rsidR="005F4E0A" w:rsidRPr="00B364D1" w:rsidRDefault="005F4E0A" w:rsidP="00223F79">
            <w:pPr>
              <w:rPr>
                <w:lang w:val="en-GB"/>
              </w:rPr>
            </w:pPr>
            <w:r w:rsidRPr="00B364D1">
              <w:rPr>
                <w:lang w:val="en-GB"/>
              </w:rPr>
              <w:t>$’000t</w:t>
            </w:r>
          </w:p>
        </w:tc>
      </w:tr>
      <w:tr w:rsidR="005F4E0A" w:rsidRPr="00B364D1" w14:paraId="67B6B29B" w14:textId="77777777" w:rsidTr="00AD68B7">
        <w:trPr>
          <w:trHeight w:val="170"/>
        </w:trPr>
        <w:tc>
          <w:tcPr>
            <w:tcW w:w="4592" w:type="dxa"/>
          </w:tcPr>
          <w:p w14:paraId="610F1153" w14:textId="77777777" w:rsidR="005F4E0A" w:rsidRPr="00B364D1" w:rsidRDefault="005F4E0A" w:rsidP="005F4E0A">
            <w:pPr>
              <w:jc w:val="left"/>
              <w:rPr>
                <w:rStyle w:val="Bold"/>
                <w:lang w:val="en-GB"/>
              </w:rPr>
            </w:pPr>
            <w:r w:rsidRPr="00B364D1">
              <w:rPr>
                <w:rStyle w:val="Bold"/>
                <w:lang w:val="en-GB"/>
              </w:rPr>
              <w:t>CONTRIBUTED EQUITY</w:t>
            </w:r>
          </w:p>
        </w:tc>
        <w:tc>
          <w:tcPr>
            <w:tcW w:w="737" w:type="dxa"/>
          </w:tcPr>
          <w:p w14:paraId="1A188C20" w14:textId="77777777" w:rsidR="005F4E0A" w:rsidRPr="00B364D1" w:rsidRDefault="005F4E0A" w:rsidP="00223F79">
            <w:pPr>
              <w:rPr>
                <w:lang w:val="en-GB"/>
              </w:rPr>
            </w:pPr>
            <w:r w:rsidRPr="00B364D1">
              <w:rPr>
                <w:lang w:val="en-GB"/>
              </w:rPr>
              <w:t> </w:t>
            </w:r>
          </w:p>
        </w:tc>
        <w:tc>
          <w:tcPr>
            <w:tcW w:w="964" w:type="dxa"/>
          </w:tcPr>
          <w:p w14:paraId="3AC45B7A" w14:textId="77777777" w:rsidR="005F4E0A" w:rsidRPr="00B364D1" w:rsidRDefault="005F4E0A" w:rsidP="00223F79">
            <w:pPr>
              <w:rPr>
                <w:rStyle w:val="Bold"/>
                <w:lang w:val="en-GB"/>
              </w:rPr>
            </w:pPr>
            <w:r w:rsidRPr="00B364D1">
              <w:rPr>
                <w:rStyle w:val="Bold"/>
                <w:lang w:val="en-GB"/>
              </w:rPr>
              <w:t> </w:t>
            </w:r>
          </w:p>
        </w:tc>
        <w:tc>
          <w:tcPr>
            <w:tcW w:w="236" w:type="dxa"/>
          </w:tcPr>
          <w:p w14:paraId="19F62579" w14:textId="77777777" w:rsidR="005F4E0A" w:rsidRPr="00B364D1" w:rsidRDefault="005F4E0A" w:rsidP="00223F79">
            <w:pPr>
              <w:rPr>
                <w:lang w:val="en-GB"/>
              </w:rPr>
            </w:pPr>
            <w:r w:rsidRPr="00B364D1">
              <w:rPr>
                <w:lang w:val="en-GB"/>
              </w:rPr>
              <w:t> </w:t>
            </w:r>
          </w:p>
        </w:tc>
        <w:tc>
          <w:tcPr>
            <w:tcW w:w="964" w:type="dxa"/>
          </w:tcPr>
          <w:p w14:paraId="130857BF" w14:textId="77777777" w:rsidR="005F4E0A" w:rsidRPr="00B364D1" w:rsidRDefault="005F4E0A" w:rsidP="00223F79">
            <w:pPr>
              <w:rPr>
                <w:lang w:val="en-GB"/>
              </w:rPr>
            </w:pPr>
            <w:r w:rsidRPr="00B364D1">
              <w:rPr>
                <w:lang w:val="en-GB"/>
              </w:rPr>
              <w:t> </w:t>
            </w:r>
          </w:p>
        </w:tc>
        <w:tc>
          <w:tcPr>
            <w:tcW w:w="236" w:type="dxa"/>
          </w:tcPr>
          <w:p w14:paraId="421AE41F" w14:textId="77777777" w:rsidR="005F4E0A" w:rsidRPr="00B364D1" w:rsidRDefault="005F4E0A" w:rsidP="00223F79">
            <w:pPr>
              <w:rPr>
                <w:lang w:val="en-GB"/>
              </w:rPr>
            </w:pPr>
            <w:r w:rsidRPr="00B364D1">
              <w:rPr>
                <w:lang w:val="en-GB"/>
              </w:rPr>
              <w:t> </w:t>
            </w:r>
          </w:p>
        </w:tc>
        <w:tc>
          <w:tcPr>
            <w:tcW w:w="1020" w:type="dxa"/>
          </w:tcPr>
          <w:p w14:paraId="1CAE59C6" w14:textId="77777777" w:rsidR="005F4E0A" w:rsidRPr="00B364D1" w:rsidRDefault="005F4E0A" w:rsidP="00223F79">
            <w:pPr>
              <w:rPr>
                <w:lang w:val="en-GB"/>
              </w:rPr>
            </w:pPr>
            <w:r w:rsidRPr="00B364D1">
              <w:rPr>
                <w:lang w:val="en-GB"/>
              </w:rPr>
              <w:t> </w:t>
            </w:r>
          </w:p>
        </w:tc>
      </w:tr>
      <w:tr w:rsidR="005F4E0A" w:rsidRPr="00B364D1" w14:paraId="579C6EAE" w14:textId="77777777" w:rsidTr="00AD68B7">
        <w:trPr>
          <w:trHeight w:val="170"/>
        </w:trPr>
        <w:tc>
          <w:tcPr>
            <w:tcW w:w="4592" w:type="dxa"/>
          </w:tcPr>
          <w:p w14:paraId="66EECE8E" w14:textId="77777777" w:rsidR="005F4E0A" w:rsidRPr="00B364D1" w:rsidRDefault="005F4E0A" w:rsidP="005F4E0A">
            <w:pPr>
              <w:jc w:val="left"/>
              <w:rPr>
                <w:lang w:val="en-GB"/>
              </w:rPr>
            </w:pPr>
            <w:r w:rsidRPr="00B364D1">
              <w:rPr>
                <w:lang w:val="en-GB"/>
              </w:rPr>
              <w:t>Opening balance</w:t>
            </w:r>
          </w:p>
        </w:tc>
        <w:tc>
          <w:tcPr>
            <w:tcW w:w="737" w:type="dxa"/>
          </w:tcPr>
          <w:p w14:paraId="72770D27" w14:textId="77777777" w:rsidR="005F4E0A" w:rsidRPr="00B364D1" w:rsidRDefault="005F4E0A" w:rsidP="00223F79">
            <w:pPr>
              <w:rPr>
                <w:lang w:val="en-GB"/>
              </w:rPr>
            </w:pPr>
            <w:r w:rsidRPr="00B364D1">
              <w:rPr>
                <w:lang w:val="en-GB"/>
              </w:rPr>
              <w:t> </w:t>
            </w:r>
          </w:p>
        </w:tc>
        <w:tc>
          <w:tcPr>
            <w:tcW w:w="964" w:type="dxa"/>
          </w:tcPr>
          <w:p w14:paraId="5C407CC3" w14:textId="77777777" w:rsidR="005F4E0A" w:rsidRPr="00B364D1" w:rsidRDefault="005F4E0A" w:rsidP="00223F79">
            <w:pPr>
              <w:rPr>
                <w:rStyle w:val="Bold"/>
                <w:lang w:val="en-GB"/>
              </w:rPr>
            </w:pPr>
            <w:r w:rsidRPr="00B364D1">
              <w:rPr>
                <w:rStyle w:val="Bold"/>
                <w:lang w:val="en-GB"/>
              </w:rPr>
              <w:t>12,047</w:t>
            </w:r>
          </w:p>
        </w:tc>
        <w:tc>
          <w:tcPr>
            <w:tcW w:w="236" w:type="dxa"/>
          </w:tcPr>
          <w:p w14:paraId="30FF3EC0" w14:textId="77777777" w:rsidR="005F4E0A" w:rsidRPr="00B364D1" w:rsidRDefault="005F4E0A" w:rsidP="00223F79">
            <w:pPr>
              <w:rPr>
                <w:lang w:val="en-GB"/>
              </w:rPr>
            </w:pPr>
            <w:r w:rsidRPr="00B364D1">
              <w:rPr>
                <w:lang w:val="en-GB"/>
              </w:rPr>
              <w:t> </w:t>
            </w:r>
          </w:p>
        </w:tc>
        <w:tc>
          <w:tcPr>
            <w:tcW w:w="964" w:type="dxa"/>
          </w:tcPr>
          <w:p w14:paraId="4B171388" w14:textId="77777777" w:rsidR="005F4E0A" w:rsidRPr="00B364D1" w:rsidRDefault="005F4E0A" w:rsidP="00223F79">
            <w:pPr>
              <w:rPr>
                <w:lang w:val="en-GB"/>
              </w:rPr>
            </w:pPr>
            <w:r w:rsidRPr="00B364D1">
              <w:rPr>
                <w:lang w:val="en-GB"/>
              </w:rPr>
              <w:t>11,667</w:t>
            </w:r>
          </w:p>
        </w:tc>
        <w:tc>
          <w:tcPr>
            <w:tcW w:w="236" w:type="dxa"/>
          </w:tcPr>
          <w:p w14:paraId="4F5522B2" w14:textId="77777777" w:rsidR="005F4E0A" w:rsidRPr="00B364D1" w:rsidRDefault="005F4E0A" w:rsidP="00223F79">
            <w:pPr>
              <w:rPr>
                <w:lang w:val="en-GB"/>
              </w:rPr>
            </w:pPr>
            <w:r w:rsidRPr="00B364D1">
              <w:rPr>
                <w:lang w:val="en-GB"/>
              </w:rPr>
              <w:t> </w:t>
            </w:r>
          </w:p>
        </w:tc>
        <w:tc>
          <w:tcPr>
            <w:tcW w:w="1020" w:type="dxa"/>
          </w:tcPr>
          <w:p w14:paraId="1020DBC9" w14:textId="77777777" w:rsidR="005F4E0A" w:rsidRPr="00B364D1" w:rsidRDefault="005F4E0A" w:rsidP="00223F79">
            <w:pPr>
              <w:rPr>
                <w:lang w:val="en-GB"/>
              </w:rPr>
            </w:pPr>
            <w:r w:rsidRPr="00B364D1">
              <w:rPr>
                <w:lang w:val="en-GB"/>
              </w:rPr>
              <w:t>15,548</w:t>
            </w:r>
          </w:p>
        </w:tc>
      </w:tr>
      <w:tr w:rsidR="005F4E0A" w:rsidRPr="00B364D1" w14:paraId="5C390D7E" w14:textId="77777777" w:rsidTr="00AD68B7">
        <w:trPr>
          <w:trHeight w:val="170"/>
        </w:trPr>
        <w:tc>
          <w:tcPr>
            <w:tcW w:w="4592" w:type="dxa"/>
          </w:tcPr>
          <w:p w14:paraId="274F000D" w14:textId="77777777" w:rsidR="005F4E0A" w:rsidRPr="00B364D1" w:rsidRDefault="005F4E0A" w:rsidP="005F4E0A">
            <w:pPr>
              <w:jc w:val="left"/>
              <w:rPr>
                <w:rStyle w:val="Bold"/>
                <w:lang w:val="en-GB"/>
              </w:rPr>
            </w:pPr>
            <w:r w:rsidRPr="00B364D1">
              <w:rPr>
                <w:rStyle w:val="Bold"/>
                <w:lang w:val="en-GB"/>
              </w:rPr>
              <w:t>Transactions with owners</w:t>
            </w:r>
          </w:p>
        </w:tc>
        <w:tc>
          <w:tcPr>
            <w:tcW w:w="737" w:type="dxa"/>
          </w:tcPr>
          <w:p w14:paraId="1CC1A959" w14:textId="77777777" w:rsidR="005F4E0A" w:rsidRPr="00B364D1" w:rsidRDefault="005F4E0A" w:rsidP="00223F79">
            <w:pPr>
              <w:rPr>
                <w:lang w:val="en-GB"/>
              </w:rPr>
            </w:pPr>
            <w:r w:rsidRPr="00B364D1">
              <w:rPr>
                <w:lang w:val="en-GB"/>
              </w:rPr>
              <w:t> </w:t>
            </w:r>
          </w:p>
        </w:tc>
        <w:tc>
          <w:tcPr>
            <w:tcW w:w="964" w:type="dxa"/>
          </w:tcPr>
          <w:p w14:paraId="4C8A7EC4" w14:textId="77777777" w:rsidR="005F4E0A" w:rsidRPr="00B364D1" w:rsidRDefault="005F4E0A" w:rsidP="00223F79">
            <w:pPr>
              <w:rPr>
                <w:rStyle w:val="Bold"/>
                <w:lang w:val="en-GB"/>
              </w:rPr>
            </w:pPr>
            <w:r w:rsidRPr="00B364D1">
              <w:rPr>
                <w:rStyle w:val="Bold"/>
                <w:lang w:val="en-GB"/>
              </w:rPr>
              <w:t> </w:t>
            </w:r>
          </w:p>
        </w:tc>
        <w:tc>
          <w:tcPr>
            <w:tcW w:w="236" w:type="dxa"/>
          </w:tcPr>
          <w:p w14:paraId="782E1152" w14:textId="77777777" w:rsidR="005F4E0A" w:rsidRPr="00B364D1" w:rsidRDefault="005F4E0A" w:rsidP="00223F79">
            <w:pPr>
              <w:rPr>
                <w:lang w:val="en-GB"/>
              </w:rPr>
            </w:pPr>
            <w:r w:rsidRPr="00B364D1">
              <w:rPr>
                <w:lang w:val="en-GB"/>
              </w:rPr>
              <w:t> </w:t>
            </w:r>
          </w:p>
        </w:tc>
        <w:tc>
          <w:tcPr>
            <w:tcW w:w="964" w:type="dxa"/>
          </w:tcPr>
          <w:p w14:paraId="1A5B7B1D" w14:textId="77777777" w:rsidR="005F4E0A" w:rsidRPr="00B364D1" w:rsidRDefault="005F4E0A" w:rsidP="00223F79">
            <w:pPr>
              <w:rPr>
                <w:lang w:val="en-GB"/>
              </w:rPr>
            </w:pPr>
            <w:r w:rsidRPr="00B364D1">
              <w:rPr>
                <w:lang w:val="en-GB"/>
              </w:rPr>
              <w:t> </w:t>
            </w:r>
          </w:p>
        </w:tc>
        <w:tc>
          <w:tcPr>
            <w:tcW w:w="236" w:type="dxa"/>
          </w:tcPr>
          <w:p w14:paraId="428ED8FB" w14:textId="77777777" w:rsidR="005F4E0A" w:rsidRPr="00B364D1" w:rsidRDefault="005F4E0A" w:rsidP="00223F79">
            <w:pPr>
              <w:rPr>
                <w:lang w:val="en-GB"/>
              </w:rPr>
            </w:pPr>
            <w:r w:rsidRPr="00B364D1">
              <w:rPr>
                <w:lang w:val="en-GB"/>
              </w:rPr>
              <w:t> </w:t>
            </w:r>
          </w:p>
        </w:tc>
        <w:tc>
          <w:tcPr>
            <w:tcW w:w="1020" w:type="dxa"/>
          </w:tcPr>
          <w:p w14:paraId="7D270007" w14:textId="77777777" w:rsidR="005F4E0A" w:rsidRPr="00B364D1" w:rsidRDefault="005F4E0A" w:rsidP="00223F79">
            <w:pPr>
              <w:rPr>
                <w:lang w:val="en-GB"/>
              </w:rPr>
            </w:pPr>
            <w:r w:rsidRPr="00B364D1">
              <w:rPr>
                <w:lang w:val="en-GB"/>
              </w:rPr>
              <w:t> </w:t>
            </w:r>
          </w:p>
        </w:tc>
      </w:tr>
      <w:tr w:rsidR="005F4E0A" w:rsidRPr="00B364D1" w14:paraId="5EC49785" w14:textId="77777777" w:rsidTr="00AD68B7">
        <w:trPr>
          <w:trHeight w:val="170"/>
        </w:trPr>
        <w:tc>
          <w:tcPr>
            <w:tcW w:w="4592" w:type="dxa"/>
          </w:tcPr>
          <w:p w14:paraId="13C78BD8" w14:textId="77777777" w:rsidR="005F4E0A" w:rsidRPr="00B364D1" w:rsidRDefault="005F4E0A" w:rsidP="005F4E0A">
            <w:pPr>
              <w:jc w:val="left"/>
              <w:rPr>
                <w:rStyle w:val="Bold"/>
                <w:lang w:val="en-GB"/>
              </w:rPr>
            </w:pPr>
            <w:r w:rsidRPr="00B364D1">
              <w:rPr>
                <w:rStyle w:val="Bold"/>
                <w:lang w:val="en-GB"/>
              </w:rPr>
              <w:t>Contributions by owners</w:t>
            </w:r>
          </w:p>
        </w:tc>
        <w:tc>
          <w:tcPr>
            <w:tcW w:w="737" w:type="dxa"/>
          </w:tcPr>
          <w:p w14:paraId="694C949D" w14:textId="77777777" w:rsidR="005F4E0A" w:rsidRPr="00B364D1" w:rsidRDefault="005F4E0A" w:rsidP="00223F79">
            <w:pPr>
              <w:rPr>
                <w:lang w:val="en-GB"/>
              </w:rPr>
            </w:pPr>
            <w:r w:rsidRPr="00B364D1">
              <w:rPr>
                <w:lang w:val="en-GB"/>
              </w:rPr>
              <w:t> </w:t>
            </w:r>
          </w:p>
        </w:tc>
        <w:tc>
          <w:tcPr>
            <w:tcW w:w="964" w:type="dxa"/>
          </w:tcPr>
          <w:p w14:paraId="39EE3F40" w14:textId="77777777" w:rsidR="005F4E0A" w:rsidRPr="00B364D1" w:rsidRDefault="005F4E0A" w:rsidP="00223F79">
            <w:pPr>
              <w:rPr>
                <w:rStyle w:val="Bold"/>
                <w:lang w:val="en-GB"/>
              </w:rPr>
            </w:pPr>
            <w:r w:rsidRPr="00B364D1">
              <w:rPr>
                <w:rStyle w:val="Bold"/>
                <w:lang w:val="en-GB"/>
              </w:rPr>
              <w:t> </w:t>
            </w:r>
          </w:p>
        </w:tc>
        <w:tc>
          <w:tcPr>
            <w:tcW w:w="236" w:type="dxa"/>
          </w:tcPr>
          <w:p w14:paraId="03FD4987" w14:textId="77777777" w:rsidR="005F4E0A" w:rsidRPr="00B364D1" w:rsidRDefault="005F4E0A" w:rsidP="00223F79">
            <w:pPr>
              <w:rPr>
                <w:lang w:val="en-GB"/>
              </w:rPr>
            </w:pPr>
            <w:r w:rsidRPr="00B364D1">
              <w:rPr>
                <w:lang w:val="en-GB"/>
              </w:rPr>
              <w:t> </w:t>
            </w:r>
          </w:p>
        </w:tc>
        <w:tc>
          <w:tcPr>
            <w:tcW w:w="964" w:type="dxa"/>
          </w:tcPr>
          <w:p w14:paraId="26FA7A44" w14:textId="77777777" w:rsidR="005F4E0A" w:rsidRPr="00B364D1" w:rsidRDefault="005F4E0A" w:rsidP="00223F79">
            <w:pPr>
              <w:rPr>
                <w:lang w:val="en-GB"/>
              </w:rPr>
            </w:pPr>
            <w:r w:rsidRPr="00B364D1">
              <w:rPr>
                <w:lang w:val="en-GB"/>
              </w:rPr>
              <w:t> </w:t>
            </w:r>
          </w:p>
        </w:tc>
        <w:tc>
          <w:tcPr>
            <w:tcW w:w="236" w:type="dxa"/>
          </w:tcPr>
          <w:p w14:paraId="72313B59" w14:textId="77777777" w:rsidR="005F4E0A" w:rsidRPr="00B364D1" w:rsidRDefault="005F4E0A" w:rsidP="00223F79">
            <w:pPr>
              <w:rPr>
                <w:lang w:val="en-GB"/>
              </w:rPr>
            </w:pPr>
            <w:r w:rsidRPr="00B364D1">
              <w:rPr>
                <w:lang w:val="en-GB"/>
              </w:rPr>
              <w:t> </w:t>
            </w:r>
          </w:p>
        </w:tc>
        <w:tc>
          <w:tcPr>
            <w:tcW w:w="1020" w:type="dxa"/>
          </w:tcPr>
          <w:p w14:paraId="65BEAB75" w14:textId="77777777" w:rsidR="005F4E0A" w:rsidRPr="00B364D1" w:rsidRDefault="005F4E0A" w:rsidP="00223F79">
            <w:pPr>
              <w:rPr>
                <w:lang w:val="en-GB"/>
              </w:rPr>
            </w:pPr>
            <w:r w:rsidRPr="00B364D1">
              <w:rPr>
                <w:lang w:val="en-GB"/>
              </w:rPr>
              <w:t> </w:t>
            </w:r>
          </w:p>
        </w:tc>
      </w:tr>
      <w:tr w:rsidR="005F4E0A" w:rsidRPr="00B364D1" w14:paraId="1FC410ED" w14:textId="77777777" w:rsidTr="00AD68B7">
        <w:trPr>
          <w:trHeight w:val="170"/>
        </w:trPr>
        <w:tc>
          <w:tcPr>
            <w:tcW w:w="4592" w:type="dxa"/>
          </w:tcPr>
          <w:p w14:paraId="36F5B85C" w14:textId="77777777" w:rsidR="005F4E0A" w:rsidRPr="00B364D1" w:rsidRDefault="005F4E0A" w:rsidP="005F4E0A">
            <w:pPr>
              <w:ind w:left="180"/>
              <w:jc w:val="left"/>
              <w:rPr>
                <w:lang w:val="en-GB"/>
              </w:rPr>
            </w:pPr>
            <w:r w:rsidRPr="00B364D1">
              <w:rPr>
                <w:lang w:val="en-GB"/>
              </w:rPr>
              <w:t>Departmental capital budget</w:t>
            </w:r>
          </w:p>
        </w:tc>
        <w:tc>
          <w:tcPr>
            <w:tcW w:w="737" w:type="dxa"/>
          </w:tcPr>
          <w:p w14:paraId="0BAE829B" w14:textId="77777777" w:rsidR="005F4E0A" w:rsidRPr="00B364D1" w:rsidRDefault="005F4E0A" w:rsidP="00223F79">
            <w:pPr>
              <w:rPr>
                <w:lang w:val="en-GB"/>
              </w:rPr>
            </w:pPr>
            <w:r w:rsidRPr="00B364D1">
              <w:rPr>
                <w:lang w:val="en-GB"/>
              </w:rPr>
              <w:t> </w:t>
            </w:r>
          </w:p>
        </w:tc>
        <w:tc>
          <w:tcPr>
            <w:tcW w:w="964" w:type="dxa"/>
          </w:tcPr>
          <w:p w14:paraId="40D53E57" w14:textId="77777777" w:rsidR="005F4E0A" w:rsidRPr="00B364D1" w:rsidRDefault="005F4E0A" w:rsidP="00223F79">
            <w:pPr>
              <w:rPr>
                <w:rStyle w:val="Bold"/>
                <w:lang w:val="en-GB"/>
              </w:rPr>
            </w:pPr>
            <w:r w:rsidRPr="00B364D1">
              <w:rPr>
                <w:rStyle w:val="Bold"/>
                <w:lang w:val="en-GB"/>
              </w:rPr>
              <w:t>4,514</w:t>
            </w:r>
          </w:p>
        </w:tc>
        <w:tc>
          <w:tcPr>
            <w:tcW w:w="236" w:type="dxa"/>
          </w:tcPr>
          <w:p w14:paraId="4FC554C3" w14:textId="77777777" w:rsidR="005F4E0A" w:rsidRPr="00B364D1" w:rsidRDefault="005F4E0A" w:rsidP="00223F79">
            <w:pPr>
              <w:rPr>
                <w:lang w:val="en-GB"/>
              </w:rPr>
            </w:pPr>
            <w:r w:rsidRPr="00B364D1">
              <w:rPr>
                <w:lang w:val="en-GB"/>
              </w:rPr>
              <w:t> </w:t>
            </w:r>
          </w:p>
        </w:tc>
        <w:tc>
          <w:tcPr>
            <w:tcW w:w="964" w:type="dxa"/>
          </w:tcPr>
          <w:p w14:paraId="6051AFC7" w14:textId="77777777" w:rsidR="005F4E0A" w:rsidRPr="00B364D1" w:rsidRDefault="005F4E0A" w:rsidP="00223F79">
            <w:pPr>
              <w:rPr>
                <w:lang w:val="en-GB"/>
              </w:rPr>
            </w:pPr>
            <w:r w:rsidRPr="00B364D1">
              <w:rPr>
                <w:lang w:val="en-GB"/>
              </w:rPr>
              <w:t>3,880</w:t>
            </w:r>
          </w:p>
        </w:tc>
        <w:tc>
          <w:tcPr>
            <w:tcW w:w="236" w:type="dxa"/>
          </w:tcPr>
          <w:p w14:paraId="38D1578F" w14:textId="77777777" w:rsidR="005F4E0A" w:rsidRPr="00B364D1" w:rsidRDefault="005F4E0A" w:rsidP="00223F79">
            <w:pPr>
              <w:rPr>
                <w:lang w:val="en-GB"/>
              </w:rPr>
            </w:pPr>
            <w:r w:rsidRPr="00B364D1">
              <w:rPr>
                <w:lang w:val="en-GB"/>
              </w:rPr>
              <w:t> </w:t>
            </w:r>
          </w:p>
        </w:tc>
        <w:tc>
          <w:tcPr>
            <w:tcW w:w="1020" w:type="dxa"/>
          </w:tcPr>
          <w:p w14:paraId="5218E2DD" w14:textId="77777777" w:rsidR="005F4E0A" w:rsidRPr="00B364D1" w:rsidRDefault="005F4E0A" w:rsidP="00223F79">
            <w:pPr>
              <w:rPr>
                <w:lang w:val="en-GB"/>
              </w:rPr>
            </w:pPr>
            <w:r w:rsidRPr="00B364D1">
              <w:rPr>
                <w:lang w:val="en-GB"/>
              </w:rPr>
              <w:t>4,514</w:t>
            </w:r>
          </w:p>
        </w:tc>
      </w:tr>
      <w:tr w:rsidR="005F4E0A" w:rsidRPr="00B364D1" w14:paraId="7EF6CDC8" w14:textId="77777777" w:rsidTr="00AD68B7">
        <w:trPr>
          <w:trHeight w:val="170"/>
        </w:trPr>
        <w:tc>
          <w:tcPr>
            <w:tcW w:w="4592" w:type="dxa"/>
          </w:tcPr>
          <w:p w14:paraId="3FCA295E" w14:textId="77777777" w:rsidR="005F4E0A" w:rsidRPr="00B364D1" w:rsidRDefault="005F4E0A" w:rsidP="005F4E0A">
            <w:pPr>
              <w:ind w:left="180"/>
              <w:jc w:val="left"/>
              <w:rPr>
                <w:lang w:val="en-GB"/>
              </w:rPr>
            </w:pPr>
            <w:r w:rsidRPr="00B364D1">
              <w:rPr>
                <w:lang w:val="en-GB"/>
              </w:rPr>
              <w:t>Section 51 Withholding</w:t>
            </w:r>
            <w:r w:rsidRPr="00B26BC0">
              <w:rPr>
                <w:rStyle w:val="Superscript"/>
              </w:rPr>
              <w:t>1</w:t>
            </w:r>
          </w:p>
        </w:tc>
        <w:tc>
          <w:tcPr>
            <w:tcW w:w="737" w:type="dxa"/>
          </w:tcPr>
          <w:p w14:paraId="49A1C9BF"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5EC592FB" w14:textId="77777777" w:rsidR="005F4E0A" w:rsidRPr="00B364D1" w:rsidRDefault="005F4E0A" w:rsidP="00223F79">
            <w:pPr>
              <w:rPr>
                <w:rStyle w:val="Bold"/>
                <w:lang w:val="en-GB"/>
              </w:rPr>
            </w:pPr>
            <w:r w:rsidRPr="00B364D1">
              <w:rPr>
                <w:rStyle w:val="Bold"/>
                <w:lang w:val="en-GB"/>
              </w:rPr>
              <w:t xml:space="preserve"> –</w:t>
            </w:r>
          </w:p>
        </w:tc>
        <w:tc>
          <w:tcPr>
            <w:tcW w:w="236" w:type="dxa"/>
          </w:tcPr>
          <w:p w14:paraId="5CA484EB"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2E8C0E21" w14:textId="77777777" w:rsidR="005F4E0A" w:rsidRPr="00B364D1" w:rsidRDefault="005F4E0A" w:rsidP="00223F79">
            <w:pPr>
              <w:rPr>
                <w:lang w:val="en-GB"/>
              </w:rPr>
            </w:pPr>
            <w:r w:rsidRPr="00B364D1">
              <w:rPr>
                <w:lang w:val="en-GB"/>
              </w:rPr>
              <w:t>(3,500)</w:t>
            </w:r>
          </w:p>
        </w:tc>
        <w:tc>
          <w:tcPr>
            <w:tcW w:w="236" w:type="dxa"/>
          </w:tcPr>
          <w:p w14:paraId="4E06CAE6" w14:textId="77777777" w:rsidR="005F4E0A" w:rsidRPr="00B364D1" w:rsidRDefault="005F4E0A" w:rsidP="00223F79">
            <w:pPr>
              <w:rPr>
                <w:lang w:val="en-GB"/>
              </w:rPr>
            </w:pPr>
            <w:r w:rsidRPr="00B364D1">
              <w:rPr>
                <w:lang w:val="en-GB"/>
              </w:rPr>
              <w:t> </w:t>
            </w:r>
          </w:p>
        </w:tc>
        <w:tc>
          <w:tcPr>
            <w:tcW w:w="1020" w:type="dxa"/>
            <w:tcBorders>
              <w:bottom w:val="single" w:sz="8" w:space="0" w:color="000000" w:themeColor="text1"/>
            </w:tcBorders>
          </w:tcPr>
          <w:p w14:paraId="75A2BB42" w14:textId="77777777" w:rsidR="005F4E0A" w:rsidRPr="00B364D1" w:rsidRDefault="005F4E0A" w:rsidP="00223F79">
            <w:pPr>
              <w:rPr>
                <w:lang w:val="en-GB"/>
              </w:rPr>
            </w:pPr>
            <w:r w:rsidRPr="00B364D1">
              <w:rPr>
                <w:lang w:val="en-GB"/>
              </w:rPr>
              <w:t xml:space="preserve"> –</w:t>
            </w:r>
          </w:p>
        </w:tc>
      </w:tr>
      <w:tr w:rsidR="005F4E0A" w:rsidRPr="00B364D1" w14:paraId="72762FFC" w14:textId="77777777" w:rsidTr="00AD68B7">
        <w:trPr>
          <w:trHeight w:val="170"/>
        </w:trPr>
        <w:tc>
          <w:tcPr>
            <w:tcW w:w="4592" w:type="dxa"/>
          </w:tcPr>
          <w:p w14:paraId="5D4166C5" w14:textId="77777777" w:rsidR="005F4E0A" w:rsidRPr="00B364D1" w:rsidRDefault="005F4E0A" w:rsidP="005F4E0A">
            <w:pPr>
              <w:jc w:val="left"/>
              <w:rPr>
                <w:rStyle w:val="Bold"/>
                <w:lang w:val="en-GB"/>
              </w:rPr>
            </w:pPr>
            <w:r w:rsidRPr="00B364D1">
              <w:rPr>
                <w:rStyle w:val="Bold"/>
                <w:lang w:val="en-GB"/>
              </w:rPr>
              <w:t>Total transactions with owners</w:t>
            </w:r>
          </w:p>
        </w:tc>
        <w:tc>
          <w:tcPr>
            <w:tcW w:w="737" w:type="dxa"/>
          </w:tcPr>
          <w:p w14:paraId="311069CF" w14:textId="77777777" w:rsidR="005F4E0A" w:rsidRPr="00B364D1" w:rsidRDefault="005F4E0A"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5DB806A9" w14:textId="77777777" w:rsidR="005F4E0A" w:rsidRPr="00B364D1" w:rsidRDefault="005F4E0A" w:rsidP="00223F79">
            <w:pPr>
              <w:rPr>
                <w:rStyle w:val="Bold"/>
                <w:lang w:val="en-GB"/>
              </w:rPr>
            </w:pPr>
            <w:r w:rsidRPr="00B364D1">
              <w:rPr>
                <w:rStyle w:val="Bold"/>
                <w:lang w:val="en-GB"/>
              </w:rPr>
              <w:t>4,514</w:t>
            </w:r>
          </w:p>
        </w:tc>
        <w:tc>
          <w:tcPr>
            <w:tcW w:w="236" w:type="dxa"/>
          </w:tcPr>
          <w:p w14:paraId="77E460C6" w14:textId="77777777" w:rsidR="005F4E0A" w:rsidRPr="00B364D1" w:rsidRDefault="005F4E0A"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0F6194E7" w14:textId="77777777" w:rsidR="005F4E0A" w:rsidRPr="00B364D1" w:rsidRDefault="005F4E0A" w:rsidP="00223F79">
            <w:pPr>
              <w:rPr>
                <w:lang w:val="en-GB"/>
              </w:rPr>
            </w:pPr>
            <w:r w:rsidRPr="00B364D1">
              <w:rPr>
                <w:lang w:val="en-GB"/>
              </w:rPr>
              <w:t>380</w:t>
            </w:r>
          </w:p>
        </w:tc>
        <w:tc>
          <w:tcPr>
            <w:tcW w:w="236" w:type="dxa"/>
          </w:tcPr>
          <w:p w14:paraId="2D9A16E5" w14:textId="77777777" w:rsidR="005F4E0A" w:rsidRPr="00B364D1" w:rsidRDefault="005F4E0A"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0B6D12C8" w14:textId="77777777" w:rsidR="005F4E0A" w:rsidRPr="00B364D1" w:rsidRDefault="005F4E0A" w:rsidP="00223F79">
            <w:pPr>
              <w:rPr>
                <w:lang w:val="en-GB"/>
              </w:rPr>
            </w:pPr>
            <w:r w:rsidRPr="00B364D1">
              <w:rPr>
                <w:lang w:val="en-GB"/>
              </w:rPr>
              <w:t>4,514</w:t>
            </w:r>
          </w:p>
        </w:tc>
      </w:tr>
      <w:tr w:rsidR="005F4E0A" w:rsidRPr="00B364D1" w14:paraId="4A1FE463" w14:textId="77777777" w:rsidTr="00AD68B7">
        <w:trPr>
          <w:trHeight w:val="170"/>
        </w:trPr>
        <w:tc>
          <w:tcPr>
            <w:tcW w:w="4592" w:type="dxa"/>
          </w:tcPr>
          <w:p w14:paraId="3B1BD2A1" w14:textId="77777777" w:rsidR="005F4E0A" w:rsidRPr="00B364D1" w:rsidRDefault="005F4E0A" w:rsidP="005F4E0A">
            <w:pPr>
              <w:jc w:val="left"/>
              <w:rPr>
                <w:lang w:val="en-GB"/>
              </w:rPr>
            </w:pPr>
          </w:p>
        </w:tc>
        <w:tc>
          <w:tcPr>
            <w:tcW w:w="737" w:type="dxa"/>
          </w:tcPr>
          <w:p w14:paraId="356C3C89" w14:textId="77777777" w:rsidR="005F4E0A" w:rsidRPr="00B364D1" w:rsidRDefault="005F4E0A" w:rsidP="00223F79">
            <w:pPr>
              <w:rPr>
                <w:lang w:val="en-GB"/>
              </w:rPr>
            </w:pPr>
          </w:p>
        </w:tc>
        <w:tc>
          <w:tcPr>
            <w:tcW w:w="964" w:type="dxa"/>
            <w:tcBorders>
              <w:top w:val="single" w:sz="8" w:space="0" w:color="000000" w:themeColor="text1"/>
            </w:tcBorders>
          </w:tcPr>
          <w:p w14:paraId="145B29A4" w14:textId="77777777" w:rsidR="005F4E0A" w:rsidRPr="00B364D1" w:rsidRDefault="005F4E0A" w:rsidP="00223F79">
            <w:pPr>
              <w:rPr>
                <w:rStyle w:val="Bold"/>
                <w:lang w:val="en-GB"/>
              </w:rPr>
            </w:pPr>
          </w:p>
        </w:tc>
        <w:tc>
          <w:tcPr>
            <w:tcW w:w="236" w:type="dxa"/>
          </w:tcPr>
          <w:p w14:paraId="08593234" w14:textId="77777777" w:rsidR="005F4E0A" w:rsidRPr="00B364D1" w:rsidRDefault="005F4E0A" w:rsidP="00223F79">
            <w:pPr>
              <w:rPr>
                <w:lang w:val="en-GB"/>
              </w:rPr>
            </w:pPr>
          </w:p>
        </w:tc>
        <w:tc>
          <w:tcPr>
            <w:tcW w:w="964" w:type="dxa"/>
            <w:tcBorders>
              <w:top w:val="single" w:sz="8" w:space="0" w:color="000000" w:themeColor="text1"/>
            </w:tcBorders>
          </w:tcPr>
          <w:p w14:paraId="60E79C27" w14:textId="77777777" w:rsidR="005F4E0A" w:rsidRPr="00B364D1" w:rsidRDefault="005F4E0A" w:rsidP="00223F79">
            <w:pPr>
              <w:rPr>
                <w:lang w:val="en-GB"/>
              </w:rPr>
            </w:pPr>
          </w:p>
        </w:tc>
        <w:tc>
          <w:tcPr>
            <w:tcW w:w="236" w:type="dxa"/>
          </w:tcPr>
          <w:p w14:paraId="305E64E7" w14:textId="77777777" w:rsidR="005F4E0A" w:rsidRPr="00B364D1" w:rsidRDefault="005F4E0A" w:rsidP="00223F79">
            <w:pPr>
              <w:rPr>
                <w:lang w:val="en-GB"/>
              </w:rPr>
            </w:pPr>
          </w:p>
        </w:tc>
        <w:tc>
          <w:tcPr>
            <w:tcW w:w="1020" w:type="dxa"/>
            <w:tcBorders>
              <w:top w:val="single" w:sz="8" w:space="0" w:color="000000" w:themeColor="text1"/>
            </w:tcBorders>
          </w:tcPr>
          <w:p w14:paraId="3051B880" w14:textId="77777777" w:rsidR="005F4E0A" w:rsidRPr="00B364D1" w:rsidRDefault="005F4E0A" w:rsidP="00223F79">
            <w:pPr>
              <w:rPr>
                <w:lang w:val="en-GB"/>
              </w:rPr>
            </w:pPr>
          </w:p>
        </w:tc>
      </w:tr>
      <w:tr w:rsidR="005F4E0A" w:rsidRPr="00B364D1" w14:paraId="1C37BC39" w14:textId="77777777" w:rsidTr="00AD68B7">
        <w:trPr>
          <w:trHeight w:val="170"/>
        </w:trPr>
        <w:tc>
          <w:tcPr>
            <w:tcW w:w="4592" w:type="dxa"/>
          </w:tcPr>
          <w:p w14:paraId="4489744B" w14:textId="77777777" w:rsidR="005F4E0A" w:rsidRPr="00B364D1" w:rsidRDefault="005F4E0A" w:rsidP="005F4E0A">
            <w:pPr>
              <w:jc w:val="left"/>
              <w:rPr>
                <w:rStyle w:val="Bold"/>
                <w:lang w:val="en-GB"/>
              </w:rPr>
            </w:pPr>
            <w:r w:rsidRPr="00B364D1">
              <w:rPr>
                <w:rStyle w:val="Bold"/>
                <w:lang w:val="en-GB"/>
              </w:rPr>
              <w:t>Closing balance as at 30 June</w:t>
            </w:r>
          </w:p>
        </w:tc>
        <w:tc>
          <w:tcPr>
            <w:tcW w:w="737" w:type="dxa"/>
          </w:tcPr>
          <w:p w14:paraId="683F4247"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5DDE803F" w14:textId="77777777" w:rsidR="005F4E0A" w:rsidRPr="00B364D1" w:rsidRDefault="005F4E0A" w:rsidP="00223F79">
            <w:pPr>
              <w:rPr>
                <w:rStyle w:val="Bold"/>
                <w:lang w:val="en-GB"/>
              </w:rPr>
            </w:pPr>
            <w:r w:rsidRPr="00B364D1">
              <w:rPr>
                <w:rStyle w:val="Bold"/>
                <w:lang w:val="en-GB"/>
              </w:rPr>
              <w:t>16,561</w:t>
            </w:r>
          </w:p>
        </w:tc>
        <w:tc>
          <w:tcPr>
            <w:tcW w:w="236" w:type="dxa"/>
          </w:tcPr>
          <w:p w14:paraId="3BEAE4A7"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3D52A67F" w14:textId="77777777" w:rsidR="005F4E0A" w:rsidRPr="00B364D1" w:rsidRDefault="005F4E0A" w:rsidP="00223F79">
            <w:pPr>
              <w:rPr>
                <w:lang w:val="en-GB"/>
              </w:rPr>
            </w:pPr>
            <w:r w:rsidRPr="00B364D1">
              <w:rPr>
                <w:lang w:val="en-GB"/>
              </w:rPr>
              <w:t>12,047</w:t>
            </w:r>
          </w:p>
        </w:tc>
        <w:tc>
          <w:tcPr>
            <w:tcW w:w="236" w:type="dxa"/>
          </w:tcPr>
          <w:p w14:paraId="26CA2916" w14:textId="77777777" w:rsidR="005F4E0A" w:rsidRPr="00B364D1" w:rsidRDefault="005F4E0A" w:rsidP="00223F79">
            <w:pPr>
              <w:rPr>
                <w:lang w:val="en-GB"/>
              </w:rPr>
            </w:pPr>
            <w:r w:rsidRPr="00B364D1">
              <w:rPr>
                <w:lang w:val="en-GB"/>
              </w:rPr>
              <w:t> </w:t>
            </w:r>
          </w:p>
        </w:tc>
        <w:tc>
          <w:tcPr>
            <w:tcW w:w="1020" w:type="dxa"/>
            <w:tcBorders>
              <w:bottom w:val="single" w:sz="8" w:space="0" w:color="000000" w:themeColor="text1"/>
            </w:tcBorders>
          </w:tcPr>
          <w:p w14:paraId="3496E764" w14:textId="77777777" w:rsidR="005F4E0A" w:rsidRPr="00B364D1" w:rsidRDefault="005F4E0A" w:rsidP="00223F79">
            <w:pPr>
              <w:rPr>
                <w:lang w:val="en-GB"/>
              </w:rPr>
            </w:pPr>
            <w:r w:rsidRPr="00B364D1">
              <w:rPr>
                <w:lang w:val="en-GB"/>
              </w:rPr>
              <w:t>20,062</w:t>
            </w:r>
          </w:p>
        </w:tc>
      </w:tr>
      <w:tr w:rsidR="005F4E0A" w:rsidRPr="00B364D1" w14:paraId="4D1A29AE" w14:textId="77777777" w:rsidTr="00AD68B7">
        <w:trPr>
          <w:trHeight w:val="170"/>
        </w:trPr>
        <w:tc>
          <w:tcPr>
            <w:tcW w:w="4592" w:type="dxa"/>
          </w:tcPr>
          <w:p w14:paraId="213CA8D5" w14:textId="77777777" w:rsidR="005F4E0A" w:rsidRPr="00B364D1" w:rsidRDefault="005F4E0A" w:rsidP="005F4E0A">
            <w:pPr>
              <w:jc w:val="left"/>
              <w:rPr>
                <w:rStyle w:val="Bold"/>
                <w:lang w:val="en-GB"/>
              </w:rPr>
            </w:pPr>
          </w:p>
        </w:tc>
        <w:tc>
          <w:tcPr>
            <w:tcW w:w="737" w:type="dxa"/>
          </w:tcPr>
          <w:p w14:paraId="2F25A9DA" w14:textId="77777777" w:rsidR="005F4E0A" w:rsidRPr="00B364D1" w:rsidRDefault="005F4E0A" w:rsidP="00223F79">
            <w:pPr>
              <w:rPr>
                <w:lang w:val="en-GB"/>
              </w:rPr>
            </w:pPr>
          </w:p>
        </w:tc>
        <w:tc>
          <w:tcPr>
            <w:tcW w:w="964" w:type="dxa"/>
            <w:tcBorders>
              <w:top w:val="single" w:sz="8" w:space="0" w:color="000000" w:themeColor="text1"/>
            </w:tcBorders>
          </w:tcPr>
          <w:p w14:paraId="52F1EC0E" w14:textId="77777777" w:rsidR="005F4E0A" w:rsidRPr="00B364D1" w:rsidRDefault="005F4E0A" w:rsidP="00223F79">
            <w:pPr>
              <w:rPr>
                <w:rStyle w:val="Bold"/>
                <w:lang w:val="en-GB"/>
              </w:rPr>
            </w:pPr>
          </w:p>
        </w:tc>
        <w:tc>
          <w:tcPr>
            <w:tcW w:w="236" w:type="dxa"/>
          </w:tcPr>
          <w:p w14:paraId="25F9C974" w14:textId="77777777" w:rsidR="005F4E0A" w:rsidRPr="00B364D1" w:rsidRDefault="005F4E0A" w:rsidP="00223F79">
            <w:pPr>
              <w:rPr>
                <w:lang w:val="en-GB"/>
              </w:rPr>
            </w:pPr>
          </w:p>
        </w:tc>
        <w:tc>
          <w:tcPr>
            <w:tcW w:w="964" w:type="dxa"/>
            <w:tcBorders>
              <w:top w:val="single" w:sz="8" w:space="0" w:color="000000" w:themeColor="text1"/>
            </w:tcBorders>
          </w:tcPr>
          <w:p w14:paraId="7AB21DFC" w14:textId="77777777" w:rsidR="005F4E0A" w:rsidRPr="00B364D1" w:rsidRDefault="005F4E0A" w:rsidP="00223F79">
            <w:pPr>
              <w:rPr>
                <w:lang w:val="en-GB"/>
              </w:rPr>
            </w:pPr>
          </w:p>
        </w:tc>
        <w:tc>
          <w:tcPr>
            <w:tcW w:w="236" w:type="dxa"/>
          </w:tcPr>
          <w:p w14:paraId="1E354B41" w14:textId="77777777" w:rsidR="005F4E0A" w:rsidRPr="00B364D1" w:rsidRDefault="005F4E0A" w:rsidP="00223F79">
            <w:pPr>
              <w:rPr>
                <w:lang w:val="en-GB"/>
              </w:rPr>
            </w:pPr>
          </w:p>
        </w:tc>
        <w:tc>
          <w:tcPr>
            <w:tcW w:w="1020" w:type="dxa"/>
            <w:tcBorders>
              <w:top w:val="single" w:sz="8" w:space="0" w:color="000000" w:themeColor="text1"/>
            </w:tcBorders>
          </w:tcPr>
          <w:p w14:paraId="7D94B614" w14:textId="77777777" w:rsidR="005F4E0A" w:rsidRPr="00B364D1" w:rsidRDefault="005F4E0A" w:rsidP="00223F79">
            <w:pPr>
              <w:rPr>
                <w:lang w:val="en-GB"/>
              </w:rPr>
            </w:pPr>
          </w:p>
        </w:tc>
      </w:tr>
      <w:tr w:rsidR="005F4E0A" w:rsidRPr="00B364D1" w14:paraId="5368075C" w14:textId="77777777" w:rsidTr="00AD68B7">
        <w:trPr>
          <w:trHeight w:val="170"/>
        </w:trPr>
        <w:tc>
          <w:tcPr>
            <w:tcW w:w="4592" w:type="dxa"/>
          </w:tcPr>
          <w:p w14:paraId="7FBDE155" w14:textId="77777777" w:rsidR="005F4E0A" w:rsidRPr="00B364D1" w:rsidRDefault="005F4E0A" w:rsidP="005F4E0A">
            <w:pPr>
              <w:jc w:val="left"/>
              <w:rPr>
                <w:rStyle w:val="Bold"/>
                <w:lang w:val="en-GB"/>
              </w:rPr>
            </w:pPr>
            <w:r w:rsidRPr="00B364D1">
              <w:rPr>
                <w:rStyle w:val="Bold"/>
                <w:lang w:val="en-GB"/>
              </w:rPr>
              <w:t>RETAINED EARNINGS</w:t>
            </w:r>
          </w:p>
        </w:tc>
        <w:tc>
          <w:tcPr>
            <w:tcW w:w="737" w:type="dxa"/>
          </w:tcPr>
          <w:p w14:paraId="327A7403" w14:textId="77777777" w:rsidR="005F4E0A" w:rsidRPr="00B364D1" w:rsidRDefault="005F4E0A" w:rsidP="00223F79">
            <w:pPr>
              <w:rPr>
                <w:lang w:val="en-GB"/>
              </w:rPr>
            </w:pPr>
            <w:r w:rsidRPr="00B364D1">
              <w:rPr>
                <w:lang w:val="en-GB"/>
              </w:rPr>
              <w:t> </w:t>
            </w:r>
          </w:p>
        </w:tc>
        <w:tc>
          <w:tcPr>
            <w:tcW w:w="964" w:type="dxa"/>
          </w:tcPr>
          <w:p w14:paraId="1EC173EE" w14:textId="77777777" w:rsidR="005F4E0A" w:rsidRPr="00B364D1" w:rsidRDefault="005F4E0A" w:rsidP="00223F79">
            <w:pPr>
              <w:rPr>
                <w:rStyle w:val="Bold"/>
                <w:lang w:val="en-GB"/>
              </w:rPr>
            </w:pPr>
            <w:r w:rsidRPr="00B364D1">
              <w:rPr>
                <w:rStyle w:val="Bold"/>
                <w:lang w:val="en-GB"/>
              </w:rPr>
              <w:t> </w:t>
            </w:r>
          </w:p>
        </w:tc>
        <w:tc>
          <w:tcPr>
            <w:tcW w:w="236" w:type="dxa"/>
          </w:tcPr>
          <w:p w14:paraId="7E8926F5" w14:textId="77777777" w:rsidR="005F4E0A" w:rsidRPr="00B364D1" w:rsidRDefault="005F4E0A" w:rsidP="00223F79">
            <w:pPr>
              <w:rPr>
                <w:lang w:val="en-GB"/>
              </w:rPr>
            </w:pPr>
            <w:r w:rsidRPr="00B364D1">
              <w:rPr>
                <w:lang w:val="en-GB"/>
              </w:rPr>
              <w:t> </w:t>
            </w:r>
          </w:p>
        </w:tc>
        <w:tc>
          <w:tcPr>
            <w:tcW w:w="964" w:type="dxa"/>
          </w:tcPr>
          <w:p w14:paraId="6EA8795D" w14:textId="77777777" w:rsidR="005F4E0A" w:rsidRPr="00B364D1" w:rsidRDefault="005F4E0A" w:rsidP="00223F79">
            <w:pPr>
              <w:rPr>
                <w:lang w:val="en-GB"/>
              </w:rPr>
            </w:pPr>
            <w:r w:rsidRPr="00B364D1">
              <w:rPr>
                <w:lang w:val="en-GB"/>
              </w:rPr>
              <w:t> </w:t>
            </w:r>
          </w:p>
        </w:tc>
        <w:tc>
          <w:tcPr>
            <w:tcW w:w="236" w:type="dxa"/>
          </w:tcPr>
          <w:p w14:paraId="5044E86F" w14:textId="77777777" w:rsidR="005F4E0A" w:rsidRPr="00B364D1" w:rsidRDefault="005F4E0A" w:rsidP="00223F79">
            <w:pPr>
              <w:rPr>
                <w:lang w:val="en-GB"/>
              </w:rPr>
            </w:pPr>
            <w:r w:rsidRPr="00B364D1">
              <w:rPr>
                <w:lang w:val="en-GB"/>
              </w:rPr>
              <w:t> </w:t>
            </w:r>
          </w:p>
        </w:tc>
        <w:tc>
          <w:tcPr>
            <w:tcW w:w="1020" w:type="dxa"/>
          </w:tcPr>
          <w:p w14:paraId="7E95C9B4" w14:textId="77777777" w:rsidR="005F4E0A" w:rsidRPr="00B364D1" w:rsidRDefault="005F4E0A" w:rsidP="00223F79">
            <w:pPr>
              <w:rPr>
                <w:lang w:val="en-GB"/>
              </w:rPr>
            </w:pPr>
            <w:r w:rsidRPr="00B364D1">
              <w:rPr>
                <w:lang w:val="en-GB"/>
              </w:rPr>
              <w:t> </w:t>
            </w:r>
          </w:p>
        </w:tc>
      </w:tr>
      <w:tr w:rsidR="005F4E0A" w:rsidRPr="00B364D1" w14:paraId="352FFFBC" w14:textId="77777777" w:rsidTr="00AD68B7">
        <w:trPr>
          <w:trHeight w:val="170"/>
        </w:trPr>
        <w:tc>
          <w:tcPr>
            <w:tcW w:w="4592" w:type="dxa"/>
          </w:tcPr>
          <w:p w14:paraId="58EF2FC2" w14:textId="77777777" w:rsidR="005F4E0A" w:rsidRPr="00B364D1" w:rsidRDefault="005F4E0A" w:rsidP="005F4E0A">
            <w:pPr>
              <w:jc w:val="left"/>
              <w:rPr>
                <w:lang w:val="en-GB"/>
              </w:rPr>
            </w:pPr>
            <w:r w:rsidRPr="00B364D1">
              <w:rPr>
                <w:lang w:val="en-GB"/>
              </w:rPr>
              <w:t>Opening balance</w:t>
            </w:r>
          </w:p>
        </w:tc>
        <w:tc>
          <w:tcPr>
            <w:tcW w:w="737" w:type="dxa"/>
          </w:tcPr>
          <w:p w14:paraId="6B080F6C" w14:textId="77777777" w:rsidR="005F4E0A" w:rsidRPr="00B364D1" w:rsidRDefault="005F4E0A" w:rsidP="00223F79">
            <w:pPr>
              <w:rPr>
                <w:lang w:val="en-GB"/>
              </w:rPr>
            </w:pPr>
            <w:r w:rsidRPr="00B364D1">
              <w:rPr>
                <w:lang w:val="en-GB"/>
              </w:rPr>
              <w:t> </w:t>
            </w:r>
          </w:p>
        </w:tc>
        <w:tc>
          <w:tcPr>
            <w:tcW w:w="964" w:type="dxa"/>
          </w:tcPr>
          <w:p w14:paraId="2F449C4B" w14:textId="77777777" w:rsidR="005F4E0A" w:rsidRPr="00B364D1" w:rsidRDefault="005F4E0A" w:rsidP="00223F79">
            <w:pPr>
              <w:rPr>
                <w:rStyle w:val="Bold"/>
                <w:lang w:val="en-GB"/>
              </w:rPr>
            </w:pPr>
            <w:r w:rsidRPr="00B364D1">
              <w:rPr>
                <w:rStyle w:val="Bold"/>
                <w:lang w:val="en-GB"/>
              </w:rPr>
              <w:t>12,432</w:t>
            </w:r>
          </w:p>
        </w:tc>
        <w:tc>
          <w:tcPr>
            <w:tcW w:w="236" w:type="dxa"/>
          </w:tcPr>
          <w:p w14:paraId="762CBF09" w14:textId="77777777" w:rsidR="005F4E0A" w:rsidRPr="00B364D1" w:rsidRDefault="005F4E0A" w:rsidP="00223F79">
            <w:pPr>
              <w:rPr>
                <w:lang w:val="en-GB"/>
              </w:rPr>
            </w:pPr>
            <w:r w:rsidRPr="00B364D1">
              <w:rPr>
                <w:lang w:val="en-GB"/>
              </w:rPr>
              <w:t> </w:t>
            </w:r>
          </w:p>
        </w:tc>
        <w:tc>
          <w:tcPr>
            <w:tcW w:w="964" w:type="dxa"/>
          </w:tcPr>
          <w:p w14:paraId="2DA9BBA6" w14:textId="77777777" w:rsidR="005F4E0A" w:rsidRPr="00B364D1" w:rsidRDefault="005F4E0A" w:rsidP="00223F79">
            <w:pPr>
              <w:rPr>
                <w:lang w:val="en-GB"/>
              </w:rPr>
            </w:pPr>
            <w:r w:rsidRPr="00B364D1">
              <w:rPr>
                <w:lang w:val="en-GB"/>
              </w:rPr>
              <w:t>5,506</w:t>
            </w:r>
          </w:p>
        </w:tc>
        <w:tc>
          <w:tcPr>
            <w:tcW w:w="236" w:type="dxa"/>
          </w:tcPr>
          <w:p w14:paraId="6390A10D" w14:textId="77777777" w:rsidR="005F4E0A" w:rsidRPr="00B364D1" w:rsidRDefault="005F4E0A" w:rsidP="00223F79">
            <w:pPr>
              <w:rPr>
                <w:lang w:val="en-GB"/>
              </w:rPr>
            </w:pPr>
            <w:r w:rsidRPr="00B364D1">
              <w:rPr>
                <w:lang w:val="en-GB"/>
              </w:rPr>
              <w:t> </w:t>
            </w:r>
          </w:p>
        </w:tc>
        <w:tc>
          <w:tcPr>
            <w:tcW w:w="1020" w:type="dxa"/>
          </w:tcPr>
          <w:p w14:paraId="3E7F5015" w14:textId="77777777" w:rsidR="005F4E0A" w:rsidRPr="00B364D1" w:rsidRDefault="005F4E0A" w:rsidP="00223F79">
            <w:pPr>
              <w:rPr>
                <w:lang w:val="en-GB"/>
              </w:rPr>
            </w:pPr>
            <w:r w:rsidRPr="00B364D1">
              <w:rPr>
                <w:lang w:val="en-GB"/>
              </w:rPr>
              <w:t>1,991</w:t>
            </w:r>
          </w:p>
        </w:tc>
      </w:tr>
      <w:tr w:rsidR="005F4E0A" w:rsidRPr="00B364D1" w14:paraId="5DF9DF45" w14:textId="77777777" w:rsidTr="00AD68B7">
        <w:trPr>
          <w:trHeight w:val="170"/>
        </w:trPr>
        <w:tc>
          <w:tcPr>
            <w:tcW w:w="4592" w:type="dxa"/>
          </w:tcPr>
          <w:p w14:paraId="0D729B6D" w14:textId="77777777" w:rsidR="005F4E0A" w:rsidRPr="00B364D1" w:rsidRDefault="005F4E0A" w:rsidP="005F4E0A">
            <w:pPr>
              <w:jc w:val="left"/>
              <w:rPr>
                <w:rStyle w:val="Bold"/>
                <w:lang w:val="en-GB"/>
              </w:rPr>
            </w:pPr>
            <w:r w:rsidRPr="00B364D1">
              <w:rPr>
                <w:rStyle w:val="Bold"/>
                <w:lang w:val="en-GB"/>
              </w:rPr>
              <w:t>Comprehensive income</w:t>
            </w:r>
          </w:p>
        </w:tc>
        <w:tc>
          <w:tcPr>
            <w:tcW w:w="737" w:type="dxa"/>
          </w:tcPr>
          <w:p w14:paraId="00C16D0F" w14:textId="77777777" w:rsidR="005F4E0A" w:rsidRPr="00B364D1" w:rsidRDefault="005F4E0A" w:rsidP="00223F79">
            <w:pPr>
              <w:rPr>
                <w:lang w:val="en-GB"/>
              </w:rPr>
            </w:pPr>
            <w:r w:rsidRPr="00B364D1">
              <w:rPr>
                <w:lang w:val="en-GB"/>
              </w:rPr>
              <w:t> </w:t>
            </w:r>
          </w:p>
        </w:tc>
        <w:tc>
          <w:tcPr>
            <w:tcW w:w="964" w:type="dxa"/>
          </w:tcPr>
          <w:p w14:paraId="17817E5E" w14:textId="77777777" w:rsidR="005F4E0A" w:rsidRPr="00B364D1" w:rsidRDefault="005F4E0A" w:rsidP="00223F79">
            <w:pPr>
              <w:rPr>
                <w:rStyle w:val="Bold"/>
                <w:lang w:val="en-GB"/>
              </w:rPr>
            </w:pPr>
            <w:r w:rsidRPr="00B364D1">
              <w:rPr>
                <w:rStyle w:val="Bold"/>
                <w:lang w:val="en-GB"/>
              </w:rPr>
              <w:t> </w:t>
            </w:r>
          </w:p>
        </w:tc>
        <w:tc>
          <w:tcPr>
            <w:tcW w:w="236" w:type="dxa"/>
          </w:tcPr>
          <w:p w14:paraId="5DD98C2D" w14:textId="77777777" w:rsidR="005F4E0A" w:rsidRPr="00B364D1" w:rsidRDefault="005F4E0A" w:rsidP="00223F79">
            <w:pPr>
              <w:rPr>
                <w:lang w:val="en-GB"/>
              </w:rPr>
            </w:pPr>
            <w:r w:rsidRPr="00B364D1">
              <w:rPr>
                <w:lang w:val="en-GB"/>
              </w:rPr>
              <w:t> </w:t>
            </w:r>
          </w:p>
        </w:tc>
        <w:tc>
          <w:tcPr>
            <w:tcW w:w="964" w:type="dxa"/>
          </w:tcPr>
          <w:p w14:paraId="7DE3903E" w14:textId="77777777" w:rsidR="005F4E0A" w:rsidRPr="00B364D1" w:rsidRDefault="005F4E0A" w:rsidP="00223F79">
            <w:pPr>
              <w:rPr>
                <w:lang w:val="en-GB"/>
              </w:rPr>
            </w:pPr>
            <w:r w:rsidRPr="00B364D1">
              <w:rPr>
                <w:lang w:val="en-GB"/>
              </w:rPr>
              <w:t> </w:t>
            </w:r>
          </w:p>
        </w:tc>
        <w:tc>
          <w:tcPr>
            <w:tcW w:w="236" w:type="dxa"/>
          </w:tcPr>
          <w:p w14:paraId="1E21A6A4" w14:textId="77777777" w:rsidR="005F4E0A" w:rsidRPr="00B364D1" w:rsidRDefault="005F4E0A" w:rsidP="00223F79">
            <w:pPr>
              <w:rPr>
                <w:lang w:val="en-GB"/>
              </w:rPr>
            </w:pPr>
            <w:r w:rsidRPr="00B364D1">
              <w:rPr>
                <w:lang w:val="en-GB"/>
              </w:rPr>
              <w:t> </w:t>
            </w:r>
          </w:p>
        </w:tc>
        <w:tc>
          <w:tcPr>
            <w:tcW w:w="1020" w:type="dxa"/>
          </w:tcPr>
          <w:p w14:paraId="0C02AED5" w14:textId="77777777" w:rsidR="005F4E0A" w:rsidRPr="00B364D1" w:rsidRDefault="005F4E0A" w:rsidP="00223F79">
            <w:pPr>
              <w:rPr>
                <w:lang w:val="en-GB"/>
              </w:rPr>
            </w:pPr>
            <w:r w:rsidRPr="00B364D1">
              <w:rPr>
                <w:lang w:val="en-GB"/>
              </w:rPr>
              <w:t> </w:t>
            </w:r>
          </w:p>
        </w:tc>
      </w:tr>
      <w:tr w:rsidR="005F4E0A" w:rsidRPr="00B364D1" w14:paraId="1356300E" w14:textId="77777777" w:rsidTr="00AD68B7">
        <w:trPr>
          <w:trHeight w:val="170"/>
        </w:trPr>
        <w:tc>
          <w:tcPr>
            <w:tcW w:w="4592" w:type="dxa"/>
          </w:tcPr>
          <w:p w14:paraId="55F73541" w14:textId="77777777" w:rsidR="005F4E0A" w:rsidRPr="00B364D1" w:rsidRDefault="005F4E0A" w:rsidP="005F4E0A">
            <w:pPr>
              <w:jc w:val="left"/>
              <w:rPr>
                <w:lang w:val="en-GB"/>
              </w:rPr>
            </w:pPr>
            <w:r w:rsidRPr="00B364D1">
              <w:rPr>
                <w:lang w:val="en-GB"/>
              </w:rPr>
              <w:t>Surplus / (Deficit) for the period</w:t>
            </w:r>
          </w:p>
        </w:tc>
        <w:tc>
          <w:tcPr>
            <w:tcW w:w="737" w:type="dxa"/>
          </w:tcPr>
          <w:p w14:paraId="07C2DAA1"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594A0810" w14:textId="77777777" w:rsidR="005F4E0A" w:rsidRPr="00B364D1" w:rsidRDefault="005F4E0A" w:rsidP="00223F79">
            <w:pPr>
              <w:rPr>
                <w:rStyle w:val="Bold"/>
                <w:lang w:val="en-GB"/>
              </w:rPr>
            </w:pPr>
            <w:r w:rsidRPr="00B364D1">
              <w:rPr>
                <w:rStyle w:val="Bold"/>
                <w:lang w:val="en-GB"/>
              </w:rPr>
              <w:t>(5,145)</w:t>
            </w:r>
          </w:p>
        </w:tc>
        <w:tc>
          <w:tcPr>
            <w:tcW w:w="236" w:type="dxa"/>
          </w:tcPr>
          <w:p w14:paraId="082422C9"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6D572BBE" w14:textId="77777777" w:rsidR="005F4E0A" w:rsidRPr="00B364D1" w:rsidRDefault="005F4E0A" w:rsidP="00223F79">
            <w:pPr>
              <w:rPr>
                <w:lang w:val="en-GB"/>
              </w:rPr>
            </w:pPr>
            <w:r w:rsidRPr="00B364D1">
              <w:rPr>
                <w:lang w:val="en-GB"/>
              </w:rPr>
              <w:t>6,926</w:t>
            </w:r>
          </w:p>
        </w:tc>
        <w:tc>
          <w:tcPr>
            <w:tcW w:w="236" w:type="dxa"/>
          </w:tcPr>
          <w:p w14:paraId="4436171A" w14:textId="77777777" w:rsidR="005F4E0A" w:rsidRPr="00B364D1" w:rsidRDefault="005F4E0A" w:rsidP="00223F79">
            <w:pPr>
              <w:rPr>
                <w:lang w:val="en-GB"/>
              </w:rPr>
            </w:pPr>
            <w:r w:rsidRPr="00B364D1">
              <w:rPr>
                <w:lang w:val="en-GB"/>
              </w:rPr>
              <w:t> </w:t>
            </w:r>
          </w:p>
        </w:tc>
        <w:tc>
          <w:tcPr>
            <w:tcW w:w="1020" w:type="dxa"/>
            <w:tcBorders>
              <w:bottom w:val="single" w:sz="8" w:space="0" w:color="000000" w:themeColor="text1"/>
            </w:tcBorders>
          </w:tcPr>
          <w:p w14:paraId="6A211CAE" w14:textId="77777777" w:rsidR="005F4E0A" w:rsidRPr="00B364D1" w:rsidRDefault="005F4E0A" w:rsidP="00223F79">
            <w:pPr>
              <w:rPr>
                <w:lang w:val="en-GB"/>
              </w:rPr>
            </w:pPr>
            <w:r w:rsidRPr="00B364D1">
              <w:rPr>
                <w:lang w:val="en-GB"/>
              </w:rPr>
              <w:t>(2,864)</w:t>
            </w:r>
          </w:p>
        </w:tc>
      </w:tr>
      <w:tr w:rsidR="005F4E0A" w:rsidRPr="00B364D1" w14:paraId="3C40119C" w14:textId="77777777" w:rsidTr="00AD68B7">
        <w:trPr>
          <w:trHeight w:val="170"/>
        </w:trPr>
        <w:tc>
          <w:tcPr>
            <w:tcW w:w="4592" w:type="dxa"/>
          </w:tcPr>
          <w:p w14:paraId="6C7E51B0" w14:textId="77777777" w:rsidR="005F4E0A" w:rsidRPr="00B364D1" w:rsidRDefault="005F4E0A" w:rsidP="005F4E0A">
            <w:pPr>
              <w:jc w:val="left"/>
              <w:rPr>
                <w:rStyle w:val="Bold"/>
                <w:lang w:val="en-GB"/>
              </w:rPr>
            </w:pPr>
            <w:r w:rsidRPr="00B364D1">
              <w:rPr>
                <w:rStyle w:val="Bold"/>
                <w:lang w:val="en-GB"/>
              </w:rPr>
              <w:t>Total comprehensive income</w:t>
            </w:r>
          </w:p>
        </w:tc>
        <w:tc>
          <w:tcPr>
            <w:tcW w:w="737" w:type="dxa"/>
          </w:tcPr>
          <w:p w14:paraId="4510CD84" w14:textId="77777777" w:rsidR="005F4E0A" w:rsidRPr="00B364D1" w:rsidRDefault="005F4E0A"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30A90F1B" w14:textId="77777777" w:rsidR="005F4E0A" w:rsidRPr="00B364D1" w:rsidRDefault="005F4E0A" w:rsidP="00223F79">
            <w:pPr>
              <w:rPr>
                <w:rStyle w:val="Bold"/>
                <w:lang w:val="en-GB"/>
              </w:rPr>
            </w:pPr>
            <w:r w:rsidRPr="00B364D1">
              <w:rPr>
                <w:rStyle w:val="Bold"/>
                <w:lang w:val="en-GB"/>
              </w:rPr>
              <w:t>(5,145)</w:t>
            </w:r>
          </w:p>
        </w:tc>
        <w:tc>
          <w:tcPr>
            <w:tcW w:w="236" w:type="dxa"/>
          </w:tcPr>
          <w:p w14:paraId="60B54397" w14:textId="77777777" w:rsidR="005F4E0A" w:rsidRPr="00B364D1" w:rsidRDefault="005F4E0A"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24EEEE52" w14:textId="77777777" w:rsidR="005F4E0A" w:rsidRPr="00B364D1" w:rsidRDefault="005F4E0A" w:rsidP="00223F79">
            <w:pPr>
              <w:rPr>
                <w:lang w:val="en-GB"/>
              </w:rPr>
            </w:pPr>
            <w:r w:rsidRPr="00B364D1">
              <w:rPr>
                <w:lang w:val="en-GB"/>
              </w:rPr>
              <w:t>6,926</w:t>
            </w:r>
          </w:p>
        </w:tc>
        <w:tc>
          <w:tcPr>
            <w:tcW w:w="236" w:type="dxa"/>
          </w:tcPr>
          <w:p w14:paraId="7D3979EE" w14:textId="77777777" w:rsidR="005F4E0A" w:rsidRPr="00B364D1" w:rsidRDefault="005F4E0A"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21079DDE" w14:textId="77777777" w:rsidR="005F4E0A" w:rsidRPr="00B364D1" w:rsidRDefault="005F4E0A" w:rsidP="00223F79">
            <w:pPr>
              <w:rPr>
                <w:lang w:val="en-GB"/>
              </w:rPr>
            </w:pPr>
            <w:r w:rsidRPr="00B364D1">
              <w:rPr>
                <w:lang w:val="en-GB"/>
              </w:rPr>
              <w:t>(2,864)</w:t>
            </w:r>
          </w:p>
        </w:tc>
      </w:tr>
      <w:tr w:rsidR="005F4E0A" w:rsidRPr="00B364D1" w14:paraId="1ED81419" w14:textId="77777777" w:rsidTr="00AD68B7">
        <w:trPr>
          <w:trHeight w:val="170"/>
        </w:trPr>
        <w:tc>
          <w:tcPr>
            <w:tcW w:w="4592" w:type="dxa"/>
          </w:tcPr>
          <w:p w14:paraId="00F05DD9" w14:textId="77777777" w:rsidR="005F4E0A" w:rsidRPr="00B364D1" w:rsidRDefault="005F4E0A" w:rsidP="005F4E0A">
            <w:pPr>
              <w:jc w:val="left"/>
              <w:rPr>
                <w:rStyle w:val="Bold"/>
                <w:lang w:val="en-GB"/>
              </w:rPr>
            </w:pPr>
          </w:p>
        </w:tc>
        <w:tc>
          <w:tcPr>
            <w:tcW w:w="737" w:type="dxa"/>
          </w:tcPr>
          <w:p w14:paraId="204D0EF2" w14:textId="77777777" w:rsidR="005F4E0A" w:rsidRPr="00B364D1" w:rsidRDefault="005F4E0A" w:rsidP="00223F79">
            <w:pPr>
              <w:rPr>
                <w:lang w:val="en-GB"/>
              </w:rPr>
            </w:pPr>
          </w:p>
        </w:tc>
        <w:tc>
          <w:tcPr>
            <w:tcW w:w="964" w:type="dxa"/>
            <w:tcBorders>
              <w:top w:val="single" w:sz="8" w:space="0" w:color="000000" w:themeColor="text1"/>
            </w:tcBorders>
          </w:tcPr>
          <w:p w14:paraId="47432DD6" w14:textId="77777777" w:rsidR="005F4E0A" w:rsidRPr="00B364D1" w:rsidRDefault="005F4E0A" w:rsidP="00223F79">
            <w:pPr>
              <w:rPr>
                <w:rStyle w:val="Bold"/>
                <w:lang w:val="en-GB"/>
              </w:rPr>
            </w:pPr>
          </w:p>
        </w:tc>
        <w:tc>
          <w:tcPr>
            <w:tcW w:w="236" w:type="dxa"/>
          </w:tcPr>
          <w:p w14:paraId="77423A80" w14:textId="77777777" w:rsidR="005F4E0A" w:rsidRPr="00B364D1" w:rsidRDefault="005F4E0A" w:rsidP="00223F79">
            <w:pPr>
              <w:rPr>
                <w:lang w:val="en-GB"/>
              </w:rPr>
            </w:pPr>
          </w:p>
        </w:tc>
        <w:tc>
          <w:tcPr>
            <w:tcW w:w="964" w:type="dxa"/>
            <w:tcBorders>
              <w:top w:val="single" w:sz="8" w:space="0" w:color="000000" w:themeColor="text1"/>
            </w:tcBorders>
          </w:tcPr>
          <w:p w14:paraId="42CB3B3C" w14:textId="77777777" w:rsidR="005F4E0A" w:rsidRPr="00B364D1" w:rsidRDefault="005F4E0A" w:rsidP="00223F79">
            <w:pPr>
              <w:rPr>
                <w:lang w:val="en-GB"/>
              </w:rPr>
            </w:pPr>
          </w:p>
        </w:tc>
        <w:tc>
          <w:tcPr>
            <w:tcW w:w="236" w:type="dxa"/>
          </w:tcPr>
          <w:p w14:paraId="09AC34A8" w14:textId="77777777" w:rsidR="005F4E0A" w:rsidRPr="00B364D1" w:rsidRDefault="005F4E0A" w:rsidP="00223F79">
            <w:pPr>
              <w:rPr>
                <w:lang w:val="en-GB"/>
              </w:rPr>
            </w:pPr>
          </w:p>
        </w:tc>
        <w:tc>
          <w:tcPr>
            <w:tcW w:w="1020" w:type="dxa"/>
            <w:tcBorders>
              <w:top w:val="single" w:sz="8" w:space="0" w:color="000000" w:themeColor="text1"/>
            </w:tcBorders>
          </w:tcPr>
          <w:p w14:paraId="2E6CCBED" w14:textId="77777777" w:rsidR="005F4E0A" w:rsidRPr="00B364D1" w:rsidRDefault="005F4E0A" w:rsidP="00223F79">
            <w:pPr>
              <w:rPr>
                <w:lang w:val="en-GB"/>
              </w:rPr>
            </w:pPr>
          </w:p>
        </w:tc>
      </w:tr>
      <w:tr w:rsidR="005F4E0A" w:rsidRPr="00B364D1" w14:paraId="10FD8B39" w14:textId="77777777" w:rsidTr="00AD68B7">
        <w:trPr>
          <w:trHeight w:val="170"/>
        </w:trPr>
        <w:tc>
          <w:tcPr>
            <w:tcW w:w="4592" w:type="dxa"/>
          </w:tcPr>
          <w:p w14:paraId="6287C41E" w14:textId="77777777" w:rsidR="005F4E0A" w:rsidRPr="00B364D1" w:rsidRDefault="005F4E0A" w:rsidP="005F4E0A">
            <w:pPr>
              <w:jc w:val="left"/>
              <w:rPr>
                <w:rStyle w:val="Bold"/>
                <w:lang w:val="en-GB"/>
              </w:rPr>
            </w:pPr>
            <w:r w:rsidRPr="00B364D1">
              <w:rPr>
                <w:rStyle w:val="Bold"/>
                <w:lang w:val="en-GB"/>
              </w:rPr>
              <w:t>Closing balance as at 30 June</w:t>
            </w:r>
          </w:p>
        </w:tc>
        <w:tc>
          <w:tcPr>
            <w:tcW w:w="737" w:type="dxa"/>
          </w:tcPr>
          <w:p w14:paraId="0D7BA637"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5BA4545C" w14:textId="77777777" w:rsidR="005F4E0A" w:rsidRPr="00B364D1" w:rsidRDefault="005F4E0A" w:rsidP="00223F79">
            <w:pPr>
              <w:rPr>
                <w:rStyle w:val="Bold"/>
                <w:lang w:val="en-GB"/>
              </w:rPr>
            </w:pPr>
            <w:r w:rsidRPr="00B364D1">
              <w:rPr>
                <w:rStyle w:val="Bold"/>
                <w:lang w:val="en-GB"/>
              </w:rPr>
              <w:t>7,287</w:t>
            </w:r>
          </w:p>
        </w:tc>
        <w:tc>
          <w:tcPr>
            <w:tcW w:w="236" w:type="dxa"/>
          </w:tcPr>
          <w:p w14:paraId="4A453918"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5CAC283B" w14:textId="77777777" w:rsidR="005F4E0A" w:rsidRPr="00B364D1" w:rsidRDefault="005F4E0A" w:rsidP="00223F79">
            <w:pPr>
              <w:rPr>
                <w:lang w:val="en-GB"/>
              </w:rPr>
            </w:pPr>
            <w:r w:rsidRPr="00B364D1">
              <w:rPr>
                <w:lang w:val="en-GB"/>
              </w:rPr>
              <w:t>12,432</w:t>
            </w:r>
          </w:p>
        </w:tc>
        <w:tc>
          <w:tcPr>
            <w:tcW w:w="236" w:type="dxa"/>
          </w:tcPr>
          <w:p w14:paraId="53904975" w14:textId="77777777" w:rsidR="005F4E0A" w:rsidRPr="00B364D1" w:rsidRDefault="005F4E0A" w:rsidP="00223F79">
            <w:pPr>
              <w:rPr>
                <w:lang w:val="en-GB"/>
              </w:rPr>
            </w:pPr>
            <w:r w:rsidRPr="00B364D1">
              <w:rPr>
                <w:lang w:val="en-GB"/>
              </w:rPr>
              <w:t> </w:t>
            </w:r>
          </w:p>
        </w:tc>
        <w:tc>
          <w:tcPr>
            <w:tcW w:w="1020" w:type="dxa"/>
            <w:tcBorders>
              <w:bottom w:val="single" w:sz="8" w:space="0" w:color="000000" w:themeColor="text1"/>
            </w:tcBorders>
          </w:tcPr>
          <w:p w14:paraId="615EE82A" w14:textId="77777777" w:rsidR="005F4E0A" w:rsidRPr="00B364D1" w:rsidRDefault="005F4E0A" w:rsidP="00223F79">
            <w:pPr>
              <w:rPr>
                <w:lang w:val="en-GB"/>
              </w:rPr>
            </w:pPr>
            <w:r w:rsidRPr="00B364D1">
              <w:rPr>
                <w:lang w:val="en-GB"/>
              </w:rPr>
              <w:t>(873)</w:t>
            </w:r>
          </w:p>
        </w:tc>
      </w:tr>
      <w:tr w:rsidR="005F4E0A" w:rsidRPr="00B364D1" w14:paraId="2B57A414" w14:textId="77777777" w:rsidTr="00AD68B7">
        <w:trPr>
          <w:trHeight w:val="170"/>
        </w:trPr>
        <w:tc>
          <w:tcPr>
            <w:tcW w:w="4592" w:type="dxa"/>
          </w:tcPr>
          <w:p w14:paraId="69D2B5C3" w14:textId="77777777" w:rsidR="005F4E0A" w:rsidRPr="00B364D1" w:rsidRDefault="005F4E0A" w:rsidP="005F4E0A">
            <w:pPr>
              <w:jc w:val="left"/>
              <w:rPr>
                <w:rStyle w:val="Bold"/>
                <w:lang w:val="en-GB"/>
              </w:rPr>
            </w:pPr>
          </w:p>
        </w:tc>
        <w:tc>
          <w:tcPr>
            <w:tcW w:w="737" w:type="dxa"/>
          </w:tcPr>
          <w:p w14:paraId="5393F28C" w14:textId="77777777" w:rsidR="005F4E0A" w:rsidRPr="00B364D1" w:rsidRDefault="005F4E0A" w:rsidP="00223F79">
            <w:pPr>
              <w:rPr>
                <w:lang w:val="en-GB"/>
              </w:rPr>
            </w:pPr>
          </w:p>
        </w:tc>
        <w:tc>
          <w:tcPr>
            <w:tcW w:w="964" w:type="dxa"/>
            <w:tcBorders>
              <w:top w:val="single" w:sz="8" w:space="0" w:color="000000" w:themeColor="text1"/>
            </w:tcBorders>
          </w:tcPr>
          <w:p w14:paraId="6DCCD699" w14:textId="77777777" w:rsidR="005F4E0A" w:rsidRPr="00B364D1" w:rsidRDefault="005F4E0A" w:rsidP="00223F79">
            <w:pPr>
              <w:rPr>
                <w:rStyle w:val="Bold"/>
                <w:lang w:val="en-GB"/>
              </w:rPr>
            </w:pPr>
          </w:p>
        </w:tc>
        <w:tc>
          <w:tcPr>
            <w:tcW w:w="236" w:type="dxa"/>
          </w:tcPr>
          <w:p w14:paraId="6651A171" w14:textId="77777777" w:rsidR="005F4E0A" w:rsidRPr="00B364D1" w:rsidRDefault="005F4E0A" w:rsidP="00223F79">
            <w:pPr>
              <w:rPr>
                <w:lang w:val="en-GB"/>
              </w:rPr>
            </w:pPr>
          </w:p>
        </w:tc>
        <w:tc>
          <w:tcPr>
            <w:tcW w:w="964" w:type="dxa"/>
            <w:tcBorders>
              <w:top w:val="single" w:sz="8" w:space="0" w:color="000000" w:themeColor="text1"/>
            </w:tcBorders>
          </w:tcPr>
          <w:p w14:paraId="64AB619D" w14:textId="77777777" w:rsidR="005F4E0A" w:rsidRPr="00B364D1" w:rsidRDefault="005F4E0A" w:rsidP="00223F79">
            <w:pPr>
              <w:rPr>
                <w:lang w:val="en-GB"/>
              </w:rPr>
            </w:pPr>
          </w:p>
        </w:tc>
        <w:tc>
          <w:tcPr>
            <w:tcW w:w="236" w:type="dxa"/>
          </w:tcPr>
          <w:p w14:paraId="1DCC9DA7" w14:textId="77777777" w:rsidR="005F4E0A" w:rsidRPr="00B364D1" w:rsidRDefault="005F4E0A" w:rsidP="00223F79">
            <w:pPr>
              <w:rPr>
                <w:lang w:val="en-GB"/>
              </w:rPr>
            </w:pPr>
          </w:p>
        </w:tc>
        <w:tc>
          <w:tcPr>
            <w:tcW w:w="1020" w:type="dxa"/>
            <w:tcBorders>
              <w:top w:val="single" w:sz="8" w:space="0" w:color="000000" w:themeColor="text1"/>
            </w:tcBorders>
          </w:tcPr>
          <w:p w14:paraId="4DC8CC6F" w14:textId="77777777" w:rsidR="005F4E0A" w:rsidRPr="00B364D1" w:rsidRDefault="005F4E0A" w:rsidP="00223F79">
            <w:pPr>
              <w:rPr>
                <w:lang w:val="en-GB"/>
              </w:rPr>
            </w:pPr>
          </w:p>
        </w:tc>
      </w:tr>
      <w:tr w:rsidR="005F4E0A" w:rsidRPr="00B364D1" w14:paraId="36D1A0B2" w14:textId="77777777" w:rsidTr="00AD68B7">
        <w:trPr>
          <w:trHeight w:val="170"/>
        </w:trPr>
        <w:tc>
          <w:tcPr>
            <w:tcW w:w="4592" w:type="dxa"/>
          </w:tcPr>
          <w:p w14:paraId="5C3E605E" w14:textId="77777777" w:rsidR="005F4E0A" w:rsidRPr="00B364D1" w:rsidRDefault="005F4E0A" w:rsidP="005F4E0A">
            <w:pPr>
              <w:jc w:val="left"/>
              <w:rPr>
                <w:rStyle w:val="Bold"/>
                <w:lang w:val="en-GB"/>
              </w:rPr>
            </w:pPr>
            <w:r w:rsidRPr="00B364D1">
              <w:rPr>
                <w:rStyle w:val="Bold"/>
                <w:lang w:val="en-GB"/>
              </w:rPr>
              <w:t>ASSET REVALUATION RESERVE</w:t>
            </w:r>
          </w:p>
        </w:tc>
        <w:tc>
          <w:tcPr>
            <w:tcW w:w="737" w:type="dxa"/>
          </w:tcPr>
          <w:p w14:paraId="6003CC77" w14:textId="77777777" w:rsidR="005F4E0A" w:rsidRPr="00B364D1" w:rsidRDefault="005F4E0A" w:rsidP="00223F79">
            <w:pPr>
              <w:rPr>
                <w:lang w:val="en-GB"/>
              </w:rPr>
            </w:pPr>
            <w:r w:rsidRPr="00B364D1">
              <w:rPr>
                <w:lang w:val="en-GB"/>
              </w:rPr>
              <w:t> </w:t>
            </w:r>
          </w:p>
        </w:tc>
        <w:tc>
          <w:tcPr>
            <w:tcW w:w="964" w:type="dxa"/>
          </w:tcPr>
          <w:p w14:paraId="0CC7D4AA" w14:textId="77777777" w:rsidR="005F4E0A" w:rsidRPr="00B364D1" w:rsidRDefault="005F4E0A" w:rsidP="00223F79">
            <w:pPr>
              <w:rPr>
                <w:rStyle w:val="Bold"/>
                <w:lang w:val="en-GB"/>
              </w:rPr>
            </w:pPr>
            <w:r w:rsidRPr="00B364D1">
              <w:rPr>
                <w:rStyle w:val="Bold"/>
                <w:lang w:val="en-GB"/>
              </w:rPr>
              <w:t> </w:t>
            </w:r>
          </w:p>
        </w:tc>
        <w:tc>
          <w:tcPr>
            <w:tcW w:w="236" w:type="dxa"/>
          </w:tcPr>
          <w:p w14:paraId="693632A8" w14:textId="77777777" w:rsidR="005F4E0A" w:rsidRPr="00B364D1" w:rsidRDefault="005F4E0A" w:rsidP="00223F79">
            <w:pPr>
              <w:rPr>
                <w:lang w:val="en-GB"/>
              </w:rPr>
            </w:pPr>
            <w:r w:rsidRPr="00B364D1">
              <w:rPr>
                <w:lang w:val="en-GB"/>
              </w:rPr>
              <w:t> </w:t>
            </w:r>
          </w:p>
        </w:tc>
        <w:tc>
          <w:tcPr>
            <w:tcW w:w="964" w:type="dxa"/>
          </w:tcPr>
          <w:p w14:paraId="5F423A03" w14:textId="77777777" w:rsidR="005F4E0A" w:rsidRPr="00B364D1" w:rsidRDefault="005F4E0A" w:rsidP="00223F79">
            <w:pPr>
              <w:rPr>
                <w:lang w:val="en-GB"/>
              </w:rPr>
            </w:pPr>
            <w:r w:rsidRPr="00B364D1">
              <w:rPr>
                <w:lang w:val="en-GB"/>
              </w:rPr>
              <w:t> </w:t>
            </w:r>
          </w:p>
        </w:tc>
        <w:tc>
          <w:tcPr>
            <w:tcW w:w="236" w:type="dxa"/>
          </w:tcPr>
          <w:p w14:paraId="0AB85CE9" w14:textId="77777777" w:rsidR="005F4E0A" w:rsidRPr="00B364D1" w:rsidRDefault="005F4E0A" w:rsidP="00223F79">
            <w:pPr>
              <w:rPr>
                <w:lang w:val="en-GB"/>
              </w:rPr>
            </w:pPr>
            <w:r w:rsidRPr="00B364D1">
              <w:rPr>
                <w:lang w:val="en-GB"/>
              </w:rPr>
              <w:t> </w:t>
            </w:r>
          </w:p>
        </w:tc>
        <w:tc>
          <w:tcPr>
            <w:tcW w:w="1020" w:type="dxa"/>
          </w:tcPr>
          <w:p w14:paraId="5DD105A0" w14:textId="77777777" w:rsidR="005F4E0A" w:rsidRPr="00B364D1" w:rsidRDefault="005F4E0A" w:rsidP="00223F79">
            <w:pPr>
              <w:rPr>
                <w:lang w:val="en-GB"/>
              </w:rPr>
            </w:pPr>
            <w:r w:rsidRPr="00B364D1">
              <w:rPr>
                <w:lang w:val="en-GB"/>
              </w:rPr>
              <w:t> </w:t>
            </w:r>
          </w:p>
        </w:tc>
      </w:tr>
      <w:tr w:rsidR="005F4E0A" w:rsidRPr="00B364D1" w14:paraId="2ADD4D4F" w14:textId="77777777" w:rsidTr="00AD68B7">
        <w:trPr>
          <w:trHeight w:val="170"/>
        </w:trPr>
        <w:tc>
          <w:tcPr>
            <w:tcW w:w="4592" w:type="dxa"/>
          </w:tcPr>
          <w:p w14:paraId="230E90C7" w14:textId="77777777" w:rsidR="005F4E0A" w:rsidRPr="00B364D1" w:rsidRDefault="005F4E0A" w:rsidP="005F4E0A">
            <w:pPr>
              <w:jc w:val="left"/>
              <w:rPr>
                <w:lang w:val="en-GB"/>
              </w:rPr>
            </w:pPr>
            <w:r w:rsidRPr="00B364D1">
              <w:rPr>
                <w:lang w:val="en-GB"/>
              </w:rPr>
              <w:t>Opening balance</w:t>
            </w:r>
          </w:p>
        </w:tc>
        <w:tc>
          <w:tcPr>
            <w:tcW w:w="737" w:type="dxa"/>
          </w:tcPr>
          <w:p w14:paraId="00D4DA0B" w14:textId="77777777" w:rsidR="005F4E0A" w:rsidRPr="00B364D1" w:rsidRDefault="005F4E0A" w:rsidP="00223F79">
            <w:pPr>
              <w:rPr>
                <w:lang w:val="en-GB"/>
              </w:rPr>
            </w:pPr>
            <w:r w:rsidRPr="00B364D1">
              <w:rPr>
                <w:lang w:val="en-GB"/>
              </w:rPr>
              <w:t> </w:t>
            </w:r>
          </w:p>
        </w:tc>
        <w:tc>
          <w:tcPr>
            <w:tcW w:w="964" w:type="dxa"/>
          </w:tcPr>
          <w:p w14:paraId="00BD90DF" w14:textId="77777777" w:rsidR="005F4E0A" w:rsidRPr="00B364D1" w:rsidRDefault="005F4E0A" w:rsidP="00223F79">
            <w:pPr>
              <w:rPr>
                <w:rStyle w:val="Bold"/>
                <w:lang w:val="en-GB"/>
              </w:rPr>
            </w:pPr>
            <w:r w:rsidRPr="00B364D1">
              <w:rPr>
                <w:rStyle w:val="Bold"/>
                <w:lang w:val="en-GB"/>
              </w:rPr>
              <w:t>–</w:t>
            </w:r>
          </w:p>
        </w:tc>
        <w:tc>
          <w:tcPr>
            <w:tcW w:w="236" w:type="dxa"/>
          </w:tcPr>
          <w:p w14:paraId="036B6953" w14:textId="77777777" w:rsidR="005F4E0A" w:rsidRPr="00B364D1" w:rsidRDefault="005F4E0A" w:rsidP="00223F79">
            <w:pPr>
              <w:rPr>
                <w:lang w:val="en-GB"/>
              </w:rPr>
            </w:pPr>
            <w:r w:rsidRPr="00B364D1">
              <w:rPr>
                <w:lang w:val="en-GB"/>
              </w:rPr>
              <w:t> </w:t>
            </w:r>
          </w:p>
        </w:tc>
        <w:tc>
          <w:tcPr>
            <w:tcW w:w="964" w:type="dxa"/>
          </w:tcPr>
          <w:p w14:paraId="4AB43781" w14:textId="77777777" w:rsidR="005F4E0A" w:rsidRPr="00B364D1" w:rsidRDefault="005F4E0A" w:rsidP="00223F79">
            <w:pPr>
              <w:rPr>
                <w:lang w:val="en-GB"/>
              </w:rPr>
            </w:pPr>
            <w:r w:rsidRPr="00B364D1">
              <w:rPr>
                <w:lang w:val="en-GB"/>
              </w:rPr>
              <w:t xml:space="preserve"> –</w:t>
            </w:r>
          </w:p>
        </w:tc>
        <w:tc>
          <w:tcPr>
            <w:tcW w:w="236" w:type="dxa"/>
          </w:tcPr>
          <w:p w14:paraId="7EC230B7" w14:textId="77777777" w:rsidR="005F4E0A" w:rsidRPr="00B364D1" w:rsidRDefault="005F4E0A" w:rsidP="00223F79">
            <w:pPr>
              <w:rPr>
                <w:lang w:val="en-GB"/>
              </w:rPr>
            </w:pPr>
            <w:r w:rsidRPr="00B364D1">
              <w:rPr>
                <w:lang w:val="en-GB"/>
              </w:rPr>
              <w:t> </w:t>
            </w:r>
          </w:p>
        </w:tc>
        <w:tc>
          <w:tcPr>
            <w:tcW w:w="1020" w:type="dxa"/>
          </w:tcPr>
          <w:p w14:paraId="7AD3CFF1" w14:textId="77777777" w:rsidR="005F4E0A" w:rsidRPr="00B364D1" w:rsidRDefault="005F4E0A" w:rsidP="00223F79">
            <w:pPr>
              <w:rPr>
                <w:lang w:val="en-GB"/>
              </w:rPr>
            </w:pPr>
            <w:r w:rsidRPr="00B364D1">
              <w:rPr>
                <w:lang w:val="en-GB"/>
              </w:rPr>
              <w:t>29</w:t>
            </w:r>
          </w:p>
        </w:tc>
      </w:tr>
      <w:tr w:rsidR="005F4E0A" w:rsidRPr="00B364D1" w14:paraId="7BD4C806" w14:textId="77777777" w:rsidTr="00AD68B7">
        <w:trPr>
          <w:trHeight w:val="170"/>
        </w:trPr>
        <w:tc>
          <w:tcPr>
            <w:tcW w:w="4592" w:type="dxa"/>
          </w:tcPr>
          <w:p w14:paraId="06EB93D0" w14:textId="77777777" w:rsidR="005F4E0A" w:rsidRPr="00B364D1" w:rsidRDefault="005F4E0A" w:rsidP="005F4E0A">
            <w:pPr>
              <w:jc w:val="left"/>
              <w:rPr>
                <w:rStyle w:val="Bold"/>
                <w:lang w:val="en-GB"/>
              </w:rPr>
            </w:pPr>
            <w:r w:rsidRPr="00B364D1">
              <w:rPr>
                <w:rStyle w:val="Bold"/>
                <w:lang w:val="en-GB"/>
              </w:rPr>
              <w:t>Comprehensive income</w:t>
            </w:r>
          </w:p>
        </w:tc>
        <w:tc>
          <w:tcPr>
            <w:tcW w:w="737" w:type="dxa"/>
          </w:tcPr>
          <w:p w14:paraId="16924A50" w14:textId="77777777" w:rsidR="005F4E0A" w:rsidRPr="00B364D1" w:rsidRDefault="005F4E0A" w:rsidP="00223F79">
            <w:pPr>
              <w:rPr>
                <w:lang w:val="en-GB"/>
              </w:rPr>
            </w:pPr>
            <w:r w:rsidRPr="00B364D1">
              <w:rPr>
                <w:lang w:val="en-GB"/>
              </w:rPr>
              <w:t> </w:t>
            </w:r>
          </w:p>
        </w:tc>
        <w:tc>
          <w:tcPr>
            <w:tcW w:w="964" w:type="dxa"/>
          </w:tcPr>
          <w:p w14:paraId="053997F0" w14:textId="77777777" w:rsidR="005F4E0A" w:rsidRPr="00B364D1" w:rsidRDefault="005F4E0A" w:rsidP="00223F79">
            <w:pPr>
              <w:rPr>
                <w:rStyle w:val="Bold"/>
                <w:lang w:val="en-GB"/>
              </w:rPr>
            </w:pPr>
            <w:r w:rsidRPr="00B364D1">
              <w:rPr>
                <w:rStyle w:val="Bold"/>
                <w:lang w:val="en-GB"/>
              </w:rPr>
              <w:t> </w:t>
            </w:r>
          </w:p>
        </w:tc>
        <w:tc>
          <w:tcPr>
            <w:tcW w:w="236" w:type="dxa"/>
          </w:tcPr>
          <w:p w14:paraId="0D86807F" w14:textId="77777777" w:rsidR="005F4E0A" w:rsidRPr="00B364D1" w:rsidRDefault="005F4E0A" w:rsidP="00223F79">
            <w:pPr>
              <w:rPr>
                <w:lang w:val="en-GB"/>
              </w:rPr>
            </w:pPr>
            <w:r w:rsidRPr="00B364D1">
              <w:rPr>
                <w:lang w:val="en-GB"/>
              </w:rPr>
              <w:t> </w:t>
            </w:r>
          </w:p>
        </w:tc>
        <w:tc>
          <w:tcPr>
            <w:tcW w:w="964" w:type="dxa"/>
          </w:tcPr>
          <w:p w14:paraId="7BFC455A" w14:textId="77777777" w:rsidR="005F4E0A" w:rsidRPr="00B364D1" w:rsidRDefault="005F4E0A" w:rsidP="00223F79">
            <w:pPr>
              <w:rPr>
                <w:lang w:val="en-GB"/>
              </w:rPr>
            </w:pPr>
            <w:r w:rsidRPr="00B364D1">
              <w:rPr>
                <w:lang w:val="en-GB"/>
              </w:rPr>
              <w:t> </w:t>
            </w:r>
          </w:p>
        </w:tc>
        <w:tc>
          <w:tcPr>
            <w:tcW w:w="236" w:type="dxa"/>
          </w:tcPr>
          <w:p w14:paraId="17FD76E6" w14:textId="77777777" w:rsidR="005F4E0A" w:rsidRPr="00B364D1" w:rsidRDefault="005F4E0A" w:rsidP="00223F79">
            <w:pPr>
              <w:rPr>
                <w:lang w:val="en-GB"/>
              </w:rPr>
            </w:pPr>
            <w:r w:rsidRPr="00B364D1">
              <w:rPr>
                <w:lang w:val="en-GB"/>
              </w:rPr>
              <w:t> </w:t>
            </w:r>
          </w:p>
        </w:tc>
        <w:tc>
          <w:tcPr>
            <w:tcW w:w="1020" w:type="dxa"/>
          </w:tcPr>
          <w:p w14:paraId="71C709ED" w14:textId="77777777" w:rsidR="005F4E0A" w:rsidRPr="00B364D1" w:rsidRDefault="005F4E0A" w:rsidP="00223F79">
            <w:pPr>
              <w:rPr>
                <w:lang w:val="en-GB"/>
              </w:rPr>
            </w:pPr>
            <w:r w:rsidRPr="00B364D1">
              <w:rPr>
                <w:lang w:val="en-GB"/>
              </w:rPr>
              <w:t> </w:t>
            </w:r>
          </w:p>
        </w:tc>
      </w:tr>
      <w:tr w:rsidR="005F4E0A" w:rsidRPr="00B364D1" w14:paraId="1A842D4B" w14:textId="77777777" w:rsidTr="00AD68B7">
        <w:trPr>
          <w:trHeight w:val="170"/>
        </w:trPr>
        <w:tc>
          <w:tcPr>
            <w:tcW w:w="4592" w:type="dxa"/>
          </w:tcPr>
          <w:p w14:paraId="2D0A82FF" w14:textId="77777777" w:rsidR="005F4E0A" w:rsidRPr="00B364D1" w:rsidRDefault="005F4E0A" w:rsidP="005F4E0A">
            <w:pPr>
              <w:jc w:val="left"/>
              <w:rPr>
                <w:lang w:val="en-GB"/>
              </w:rPr>
            </w:pPr>
            <w:r w:rsidRPr="00B364D1">
              <w:rPr>
                <w:lang w:val="en-GB"/>
              </w:rPr>
              <w:t>Other comprehensive income</w:t>
            </w:r>
          </w:p>
        </w:tc>
        <w:tc>
          <w:tcPr>
            <w:tcW w:w="737" w:type="dxa"/>
          </w:tcPr>
          <w:p w14:paraId="07502B02"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298EB250" w14:textId="77777777" w:rsidR="005F4E0A" w:rsidRPr="00B364D1" w:rsidRDefault="005F4E0A" w:rsidP="00223F79">
            <w:pPr>
              <w:rPr>
                <w:rStyle w:val="Bold"/>
                <w:lang w:val="en-GB"/>
              </w:rPr>
            </w:pPr>
            <w:r w:rsidRPr="00B364D1">
              <w:rPr>
                <w:rStyle w:val="Bold"/>
                <w:lang w:val="en-GB"/>
              </w:rPr>
              <w:t>1,676</w:t>
            </w:r>
          </w:p>
        </w:tc>
        <w:tc>
          <w:tcPr>
            <w:tcW w:w="236" w:type="dxa"/>
          </w:tcPr>
          <w:p w14:paraId="625B5E95"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66486AD2" w14:textId="77777777" w:rsidR="005F4E0A" w:rsidRPr="00B364D1" w:rsidRDefault="005F4E0A" w:rsidP="00223F79">
            <w:pPr>
              <w:rPr>
                <w:lang w:val="en-GB"/>
              </w:rPr>
            </w:pPr>
            <w:r w:rsidRPr="00B364D1">
              <w:rPr>
                <w:lang w:val="en-GB"/>
              </w:rPr>
              <w:t xml:space="preserve"> –</w:t>
            </w:r>
          </w:p>
        </w:tc>
        <w:tc>
          <w:tcPr>
            <w:tcW w:w="236" w:type="dxa"/>
          </w:tcPr>
          <w:p w14:paraId="0336DB53" w14:textId="77777777" w:rsidR="005F4E0A" w:rsidRPr="00B364D1" w:rsidRDefault="005F4E0A" w:rsidP="00223F79">
            <w:pPr>
              <w:rPr>
                <w:lang w:val="en-GB"/>
              </w:rPr>
            </w:pPr>
            <w:r w:rsidRPr="00B364D1">
              <w:rPr>
                <w:lang w:val="en-GB"/>
              </w:rPr>
              <w:t> </w:t>
            </w:r>
          </w:p>
        </w:tc>
        <w:tc>
          <w:tcPr>
            <w:tcW w:w="1020" w:type="dxa"/>
            <w:tcBorders>
              <w:bottom w:val="single" w:sz="8" w:space="0" w:color="000000" w:themeColor="text1"/>
            </w:tcBorders>
          </w:tcPr>
          <w:p w14:paraId="6A88BB3E" w14:textId="77777777" w:rsidR="005F4E0A" w:rsidRPr="00B364D1" w:rsidRDefault="005F4E0A" w:rsidP="00223F79">
            <w:pPr>
              <w:rPr>
                <w:lang w:val="en-GB"/>
              </w:rPr>
            </w:pPr>
            <w:r w:rsidRPr="00B364D1">
              <w:rPr>
                <w:lang w:val="en-GB"/>
              </w:rPr>
              <w:t xml:space="preserve"> –</w:t>
            </w:r>
          </w:p>
        </w:tc>
      </w:tr>
      <w:tr w:rsidR="005F4E0A" w:rsidRPr="00B364D1" w14:paraId="01C51699" w14:textId="77777777" w:rsidTr="00AD68B7">
        <w:trPr>
          <w:trHeight w:val="170"/>
        </w:trPr>
        <w:tc>
          <w:tcPr>
            <w:tcW w:w="4592" w:type="dxa"/>
          </w:tcPr>
          <w:p w14:paraId="5BCA52B6" w14:textId="77777777" w:rsidR="005F4E0A" w:rsidRPr="00B364D1" w:rsidRDefault="005F4E0A" w:rsidP="005F4E0A">
            <w:pPr>
              <w:jc w:val="left"/>
              <w:rPr>
                <w:rStyle w:val="Bold"/>
                <w:lang w:val="en-GB"/>
              </w:rPr>
            </w:pPr>
            <w:r w:rsidRPr="00B364D1">
              <w:rPr>
                <w:rStyle w:val="Bold"/>
                <w:lang w:val="en-GB"/>
              </w:rPr>
              <w:t>Total comprehensive income</w:t>
            </w:r>
          </w:p>
        </w:tc>
        <w:tc>
          <w:tcPr>
            <w:tcW w:w="737" w:type="dxa"/>
          </w:tcPr>
          <w:p w14:paraId="7BD4005B" w14:textId="77777777" w:rsidR="005F4E0A" w:rsidRPr="00B364D1" w:rsidRDefault="005F4E0A"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0F1EA703" w14:textId="77777777" w:rsidR="005F4E0A" w:rsidRPr="00B364D1" w:rsidRDefault="005F4E0A" w:rsidP="00223F79">
            <w:pPr>
              <w:rPr>
                <w:rStyle w:val="Bold"/>
                <w:lang w:val="en-GB"/>
              </w:rPr>
            </w:pPr>
            <w:r w:rsidRPr="00B364D1">
              <w:rPr>
                <w:rStyle w:val="Bold"/>
                <w:lang w:val="en-GB"/>
              </w:rPr>
              <w:t>1,676</w:t>
            </w:r>
          </w:p>
        </w:tc>
        <w:tc>
          <w:tcPr>
            <w:tcW w:w="236" w:type="dxa"/>
          </w:tcPr>
          <w:p w14:paraId="25F9CC9F" w14:textId="77777777" w:rsidR="005F4E0A" w:rsidRPr="00B364D1" w:rsidRDefault="005F4E0A"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7B2BC1E1" w14:textId="77777777" w:rsidR="005F4E0A" w:rsidRPr="00B364D1" w:rsidRDefault="005F4E0A" w:rsidP="00223F79">
            <w:pPr>
              <w:rPr>
                <w:lang w:val="en-GB"/>
              </w:rPr>
            </w:pPr>
            <w:r w:rsidRPr="00B364D1">
              <w:rPr>
                <w:lang w:val="en-GB"/>
              </w:rPr>
              <w:t>–</w:t>
            </w:r>
          </w:p>
        </w:tc>
        <w:tc>
          <w:tcPr>
            <w:tcW w:w="236" w:type="dxa"/>
          </w:tcPr>
          <w:p w14:paraId="58B9D7F0" w14:textId="77777777" w:rsidR="005F4E0A" w:rsidRPr="00B364D1" w:rsidRDefault="005F4E0A"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6C9DEE1F" w14:textId="77777777" w:rsidR="005F4E0A" w:rsidRPr="00B364D1" w:rsidRDefault="005F4E0A" w:rsidP="00223F79">
            <w:pPr>
              <w:rPr>
                <w:lang w:val="en-GB"/>
              </w:rPr>
            </w:pPr>
            <w:r w:rsidRPr="00B364D1">
              <w:rPr>
                <w:lang w:val="en-GB"/>
              </w:rPr>
              <w:t>–</w:t>
            </w:r>
          </w:p>
        </w:tc>
      </w:tr>
      <w:tr w:rsidR="005F4E0A" w:rsidRPr="00B364D1" w14:paraId="6B2A35AF" w14:textId="77777777" w:rsidTr="00AD68B7">
        <w:trPr>
          <w:trHeight w:val="170"/>
        </w:trPr>
        <w:tc>
          <w:tcPr>
            <w:tcW w:w="4592" w:type="dxa"/>
          </w:tcPr>
          <w:p w14:paraId="01009E76" w14:textId="77777777" w:rsidR="005F4E0A" w:rsidRPr="00B364D1" w:rsidRDefault="005F4E0A" w:rsidP="005F4E0A">
            <w:pPr>
              <w:jc w:val="left"/>
              <w:rPr>
                <w:lang w:val="en-GB"/>
              </w:rPr>
            </w:pPr>
          </w:p>
        </w:tc>
        <w:tc>
          <w:tcPr>
            <w:tcW w:w="737" w:type="dxa"/>
          </w:tcPr>
          <w:p w14:paraId="0FCBD529" w14:textId="77777777" w:rsidR="005F4E0A" w:rsidRPr="00B364D1" w:rsidRDefault="005F4E0A" w:rsidP="00223F79">
            <w:pPr>
              <w:rPr>
                <w:lang w:val="en-GB"/>
              </w:rPr>
            </w:pPr>
          </w:p>
        </w:tc>
        <w:tc>
          <w:tcPr>
            <w:tcW w:w="964" w:type="dxa"/>
            <w:tcBorders>
              <w:top w:val="single" w:sz="8" w:space="0" w:color="000000" w:themeColor="text1"/>
            </w:tcBorders>
          </w:tcPr>
          <w:p w14:paraId="19BD4A87" w14:textId="77777777" w:rsidR="005F4E0A" w:rsidRPr="00B364D1" w:rsidRDefault="005F4E0A" w:rsidP="00223F79">
            <w:pPr>
              <w:rPr>
                <w:rStyle w:val="Bold"/>
                <w:lang w:val="en-GB"/>
              </w:rPr>
            </w:pPr>
          </w:p>
        </w:tc>
        <w:tc>
          <w:tcPr>
            <w:tcW w:w="236" w:type="dxa"/>
          </w:tcPr>
          <w:p w14:paraId="0DE0CC15" w14:textId="77777777" w:rsidR="005F4E0A" w:rsidRPr="00B364D1" w:rsidRDefault="005F4E0A" w:rsidP="00223F79">
            <w:pPr>
              <w:rPr>
                <w:lang w:val="en-GB"/>
              </w:rPr>
            </w:pPr>
          </w:p>
        </w:tc>
        <w:tc>
          <w:tcPr>
            <w:tcW w:w="964" w:type="dxa"/>
            <w:tcBorders>
              <w:top w:val="single" w:sz="8" w:space="0" w:color="000000" w:themeColor="text1"/>
            </w:tcBorders>
          </w:tcPr>
          <w:p w14:paraId="0401FFA8" w14:textId="77777777" w:rsidR="005F4E0A" w:rsidRPr="00B364D1" w:rsidRDefault="005F4E0A" w:rsidP="00223F79">
            <w:pPr>
              <w:rPr>
                <w:lang w:val="en-GB"/>
              </w:rPr>
            </w:pPr>
          </w:p>
        </w:tc>
        <w:tc>
          <w:tcPr>
            <w:tcW w:w="236" w:type="dxa"/>
          </w:tcPr>
          <w:p w14:paraId="5BB97447" w14:textId="77777777" w:rsidR="005F4E0A" w:rsidRPr="00B364D1" w:rsidRDefault="005F4E0A" w:rsidP="00223F79">
            <w:pPr>
              <w:rPr>
                <w:lang w:val="en-GB"/>
              </w:rPr>
            </w:pPr>
          </w:p>
        </w:tc>
        <w:tc>
          <w:tcPr>
            <w:tcW w:w="1020" w:type="dxa"/>
            <w:tcBorders>
              <w:top w:val="single" w:sz="8" w:space="0" w:color="000000" w:themeColor="text1"/>
            </w:tcBorders>
          </w:tcPr>
          <w:p w14:paraId="74AEA62E" w14:textId="77777777" w:rsidR="005F4E0A" w:rsidRPr="00B364D1" w:rsidRDefault="005F4E0A" w:rsidP="00223F79">
            <w:pPr>
              <w:rPr>
                <w:lang w:val="en-GB"/>
              </w:rPr>
            </w:pPr>
          </w:p>
        </w:tc>
      </w:tr>
      <w:tr w:rsidR="005F4E0A" w:rsidRPr="00B364D1" w14:paraId="78663042" w14:textId="77777777" w:rsidTr="00AD68B7">
        <w:trPr>
          <w:trHeight w:val="170"/>
        </w:trPr>
        <w:tc>
          <w:tcPr>
            <w:tcW w:w="4592" w:type="dxa"/>
          </w:tcPr>
          <w:p w14:paraId="4D5A67E5" w14:textId="77777777" w:rsidR="005F4E0A" w:rsidRPr="00B364D1" w:rsidRDefault="005F4E0A" w:rsidP="005F4E0A">
            <w:pPr>
              <w:jc w:val="left"/>
              <w:rPr>
                <w:rStyle w:val="Bold"/>
                <w:lang w:val="en-GB"/>
              </w:rPr>
            </w:pPr>
            <w:r w:rsidRPr="00B364D1">
              <w:rPr>
                <w:rStyle w:val="Bold"/>
                <w:lang w:val="en-GB"/>
              </w:rPr>
              <w:t>Closing balance as at 30 June</w:t>
            </w:r>
          </w:p>
        </w:tc>
        <w:tc>
          <w:tcPr>
            <w:tcW w:w="737" w:type="dxa"/>
          </w:tcPr>
          <w:p w14:paraId="205096A2"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4EAF818B" w14:textId="77777777" w:rsidR="005F4E0A" w:rsidRPr="00B364D1" w:rsidRDefault="005F4E0A" w:rsidP="00223F79">
            <w:pPr>
              <w:rPr>
                <w:rStyle w:val="Bold"/>
                <w:lang w:val="en-GB"/>
              </w:rPr>
            </w:pPr>
            <w:r w:rsidRPr="00B364D1">
              <w:rPr>
                <w:rStyle w:val="Bold"/>
                <w:lang w:val="en-GB"/>
              </w:rPr>
              <w:t>1,676</w:t>
            </w:r>
          </w:p>
        </w:tc>
        <w:tc>
          <w:tcPr>
            <w:tcW w:w="236" w:type="dxa"/>
          </w:tcPr>
          <w:p w14:paraId="3E099048"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0FF0EB62" w14:textId="77777777" w:rsidR="005F4E0A" w:rsidRPr="00B364D1" w:rsidRDefault="005F4E0A" w:rsidP="00223F79">
            <w:pPr>
              <w:rPr>
                <w:lang w:val="en-GB"/>
              </w:rPr>
            </w:pPr>
            <w:r w:rsidRPr="00B364D1">
              <w:rPr>
                <w:lang w:val="en-GB"/>
              </w:rPr>
              <w:t>–</w:t>
            </w:r>
          </w:p>
        </w:tc>
        <w:tc>
          <w:tcPr>
            <w:tcW w:w="236" w:type="dxa"/>
          </w:tcPr>
          <w:p w14:paraId="2882BE2F" w14:textId="77777777" w:rsidR="005F4E0A" w:rsidRPr="00B364D1" w:rsidRDefault="005F4E0A" w:rsidP="00223F79">
            <w:pPr>
              <w:rPr>
                <w:lang w:val="en-GB"/>
              </w:rPr>
            </w:pPr>
            <w:r w:rsidRPr="00B364D1">
              <w:rPr>
                <w:lang w:val="en-GB"/>
              </w:rPr>
              <w:t> </w:t>
            </w:r>
          </w:p>
        </w:tc>
        <w:tc>
          <w:tcPr>
            <w:tcW w:w="1020" w:type="dxa"/>
            <w:tcBorders>
              <w:bottom w:val="single" w:sz="8" w:space="0" w:color="000000" w:themeColor="text1"/>
            </w:tcBorders>
          </w:tcPr>
          <w:p w14:paraId="3AC6D1AA" w14:textId="77777777" w:rsidR="005F4E0A" w:rsidRPr="00B364D1" w:rsidRDefault="005F4E0A" w:rsidP="00223F79">
            <w:pPr>
              <w:rPr>
                <w:lang w:val="en-GB"/>
              </w:rPr>
            </w:pPr>
            <w:r w:rsidRPr="00B364D1">
              <w:rPr>
                <w:lang w:val="en-GB"/>
              </w:rPr>
              <w:t>29</w:t>
            </w:r>
          </w:p>
        </w:tc>
      </w:tr>
      <w:tr w:rsidR="005F4E0A" w:rsidRPr="00B364D1" w14:paraId="29EFCCB9" w14:textId="77777777" w:rsidTr="00AD68B7">
        <w:trPr>
          <w:trHeight w:val="170"/>
        </w:trPr>
        <w:tc>
          <w:tcPr>
            <w:tcW w:w="4592" w:type="dxa"/>
          </w:tcPr>
          <w:p w14:paraId="03565B73" w14:textId="77777777" w:rsidR="005F4E0A" w:rsidRPr="00B364D1" w:rsidRDefault="005F4E0A" w:rsidP="005F4E0A">
            <w:pPr>
              <w:jc w:val="left"/>
              <w:rPr>
                <w:rStyle w:val="Bold"/>
                <w:lang w:val="en-GB"/>
              </w:rPr>
            </w:pPr>
          </w:p>
        </w:tc>
        <w:tc>
          <w:tcPr>
            <w:tcW w:w="737" w:type="dxa"/>
          </w:tcPr>
          <w:p w14:paraId="22FF0DD7" w14:textId="77777777" w:rsidR="005F4E0A" w:rsidRPr="00B364D1" w:rsidRDefault="005F4E0A" w:rsidP="00223F79">
            <w:pPr>
              <w:rPr>
                <w:lang w:val="en-GB"/>
              </w:rPr>
            </w:pPr>
          </w:p>
        </w:tc>
        <w:tc>
          <w:tcPr>
            <w:tcW w:w="964" w:type="dxa"/>
            <w:tcBorders>
              <w:top w:val="single" w:sz="8" w:space="0" w:color="000000" w:themeColor="text1"/>
            </w:tcBorders>
          </w:tcPr>
          <w:p w14:paraId="2DC2BA63" w14:textId="77777777" w:rsidR="005F4E0A" w:rsidRPr="00B364D1" w:rsidRDefault="005F4E0A" w:rsidP="00223F79">
            <w:pPr>
              <w:rPr>
                <w:rStyle w:val="Bold"/>
                <w:lang w:val="en-GB"/>
              </w:rPr>
            </w:pPr>
          </w:p>
        </w:tc>
        <w:tc>
          <w:tcPr>
            <w:tcW w:w="236" w:type="dxa"/>
          </w:tcPr>
          <w:p w14:paraId="2275342B" w14:textId="77777777" w:rsidR="005F4E0A" w:rsidRPr="00B364D1" w:rsidRDefault="005F4E0A" w:rsidP="00223F79">
            <w:pPr>
              <w:rPr>
                <w:lang w:val="en-GB"/>
              </w:rPr>
            </w:pPr>
          </w:p>
        </w:tc>
        <w:tc>
          <w:tcPr>
            <w:tcW w:w="964" w:type="dxa"/>
            <w:tcBorders>
              <w:top w:val="single" w:sz="8" w:space="0" w:color="000000" w:themeColor="text1"/>
            </w:tcBorders>
          </w:tcPr>
          <w:p w14:paraId="055F250D" w14:textId="77777777" w:rsidR="005F4E0A" w:rsidRPr="00B364D1" w:rsidRDefault="005F4E0A" w:rsidP="00223F79">
            <w:pPr>
              <w:rPr>
                <w:lang w:val="en-GB"/>
              </w:rPr>
            </w:pPr>
          </w:p>
        </w:tc>
        <w:tc>
          <w:tcPr>
            <w:tcW w:w="236" w:type="dxa"/>
          </w:tcPr>
          <w:p w14:paraId="2E1D0584" w14:textId="77777777" w:rsidR="005F4E0A" w:rsidRPr="00B364D1" w:rsidRDefault="005F4E0A" w:rsidP="00223F79">
            <w:pPr>
              <w:rPr>
                <w:lang w:val="en-GB"/>
              </w:rPr>
            </w:pPr>
          </w:p>
        </w:tc>
        <w:tc>
          <w:tcPr>
            <w:tcW w:w="1020" w:type="dxa"/>
            <w:tcBorders>
              <w:top w:val="single" w:sz="8" w:space="0" w:color="000000" w:themeColor="text1"/>
            </w:tcBorders>
          </w:tcPr>
          <w:p w14:paraId="2A696FB9" w14:textId="77777777" w:rsidR="005F4E0A" w:rsidRPr="00B364D1" w:rsidRDefault="005F4E0A" w:rsidP="00223F79">
            <w:pPr>
              <w:rPr>
                <w:lang w:val="en-GB"/>
              </w:rPr>
            </w:pPr>
          </w:p>
        </w:tc>
      </w:tr>
      <w:tr w:rsidR="005F4E0A" w:rsidRPr="00B364D1" w14:paraId="43EF6D36" w14:textId="77777777" w:rsidTr="00AD68B7">
        <w:trPr>
          <w:trHeight w:val="170"/>
        </w:trPr>
        <w:tc>
          <w:tcPr>
            <w:tcW w:w="4592" w:type="dxa"/>
          </w:tcPr>
          <w:p w14:paraId="6F8D97BE" w14:textId="77777777" w:rsidR="005F4E0A" w:rsidRPr="00B364D1" w:rsidRDefault="005F4E0A" w:rsidP="005F4E0A">
            <w:pPr>
              <w:jc w:val="left"/>
              <w:rPr>
                <w:rStyle w:val="Bold"/>
                <w:lang w:val="en-GB"/>
              </w:rPr>
            </w:pPr>
            <w:r w:rsidRPr="00B364D1">
              <w:rPr>
                <w:rStyle w:val="Bold"/>
                <w:lang w:val="en-GB"/>
              </w:rPr>
              <w:t>TOTAL EQUITY</w:t>
            </w:r>
          </w:p>
        </w:tc>
        <w:tc>
          <w:tcPr>
            <w:tcW w:w="737" w:type="dxa"/>
          </w:tcPr>
          <w:p w14:paraId="26033941" w14:textId="77777777" w:rsidR="005F4E0A" w:rsidRPr="00B364D1" w:rsidRDefault="005F4E0A" w:rsidP="00223F79">
            <w:pPr>
              <w:rPr>
                <w:lang w:val="en-GB"/>
              </w:rPr>
            </w:pPr>
            <w:r w:rsidRPr="00B364D1">
              <w:rPr>
                <w:lang w:val="en-GB"/>
              </w:rPr>
              <w:t> </w:t>
            </w:r>
          </w:p>
        </w:tc>
        <w:tc>
          <w:tcPr>
            <w:tcW w:w="964" w:type="dxa"/>
          </w:tcPr>
          <w:p w14:paraId="64B8355F" w14:textId="77777777" w:rsidR="005F4E0A" w:rsidRPr="00B364D1" w:rsidRDefault="005F4E0A" w:rsidP="00223F79">
            <w:pPr>
              <w:rPr>
                <w:rStyle w:val="Bold"/>
                <w:lang w:val="en-GB"/>
              </w:rPr>
            </w:pPr>
            <w:r w:rsidRPr="00B364D1">
              <w:rPr>
                <w:rStyle w:val="Bold"/>
                <w:lang w:val="en-GB"/>
              </w:rPr>
              <w:t> </w:t>
            </w:r>
          </w:p>
        </w:tc>
        <w:tc>
          <w:tcPr>
            <w:tcW w:w="236" w:type="dxa"/>
          </w:tcPr>
          <w:p w14:paraId="09E477A6" w14:textId="77777777" w:rsidR="005F4E0A" w:rsidRPr="00B364D1" w:rsidRDefault="005F4E0A" w:rsidP="00223F79">
            <w:pPr>
              <w:rPr>
                <w:lang w:val="en-GB"/>
              </w:rPr>
            </w:pPr>
            <w:r w:rsidRPr="00B364D1">
              <w:rPr>
                <w:lang w:val="en-GB"/>
              </w:rPr>
              <w:t> </w:t>
            </w:r>
          </w:p>
        </w:tc>
        <w:tc>
          <w:tcPr>
            <w:tcW w:w="964" w:type="dxa"/>
          </w:tcPr>
          <w:p w14:paraId="1CCED1A1" w14:textId="77777777" w:rsidR="005F4E0A" w:rsidRPr="00B364D1" w:rsidRDefault="005F4E0A" w:rsidP="00223F79">
            <w:pPr>
              <w:rPr>
                <w:lang w:val="en-GB"/>
              </w:rPr>
            </w:pPr>
            <w:r w:rsidRPr="00B364D1">
              <w:rPr>
                <w:lang w:val="en-GB"/>
              </w:rPr>
              <w:t> </w:t>
            </w:r>
          </w:p>
        </w:tc>
        <w:tc>
          <w:tcPr>
            <w:tcW w:w="236" w:type="dxa"/>
          </w:tcPr>
          <w:p w14:paraId="454CDB6A" w14:textId="77777777" w:rsidR="005F4E0A" w:rsidRPr="00B364D1" w:rsidRDefault="005F4E0A" w:rsidP="00223F79">
            <w:pPr>
              <w:rPr>
                <w:lang w:val="en-GB"/>
              </w:rPr>
            </w:pPr>
            <w:r w:rsidRPr="00B364D1">
              <w:rPr>
                <w:lang w:val="en-GB"/>
              </w:rPr>
              <w:t> </w:t>
            </w:r>
          </w:p>
        </w:tc>
        <w:tc>
          <w:tcPr>
            <w:tcW w:w="1020" w:type="dxa"/>
          </w:tcPr>
          <w:p w14:paraId="308A47C0" w14:textId="77777777" w:rsidR="005F4E0A" w:rsidRPr="00B364D1" w:rsidRDefault="005F4E0A" w:rsidP="00223F79">
            <w:pPr>
              <w:rPr>
                <w:lang w:val="en-GB"/>
              </w:rPr>
            </w:pPr>
            <w:r w:rsidRPr="00B364D1">
              <w:rPr>
                <w:lang w:val="en-GB"/>
              </w:rPr>
              <w:t> </w:t>
            </w:r>
          </w:p>
        </w:tc>
      </w:tr>
      <w:tr w:rsidR="005F4E0A" w:rsidRPr="00B364D1" w14:paraId="5C5F77AE" w14:textId="77777777" w:rsidTr="00AD68B7">
        <w:trPr>
          <w:trHeight w:val="170"/>
        </w:trPr>
        <w:tc>
          <w:tcPr>
            <w:tcW w:w="4592" w:type="dxa"/>
          </w:tcPr>
          <w:p w14:paraId="533D9000" w14:textId="77777777" w:rsidR="005F4E0A" w:rsidRPr="00B364D1" w:rsidRDefault="005F4E0A" w:rsidP="005F4E0A">
            <w:pPr>
              <w:jc w:val="left"/>
              <w:rPr>
                <w:lang w:val="en-GB"/>
              </w:rPr>
            </w:pPr>
            <w:r w:rsidRPr="00B364D1">
              <w:rPr>
                <w:lang w:val="en-GB"/>
              </w:rPr>
              <w:t>Opening balance</w:t>
            </w:r>
          </w:p>
        </w:tc>
        <w:tc>
          <w:tcPr>
            <w:tcW w:w="737" w:type="dxa"/>
          </w:tcPr>
          <w:p w14:paraId="7BCA329A" w14:textId="77777777" w:rsidR="005F4E0A" w:rsidRPr="00B364D1" w:rsidRDefault="005F4E0A" w:rsidP="00223F79">
            <w:pPr>
              <w:rPr>
                <w:lang w:val="en-GB"/>
              </w:rPr>
            </w:pPr>
            <w:r w:rsidRPr="00B364D1">
              <w:rPr>
                <w:lang w:val="en-GB"/>
              </w:rPr>
              <w:t> </w:t>
            </w:r>
          </w:p>
        </w:tc>
        <w:tc>
          <w:tcPr>
            <w:tcW w:w="964" w:type="dxa"/>
          </w:tcPr>
          <w:p w14:paraId="17043FA6" w14:textId="77777777" w:rsidR="005F4E0A" w:rsidRPr="00B364D1" w:rsidRDefault="005F4E0A" w:rsidP="00223F79">
            <w:pPr>
              <w:rPr>
                <w:rStyle w:val="Bold"/>
                <w:lang w:val="en-GB"/>
              </w:rPr>
            </w:pPr>
            <w:r w:rsidRPr="00B364D1">
              <w:rPr>
                <w:rStyle w:val="Bold"/>
                <w:lang w:val="en-GB"/>
              </w:rPr>
              <w:t>24,479</w:t>
            </w:r>
          </w:p>
        </w:tc>
        <w:tc>
          <w:tcPr>
            <w:tcW w:w="236" w:type="dxa"/>
          </w:tcPr>
          <w:p w14:paraId="190A86F8" w14:textId="77777777" w:rsidR="005F4E0A" w:rsidRPr="00B364D1" w:rsidRDefault="005F4E0A" w:rsidP="00223F79">
            <w:pPr>
              <w:rPr>
                <w:lang w:val="en-GB"/>
              </w:rPr>
            </w:pPr>
            <w:r w:rsidRPr="00B364D1">
              <w:rPr>
                <w:lang w:val="en-GB"/>
              </w:rPr>
              <w:t> </w:t>
            </w:r>
          </w:p>
        </w:tc>
        <w:tc>
          <w:tcPr>
            <w:tcW w:w="964" w:type="dxa"/>
          </w:tcPr>
          <w:p w14:paraId="43E88C65" w14:textId="77777777" w:rsidR="005F4E0A" w:rsidRPr="00B364D1" w:rsidRDefault="005F4E0A" w:rsidP="00223F79">
            <w:pPr>
              <w:rPr>
                <w:lang w:val="en-GB"/>
              </w:rPr>
            </w:pPr>
            <w:r w:rsidRPr="00B364D1">
              <w:rPr>
                <w:lang w:val="en-GB"/>
              </w:rPr>
              <w:t>17,173</w:t>
            </w:r>
          </w:p>
        </w:tc>
        <w:tc>
          <w:tcPr>
            <w:tcW w:w="236" w:type="dxa"/>
          </w:tcPr>
          <w:p w14:paraId="4B5ED04A" w14:textId="77777777" w:rsidR="005F4E0A" w:rsidRPr="00B364D1" w:rsidRDefault="005F4E0A" w:rsidP="00223F79">
            <w:pPr>
              <w:rPr>
                <w:lang w:val="en-GB"/>
              </w:rPr>
            </w:pPr>
            <w:r w:rsidRPr="00B364D1">
              <w:rPr>
                <w:lang w:val="en-GB"/>
              </w:rPr>
              <w:t> </w:t>
            </w:r>
          </w:p>
        </w:tc>
        <w:tc>
          <w:tcPr>
            <w:tcW w:w="1020" w:type="dxa"/>
          </w:tcPr>
          <w:p w14:paraId="0F69794F" w14:textId="77777777" w:rsidR="005F4E0A" w:rsidRPr="00B364D1" w:rsidRDefault="005F4E0A" w:rsidP="00223F79">
            <w:pPr>
              <w:rPr>
                <w:lang w:val="en-GB"/>
              </w:rPr>
            </w:pPr>
            <w:r w:rsidRPr="00B364D1">
              <w:rPr>
                <w:lang w:val="en-GB"/>
              </w:rPr>
              <w:t>17,568</w:t>
            </w:r>
          </w:p>
        </w:tc>
      </w:tr>
      <w:tr w:rsidR="005F4E0A" w:rsidRPr="00B364D1" w14:paraId="3EC2F3F1" w14:textId="77777777" w:rsidTr="00AD68B7">
        <w:trPr>
          <w:trHeight w:val="170"/>
        </w:trPr>
        <w:tc>
          <w:tcPr>
            <w:tcW w:w="4592" w:type="dxa"/>
          </w:tcPr>
          <w:p w14:paraId="557F3FF3" w14:textId="77777777" w:rsidR="005F4E0A" w:rsidRPr="00B364D1" w:rsidRDefault="005F4E0A" w:rsidP="005F4E0A">
            <w:pPr>
              <w:jc w:val="left"/>
              <w:rPr>
                <w:lang w:val="en-GB"/>
              </w:rPr>
            </w:pPr>
            <w:r w:rsidRPr="00B364D1">
              <w:rPr>
                <w:lang w:val="en-GB"/>
              </w:rPr>
              <w:t>Section 51 Withholding</w:t>
            </w:r>
          </w:p>
        </w:tc>
        <w:tc>
          <w:tcPr>
            <w:tcW w:w="737" w:type="dxa"/>
          </w:tcPr>
          <w:p w14:paraId="0DC54325" w14:textId="77777777" w:rsidR="005F4E0A" w:rsidRPr="00B364D1" w:rsidRDefault="005F4E0A" w:rsidP="00223F79">
            <w:pPr>
              <w:rPr>
                <w:lang w:val="en-GB"/>
              </w:rPr>
            </w:pPr>
            <w:r w:rsidRPr="00B364D1">
              <w:rPr>
                <w:lang w:val="en-GB"/>
              </w:rPr>
              <w:t> </w:t>
            </w:r>
          </w:p>
        </w:tc>
        <w:tc>
          <w:tcPr>
            <w:tcW w:w="964" w:type="dxa"/>
          </w:tcPr>
          <w:p w14:paraId="63AD8B33" w14:textId="77777777" w:rsidR="005F4E0A" w:rsidRPr="00B364D1" w:rsidRDefault="005F4E0A" w:rsidP="00223F79">
            <w:pPr>
              <w:rPr>
                <w:rStyle w:val="Bold"/>
                <w:lang w:val="en-GB"/>
              </w:rPr>
            </w:pPr>
            <w:r w:rsidRPr="00B364D1">
              <w:rPr>
                <w:rStyle w:val="Bold"/>
                <w:lang w:val="en-GB"/>
              </w:rPr>
              <w:t>–</w:t>
            </w:r>
          </w:p>
        </w:tc>
        <w:tc>
          <w:tcPr>
            <w:tcW w:w="236" w:type="dxa"/>
          </w:tcPr>
          <w:p w14:paraId="13C21C8A" w14:textId="77777777" w:rsidR="005F4E0A" w:rsidRPr="00B364D1" w:rsidRDefault="005F4E0A" w:rsidP="00223F79">
            <w:pPr>
              <w:rPr>
                <w:lang w:val="en-GB"/>
              </w:rPr>
            </w:pPr>
            <w:r w:rsidRPr="00B364D1">
              <w:rPr>
                <w:lang w:val="en-GB"/>
              </w:rPr>
              <w:t> </w:t>
            </w:r>
          </w:p>
        </w:tc>
        <w:tc>
          <w:tcPr>
            <w:tcW w:w="964" w:type="dxa"/>
          </w:tcPr>
          <w:p w14:paraId="18CD9B06" w14:textId="77777777" w:rsidR="005F4E0A" w:rsidRPr="00B364D1" w:rsidRDefault="005F4E0A" w:rsidP="00223F79">
            <w:pPr>
              <w:rPr>
                <w:lang w:val="en-GB"/>
              </w:rPr>
            </w:pPr>
            <w:r w:rsidRPr="00B364D1">
              <w:rPr>
                <w:lang w:val="en-GB"/>
              </w:rPr>
              <w:t>(3,500)</w:t>
            </w:r>
          </w:p>
        </w:tc>
        <w:tc>
          <w:tcPr>
            <w:tcW w:w="236" w:type="dxa"/>
          </w:tcPr>
          <w:p w14:paraId="22C0F432" w14:textId="77777777" w:rsidR="005F4E0A" w:rsidRPr="00B364D1" w:rsidRDefault="005F4E0A" w:rsidP="00223F79">
            <w:pPr>
              <w:rPr>
                <w:lang w:val="en-GB"/>
              </w:rPr>
            </w:pPr>
            <w:r w:rsidRPr="00B364D1">
              <w:rPr>
                <w:lang w:val="en-GB"/>
              </w:rPr>
              <w:t> </w:t>
            </w:r>
          </w:p>
        </w:tc>
        <w:tc>
          <w:tcPr>
            <w:tcW w:w="1020" w:type="dxa"/>
          </w:tcPr>
          <w:p w14:paraId="5F64F2C9" w14:textId="77777777" w:rsidR="005F4E0A" w:rsidRPr="00B364D1" w:rsidRDefault="005F4E0A" w:rsidP="00223F79">
            <w:pPr>
              <w:rPr>
                <w:lang w:val="en-GB"/>
              </w:rPr>
            </w:pPr>
            <w:r w:rsidRPr="00B364D1">
              <w:rPr>
                <w:lang w:val="en-GB"/>
              </w:rPr>
              <w:t>–</w:t>
            </w:r>
          </w:p>
        </w:tc>
      </w:tr>
      <w:tr w:rsidR="005F4E0A" w:rsidRPr="00B364D1" w14:paraId="0B3DBAB1" w14:textId="77777777" w:rsidTr="00AD68B7">
        <w:trPr>
          <w:trHeight w:val="170"/>
        </w:trPr>
        <w:tc>
          <w:tcPr>
            <w:tcW w:w="4592" w:type="dxa"/>
          </w:tcPr>
          <w:p w14:paraId="5815461B" w14:textId="77777777" w:rsidR="005F4E0A" w:rsidRPr="00B364D1" w:rsidRDefault="005F4E0A" w:rsidP="005F4E0A">
            <w:pPr>
              <w:jc w:val="left"/>
              <w:rPr>
                <w:rStyle w:val="Bold"/>
                <w:lang w:val="en-GB"/>
              </w:rPr>
            </w:pPr>
            <w:r w:rsidRPr="00B364D1">
              <w:rPr>
                <w:rStyle w:val="Bold"/>
                <w:lang w:val="en-GB"/>
              </w:rPr>
              <w:t>Comprehensive income</w:t>
            </w:r>
          </w:p>
        </w:tc>
        <w:tc>
          <w:tcPr>
            <w:tcW w:w="737" w:type="dxa"/>
          </w:tcPr>
          <w:p w14:paraId="432F66AE" w14:textId="77777777" w:rsidR="005F4E0A" w:rsidRPr="00B364D1" w:rsidRDefault="005F4E0A" w:rsidP="00223F79">
            <w:pPr>
              <w:rPr>
                <w:lang w:val="en-GB"/>
              </w:rPr>
            </w:pPr>
            <w:r w:rsidRPr="00B364D1">
              <w:rPr>
                <w:lang w:val="en-GB"/>
              </w:rPr>
              <w:t> </w:t>
            </w:r>
          </w:p>
        </w:tc>
        <w:tc>
          <w:tcPr>
            <w:tcW w:w="964" w:type="dxa"/>
          </w:tcPr>
          <w:p w14:paraId="0C82F822" w14:textId="77777777" w:rsidR="005F4E0A" w:rsidRPr="00B364D1" w:rsidRDefault="005F4E0A" w:rsidP="00223F79">
            <w:pPr>
              <w:rPr>
                <w:rStyle w:val="Bold"/>
                <w:lang w:val="en-GB"/>
              </w:rPr>
            </w:pPr>
            <w:r w:rsidRPr="00B364D1">
              <w:rPr>
                <w:rStyle w:val="Bold"/>
                <w:lang w:val="en-GB"/>
              </w:rPr>
              <w:t> </w:t>
            </w:r>
          </w:p>
        </w:tc>
        <w:tc>
          <w:tcPr>
            <w:tcW w:w="236" w:type="dxa"/>
          </w:tcPr>
          <w:p w14:paraId="1775D871" w14:textId="77777777" w:rsidR="005F4E0A" w:rsidRPr="00B364D1" w:rsidRDefault="005F4E0A" w:rsidP="00223F79">
            <w:pPr>
              <w:rPr>
                <w:lang w:val="en-GB"/>
              </w:rPr>
            </w:pPr>
            <w:r w:rsidRPr="00B364D1">
              <w:rPr>
                <w:lang w:val="en-GB"/>
              </w:rPr>
              <w:t> </w:t>
            </w:r>
          </w:p>
        </w:tc>
        <w:tc>
          <w:tcPr>
            <w:tcW w:w="964" w:type="dxa"/>
          </w:tcPr>
          <w:p w14:paraId="1EFD2159" w14:textId="77777777" w:rsidR="005F4E0A" w:rsidRPr="00B364D1" w:rsidRDefault="005F4E0A" w:rsidP="00223F79">
            <w:pPr>
              <w:rPr>
                <w:lang w:val="en-GB"/>
              </w:rPr>
            </w:pPr>
            <w:r w:rsidRPr="00B364D1">
              <w:rPr>
                <w:lang w:val="en-GB"/>
              </w:rPr>
              <w:t> </w:t>
            </w:r>
          </w:p>
        </w:tc>
        <w:tc>
          <w:tcPr>
            <w:tcW w:w="236" w:type="dxa"/>
          </w:tcPr>
          <w:p w14:paraId="6FF512F2" w14:textId="77777777" w:rsidR="005F4E0A" w:rsidRPr="00B364D1" w:rsidRDefault="005F4E0A" w:rsidP="00223F79">
            <w:pPr>
              <w:rPr>
                <w:lang w:val="en-GB"/>
              </w:rPr>
            </w:pPr>
            <w:r w:rsidRPr="00B364D1">
              <w:rPr>
                <w:lang w:val="en-GB"/>
              </w:rPr>
              <w:t> </w:t>
            </w:r>
          </w:p>
        </w:tc>
        <w:tc>
          <w:tcPr>
            <w:tcW w:w="1020" w:type="dxa"/>
          </w:tcPr>
          <w:p w14:paraId="27E4AFEC" w14:textId="77777777" w:rsidR="005F4E0A" w:rsidRPr="00B364D1" w:rsidRDefault="005F4E0A" w:rsidP="00223F79">
            <w:pPr>
              <w:rPr>
                <w:lang w:val="en-GB"/>
              </w:rPr>
            </w:pPr>
            <w:r w:rsidRPr="00B364D1">
              <w:rPr>
                <w:lang w:val="en-GB"/>
              </w:rPr>
              <w:t> </w:t>
            </w:r>
          </w:p>
        </w:tc>
      </w:tr>
      <w:tr w:rsidR="005F4E0A" w:rsidRPr="00B364D1" w14:paraId="334C3603" w14:textId="77777777" w:rsidTr="00AD68B7">
        <w:trPr>
          <w:trHeight w:val="170"/>
        </w:trPr>
        <w:tc>
          <w:tcPr>
            <w:tcW w:w="4592" w:type="dxa"/>
          </w:tcPr>
          <w:p w14:paraId="5A2FD67D" w14:textId="77777777" w:rsidR="005F4E0A" w:rsidRPr="00B364D1" w:rsidRDefault="005F4E0A" w:rsidP="005F4E0A">
            <w:pPr>
              <w:jc w:val="left"/>
              <w:rPr>
                <w:lang w:val="en-GB"/>
              </w:rPr>
            </w:pPr>
            <w:r w:rsidRPr="00B364D1">
              <w:rPr>
                <w:lang w:val="en-GB"/>
              </w:rPr>
              <w:t>Income / (Loss) for the period</w:t>
            </w:r>
          </w:p>
        </w:tc>
        <w:tc>
          <w:tcPr>
            <w:tcW w:w="737" w:type="dxa"/>
          </w:tcPr>
          <w:p w14:paraId="78447078" w14:textId="77777777" w:rsidR="005F4E0A" w:rsidRPr="00B364D1" w:rsidRDefault="005F4E0A" w:rsidP="00223F79">
            <w:pPr>
              <w:rPr>
                <w:lang w:val="en-GB"/>
              </w:rPr>
            </w:pPr>
            <w:r w:rsidRPr="00B364D1">
              <w:rPr>
                <w:lang w:val="en-GB"/>
              </w:rPr>
              <w:t> </w:t>
            </w:r>
          </w:p>
        </w:tc>
        <w:tc>
          <w:tcPr>
            <w:tcW w:w="964" w:type="dxa"/>
          </w:tcPr>
          <w:p w14:paraId="749B9D7B" w14:textId="77777777" w:rsidR="005F4E0A" w:rsidRPr="00B364D1" w:rsidRDefault="005F4E0A" w:rsidP="00223F79">
            <w:pPr>
              <w:rPr>
                <w:rStyle w:val="Bold"/>
                <w:lang w:val="en-GB"/>
              </w:rPr>
            </w:pPr>
            <w:r w:rsidRPr="00B364D1">
              <w:rPr>
                <w:rStyle w:val="Bold"/>
                <w:lang w:val="en-GB"/>
              </w:rPr>
              <w:t>(5,145)</w:t>
            </w:r>
          </w:p>
        </w:tc>
        <w:tc>
          <w:tcPr>
            <w:tcW w:w="236" w:type="dxa"/>
          </w:tcPr>
          <w:p w14:paraId="10F57B7C" w14:textId="77777777" w:rsidR="005F4E0A" w:rsidRPr="00B364D1" w:rsidRDefault="005F4E0A" w:rsidP="00223F79">
            <w:pPr>
              <w:rPr>
                <w:lang w:val="en-GB"/>
              </w:rPr>
            </w:pPr>
            <w:r w:rsidRPr="00B364D1">
              <w:rPr>
                <w:lang w:val="en-GB"/>
              </w:rPr>
              <w:t> </w:t>
            </w:r>
          </w:p>
        </w:tc>
        <w:tc>
          <w:tcPr>
            <w:tcW w:w="964" w:type="dxa"/>
          </w:tcPr>
          <w:p w14:paraId="348F0B01" w14:textId="77777777" w:rsidR="005F4E0A" w:rsidRPr="00B364D1" w:rsidRDefault="005F4E0A" w:rsidP="00223F79">
            <w:pPr>
              <w:rPr>
                <w:lang w:val="en-GB"/>
              </w:rPr>
            </w:pPr>
            <w:r w:rsidRPr="00B364D1">
              <w:rPr>
                <w:lang w:val="en-GB"/>
              </w:rPr>
              <w:t>6,926</w:t>
            </w:r>
          </w:p>
        </w:tc>
        <w:tc>
          <w:tcPr>
            <w:tcW w:w="236" w:type="dxa"/>
          </w:tcPr>
          <w:p w14:paraId="6EA5FFB9" w14:textId="77777777" w:rsidR="005F4E0A" w:rsidRPr="00B364D1" w:rsidRDefault="005F4E0A" w:rsidP="00223F79">
            <w:pPr>
              <w:rPr>
                <w:lang w:val="en-GB"/>
              </w:rPr>
            </w:pPr>
            <w:r w:rsidRPr="00B364D1">
              <w:rPr>
                <w:lang w:val="en-GB"/>
              </w:rPr>
              <w:t> </w:t>
            </w:r>
          </w:p>
        </w:tc>
        <w:tc>
          <w:tcPr>
            <w:tcW w:w="1020" w:type="dxa"/>
          </w:tcPr>
          <w:p w14:paraId="71505EA8" w14:textId="77777777" w:rsidR="005F4E0A" w:rsidRPr="00B364D1" w:rsidRDefault="005F4E0A" w:rsidP="00223F79">
            <w:pPr>
              <w:rPr>
                <w:lang w:val="en-GB"/>
              </w:rPr>
            </w:pPr>
            <w:r w:rsidRPr="00B364D1">
              <w:rPr>
                <w:lang w:val="en-GB"/>
              </w:rPr>
              <w:t>(2,864)</w:t>
            </w:r>
          </w:p>
        </w:tc>
      </w:tr>
      <w:tr w:rsidR="005F4E0A" w:rsidRPr="00B364D1" w14:paraId="78AB54ED" w14:textId="77777777" w:rsidTr="00AD68B7">
        <w:trPr>
          <w:trHeight w:val="170"/>
        </w:trPr>
        <w:tc>
          <w:tcPr>
            <w:tcW w:w="4592" w:type="dxa"/>
          </w:tcPr>
          <w:p w14:paraId="0DC0E8FC" w14:textId="77777777" w:rsidR="005F4E0A" w:rsidRPr="00B364D1" w:rsidRDefault="005F4E0A" w:rsidP="005F4E0A">
            <w:pPr>
              <w:jc w:val="left"/>
              <w:rPr>
                <w:lang w:val="en-GB"/>
              </w:rPr>
            </w:pPr>
            <w:r w:rsidRPr="00B364D1">
              <w:rPr>
                <w:lang w:val="en-GB"/>
              </w:rPr>
              <w:t>Other comprehensive income</w:t>
            </w:r>
          </w:p>
        </w:tc>
        <w:tc>
          <w:tcPr>
            <w:tcW w:w="737" w:type="dxa"/>
          </w:tcPr>
          <w:p w14:paraId="3CB6C17F"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4A29F695" w14:textId="77777777" w:rsidR="005F4E0A" w:rsidRPr="00B364D1" w:rsidRDefault="005F4E0A" w:rsidP="00223F79">
            <w:pPr>
              <w:rPr>
                <w:rStyle w:val="Bold"/>
                <w:lang w:val="en-GB"/>
              </w:rPr>
            </w:pPr>
            <w:r w:rsidRPr="00B364D1">
              <w:rPr>
                <w:rStyle w:val="Bold"/>
                <w:lang w:val="en-GB"/>
              </w:rPr>
              <w:t>1,676</w:t>
            </w:r>
          </w:p>
        </w:tc>
        <w:tc>
          <w:tcPr>
            <w:tcW w:w="236" w:type="dxa"/>
          </w:tcPr>
          <w:p w14:paraId="46E59CFA"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71C3FD68" w14:textId="77777777" w:rsidR="005F4E0A" w:rsidRPr="00B364D1" w:rsidRDefault="005F4E0A" w:rsidP="00223F79">
            <w:pPr>
              <w:rPr>
                <w:lang w:val="en-GB"/>
              </w:rPr>
            </w:pPr>
            <w:r w:rsidRPr="00B364D1">
              <w:rPr>
                <w:lang w:val="en-GB"/>
              </w:rPr>
              <w:t>–</w:t>
            </w:r>
          </w:p>
        </w:tc>
        <w:tc>
          <w:tcPr>
            <w:tcW w:w="236" w:type="dxa"/>
          </w:tcPr>
          <w:p w14:paraId="06DD6FC7" w14:textId="77777777" w:rsidR="005F4E0A" w:rsidRPr="00B364D1" w:rsidRDefault="005F4E0A" w:rsidP="00223F79">
            <w:pPr>
              <w:rPr>
                <w:lang w:val="en-GB"/>
              </w:rPr>
            </w:pPr>
            <w:r w:rsidRPr="00B364D1">
              <w:rPr>
                <w:lang w:val="en-GB"/>
              </w:rPr>
              <w:t> </w:t>
            </w:r>
          </w:p>
        </w:tc>
        <w:tc>
          <w:tcPr>
            <w:tcW w:w="1020" w:type="dxa"/>
            <w:tcBorders>
              <w:bottom w:val="single" w:sz="8" w:space="0" w:color="000000" w:themeColor="text1"/>
            </w:tcBorders>
          </w:tcPr>
          <w:p w14:paraId="7815D578" w14:textId="77777777" w:rsidR="005F4E0A" w:rsidRPr="00B364D1" w:rsidRDefault="005F4E0A" w:rsidP="00223F79">
            <w:pPr>
              <w:rPr>
                <w:lang w:val="en-GB"/>
              </w:rPr>
            </w:pPr>
            <w:r w:rsidRPr="00B364D1">
              <w:rPr>
                <w:lang w:val="en-GB"/>
              </w:rPr>
              <w:t>–</w:t>
            </w:r>
          </w:p>
        </w:tc>
      </w:tr>
      <w:tr w:rsidR="005F4E0A" w:rsidRPr="00B364D1" w14:paraId="722219F2" w14:textId="77777777" w:rsidTr="00AD68B7">
        <w:trPr>
          <w:trHeight w:val="170"/>
        </w:trPr>
        <w:tc>
          <w:tcPr>
            <w:tcW w:w="4592" w:type="dxa"/>
          </w:tcPr>
          <w:p w14:paraId="5FE5FD82" w14:textId="77777777" w:rsidR="005F4E0A" w:rsidRPr="00B364D1" w:rsidRDefault="005F4E0A" w:rsidP="005F4E0A">
            <w:pPr>
              <w:jc w:val="left"/>
              <w:rPr>
                <w:rStyle w:val="Bold"/>
                <w:lang w:val="en-GB"/>
              </w:rPr>
            </w:pPr>
            <w:r w:rsidRPr="00B364D1">
              <w:rPr>
                <w:rStyle w:val="Bold"/>
                <w:lang w:val="en-GB"/>
              </w:rPr>
              <w:t>Total comprehensive income</w:t>
            </w:r>
          </w:p>
        </w:tc>
        <w:tc>
          <w:tcPr>
            <w:tcW w:w="737" w:type="dxa"/>
          </w:tcPr>
          <w:p w14:paraId="153B5658" w14:textId="77777777" w:rsidR="005F4E0A" w:rsidRPr="00B364D1" w:rsidRDefault="005F4E0A"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206C39F3" w14:textId="77777777" w:rsidR="005F4E0A" w:rsidRPr="00B364D1" w:rsidRDefault="005F4E0A" w:rsidP="00223F79">
            <w:pPr>
              <w:rPr>
                <w:rStyle w:val="Bold"/>
                <w:lang w:val="en-GB"/>
              </w:rPr>
            </w:pPr>
            <w:r w:rsidRPr="00B364D1">
              <w:rPr>
                <w:rStyle w:val="Bold"/>
                <w:lang w:val="en-GB"/>
              </w:rPr>
              <w:t>(3,469)</w:t>
            </w:r>
          </w:p>
        </w:tc>
        <w:tc>
          <w:tcPr>
            <w:tcW w:w="236" w:type="dxa"/>
          </w:tcPr>
          <w:p w14:paraId="72F7D9CB" w14:textId="77777777" w:rsidR="005F4E0A" w:rsidRPr="00B364D1" w:rsidRDefault="005F4E0A"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296B3BA1" w14:textId="77777777" w:rsidR="005F4E0A" w:rsidRPr="00B364D1" w:rsidRDefault="005F4E0A" w:rsidP="00223F79">
            <w:pPr>
              <w:rPr>
                <w:lang w:val="en-GB"/>
              </w:rPr>
            </w:pPr>
            <w:r w:rsidRPr="00B364D1">
              <w:rPr>
                <w:lang w:val="en-GB"/>
              </w:rPr>
              <w:t>6,926</w:t>
            </w:r>
          </w:p>
        </w:tc>
        <w:tc>
          <w:tcPr>
            <w:tcW w:w="236" w:type="dxa"/>
          </w:tcPr>
          <w:p w14:paraId="11DB6522" w14:textId="77777777" w:rsidR="005F4E0A" w:rsidRPr="00B364D1" w:rsidRDefault="005F4E0A"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28C3946E" w14:textId="77777777" w:rsidR="005F4E0A" w:rsidRPr="00B364D1" w:rsidRDefault="005F4E0A" w:rsidP="00223F79">
            <w:pPr>
              <w:rPr>
                <w:lang w:val="en-GB"/>
              </w:rPr>
            </w:pPr>
            <w:r w:rsidRPr="00B364D1">
              <w:rPr>
                <w:lang w:val="en-GB"/>
              </w:rPr>
              <w:t>(2,864)</w:t>
            </w:r>
          </w:p>
        </w:tc>
      </w:tr>
      <w:tr w:rsidR="005F4E0A" w:rsidRPr="00B364D1" w14:paraId="7740C1F1" w14:textId="77777777" w:rsidTr="00AD68B7">
        <w:trPr>
          <w:trHeight w:val="170"/>
        </w:trPr>
        <w:tc>
          <w:tcPr>
            <w:tcW w:w="4592" w:type="dxa"/>
          </w:tcPr>
          <w:p w14:paraId="214A5EE3" w14:textId="77777777" w:rsidR="005F4E0A" w:rsidRPr="00B364D1" w:rsidRDefault="005F4E0A" w:rsidP="005F4E0A">
            <w:pPr>
              <w:jc w:val="left"/>
              <w:rPr>
                <w:lang w:val="en-GB"/>
              </w:rPr>
            </w:pPr>
          </w:p>
        </w:tc>
        <w:tc>
          <w:tcPr>
            <w:tcW w:w="737" w:type="dxa"/>
          </w:tcPr>
          <w:p w14:paraId="3D26FB9D" w14:textId="77777777" w:rsidR="005F4E0A" w:rsidRPr="00B364D1" w:rsidRDefault="005F4E0A" w:rsidP="00223F79">
            <w:pPr>
              <w:rPr>
                <w:lang w:val="en-GB"/>
              </w:rPr>
            </w:pPr>
          </w:p>
        </w:tc>
        <w:tc>
          <w:tcPr>
            <w:tcW w:w="964" w:type="dxa"/>
            <w:tcBorders>
              <w:top w:val="single" w:sz="8" w:space="0" w:color="000000" w:themeColor="text1"/>
            </w:tcBorders>
          </w:tcPr>
          <w:p w14:paraId="1B8F8503" w14:textId="77777777" w:rsidR="005F4E0A" w:rsidRPr="00B364D1" w:rsidRDefault="005F4E0A" w:rsidP="00223F79">
            <w:pPr>
              <w:rPr>
                <w:rStyle w:val="Bold"/>
                <w:lang w:val="en-GB"/>
              </w:rPr>
            </w:pPr>
          </w:p>
        </w:tc>
        <w:tc>
          <w:tcPr>
            <w:tcW w:w="236" w:type="dxa"/>
          </w:tcPr>
          <w:p w14:paraId="6BEE88CC" w14:textId="77777777" w:rsidR="005F4E0A" w:rsidRPr="00B364D1" w:rsidRDefault="005F4E0A" w:rsidP="00223F79">
            <w:pPr>
              <w:rPr>
                <w:lang w:val="en-GB"/>
              </w:rPr>
            </w:pPr>
          </w:p>
        </w:tc>
        <w:tc>
          <w:tcPr>
            <w:tcW w:w="964" w:type="dxa"/>
            <w:tcBorders>
              <w:top w:val="single" w:sz="8" w:space="0" w:color="000000" w:themeColor="text1"/>
            </w:tcBorders>
          </w:tcPr>
          <w:p w14:paraId="3902E99A" w14:textId="77777777" w:rsidR="005F4E0A" w:rsidRPr="00B364D1" w:rsidRDefault="005F4E0A" w:rsidP="00223F79">
            <w:pPr>
              <w:rPr>
                <w:lang w:val="en-GB"/>
              </w:rPr>
            </w:pPr>
          </w:p>
        </w:tc>
        <w:tc>
          <w:tcPr>
            <w:tcW w:w="236" w:type="dxa"/>
          </w:tcPr>
          <w:p w14:paraId="3FC89D93" w14:textId="77777777" w:rsidR="005F4E0A" w:rsidRPr="00B364D1" w:rsidRDefault="005F4E0A" w:rsidP="00223F79">
            <w:pPr>
              <w:rPr>
                <w:lang w:val="en-GB"/>
              </w:rPr>
            </w:pPr>
          </w:p>
        </w:tc>
        <w:tc>
          <w:tcPr>
            <w:tcW w:w="1020" w:type="dxa"/>
            <w:tcBorders>
              <w:top w:val="single" w:sz="8" w:space="0" w:color="000000" w:themeColor="text1"/>
            </w:tcBorders>
          </w:tcPr>
          <w:p w14:paraId="0E51E812" w14:textId="77777777" w:rsidR="005F4E0A" w:rsidRPr="00B364D1" w:rsidRDefault="005F4E0A" w:rsidP="00223F79">
            <w:pPr>
              <w:rPr>
                <w:lang w:val="en-GB"/>
              </w:rPr>
            </w:pPr>
          </w:p>
        </w:tc>
      </w:tr>
      <w:tr w:rsidR="005F4E0A" w:rsidRPr="00B364D1" w14:paraId="4C765B29" w14:textId="77777777" w:rsidTr="00AD68B7">
        <w:trPr>
          <w:trHeight w:val="170"/>
        </w:trPr>
        <w:tc>
          <w:tcPr>
            <w:tcW w:w="4592" w:type="dxa"/>
          </w:tcPr>
          <w:p w14:paraId="0A5D3EBA" w14:textId="77777777" w:rsidR="005F4E0A" w:rsidRPr="00B364D1" w:rsidRDefault="005F4E0A" w:rsidP="005F4E0A">
            <w:pPr>
              <w:jc w:val="left"/>
              <w:rPr>
                <w:rStyle w:val="Bold"/>
                <w:lang w:val="en-GB"/>
              </w:rPr>
            </w:pPr>
            <w:r w:rsidRPr="00B364D1">
              <w:rPr>
                <w:rStyle w:val="Bold"/>
                <w:lang w:val="en-GB"/>
              </w:rPr>
              <w:t>Transactions with owners</w:t>
            </w:r>
          </w:p>
        </w:tc>
        <w:tc>
          <w:tcPr>
            <w:tcW w:w="737" w:type="dxa"/>
          </w:tcPr>
          <w:p w14:paraId="363C28EF" w14:textId="77777777" w:rsidR="005F4E0A" w:rsidRPr="00B364D1" w:rsidRDefault="005F4E0A" w:rsidP="00223F79">
            <w:pPr>
              <w:rPr>
                <w:lang w:val="en-GB"/>
              </w:rPr>
            </w:pPr>
            <w:r w:rsidRPr="00B364D1">
              <w:rPr>
                <w:lang w:val="en-GB"/>
              </w:rPr>
              <w:t> </w:t>
            </w:r>
          </w:p>
        </w:tc>
        <w:tc>
          <w:tcPr>
            <w:tcW w:w="964" w:type="dxa"/>
          </w:tcPr>
          <w:p w14:paraId="3CFB179D" w14:textId="77777777" w:rsidR="005F4E0A" w:rsidRPr="00B364D1" w:rsidRDefault="005F4E0A" w:rsidP="00223F79">
            <w:pPr>
              <w:rPr>
                <w:rStyle w:val="Bold"/>
                <w:lang w:val="en-GB"/>
              </w:rPr>
            </w:pPr>
            <w:r w:rsidRPr="00B364D1">
              <w:rPr>
                <w:rStyle w:val="Bold"/>
                <w:lang w:val="en-GB"/>
              </w:rPr>
              <w:t> </w:t>
            </w:r>
          </w:p>
        </w:tc>
        <w:tc>
          <w:tcPr>
            <w:tcW w:w="236" w:type="dxa"/>
          </w:tcPr>
          <w:p w14:paraId="07C5C41F" w14:textId="77777777" w:rsidR="005F4E0A" w:rsidRPr="00B364D1" w:rsidRDefault="005F4E0A" w:rsidP="00223F79">
            <w:pPr>
              <w:rPr>
                <w:lang w:val="en-GB"/>
              </w:rPr>
            </w:pPr>
            <w:r w:rsidRPr="00B364D1">
              <w:rPr>
                <w:lang w:val="en-GB"/>
              </w:rPr>
              <w:t> </w:t>
            </w:r>
          </w:p>
        </w:tc>
        <w:tc>
          <w:tcPr>
            <w:tcW w:w="964" w:type="dxa"/>
          </w:tcPr>
          <w:p w14:paraId="490183D2" w14:textId="77777777" w:rsidR="005F4E0A" w:rsidRPr="00B364D1" w:rsidRDefault="005F4E0A" w:rsidP="00223F79">
            <w:pPr>
              <w:rPr>
                <w:lang w:val="en-GB"/>
              </w:rPr>
            </w:pPr>
            <w:r w:rsidRPr="00B364D1">
              <w:rPr>
                <w:lang w:val="en-GB"/>
              </w:rPr>
              <w:t> </w:t>
            </w:r>
          </w:p>
        </w:tc>
        <w:tc>
          <w:tcPr>
            <w:tcW w:w="236" w:type="dxa"/>
          </w:tcPr>
          <w:p w14:paraId="5A2AEFB8" w14:textId="77777777" w:rsidR="005F4E0A" w:rsidRPr="00B364D1" w:rsidRDefault="005F4E0A" w:rsidP="00223F79">
            <w:pPr>
              <w:rPr>
                <w:lang w:val="en-GB"/>
              </w:rPr>
            </w:pPr>
            <w:r w:rsidRPr="00B364D1">
              <w:rPr>
                <w:lang w:val="en-GB"/>
              </w:rPr>
              <w:t> </w:t>
            </w:r>
          </w:p>
        </w:tc>
        <w:tc>
          <w:tcPr>
            <w:tcW w:w="1020" w:type="dxa"/>
          </w:tcPr>
          <w:p w14:paraId="3C3B5D48" w14:textId="77777777" w:rsidR="005F4E0A" w:rsidRPr="00B364D1" w:rsidRDefault="005F4E0A" w:rsidP="00223F79">
            <w:pPr>
              <w:rPr>
                <w:lang w:val="en-GB"/>
              </w:rPr>
            </w:pPr>
            <w:r w:rsidRPr="00B364D1">
              <w:rPr>
                <w:lang w:val="en-GB"/>
              </w:rPr>
              <w:t> </w:t>
            </w:r>
          </w:p>
        </w:tc>
      </w:tr>
      <w:tr w:rsidR="005F4E0A" w:rsidRPr="00B364D1" w14:paraId="582C17D1" w14:textId="77777777" w:rsidTr="00AD68B7">
        <w:trPr>
          <w:trHeight w:val="170"/>
        </w:trPr>
        <w:tc>
          <w:tcPr>
            <w:tcW w:w="4592" w:type="dxa"/>
          </w:tcPr>
          <w:p w14:paraId="73942316" w14:textId="77777777" w:rsidR="005F4E0A" w:rsidRPr="00B364D1" w:rsidRDefault="005F4E0A" w:rsidP="005F4E0A">
            <w:pPr>
              <w:jc w:val="left"/>
              <w:rPr>
                <w:rStyle w:val="Bold"/>
                <w:lang w:val="en-GB"/>
              </w:rPr>
            </w:pPr>
            <w:r w:rsidRPr="00B364D1">
              <w:rPr>
                <w:rStyle w:val="Bold"/>
                <w:lang w:val="en-GB"/>
              </w:rPr>
              <w:t>Contributions by owners</w:t>
            </w:r>
          </w:p>
        </w:tc>
        <w:tc>
          <w:tcPr>
            <w:tcW w:w="737" w:type="dxa"/>
          </w:tcPr>
          <w:p w14:paraId="1512F21D" w14:textId="77777777" w:rsidR="005F4E0A" w:rsidRPr="00B364D1" w:rsidRDefault="005F4E0A" w:rsidP="00223F79">
            <w:pPr>
              <w:rPr>
                <w:lang w:val="en-GB"/>
              </w:rPr>
            </w:pPr>
            <w:r w:rsidRPr="00B364D1">
              <w:rPr>
                <w:lang w:val="en-GB"/>
              </w:rPr>
              <w:t> </w:t>
            </w:r>
          </w:p>
        </w:tc>
        <w:tc>
          <w:tcPr>
            <w:tcW w:w="964" w:type="dxa"/>
          </w:tcPr>
          <w:p w14:paraId="12DF0466" w14:textId="77777777" w:rsidR="005F4E0A" w:rsidRPr="00B364D1" w:rsidRDefault="005F4E0A" w:rsidP="00223F79">
            <w:pPr>
              <w:rPr>
                <w:rStyle w:val="Bold"/>
                <w:lang w:val="en-GB"/>
              </w:rPr>
            </w:pPr>
            <w:r w:rsidRPr="00B364D1">
              <w:rPr>
                <w:rStyle w:val="Bold"/>
                <w:lang w:val="en-GB"/>
              </w:rPr>
              <w:t> </w:t>
            </w:r>
          </w:p>
        </w:tc>
        <w:tc>
          <w:tcPr>
            <w:tcW w:w="236" w:type="dxa"/>
          </w:tcPr>
          <w:p w14:paraId="10B889EF" w14:textId="77777777" w:rsidR="005F4E0A" w:rsidRPr="00B364D1" w:rsidRDefault="005F4E0A" w:rsidP="00223F79">
            <w:pPr>
              <w:rPr>
                <w:lang w:val="en-GB"/>
              </w:rPr>
            </w:pPr>
            <w:r w:rsidRPr="00B364D1">
              <w:rPr>
                <w:lang w:val="en-GB"/>
              </w:rPr>
              <w:t> </w:t>
            </w:r>
          </w:p>
        </w:tc>
        <w:tc>
          <w:tcPr>
            <w:tcW w:w="964" w:type="dxa"/>
          </w:tcPr>
          <w:p w14:paraId="1290573D" w14:textId="77777777" w:rsidR="005F4E0A" w:rsidRPr="00B364D1" w:rsidRDefault="005F4E0A" w:rsidP="00223F79">
            <w:pPr>
              <w:rPr>
                <w:lang w:val="en-GB"/>
              </w:rPr>
            </w:pPr>
            <w:r w:rsidRPr="00B364D1">
              <w:rPr>
                <w:lang w:val="en-GB"/>
              </w:rPr>
              <w:t> </w:t>
            </w:r>
          </w:p>
        </w:tc>
        <w:tc>
          <w:tcPr>
            <w:tcW w:w="236" w:type="dxa"/>
          </w:tcPr>
          <w:p w14:paraId="466F8897" w14:textId="77777777" w:rsidR="005F4E0A" w:rsidRPr="00B364D1" w:rsidRDefault="005F4E0A" w:rsidP="00223F79">
            <w:pPr>
              <w:rPr>
                <w:lang w:val="en-GB"/>
              </w:rPr>
            </w:pPr>
            <w:r w:rsidRPr="00B364D1">
              <w:rPr>
                <w:lang w:val="en-GB"/>
              </w:rPr>
              <w:t> </w:t>
            </w:r>
          </w:p>
        </w:tc>
        <w:tc>
          <w:tcPr>
            <w:tcW w:w="1020" w:type="dxa"/>
          </w:tcPr>
          <w:p w14:paraId="3FD7E2FF" w14:textId="77777777" w:rsidR="005F4E0A" w:rsidRPr="00B364D1" w:rsidRDefault="005F4E0A" w:rsidP="00223F79">
            <w:pPr>
              <w:rPr>
                <w:lang w:val="en-GB"/>
              </w:rPr>
            </w:pPr>
            <w:r w:rsidRPr="00B364D1">
              <w:rPr>
                <w:lang w:val="en-GB"/>
              </w:rPr>
              <w:t> </w:t>
            </w:r>
          </w:p>
        </w:tc>
      </w:tr>
      <w:tr w:rsidR="005F4E0A" w:rsidRPr="00B364D1" w14:paraId="60E492A4" w14:textId="77777777" w:rsidTr="00AD68B7">
        <w:trPr>
          <w:trHeight w:val="170"/>
        </w:trPr>
        <w:tc>
          <w:tcPr>
            <w:tcW w:w="4592" w:type="dxa"/>
          </w:tcPr>
          <w:p w14:paraId="2E9A9C32" w14:textId="77777777" w:rsidR="005F4E0A" w:rsidRPr="00B364D1" w:rsidRDefault="005F4E0A" w:rsidP="005F4E0A">
            <w:pPr>
              <w:ind w:left="180"/>
              <w:jc w:val="left"/>
              <w:rPr>
                <w:lang w:val="en-GB"/>
              </w:rPr>
            </w:pPr>
            <w:r w:rsidRPr="00B364D1">
              <w:rPr>
                <w:lang w:val="en-GB"/>
              </w:rPr>
              <w:t>Departmental capital budget</w:t>
            </w:r>
          </w:p>
        </w:tc>
        <w:tc>
          <w:tcPr>
            <w:tcW w:w="737" w:type="dxa"/>
          </w:tcPr>
          <w:p w14:paraId="7C66F9E2"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158D5D7F" w14:textId="77777777" w:rsidR="005F4E0A" w:rsidRPr="00B364D1" w:rsidRDefault="005F4E0A" w:rsidP="00223F79">
            <w:pPr>
              <w:rPr>
                <w:rStyle w:val="Bold"/>
                <w:lang w:val="en-GB"/>
              </w:rPr>
            </w:pPr>
            <w:r w:rsidRPr="00B364D1">
              <w:rPr>
                <w:rStyle w:val="Bold"/>
                <w:lang w:val="en-GB"/>
              </w:rPr>
              <w:t>4,514</w:t>
            </w:r>
          </w:p>
        </w:tc>
        <w:tc>
          <w:tcPr>
            <w:tcW w:w="236" w:type="dxa"/>
          </w:tcPr>
          <w:p w14:paraId="6B48977E"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5AE8AC1E" w14:textId="77777777" w:rsidR="005F4E0A" w:rsidRPr="00B364D1" w:rsidRDefault="005F4E0A" w:rsidP="00223F79">
            <w:pPr>
              <w:rPr>
                <w:lang w:val="en-GB"/>
              </w:rPr>
            </w:pPr>
            <w:r w:rsidRPr="00B364D1">
              <w:rPr>
                <w:lang w:val="en-GB"/>
              </w:rPr>
              <w:t>3,880</w:t>
            </w:r>
          </w:p>
        </w:tc>
        <w:tc>
          <w:tcPr>
            <w:tcW w:w="236" w:type="dxa"/>
          </w:tcPr>
          <w:p w14:paraId="2B1FD1BE" w14:textId="77777777" w:rsidR="005F4E0A" w:rsidRPr="00B364D1" w:rsidRDefault="005F4E0A" w:rsidP="00223F79">
            <w:pPr>
              <w:rPr>
                <w:lang w:val="en-GB"/>
              </w:rPr>
            </w:pPr>
            <w:r w:rsidRPr="00B364D1">
              <w:rPr>
                <w:lang w:val="en-GB"/>
              </w:rPr>
              <w:t> </w:t>
            </w:r>
          </w:p>
        </w:tc>
        <w:tc>
          <w:tcPr>
            <w:tcW w:w="1020" w:type="dxa"/>
            <w:tcBorders>
              <w:bottom w:val="single" w:sz="8" w:space="0" w:color="000000" w:themeColor="text1"/>
            </w:tcBorders>
          </w:tcPr>
          <w:p w14:paraId="7EBE2D80" w14:textId="77777777" w:rsidR="005F4E0A" w:rsidRPr="00B364D1" w:rsidRDefault="005F4E0A" w:rsidP="00223F79">
            <w:pPr>
              <w:rPr>
                <w:lang w:val="en-GB"/>
              </w:rPr>
            </w:pPr>
            <w:r w:rsidRPr="00B364D1">
              <w:rPr>
                <w:lang w:val="en-GB"/>
              </w:rPr>
              <w:t>4,514</w:t>
            </w:r>
          </w:p>
        </w:tc>
      </w:tr>
      <w:tr w:rsidR="005F4E0A" w:rsidRPr="00B364D1" w14:paraId="59E2B808" w14:textId="77777777" w:rsidTr="00AD68B7">
        <w:trPr>
          <w:trHeight w:val="170"/>
        </w:trPr>
        <w:tc>
          <w:tcPr>
            <w:tcW w:w="4592" w:type="dxa"/>
          </w:tcPr>
          <w:p w14:paraId="3BDA8342" w14:textId="77777777" w:rsidR="005F4E0A" w:rsidRPr="00B364D1" w:rsidRDefault="005F4E0A" w:rsidP="005F4E0A">
            <w:pPr>
              <w:jc w:val="left"/>
              <w:rPr>
                <w:rStyle w:val="Bold"/>
                <w:lang w:val="en-GB"/>
              </w:rPr>
            </w:pPr>
            <w:r w:rsidRPr="00B364D1">
              <w:rPr>
                <w:rStyle w:val="Bold"/>
                <w:lang w:val="en-GB"/>
              </w:rPr>
              <w:t>Total transactions with owners</w:t>
            </w:r>
          </w:p>
        </w:tc>
        <w:tc>
          <w:tcPr>
            <w:tcW w:w="737" w:type="dxa"/>
          </w:tcPr>
          <w:p w14:paraId="48EA411C" w14:textId="77777777" w:rsidR="005F4E0A" w:rsidRPr="00B364D1" w:rsidRDefault="005F4E0A"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5DD0A99C" w14:textId="77777777" w:rsidR="005F4E0A" w:rsidRPr="00B364D1" w:rsidRDefault="005F4E0A" w:rsidP="00223F79">
            <w:pPr>
              <w:rPr>
                <w:rStyle w:val="Bold"/>
                <w:lang w:val="en-GB"/>
              </w:rPr>
            </w:pPr>
            <w:r w:rsidRPr="00B364D1">
              <w:rPr>
                <w:rStyle w:val="Bold"/>
                <w:lang w:val="en-GB"/>
              </w:rPr>
              <w:t>4,514</w:t>
            </w:r>
          </w:p>
        </w:tc>
        <w:tc>
          <w:tcPr>
            <w:tcW w:w="236" w:type="dxa"/>
          </w:tcPr>
          <w:p w14:paraId="2907A8BB" w14:textId="77777777" w:rsidR="005F4E0A" w:rsidRPr="00B364D1" w:rsidRDefault="005F4E0A"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25E0C65B" w14:textId="77777777" w:rsidR="005F4E0A" w:rsidRPr="00B364D1" w:rsidRDefault="005F4E0A" w:rsidP="00223F79">
            <w:pPr>
              <w:rPr>
                <w:lang w:val="en-GB"/>
              </w:rPr>
            </w:pPr>
            <w:r w:rsidRPr="00B364D1">
              <w:rPr>
                <w:lang w:val="en-GB"/>
              </w:rPr>
              <w:t>3,880</w:t>
            </w:r>
          </w:p>
        </w:tc>
        <w:tc>
          <w:tcPr>
            <w:tcW w:w="236" w:type="dxa"/>
          </w:tcPr>
          <w:p w14:paraId="3B266248" w14:textId="77777777" w:rsidR="005F4E0A" w:rsidRPr="00B364D1" w:rsidRDefault="005F4E0A"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4A953A19" w14:textId="77777777" w:rsidR="005F4E0A" w:rsidRPr="00B364D1" w:rsidRDefault="005F4E0A" w:rsidP="00223F79">
            <w:pPr>
              <w:rPr>
                <w:lang w:val="en-GB"/>
              </w:rPr>
            </w:pPr>
            <w:r w:rsidRPr="00B364D1">
              <w:rPr>
                <w:lang w:val="en-GB"/>
              </w:rPr>
              <w:t>4,514</w:t>
            </w:r>
          </w:p>
        </w:tc>
      </w:tr>
      <w:tr w:rsidR="005F4E0A" w:rsidRPr="00B364D1" w14:paraId="5D5C7977" w14:textId="77777777" w:rsidTr="00AD68B7">
        <w:trPr>
          <w:trHeight w:val="170"/>
        </w:trPr>
        <w:tc>
          <w:tcPr>
            <w:tcW w:w="4592" w:type="dxa"/>
          </w:tcPr>
          <w:p w14:paraId="69BAFAC6" w14:textId="77777777" w:rsidR="005F4E0A" w:rsidRPr="00B364D1" w:rsidRDefault="005F4E0A" w:rsidP="005F4E0A">
            <w:pPr>
              <w:jc w:val="left"/>
              <w:rPr>
                <w:lang w:val="en-GB"/>
              </w:rPr>
            </w:pPr>
          </w:p>
        </w:tc>
        <w:tc>
          <w:tcPr>
            <w:tcW w:w="737" w:type="dxa"/>
          </w:tcPr>
          <w:p w14:paraId="45335F09" w14:textId="77777777" w:rsidR="005F4E0A" w:rsidRPr="00B364D1" w:rsidRDefault="005F4E0A" w:rsidP="00223F79">
            <w:pPr>
              <w:rPr>
                <w:lang w:val="en-GB"/>
              </w:rPr>
            </w:pPr>
          </w:p>
        </w:tc>
        <w:tc>
          <w:tcPr>
            <w:tcW w:w="964" w:type="dxa"/>
            <w:tcBorders>
              <w:top w:val="single" w:sz="8" w:space="0" w:color="000000" w:themeColor="text1"/>
            </w:tcBorders>
          </w:tcPr>
          <w:p w14:paraId="5ED1C5B1" w14:textId="77777777" w:rsidR="005F4E0A" w:rsidRPr="00B364D1" w:rsidRDefault="005F4E0A" w:rsidP="00223F79">
            <w:pPr>
              <w:rPr>
                <w:rStyle w:val="Bold"/>
                <w:lang w:val="en-GB"/>
              </w:rPr>
            </w:pPr>
          </w:p>
        </w:tc>
        <w:tc>
          <w:tcPr>
            <w:tcW w:w="236" w:type="dxa"/>
          </w:tcPr>
          <w:p w14:paraId="309A06F2" w14:textId="77777777" w:rsidR="005F4E0A" w:rsidRPr="00B364D1" w:rsidRDefault="005F4E0A" w:rsidP="00223F79">
            <w:pPr>
              <w:rPr>
                <w:lang w:val="en-GB"/>
              </w:rPr>
            </w:pPr>
          </w:p>
        </w:tc>
        <w:tc>
          <w:tcPr>
            <w:tcW w:w="964" w:type="dxa"/>
            <w:tcBorders>
              <w:top w:val="single" w:sz="8" w:space="0" w:color="000000" w:themeColor="text1"/>
            </w:tcBorders>
          </w:tcPr>
          <w:p w14:paraId="20093E1E" w14:textId="77777777" w:rsidR="005F4E0A" w:rsidRPr="00B364D1" w:rsidRDefault="005F4E0A" w:rsidP="00223F79">
            <w:pPr>
              <w:rPr>
                <w:lang w:val="en-GB"/>
              </w:rPr>
            </w:pPr>
          </w:p>
        </w:tc>
        <w:tc>
          <w:tcPr>
            <w:tcW w:w="236" w:type="dxa"/>
          </w:tcPr>
          <w:p w14:paraId="1DA0D453" w14:textId="77777777" w:rsidR="005F4E0A" w:rsidRPr="00B364D1" w:rsidRDefault="005F4E0A" w:rsidP="00223F79">
            <w:pPr>
              <w:rPr>
                <w:lang w:val="en-GB"/>
              </w:rPr>
            </w:pPr>
          </w:p>
        </w:tc>
        <w:tc>
          <w:tcPr>
            <w:tcW w:w="1020" w:type="dxa"/>
            <w:tcBorders>
              <w:top w:val="single" w:sz="8" w:space="0" w:color="000000" w:themeColor="text1"/>
            </w:tcBorders>
          </w:tcPr>
          <w:p w14:paraId="3DFE3C4F" w14:textId="77777777" w:rsidR="005F4E0A" w:rsidRPr="00B364D1" w:rsidRDefault="005F4E0A" w:rsidP="00223F79">
            <w:pPr>
              <w:rPr>
                <w:lang w:val="en-GB"/>
              </w:rPr>
            </w:pPr>
          </w:p>
        </w:tc>
      </w:tr>
      <w:tr w:rsidR="005F4E0A" w:rsidRPr="00B364D1" w14:paraId="317802C6" w14:textId="77777777" w:rsidTr="00AD68B7">
        <w:trPr>
          <w:trHeight w:val="170"/>
        </w:trPr>
        <w:tc>
          <w:tcPr>
            <w:tcW w:w="4592" w:type="dxa"/>
          </w:tcPr>
          <w:p w14:paraId="3FACB11B" w14:textId="77777777" w:rsidR="005F4E0A" w:rsidRPr="00B364D1" w:rsidRDefault="005F4E0A" w:rsidP="005F4E0A">
            <w:pPr>
              <w:jc w:val="left"/>
              <w:rPr>
                <w:rStyle w:val="Bold"/>
                <w:lang w:val="en-GB"/>
              </w:rPr>
            </w:pPr>
            <w:r w:rsidRPr="00B364D1">
              <w:rPr>
                <w:rStyle w:val="Bold"/>
                <w:lang w:val="en-GB"/>
              </w:rPr>
              <w:t>Closing balance as at 30 June</w:t>
            </w:r>
          </w:p>
        </w:tc>
        <w:tc>
          <w:tcPr>
            <w:tcW w:w="737" w:type="dxa"/>
          </w:tcPr>
          <w:p w14:paraId="5F1341B5"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00CCA1FC" w14:textId="77777777" w:rsidR="005F4E0A" w:rsidRPr="00B364D1" w:rsidRDefault="005F4E0A" w:rsidP="00223F79">
            <w:pPr>
              <w:rPr>
                <w:rStyle w:val="Bold"/>
                <w:lang w:val="en-GB"/>
              </w:rPr>
            </w:pPr>
            <w:r w:rsidRPr="00B364D1">
              <w:rPr>
                <w:rStyle w:val="Bold"/>
                <w:lang w:val="en-GB"/>
              </w:rPr>
              <w:t>25,524</w:t>
            </w:r>
          </w:p>
        </w:tc>
        <w:tc>
          <w:tcPr>
            <w:tcW w:w="236" w:type="dxa"/>
          </w:tcPr>
          <w:p w14:paraId="456F033C" w14:textId="77777777" w:rsidR="005F4E0A" w:rsidRPr="00B364D1" w:rsidRDefault="005F4E0A" w:rsidP="00223F79">
            <w:pPr>
              <w:rPr>
                <w:lang w:val="en-GB"/>
              </w:rPr>
            </w:pPr>
            <w:r w:rsidRPr="00B364D1">
              <w:rPr>
                <w:lang w:val="en-GB"/>
              </w:rPr>
              <w:t> </w:t>
            </w:r>
          </w:p>
        </w:tc>
        <w:tc>
          <w:tcPr>
            <w:tcW w:w="964" w:type="dxa"/>
            <w:tcBorders>
              <w:bottom w:val="single" w:sz="8" w:space="0" w:color="000000" w:themeColor="text1"/>
            </w:tcBorders>
          </w:tcPr>
          <w:p w14:paraId="4EDBE199" w14:textId="77777777" w:rsidR="005F4E0A" w:rsidRPr="00B364D1" w:rsidRDefault="005F4E0A" w:rsidP="00223F79">
            <w:pPr>
              <w:rPr>
                <w:lang w:val="en-GB"/>
              </w:rPr>
            </w:pPr>
            <w:r w:rsidRPr="00B364D1">
              <w:rPr>
                <w:lang w:val="en-GB"/>
              </w:rPr>
              <w:t>24,479</w:t>
            </w:r>
          </w:p>
        </w:tc>
        <w:tc>
          <w:tcPr>
            <w:tcW w:w="236" w:type="dxa"/>
          </w:tcPr>
          <w:p w14:paraId="646A96DA" w14:textId="77777777" w:rsidR="005F4E0A" w:rsidRPr="00B364D1" w:rsidRDefault="005F4E0A" w:rsidP="00223F79">
            <w:pPr>
              <w:rPr>
                <w:lang w:val="en-GB"/>
              </w:rPr>
            </w:pPr>
            <w:r w:rsidRPr="00B364D1">
              <w:rPr>
                <w:lang w:val="en-GB"/>
              </w:rPr>
              <w:t> </w:t>
            </w:r>
          </w:p>
        </w:tc>
        <w:tc>
          <w:tcPr>
            <w:tcW w:w="1020" w:type="dxa"/>
            <w:tcBorders>
              <w:bottom w:val="single" w:sz="8" w:space="0" w:color="000000" w:themeColor="text1"/>
            </w:tcBorders>
          </w:tcPr>
          <w:p w14:paraId="682A1517" w14:textId="77777777" w:rsidR="005F4E0A" w:rsidRPr="00B364D1" w:rsidRDefault="005F4E0A" w:rsidP="00223F79">
            <w:pPr>
              <w:rPr>
                <w:lang w:val="en-GB"/>
              </w:rPr>
            </w:pPr>
            <w:r w:rsidRPr="00B364D1">
              <w:rPr>
                <w:lang w:val="en-GB"/>
              </w:rPr>
              <w:t>19,218</w:t>
            </w:r>
          </w:p>
        </w:tc>
      </w:tr>
    </w:tbl>
    <w:p w14:paraId="159FC009" w14:textId="77777777" w:rsidR="004A44C2" w:rsidRPr="004A44C2" w:rsidRDefault="004A44C2" w:rsidP="00DB408B">
      <w:pPr>
        <w:pStyle w:val="BodySmall"/>
      </w:pPr>
      <w:r w:rsidRPr="004A44C2">
        <w:t>The above statement should be read in conjunction with the accompanying notes.</w:t>
      </w:r>
    </w:p>
    <w:p w14:paraId="4BCA2F1F" w14:textId="61306C04" w:rsidR="005F4E0A" w:rsidRDefault="004A44C2" w:rsidP="00DB408B">
      <w:pPr>
        <w:pStyle w:val="BodySmall"/>
      </w:pPr>
      <w:r w:rsidRPr="004A44C2">
        <w:t>Refer to Note 8.2A for explanations of major variances to the Original Budget.</w:t>
      </w:r>
    </w:p>
    <w:p w14:paraId="19ACB151" w14:textId="5B6E94B4" w:rsidR="00901410" w:rsidRPr="00E50EB7" w:rsidRDefault="00FC17FA" w:rsidP="00F748B8">
      <w:pPr>
        <w:pStyle w:val="ListNumber"/>
        <w:numPr>
          <w:ilvl w:val="0"/>
          <w:numId w:val="26"/>
        </w:numPr>
        <w:ind w:left="284" w:hanging="284"/>
        <w:rPr>
          <w:sz w:val="13"/>
          <w:szCs w:val="13"/>
        </w:rPr>
      </w:pPr>
      <w:r w:rsidRPr="00E50EB7">
        <w:rPr>
          <w:sz w:val="13"/>
          <w:szCs w:val="13"/>
        </w:rPr>
        <w:t>Section 51 withholding of $3.5M was confirmed on 23 June 2021. The amount had previous-ly been quarantined in 2019–20 by Department of Finance for administrative purposes.</w:t>
      </w:r>
    </w:p>
    <w:p w14:paraId="3E94AECA" w14:textId="77777777" w:rsidR="00901410" w:rsidRPr="00901410" w:rsidRDefault="00901410" w:rsidP="004E4B44">
      <w:pPr>
        <w:pStyle w:val="FinHeading3inbox"/>
      </w:pPr>
      <w:r w:rsidRPr="00901410">
        <w:t>Accounting Policy</w:t>
      </w:r>
    </w:p>
    <w:p w14:paraId="69023F7E" w14:textId="77777777" w:rsidR="00901410" w:rsidRPr="00901410" w:rsidRDefault="00901410" w:rsidP="004E4B44">
      <w:pPr>
        <w:pStyle w:val="FinHeading4inbox"/>
      </w:pPr>
      <w:r w:rsidRPr="00901410">
        <w:t xml:space="preserve">Equity injections </w:t>
      </w:r>
    </w:p>
    <w:p w14:paraId="5D36B8CF" w14:textId="164AA2E3" w:rsidR="00901410" w:rsidRPr="004A44C2" w:rsidRDefault="00901410" w:rsidP="004E4B44">
      <w:pPr>
        <w:pStyle w:val="Bodysmallinbox"/>
      </w:pPr>
      <w:r>
        <w:t>Amounts appropriated which are designated as ‘equity injections’ for a year (less any formal reductions) and Departmental Capital Budgets (DCBs) are recognised directly in contributed equity in that year.</w:t>
      </w:r>
    </w:p>
    <w:p w14:paraId="63A0D54B" w14:textId="77777777" w:rsidR="005F4E0A" w:rsidRDefault="005F4E0A">
      <w:pPr>
        <w:rPr>
          <w:rFonts w:ascii="Calibri" w:eastAsiaTheme="majorEastAsia" w:hAnsi="Calibri" w:cs="Calibri"/>
          <w:color w:val="000000" w:themeColor="text1"/>
          <w:sz w:val="16"/>
          <w:szCs w:val="16"/>
        </w:rPr>
      </w:pPr>
      <w:r>
        <w:br w:type="page"/>
      </w:r>
    </w:p>
    <w:p w14:paraId="246C9559" w14:textId="77777777" w:rsidR="00D22262" w:rsidRDefault="00D22262" w:rsidP="00D22262">
      <w:pPr>
        <w:pStyle w:val="FinHeading1"/>
      </w:pPr>
      <w:r>
        <w:t>NDIS Quality and Safeguards Commission</w:t>
      </w:r>
      <w:bookmarkStart w:id="142" w:name="ninety"/>
      <w:bookmarkEnd w:id="142"/>
    </w:p>
    <w:p w14:paraId="74AA4F4C" w14:textId="77777777" w:rsidR="00D22262" w:rsidRDefault="00D22262" w:rsidP="00D22262">
      <w:pPr>
        <w:pStyle w:val="FinHeading2"/>
      </w:pPr>
      <w:r>
        <w:t>Cash Flow Statement</w:t>
      </w:r>
    </w:p>
    <w:p w14:paraId="139FA4AF" w14:textId="49880843" w:rsidR="0099073C" w:rsidRDefault="00D22262" w:rsidP="00D22262">
      <w:pPr>
        <w:pStyle w:val="BodyText"/>
        <w:spacing w:before="0" w:after="120"/>
      </w:pPr>
      <w:r>
        <w:t>for the year ended 30 June 2022</w:t>
      </w:r>
    </w:p>
    <w:tbl>
      <w:tblPr>
        <w:tblStyle w:val="Style5"/>
        <w:tblW w:w="0" w:type="auto"/>
        <w:tblLayout w:type="fixed"/>
        <w:tblLook w:val="0020" w:firstRow="1" w:lastRow="0" w:firstColumn="0" w:lastColumn="0" w:noHBand="0" w:noVBand="0"/>
        <w:tblDescription w:val="Table shows Cash Flow Statement for the year ended 30 June 2022, including operating activities, investing activities, and financing activities "/>
      </w:tblPr>
      <w:tblGrid>
        <w:gridCol w:w="4592"/>
        <w:gridCol w:w="737"/>
        <w:gridCol w:w="964"/>
        <w:gridCol w:w="236"/>
        <w:gridCol w:w="964"/>
        <w:gridCol w:w="236"/>
        <w:gridCol w:w="1020"/>
      </w:tblGrid>
      <w:tr w:rsidR="00BC2157" w:rsidRPr="00B364D1" w14:paraId="5A7F42B6" w14:textId="77777777" w:rsidTr="004770D2">
        <w:trPr>
          <w:cnfStyle w:val="100000000000" w:firstRow="1" w:lastRow="0" w:firstColumn="0" w:lastColumn="0" w:oddVBand="0" w:evenVBand="0" w:oddHBand="0" w:evenHBand="0" w:firstRowFirstColumn="0" w:firstRowLastColumn="0" w:lastRowFirstColumn="0" w:lastRowLastColumn="0"/>
          <w:trHeight w:val="170"/>
          <w:tblHeader/>
        </w:trPr>
        <w:tc>
          <w:tcPr>
            <w:tcW w:w="4592" w:type="dxa"/>
          </w:tcPr>
          <w:p w14:paraId="5B80A9A7" w14:textId="77777777" w:rsidR="00BC2157" w:rsidRPr="00B364D1" w:rsidRDefault="00BC2157" w:rsidP="00223F79">
            <w:pPr>
              <w:rPr>
                <w:lang w:val="en-GB"/>
              </w:rPr>
            </w:pPr>
            <w:r w:rsidRPr="00B364D1">
              <w:rPr>
                <w:lang w:val="en-GB"/>
              </w:rPr>
              <w:t> </w:t>
            </w:r>
          </w:p>
        </w:tc>
        <w:tc>
          <w:tcPr>
            <w:tcW w:w="737" w:type="dxa"/>
          </w:tcPr>
          <w:p w14:paraId="71F96187" w14:textId="0D5B5753" w:rsidR="00BC2157" w:rsidRPr="00B364D1" w:rsidRDefault="00BC2157" w:rsidP="00223F79">
            <w:pPr>
              <w:rPr>
                <w:lang w:val="en-GB"/>
              </w:rPr>
            </w:pPr>
            <w:r w:rsidRPr="00B364D1">
              <w:rPr>
                <w:rStyle w:val="Bold"/>
                <w:lang w:val="en-GB"/>
              </w:rPr>
              <w:t>Notes</w:t>
            </w:r>
            <w:r w:rsidRPr="00B364D1">
              <w:rPr>
                <w:lang w:val="en-GB"/>
              </w:rPr>
              <w:t> </w:t>
            </w:r>
          </w:p>
        </w:tc>
        <w:tc>
          <w:tcPr>
            <w:tcW w:w="964" w:type="dxa"/>
          </w:tcPr>
          <w:p w14:paraId="45601564" w14:textId="77777777" w:rsidR="00BC2157" w:rsidRPr="00A03381" w:rsidRDefault="00BC2157" w:rsidP="00223F79">
            <w:pPr>
              <w:rPr>
                <w:rStyle w:val="Bold"/>
              </w:rPr>
            </w:pPr>
            <w:r w:rsidRPr="00B364D1">
              <w:rPr>
                <w:rStyle w:val="Bold"/>
                <w:lang w:val="en-GB"/>
              </w:rPr>
              <w:t>2022</w:t>
            </w:r>
          </w:p>
          <w:p w14:paraId="071F6D89" w14:textId="1221749F" w:rsidR="00BC2157" w:rsidRPr="00B364D1" w:rsidRDefault="00BC2157" w:rsidP="00223F79">
            <w:pPr>
              <w:rPr>
                <w:rStyle w:val="Bold"/>
                <w:lang w:val="en-GB"/>
              </w:rPr>
            </w:pPr>
            <w:r w:rsidRPr="00B364D1">
              <w:rPr>
                <w:rStyle w:val="Bold"/>
                <w:lang w:val="en-GB"/>
              </w:rPr>
              <w:t>$’000</w:t>
            </w:r>
          </w:p>
        </w:tc>
        <w:tc>
          <w:tcPr>
            <w:tcW w:w="236" w:type="dxa"/>
          </w:tcPr>
          <w:p w14:paraId="5BB9CD0D" w14:textId="77777777" w:rsidR="00BC2157" w:rsidRPr="00B364D1" w:rsidRDefault="00BC2157" w:rsidP="00223F79">
            <w:pPr>
              <w:rPr>
                <w:lang w:val="en-GB"/>
              </w:rPr>
            </w:pPr>
            <w:r w:rsidRPr="00B364D1">
              <w:rPr>
                <w:lang w:val="en-GB"/>
              </w:rPr>
              <w:t> </w:t>
            </w:r>
          </w:p>
        </w:tc>
        <w:tc>
          <w:tcPr>
            <w:tcW w:w="964" w:type="dxa"/>
          </w:tcPr>
          <w:p w14:paraId="2AE0418D" w14:textId="77777777" w:rsidR="00BC2157" w:rsidRDefault="00BC2157" w:rsidP="00223F79">
            <w:pPr>
              <w:rPr>
                <w:lang w:val="en-GB"/>
              </w:rPr>
            </w:pPr>
            <w:r w:rsidRPr="00B364D1">
              <w:rPr>
                <w:lang w:val="en-GB"/>
              </w:rPr>
              <w:t>2021</w:t>
            </w:r>
          </w:p>
          <w:p w14:paraId="01FC52FA" w14:textId="783F797D" w:rsidR="00BC2157" w:rsidRPr="00B364D1" w:rsidRDefault="00BC2157" w:rsidP="00223F79">
            <w:pPr>
              <w:rPr>
                <w:lang w:val="en-GB"/>
              </w:rPr>
            </w:pPr>
            <w:r w:rsidRPr="00B364D1">
              <w:rPr>
                <w:lang w:val="en-GB"/>
              </w:rPr>
              <w:t>$’000</w:t>
            </w:r>
          </w:p>
        </w:tc>
        <w:tc>
          <w:tcPr>
            <w:tcW w:w="236" w:type="dxa"/>
          </w:tcPr>
          <w:p w14:paraId="4807FFD6" w14:textId="77777777" w:rsidR="00BC2157" w:rsidRPr="00B364D1" w:rsidRDefault="00BC2157" w:rsidP="00223F79">
            <w:pPr>
              <w:rPr>
                <w:lang w:val="en-GB"/>
              </w:rPr>
            </w:pPr>
            <w:r w:rsidRPr="00B364D1">
              <w:rPr>
                <w:lang w:val="en-GB"/>
              </w:rPr>
              <w:t> </w:t>
            </w:r>
          </w:p>
        </w:tc>
        <w:tc>
          <w:tcPr>
            <w:tcW w:w="1020" w:type="dxa"/>
          </w:tcPr>
          <w:p w14:paraId="5EE583FA" w14:textId="77777777" w:rsidR="00BC2157" w:rsidRDefault="00BC2157" w:rsidP="00223F79">
            <w:pPr>
              <w:rPr>
                <w:lang w:val="en-GB"/>
              </w:rPr>
            </w:pPr>
            <w:r w:rsidRPr="00B364D1">
              <w:rPr>
                <w:lang w:val="en-GB"/>
              </w:rPr>
              <w:t xml:space="preserve">Original </w:t>
            </w:r>
            <w:r w:rsidRPr="00B364D1">
              <w:rPr>
                <w:lang w:val="en-GB"/>
              </w:rPr>
              <w:br/>
              <w:t>Budget</w:t>
            </w:r>
          </w:p>
          <w:p w14:paraId="75EE855D" w14:textId="26050927" w:rsidR="00BC2157" w:rsidRPr="00B364D1" w:rsidRDefault="00BC2157" w:rsidP="00223F79">
            <w:pPr>
              <w:rPr>
                <w:lang w:val="en-GB"/>
              </w:rPr>
            </w:pPr>
            <w:r w:rsidRPr="00B364D1">
              <w:rPr>
                <w:lang w:val="en-GB"/>
              </w:rPr>
              <w:t>$’000</w:t>
            </w:r>
          </w:p>
        </w:tc>
      </w:tr>
      <w:tr w:rsidR="00BC2157" w:rsidRPr="00B364D1" w14:paraId="12BF32E4" w14:textId="77777777" w:rsidTr="00BC2157">
        <w:trPr>
          <w:trHeight w:val="170"/>
        </w:trPr>
        <w:tc>
          <w:tcPr>
            <w:tcW w:w="4592" w:type="dxa"/>
          </w:tcPr>
          <w:p w14:paraId="33EF72BE" w14:textId="77777777" w:rsidR="00BC2157" w:rsidRPr="00B364D1" w:rsidRDefault="00BC2157" w:rsidP="00BC2157">
            <w:pPr>
              <w:jc w:val="left"/>
              <w:rPr>
                <w:rStyle w:val="Bold"/>
                <w:lang w:val="en-GB"/>
              </w:rPr>
            </w:pPr>
            <w:r w:rsidRPr="00B364D1">
              <w:rPr>
                <w:rStyle w:val="Bold"/>
                <w:lang w:val="en-GB"/>
              </w:rPr>
              <w:t>OPERATING ACTIVITIES</w:t>
            </w:r>
          </w:p>
        </w:tc>
        <w:tc>
          <w:tcPr>
            <w:tcW w:w="737" w:type="dxa"/>
          </w:tcPr>
          <w:p w14:paraId="0411B1B4" w14:textId="77777777" w:rsidR="00BC2157" w:rsidRPr="00B364D1" w:rsidRDefault="00BC2157" w:rsidP="00223F79">
            <w:pPr>
              <w:rPr>
                <w:lang w:val="en-GB"/>
              </w:rPr>
            </w:pPr>
            <w:r w:rsidRPr="00B364D1">
              <w:rPr>
                <w:lang w:val="en-GB"/>
              </w:rPr>
              <w:t> </w:t>
            </w:r>
          </w:p>
        </w:tc>
        <w:tc>
          <w:tcPr>
            <w:tcW w:w="964" w:type="dxa"/>
          </w:tcPr>
          <w:p w14:paraId="35DAEF3A" w14:textId="77777777" w:rsidR="00BC2157" w:rsidRPr="00B364D1" w:rsidRDefault="00BC2157" w:rsidP="00223F79">
            <w:pPr>
              <w:rPr>
                <w:rStyle w:val="Bold"/>
                <w:lang w:val="en-GB"/>
              </w:rPr>
            </w:pPr>
            <w:r w:rsidRPr="00B364D1">
              <w:rPr>
                <w:rStyle w:val="Bold"/>
                <w:lang w:val="en-GB"/>
              </w:rPr>
              <w:t> </w:t>
            </w:r>
          </w:p>
        </w:tc>
        <w:tc>
          <w:tcPr>
            <w:tcW w:w="236" w:type="dxa"/>
          </w:tcPr>
          <w:p w14:paraId="2B185DB0" w14:textId="77777777" w:rsidR="00BC2157" w:rsidRPr="00B364D1" w:rsidRDefault="00BC2157" w:rsidP="00223F79">
            <w:pPr>
              <w:rPr>
                <w:lang w:val="en-GB"/>
              </w:rPr>
            </w:pPr>
            <w:r w:rsidRPr="00B364D1">
              <w:rPr>
                <w:lang w:val="en-GB"/>
              </w:rPr>
              <w:t> </w:t>
            </w:r>
          </w:p>
        </w:tc>
        <w:tc>
          <w:tcPr>
            <w:tcW w:w="964" w:type="dxa"/>
          </w:tcPr>
          <w:p w14:paraId="60CEE5B4" w14:textId="77777777" w:rsidR="00BC2157" w:rsidRPr="00B364D1" w:rsidRDefault="00BC2157" w:rsidP="00223F79">
            <w:pPr>
              <w:rPr>
                <w:lang w:val="en-GB"/>
              </w:rPr>
            </w:pPr>
            <w:r w:rsidRPr="00B364D1">
              <w:rPr>
                <w:lang w:val="en-GB"/>
              </w:rPr>
              <w:t> </w:t>
            </w:r>
          </w:p>
        </w:tc>
        <w:tc>
          <w:tcPr>
            <w:tcW w:w="236" w:type="dxa"/>
          </w:tcPr>
          <w:p w14:paraId="7C4F1024" w14:textId="77777777" w:rsidR="00BC2157" w:rsidRPr="00B364D1" w:rsidRDefault="00BC2157" w:rsidP="00223F79">
            <w:pPr>
              <w:rPr>
                <w:lang w:val="en-GB"/>
              </w:rPr>
            </w:pPr>
            <w:r w:rsidRPr="00B364D1">
              <w:rPr>
                <w:lang w:val="en-GB"/>
              </w:rPr>
              <w:t> </w:t>
            </w:r>
          </w:p>
        </w:tc>
        <w:tc>
          <w:tcPr>
            <w:tcW w:w="1020" w:type="dxa"/>
          </w:tcPr>
          <w:p w14:paraId="002B288C" w14:textId="77777777" w:rsidR="00BC2157" w:rsidRPr="00B364D1" w:rsidRDefault="00BC2157" w:rsidP="00223F79">
            <w:pPr>
              <w:rPr>
                <w:lang w:val="en-GB"/>
              </w:rPr>
            </w:pPr>
            <w:r w:rsidRPr="00B364D1">
              <w:rPr>
                <w:lang w:val="en-GB"/>
              </w:rPr>
              <w:t> </w:t>
            </w:r>
          </w:p>
        </w:tc>
      </w:tr>
      <w:tr w:rsidR="00BC2157" w:rsidRPr="00B364D1" w14:paraId="7E3DB427" w14:textId="77777777" w:rsidTr="00BC2157">
        <w:trPr>
          <w:trHeight w:val="170"/>
        </w:trPr>
        <w:tc>
          <w:tcPr>
            <w:tcW w:w="4592" w:type="dxa"/>
          </w:tcPr>
          <w:p w14:paraId="4C1018DD" w14:textId="77777777" w:rsidR="00BC2157" w:rsidRPr="00B364D1" w:rsidRDefault="00BC2157" w:rsidP="00BC2157">
            <w:pPr>
              <w:jc w:val="left"/>
              <w:rPr>
                <w:rStyle w:val="Bold"/>
                <w:lang w:val="en-GB"/>
              </w:rPr>
            </w:pPr>
            <w:r w:rsidRPr="00B364D1">
              <w:rPr>
                <w:rStyle w:val="Bold"/>
                <w:lang w:val="en-GB"/>
              </w:rPr>
              <w:t>Cash received</w:t>
            </w:r>
          </w:p>
        </w:tc>
        <w:tc>
          <w:tcPr>
            <w:tcW w:w="737" w:type="dxa"/>
          </w:tcPr>
          <w:p w14:paraId="2096BBCC" w14:textId="77777777" w:rsidR="00BC2157" w:rsidRPr="00B364D1" w:rsidRDefault="00BC2157" w:rsidP="00223F79">
            <w:pPr>
              <w:rPr>
                <w:lang w:val="en-GB"/>
              </w:rPr>
            </w:pPr>
            <w:r w:rsidRPr="00B364D1">
              <w:rPr>
                <w:lang w:val="en-GB"/>
              </w:rPr>
              <w:t> </w:t>
            </w:r>
          </w:p>
        </w:tc>
        <w:tc>
          <w:tcPr>
            <w:tcW w:w="964" w:type="dxa"/>
          </w:tcPr>
          <w:p w14:paraId="51AF412C" w14:textId="77777777" w:rsidR="00BC2157" w:rsidRPr="00B364D1" w:rsidRDefault="00BC2157" w:rsidP="00223F79">
            <w:pPr>
              <w:rPr>
                <w:rStyle w:val="Bold"/>
                <w:lang w:val="en-GB"/>
              </w:rPr>
            </w:pPr>
            <w:r w:rsidRPr="00B364D1">
              <w:rPr>
                <w:rStyle w:val="Bold"/>
                <w:lang w:val="en-GB"/>
              </w:rPr>
              <w:t> </w:t>
            </w:r>
          </w:p>
        </w:tc>
        <w:tc>
          <w:tcPr>
            <w:tcW w:w="236" w:type="dxa"/>
          </w:tcPr>
          <w:p w14:paraId="4B641A70" w14:textId="77777777" w:rsidR="00BC2157" w:rsidRPr="00B364D1" w:rsidRDefault="00BC2157" w:rsidP="00223F79">
            <w:pPr>
              <w:rPr>
                <w:lang w:val="en-GB"/>
              </w:rPr>
            </w:pPr>
            <w:r w:rsidRPr="00B364D1">
              <w:rPr>
                <w:lang w:val="en-GB"/>
              </w:rPr>
              <w:t> </w:t>
            </w:r>
          </w:p>
        </w:tc>
        <w:tc>
          <w:tcPr>
            <w:tcW w:w="964" w:type="dxa"/>
          </w:tcPr>
          <w:p w14:paraId="5A571247" w14:textId="77777777" w:rsidR="00BC2157" w:rsidRPr="00B364D1" w:rsidRDefault="00BC2157" w:rsidP="00223F79">
            <w:pPr>
              <w:rPr>
                <w:lang w:val="en-GB"/>
              </w:rPr>
            </w:pPr>
            <w:r w:rsidRPr="00B364D1">
              <w:rPr>
                <w:lang w:val="en-GB"/>
              </w:rPr>
              <w:t> </w:t>
            </w:r>
          </w:p>
        </w:tc>
        <w:tc>
          <w:tcPr>
            <w:tcW w:w="236" w:type="dxa"/>
          </w:tcPr>
          <w:p w14:paraId="59651498" w14:textId="77777777" w:rsidR="00BC2157" w:rsidRPr="00B364D1" w:rsidRDefault="00BC2157" w:rsidP="00223F79">
            <w:pPr>
              <w:rPr>
                <w:lang w:val="en-GB"/>
              </w:rPr>
            </w:pPr>
            <w:r w:rsidRPr="00B364D1">
              <w:rPr>
                <w:lang w:val="en-GB"/>
              </w:rPr>
              <w:t> </w:t>
            </w:r>
          </w:p>
        </w:tc>
        <w:tc>
          <w:tcPr>
            <w:tcW w:w="1020" w:type="dxa"/>
          </w:tcPr>
          <w:p w14:paraId="15D3ED27" w14:textId="77777777" w:rsidR="00BC2157" w:rsidRPr="00B364D1" w:rsidRDefault="00BC2157" w:rsidP="00223F79">
            <w:pPr>
              <w:rPr>
                <w:lang w:val="en-GB"/>
              </w:rPr>
            </w:pPr>
            <w:r w:rsidRPr="00B364D1">
              <w:rPr>
                <w:lang w:val="en-GB"/>
              </w:rPr>
              <w:t> </w:t>
            </w:r>
          </w:p>
        </w:tc>
      </w:tr>
      <w:tr w:rsidR="00BC2157" w:rsidRPr="00B364D1" w14:paraId="3C4A1880" w14:textId="77777777" w:rsidTr="00BC2157">
        <w:trPr>
          <w:trHeight w:val="170"/>
        </w:trPr>
        <w:tc>
          <w:tcPr>
            <w:tcW w:w="4592" w:type="dxa"/>
          </w:tcPr>
          <w:p w14:paraId="203524D8" w14:textId="77777777" w:rsidR="00BC2157" w:rsidRPr="00B364D1" w:rsidRDefault="00BC2157" w:rsidP="00A03381">
            <w:pPr>
              <w:ind w:left="180"/>
              <w:jc w:val="left"/>
              <w:rPr>
                <w:lang w:val="en-GB"/>
              </w:rPr>
            </w:pPr>
            <w:r w:rsidRPr="00B364D1">
              <w:rPr>
                <w:lang w:val="en-GB"/>
              </w:rPr>
              <w:t>Appropriations</w:t>
            </w:r>
          </w:p>
        </w:tc>
        <w:tc>
          <w:tcPr>
            <w:tcW w:w="737" w:type="dxa"/>
          </w:tcPr>
          <w:p w14:paraId="31D342DE" w14:textId="77777777" w:rsidR="00BC2157" w:rsidRPr="00B364D1" w:rsidRDefault="00BC2157" w:rsidP="00223F79">
            <w:pPr>
              <w:rPr>
                <w:lang w:val="en-GB"/>
              </w:rPr>
            </w:pPr>
            <w:r w:rsidRPr="00B364D1">
              <w:rPr>
                <w:lang w:val="en-GB"/>
              </w:rPr>
              <w:t> </w:t>
            </w:r>
          </w:p>
        </w:tc>
        <w:tc>
          <w:tcPr>
            <w:tcW w:w="964" w:type="dxa"/>
          </w:tcPr>
          <w:p w14:paraId="10B914AB" w14:textId="77777777" w:rsidR="00BC2157" w:rsidRPr="00B364D1" w:rsidRDefault="00BC2157" w:rsidP="00223F79">
            <w:pPr>
              <w:rPr>
                <w:rStyle w:val="Bold"/>
                <w:lang w:val="en-GB"/>
              </w:rPr>
            </w:pPr>
            <w:r w:rsidRPr="00B364D1">
              <w:rPr>
                <w:rStyle w:val="Bold"/>
                <w:lang w:val="en-GB"/>
              </w:rPr>
              <w:t>83,340</w:t>
            </w:r>
          </w:p>
        </w:tc>
        <w:tc>
          <w:tcPr>
            <w:tcW w:w="236" w:type="dxa"/>
          </w:tcPr>
          <w:p w14:paraId="275AABAE" w14:textId="77777777" w:rsidR="00BC2157" w:rsidRPr="00B364D1" w:rsidRDefault="00BC2157" w:rsidP="00223F79">
            <w:pPr>
              <w:rPr>
                <w:lang w:val="en-GB"/>
              </w:rPr>
            </w:pPr>
            <w:r w:rsidRPr="00B364D1">
              <w:rPr>
                <w:lang w:val="en-GB"/>
              </w:rPr>
              <w:t> </w:t>
            </w:r>
          </w:p>
        </w:tc>
        <w:tc>
          <w:tcPr>
            <w:tcW w:w="964" w:type="dxa"/>
          </w:tcPr>
          <w:p w14:paraId="5C78F798" w14:textId="77777777" w:rsidR="00BC2157" w:rsidRPr="00B364D1" w:rsidRDefault="00BC2157" w:rsidP="00223F79">
            <w:pPr>
              <w:rPr>
                <w:lang w:val="en-GB"/>
              </w:rPr>
            </w:pPr>
            <w:r w:rsidRPr="00B364D1">
              <w:rPr>
                <w:lang w:val="en-GB"/>
              </w:rPr>
              <w:t>67,370</w:t>
            </w:r>
          </w:p>
        </w:tc>
        <w:tc>
          <w:tcPr>
            <w:tcW w:w="236" w:type="dxa"/>
          </w:tcPr>
          <w:p w14:paraId="27BF63B4" w14:textId="77777777" w:rsidR="00BC2157" w:rsidRPr="00B364D1" w:rsidRDefault="00BC2157" w:rsidP="00223F79">
            <w:pPr>
              <w:rPr>
                <w:lang w:val="en-GB"/>
              </w:rPr>
            </w:pPr>
            <w:r w:rsidRPr="00B364D1">
              <w:rPr>
                <w:lang w:val="en-GB"/>
              </w:rPr>
              <w:t> </w:t>
            </w:r>
          </w:p>
        </w:tc>
        <w:tc>
          <w:tcPr>
            <w:tcW w:w="1020" w:type="dxa"/>
          </w:tcPr>
          <w:p w14:paraId="7460AFED" w14:textId="77777777" w:rsidR="00BC2157" w:rsidRPr="00B364D1" w:rsidRDefault="00BC2157" w:rsidP="00223F79">
            <w:pPr>
              <w:rPr>
                <w:lang w:val="en-GB"/>
              </w:rPr>
            </w:pPr>
            <w:r w:rsidRPr="00B364D1">
              <w:rPr>
                <w:lang w:val="en-GB"/>
              </w:rPr>
              <w:t>71,157</w:t>
            </w:r>
          </w:p>
        </w:tc>
      </w:tr>
      <w:tr w:rsidR="00BC2157" w:rsidRPr="00B364D1" w14:paraId="51BA6894" w14:textId="77777777" w:rsidTr="00BC2157">
        <w:trPr>
          <w:trHeight w:val="170"/>
        </w:trPr>
        <w:tc>
          <w:tcPr>
            <w:tcW w:w="4592" w:type="dxa"/>
          </w:tcPr>
          <w:p w14:paraId="019AB4A8" w14:textId="77777777" w:rsidR="00BC2157" w:rsidRPr="00B364D1" w:rsidRDefault="00BC2157" w:rsidP="00A03381">
            <w:pPr>
              <w:ind w:left="180"/>
              <w:jc w:val="left"/>
              <w:rPr>
                <w:lang w:val="en-GB"/>
              </w:rPr>
            </w:pPr>
            <w:r w:rsidRPr="00B364D1">
              <w:rPr>
                <w:lang w:val="en-GB"/>
              </w:rPr>
              <w:t>GST received</w:t>
            </w:r>
          </w:p>
        </w:tc>
        <w:tc>
          <w:tcPr>
            <w:tcW w:w="737" w:type="dxa"/>
          </w:tcPr>
          <w:p w14:paraId="27112F74" w14:textId="77777777" w:rsidR="00BC2157" w:rsidRPr="00B364D1" w:rsidRDefault="00BC2157" w:rsidP="00223F79">
            <w:pPr>
              <w:rPr>
                <w:lang w:val="en-GB"/>
              </w:rPr>
            </w:pPr>
            <w:r w:rsidRPr="00B364D1">
              <w:rPr>
                <w:lang w:val="en-GB"/>
              </w:rPr>
              <w:t> </w:t>
            </w:r>
          </w:p>
        </w:tc>
        <w:tc>
          <w:tcPr>
            <w:tcW w:w="964" w:type="dxa"/>
          </w:tcPr>
          <w:p w14:paraId="5956453D" w14:textId="77777777" w:rsidR="00BC2157" w:rsidRPr="00B364D1" w:rsidRDefault="00BC2157" w:rsidP="00223F79">
            <w:pPr>
              <w:rPr>
                <w:rStyle w:val="Bold"/>
                <w:lang w:val="en-GB"/>
              </w:rPr>
            </w:pPr>
            <w:r w:rsidRPr="00B364D1">
              <w:rPr>
                <w:rStyle w:val="Bold"/>
                <w:lang w:val="en-GB"/>
              </w:rPr>
              <w:t>3,573</w:t>
            </w:r>
          </w:p>
        </w:tc>
        <w:tc>
          <w:tcPr>
            <w:tcW w:w="236" w:type="dxa"/>
          </w:tcPr>
          <w:p w14:paraId="5DAB212B" w14:textId="77777777" w:rsidR="00BC2157" w:rsidRPr="00B364D1" w:rsidRDefault="00BC2157" w:rsidP="00223F79">
            <w:pPr>
              <w:rPr>
                <w:lang w:val="en-GB"/>
              </w:rPr>
            </w:pPr>
            <w:r w:rsidRPr="00B364D1">
              <w:rPr>
                <w:lang w:val="en-GB"/>
              </w:rPr>
              <w:t> </w:t>
            </w:r>
          </w:p>
        </w:tc>
        <w:tc>
          <w:tcPr>
            <w:tcW w:w="964" w:type="dxa"/>
          </w:tcPr>
          <w:p w14:paraId="09245547" w14:textId="77777777" w:rsidR="00BC2157" w:rsidRPr="00B364D1" w:rsidRDefault="00BC2157" w:rsidP="00223F79">
            <w:pPr>
              <w:rPr>
                <w:lang w:val="en-GB"/>
              </w:rPr>
            </w:pPr>
            <w:r w:rsidRPr="00B364D1">
              <w:rPr>
                <w:lang w:val="en-GB"/>
              </w:rPr>
              <w:t>2,534</w:t>
            </w:r>
          </w:p>
        </w:tc>
        <w:tc>
          <w:tcPr>
            <w:tcW w:w="236" w:type="dxa"/>
          </w:tcPr>
          <w:p w14:paraId="51E8326C" w14:textId="77777777" w:rsidR="00BC2157" w:rsidRPr="00B364D1" w:rsidRDefault="00BC2157" w:rsidP="00223F79">
            <w:pPr>
              <w:rPr>
                <w:lang w:val="en-GB"/>
              </w:rPr>
            </w:pPr>
            <w:r w:rsidRPr="00B364D1">
              <w:rPr>
                <w:lang w:val="en-GB"/>
              </w:rPr>
              <w:t> </w:t>
            </w:r>
          </w:p>
        </w:tc>
        <w:tc>
          <w:tcPr>
            <w:tcW w:w="1020" w:type="dxa"/>
          </w:tcPr>
          <w:p w14:paraId="53E34AD3" w14:textId="77777777" w:rsidR="00BC2157" w:rsidRPr="00B364D1" w:rsidRDefault="00BC2157" w:rsidP="00223F79">
            <w:pPr>
              <w:rPr>
                <w:lang w:val="en-GB"/>
              </w:rPr>
            </w:pPr>
            <w:r w:rsidRPr="00B364D1">
              <w:rPr>
                <w:lang w:val="en-GB"/>
              </w:rPr>
              <w:t>1,690</w:t>
            </w:r>
          </w:p>
        </w:tc>
      </w:tr>
      <w:tr w:rsidR="00BC2157" w:rsidRPr="00B364D1" w14:paraId="750AC24E" w14:textId="77777777" w:rsidTr="00A03381">
        <w:trPr>
          <w:trHeight w:val="170"/>
        </w:trPr>
        <w:tc>
          <w:tcPr>
            <w:tcW w:w="4592" w:type="dxa"/>
          </w:tcPr>
          <w:p w14:paraId="774ACD21" w14:textId="77777777" w:rsidR="00BC2157" w:rsidRPr="00B364D1" w:rsidRDefault="00BC2157" w:rsidP="00A03381">
            <w:pPr>
              <w:ind w:left="180"/>
              <w:jc w:val="left"/>
              <w:rPr>
                <w:lang w:val="en-GB"/>
              </w:rPr>
            </w:pPr>
            <w:r w:rsidRPr="00B364D1">
              <w:rPr>
                <w:lang w:val="en-GB"/>
              </w:rPr>
              <w:t>Section 74 cash received</w:t>
            </w:r>
          </w:p>
        </w:tc>
        <w:tc>
          <w:tcPr>
            <w:tcW w:w="737" w:type="dxa"/>
          </w:tcPr>
          <w:p w14:paraId="0BAC6340"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6F685641" w14:textId="77777777" w:rsidR="00BC2157" w:rsidRPr="00B364D1" w:rsidRDefault="00BC2157" w:rsidP="00223F79">
            <w:pPr>
              <w:rPr>
                <w:rStyle w:val="Bold"/>
                <w:lang w:val="en-GB"/>
              </w:rPr>
            </w:pPr>
            <w:r w:rsidRPr="00B364D1">
              <w:rPr>
                <w:rStyle w:val="Bold"/>
                <w:lang w:val="en-GB"/>
              </w:rPr>
              <w:t>8,224</w:t>
            </w:r>
          </w:p>
        </w:tc>
        <w:tc>
          <w:tcPr>
            <w:tcW w:w="236" w:type="dxa"/>
          </w:tcPr>
          <w:p w14:paraId="10C1EACF"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7A59CFF4" w14:textId="77777777" w:rsidR="00BC2157" w:rsidRPr="00B364D1" w:rsidRDefault="00BC2157" w:rsidP="00223F79">
            <w:pPr>
              <w:rPr>
                <w:lang w:val="en-GB"/>
              </w:rPr>
            </w:pPr>
            <w:r w:rsidRPr="00B364D1">
              <w:rPr>
                <w:lang w:val="en-GB"/>
              </w:rPr>
              <w:t>1,701</w:t>
            </w:r>
          </w:p>
        </w:tc>
        <w:tc>
          <w:tcPr>
            <w:tcW w:w="236" w:type="dxa"/>
          </w:tcPr>
          <w:p w14:paraId="628BABCA" w14:textId="77777777" w:rsidR="00BC2157" w:rsidRPr="00B364D1" w:rsidRDefault="00BC2157" w:rsidP="00223F79">
            <w:pPr>
              <w:rPr>
                <w:lang w:val="en-GB"/>
              </w:rPr>
            </w:pPr>
            <w:r w:rsidRPr="00B364D1">
              <w:rPr>
                <w:lang w:val="en-GB"/>
              </w:rPr>
              <w:t> </w:t>
            </w:r>
          </w:p>
        </w:tc>
        <w:tc>
          <w:tcPr>
            <w:tcW w:w="1020" w:type="dxa"/>
            <w:tcBorders>
              <w:bottom w:val="single" w:sz="8" w:space="0" w:color="000000" w:themeColor="text1"/>
            </w:tcBorders>
          </w:tcPr>
          <w:p w14:paraId="234A50CE" w14:textId="77777777" w:rsidR="00BC2157" w:rsidRPr="00B364D1" w:rsidRDefault="00BC2157" w:rsidP="00223F79">
            <w:pPr>
              <w:rPr>
                <w:lang w:val="en-GB"/>
              </w:rPr>
            </w:pPr>
            <w:r w:rsidRPr="00B364D1">
              <w:rPr>
                <w:lang w:val="en-GB"/>
              </w:rPr>
              <w:t xml:space="preserve"> –</w:t>
            </w:r>
          </w:p>
        </w:tc>
      </w:tr>
      <w:tr w:rsidR="00BC2157" w:rsidRPr="00B364D1" w14:paraId="41D87482" w14:textId="77777777" w:rsidTr="00A03381">
        <w:trPr>
          <w:trHeight w:val="170"/>
        </w:trPr>
        <w:tc>
          <w:tcPr>
            <w:tcW w:w="4592" w:type="dxa"/>
          </w:tcPr>
          <w:p w14:paraId="38CD1183" w14:textId="77777777" w:rsidR="00BC2157" w:rsidRPr="00B364D1" w:rsidRDefault="00BC2157" w:rsidP="00BC2157">
            <w:pPr>
              <w:jc w:val="left"/>
              <w:rPr>
                <w:rStyle w:val="Bold"/>
                <w:lang w:val="en-GB"/>
              </w:rPr>
            </w:pPr>
            <w:r w:rsidRPr="00B364D1">
              <w:rPr>
                <w:rStyle w:val="Bold"/>
                <w:lang w:val="en-GB"/>
              </w:rPr>
              <w:t>Total cash received</w:t>
            </w:r>
          </w:p>
        </w:tc>
        <w:tc>
          <w:tcPr>
            <w:tcW w:w="737" w:type="dxa"/>
          </w:tcPr>
          <w:p w14:paraId="2E25AD13"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766D8D9D" w14:textId="77777777" w:rsidR="00BC2157" w:rsidRPr="00B364D1" w:rsidRDefault="00BC2157" w:rsidP="00223F79">
            <w:pPr>
              <w:rPr>
                <w:rStyle w:val="Bold"/>
                <w:lang w:val="en-GB"/>
              </w:rPr>
            </w:pPr>
            <w:r w:rsidRPr="00B364D1">
              <w:rPr>
                <w:rStyle w:val="Bold"/>
                <w:lang w:val="en-GB"/>
              </w:rPr>
              <w:t>95,137</w:t>
            </w:r>
          </w:p>
        </w:tc>
        <w:tc>
          <w:tcPr>
            <w:tcW w:w="236" w:type="dxa"/>
          </w:tcPr>
          <w:p w14:paraId="63DEA676"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6FA4E264" w14:textId="77777777" w:rsidR="00BC2157" w:rsidRPr="00B364D1" w:rsidRDefault="00BC2157" w:rsidP="00223F79">
            <w:pPr>
              <w:rPr>
                <w:lang w:val="en-GB"/>
              </w:rPr>
            </w:pPr>
            <w:r w:rsidRPr="00B364D1">
              <w:rPr>
                <w:lang w:val="en-GB"/>
              </w:rPr>
              <w:t>71,605</w:t>
            </w:r>
          </w:p>
        </w:tc>
        <w:tc>
          <w:tcPr>
            <w:tcW w:w="236" w:type="dxa"/>
          </w:tcPr>
          <w:p w14:paraId="238E1B41"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1DB84915" w14:textId="77777777" w:rsidR="00BC2157" w:rsidRPr="00B364D1" w:rsidRDefault="00BC2157" w:rsidP="00223F79">
            <w:pPr>
              <w:rPr>
                <w:lang w:val="en-GB"/>
              </w:rPr>
            </w:pPr>
            <w:r w:rsidRPr="00B364D1">
              <w:rPr>
                <w:lang w:val="en-GB"/>
              </w:rPr>
              <w:t>72,847</w:t>
            </w:r>
          </w:p>
        </w:tc>
      </w:tr>
      <w:tr w:rsidR="00BC2157" w:rsidRPr="00B364D1" w14:paraId="576820F4" w14:textId="77777777" w:rsidTr="00A03381">
        <w:trPr>
          <w:trHeight w:val="170"/>
        </w:trPr>
        <w:tc>
          <w:tcPr>
            <w:tcW w:w="4592" w:type="dxa"/>
          </w:tcPr>
          <w:p w14:paraId="27FA7CD0" w14:textId="77777777" w:rsidR="00BC2157" w:rsidRPr="00B364D1" w:rsidRDefault="00BC2157" w:rsidP="00BC2157">
            <w:pPr>
              <w:jc w:val="left"/>
              <w:rPr>
                <w:lang w:val="en-GB"/>
              </w:rPr>
            </w:pPr>
            <w:r w:rsidRPr="00B364D1">
              <w:rPr>
                <w:lang w:val="en-GB"/>
              </w:rPr>
              <w:t> </w:t>
            </w:r>
          </w:p>
        </w:tc>
        <w:tc>
          <w:tcPr>
            <w:tcW w:w="737" w:type="dxa"/>
          </w:tcPr>
          <w:p w14:paraId="4F930C61"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tcBorders>
          </w:tcPr>
          <w:p w14:paraId="574ED6C1" w14:textId="77777777" w:rsidR="00BC2157" w:rsidRPr="00B364D1" w:rsidRDefault="00BC2157" w:rsidP="00223F79">
            <w:pPr>
              <w:rPr>
                <w:rStyle w:val="Bold"/>
                <w:lang w:val="en-GB"/>
              </w:rPr>
            </w:pPr>
            <w:r w:rsidRPr="00B364D1">
              <w:rPr>
                <w:rStyle w:val="Bold"/>
                <w:lang w:val="en-GB"/>
              </w:rPr>
              <w:t> </w:t>
            </w:r>
          </w:p>
        </w:tc>
        <w:tc>
          <w:tcPr>
            <w:tcW w:w="236" w:type="dxa"/>
          </w:tcPr>
          <w:p w14:paraId="06918B13"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tcBorders>
          </w:tcPr>
          <w:p w14:paraId="18910D07" w14:textId="77777777" w:rsidR="00BC2157" w:rsidRPr="00B364D1" w:rsidRDefault="00BC2157" w:rsidP="00223F79">
            <w:pPr>
              <w:rPr>
                <w:lang w:val="en-GB"/>
              </w:rPr>
            </w:pPr>
            <w:r w:rsidRPr="00B364D1">
              <w:rPr>
                <w:lang w:val="en-GB"/>
              </w:rPr>
              <w:t> </w:t>
            </w:r>
          </w:p>
        </w:tc>
        <w:tc>
          <w:tcPr>
            <w:tcW w:w="236" w:type="dxa"/>
          </w:tcPr>
          <w:p w14:paraId="0FAD9711"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tcBorders>
          </w:tcPr>
          <w:p w14:paraId="118932A2" w14:textId="77777777" w:rsidR="00BC2157" w:rsidRPr="00B364D1" w:rsidRDefault="00BC2157" w:rsidP="00223F79">
            <w:pPr>
              <w:rPr>
                <w:lang w:val="en-GB"/>
              </w:rPr>
            </w:pPr>
            <w:r w:rsidRPr="00B364D1">
              <w:rPr>
                <w:lang w:val="en-GB"/>
              </w:rPr>
              <w:t> </w:t>
            </w:r>
          </w:p>
        </w:tc>
      </w:tr>
      <w:tr w:rsidR="00BC2157" w:rsidRPr="00B364D1" w14:paraId="4A10186D" w14:textId="77777777" w:rsidTr="00BC2157">
        <w:trPr>
          <w:trHeight w:val="170"/>
        </w:trPr>
        <w:tc>
          <w:tcPr>
            <w:tcW w:w="4592" w:type="dxa"/>
          </w:tcPr>
          <w:p w14:paraId="50C52202" w14:textId="77777777" w:rsidR="00BC2157" w:rsidRPr="00B364D1" w:rsidRDefault="00BC2157" w:rsidP="00BC2157">
            <w:pPr>
              <w:jc w:val="left"/>
              <w:rPr>
                <w:rStyle w:val="Bold"/>
                <w:lang w:val="en-GB"/>
              </w:rPr>
            </w:pPr>
            <w:r w:rsidRPr="00B364D1">
              <w:rPr>
                <w:rStyle w:val="Bold"/>
                <w:lang w:val="en-GB"/>
              </w:rPr>
              <w:t>Cash used</w:t>
            </w:r>
          </w:p>
        </w:tc>
        <w:tc>
          <w:tcPr>
            <w:tcW w:w="737" w:type="dxa"/>
          </w:tcPr>
          <w:p w14:paraId="35B679C0" w14:textId="77777777" w:rsidR="00BC2157" w:rsidRPr="00B364D1" w:rsidRDefault="00BC2157" w:rsidP="00223F79">
            <w:pPr>
              <w:rPr>
                <w:lang w:val="en-GB"/>
              </w:rPr>
            </w:pPr>
            <w:r w:rsidRPr="00B364D1">
              <w:rPr>
                <w:lang w:val="en-GB"/>
              </w:rPr>
              <w:t> </w:t>
            </w:r>
          </w:p>
        </w:tc>
        <w:tc>
          <w:tcPr>
            <w:tcW w:w="964" w:type="dxa"/>
          </w:tcPr>
          <w:p w14:paraId="3469781E" w14:textId="77777777" w:rsidR="00BC2157" w:rsidRPr="00B364D1" w:rsidRDefault="00BC2157" w:rsidP="00223F79">
            <w:pPr>
              <w:rPr>
                <w:rStyle w:val="Bold"/>
                <w:lang w:val="en-GB"/>
              </w:rPr>
            </w:pPr>
            <w:r w:rsidRPr="00B364D1">
              <w:rPr>
                <w:rStyle w:val="Bold"/>
                <w:lang w:val="en-GB"/>
              </w:rPr>
              <w:t> </w:t>
            </w:r>
          </w:p>
        </w:tc>
        <w:tc>
          <w:tcPr>
            <w:tcW w:w="236" w:type="dxa"/>
          </w:tcPr>
          <w:p w14:paraId="4D31E7AC" w14:textId="77777777" w:rsidR="00BC2157" w:rsidRPr="00B364D1" w:rsidRDefault="00BC2157" w:rsidP="00223F79">
            <w:pPr>
              <w:rPr>
                <w:lang w:val="en-GB"/>
              </w:rPr>
            </w:pPr>
            <w:r w:rsidRPr="00B364D1">
              <w:rPr>
                <w:lang w:val="en-GB"/>
              </w:rPr>
              <w:t> </w:t>
            </w:r>
          </w:p>
        </w:tc>
        <w:tc>
          <w:tcPr>
            <w:tcW w:w="964" w:type="dxa"/>
          </w:tcPr>
          <w:p w14:paraId="0E9183FC" w14:textId="77777777" w:rsidR="00BC2157" w:rsidRPr="00B364D1" w:rsidRDefault="00BC2157" w:rsidP="00223F79">
            <w:pPr>
              <w:rPr>
                <w:lang w:val="en-GB"/>
              </w:rPr>
            </w:pPr>
            <w:r w:rsidRPr="00B364D1">
              <w:rPr>
                <w:lang w:val="en-GB"/>
              </w:rPr>
              <w:t> </w:t>
            </w:r>
          </w:p>
        </w:tc>
        <w:tc>
          <w:tcPr>
            <w:tcW w:w="236" w:type="dxa"/>
          </w:tcPr>
          <w:p w14:paraId="7F810D7F" w14:textId="77777777" w:rsidR="00BC2157" w:rsidRPr="00B364D1" w:rsidRDefault="00BC2157" w:rsidP="00223F79">
            <w:pPr>
              <w:rPr>
                <w:lang w:val="en-GB"/>
              </w:rPr>
            </w:pPr>
            <w:r w:rsidRPr="00B364D1">
              <w:rPr>
                <w:lang w:val="en-GB"/>
              </w:rPr>
              <w:t> </w:t>
            </w:r>
          </w:p>
        </w:tc>
        <w:tc>
          <w:tcPr>
            <w:tcW w:w="1020" w:type="dxa"/>
          </w:tcPr>
          <w:p w14:paraId="14EFAEC3" w14:textId="77777777" w:rsidR="00BC2157" w:rsidRPr="00B364D1" w:rsidRDefault="00BC2157" w:rsidP="00223F79">
            <w:pPr>
              <w:rPr>
                <w:lang w:val="en-GB"/>
              </w:rPr>
            </w:pPr>
            <w:r w:rsidRPr="00B364D1">
              <w:rPr>
                <w:lang w:val="en-GB"/>
              </w:rPr>
              <w:t> </w:t>
            </w:r>
          </w:p>
        </w:tc>
      </w:tr>
      <w:tr w:rsidR="00BC2157" w:rsidRPr="00B364D1" w14:paraId="4C67340D" w14:textId="77777777" w:rsidTr="00BC2157">
        <w:trPr>
          <w:trHeight w:val="170"/>
        </w:trPr>
        <w:tc>
          <w:tcPr>
            <w:tcW w:w="4592" w:type="dxa"/>
          </w:tcPr>
          <w:p w14:paraId="6685E02B" w14:textId="77777777" w:rsidR="00BC2157" w:rsidRPr="00B364D1" w:rsidRDefault="00BC2157" w:rsidP="00A03381">
            <w:pPr>
              <w:ind w:left="180"/>
              <w:jc w:val="left"/>
              <w:rPr>
                <w:lang w:val="en-GB"/>
              </w:rPr>
            </w:pPr>
            <w:r w:rsidRPr="00B364D1">
              <w:rPr>
                <w:lang w:val="en-GB"/>
              </w:rPr>
              <w:t>Employees</w:t>
            </w:r>
          </w:p>
        </w:tc>
        <w:tc>
          <w:tcPr>
            <w:tcW w:w="737" w:type="dxa"/>
          </w:tcPr>
          <w:p w14:paraId="38F5B1E8" w14:textId="77777777" w:rsidR="00BC2157" w:rsidRPr="00B364D1" w:rsidRDefault="00BC2157" w:rsidP="00223F79">
            <w:pPr>
              <w:rPr>
                <w:lang w:val="en-GB"/>
              </w:rPr>
            </w:pPr>
            <w:r w:rsidRPr="00B364D1">
              <w:rPr>
                <w:lang w:val="en-GB"/>
              </w:rPr>
              <w:t> </w:t>
            </w:r>
          </w:p>
        </w:tc>
        <w:tc>
          <w:tcPr>
            <w:tcW w:w="964" w:type="dxa"/>
          </w:tcPr>
          <w:p w14:paraId="44B6D46B" w14:textId="77777777" w:rsidR="00BC2157" w:rsidRPr="00B364D1" w:rsidRDefault="00BC2157" w:rsidP="00223F79">
            <w:pPr>
              <w:rPr>
                <w:rStyle w:val="Bold"/>
                <w:lang w:val="en-GB"/>
              </w:rPr>
            </w:pPr>
            <w:r w:rsidRPr="00B364D1">
              <w:rPr>
                <w:rStyle w:val="Bold"/>
                <w:lang w:val="en-GB"/>
              </w:rPr>
              <w:t>41,924</w:t>
            </w:r>
          </w:p>
        </w:tc>
        <w:tc>
          <w:tcPr>
            <w:tcW w:w="236" w:type="dxa"/>
          </w:tcPr>
          <w:p w14:paraId="34FFDD1F" w14:textId="77777777" w:rsidR="00BC2157" w:rsidRPr="00B364D1" w:rsidRDefault="00BC2157" w:rsidP="00223F79">
            <w:pPr>
              <w:rPr>
                <w:lang w:val="en-GB"/>
              </w:rPr>
            </w:pPr>
            <w:r w:rsidRPr="00B364D1">
              <w:rPr>
                <w:lang w:val="en-GB"/>
              </w:rPr>
              <w:t> </w:t>
            </w:r>
          </w:p>
        </w:tc>
        <w:tc>
          <w:tcPr>
            <w:tcW w:w="964" w:type="dxa"/>
          </w:tcPr>
          <w:p w14:paraId="56D2B657" w14:textId="77777777" w:rsidR="00BC2157" w:rsidRPr="00B364D1" w:rsidRDefault="00BC2157" w:rsidP="00223F79">
            <w:pPr>
              <w:rPr>
                <w:lang w:val="en-GB"/>
              </w:rPr>
            </w:pPr>
            <w:r w:rsidRPr="00B364D1">
              <w:rPr>
                <w:lang w:val="en-GB"/>
              </w:rPr>
              <w:t>31,591</w:t>
            </w:r>
          </w:p>
        </w:tc>
        <w:tc>
          <w:tcPr>
            <w:tcW w:w="236" w:type="dxa"/>
          </w:tcPr>
          <w:p w14:paraId="6CAA1DC4" w14:textId="77777777" w:rsidR="00BC2157" w:rsidRPr="00B364D1" w:rsidRDefault="00BC2157" w:rsidP="00223F79">
            <w:pPr>
              <w:rPr>
                <w:lang w:val="en-GB"/>
              </w:rPr>
            </w:pPr>
            <w:r w:rsidRPr="00B364D1">
              <w:rPr>
                <w:lang w:val="en-GB"/>
              </w:rPr>
              <w:t> </w:t>
            </w:r>
          </w:p>
        </w:tc>
        <w:tc>
          <w:tcPr>
            <w:tcW w:w="1020" w:type="dxa"/>
          </w:tcPr>
          <w:p w14:paraId="5544D333" w14:textId="77777777" w:rsidR="00BC2157" w:rsidRPr="00B364D1" w:rsidRDefault="00BC2157" w:rsidP="00223F79">
            <w:pPr>
              <w:rPr>
                <w:lang w:val="en-GB"/>
              </w:rPr>
            </w:pPr>
            <w:r w:rsidRPr="00B364D1">
              <w:rPr>
                <w:lang w:val="en-GB"/>
              </w:rPr>
              <w:t>43,501</w:t>
            </w:r>
          </w:p>
        </w:tc>
      </w:tr>
      <w:tr w:rsidR="00BC2157" w:rsidRPr="00B364D1" w14:paraId="093E84EB" w14:textId="77777777" w:rsidTr="00BC2157">
        <w:trPr>
          <w:trHeight w:val="170"/>
        </w:trPr>
        <w:tc>
          <w:tcPr>
            <w:tcW w:w="4592" w:type="dxa"/>
          </w:tcPr>
          <w:p w14:paraId="2E44BF79" w14:textId="77777777" w:rsidR="00BC2157" w:rsidRPr="00B364D1" w:rsidRDefault="00BC2157" w:rsidP="00A03381">
            <w:pPr>
              <w:ind w:left="180"/>
              <w:jc w:val="left"/>
              <w:rPr>
                <w:lang w:val="en-GB"/>
              </w:rPr>
            </w:pPr>
            <w:r w:rsidRPr="00B364D1">
              <w:rPr>
                <w:lang w:val="en-GB"/>
              </w:rPr>
              <w:t>Suppliers</w:t>
            </w:r>
          </w:p>
        </w:tc>
        <w:tc>
          <w:tcPr>
            <w:tcW w:w="737" w:type="dxa"/>
          </w:tcPr>
          <w:p w14:paraId="1E725C40" w14:textId="77777777" w:rsidR="00BC2157" w:rsidRPr="00B364D1" w:rsidRDefault="00BC2157" w:rsidP="00223F79">
            <w:pPr>
              <w:rPr>
                <w:lang w:val="en-GB"/>
              </w:rPr>
            </w:pPr>
            <w:r w:rsidRPr="00B364D1">
              <w:rPr>
                <w:lang w:val="en-GB"/>
              </w:rPr>
              <w:t> </w:t>
            </w:r>
          </w:p>
        </w:tc>
        <w:tc>
          <w:tcPr>
            <w:tcW w:w="964" w:type="dxa"/>
          </w:tcPr>
          <w:p w14:paraId="2449CE2E" w14:textId="77777777" w:rsidR="00BC2157" w:rsidRPr="00B364D1" w:rsidRDefault="00BC2157" w:rsidP="00223F79">
            <w:pPr>
              <w:rPr>
                <w:rStyle w:val="Bold"/>
                <w:lang w:val="en-GB"/>
              </w:rPr>
            </w:pPr>
            <w:r w:rsidRPr="00B364D1">
              <w:rPr>
                <w:rStyle w:val="Bold"/>
                <w:lang w:val="en-GB"/>
              </w:rPr>
              <w:t>37,755</w:t>
            </w:r>
          </w:p>
        </w:tc>
        <w:tc>
          <w:tcPr>
            <w:tcW w:w="236" w:type="dxa"/>
          </w:tcPr>
          <w:p w14:paraId="3E7786C3" w14:textId="77777777" w:rsidR="00BC2157" w:rsidRPr="00B364D1" w:rsidRDefault="00BC2157" w:rsidP="00223F79">
            <w:pPr>
              <w:rPr>
                <w:lang w:val="en-GB"/>
              </w:rPr>
            </w:pPr>
            <w:r w:rsidRPr="00B364D1">
              <w:rPr>
                <w:lang w:val="en-GB"/>
              </w:rPr>
              <w:t> </w:t>
            </w:r>
          </w:p>
        </w:tc>
        <w:tc>
          <w:tcPr>
            <w:tcW w:w="964" w:type="dxa"/>
          </w:tcPr>
          <w:p w14:paraId="0A79CEB2" w14:textId="77777777" w:rsidR="00BC2157" w:rsidRPr="00B364D1" w:rsidRDefault="00BC2157" w:rsidP="00223F79">
            <w:pPr>
              <w:rPr>
                <w:lang w:val="en-GB"/>
              </w:rPr>
            </w:pPr>
            <w:r w:rsidRPr="00B364D1">
              <w:rPr>
                <w:lang w:val="en-GB"/>
              </w:rPr>
              <w:t>35,964</w:t>
            </w:r>
          </w:p>
        </w:tc>
        <w:tc>
          <w:tcPr>
            <w:tcW w:w="236" w:type="dxa"/>
          </w:tcPr>
          <w:p w14:paraId="7DFB2CB2" w14:textId="77777777" w:rsidR="00BC2157" w:rsidRPr="00B364D1" w:rsidRDefault="00BC2157" w:rsidP="00223F79">
            <w:pPr>
              <w:rPr>
                <w:lang w:val="en-GB"/>
              </w:rPr>
            </w:pPr>
            <w:r w:rsidRPr="00B364D1">
              <w:rPr>
                <w:lang w:val="en-GB"/>
              </w:rPr>
              <w:t> </w:t>
            </w:r>
          </w:p>
        </w:tc>
        <w:tc>
          <w:tcPr>
            <w:tcW w:w="1020" w:type="dxa"/>
          </w:tcPr>
          <w:p w14:paraId="27EEA50C" w14:textId="77777777" w:rsidR="00BC2157" w:rsidRPr="00B364D1" w:rsidRDefault="00BC2157" w:rsidP="00223F79">
            <w:pPr>
              <w:rPr>
                <w:lang w:val="en-GB"/>
              </w:rPr>
            </w:pPr>
            <w:r w:rsidRPr="00B364D1">
              <w:rPr>
                <w:lang w:val="en-GB"/>
              </w:rPr>
              <w:t>26,838</w:t>
            </w:r>
          </w:p>
        </w:tc>
      </w:tr>
      <w:tr w:rsidR="00BC2157" w:rsidRPr="00B364D1" w14:paraId="0BC6CBDB" w14:textId="77777777" w:rsidTr="00BC2157">
        <w:trPr>
          <w:trHeight w:val="170"/>
        </w:trPr>
        <w:tc>
          <w:tcPr>
            <w:tcW w:w="4592" w:type="dxa"/>
          </w:tcPr>
          <w:p w14:paraId="3E7DF0C1" w14:textId="77777777" w:rsidR="00BC2157" w:rsidRPr="00B364D1" w:rsidRDefault="00BC2157" w:rsidP="00A03381">
            <w:pPr>
              <w:ind w:left="180"/>
              <w:jc w:val="left"/>
              <w:rPr>
                <w:lang w:val="en-GB"/>
              </w:rPr>
            </w:pPr>
            <w:r w:rsidRPr="00B364D1">
              <w:rPr>
                <w:lang w:val="en-GB"/>
              </w:rPr>
              <w:t>Interest payments on lease liabilities</w:t>
            </w:r>
          </w:p>
        </w:tc>
        <w:tc>
          <w:tcPr>
            <w:tcW w:w="737" w:type="dxa"/>
          </w:tcPr>
          <w:p w14:paraId="0089FD99" w14:textId="77777777" w:rsidR="00BC2157" w:rsidRPr="00B364D1" w:rsidRDefault="00BC2157" w:rsidP="00223F79">
            <w:pPr>
              <w:rPr>
                <w:lang w:val="en-GB"/>
              </w:rPr>
            </w:pPr>
            <w:r w:rsidRPr="00B364D1">
              <w:rPr>
                <w:lang w:val="en-GB"/>
              </w:rPr>
              <w:t> </w:t>
            </w:r>
          </w:p>
        </w:tc>
        <w:tc>
          <w:tcPr>
            <w:tcW w:w="964" w:type="dxa"/>
          </w:tcPr>
          <w:p w14:paraId="48D2961F" w14:textId="77777777" w:rsidR="00BC2157" w:rsidRPr="00B364D1" w:rsidRDefault="00BC2157" w:rsidP="00223F79">
            <w:pPr>
              <w:rPr>
                <w:rStyle w:val="Bold"/>
                <w:lang w:val="en-GB"/>
              </w:rPr>
            </w:pPr>
            <w:r w:rsidRPr="00B364D1">
              <w:rPr>
                <w:rStyle w:val="Bold"/>
                <w:lang w:val="en-GB"/>
              </w:rPr>
              <w:t>180</w:t>
            </w:r>
          </w:p>
        </w:tc>
        <w:tc>
          <w:tcPr>
            <w:tcW w:w="236" w:type="dxa"/>
          </w:tcPr>
          <w:p w14:paraId="51D5FE4D" w14:textId="77777777" w:rsidR="00BC2157" w:rsidRPr="00B364D1" w:rsidRDefault="00BC2157" w:rsidP="00223F79">
            <w:pPr>
              <w:rPr>
                <w:lang w:val="en-GB"/>
              </w:rPr>
            </w:pPr>
            <w:r w:rsidRPr="00B364D1">
              <w:rPr>
                <w:lang w:val="en-GB"/>
              </w:rPr>
              <w:t> </w:t>
            </w:r>
          </w:p>
        </w:tc>
        <w:tc>
          <w:tcPr>
            <w:tcW w:w="964" w:type="dxa"/>
          </w:tcPr>
          <w:p w14:paraId="1989A984" w14:textId="77777777" w:rsidR="00BC2157" w:rsidRPr="00B364D1" w:rsidRDefault="00BC2157" w:rsidP="00223F79">
            <w:pPr>
              <w:rPr>
                <w:lang w:val="en-GB"/>
              </w:rPr>
            </w:pPr>
            <w:r w:rsidRPr="00B364D1">
              <w:rPr>
                <w:lang w:val="en-GB"/>
              </w:rPr>
              <w:t>168</w:t>
            </w:r>
          </w:p>
        </w:tc>
        <w:tc>
          <w:tcPr>
            <w:tcW w:w="236" w:type="dxa"/>
          </w:tcPr>
          <w:p w14:paraId="5138E2C0" w14:textId="77777777" w:rsidR="00BC2157" w:rsidRPr="00B364D1" w:rsidRDefault="00BC2157" w:rsidP="00223F79">
            <w:pPr>
              <w:rPr>
                <w:lang w:val="en-GB"/>
              </w:rPr>
            </w:pPr>
            <w:r w:rsidRPr="00B364D1">
              <w:rPr>
                <w:lang w:val="en-GB"/>
              </w:rPr>
              <w:t> </w:t>
            </w:r>
          </w:p>
        </w:tc>
        <w:tc>
          <w:tcPr>
            <w:tcW w:w="1020" w:type="dxa"/>
          </w:tcPr>
          <w:p w14:paraId="0E5FC9A1" w14:textId="77777777" w:rsidR="00BC2157" w:rsidRPr="00B364D1" w:rsidRDefault="00BC2157" w:rsidP="00223F79">
            <w:pPr>
              <w:rPr>
                <w:lang w:val="en-GB"/>
              </w:rPr>
            </w:pPr>
            <w:r w:rsidRPr="00B364D1">
              <w:rPr>
                <w:lang w:val="en-GB"/>
              </w:rPr>
              <w:t>149</w:t>
            </w:r>
          </w:p>
        </w:tc>
      </w:tr>
      <w:tr w:rsidR="00BC2157" w:rsidRPr="00B364D1" w14:paraId="3AD0D2E8" w14:textId="77777777" w:rsidTr="00A03381">
        <w:trPr>
          <w:trHeight w:val="170"/>
        </w:trPr>
        <w:tc>
          <w:tcPr>
            <w:tcW w:w="4592" w:type="dxa"/>
          </w:tcPr>
          <w:p w14:paraId="64874408" w14:textId="77777777" w:rsidR="00BC2157" w:rsidRPr="00B364D1" w:rsidRDefault="00BC2157" w:rsidP="00A03381">
            <w:pPr>
              <w:ind w:left="180"/>
              <w:jc w:val="left"/>
              <w:rPr>
                <w:lang w:val="en-GB"/>
              </w:rPr>
            </w:pPr>
            <w:r w:rsidRPr="00B364D1">
              <w:rPr>
                <w:lang w:val="en-GB"/>
              </w:rPr>
              <w:t>Section 74 receipts transferred to OPA</w:t>
            </w:r>
          </w:p>
        </w:tc>
        <w:tc>
          <w:tcPr>
            <w:tcW w:w="737" w:type="dxa"/>
          </w:tcPr>
          <w:p w14:paraId="3449DEF1"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10FA9CF2" w14:textId="77777777" w:rsidR="00BC2157" w:rsidRPr="00B364D1" w:rsidRDefault="00BC2157" w:rsidP="00223F79">
            <w:pPr>
              <w:rPr>
                <w:rStyle w:val="Bold"/>
                <w:lang w:val="en-GB"/>
              </w:rPr>
            </w:pPr>
            <w:r w:rsidRPr="00B364D1">
              <w:rPr>
                <w:rStyle w:val="Bold"/>
                <w:lang w:val="en-GB"/>
              </w:rPr>
              <w:t>8,224</w:t>
            </w:r>
          </w:p>
        </w:tc>
        <w:tc>
          <w:tcPr>
            <w:tcW w:w="236" w:type="dxa"/>
          </w:tcPr>
          <w:p w14:paraId="796397C6"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7CC2790B" w14:textId="77777777" w:rsidR="00BC2157" w:rsidRPr="00B364D1" w:rsidRDefault="00BC2157" w:rsidP="00223F79">
            <w:pPr>
              <w:rPr>
                <w:lang w:val="en-GB"/>
              </w:rPr>
            </w:pPr>
            <w:r w:rsidRPr="00B364D1">
              <w:rPr>
                <w:lang w:val="en-GB"/>
              </w:rPr>
              <w:t>1,701</w:t>
            </w:r>
          </w:p>
        </w:tc>
        <w:tc>
          <w:tcPr>
            <w:tcW w:w="236" w:type="dxa"/>
          </w:tcPr>
          <w:p w14:paraId="4BAA8D69" w14:textId="77777777" w:rsidR="00BC2157" w:rsidRPr="00B364D1" w:rsidRDefault="00BC2157" w:rsidP="00223F79">
            <w:pPr>
              <w:rPr>
                <w:lang w:val="en-GB"/>
              </w:rPr>
            </w:pPr>
            <w:r w:rsidRPr="00B364D1">
              <w:rPr>
                <w:lang w:val="en-GB"/>
              </w:rPr>
              <w:t> </w:t>
            </w:r>
          </w:p>
        </w:tc>
        <w:tc>
          <w:tcPr>
            <w:tcW w:w="1020" w:type="dxa"/>
            <w:tcBorders>
              <w:bottom w:val="single" w:sz="8" w:space="0" w:color="000000" w:themeColor="text1"/>
            </w:tcBorders>
          </w:tcPr>
          <w:p w14:paraId="68FFDD11" w14:textId="77777777" w:rsidR="00BC2157" w:rsidRPr="00B364D1" w:rsidRDefault="00BC2157" w:rsidP="00223F79">
            <w:pPr>
              <w:rPr>
                <w:lang w:val="en-GB"/>
              </w:rPr>
            </w:pPr>
            <w:r w:rsidRPr="00B364D1">
              <w:rPr>
                <w:lang w:val="en-GB"/>
              </w:rPr>
              <w:t xml:space="preserve"> –</w:t>
            </w:r>
          </w:p>
        </w:tc>
      </w:tr>
      <w:tr w:rsidR="00BC2157" w:rsidRPr="00B364D1" w14:paraId="692A3A90" w14:textId="77777777" w:rsidTr="00A03381">
        <w:trPr>
          <w:trHeight w:val="170"/>
        </w:trPr>
        <w:tc>
          <w:tcPr>
            <w:tcW w:w="4592" w:type="dxa"/>
          </w:tcPr>
          <w:p w14:paraId="7837E02D" w14:textId="77777777" w:rsidR="00BC2157" w:rsidRPr="00B364D1" w:rsidRDefault="00BC2157" w:rsidP="00BC2157">
            <w:pPr>
              <w:jc w:val="left"/>
              <w:rPr>
                <w:rStyle w:val="Bold"/>
                <w:lang w:val="en-GB"/>
              </w:rPr>
            </w:pPr>
            <w:r w:rsidRPr="00B364D1">
              <w:rPr>
                <w:rStyle w:val="Bold"/>
                <w:lang w:val="en-GB"/>
              </w:rPr>
              <w:t>Total cash used</w:t>
            </w:r>
          </w:p>
        </w:tc>
        <w:tc>
          <w:tcPr>
            <w:tcW w:w="737" w:type="dxa"/>
          </w:tcPr>
          <w:p w14:paraId="12A00CA5"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2111D7CE" w14:textId="77777777" w:rsidR="00BC2157" w:rsidRPr="00B364D1" w:rsidRDefault="00BC2157" w:rsidP="00223F79">
            <w:pPr>
              <w:rPr>
                <w:rStyle w:val="Bold"/>
                <w:lang w:val="en-GB"/>
              </w:rPr>
            </w:pPr>
            <w:r w:rsidRPr="00B364D1">
              <w:rPr>
                <w:rStyle w:val="Bold"/>
                <w:lang w:val="en-GB"/>
              </w:rPr>
              <w:t>88,083</w:t>
            </w:r>
          </w:p>
        </w:tc>
        <w:tc>
          <w:tcPr>
            <w:tcW w:w="236" w:type="dxa"/>
          </w:tcPr>
          <w:p w14:paraId="4490C6B6"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01241BE6" w14:textId="77777777" w:rsidR="00BC2157" w:rsidRPr="00B364D1" w:rsidRDefault="00BC2157" w:rsidP="00223F79">
            <w:pPr>
              <w:rPr>
                <w:lang w:val="en-GB"/>
              </w:rPr>
            </w:pPr>
            <w:r w:rsidRPr="00B364D1">
              <w:rPr>
                <w:lang w:val="en-GB"/>
              </w:rPr>
              <w:t>69,424</w:t>
            </w:r>
          </w:p>
        </w:tc>
        <w:tc>
          <w:tcPr>
            <w:tcW w:w="236" w:type="dxa"/>
          </w:tcPr>
          <w:p w14:paraId="614EE99F"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2B6552E7" w14:textId="77777777" w:rsidR="00BC2157" w:rsidRPr="00B364D1" w:rsidRDefault="00BC2157" w:rsidP="00223F79">
            <w:pPr>
              <w:rPr>
                <w:lang w:val="en-GB"/>
              </w:rPr>
            </w:pPr>
            <w:r w:rsidRPr="00B364D1">
              <w:rPr>
                <w:lang w:val="en-GB"/>
              </w:rPr>
              <w:t>70,488</w:t>
            </w:r>
          </w:p>
        </w:tc>
      </w:tr>
      <w:tr w:rsidR="00BC2157" w:rsidRPr="00B364D1" w14:paraId="7401F30A" w14:textId="77777777" w:rsidTr="00A03381">
        <w:trPr>
          <w:trHeight w:val="170"/>
        </w:trPr>
        <w:tc>
          <w:tcPr>
            <w:tcW w:w="4592" w:type="dxa"/>
          </w:tcPr>
          <w:p w14:paraId="14158D91" w14:textId="77777777" w:rsidR="00BC2157" w:rsidRPr="00B364D1" w:rsidRDefault="00BC2157" w:rsidP="00BC2157">
            <w:pPr>
              <w:jc w:val="left"/>
              <w:rPr>
                <w:rStyle w:val="Bold"/>
                <w:lang w:val="en-GB"/>
              </w:rPr>
            </w:pPr>
            <w:r w:rsidRPr="00B364D1">
              <w:rPr>
                <w:rStyle w:val="Bold"/>
                <w:lang w:val="en-GB"/>
              </w:rPr>
              <w:t>Net cash from operating activities</w:t>
            </w:r>
          </w:p>
        </w:tc>
        <w:tc>
          <w:tcPr>
            <w:tcW w:w="737" w:type="dxa"/>
          </w:tcPr>
          <w:p w14:paraId="19E4B2B1"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75A800EC" w14:textId="77777777" w:rsidR="00BC2157" w:rsidRPr="00B364D1" w:rsidRDefault="00BC2157" w:rsidP="00223F79">
            <w:pPr>
              <w:rPr>
                <w:rStyle w:val="Bold"/>
                <w:lang w:val="en-GB"/>
              </w:rPr>
            </w:pPr>
            <w:r w:rsidRPr="00B364D1">
              <w:rPr>
                <w:rStyle w:val="Bold"/>
                <w:lang w:val="en-GB"/>
              </w:rPr>
              <w:t>7,054</w:t>
            </w:r>
          </w:p>
        </w:tc>
        <w:tc>
          <w:tcPr>
            <w:tcW w:w="236" w:type="dxa"/>
          </w:tcPr>
          <w:p w14:paraId="493848A8"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0F4836AB" w14:textId="77777777" w:rsidR="00BC2157" w:rsidRPr="00B364D1" w:rsidRDefault="00BC2157" w:rsidP="00223F79">
            <w:pPr>
              <w:rPr>
                <w:lang w:val="en-GB"/>
              </w:rPr>
            </w:pPr>
            <w:r w:rsidRPr="00B364D1">
              <w:rPr>
                <w:lang w:val="en-GB"/>
              </w:rPr>
              <w:t>2,181</w:t>
            </w:r>
          </w:p>
        </w:tc>
        <w:tc>
          <w:tcPr>
            <w:tcW w:w="236" w:type="dxa"/>
          </w:tcPr>
          <w:p w14:paraId="6065E53B"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40180198" w14:textId="77777777" w:rsidR="00BC2157" w:rsidRPr="00B364D1" w:rsidRDefault="00BC2157" w:rsidP="00223F79">
            <w:pPr>
              <w:rPr>
                <w:lang w:val="en-GB"/>
              </w:rPr>
            </w:pPr>
            <w:r w:rsidRPr="00B364D1">
              <w:rPr>
                <w:lang w:val="en-GB"/>
              </w:rPr>
              <w:t>2,359</w:t>
            </w:r>
          </w:p>
        </w:tc>
      </w:tr>
      <w:tr w:rsidR="00BC2157" w:rsidRPr="00B364D1" w14:paraId="339BFFBC" w14:textId="77777777" w:rsidTr="00A03381">
        <w:trPr>
          <w:trHeight w:val="170"/>
        </w:trPr>
        <w:tc>
          <w:tcPr>
            <w:tcW w:w="4592" w:type="dxa"/>
          </w:tcPr>
          <w:p w14:paraId="09D5CA23" w14:textId="77777777" w:rsidR="00BC2157" w:rsidRPr="00B364D1" w:rsidRDefault="00BC2157" w:rsidP="00BC2157">
            <w:pPr>
              <w:jc w:val="left"/>
              <w:rPr>
                <w:lang w:val="en-GB"/>
              </w:rPr>
            </w:pPr>
            <w:r w:rsidRPr="00B364D1">
              <w:rPr>
                <w:lang w:val="en-GB"/>
              </w:rPr>
              <w:t> </w:t>
            </w:r>
          </w:p>
        </w:tc>
        <w:tc>
          <w:tcPr>
            <w:tcW w:w="737" w:type="dxa"/>
          </w:tcPr>
          <w:p w14:paraId="69B84BCC"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tcBorders>
          </w:tcPr>
          <w:p w14:paraId="5E40BBF5" w14:textId="77777777" w:rsidR="00BC2157" w:rsidRPr="00B364D1" w:rsidRDefault="00BC2157" w:rsidP="00223F79">
            <w:pPr>
              <w:rPr>
                <w:rStyle w:val="Bold"/>
                <w:lang w:val="en-GB"/>
              </w:rPr>
            </w:pPr>
            <w:r w:rsidRPr="00B364D1">
              <w:rPr>
                <w:rStyle w:val="Bold"/>
                <w:lang w:val="en-GB"/>
              </w:rPr>
              <w:t> </w:t>
            </w:r>
          </w:p>
        </w:tc>
        <w:tc>
          <w:tcPr>
            <w:tcW w:w="236" w:type="dxa"/>
          </w:tcPr>
          <w:p w14:paraId="74778097"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tcBorders>
          </w:tcPr>
          <w:p w14:paraId="278D11D9" w14:textId="77777777" w:rsidR="00BC2157" w:rsidRPr="00B364D1" w:rsidRDefault="00BC2157" w:rsidP="00223F79">
            <w:pPr>
              <w:rPr>
                <w:lang w:val="en-GB"/>
              </w:rPr>
            </w:pPr>
            <w:r w:rsidRPr="00B364D1">
              <w:rPr>
                <w:lang w:val="en-GB"/>
              </w:rPr>
              <w:t> </w:t>
            </w:r>
          </w:p>
        </w:tc>
        <w:tc>
          <w:tcPr>
            <w:tcW w:w="236" w:type="dxa"/>
          </w:tcPr>
          <w:p w14:paraId="69F2885F"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tcBorders>
          </w:tcPr>
          <w:p w14:paraId="18669CD9" w14:textId="77777777" w:rsidR="00BC2157" w:rsidRPr="00B364D1" w:rsidRDefault="00BC2157" w:rsidP="00223F79">
            <w:pPr>
              <w:rPr>
                <w:lang w:val="en-GB"/>
              </w:rPr>
            </w:pPr>
            <w:r w:rsidRPr="00B364D1">
              <w:rPr>
                <w:lang w:val="en-GB"/>
              </w:rPr>
              <w:t> </w:t>
            </w:r>
          </w:p>
        </w:tc>
      </w:tr>
      <w:tr w:rsidR="00BC2157" w:rsidRPr="00B364D1" w14:paraId="2A82A9C4" w14:textId="77777777" w:rsidTr="00BC2157">
        <w:trPr>
          <w:trHeight w:val="170"/>
        </w:trPr>
        <w:tc>
          <w:tcPr>
            <w:tcW w:w="4592" w:type="dxa"/>
          </w:tcPr>
          <w:p w14:paraId="02AE8D0B" w14:textId="77777777" w:rsidR="00BC2157" w:rsidRPr="00B364D1" w:rsidRDefault="00BC2157" w:rsidP="00BC2157">
            <w:pPr>
              <w:jc w:val="left"/>
              <w:rPr>
                <w:rStyle w:val="Bold"/>
                <w:lang w:val="en-GB"/>
              </w:rPr>
            </w:pPr>
            <w:r w:rsidRPr="00B364D1">
              <w:rPr>
                <w:rStyle w:val="Bold"/>
                <w:lang w:val="en-GB"/>
              </w:rPr>
              <w:t>INVESTING ACTIVITIES</w:t>
            </w:r>
          </w:p>
        </w:tc>
        <w:tc>
          <w:tcPr>
            <w:tcW w:w="737" w:type="dxa"/>
          </w:tcPr>
          <w:p w14:paraId="7D6585E1" w14:textId="77777777" w:rsidR="00BC2157" w:rsidRPr="00B364D1" w:rsidRDefault="00BC2157" w:rsidP="00223F79">
            <w:pPr>
              <w:rPr>
                <w:lang w:val="en-GB"/>
              </w:rPr>
            </w:pPr>
            <w:r w:rsidRPr="00B364D1">
              <w:rPr>
                <w:lang w:val="en-GB"/>
              </w:rPr>
              <w:t> </w:t>
            </w:r>
          </w:p>
        </w:tc>
        <w:tc>
          <w:tcPr>
            <w:tcW w:w="964" w:type="dxa"/>
          </w:tcPr>
          <w:p w14:paraId="3ACE135C" w14:textId="77777777" w:rsidR="00BC2157" w:rsidRPr="00B364D1" w:rsidRDefault="00BC2157" w:rsidP="00223F79">
            <w:pPr>
              <w:rPr>
                <w:rStyle w:val="Bold"/>
                <w:lang w:val="en-GB"/>
              </w:rPr>
            </w:pPr>
            <w:r w:rsidRPr="00B364D1">
              <w:rPr>
                <w:rStyle w:val="Bold"/>
                <w:lang w:val="en-GB"/>
              </w:rPr>
              <w:t> </w:t>
            </w:r>
          </w:p>
        </w:tc>
        <w:tc>
          <w:tcPr>
            <w:tcW w:w="236" w:type="dxa"/>
          </w:tcPr>
          <w:p w14:paraId="0EC97C54" w14:textId="77777777" w:rsidR="00BC2157" w:rsidRPr="00B364D1" w:rsidRDefault="00BC2157" w:rsidP="00223F79">
            <w:pPr>
              <w:rPr>
                <w:lang w:val="en-GB"/>
              </w:rPr>
            </w:pPr>
            <w:r w:rsidRPr="00B364D1">
              <w:rPr>
                <w:lang w:val="en-GB"/>
              </w:rPr>
              <w:t> </w:t>
            </w:r>
          </w:p>
        </w:tc>
        <w:tc>
          <w:tcPr>
            <w:tcW w:w="964" w:type="dxa"/>
          </w:tcPr>
          <w:p w14:paraId="62B35611" w14:textId="77777777" w:rsidR="00BC2157" w:rsidRPr="00B364D1" w:rsidRDefault="00BC2157" w:rsidP="00223F79">
            <w:pPr>
              <w:rPr>
                <w:lang w:val="en-GB"/>
              </w:rPr>
            </w:pPr>
            <w:r w:rsidRPr="00B364D1">
              <w:rPr>
                <w:lang w:val="en-GB"/>
              </w:rPr>
              <w:t> </w:t>
            </w:r>
          </w:p>
        </w:tc>
        <w:tc>
          <w:tcPr>
            <w:tcW w:w="236" w:type="dxa"/>
          </w:tcPr>
          <w:p w14:paraId="14F9A2D2" w14:textId="77777777" w:rsidR="00BC2157" w:rsidRPr="00B364D1" w:rsidRDefault="00BC2157" w:rsidP="00223F79">
            <w:pPr>
              <w:rPr>
                <w:lang w:val="en-GB"/>
              </w:rPr>
            </w:pPr>
            <w:r w:rsidRPr="00B364D1">
              <w:rPr>
                <w:lang w:val="en-GB"/>
              </w:rPr>
              <w:t> </w:t>
            </w:r>
          </w:p>
        </w:tc>
        <w:tc>
          <w:tcPr>
            <w:tcW w:w="1020" w:type="dxa"/>
          </w:tcPr>
          <w:p w14:paraId="47E80132" w14:textId="77777777" w:rsidR="00BC2157" w:rsidRPr="00B364D1" w:rsidRDefault="00BC2157" w:rsidP="00223F79">
            <w:pPr>
              <w:rPr>
                <w:lang w:val="en-GB"/>
              </w:rPr>
            </w:pPr>
            <w:r w:rsidRPr="00B364D1">
              <w:rPr>
                <w:lang w:val="en-GB"/>
              </w:rPr>
              <w:t> </w:t>
            </w:r>
          </w:p>
        </w:tc>
      </w:tr>
      <w:tr w:rsidR="00BC2157" w:rsidRPr="00B364D1" w14:paraId="01480F4A" w14:textId="77777777" w:rsidTr="00BC2157">
        <w:trPr>
          <w:trHeight w:val="170"/>
        </w:trPr>
        <w:tc>
          <w:tcPr>
            <w:tcW w:w="4592" w:type="dxa"/>
          </w:tcPr>
          <w:p w14:paraId="71B78C6E" w14:textId="77777777" w:rsidR="00BC2157" w:rsidRPr="00B364D1" w:rsidRDefault="00BC2157" w:rsidP="00BC2157">
            <w:pPr>
              <w:jc w:val="left"/>
              <w:rPr>
                <w:rStyle w:val="Bold"/>
                <w:lang w:val="en-GB"/>
              </w:rPr>
            </w:pPr>
            <w:r w:rsidRPr="00B364D1">
              <w:rPr>
                <w:rStyle w:val="Bold"/>
                <w:lang w:val="en-GB"/>
              </w:rPr>
              <w:t>Cash used</w:t>
            </w:r>
          </w:p>
        </w:tc>
        <w:tc>
          <w:tcPr>
            <w:tcW w:w="737" w:type="dxa"/>
          </w:tcPr>
          <w:p w14:paraId="29935C10" w14:textId="77777777" w:rsidR="00BC2157" w:rsidRPr="00B364D1" w:rsidRDefault="00BC2157" w:rsidP="00223F79">
            <w:pPr>
              <w:rPr>
                <w:lang w:val="en-GB"/>
              </w:rPr>
            </w:pPr>
            <w:r w:rsidRPr="00B364D1">
              <w:rPr>
                <w:lang w:val="en-GB"/>
              </w:rPr>
              <w:t> </w:t>
            </w:r>
          </w:p>
        </w:tc>
        <w:tc>
          <w:tcPr>
            <w:tcW w:w="964" w:type="dxa"/>
          </w:tcPr>
          <w:p w14:paraId="153F8E48" w14:textId="77777777" w:rsidR="00BC2157" w:rsidRPr="00B364D1" w:rsidRDefault="00BC2157" w:rsidP="00223F79">
            <w:pPr>
              <w:rPr>
                <w:rStyle w:val="Bold"/>
                <w:lang w:val="en-GB"/>
              </w:rPr>
            </w:pPr>
            <w:r w:rsidRPr="00B364D1">
              <w:rPr>
                <w:rStyle w:val="Bold"/>
                <w:lang w:val="en-GB"/>
              </w:rPr>
              <w:t> </w:t>
            </w:r>
          </w:p>
        </w:tc>
        <w:tc>
          <w:tcPr>
            <w:tcW w:w="236" w:type="dxa"/>
          </w:tcPr>
          <w:p w14:paraId="42422A09" w14:textId="77777777" w:rsidR="00BC2157" w:rsidRPr="00B364D1" w:rsidRDefault="00BC2157" w:rsidP="00223F79">
            <w:pPr>
              <w:rPr>
                <w:lang w:val="en-GB"/>
              </w:rPr>
            </w:pPr>
            <w:r w:rsidRPr="00B364D1">
              <w:rPr>
                <w:lang w:val="en-GB"/>
              </w:rPr>
              <w:t> </w:t>
            </w:r>
          </w:p>
        </w:tc>
        <w:tc>
          <w:tcPr>
            <w:tcW w:w="964" w:type="dxa"/>
          </w:tcPr>
          <w:p w14:paraId="7F5378DA" w14:textId="77777777" w:rsidR="00BC2157" w:rsidRPr="00B364D1" w:rsidRDefault="00BC2157" w:rsidP="00223F79">
            <w:pPr>
              <w:rPr>
                <w:lang w:val="en-GB"/>
              </w:rPr>
            </w:pPr>
            <w:r w:rsidRPr="00B364D1">
              <w:rPr>
                <w:lang w:val="en-GB"/>
              </w:rPr>
              <w:t> </w:t>
            </w:r>
          </w:p>
        </w:tc>
        <w:tc>
          <w:tcPr>
            <w:tcW w:w="236" w:type="dxa"/>
          </w:tcPr>
          <w:p w14:paraId="40503E61" w14:textId="77777777" w:rsidR="00BC2157" w:rsidRPr="00B364D1" w:rsidRDefault="00BC2157" w:rsidP="00223F79">
            <w:pPr>
              <w:rPr>
                <w:lang w:val="en-GB"/>
              </w:rPr>
            </w:pPr>
            <w:r w:rsidRPr="00B364D1">
              <w:rPr>
                <w:lang w:val="en-GB"/>
              </w:rPr>
              <w:t> </w:t>
            </w:r>
          </w:p>
        </w:tc>
        <w:tc>
          <w:tcPr>
            <w:tcW w:w="1020" w:type="dxa"/>
          </w:tcPr>
          <w:p w14:paraId="6175DA64" w14:textId="77777777" w:rsidR="00BC2157" w:rsidRPr="00B364D1" w:rsidRDefault="00BC2157" w:rsidP="00223F79">
            <w:pPr>
              <w:rPr>
                <w:lang w:val="en-GB"/>
              </w:rPr>
            </w:pPr>
            <w:r w:rsidRPr="00B364D1">
              <w:rPr>
                <w:lang w:val="en-GB"/>
              </w:rPr>
              <w:t> </w:t>
            </w:r>
          </w:p>
        </w:tc>
      </w:tr>
      <w:tr w:rsidR="00BC2157" w:rsidRPr="00B364D1" w14:paraId="5EC672F2" w14:textId="77777777" w:rsidTr="00BC2157">
        <w:trPr>
          <w:trHeight w:val="170"/>
        </w:trPr>
        <w:tc>
          <w:tcPr>
            <w:tcW w:w="4592" w:type="dxa"/>
          </w:tcPr>
          <w:p w14:paraId="447F3F02" w14:textId="77777777" w:rsidR="00BC2157" w:rsidRPr="00B364D1" w:rsidRDefault="00BC2157" w:rsidP="00A03381">
            <w:pPr>
              <w:ind w:left="180"/>
              <w:jc w:val="left"/>
              <w:rPr>
                <w:lang w:val="en-GB"/>
              </w:rPr>
            </w:pPr>
            <w:r w:rsidRPr="00B364D1">
              <w:rPr>
                <w:lang w:val="en-GB"/>
              </w:rPr>
              <w:t>Purchase of leasehold improvements</w:t>
            </w:r>
          </w:p>
        </w:tc>
        <w:tc>
          <w:tcPr>
            <w:tcW w:w="737" w:type="dxa"/>
          </w:tcPr>
          <w:p w14:paraId="60A1013F" w14:textId="77777777" w:rsidR="00BC2157" w:rsidRPr="00B364D1" w:rsidRDefault="00BC2157" w:rsidP="00223F79">
            <w:pPr>
              <w:rPr>
                <w:lang w:val="en-GB"/>
              </w:rPr>
            </w:pPr>
            <w:r w:rsidRPr="00B364D1">
              <w:rPr>
                <w:lang w:val="en-GB"/>
              </w:rPr>
              <w:t> </w:t>
            </w:r>
          </w:p>
        </w:tc>
        <w:tc>
          <w:tcPr>
            <w:tcW w:w="964" w:type="dxa"/>
          </w:tcPr>
          <w:p w14:paraId="1BB9CB2B" w14:textId="77777777" w:rsidR="00BC2157" w:rsidRPr="00B364D1" w:rsidRDefault="00BC2157" w:rsidP="00223F79">
            <w:pPr>
              <w:rPr>
                <w:rStyle w:val="Bold"/>
                <w:lang w:val="en-GB"/>
              </w:rPr>
            </w:pPr>
            <w:r w:rsidRPr="00B364D1">
              <w:rPr>
                <w:rStyle w:val="Bold"/>
                <w:lang w:val="en-GB"/>
              </w:rPr>
              <w:t>4,848</w:t>
            </w:r>
          </w:p>
        </w:tc>
        <w:tc>
          <w:tcPr>
            <w:tcW w:w="236" w:type="dxa"/>
          </w:tcPr>
          <w:p w14:paraId="41B3FF12" w14:textId="77777777" w:rsidR="00BC2157" w:rsidRPr="00B364D1" w:rsidRDefault="00BC2157" w:rsidP="00223F79">
            <w:pPr>
              <w:rPr>
                <w:lang w:val="en-GB"/>
              </w:rPr>
            </w:pPr>
            <w:r w:rsidRPr="00B364D1">
              <w:rPr>
                <w:lang w:val="en-GB"/>
              </w:rPr>
              <w:t> </w:t>
            </w:r>
          </w:p>
        </w:tc>
        <w:tc>
          <w:tcPr>
            <w:tcW w:w="964" w:type="dxa"/>
          </w:tcPr>
          <w:p w14:paraId="314D3633" w14:textId="77777777" w:rsidR="00BC2157" w:rsidRPr="00B364D1" w:rsidRDefault="00BC2157" w:rsidP="00223F79">
            <w:pPr>
              <w:rPr>
                <w:lang w:val="en-GB"/>
              </w:rPr>
            </w:pPr>
            <w:r w:rsidRPr="00B364D1">
              <w:rPr>
                <w:lang w:val="en-GB"/>
              </w:rPr>
              <w:t>944</w:t>
            </w:r>
          </w:p>
        </w:tc>
        <w:tc>
          <w:tcPr>
            <w:tcW w:w="236" w:type="dxa"/>
          </w:tcPr>
          <w:p w14:paraId="7A250223" w14:textId="77777777" w:rsidR="00BC2157" w:rsidRPr="00B364D1" w:rsidRDefault="00BC2157" w:rsidP="00223F79">
            <w:pPr>
              <w:rPr>
                <w:lang w:val="en-GB"/>
              </w:rPr>
            </w:pPr>
            <w:r w:rsidRPr="00B364D1">
              <w:rPr>
                <w:lang w:val="en-GB"/>
              </w:rPr>
              <w:t> </w:t>
            </w:r>
          </w:p>
        </w:tc>
        <w:tc>
          <w:tcPr>
            <w:tcW w:w="1020" w:type="dxa"/>
          </w:tcPr>
          <w:p w14:paraId="78D00115" w14:textId="77777777" w:rsidR="00BC2157" w:rsidRPr="00B364D1" w:rsidRDefault="00BC2157" w:rsidP="00223F79">
            <w:pPr>
              <w:rPr>
                <w:lang w:val="en-GB"/>
              </w:rPr>
            </w:pPr>
            <w:r w:rsidRPr="00B364D1">
              <w:rPr>
                <w:lang w:val="en-GB"/>
              </w:rPr>
              <w:t>4,012</w:t>
            </w:r>
          </w:p>
        </w:tc>
      </w:tr>
      <w:tr w:rsidR="00BC2157" w:rsidRPr="00B364D1" w14:paraId="7D41A9F9" w14:textId="77777777" w:rsidTr="00A03381">
        <w:trPr>
          <w:trHeight w:val="170"/>
        </w:trPr>
        <w:tc>
          <w:tcPr>
            <w:tcW w:w="4592" w:type="dxa"/>
          </w:tcPr>
          <w:p w14:paraId="7E34928A" w14:textId="77777777" w:rsidR="00BC2157" w:rsidRPr="00B364D1" w:rsidRDefault="00BC2157" w:rsidP="00A03381">
            <w:pPr>
              <w:ind w:left="180"/>
              <w:jc w:val="left"/>
              <w:rPr>
                <w:lang w:val="en-GB"/>
              </w:rPr>
            </w:pPr>
            <w:r w:rsidRPr="00B364D1">
              <w:rPr>
                <w:lang w:val="en-GB"/>
              </w:rPr>
              <w:t>Purchase of property, plant and equipment</w:t>
            </w:r>
          </w:p>
        </w:tc>
        <w:tc>
          <w:tcPr>
            <w:tcW w:w="737" w:type="dxa"/>
          </w:tcPr>
          <w:p w14:paraId="41E6B62A"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4AE730D0" w14:textId="77777777" w:rsidR="00BC2157" w:rsidRPr="00B364D1" w:rsidRDefault="00BC2157" w:rsidP="00223F79">
            <w:pPr>
              <w:rPr>
                <w:rStyle w:val="Bold"/>
                <w:lang w:val="en-GB"/>
              </w:rPr>
            </w:pPr>
            <w:r w:rsidRPr="00B364D1">
              <w:rPr>
                <w:rStyle w:val="Bold"/>
                <w:lang w:val="en-GB"/>
              </w:rPr>
              <w:t>521</w:t>
            </w:r>
          </w:p>
        </w:tc>
        <w:tc>
          <w:tcPr>
            <w:tcW w:w="236" w:type="dxa"/>
          </w:tcPr>
          <w:p w14:paraId="22488750"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537BC32E" w14:textId="77777777" w:rsidR="00BC2157" w:rsidRPr="00B364D1" w:rsidRDefault="00BC2157" w:rsidP="00223F79">
            <w:pPr>
              <w:rPr>
                <w:lang w:val="en-GB"/>
              </w:rPr>
            </w:pPr>
            <w:r w:rsidRPr="00B364D1">
              <w:rPr>
                <w:lang w:val="en-GB"/>
              </w:rPr>
              <w:t>1,118</w:t>
            </w:r>
          </w:p>
        </w:tc>
        <w:tc>
          <w:tcPr>
            <w:tcW w:w="236" w:type="dxa"/>
          </w:tcPr>
          <w:p w14:paraId="4DFBA19D" w14:textId="77777777" w:rsidR="00BC2157" w:rsidRPr="00B364D1" w:rsidRDefault="00BC2157" w:rsidP="00223F79">
            <w:pPr>
              <w:rPr>
                <w:lang w:val="en-GB"/>
              </w:rPr>
            </w:pPr>
            <w:r w:rsidRPr="00B364D1">
              <w:rPr>
                <w:lang w:val="en-GB"/>
              </w:rPr>
              <w:t> </w:t>
            </w:r>
          </w:p>
        </w:tc>
        <w:tc>
          <w:tcPr>
            <w:tcW w:w="1020" w:type="dxa"/>
            <w:tcBorders>
              <w:bottom w:val="single" w:sz="8" w:space="0" w:color="000000" w:themeColor="text1"/>
            </w:tcBorders>
          </w:tcPr>
          <w:p w14:paraId="4973DF13" w14:textId="77777777" w:rsidR="00BC2157" w:rsidRPr="00B364D1" w:rsidRDefault="00BC2157" w:rsidP="00223F79">
            <w:pPr>
              <w:rPr>
                <w:lang w:val="en-GB"/>
              </w:rPr>
            </w:pPr>
            <w:r w:rsidRPr="00B364D1">
              <w:rPr>
                <w:lang w:val="en-GB"/>
              </w:rPr>
              <w:t>502</w:t>
            </w:r>
          </w:p>
        </w:tc>
      </w:tr>
      <w:tr w:rsidR="00BC2157" w:rsidRPr="00B364D1" w14:paraId="60E312AE" w14:textId="77777777" w:rsidTr="00A03381">
        <w:trPr>
          <w:trHeight w:val="170"/>
        </w:trPr>
        <w:tc>
          <w:tcPr>
            <w:tcW w:w="4592" w:type="dxa"/>
          </w:tcPr>
          <w:p w14:paraId="5B22C000" w14:textId="77777777" w:rsidR="00BC2157" w:rsidRPr="00B364D1" w:rsidRDefault="00BC2157" w:rsidP="00BC2157">
            <w:pPr>
              <w:jc w:val="left"/>
              <w:rPr>
                <w:rStyle w:val="Bold"/>
                <w:lang w:val="en-GB"/>
              </w:rPr>
            </w:pPr>
            <w:r w:rsidRPr="00B364D1">
              <w:rPr>
                <w:rStyle w:val="Bold"/>
                <w:lang w:val="en-GB"/>
              </w:rPr>
              <w:t>Total cash used</w:t>
            </w:r>
          </w:p>
        </w:tc>
        <w:tc>
          <w:tcPr>
            <w:tcW w:w="737" w:type="dxa"/>
          </w:tcPr>
          <w:p w14:paraId="5F2C944B"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4C41E859" w14:textId="77777777" w:rsidR="00BC2157" w:rsidRPr="00B364D1" w:rsidRDefault="00BC2157" w:rsidP="00223F79">
            <w:pPr>
              <w:rPr>
                <w:rStyle w:val="Bold"/>
                <w:lang w:val="en-GB"/>
              </w:rPr>
            </w:pPr>
            <w:r w:rsidRPr="00B364D1">
              <w:rPr>
                <w:rStyle w:val="Bold"/>
                <w:lang w:val="en-GB"/>
              </w:rPr>
              <w:t>5,369</w:t>
            </w:r>
          </w:p>
        </w:tc>
        <w:tc>
          <w:tcPr>
            <w:tcW w:w="236" w:type="dxa"/>
          </w:tcPr>
          <w:p w14:paraId="177B75C7"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766205CB" w14:textId="77777777" w:rsidR="00BC2157" w:rsidRPr="00B364D1" w:rsidRDefault="00BC2157" w:rsidP="00223F79">
            <w:pPr>
              <w:rPr>
                <w:lang w:val="en-GB"/>
              </w:rPr>
            </w:pPr>
            <w:r w:rsidRPr="00B364D1">
              <w:rPr>
                <w:lang w:val="en-GB"/>
              </w:rPr>
              <w:t>2,062</w:t>
            </w:r>
          </w:p>
        </w:tc>
        <w:tc>
          <w:tcPr>
            <w:tcW w:w="236" w:type="dxa"/>
          </w:tcPr>
          <w:p w14:paraId="298526EC"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7432EE0B" w14:textId="77777777" w:rsidR="00BC2157" w:rsidRPr="00B364D1" w:rsidRDefault="00BC2157" w:rsidP="00223F79">
            <w:pPr>
              <w:rPr>
                <w:lang w:val="en-GB"/>
              </w:rPr>
            </w:pPr>
            <w:r w:rsidRPr="00B364D1">
              <w:rPr>
                <w:lang w:val="en-GB"/>
              </w:rPr>
              <w:t>4,514</w:t>
            </w:r>
          </w:p>
        </w:tc>
      </w:tr>
      <w:tr w:rsidR="00BC2157" w:rsidRPr="00B364D1" w14:paraId="5431CE74" w14:textId="77777777" w:rsidTr="00A03381">
        <w:trPr>
          <w:trHeight w:val="170"/>
        </w:trPr>
        <w:tc>
          <w:tcPr>
            <w:tcW w:w="4592" w:type="dxa"/>
          </w:tcPr>
          <w:p w14:paraId="025092A1" w14:textId="77777777" w:rsidR="00BC2157" w:rsidRPr="00B364D1" w:rsidRDefault="00BC2157" w:rsidP="00BC2157">
            <w:pPr>
              <w:jc w:val="left"/>
              <w:rPr>
                <w:rStyle w:val="Bold"/>
                <w:lang w:val="en-GB"/>
              </w:rPr>
            </w:pPr>
            <w:r w:rsidRPr="00B364D1">
              <w:rPr>
                <w:rStyle w:val="Bold"/>
                <w:lang w:val="en-GB"/>
              </w:rPr>
              <w:t>Net cash used by investing activities</w:t>
            </w:r>
          </w:p>
        </w:tc>
        <w:tc>
          <w:tcPr>
            <w:tcW w:w="737" w:type="dxa"/>
          </w:tcPr>
          <w:p w14:paraId="6815CFCD"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27D1D6D9" w14:textId="77777777" w:rsidR="00BC2157" w:rsidRPr="00B364D1" w:rsidRDefault="00BC2157" w:rsidP="00223F79">
            <w:pPr>
              <w:rPr>
                <w:rStyle w:val="Bold"/>
                <w:lang w:val="en-GB"/>
              </w:rPr>
            </w:pPr>
            <w:r w:rsidRPr="00B364D1">
              <w:rPr>
                <w:rStyle w:val="Bold"/>
                <w:lang w:val="en-GB"/>
              </w:rPr>
              <w:t>(5,369)</w:t>
            </w:r>
          </w:p>
        </w:tc>
        <w:tc>
          <w:tcPr>
            <w:tcW w:w="236" w:type="dxa"/>
          </w:tcPr>
          <w:p w14:paraId="382C187A"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0EB3CB67" w14:textId="77777777" w:rsidR="00BC2157" w:rsidRPr="00B364D1" w:rsidRDefault="00BC2157" w:rsidP="00223F79">
            <w:pPr>
              <w:rPr>
                <w:lang w:val="en-GB"/>
              </w:rPr>
            </w:pPr>
            <w:r w:rsidRPr="00B364D1">
              <w:rPr>
                <w:lang w:val="en-GB"/>
              </w:rPr>
              <w:t>(2,062)</w:t>
            </w:r>
          </w:p>
        </w:tc>
        <w:tc>
          <w:tcPr>
            <w:tcW w:w="236" w:type="dxa"/>
          </w:tcPr>
          <w:p w14:paraId="228EE20C"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5E829F9A" w14:textId="77777777" w:rsidR="00BC2157" w:rsidRPr="00B364D1" w:rsidRDefault="00BC2157" w:rsidP="00223F79">
            <w:pPr>
              <w:rPr>
                <w:lang w:val="en-GB"/>
              </w:rPr>
            </w:pPr>
            <w:r w:rsidRPr="00B364D1">
              <w:rPr>
                <w:lang w:val="en-GB"/>
              </w:rPr>
              <w:t>(4,514)</w:t>
            </w:r>
          </w:p>
        </w:tc>
      </w:tr>
      <w:tr w:rsidR="00BC2157" w:rsidRPr="00B364D1" w14:paraId="2798B66E" w14:textId="77777777" w:rsidTr="00A03381">
        <w:trPr>
          <w:trHeight w:val="170"/>
        </w:trPr>
        <w:tc>
          <w:tcPr>
            <w:tcW w:w="4592" w:type="dxa"/>
          </w:tcPr>
          <w:p w14:paraId="15CA2D7B" w14:textId="77777777" w:rsidR="00BC2157" w:rsidRPr="00B364D1" w:rsidRDefault="00BC2157" w:rsidP="00BC2157">
            <w:pPr>
              <w:jc w:val="left"/>
              <w:rPr>
                <w:lang w:val="en-GB"/>
              </w:rPr>
            </w:pPr>
            <w:r w:rsidRPr="00B364D1">
              <w:rPr>
                <w:lang w:val="en-GB"/>
              </w:rPr>
              <w:t> </w:t>
            </w:r>
          </w:p>
        </w:tc>
        <w:tc>
          <w:tcPr>
            <w:tcW w:w="737" w:type="dxa"/>
          </w:tcPr>
          <w:p w14:paraId="083F8C66"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tcBorders>
          </w:tcPr>
          <w:p w14:paraId="08F9C7D3" w14:textId="77777777" w:rsidR="00BC2157" w:rsidRPr="00B364D1" w:rsidRDefault="00BC2157" w:rsidP="00223F79">
            <w:pPr>
              <w:rPr>
                <w:rStyle w:val="Bold"/>
                <w:lang w:val="en-GB"/>
              </w:rPr>
            </w:pPr>
            <w:r w:rsidRPr="00B364D1">
              <w:rPr>
                <w:rStyle w:val="Bold"/>
                <w:lang w:val="en-GB"/>
              </w:rPr>
              <w:t> </w:t>
            </w:r>
          </w:p>
        </w:tc>
        <w:tc>
          <w:tcPr>
            <w:tcW w:w="236" w:type="dxa"/>
          </w:tcPr>
          <w:p w14:paraId="7173A7EA"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tcBorders>
          </w:tcPr>
          <w:p w14:paraId="7CFDBA09" w14:textId="77777777" w:rsidR="00BC2157" w:rsidRPr="00B364D1" w:rsidRDefault="00BC2157" w:rsidP="00223F79">
            <w:pPr>
              <w:rPr>
                <w:lang w:val="en-GB"/>
              </w:rPr>
            </w:pPr>
            <w:r w:rsidRPr="00B364D1">
              <w:rPr>
                <w:lang w:val="en-GB"/>
              </w:rPr>
              <w:t> </w:t>
            </w:r>
          </w:p>
        </w:tc>
        <w:tc>
          <w:tcPr>
            <w:tcW w:w="236" w:type="dxa"/>
          </w:tcPr>
          <w:p w14:paraId="2CD6D931"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tcBorders>
          </w:tcPr>
          <w:p w14:paraId="4956F242" w14:textId="77777777" w:rsidR="00BC2157" w:rsidRPr="00B364D1" w:rsidRDefault="00BC2157" w:rsidP="00223F79">
            <w:pPr>
              <w:rPr>
                <w:lang w:val="en-GB"/>
              </w:rPr>
            </w:pPr>
            <w:r w:rsidRPr="00B364D1">
              <w:rPr>
                <w:lang w:val="en-GB"/>
              </w:rPr>
              <w:t> </w:t>
            </w:r>
          </w:p>
        </w:tc>
      </w:tr>
      <w:tr w:rsidR="00BC2157" w:rsidRPr="00B364D1" w14:paraId="5EA951D9" w14:textId="77777777" w:rsidTr="00BC2157">
        <w:trPr>
          <w:trHeight w:val="170"/>
        </w:trPr>
        <w:tc>
          <w:tcPr>
            <w:tcW w:w="4592" w:type="dxa"/>
          </w:tcPr>
          <w:p w14:paraId="289B5561" w14:textId="77777777" w:rsidR="00BC2157" w:rsidRPr="00B364D1" w:rsidRDefault="00BC2157" w:rsidP="00BC2157">
            <w:pPr>
              <w:jc w:val="left"/>
              <w:rPr>
                <w:rStyle w:val="Bold"/>
                <w:lang w:val="en-GB"/>
              </w:rPr>
            </w:pPr>
            <w:r w:rsidRPr="00B364D1">
              <w:rPr>
                <w:rStyle w:val="Bold"/>
                <w:lang w:val="en-GB"/>
              </w:rPr>
              <w:t>FINANCING ACTIVITIES</w:t>
            </w:r>
          </w:p>
        </w:tc>
        <w:tc>
          <w:tcPr>
            <w:tcW w:w="737" w:type="dxa"/>
          </w:tcPr>
          <w:p w14:paraId="6A2745A6" w14:textId="77777777" w:rsidR="00BC2157" w:rsidRPr="00B364D1" w:rsidRDefault="00BC2157" w:rsidP="00223F79">
            <w:pPr>
              <w:rPr>
                <w:lang w:val="en-GB"/>
              </w:rPr>
            </w:pPr>
            <w:r w:rsidRPr="00B364D1">
              <w:rPr>
                <w:lang w:val="en-GB"/>
              </w:rPr>
              <w:t> </w:t>
            </w:r>
          </w:p>
        </w:tc>
        <w:tc>
          <w:tcPr>
            <w:tcW w:w="964" w:type="dxa"/>
          </w:tcPr>
          <w:p w14:paraId="7FA7E238" w14:textId="77777777" w:rsidR="00BC2157" w:rsidRPr="00B364D1" w:rsidRDefault="00BC2157" w:rsidP="00223F79">
            <w:pPr>
              <w:rPr>
                <w:rStyle w:val="Bold"/>
                <w:lang w:val="en-GB"/>
              </w:rPr>
            </w:pPr>
            <w:r w:rsidRPr="00B364D1">
              <w:rPr>
                <w:rStyle w:val="Bold"/>
                <w:lang w:val="en-GB"/>
              </w:rPr>
              <w:t> </w:t>
            </w:r>
          </w:p>
        </w:tc>
        <w:tc>
          <w:tcPr>
            <w:tcW w:w="236" w:type="dxa"/>
          </w:tcPr>
          <w:p w14:paraId="669E7447" w14:textId="77777777" w:rsidR="00BC2157" w:rsidRPr="00B364D1" w:rsidRDefault="00BC2157" w:rsidP="00223F79">
            <w:pPr>
              <w:rPr>
                <w:lang w:val="en-GB"/>
              </w:rPr>
            </w:pPr>
            <w:r w:rsidRPr="00B364D1">
              <w:rPr>
                <w:lang w:val="en-GB"/>
              </w:rPr>
              <w:t> </w:t>
            </w:r>
          </w:p>
        </w:tc>
        <w:tc>
          <w:tcPr>
            <w:tcW w:w="964" w:type="dxa"/>
          </w:tcPr>
          <w:p w14:paraId="67DFC466" w14:textId="77777777" w:rsidR="00BC2157" w:rsidRPr="00B364D1" w:rsidRDefault="00BC2157" w:rsidP="00223F79">
            <w:pPr>
              <w:rPr>
                <w:lang w:val="en-GB"/>
              </w:rPr>
            </w:pPr>
            <w:r w:rsidRPr="00B364D1">
              <w:rPr>
                <w:lang w:val="en-GB"/>
              </w:rPr>
              <w:t> </w:t>
            </w:r>
          </w:p>
        </w:tc>
        <w:tc>
          <w:tcPr>
            <w:tcW w:w="236" w:type="dxa"/>
          </w:tcPr>
          <w:p w14:paraId="0E7E5985" w14:textId="77777777" w:rsidR="00BC2157" w:rsidRPr="00B364D1" w:rsidRDefault="00BC2157" w:rsidP="00223F79">
            <w:pPr>
              <w:rPr>
                <w:lang w:val="en-GB"/>
              </w:rPr>
            </w:pPr>
            <w:r w:rsidRPr="00B364D1">
              <w:rPr>
                <w:lang w:val="en-GB"/>
              </w:rPr>
              <w:t> </w:t>
            </w:r>
          </w:p>
        </w:tc>
        <w:tc>
          <w:tcPr>
            <w:tcW w:w="1020" w:type="dxa"/>
          </w:tcPr>
          <w:p w14:paraId="203CFC57" w14:textId="77777777" w:rsidR="00BC2157" w:rsidRPr="00B364D1" w:rsidRDefault="00BC2157" w:rsidP="00223F79">
            <w:pPr>
              <w:rPr>
                <w:lang w:val="en-GB"/>
              </w:rPr>
            </w:pPr>
            <w:r w:rsidRPr="00B364D1">
              <w:rPr>
                <w:lang w:val="en-GB"/>
              </w:rPr>
              <w:t> </w:t>
            </w:r>
          </w:p>
        </w:tc>
      </w:tr>
      <w:tr w:rsidR="00BC2157" w:rsidRPr="00B364D1" w14:paraId="688E5058" w14:textId="77777777" w:rsidTr="00BC2157">
        <w:trPr>
          <w:trHeight w:val="170"/>
        </w:trPr>
        <w:tc>
          <w:tcPr>
            <w:tcW w:w="4592" w:type="dxa"/>
          </w:tcPr>
          <w:p w14:paraId="20B5CD2C" w14:textId="77777777" w:rsidR="00BC2157" w:rsidRPr="00B364D1" w:rsidRDefault="00BC2157" w:rsidP="00BC2157">
            <w:pPr>
              <w:jc w:val="left"/>
              <w:rPr>
                <w:rStyle w:val="Bold"/>
                <w:lang w:val="en-GB"/>
              </w:rPr>
            </w:pPr>
            <w:r w:rsidRPr="00B364D1">
              <w:rPr>
                <w:rStyle w:val="Bold"/>
                <w:lang w:val="en-GB"/>
              </w:rPr>
              <w:t>Cash received</w:t>
            </w:r>
          </w:p>
        </w:tc>
        <w:tc>
          <w:tcPr>
            <w:tcW w:w="737" w:type="dxa"/>
          </w:tcPr>
          <w:p w14:paraId="798CD491" w14:textId="77777777" w:rsidR="00BC2157" w:rsidRPr="00B364D1" w:rsidRDefault="00BC2157" w:rsidP="00223F79">
            <w:pPr>
              <w:rPr>
                <w:lang w:val="en-GB"/>
              </w:rPr>
            </w:pPr>
            <w:r w:rsidRPr="00B364D1">
              <w:rPr>
                <w:lang w:val="en-GB"/>
              </w:rPr>
              <w:t> </w:t>
            </w:r>
          </w:p>
        </w:tc>
        <w:tc>
          <w:tcPr>
            <w:tcW w:w="964" w:type="dxa"/>
          </w:tcPr>
          <w:p w14:paraId="2AC3B8BC" w14:textId="77777777" w:rsidR="00BC2157" w:rsidRPr="00B364D1" w:rsidRDefault="00BC2157" w:rsidP="00223F79">
            <w:pPr>
              <w:rPr>
                <w:rStyle w:val="Bold"/>
                <w:lang w:val="en-GB"/>
              </w:rPr>
            </w:pPr>
            <w:r w:rsidRPr="00B364D1">
              <w:rPr>
                <w:rStyle w:val="Bold"/>
                <w:lang w:val="en-GB"/>
              </w:rPr>
              <w:t> </w:t>
            </w:r>
          </w:p>
        </w:tc>
        <w:tc>
          <w:tcPr>
            <w:tcW w:w="236" w:type="dxa"/>
          </w:tcPr>
          <w:p w14:paraId="3192DA17" w14:textId="77777777" w:rsidR="00BC2157" w:rsidRPr="00B364D1" w:rsidRDefault="00BC2157" w:rsidP="00223F79">
            <w:pPr>
              <w:rPr>
                <w:lang w:val="en-GB"/>
              </w:rPr>
            </w:pPr>
            <w:r w:rsidRPr="00B364D1">
              <w:rPr>
                <w:lang w:val="en-GB"/>
              </w:rPr>
              <w:t> </w:t>
            </w:r>
          </w:p>
        </w:tc>
        <w:tc>
          <w:tcPr>
            <w:tcW w:w="964" w:type="dxa"/>
          </w:tcPr>
          <w:p w14:paraId="69C57D5E" w14:textId="77777777" w:rsidR="00BC2157" w:rsidRPr="00B364D1" w:rsidRDefault="00BC2157" w:rsidP="00223F79">
            <w:pPr>
              <w:rPr>
                <w:lang w:val="en-GB"/>
              </w:rPr>
            </w:pPr>
            <w:r w:rsidRPr="00B364D1">
              <w:rPr>
                <w:lang w:val="en-GB"/>
              </w:rPr>
              <w:t> </w:t>
            </w:r>
          </w:p>
        </w:tc>
        <w:tc>
          <w:tcPr>
            <w:tcW w:w="236" w:type="dxa"/>
          </w:tcPr>
          <w:p w14:paraId="58677742" w14:textId="77777777" w:rsidR="00BC2157" w:rsidRPr="00B364D1" w:rsidRDefault="00BC2157" w:rsidP="00223F79">
            <w:pPr>
              <w:rPr>
                <w:lang w:val="en-GB"/>
              </w:rPr>
            </w:pPr>
            <w:r w:rsidRPr="00B364D1">
              <w:rPr>
                <w:lang w:val="en-GB"/>
              </w:rPr>
              <w:t> </w:t>
            </w:r>
          </w:p>
        </w:tc>
        <w:tc>
          <w:tcPr>
            <w:tcW w:w="1020" w:type="dxa"/>
          </w:tcPr>
          <w:p w14:paraId="1456FF56" w14:textId="77777777" w:rsidR="00BC2157" w:rsidRPr="00B364D1" w:rsidRDefault="00BC2157" w:rsidP="00223F79">
            <w:pPr>
              <w:rPr>
                <w:lang w:val="en-GB"/>
              </w:rPr>
            </w:pPr>
            <w:r w:rsidRPr="00B364D1">
              <w:rPr>
                <w:lang w:val="en-GB"/>
              </w:rPr>
              <w:t> </w:t>
            </w:r>
          </w:p>
        </w:tc>
      </w:tr>
      <w:tr w:rsidR="00BC2157" w:rsidRPr="00B364D1" w14:paraId="46C247F5" w14:textId="77777777" w:rsidTr="00A03381">
        <w:trPr>
          <w:trHeight w:val="170"/>
        </w:trPr>
        <w:tc>
          <w:tcPr>
            <w:tcW w:w="4592" w:type="dxa"/>
          </w:tcPr>
          <w:p w14:paraId="36AD3276" w14:textId="77777777" w:rsidR="00BC2157" w:rsidRPr="00B364D1" w:rsidRDefault="00BC2157" w:rsidP="00A03381">
            <w:pPr>
              <w:ind w:left="180"/>
              <w:jc w:val="left"/>
              <w:rPr>
                <w:lang w:val="en-GB"/>
              </w:rPr>
            </w:pPr>
            <w:r w:rsidRPr="00B364D1">
              <w:rPr>
                <w:lang w:val="en-GB"/>
              </w:rPr>
              <w:t>Contributed equity</w:t>
            </w:r>
          </w:p>
        </w:tc>
        <w:tc>
          <w:tcPr>
            <w:tcW w:w="737" w:type="dxa"/>
          </w:tcPr>
          <w:p w14:paraId="2D75A153"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14BAB96F" w14:textId="77777777" w:rsidR="00BC2157" w:rsidRPr="00B364D1" w:rsidRDefault="00BC2157" w:rsidP="00223F79">
            <w:pPr>
              <w:rPr>
                <w:rStyle w:val="Bold"/>
                <w:lang w:val="en-GB"/>
              </w:rPr>
            </w:pPr>
            <w:r w:rsidRPr="00B364D1">
              <w:rPr>
                <w:rStyle w:val="Bold"/>
                <w:lang w:val="en-GB"/>
              </w:rPr>
              <w:t>2,696</w:t>
            </w:r>
          </w:p>
        </w:tc>
        <w:tc>
          <w:tcPr>
            <w:tcW w:w="236" w:type="dxa"/>
          </w:tcPr>
          <w:p w14:paraId="5A68875A"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771D7217" w14:textId="77777777" w:rsidR="00BC2157" w:rsidRPr="00B364D1" w:rsidRDefault="00BC2157" w:rsidP="00223F79">
            <w:pPr>
              <w:rPr>
                <w:lang w:val="en-GB"/>
              </w:rPr>
            </w:pPr>
            <w:r w:rsidRPr="00B364D1">
              <w:rPr>
                <w:lang w:val="en-GB"/>
              </w:rPr>
              <w:t>2,062</w:t>
            </w:r>
          </w:p>
        </w:tc>
        <w:tc>
          <w:tcPr>
            <w:tcW w:w="236" w:type="dxa"/>
          </w:tcPr>
          <w:p w14:paraId="3FAED9DC" w14:textId="77777777" w:rsidR="00BC2157" w:rsidRPr="00B364D1" w:rsidRDefault="00BC2157" w:rsidP="00223F79">
            <w:pPr>
              <w:rPr>
                <w:lang w:val="en-GB"/>
              </w:rPr>
            </w:pPr>
            <w:r w:rsidRPr="00B364D1">
              <w:rPr>
                <w:lang w:val="en-GB"/>
              </w:rPr>
              <w:t> </w:t>
            </w:r>
          </w:p>
        </w:tc>
        <w:tc>
          <w:tcPr>
            <w:tcW w:w="1020" w:type="dxa"/>
            <w:tcBorders>
              <w:bottom w:val="single" w:sz="8" w:space="0" w:color="000000" w:themeColor="text1"/>
            </w:tcBorders>
          </w:tcPr>
          <w:p w14:paraId="31E8B05A" w14:textId="77777777" w:rsidR="00BC2157" w:rsidRPr="00B364D1" w:rsidRDefault="00BC2157" w:rsidP="00223F79">
            <w:pPr>
              <w:rPr>
                <w:lang w:val="en-GB"/>
              </w:rPr>
            </w:pPr>
            <w:r w:rsidRPr="00B364D1">
              <w:rPr>
                <w:lang w:val="en-GB"/>
              </w:rPr>
              <w:t>4,514</w:t>
            </w:r>
          </w:p>
        </w:tc>
      </w:tr>
      <w:tr w:rsidR="00BC2157" w:rsidRPr="00B364D1" w14:paraId="338930A3" w14:textId="77777777" w:rsidTr="00A03381">
        <w:trPr>
          <w:trHeight w:val="170"/>
        </w:trPr>
        <w:tc>
          <w:tcPr>
            <w:tcW w:w="4592" w:type="dxa"/>
          </w:tcPr>
          <w:p w14:paraId="264F64FC" w14:textId="77777777" w:rsidR="00BC2157" w:rsidRPr="00B364D1" w:rsidRDefault="00BC2157" w:rsidP="00BC2157">
            <w:pPr>
              <w:jc w:val="left"/>
              <w:rPr>
                <w:rStyle w:val="Bold"/>
                <w:lang w:val="en-GB"/>
              </w:rPr>
            </w:pPr>
            <w:r w:rsidRPr="00B364D1">
              <w:rPr>
                <w:rStyle w:val="Bold"/>
                <w:lang w:val="en-GB"/>
              </w:rPr>
              <w:t>Total cash received</w:t>
            </w:r>
          </w:p>
        </w:tc>
        <w:tc>
          <w:tcPr>
            <w:tcW w:w="737" w:type="dxa"/>
          </w:tcPr>
          <w:p w14:paraId="4EE1EF5D"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4CA89821" w14:textId="77777777" w:rsidR="00BC2157" w:rsidRPr="00B364D1" w:rsidRDefault="00BC2157" w:rsidP="00223F79">
            <w:pPr>
              <w:rPr>
                <w:rStyle w:val="Bold"/>
                <w:lang w:val="en-GB"/>
              </w:rPr>
            </w:pPr>
            <w:r w:rsidRPr="00B364D1">
              <w:rPr>
                <w:rStyle w:val="Bold"/>
                <w:lang w:val="en-GB"/>
              </w:rPr>
              <w:t>2,696</w:t>
            </w:r>
          </w:p>
        </w:tc>
        <w:tc>
          <w:tcPr>
            <w:tcW w:w="236" w:type="dxa"/>
          </w:tcPr>
          <w:p w14:paraId="7AE0FF8E"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24B8D510" w14:textId="77777777" w:rsidR="00BC2157" w:rsidRPr="00B364D1" w:rsidRDefault="00BC2157" w:rsidP="00223F79">
            <w:pPr>
              <w:rPr>
                <w:lang w:val="en-GB"/>
              </w:rPr>
            </w:pPr>
            <w:r w:rsidRPr="00B364D1">
              <w:rPr>
                <w:lang w:val="en-GB"/>
              </w:rPr>
              <w:t>2,062</w:t>
            </w:r>
          </w:p>
        </w:tc>
        <w:tc>
          <w:tcPr>
            <w:tcW w:w="236" w:type="dxa"/>
          </w:tcPr>
          <w:p w14:paraId="61D27EA2"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6350F30D" w14:textId="77777777" w:rsidR="00BC2157" w:rsidRPr="00B364D1" w:rsidRDefault="00BC2157" w:rsidP="00223F79">
            <w:pPr>
              <w:rPr>
                <w:lang w:val="en-GB"/>
              </w:rPr>
            </w:pPr>
            <w:r w:rsidRPr="00B364D1">
              <w:rPr>
                <w:lang w:val="en-GB"/>
              </w:rPr>
              <w:t>4,514</w:t>
            </w:r>
          </w:p>
        </w:tc>
      </w:tr>
      <w:tr w:rsidR="00BC2157" w:rsidRPr="00B364D1" w14:paraId="299DDB8C" w14:textId="77777777" w:rsidTr="00A03381">
        <w:trPr>
          <w:trHeight w:val="170"/>
        </w:trPr>
        <w:tc>
          <w:tcPr>
            <w:tcW w:w="4592" w:type="dxa"/>
          </w:tcPr>
          <w:p w14:paraId="311B9ACF" w14:textId="77777777" w:rsidR="00BC2157" w:rsidRPr="00B364D1" w:rsidRDefault="00BC2157" w:rsidP="00BC2157">
            <w:pPr>
              <w:jc w:val="left"/>
              <w:rPr>
                <w:lang w:val="en-GB"/>
              </w:rPr>
            </w:pPr>
            <w:r w:rsidRPr="00B364D1">
              <w:rPr>
                <w:lang w:val="en-GB"/>
              </w:rPr>
              <w:t> </w:t>
            </w:r>
          </w:p>
        </w:tc>
        <w:tc>
          <w:tcPr>
            <w:tcW w:w="737" w:type="dxa"/>
          </w:tcPr>
          <w:p w14:paraId="0B0EB684"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tcBorders>
          </w:tcPr>
          <w:p w14:paraId="4E7CAC16" w14:textId="77777777" w:rsidR="00BC2157" w:rsidRPr="00B364D1" w:rsidRDefault="00BC2157" w:rsidP="00223F79">
            <w:pPr>
              <w:rPr>
                <w:rStyle w:val="Bold"/>
                <w:lang w:val="en-GB"/>
              </w:rPr>
            </w:pPr>
            <w:r w:rsidRPr="00B364D1">
              <w:rPr>
                <w:rStyle w:val="Bold"/>
                <w:lang w:val="en-GB"/>
              </w:rPr>
              <w:t> </w:t>
            </w:r>
          </w:p>
        </w:tc>
        <w:tc>
          <w:tcPr>
            <w:tcW w:w="236" w:type="dxa"/>
          </w:tcPr>
          <w:p w14:paraId="1FE2A26F"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tcBorders>
          </w:tcPr>
          <w:p w14:paraId="547E3904" w14:textId="77777777" w:rsidR="00BC2157" w:rsidRPr="00B364D1" w:rsidRDefault="00BC2157" w:rsidP="00223F79">
            <w:pPr>
              <w:rPr>
                <w:lang w:val="en-GB"/>
              </w:rPr>
            </w:pPr>
            <w:r w:rsidRPr="00B364D1">
              <w:rPr>
                <w:lang w:val="en-GB"/>
              </w:rPr>
              <w:t> </w:t>
            </w:r>
          </w:p>
        </w:tc>
        <w:tc>
          <w:tcPr>
            <w:tcW w:w="236" w:type="dxa"/>
          </w:tcPr>
          <w:p w14:paraId="095E2D3E"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tcBorders>
          </w:tcPr>
          <w:p w14:paraId="7CFA4E61" w14:textId="77777777" w:rsidR="00BC2157" w:rsidRPr="00B364D1" w:rsidRDefault="00BC2157" w:rsidP="00223F79">
            <w:pPr>
              <w:rPr>
                <w:lang w:val="en-GB"/>
              </w:rPr>
            </w:pPr>
            <w:r w:rsidRPr="00B364D1">
              <w:rPr>
                <w:lang w:val="en-GB"/>
              </w:rPr>
              <w:t> </w:t>
            </w:r>
          </w:p>
        </w:tc>
      </w:tr>
      <w:tr w:rsidR="00BC2157" w:rsidRPr="00B364D1" w14:paraId="0455A201" w14:textId="77777777" w:rsidTr="00BC2157">
        <w:trPr>
          <w:trHeight w:val="170"/>
        </w:trPr>
        <w:tc>
          <w:tcPr>
            <w:tcW w:w="4592" w:type="dxa"/>
          </w:tcPr>
          <w:p w14:paraId="27FC4A86" w14:textId="77777777" w:rsidR="00BC2157" w:rsidRPr="00B364D1" w:rsidRDefault="00BC2157" w:rsidP="00BC2157">
            <w:pPr>
              <w:jc w:val="left"/>
              <w:rPr>
                <w:rStyle w:val="Bold"/>
                <w:lang w:val="en-GB"/>
              </w:rPr>
            </w:pPr>
            <w:r w:rsidRPr="00B364D1">
              <w:rPr>
                <w:rStyle w:val="Bold"/>
                <w:lang w:val="en-GB"/>
              </w:rPr>
              <w:t>Cash used</w:t>
            </w:r>
          </w:p>
        </w:tc>
        <w:tc>
          <w:tcPr>
            <w:tcW w:w="737" w:type="dxa"/>
          </w:tcPr>
          <w:p w14:paraId="14C3C728" w14:textId="77777777" w:rsidR="00BC2157" w:rsidRPr="00B364D1" w:rsidRDefault="00BC2157" w:rsidP="00223F79">
            <w:pPr>
              <w:rPr>
                <w:lang w:val="en-GB"/>
              </w:rPr>
            </w:pPr>
            <w:r w:rsidRPr="00B364D1">
              <w:rPr>
                <w:lang w:val="en-GB"/>
              </w:rPr>
              <w:t> </w:t>
            </w:r>
          </w:p>
        </w:tc>
        <w:tc>
          <w:tcPr>
            <w:tcW w:w="964" w:type="dxa"/>
          </w:tcPr>
          <w:p w14:paraId="35BC0028" w14:textId="77777777" w:rsidR="00BC2157" w:rsidRPr="00B364D1" w:rsidRDefault="00BC2157" w:rsidP="00223F79">
            <w:pPr>
              <w:rPr>
                <w:rStyle w:val="Bold"/>
                <w:lang w:val="en-GB"/>
              </w:rPr>
            </w:pPr>
            <w:r w:rsidRPr="00B364D1">
              <w:rPr>
                <w:rStyle w:val="Bold"/>
                <w:lang w:val="en-GB"/>
              </w:rPr>
              <w:t> </w:t>
            </w:r>
          </w:p>
        </w:tc>
        <w:tc>
          <w:tcPr>
            <w:tcW w:w="236" w:type="dxa"/>
          </w:tcPr>
          <w:p w14:paraId="085EC1F8" w14:textId="77777777" w:rsidR="00BC2157" w:rsidRPr="00B364D1" w:rsidRDefault="00BC2157" w:rsidP="00223F79">
            <w:pPr>
              <w:rPr>
                <w:lang w:val="en-GB"/>
              </w:rPr>
            </w:pPr>
            <w:r w:rsidRPr="00B364D1">
              <w:rPr>
                <w:lang w:val="en-GB"/>
              </w:rPr>
              <w:t> </w:t>
            </w:r>
          </w:p>
        </w:tc>
        <w:tc>
          <w:tcPr>
            <w:tcW w:w="964" w:type="dxa"/>
          </w:tcPr>
          <w:p w14:paraId="36440CDA" w14:textId="77777777" w:rsidR="00BC2157" w:rsidRPr="00B364D1" w:rsidRDefault="00BC2157" w:rsidP="00223F79">
            <w:pPr>
              <w:rPr>
                <w:lang w:val="en-GB"/>
              </w:rPr>
            </w:pPr>
            <w:r w:rsidRPr="00B364D1">
              <w:rPr>
                <w:lang w:val="en-GB"/>
              </w:rPr>
              <w:t> </w:t>
            </w:r>
          </w:p>
        </w:tc>
        <w:tc>
          <w:tcPr>
            <w:tcW w:w="236" w:type="dxa"/>
          </w:tcPr>
          <w:p w14:paraId="6BADE527" w14:textId="77777777" w:rsidR="00BC2157" w:rsidRPr="00B364D1" w:rsidRDefault="00BC2157" w:rsidP="00223F79">
            <w:pPr>
              <w:rPr>
                <w:lang w:val="en-GB"/>
              </w:rPr>
            </w:pPr>
            <w:r w:rsidRPr="00B364D1">
              <w:rPr>
                <w:lang w:val="en-GB"/>
              </w:rPr>
              <w:t> </w:t>
            </w:r>
          </w:p>
        </w:tc>
        <w:tc>
          <w:tcPr>
            <w:tcW w:w="1020" w:type="dxa"/>
          </w:tcPr>
          <w:p w14:paraId="093D00D5" w14:textId="77777777" w:rsidR="00BC2157" w:rsidRPr="00B364D1" w:rsidRDefault="00BC2157" w:rsidP="00223F79">
            <w:pPr>
              <w:rPr>
                <w:lang w:val="en-GB"/>
              </w:rPr>
            </w:pPr>
            <w:r w:rsidRPr="00B364D1">
              <w:rPr>
                <w:lang w:val="en-GB"/>
              </w:rPr>
              <w:t> </w:t>
            </w:r>
          </w:p>
        </w:tc>
      </w:tr>
      <w:tr w:rsidR="00BC2157" w:rsidRPr="00B364D1" w14:paraId="244D27AA" w14:textId="77777777" w:rsidTr="00A03381">
        <w:trPr>
          <w:trHeight w:val="170"/>
        </w:trPr>
        <w:tc>
          <w:tcPr>
            <w:tcW w:w="4592" w:type="dxa"/>
          </w:tcPr>
          <w:p w14:paraId="6434C3CC" w14:textId="77777777" w:rsidR="00BC2157" w:rsidRPr="00B364D1" w:rsidRDefault="00BC2157" w:rsidP="00A03381">
            <w:pPr>
              <w:ind w:left="180"/>
              <w:jc w:val="left"/>
              <w:rPr>
                <w:lang w:val="en-GB"/>
              </w:rPr>
            </w:pPr>
            <w:r w:rsidRPr="00B364D1">
              <w:rPr>
                <w:lang w:val="en-GB"/>
              </w:rPr>
              <w:t>Principal payments of lease liabilities</w:t>
            </w:r>
          </w:p>
        </w:tc>
        <w:tc>
          <w:tcPr>
            <w:tcW w:w="737" w:type="dxa"/>
          </w:tcPr>
          <w:p w14:paraId="5748553B"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0CFA9666" w14:textId="77777777" w:rsidR="00BC2157" w:rsidRPr="00B364D1" w:rsidRDefault="00BC2157" w:rsidP="00223F79">
            <w:pPr>
              <w:rPr>
                <w:rStyle w:val="Bold"/>
                <w:lang w:val="en-GB"/>
              </w:rPr>
            </w:pPr>
            <w:r w:rsidRPr="00B364D1">
              <w:rPr>
                <w:rStyle w:val="Bold"/>
                <w:lang w:val="en-GB"/>
              </w:rPr>
              <w:t>3,524</w:t>
            </w:r>
          </w:p>
        </w:tc>
        <w:tc>
          <w:tcPr>
            <w:tcW w:w="236" w:type="dxa"/>
          </w:tcPr>
          <w:p w14:paraId="046871FE"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35E9D3D2" w14:textId="77777777" w:rsidR="00BC2157" w:rsidRPr="00B364D1" w:rsidRDefault="00BC2157" w:rsidP="00223F79">
            <w:pPr>
              <w:rPr>
                <w:lang w:val="en-GB"/>
              </w:rPr>
            </w:pPr>
            <w:r w:rsidRPr="00B364D1">
              <w:rPr>
                <w:lang w:val="en-GB"/>
              </w:rPr>
              <w:t>2,365</w:t>
            </w:r>
          </w:p>
        </w:tc>
        <w:tc>
          <w:tcPr>
            <w:tcW w:w="236" w:type="dxa"/>
          </w:tcPr>
          <w:p w14:paraId="6670021E" w14:textId="77777777" w:rsidR="00BC2157" w:rsidRPr="00B364D1" w:rsidRDefault="00BC2157" w:rsidP="00223F79">
            <w:pPr>
              <w:rPr>
                <w:lang w:val="en-GB"/>
              </w:rPr>
            </w:pPr>
            <w:r w:rsidRPr="00B364D1">
              <w:rPr>
                <w:lang w:val="en-GB"/>
              </w:rPr>
              <w:t> </w:t>
            </w:r>
          </w:p>
        </w:tc>
        <w:tc>
          <w:tcPr>
            <w:tcW w:w="1020" w:type="dxa"/>
            <w:tcBorders>
              <w:bottom w:val="single" w:sz="8" w:space="0" w:color="000000" w:themeColor="text1"/>
            </w:tcBorders>
          </w:tcPr>
          <w:p w14:paraId="720E2923" w14:textId="77777777" w:rsidR="00BC2157" w:rsidRPr="00B364D1" w:rsidRDefault="00BC2157" w:rsidP="00223F79">
            <w:pPr>
              <w:rPr>
                <w:lang w:val="en-GB"/>
              </w:rPr>
            </w:pPr>
            <w:r w:rsidRPr="00B364D1">
              <w:rPr>
                <w:lang w:val="en-GB"/>
              </w:rPr>
              <w:t>2,380</w:t>
            </w:r>
          </w:p>
        </w:tc>
      </w:tr>
      <w:tr w:rsidR="00BC2157" w:rsidRPr="00B364D1" w14:paraId="76FB404F" w14:textId="77777777" w:rsidTr="00A03381">
        <w:trPr>
          <w:trHeight w:val="170"/>
        </w:trPr>
        <w:tc>
          <w:tcPr>
            <w:tcW w:w="4592" w:type="dxa"/>
          </w:tcPr>
          <w:p w14:paraId="3EF779A7" w14:textId="77777777" w:rsidR="00BC2157" w:rsidRPr="00B364D1" w:rsidRDefault="00BC2157" w:rsidP="00BC2157">
            <w:pPr>
              <w:jc w:val="left"/>
              <w:rPr>
                <w:rStyle w:val="Bold"/>
                <w:lang w:val="en-GB"/>
              </w:rPr>
            </w:pPr>
            <w:r w:rsidRPr="00B364D1">
              <w:rPr>
                <w:rStyle w:val="Bold"/>
                <w:lang w:val="en-GB"/>
              </w:rPr>
              <w:t>Total cash used</w:t>
            </w:r>
          </w:p>
        </w:tc>
        <w:tc>
          <w:tcPr>
            <w:tcW w:w="737" w:type="dxa"/>
          </w:tcPr>
          <w:p w14:paraId="3702CDCA"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019D9B39" w14:textId="77777777" w:rsidR="00BC2157" w:rsidRPr="00B364D1" w:rsidRDefault="00BC2157" w:rsidP="00223F79">
            <w:pPr>
              <w:rPr>
                <w:rStyle w:val="Bold"/>
                <w:lang w:val="en-GB"/>
              </w:rPr>
            </w:pPr>
            <w:r w:rsidRPr="00B364D1">
              <w:rPr>
                <w:rStyle w:val="Bold"/>
                <w:lang w:val="en-GB"/>
              </w:rPr>
              <w:t>(3,524)</w:t>
            </w:r>
          </w:p>
        </w:tc>
        <w:tc>
          <w:tcPr>
            <w:tcW w:w="236" w:type="dxa"/>
          </w:tcPr>
          <w:p w14:paraId="16588F35"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5E7AB241" w14:textId="77777777" w:rsidR="00BC2157" w:rsidRPr="00B364D1" w:rsidRDefault="00BC2157" w:rsidP="00223F79">
            <w:pPr>
              <w:rPr>
                <w:lang w:val="en-GB"/>
              </w:rPr>
            </w:pPr>
            <w:r w:rsidRPr="00B364D1">
              <w:rPr>
                <w:lang w:val="en-GB"/>
              </w:rPr>
              <w:t>(2,365)</w:t>
            </w:r>
          </w:p>
        </w:tc>
        <w:tc>
          <w:tcPr>
            <w:tcW w:w="236" w:type="dxa"/>
          </w:tcPr>
          <w:p w14:paraId="24155054"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60B7671A" w14:textId="77777777" w:rsidR="00BC2157" w:rsidRPr="00B364D1" w:rsidRDefault="00BC2157" w:rsidP="00223F79">
            <w:pPr>
              <w:rPr>
                <w:lang w:val="en-GB"/>
              </w:rPr>
            </w:pPr>
            <w:r w:rsidRPr="00B364D1">
              <w:rPr>
                <w:lang w:val="en-GB"/>
              </w:rPr>
              <w:t>(2,380)</w:t>
            </w:r>
          </w:p>
        </w:tc>
      </w:tr>
      <w:tr w:rsidR="00BC2157" w:rsidRPr="00B364D1" w14:paraId="360B2D1A" w14:textId="77777777" w:rsidTr="00A03381">
        <w:trPr>
          <w:trHeight w:val="170"/>
        </w:trPr>
        <w:tc>
          <w:tcPr>
            <w:tcW w:w="4592" w:type="dxa"/>
          </w:tcPr>
          <w:p w14:paraId="1FDF1E2C" w14:textId="77777777" w:rsidR="00BC2157" w:rsidRPr="00B364D1" w:rsidRDefault="00BC2157" w:rsidP="00BC2157">
            <w:pPr>
              <w:jc w:val="left"/>
              <w:rPr>
                <w:rStyle w:val="Bold"/>
                <w:lang w:val="en-GB"/>
              </w:rPr>
            </w:pPr>
            <w:r w:rsidRPr="00B364D1">
              <w:rPr>
                <w:rStyle w:val="Bold"/>
                <w:lang w:val="en-GB"/>
              </w:rPr>
              <w:t>Net cash (used by) / from financing activities</w:t>
            </w:r>
          </w:p>
        </w:tc>
        <w:tc>
          <w:tcPr>
            <w:tcW w:w="737" w:type="dxa"/>
          </w:tcPr>
          <w:p w14:paraId="4D95410B"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71ED32A3" w14:textId="77777777" w:rsidR="00BC2157" w:rsidRPr="00B364D1" w:rsidRDefault="00BC2157" w:rsidP="00223F79">
            <w:pPr>
              <w:rPr>
                <w:rStyle w:val="Bold"/>
                <w:lang w:val="en-GB"/>
              </w:rPr>
            </w:pPr>
            <w:r w:rsidRPr="00B364D1">
              <w:rPr>
                <w:rStyle w:val="Bold"/>
                <w:lang w:val="en-GB"/>
              </w:rPr>
              <w:t>(828)</w:t>
            </w:r>
          </w:p>
        </w:tc>
        <w:tc>
          <w:tcPr>
            <w:tcW w:w="236" w:type="dxa"/>
          </w:tcPr>
          <w:p w14:paraId="33BC89C8"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62FE8D27" w14:textId="77777777" w:rsidR="00BC2157" w:rsidRPr="00B364D1" w:rsidRDefault="00BC2157" w:rsidP="00223F79">
            <w:pPr>
              <w:rPr>
                <w:lang w:val="en-GB"/>
              </w:rPr>
            </w:pPr>
            <w:r w:rsidRPr="00B364D1">
              <w:rPr>
                <w:lang w:val="en-GB"/>
              </w:rPr>
              <w:t>(303)</w:t>
            </w:r>
          </w:p>
        </w:tc>
        <w:tc>
          <w:tcPr>
            <w:tcW w:w="236" w:type="dxa"/>
          </w:tcPr>
          <w:p w14:paraId="5A7A06A7"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165E2DAE" w14:textId="77777777" w:rsidR="00BC2157" w:rsidRPr="00B364D1" w:rsidRDefault="00BC2157" w:rsidP="00223F79">
            <w:pPr>
              <w:rPr>
                <w:lang w:val="en-GB"/>
              </w:rPr>
            </w:pPr>
            <w:r w:rsidRPr="00B364D1">
              <w:rPr>
                <w:lang w:val="en-GB"/>
              </w:rPr>
              <w:t>2,134</w:t>
            </w:r>
          </w:p>
        </w:tc>
      </w:tr>
      <w:tr w:rsidR="00BC2157" w:rsidRPr="00B364D1" w14:paraId="2AEADFED" w14:textId="77777777" w:rsidTr="00A03381">
        <w:trPr>
          <w:trHeight w:val="170"/>
        </w:trPr>
        <w:tc>
          <w:tcPr>
            <w:tcW w:w="4592" w:type="dxa"/>
          </w:tcPr>
          <w:p w14:paraId="65CDFD75" w14:textId="77777777" w:rsidR="00BC2157" w:rsidRPr="00B364D1" w:rsidRDefault="00BC2157" w:rsidP="00BC2157">
            <w:pPr>
              <w:jc w:val="left"/>
              <w:rPr>
                <w:lang w:val="en-GB"/>
              </w:rPr>
            </w:pPr>
            <w:r w:rsidRPr="00B364D1">
              <w:rPr>
                <w:lang w:val="en-GB"/>
              </w:rPr>
              <w:t> </w:t>
            </w:r>
          </w:p>
        </w:tc>
        <w:tc>
          <w:tcPr>
            <w:tcW w:w="737" w:type="dxa"/>
          </w:tcPr>
          <w:p w14:paraId="2A81687E"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tcBorders>
          </w:tcPr>
          <w:p w14:paraId="41926E55" w14:textId="77777777" w:rsidR="00BC2157" w:rsidRPr="00B364D1" w:rsidRDefault="00BC2157" w:rsidP="00223F79">
            <w:pPr>
              <w:rPr>
                <w:rStyle w:val="Bold"/>
                <w:lang w:val="en-GB"/>
              </w:rPr>
            </w:pPr>
            <w:r w:rsidRPr="00B364D1">
              <w:rPr>
                <w:rStyle w:val="Bold"/>
                <w:lang w:val="en-GB"/>
              </w:rPr>
              <w:t> </w:t>
            </w:r>
          </w:p>
        </w:tc>
        <w:tc>
          <w:tcPr>
            <w:tcW w:w="236" w:type="dxa"/>
          </w:tcPr>
          <w:p w14:paraId="299F9470"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tcBorders>
          </w:tcPr>
          <w:p w14:paraId="6A0E5331" w14:textId="77777777" w:rsidR="00BC2157" w:rsidRPr="00B364D1" w:rsidRDefault="00BC2157" w:rsidP="00223F79">
            <w:pPr>
              <w:rPr>
                <w:lang w:val="en-GB"/>
              </w:rPr>
            </w:pPr>
            <w:r w:rsidRPr="00B364D1">
              <w:rPr>
                <w:lang w:val="en-GB"/>
              </w:rPr>
              <w:t> </w:t>
            </w:r>
          </w:p>
        </w:tc>
        <w:tc>
          <w:tcPr>
            <w:tcW w:w="236" w:type="dxa"/>
          </w:tcPr>
          <w:p w14:paraId="429A7C15"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tcBorders>
          </w:tcPr>
          <w:p w14:paraId="3B970014" w14:textId="77777777" w:rsidR="00BC2157" w:rsidRPr="00B364D1" w:rsidRDefault="00BC2157" w:rsidP="00223F79">
            <w:pPr>
              <w:rPr>
                <w:lang w:val="en-GB"/>
              </w:rPr>
            </w:pPr>
            <w:r w:rsidRPr="00B364D1">
              <w:rPr>
                <w:lang w:val="en-GB"/>
              </w:rPr>
              <w:t> </w:t>
            </w:r>
          </w:p>
        </w:tc>
      </w:tr>
      <w:tr w:rsidR="00BC2157" w:rsidRPr="00B364D1" w14:paraId="7B54C601" w14:textId="77777777" w:rsidTr="00A03381">
        <w:trPr>
          <w:trHeight w:val="170"/>
        </w:trPr>
        <w:tc>
          <w:tcPr>
            <w:tcW w:w="4592" w:type="dxa"/>
          </w:tcPr>
          <w:p w14:paraId="0F9D46B7" w14:textId="77777777" w:rsidR="00BC2157" w:rsidRPr="00B364D1" w:rsidRDefault="00BC2157" w:rsidP="00BC2157">
            <w:pPr>
              <w:jc w:val="left"/>
              <w:rPr>
                <w:rStyle w:val="Bold"/>
                <w:lang w:val="en-GB"/>
              </w:rPr>
            </w:pPr>
            <w:r w:rsidRPr="00B364D1">
              <w:rPr>
                <w:rStyle w:val="Bold"/>
                <w:lang w:val="en-GB"/>
              </w:rPr>
              <w:t>Net increase/(decrease) in cash held</w:t>
            </w:r>
          </w:p>
        </w:tc>
        <w:tc>
          <w:tcPr>
            <w:tcW w:w="737" w:type="dxa"/>
          </w:tcPr>
          <w:p w14:paraId="1FAE9620"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07C21395" w14:textId="77777777" w:rsidR="00BC2157" w:rsidRPr="00B364D1" w:rsidRDefault="00BC2157" w:rsidP="00223F79">
            <w:pPr>
              <w:rPr>
                <w:rStyle w:val="Bold"/>
                <w:lang w:val="en-GB"/>
              </w:rPr>
            </w:pPr>
            <w:r w:rsidRPr="00B364D1">
              <w:rPr>
                <w:rStyle w:val="Bold"/>
                <w:lang w:val="en-GB"/>
              </w:rPr>
              <w:t>857</w:t>
            </w:r>
          </w:p>
        </w:tc>
        <w:tc>
          <w:tcPr>
            <w:tcW w:w="236" w:type="dxa"/>
          </w:tcPr>
          <w:p w14:paraId="3B75F952" w14:textId="77777777" w:rsidR="00BC2157" w:rsidRPr="00B364D1" w:rsidRDefault="00BC2157" w:rsidP="00223F79">
            <w:pPr>
              <w:rPr>
                <w:lang w:val="en-GB"/>
              </w:rPr>
            </w:pPr>
            <w:r w:rsidRPr="00B364D1">
              <w:rPr>
                <w:lang w:val="en-GB"/>
              </w:rPr>
              <w:t> </w:t>
            </w:r>
          </w:p>
        </w:tc>
        <w:tc>
          <w:tcPr>
            <w:tcW w:w="964" w:type="dxa"/>
            <w:tcBorders>
              <w:bottom w:val="single" w:sz="8" w:space="0" w:color="000000" w:themeColor="text1"/>
            </w:tcBorders>
          </w:tcPr>
          <w:p w14:paraId="37EA8F7D" w14:textId="77777777" w:rsidR="00BC2157" w:rsidRPr="00B364D1" w:rsidRDefault="00BC2157" w:rsidP="00223F79">
            <w:pPr>
              <w:rPr>
                <w:lang w:val="en-GB"/>
              </w:rPr>
            </w:pPr>
            <w:r w:rsidRPr="00B364D1">
              <w:rPr>
                <w:lang w:val="en-GB"/>
              </w:rPr>
              <w:t>(184)</w:t>
            </w:r>
          </w:p>
        </w:tc>
        <w:tc>
          <w:tcPr>
            <w:tcW w:w="236" w:type="dxa"/>
          </w:tcPr>
          <w:p w14:paraId="3C8F79F0" w14:textId="77777777" w:rsidR="00BC2157" w:rsidRPr="00B364D1" w:rsidRDefault="00BC2157" w:rsidP="00223F79">
            <w:pPr>
              <w:rPr>
                <w:lang w:val="en-GB"/>
              </w:rPr>
            </w:pPr>
            <w:r w:rsidRPr="00B364D1">
              <w:rPr>
                <w:lang w:val="en-GB"/>
              </w:rPr>
              <w:t> </w:t>
            </w:r>
          </w:p>
        </w:tc>
        <w:tc>
          <w:tcPr>
            <w:tcW w:w="1020" w:type="dxa"/>
            <w:tcBorders>
              <w:bottom w:val="single" w:sz="8" w:space="0" w:color="000000" w:themeColor="text1"/>
            </w:tcBorders>
          </w:tcPr>
          <w:p w14:paraId="6745C99F" w14:textId="77777777" w:rsidR="00BC2157" w:rsidRPr="00B364D1" w:rsidRDefault="00BC2157" w:rsidP="00223F79">
            <w:pPr>
              <w:rPr>
                <w:lang w:val="en-GB"/>
              </w:rPr>
            </w:pPr>
            <w:r w:rsidRPr="00B364D1">
              <w:rPr>
                <w:lang w:val="en-GB"/>
              </w:rPr>
              <w:t>(21)</w:t>
            </w:r>
          </w:p>
        </w:tc>
      </w:tr>
      <w:tr w:rsidR="00BC2157" w:rsidRPr="00B364D1" w14:paraId="1C0847B8" w14:textId="77777777" w:rsidTr="00A03381">
        <w:trPr>
          <w:trHeight w:val="170"/>
        </w:trPr>
        <w:tc>
          <w:tcPr>
            <w:tcW w:w="4592" w:type="dxa"/>
          </w:tcPr>
          <w:p w14:paraId="7E3D0E1E" w14:textId="375CC133" w:rsidR="00BC2157" w:rsidRPr="00B364D1" w:rsidRDefault="00BC2157" w:rsidP="00BC2157">
            <w:pPr>
              <w:jc w:val="left"/>
              <w:rPr>
                <w:lang w:val="en-GB"/>
              </w:rPr>
            </w:pPr>
            <w:r w:rsidRPr="00B364D1">
              <w:rPr>
                <w:lang w:val="en-GB"/>
              </w:rPr>
              <w:t xml:space="preserve">Cash and cash equivalents at the beginning of the </w:t>
            </w:r>
            <w:r w:rsidR="00A03381">
              <w:rPr>
                <w:lang w:val="en-GB"/>
              </w:rPr>
              <w:br/>
            </w:r>
            <w:r w:rsidRPr="00B364D1">
              <w:rPr>
                <w:lang w:val="en-GB"/>
              </w:rPr>
              <w:t>reporting period</w:t>
            </w:r>
          </w:p>
        </w:tc>
        <w:tc>
          <w:tcPr>
            <w:tcW w:w="737" w:type="dxa"/>
          </w:tcPr>
          <w:p w14:paraId="07539B8C"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2D830D12" w14:textId="77777777" w:rsidR="00BC2157" w:rsidRPr="00B364D1" w:rsidRDefault="00BC2157" w:rsidP="00223F79">
            <w:pPr>
              <w:rPr>
                <w:rStyle w:val="Bold"/>
                <w:lang w:val="en-GB"/>
              </w:rPr>
            </w:pPr>
            <w:r w:rsidRPr="00B364D1">
              <w:rPr>
                <w:rStyle w:val="Bold"/>
                <w:lang w:val="en-GB"/>
              </w:rPr>
              <w:t>145</w:t>
            </w:r>
          </w:p>
        </w:tc>
        <w:tc>
          <w:tcPr>
            <w:tcW w:w="236" w:type="dxa"/>
          </w:tcPr>
          <w:p w14:paraId="179942C2"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6DA2D06F" w14:textId="77777777" w:rsidR="00BC2157" w:rsidRPr="00B364D1" w:rsidRDefault="00BC2157" w:rsidP="00223F79">
            <w:pPr>
              <w:rPr>
                <w:lang w:val="en-GB"/>
              </w:rPr>
            </w:pPr>
            <w:r w:rsidRPr="00B364D1">
              <w:rPr>
                <w:lang w:val="en-GB"/>
              </w:rPr>
              <w:t>329</w:t>
            </w:r>
          </w:p>
        </w:tc>
        <w:tc>
          <w:tcPr>
            <w:tcW w:w="236" w:type="dxa"/>
          </w:tcPr>
          <w:p w14:paraId="1A2328DD"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51E3678C" w14:textId="77777777" w:rsidR="00BC2157" w:rsidRPr="00B364D1" w:rsidRDefault="00BC2157" w:rsidP="00223F79">
            <w:pPr>
              <w:rPr>
                <w:lang w:val="en-GB"/>
              </w:rPr>
            </w:pPr>
            <w:r w:rsidRPr="00B364D1">
              <w:rPr>
                <w:lang w:val="en-GB"/>
              </w:rPr>
              <w:t>2,983</w:t>
            </w:r>
          </w:p>
        </w:tc>
      </w:tr>
      <w:tr w:rsidR="00BC2157" w:rsidRPr="00B364D1" w14:paraId="0608E85F" w14:textId="77777777" w:rsidTr="00A03381">
        <w:trPr>
          <w:trHeight w:val="170"/>
        </w:trPr>
        <w:tc>
          <w:tcPr>
            <w:tcW w:w="4592" w:type="dxa"/>
          </w:tcPr>
          <w:p w14:paraId="04B419DE" w14:textId="77777777" w:rsidR="00BC2157" w:rsidRPr="00B364D1" w:rsidRDefault="00BC2157" w:rsidP="00BC2157">
            <w:pPr>
              <w:jc w:val="left"/>
              <w:rPr>
                <w:rStyle w:val="Bold"/>
                <w:lang w:val="en-GB"/>
              </w:rPr>
            </w:pPr>
            <w:r w:rsidRPr="00B364D1">
              <w:rPr>
                <w:rStyle w:val="Bold"/>
                <w:lang w:val="en-GB"/>
              </w:rPr>
              <w:t>Cash and cash equivalents at the end of the reporting period</w:t>
            </w:r>
          </w:p>
        </w:tc>
        <w:tc>
          <w:tcPr>
            <w:tcW w:w="737" w:type="dxa"/>
          </w:tcPr>
          <w:p w14:paraId="0C50F9B9" w14:textId="77777777" w:rsidR="00BC2157" w:rsidRPr="00B364D1" w:rsidRDefault="00BC2157" w:rsidP="00223F79">
            <w:pPr>
              <w:rPr>
                <w:lang w:val="en-GB"/>
              </w:rPr>
            </w:pPr>
            <w:r w:rsidRPr="00B364D1">
              <w:rPr>
                <w:lang w:val="en-GB"/>
              </w:rPr>
              <w:t>3.1A</w:t>
            </w:r>
          </w:p>
        </w:tc>
        <w:tc>
          <w:tcPr>
            <w:tcW w:w="964" w:type="dxa"/>
            <w:tcBorders>
              <w:top w:val="single" w:sz="8" w:space="0" w:color="000000" w:themeColor="text1"/>
              <w:bottom w:val="single" w:sz="8" w:space="0" w:color="000000" w:themeColor="text1"/>
            </w:tcBorders>
          </w:tcPr>
          <w:p w14:paraId="1988D7CB" w14:textId="77777777" w:rsidR="00BC2157" w:rsidRPr="00B364D1" w:rsidRDefault="00BC2157" w:rsidP="00223F79">
            <w:pPr>
              <w:rPr>
                <w:rStyle w:val="Bold"/>
                <w:lang w:val="en-GB"/>
              </w:rPr>
            </w:pPr>
            <w:r w:rsidRPr="00B364D1">
              <w:rPr>
                <w:rStyle w:val="Bold"/>
                <w:lang w:val="en-GB"/>
              </w:rPr>
              <w:t>1,002</w:t>
            </w:r>
          </w:p>
        </w:tc>
        <w:tc>
          <w:tcPr>
            <w:tcW w:w="236" w:type="dxa"/>
          </w:tcPr>
          <w:p w14:paraId="31CB5951" w14:textId="77777777" w:rsidR="00BC2157" w:rsidRPr="00B364D1" w:rsidRDefault="00BC2157" w:rsidP="00223F79">
            <w:pPr>
              <w:rPr>
                <w:lang w:val="en-GB"/>
              </w:rPr>
            </w:pPr>
            <w:r w:rsidRPr="00B364D1">
              <w:rPr>
                <w:lang w:val="en-GB"/>
              </w:rPr>
              <w:t> </w:t>
            </w:r>
          </w:p>
        </w:tc>
        <w:tc>
          <w:tcPr>
            <w:tcW w:w="964" w:type="dxa"/>
            <w:tcBorders>
              <w:top w:val="single" w:sz="8" w:space="0" w:color="000000" w:themeColor="text1"/>
              <w:bottom w:val="single" w:sz="8" w:space="0" w:color="000000" w:themeColor="text1"/>
            </w:tcBorders>
          </w:tcPr>
          <w:p w14:paraId="612E58B5" w14:textId="77777777" w:rsidR="00BC2157" w:rsidRPr="00B364D1" w:rsidRDefault="00BC2157" w:rsidP="00223F79">
            <w:pPr>
              <w:rPr>
                <w:lang w:val="en-GB"/>
              </w:rPr>
            </w:pPr>
            <w:r w:rsidRPr="00B364D1">
              <w:rPr>
                <w:lang w:val="en-GB"/>
              </w:rPr>
              <w:t>145</w:t>
            </w:r>
          </w:p>
        </w:tc>
        <w:tc>
          <w:tcPr>
            <w:tcW w:w="236" w:type="dxa"/>
          </w:tcPr>
          <w:p w14:paraId="4A0E0141" w14:textId="77777777" w:rsidR="00BC2157" w:rsidRPr="00B364D1" w:rsidRDefault="00BC2157" w:rsidP="00223F79">
            <w:pPr>
              <w:rPr>
                <w:lang w:val="en-GB"/>
              </w:rPr>
            </w:pPr>
            <w:r w:rsidRPr="00B364D1">
              <w:rPr>
                <w:lang w:val="en-GB"/>
              </w:rPr>
              <w:t> </w:t>
            </w:r>
          </w:p>
        </w:tc>
        <w:tc>
          <w:tcPr>
            <w:tcW w:w="1020" w:type="dxa"/>
            <w:tcBorders>
              <w:top w:val="single" w:sz="8" w:space="0" w:color="000000" w:themeColor="text1"/>
              <w:bottom w:val="single" w:sz="8" w:space="0" w:color="000000" w:themeColor="text1"/>
            </w:tcBorders>
          </w:tcPr>
          <w:p w14:paraId="1652EADD" w14:textId="77777777" w:rsidR="00BC2157" w:rsidRPr="00B364D1" w:rsidRDefault="00BC2157" w:rsidP="00223F79">
            <w:pPr>
              <w:rPr>
                <w:lang w:val="en-GB"/>
              </w:rPr>
            </w:pPr>
            <w:r w:rsidRPr="00B364D1">
              <w:rPr>
                <w:lang w:val="en-GB"/>
              </w:rPr>
              <w:t>2,962</w:t>
            </w:r>
          </w:p>
        </w:tc>
      </w:tr>
    </w:tbl>
    <w:p w14:paraId="0ABAE341" w14:textId="77777777" w:rsidR="00E25825" w:rsidRPr="00E25825" w:rsidRDefault="00E25825" w:rsidP="00DB408B">
      <w:pPr>
        <w:pStyle w:val="BodySmall"/>
      </w:pPr>
      <w:r w:rsidRPr="00E25825">
        <w:t>The above statement should be read in conjunction with the accompanying notes.</w:t>
      </w:r>
    </w:p>
    <w:p w14:paraId="02B1DE2A" w14:textId="3EACDD4D" w:rsidR="00A03381" w:rsidRPr="00E25825" w:rsidRDefault="00E25825" w:rsidP="00DB408B">
      <w:pPr>
        <w:pStyle w:val="BodySmall"/>
      </w:pPr>
      <w:r w:rsidRPr="00E25825">
        <w:t>Refer to Note 8.2A for explanations of major variances to the Original Budget.</w:t>
      </w:r>
    </w:p>
    <w:p w14:paraId="18706D9E" w14:textId="77777777" w:rsidR="00A03381" w:rsidRDefault="00A03381">
      <w:pPr>
        <w:rPr>
          <w:rFonts w:ascii="Calibri" w:eastAsiaTheme="majorEastAsia" w:hAnsi="Calibri" w:cs="Calibri"/>
          <w:color w:val="000000" w:themeColor="text1"/>
          <w:sz w:val="16"/>
          <w:szCs w:val="16"/>
        </w:rPr>
      </w:pPr>
      <w:r>
        <w:br w:type="page"/>
      </w:r>
    </w:p>
    <w:p w14:paraId="66F22E60" w14:textId="77777777" w:rsidR="00594A0C" w:rsidRDefault="00594A0C" w:rsidP="00594A0C">
      <w:pPr>
        <w:pStyle w:val="FinHeading1"/>
      </w:pPr>
      <w:r>
        <w:t>NDIS Quality and Safeguards Commission</w:t>
      </w:r>
      <w:bookmarkStart w:id="143" w:name="ninetyone"/>
      <w:bookmarkEnd w:id="143"/>
    </w:p>
    <w:p w14:paraId="73EA05E5" w14:textId="77777777" w:rsidR="00594A0C" w:rsidRDefault="00594A0C" w:rsidP="00594A0C">
      <w:pPr>
        <w:pStyle w:val="FinHeading2"/>
      </w:pPr>
      <w:r>
        <w:t>Administered Schedule of Comprehensive Income</w:t>
      </w:r>
    </w:p>
    <w:p w14:paraId="69A8E3D3" w14:textId="1E3C7D37" w:rsidR="00D22262" w:rsidRDefault="00594A0C" w:rsidP="00594A0C">
      <w:pPr>
        <w:pStyle w:val="BodyText"/>
        <w:spacing w:before="0" w:after="120"/>
      </w:pPr>
      <w:r>
        <w:t>for the year ended 30 June 2022</w:t>
      </w:r>
    </w:p>
    <w:tbl>
      <w:tblPr>
        <w:tblStyle w:val="Style5"/>
        <w:tblW w:w="0" w:type="auto"/>
        <w:tblLayout w:type="fixed"/>
        <w:tblLook w:val="0020" w:firstRow="1" w:lastRow="0" w:firstColumn="0" w:lastColumn="0" w:noHBand="0" w:noVBand="0"/>
        <w:tblDescription w:val="Decorative - to align with official version of the financial statements."/>
      </w:tblPr>
      <w:tblGrid>
        <w:gridCol w:w="4365"/>
        <w:gridCol w:w="737"/>
        <w:gridCol w:w="964"/>
        <w:gridCol w:w="236"/>
        <w:gridCol w:w="964"/>
        <w:gridCol w:w="236"/>
        <w:gridCol w:w="1021"/>
      </w:tblGrid>
      <w:tr w:rsidR="00A33BC0" w:rsidRPr="00557082" w14:paraId="68FEB9EE" w14:textId="77777777" w:rsidTr="004770D2">
        <w:trPr>
          <w:cnfStyle w:val="100000000000" w:firstRow="1" w:lastRow="0" w:firstColumn="0" w:lastColumn="0" w:oddVBand="0" w:evenVBand="0" w:oddHBand="0" w:evenHBand="0" w:firstRowFirstColumn="0" w:firstRowLastColumn="0" w:lastRowFirstColumn="0" w:lastRowLastColumn="0"/>
          <w:trHeight w:val="170"/>
          <w:tblHeader/>
        </w:trPr>
        <w:tc>
          <w:tcPr>
            <w:tcW w:w="4365" w:type="dxa"/>
          </w:tcPr>
          <w:p w14:paraId="0C276605" w14:textId="136331A8" w:rsidR="00A33BC0" w:rsidRPr="00557082" w:rsidRDefault="00A33BC0" w:rsidP="00223F79">
            <w:pPr>
              <w:rPr>
                <w:lang w:val="en-GB"/>
              </w:rPr>
            </w:pPr>
            <w:r w:rsidRPr="00557082">
              <w:rPr>
                <w:lang w:val="en-GB"/>
              </w:rPr>
              <w:t> </w:t>
            </w:r>
          </w:p>
        </w:tc>
        <w:tc>
          <w:tcPr>
            <w:tcW w:w="737" w:type="dxa"/>
          </w:tcPr>
          <w:p w14:paraId="5E81917A" w14:textId="41403EE7" w:rsidR="00A33BC0" w:rsidRPr="00557082" w:rsidRDefault="00A33BC0" w:rsidP="00223F79">
            <w:pPr>
              <w:rPr>
                <w:lang w:val="en-GB"/>
              </w:rPr>
            </w:pPr>
            <w:r w:rsidRPr="00557082">
              <w:rPr>
                <w:rStyle w:val="Bold"/>
                <w:lang w:val="en-GB"/>
              </w:rPr>
              <w:t>Notes</w:t>
            </w:r>
            <w:r w:rsidRPr="00557082">
              <w:rPr>
                <w:lang w:val="en-GB"/>
              </w:rPr>
              <w:t> </w:t>
            </w:r>
          </w:p>
        </w:tc>
        <w:tc>
          <w:tcPr>
            <w:tcW w:w="964" w:type="dxa"/>
          </w:tcPr>
          <w:p w14:paraId="65934C70" w14:textId="77777777" w:rsidR="00A33BC0" w:rsidRPr="00A33BC0" w:rsidRDefault="00A33BC0" w:rsidP="00223F79">
            <w:pPr>
              <w:rPr>
                <w:rStyle w:val="Bold"/>
              </w:rPr>
            </w:pPr>
            <w:r w:rsidRPr="00557082">
              <w:rPr>
                <w:rStyle w:val="Bold"/>
                <w:lang w:val="en-GB"/>
              </w:rPr>
              <w:t>2022</w:t>
            </w:r>
          </w:p>
          <w:p w14:paraId="2BB6CFFC" w14:textId="5EE863B0" w:rsidR="00A33BC0" w:rsidRPr="00557082" w:rsidRDefault="00A33BC0" w:rsidP="00223F79">
            <w:pPr>
              <w:rPr>
                <w:rStyle w:val="Bold"/>
                <w:lang w:val="en-GB"/>
              </w:rPr>
            </w:pPr>
            <w:r w:rsidRPr="00557082">
              <w:rPr>
                <w:rStyle w:val="Bold"/>
                <w:lang w:val="en-GB"/>
              </w:rPr>
              <w:t>$’000</w:t>
            </w:r>
          </w:p>
        </w:tc>
        <w:tc>
          <w:tcPr>
            <w:tcW w:w="236" w:type="dxa"/>
          </w:tcPr>
          <w:p w14:paraId="1F55C825" w14:textId="77777777" w:rsidR="00A33BC0" w:rsidRPr="00557082" w:rsidRDefault="00A33BC0" w:rsidP="00223F79">
            <w:pPr>
              <w:rPr>
                <w:lang w:val="en-GB"/>
              </w:rPr>
            </w:pPr>
            <w:r w:rsidRPr="00557082">
              <w:rPr>
                <w:lang w:val="en-GB"/>
              </w:rPr>
              <w:t> </w:t>
            </w:r>
          </w:p>
        </w:tc>
        <w:tc>
          <w:tcPr>
            <w:tcW w:w="964" w:type="dxa"/>
          </w:tcPr>
          <w:p w14:paraId="427D79A4" w14:textId="77777777" w:rsidR="00A33BC0" w:rsidRDefault="00A33BC0" w:rsidP="00223F79">
            <w:pPr>
              <w:rPr>
                <w:lang w:val="en-GB"/>
              </w:rPr>
            </w:pPr>
            <w:r w:rsidRPr="00557082">
              <w:rPr>
                <w:lang w:val="en-GB"/>
              </w:rPr>
              <w:t>2021</w:t>
            </w:r>
          </w:p>
          <w:p w14:paraId="38EC05DD" w14:textId="62B050CF" w:rsidR="00A33BC0" w:rsidRPr="00557082" w:rsidRDefault="00A33BC0" w:rsidP="00223F79">
            <w:pPr>
              <w:rPr>
                <w:lang w:val="en-GB"/>
              </w:rPr>
            </w:pPr>
            <w:r w:rsidRPr="00557082">
              <w:rPr>
                <w:lang w:val="en-GB"/>
              </w:rPr>
              <w:t>$’000</w:t>
            </w:r>
          </w:p>
        </w:tc>
        <w:tc>
          <w:tcPr>
            <w:tcW w:w="236" w:type="dxa"/>
          </w:tcPr>
          <w:p w14:paraId="51A9C1A1" w14:textId="77777777" w:rsidR="00A33BC0" w:rsidRPr="00557082" w:rsidRDefault="00A33BC0" w:rsidP="00223F79">
            <w:pPr>
              <w:rPr>
                <w:lang w:val="en-GB"/>
              </w:rPr>
            </w:pPr>
            <w:r w:rsidRPr="00557082">
              <w:rPr>
                <w:lang w:val="en-GB"/>
              </w:rPr>
              <w:t> </w:t>
            </w:r>
          </w:p>
        </w:tc>
        <w:tc>
          <w:tcPr>
            <w:tcW w:w="1021" w:type="dxa"/>
          </w:tcPr>
          <w:p w14:paraId="552C9D94" w14:textId="77777777" w:rsidR="00A33BC0" w:rsidRDefault="00A33BC0" w:rsidP="00223F79">
            <w:pPr>
              <w:rPr>
                <w:lang w:val="en-GB"/>
              </w:rPr>
            </w:pPr>
            <w:r w:rsidRPr="00557082">
              <w:rPr>
                <w:lang w:val="en-GB"/>
              </w:rPr>
              <w:t xml:space="preserve">Original </w:t>
            </w:r>
            <w:r w:rsidRPr="00557082">
              <w:rPr>
                <w:lang w:val="en-GB"/>
              </w:rPr>
              <w:br/>
              <w:t>Budget</w:t>
            </w:r>
          </w:p>
          <w:p w14:paraId="78762F3A" w14:textId="2BA6200B" w:rsidR="00A33BC0" w:rsidRPr="00557082" w:rsidRDefault="00A33BC0" w:rsidP="00223F79">
            <w:pPr>
              <w:rPr>
                <w:lang w:val="en-GB"/>
              </w:rPr>
            </w:pPr>
            <w:r w:rsidRPr="00557082">
              <w:rPr>
                <w:lang w:val="en-GB"/>
              </w:rPr>
              <w:t>$’000</w:t>
            </w:r>
          </w:p>
        </w:tc>
      </w:tr>
      <w:tr w:rsidR="00A33BC0" w:rsidRPr="00557082" w14:paraId="4BBA3BE7" w14:textId="77777777" w:rsidTr="00A33BC0">
        <w:trPr>
          <w:trHeight w:val="170"/>
        </w:trPr>
        <w:tc>
          <w:tcPr>
            <w:tcW w:w="4365" w:type="dxa"/>
          </w:tcPr>
          <w:p w14:paraId="34706733" w14:textId="01A8F5CF" w:rsidR="00A33BC0" w:rsidRPr="00557082" w:rsidRDefault="00A33BC0" w:rsidP="00A33BC0">
            <w:pPr>
              <w:jc w:val="left"/>
              <w:rPr>
                <w:rStyle w:val="Bold"/>
                <w:lang w:val="en-GB"/>
              </w:rPr>
            </w:pPr>
            <w:r w:rsidRPr="00557082">
              <w:rPr>
                <w:rStyle w:val="Bold"/>
                <w:lang w:val="en-GB"/>
              </w:rPr>
              <w:t>NET COST OF SERVICES</w:t>
            </w:r>
          </w:p>
        </w:tc>
        <w:tc>
          <w:tcPr>
            <w:tcW w:w="737" w:type="dxa"/>
          </w:tcPr>
          <w:p w14:paraId="5733CEEA" w14:textId="77777777" w:rsidR="00A33BC0" w:rsidRPr="00557082" w:rsidRDefault="00A33BC0" w:rsidP="00223F79">
            <w:pPr>
              <w:rPr>
                <w:lang w:val="en-GB"/>
              </w:rPr>
            </w:pPr>
            <w:r w:rsidRPr="00557082">
              <w:rPr>
                <w:lang w:val="en-GB"/>
              </w:rPr>
              <w:t> </w:t>
            </w:r>
          </w:p>
        </w:tc>
        <w:tc>
          <w:tcPr>
            <w:tcW w:w="964" w:type="dxa"/>
          </w:tcPr>
          <w:p w14:paraId="7995DA78" w14:textId="77777777" w:rsidR="00A33BC0" w:rsidRPr="00557082" w:rsidRDefault="00A33BC0" w:rsidP="00223F79">
            <w:pPr>
              <w:rPr>
                <w:rStyle w:val="Bold"/>
                <w:lang w:val="en-GB"/>
              </w:rPr>
            </w:pPr>
            <w:r w:rsidRPr="00557082">
              <w:rPr>
                <w:rStyle w:val="Bold"/>
                <w:lang w:val="en-GB"/>
              </w:rPr>
              <w:t> </w:t>
            </w:r>
          </w:p>
        </w:tc>
        <w:tc>
          <w:tcPr>
            <w:tcW w:w="236" w:type="dxa"/>
          </w:tcPr>
          <w:p w14:paraId="04EB2A47" w14:textId="77777777" w:rsidR="00A33BC0" w:rsidRPr="00557082" w:rsidRDefault="00A33BC0" w:rsidP="00223F79">
            <w:pPr>
              <w:rPr>
                <w:lang w:val="en-GB"/>
              </w:rPr>
            </w:pPr>
            <w:r w:rsidRPr="00557082">
              <w:rPr>
                <w:lang w:val="en-GB"/>
              </w:rPr>
              <w:t> </w:t>
            </w:r>
          </w:p>
        </w:tc>
        <w:tc>
          <w:tcPr>
            <w:tcW w:w="964" w:type="dxa"/>
          </w:tcPr>
          <w:p w14:paraId="4CC1A2DC" w14:textId="77777777" w:rsidR="00A33BC0" w:rsidRPr="00557082" w:rsidRDefault="00A33BC0" w:rsidP="00223F79">
            <w:pPr>
              <w:rPr>
                <w:lang w:val="en-GB"/>
              </w:rPr>
            </w:pPr>
            <w:r w:rsidRPr="00557082">
              <w:rPr>
                <w:lang w:val="en-GB"/>
              </w:rPr>
              <w:t> </w:t>
            </w:r>
          </w:p>
        </w:tc>
        <w:tc>
          <w:tcPr>
            <w:tcW w:w="236" w:type="dxa"/>
          </w:tcPr>
          <w:p w14:paraId="3B91AD2F" w14:textId="77777777" w:rsidR="00A33BC0" w:rsidRPr="00557082" w:rsidRDefault="00A33BC0" w:rsidP="00223F79">
            <w:pPr>
              <w:rPr>
                <w:lang w:val="en-GB"/>
              </w:rPr>
            </w:pPr>
            <w:r w:rsidRPr="00557082">
              <w:rPr>
                <w:lang w:val="en-GB"/>
              </w:rPr>
              <w:t> </w:t>
            </w:r>
          </w:p>
        </w:tc>
        <w:tc>
          <w:tcPr>
            <w:tcW w:w="1021" w:type="dxa"/>
          </w:tcPr>
          <w:p w14:paraId="5EADC70E" w14:textId="77777777" w:rsidR="00A33BC0" w:rsidRPr="00557082" w:rsidRDefault="00A33BC0" w:rsidP="00223F79">
            <w:pPr>
              <w:rPr>
                <w:lang w:val="en-GB"/>
              </w:rPr>
            </w:pPr>
            <w:r w:rsidRPr="00557082">
              <w:rPr>
                <w:lang w:val="en-GB"/>
              </w:rPr>
              <w:t> </w:t>
            </w:r>
          </w:p>
        </w:tc>
      </w:tr>
      <w:tr w:rsidR="00A33BC0" w:rsidRPr="00557082" w14:paraId="61A5494D" w14:textId="77777777" w:rsidTr="00A33BC0">
        <w:trPr>
          <w:trHeight w:val="170"/>
        </w:trPr>
        <w:tc>
          <w:tcPr>
            <w:tcW w:w="4365" w:type="dxa"/>
          </w:tcPr>
          <w:p w14:paraId="4298E243" w14:textId="3DFD2719" w:rsidR="00A33BC0" w:rsidRPr="00557082" w:rsidRDefault="00A33BC0" w:rsidP="00A33BC0">
            <w:pPr>
              <w:jc w:val="left"/>
              <w:rPr>
                <w:rStyle w:val="Bold"/>
                <w:lang w:val="en-GB"/>
              </w:rPr>
            </w:pPr>
            <w:r w:rsidRPr="00557082">
              <w:rPr>
                <w:rStyle w:val="Bold"/>
                <w:lang w:val="en-GB"/>
              </w:rPr>
              <w:t>Expenses</w:t>
            </w:r>
          </w:p>
        </w:tc>
        <w:tc>
          <w:tcPr>
            <w:tcW w:w="737" w:type="dxa"/>
          </w:tcPr>
          <w:p w14:paraId="7E2CF9E8" w14:textId="77777777" w:rsidR="00A33BC0" w:rsidRPr="00557082" w:rsidRDefault="00A33BC0" w:rsidP="00223F79">
            <w:pPr>
              <w:rPr>
                <w:lang w:val="en-GB"/>
              </w:rPr>
            </w:pPr>
            <w:r w:rsidRPr="00557082">
              <w:rPr>
                <w:lang w:val="en-GB"/>
              </w:rPr>
              <w:t> </w:t>
            </w:r>
          </w:p>
        </w:tc>
        <w:tc>
          <w:tcPr>
            <w:tcW w:w="964" w:type="dxa"/>
          </w:tcPr>
          <w:p w14:paraId="1E7C23C2" w14:textId="77777777" w:rsidR="00A33BC0" w:rsidRPr="00557082" w:rsidRDefault="00A33BC0" w:rsidP="00223F79">
            <w:pPr>
              <w:rPr>
                <w:rStyle w:val="Bold"/>
                <w:lang w:val="en-GB"/>
              </w:rPr>
            </w:pPr>
            <w:r w:rsidRPr="00557082">
              <w:rPr>
                <w:rStyle w:val="Bold"/>
                <w:lang w:val="en-GB"/>
              </w:rPr>
              <w:t> </w:t>
            </w:r>
          </w:p>
        </w:tc>
        <w:tc>
          <w:tcPr>
            <w:tcW w:w="236" w:type="dxa"/>
          </w:tcPr>
          <w:p w14:paraId="1B74814D" w14:textId="77777777" w:rsidR="00A33BC0" w:rsidRPr="00557082" w:rsidRDefault="00A33BC0" w:rsidP="00223F79">
            <w:pPr>
              <w:rPr>
                <w:lang w:val="en-GB"/>
              </w:rPr>
            </w:pPr>
            <w:r w:rsidRPr="00557082">
              <w:rPr>
                <w:lang w:val="en-GB"/>
              </w:rPr>
              <w:t> </w:t>
            </w:r>
          </w:p>
        </w:tc>
        <w:tc>
          <w:tcPr>
            <w:tcW w:w="964" w:type="dxa"/>
          </w:tcPr>
          <w:p w14:paraId="5F9126CF" w14:textId="77777777" w:rsidR="00A33BC0" w:rsidRPr="00557082" w:rsidRDefault="00A33BC0" w:rsidP="00223F79">
            <w:pPr>
              <w:rPr>
                <w:lang w:val="en-GB"/>
              </w:rPr>
            </w:pPr>
            <w:r w:rsidRPr="00557082">
              <w:rPr>
                <w:lang w:val="en-GB"/>
              </w:rPr>
              <w:t> </w:t>
            </w:r>
          </w:p>
        </w:tc>
        <w:tc>
          <w:tcPr>
            <w:tcW w:w="236" w:type="dxa"/>
          </w:tcPr>
          <w:p w14:paraId="5E8ACA1C" w14:textId="77777777" w:rsidR="00A33BC0" w:rsidRPr="00557082" w:rsidRDefault="00A33BC0" w:rsidP="00223F79">
            <w:pPr>
              <w:rPr>
                <w:lang w:val="en-GB"/>
              </w:rPr>
            </w:pPr>
            <w:r w:rsidRPr="00557082">
              <w:rPr>
                <w:lang w:val="en-GB"/>
              </w:rPr>
              <w:t> </w:t>
            </w:r>
          </w:p>
        </w:tc>
        <w:tc>
          <w:tcPr>
            <w:tcW w:w="1021" w:type="dxa"/>
          </w:tcPr>
          <w:p w14:paraId="0D787821" w14:textId="77777777" w:rsidR="00A33BC0" w:rsidRPr="00557082" w:rsidRDefault="00A33BC0" w:rsidP="00223F79">
            <w:pPr>
              <w:rPr>
                <w:lang w:val="en-GB"/>
              </w:rPr>
            </w:pPr>
            <w:r w:rsidRPr="00557082">
              <w:rPr>
                <w:lang w:val="en-GB"/>
              </w:rPr>
              <w:t> </w:t>
            </w:r>
          </w:p>
        </w:tc>
      </w:tr>
      <w:tr w:rsidR="00A33BC0" w:rsidRPr="00557082" w14:paraId="1387A853" w14:textId="77777777" w:rsidTr="00A33BC0">
        <w:trPr>
          <w:trHeight w:val="170"/>
        </w:trPr>
        <w:tc>
          <w:tcPr>
            <w:tcW w:w="4365" w:type="dxa"/>
          </w:tcPr>
          <w:p w14:paraId="1CF9FB79" w14:textId="0C297B94" w:rsidR="00A33BC0" w:rsidRPr="00557082" w:rsidRDefault="00A33BC0" w:rsidP="001472E7">
            <w:pPr>
              <w:ind w:firstLine="171"/>
              <w:jc w:val="left"/>
              <w:rPr>
                <w:lang w:val="en-GB"/>
              </w:rPr>
            </w:pPr>
            <w:r w:rsidRPr="00557082">
              <w:rPr>
                <w:lang w:val="en-GB"/>
              </w:rPr>
              <w:t>Suppliers</w:t>
            </w:r>
          </w:p>
        </w:tc>
        <w:tc>
          <w:tcPr>
            <w:tcW w:w="737" w:type="dxa"/>
          </w:tcPr>
          <w:p w14:paraId="3D310508" w14:textId="77777777" w:rsidR="00A33BC0" w:rsidRPr="00557082" w:rsidRDefault="00A33BC0" w:rsidP="00223F79">
            <w:pPr>
              <w:rPr>
                <w:lang w:val="en-GB"/>
              </w:rPr>
            </w:pPr>
            <w:r w:rsidRPr="00557082">
              <w:rPr>
                <w:lang w:val="en-GB"/>
              </w:rPr>
              <w:t> </w:t>
            </w:r>
          </w:p>
        </w:tc>
        <w:tc>
          <w:tcPr>
            <w:tcW w:w="964" w:type="dxa"/>
          </w:tcPr>
          <w:p w14:paraId="1C9AE6F7" w14:textId="77777777" w:rsidR="00A33BC0" w:rsidRPr="00557082" w:rsidRDefault="00A33BC0" w:rsidP="00223F79">
            <w:pPr>
              <w:rPr>
                <w:rStyle w:val="Bold"/>
                <w:lang w:val="en-GB"/>
              </w:rPr>
            </w:pPr>
            <w:r w:rsidRPr="00557082">
              <w:rPr>
                <w:rStyle w:val="Bold"/>
                <w:lang w:val="en-GB"/>
              </w:rPr>
              <w:t>–</w:t>
            </w:r>
          </w:p>
        </w:tc>
        <w:tc>
          <w:tcPr>
            <w:tcW w:w="236" w:type="dxa"/>
          </w:tcPr>
          <w:p w14:paraId="7D9B4A26" w14:textId="77777777" w:rsidR="00A33BC0" w:rsidRPr="00557082" w:rsidRDefault="00A33BC0" w:rsidP="00223F79">
            <w:pPr>
              <w:rPr>
                <w:lang w:val="en-GB"/>
              </w:rPr>
            </w:pPr>
            <w:r w:rsidRPr="00557082">
              <w:rPr>
                <w:lang w:val="en-GB"/>
              </w:rPr>
              <w:t> </w:t>
            </w:r>
          </w:p>
        </w:tc>
        <w:tc>
          <w:tcPr>
            <w:tcW w:w="964" w:type="dxa"/>
          </w:tcPr>
          <w:p w14:paraId="49788B64" w14:textId="77777777" w:rsidR="00A33BC0" w:rsidRPr="00557082" w:rsidRDefault="00A33BC0" w:rsidP="00223F79">
            <w:pPr>
              <w:rPr>
                <w:lang w:val="en-GB"/>
              </w:rPr>
            </w:pPr>
            <w:r w:rsidRPr="00557082">
              <w:rPr>
                <w:lang w:val="en-GB"/>
              </w:rPr>
              <w:t>13</w:t>
            </w:r>
          </w:p>
        </w:tc>
        <w:tc>
          <w:tcPr>
            <w:tcW w:w="236" w:type="dxa"/>
          </w:tcPr>
          <w:p w14:paraId="30885146" w14:textId="77777777" w:rsidR="00A33BC0" w:rsidRPr="00557082" w:rsidRDefault="00A33BC0" w:rsidP="00223F79">
            <w:pPr>
              <w:rPr>
                <w:lang w:val="en-GB"/>
              </w:rPr>
            </w:pPr>
            <w:r w:rsidRPr="00557082">
              <w:rPr>
                <w:lang w:val="en-GB"/>
              </w:rPr>
              <w:t> </w:t>
            </w:r>
          </w:p>
        </w:tc>
        <w:tc>
          <w:tcPr>
            <w:tcW w:w="1021" w:type="dxa"/>
          </w:tcPr>
          <w:p w14:paraId="78A2AB04" w14:textId="77777777" w:rsidR="00A33BC0" w:rsidRPr="00557082" w:rsidRDefault="00A33BC0" w:rsidP="00223F79">
            <w:pPr>
              <w:rPr>
                <w:lang w:val="en-GB"/>
              </w:rPr>
            </w:pPr>
            <w:r w:rsidRPr="00557082">
              <w:rPr>
                <w:lang w:val="en-GB"/>
              </w:rPr>
              <w:t xml:space="preserve"> –</w:t>
            </w:r>
          </w:p>
        </w:tc>
      </w:tr>
      <w:tr w:rsidR="00A33BC0" w:rsidRPr="00557082" w14:paraId="5728437B" w14:textId="77777777" w:rsidTr="00D12428">
        <w:trPr>
          <w:trHeight w:val="170"/>
        </w:trPr>
        <w:tc>
          <w:tcPr>
            <w:tcW w:w="4365" w:type="dxa"/>
          </w:tcPr>
          <w:p w14:paraId="565132F8" w14:textId="77777777" w:rsidR="00A33BC0" w:rsidRPr="00557082" w:rsidRDefault="00A33BC0" w:rsidP="001472E7">
            <w:pPr>
              <w:ind w:firstLine="171"/>
              <w:jc w:val="left"/>
              <w:rPr>
                <w:lang w:val="en-GB"/>
              </w:rPr>
            </w:pPr>
            <w:r w:rsidRPr="00557082">
              <w:rPr>
                <w:lang w:val="en-GB"/>
              </w:rPr>
              <w:t>Grants</w:t>
            </w:r>
          </w:p>
        </w:tc>
        <w:tc>
          <w:tcPr>
            <w:tcW w:w="737" w:type="dxa"/>
          </w:tcPr>
          <w:p w14:paraId="041D447D" w14:textId="77777777" w:rsidR="00A33BC0" w:rsidRPr="00557082" w:rsidRDefault="00A33BC0" w:rsidP="00223F79">
            <w:pPr>
              <w:rPr>
                <w:lang w:val="en-GB"/>
              </w:rPr>
            </w:pPr>
            <w:r w:rsidRPr="00557082">
              <w:rPr>
                <w:lang w:val="en-GB"/>
              </w:rPr>
              <w:t>2.1A</w:t>
            </w:r>
          </w:p>
        </w:tc>
        <w:tc>
          <w:tcPr>
            <w:tcW w:w="964" w:type="dxa"/>
            <w:tcBorders>
              <w:bottom w:val="single" w:sz="8" w:space="0" w:color="000000" w:themeColor="text1"/>
            </w:tcBorders>
          </w:tcPr>
          <w:p w14:paraId="71D93491" w14:textId="77777777" w:rsidR="00A33BC0" w:rsidRPr="00557082" w:rsidRDefault="00A33BC0" w:rsidP="00223F79">
            <w:pPr>
              <w:rPr>
                <w:rStyle w:val="Bold"/>
                <w:lang w:val="en-GB"/>
              </w:rPr>
            </w:pPr>
            <w:r w:rsidRPr="00557082">
              <w:rPr>
                <w:rStyle w:val="Bold"/>
                <w:lang w:val="en-GB"/>
              </w:rPr>
              <w:t>4,998</w:t>
            </w:r>
          </w:p>
        </w:tc>
        <w:tc>
          <w:tcPr>
            <w:tcW w:w="236" w:type="dxa"/>
          </w:tcPr>
          <w:p w14:paraId="34C2919E" w14:textId="77777777" w:rsidR="00A33BC0" w:rsidRPr="00557082" w:rsidRDefault="00A33BC0" w:rsidP="00223F79">
            <w:pPr>
              <w:rPr>
                <w:lang w:val="en-GB"/>
              </w:rPr>
            </w:pPr>
            <w:r w:rsidRPr="00557082">
              <w:rPr>
                <w:lang w:val="en-GB"/>
              </w:rPr>
              <w:t> </w:t>
            </w:r>
          </w:p>
        </w:tc>
        <w:tc>
          <w:tcPr>
            <w:tcW w:w="964" w:type="dxa"/>
            <w:tcBorders>
              <w:bottom w:val="single" w:sz="8" w:space="0" w:color="000000" w:themeColor="text1"/>
            </w:tcBorders>
          </w:tcPr>
          <w:p w14:paraId="27592674" w14:textId="77777777" w:rsidR="00A33BC0" w:rsidRPr="00557082" w:rsidRDefault="00A33BC0" w:rsidP="00223F79">
            <w:pPr>
              <w:rPr>
                <w:lang w:val="en-GB"/>
              </w:rPr>
            </w:pPr>
            <w:r w:rsidRPr="00557082">
              <w:rPr>
                <w:lang w:val="en-GB"/>
              </w:rPr>
              <w:t>3,498</w:t>
            </w:r>
          </w:p>
        </w:tc>
        <w:tc>
          <w:tcPr>
            <w:tcW w:w="236" w:type="dxa"/>
          </w:tcPr>
          <w:p w14:paraId="2224F1A1" w14:textId="77777777" w:rsidR="00A33BC0" w:rsidRPr="00557082" w:rsidRDefault="00A33BC0" w:rsidP="00223F79">
            <w:pPr>
              <w:rPr>
                <w:lang w:val="en-GB"/>
              </w:rPr>
            </w:pPr>
            <w:r w:rsidRPr="00557082">
              <w:rPr>
                <w:lang w:val="en-GB"/>
              </w:rPr>
              <w:t> </w:t>
            </w:r>
          </w:p>
        </w:tc>
        <w:tc>
          <w:tcPr>
            <w:tcW w:w="1021" w:type="dxa"/>
            <w:tcBorders>
              <w:bottom w:val="single" w:sz="8" w:space="0" w:color="000000" w:themeColor="text1"/>
            </w:tcBorders>
          </w:tcPr>
          <w:p w14:paraId="7E567DE2" w14:textId="77777777" w:rsidR="00A33BC0" w:rsidRPr="00557082" w:rsidRDefault="00A33BC0" w:rsidP="00223F79">
            <w:pPr>
              <w:rPr>
                <w:lang w:val="en-GB"/>
              </w:rPr>
            </w:pPr>
            <w:r w:rsidRPr="00557082">
              <w:rPr>
                <w:lang w:val="en-GB"/>
              </w:rPr>
              <w:t>5,452</w:t>
            </w:r>
          </w:p>
        </w:tc>
      </w:tr>
      <w:tr w:rsidR="00A33BC0" w:rsidRPr="00557082" w14:paraId="1C2B6489" w14:textId="77777777" w:rsidTr="00D12428">
        <w:trPr>
          <w:trHeight w:val="170"/>
        </w:trPr>
        <w:tc>
          <w:tcPr>
            <w:tcW w:w="4365" w:type="dxa"/>
          </w:tcPr>
          <w:p w14:paraId="3EB1B39B" w14:textId="61B6B2F7" w:rsidR="00A33BC0" w:rsidRPr="00557082" w:rsidRDefault="00A33BC0" w:rsidP="00A33BC0">
            <w:pPr>
              <w:jc w:val="left"/>
              <w:rPr>
                <w:rStyle w:val="Bold"/>
                <w:lang w:val="en-GB"/>
              </w:rPr>
            </w:pPr>
            <w:r w:rsidRPr="00557082">
              <w:rPr>
                <w:rStyle w:val="Bold"/>
                <w:lang w:val="en-GB"/>
              </w:rPr>
              <w:t>Total expenses</w:t>
            </w:r>
          </w:p>
        </w:tc>
        <w:tc>
          <w:tcPr>
            <w:tcW w:w="737" w:type="dxa"/>
          </w:tcPr>
          <w:p w14:paraId="424406B1"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46C195C8" w14:textId="77777777" w:rsidR="00A33BC0" w:rsidRPr="00557082" w:rsidRDefault="00A33BC0" w:rsidP="00223F79">
            <w:pPr>
              <w:rPr>
                <w:rStyle w:val="Bold"/>
                <w:lang w:val="en-GB"/>
              </w:rPr>
            </w:pPr>
            <w:r w:rsidRPr="00557082">
              <w:rPr>
                <w:rStyle w:val="Bold"/>
                <w:lang w:val="en-GB"/>
              </w:rPr>
              <w:t>4,998</w:t>
            </w:r>
          </w:p>
        </w:tc>
        <w:tc>
          <w:tcPr>
            <w:tcW w:w="236" w:type="dxa"/>
          </w:tcPr>
          <w:p w14:paraId="0B9BFF90"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7AA7EBFC" w14:textId="569CECAF" w:rsidR="00A33BC0" w:rsidRPr="00557082" w:rsidRDefault="00A33BC0" w:rsidP="00223F79">
            <w:pPr>
              <w:rPr>
                <w:lang w:val="en-GB"/>
              </w:rPr>
            </w:pPr>
            <w:r w:rsidRPr="00557082">
              <w:rPr>
                <w:lang w:val="en-GB"/>
              </w:rPr>
              <w:t>3,511</w:t>
            </w:r>
          </w:p>
        </w:tc>
        <w:tc>
          <w:tcPr>
            <w:tcW w:w="236" w:type="dxa"/>
          </w:tcPr>
          <w:p w14:paraId="171516FD" w14:textId="77777777" w:rsidR="00A33BC0" w:rsidRPr="00557082" w:rsidRDefault="00A33BC0"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1F1FA5E1" w14:textId="722F2F4F" w:rsidR="00A33BC0" w:rsidRPr="00557082" w:rsidRDefault="00A33BC0" w:rsidP="00223F79">
            <w:pPr>
              <w:rPr>
                <w:lang w:val="en-GB"/>
              </w:rPr>
            </w:pPr>
            <w:r w:rsidRPr="00557082">
              <w:rPr>
                <w:lang w:val="en-GB"/>
              </w:rPr>
              <w:t>5,452</w:t>
            </w:r>
          </w:p>
        </w:tc>
      </w:tr>
      <w:tr w:rsidR="00A33BC0" w:rsidRPr="00557082" w14:paraId="0384CE94" w14:textId="77777777" w:rsidTr="00D12428">
        <w:trPr>
          <w:trHeight w:val="170"/>
        </w:trPr>
        <w:tc>
          <w:tcPr>
            <w:tcW w:w="4365" w:type="dxa"/>
          </w:tcPr>
          <w:p w14:paraId="47BC8D4C" w14:textId="77777777" w:rsidR="00A33BC0" w:rsidRPr="00557082" w:rsidRDefault="00A33BC0" w:rsidP="00A33BC0">
            <w:pPr>
              <w:jc w:val="left"/>
              <w:rPr>
                <w:lang w:val="en-GB"/>
              </w:rPr>
            </w:pPr>
            <w:r w:rsidRPr="00557082">
              <w:rPr>
                <w:lang w:val="en-GB"/>
              </w:rPr>
              <w:t> </w:t>
            </w:r>
          </w:p>
        </w:tc>
        <w:tc>
          <w:tcPr>
            <w:tcW w:w="737" w:type="dxa"/>
          </w:tcPr>
          <w:p w14:paraId="278578EC"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tcBorders>
          </w:tcPr>
          <w:p w14:paraId="467CC72E" w14:textId="77777777" w:rsidR="00A33BC0" w:rsidRPr="00557082" w:rsidRDefault="00A33BC0" w:rsidP="00223F79">
            <w:pPr>
              <w:rPr>
                <w:rStyle w:val="Bold"/>
                <w:lang w:val="en-GB"/>
              </w:rPr>
            </w:pPr>
            <w:r w:rsidRPr="00557082">
              <w:rPr>
                <w:rStyle w:val="Bold"/>
                <w:lang w:val="en-GB"/>
              </w:rPr>
              <w:t> </w:t>
            </w:r>
          </w:p>
        </w:tc>
        <w:tc>
          <w:tcPr>
            <w:tcW w:w="236" w:type="dxa"/>
          </w:tcPr>
          <w:p w14:paraId="3BF21A8F"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tcBorders>
          </w:tcPr>
          <w:p w14:paraId="51F1BA89" w14:textId="77777777" w:rsidR="00A33BC0" w:rsidRPr="00557082" w:rsidRDefault="00A33BC0" w:rsidP="00223F79">
            <w:pPr>
              <w:rPr>
                <w:lang w:val="en-GB"/>
              </w:rPr>
            </w:pPr>
            <w:r w:rsidRPr="00557082">
              <w:rPr>
                <w:lang w:val="en-GB"/>
              </w:rPr>
              <w:t> </w:t>
            </w:r>
          </w:p>
        </w:tc>
        <w:tc>
          <w:tcPr>
            <w:tcW w:w="236" w:type="dxa"/>
          </w:tcPr>
          <w:p w14:paraId="418E0AC3" w14:textId="77777777" w:rsidR="00A33BC0" w:rsidRPr="00557082" w:rsidRDefault="00A33BC0" w:rsidP="00223F79">
            <w:pPr>
              <w:rPr>
                <w:lang w:val="en-GB"/>
              </w:rPr>
            </w:pPr>
            <w:r w:rsidRPr="00557082">
              <w:rPr>
                <w:lang w:val="en-GB"/>
              </w:rPr>
              <w:t> </w:t>
            </w:r>
          </w:p>
        </w:tc>
        <w:tc>
          <w:tcPr>
            <w:tcW w:w="1021" w:type="dxa"/>
            <w:tcBorders>
              <w:top w:val="single" w:sz="8" w:space="0" w:color="000000" w:themeColor="text1"/>
            </w:tcBorders>
          </w:tcPr>
          <w:p w14:paraId="013FB163" w14:textId="77777777" w:rsidR="00A33BC0" w:rsidRPr="00557082" w:rsidRDefault="00A33BC0" w:rsidP="00223F79">
            <w:pPr>
              <w:rPr>
                <w:lang w:val="en-GB"/>
              </w:rPr>
            </w:pPr>
            <w:r w:rsidRPr="00557082">
              <w:rPr>
                <w:lang w:val="en-GB"/>
              </w:rPr>
              <w:t> </w:t>
            </w:r>
          </w:p>
        </w:tc>
      </w:tr>
      <w:tr w:rsidR="00A33BC0" w:rsidRPr="00557082" w14:paraId="33223E71" w14:textId="77777777" w:rsidTr="00A33BC0">
        <w:trPr>
          <w:trHeight w:val="170"/>
        </w:trPr>
        <w:tc>
          <w:tcPr>
            <w:tcW w:w="4365" w:type="dxa"/>
          </w:tcPr>
          <w:p w14:paraId="18F5AC4E" w14:textId="77777777" w:rsidR="00A33BC0" w:rsidRPr="00557082" w:rsidRDefault="00A33BC0" w:rsidP="00A33BC0">
            <w:pPr>
              <w:jc w:val="left"/>
              <w:rPr>
                <w:rStyle w:val="Bold"/>
                <w:lang w:val="en-GB"/>
              </w:rPr>
            </w:pPr>
            <w:r w:rsidRPr="00557082">
              <w:rPr>
                <w:rStyle w:val="Bold"/>
                <w:lang w:val="en-GB"/>
              </w:rPr>
              <w:t>Income</w:t>
            </w:r>
          </w:p>
        </w:tc>
        <w:tc>
          <w:tcPr>
            <w:tcW w:w="737" w:type="dxa"/>
          </w:tcPr>
          <w:p w14:paraId="23DFF593" w14:textId="77777777" w:rsidR="00A33BC0" w:rsidRPr="00557082" w:rsidRDefault="00A33BC0" w:rsidP="00223F79">
            <w:pPr>
              <w:rPr>
                <w:lang w:val="en-GB"/>
              </w:rPr>
            </w:pPr>
            <w:r w:rsidRPr="00557082">
              <w:rPr>
                <w:lang w:val="en-GB"/>
              </w:rPr>
              <w:t> </w:t>
            </w:r>
          </w:p>
        </w:tc>
        <w:tc>
          <w:tcPr>
            <w:tcW w:w="964" w:type="dxa"/>
          </w:tcPr>
          <w:p w14:paraId="61DCDCAD" w14:textId="2F3C3FF7" w:rsidR="00A33BC0" w:rsidRPr="00557082" w:rsidRDefault="00A33BC0" w:rsidP="00223F79">
            <w:pPr>
              <w:rPr>
                <w:rStyle w:val="Bold"/>
                <w:lang w:val="en-GB"/>
              </w:rPr>
            </w:pPr>
            <w:r w:rsidRPr="00557082">
              <w:rPr>
                <w:rStyle w:val="Bold"/>
                <w:lang w:val="en-GB"/>
              </w:rPr>
              <w:t> </w:t>
            </w:r>
          </w:p>
        </w:tc>
        <w:tc>
          <w:tcPr>
            <w:tcW w:w="236" w:type="dxa"/>
          </w:tcPr>
          <w:p w14:paraId="710AC7D0" w14:textId="77777777" w:rsidR="00A33BC0" w:rsidRPr="00557082" w:rsidRDefault="00A33BC0" w:rsidP="00223F79">
            <w:pPr>
              <w:rPr>
                <w:lang w:val="en-GB"/>
              </w:rPr>
            </w:pPr>
            <w:r w:rsidRPr="00557082">
              <w:rPr>
                <w:lang w:val="en-GB"/>
              </w:rPr>
              <w:t> </w:t>
            </w:r>
          </w:p>
        </w:tc>
        <w:tc>
          <w:tcPr>
            <w:tcW w:w="964" w:type="dxa"/>
          </w:tcPr>
          <w:p w14:paraId="45A07724" w14:textId="77777777" w:rsidR="00A33BC0" w:rsidRPr="00557082" w:rsidRDefault="00A33BC0" w:rsidP="00223F79">
            <w:pPr>
              <w:rPr>
                <w:lang w:val="en-GB"/>
              </w:rPr>
            </w:pPr>
            <w:r w:rsidRPr="00557082">
              <w:rPr>
                <w:lang w:val="en-GB"/>
              </w:rPr>
              <w:t> </w:t>
            </w:r>
          </w:p>
        </w:tc>
        <w:tc>
          <w:tcPr>
            <w:tcW w:w="236" w:type="dxa"/>
          </w:tcPr>
          <w:p w14:paraId="38076E3B" w14:textId="77777777" w:rsidR="00A33BC0" w:rsidRPr="00557082" w:rsidRDefault="00A33BC0" w:rsidP="00223F79">
            <w:pPr>
              <w:rPr>
                <w:lang w:val="en-GB"/>
              </w:rPr>
            </w:pPr>
            <w:r w:rsidRPr="00557082">
              <w:rPr>
                <w:lang w:val="en-GB"/>
              </w:rPr>
              <w:t> </w:t>
            </w:r>
          </w:p>
        </w:tc>
        <w:tc>
          <w:tcPr>
            <w:tcW w:w="1021" w:type="dxa"/>
          </w:tcPr>
          <w:p w14:paraId="101C9239" w14:textId="77777777" w:rsidR="00A33BC0" w:rsidRPr="00557082" w:rsidRDefault="00A33BC0" w:rsidP="00223F79">
            <w:pPr>
              <w:rPr>
                <w:lang w:val="en-GB"/>
              </w:rPr>
            </w:pPr>
            <w:r w:rsidRPr="00557082">
              <w:rPr>
                <w:lang w:val="en-GB"/>
              </w:rPr>
              <w:t> </w:t>
            </w:r>
          </w:p>
        </w:tc>
      </w:tr>
      <w:tr w:rsidR="00A33BC0" w:rsidRPr="00557082" w14:paraId="6DAC206A" w14:textId="77777777" w:rsidTr="00A33BC0">
        <w:trPr>
          <w:trHeight w:val="170"/>
        </w:trPr>
        <w:tc>
          <w:tcPr>
            <w:tcW w:w="4365" w:type="dxa"/>
          </w:tcPr>
          <w:p w14:paraId="43C2558F" w14:textId="77777777" w:rsidR="00A33BC0" w:rsidRPr="00557082" w:rsidRDefault="00A33BC0" w:rsidP="001472E7">
            <w:pPr>
              <w:ind w:firstLine="171"/>
              <w:jc w:val="left"/>
              <w:rPr>
                <w:lang w:val="en-GB"/>
              </w:rPr>
            </w:pPr>
            <w:r w:rsidRPr="00557082">
              <w:rPr>
                <w:lang w:val="en-GB"/>
              </w:rPr>
              <w:t>Fines and penalties</w:t>
            </w:r>
          </w:p>
        </w:tc>
        <w:tc>
          <w:tcPr>
            <w:tcW w:w="737" w:type="dxa"/>
          </w:tcPr>
          <w:p w14:paraId="115926FE" w14:textId="77777777" w:rsidR="00A33BC0" w:rsidRPr="00557082" w:rsidRDefault="00A33BC0" w:rsidP="00223F79">
            <w:pPr>
              <w:rPr>
                <w:lang w:val="en-GB"/>
              </w:rPr>
            </w:pPr>
            <w:r w:rsidRPr="00557082">
              <w:rPr>
                <w:lang w:val="en-GB"/>
              </w:rPr>
              <w:t>2.2A</w:t>
            </w:r>
          </w:p>
        </w:tc>
        <w:tc>
          <w:tcPr>
            <w:tcW w:w="964" w:type="dxa"/>
          </w:tcPr>
          <w:p w14:paraId="2439A229" w14:textId="2518BE67" w:rsidR="00A33BC0" w:rsidRPr="00557082" w:rsidRDefault="00A33BC0" w:rsidP="00223F79">
            <w:pPr>
              <w:rPr>
                <w:rStyle w:val="Bold"/>
                <w:lang w:val="en-GB"/>
              </w:rPr>
            </w:pPr>
            <w:r w:rsidRPr="00557082">
              <w:rPr>
                <w:rStyle w:val="Bold"/>
                <w:lang w:val="en-GB"/>
              </w:rPr>
              <w:t>83</w:t>
            </w:r>
          </w:p>
        </w:tc>
        <w:tc>
          <w:tcPr>
            <w:tcW w:w="236" w:type="dxa"/>
          </w:tcPr>
          <w:p w14:paraId="520EC819" w14:textId="77777777" w:rsidR="00A33BC0" w:rsidRPr="00557082" w:rsidRDefault="00A33BC0" w:rsidP="00223F79">
            <w:pPr>
              <w:rPr>
                <w:lang w:val="en-GB"/>
              </w:rPr>
            </w:pPr>
            <w:r w:rsidRPr="00557082">
              <w:rPr>
                <w:lang w:val="en-GB"/>
              </w:rPr>
              <w:t> </w:t>
            </w:r>
          </w:p>
        </w:tc>
        <w:tc>
          <w:tcPr>
            <w:tcW w:w="964" w:type="dxa"/>
          </w:tcPr>
          <w:p w14:paraId="1C1F52AE" w14:textId="77777777" w:rsidR="00A33BC0" w:rsidRPr="00557082" w:rsidRDefault="00A33BC0" w:rsidP="00223F79">
            <w:pPr>
              <w:rPr>
                <w:lang w:val="en-GB"/>
              </w:rPr>
            </w:pPr>
            <w:r w:rsidRPr="00557082">
              <w:rPr>
                <w:lang w:val="en-GB"/>
              </w:rPr>
              <w:t>145</w:t>
            </w:r>
          </w:p>
        </w:tc>
        <w:tc>
          <w:tcPr>
            <w:tcW w:w="236" w:type="dxa"/>
          </w:tcPr>
          <w:p w14:paraId="78B3B0C1" w14:textId="77777777" w:rsidR="00A33BC0" w:rsidRPr="00557082" w:rsidRDefault="00A33BC0" w:rsidP="00223F79">
            <w:pPr>
              <w:rPr>
                <w:lang w:val="en-GB"/>
              </w:rPr>
            </w:pPr>
            <w:r w:rsidRPr="00557082">
              <w:rPr>
                <w:lang w:val="en-GB"/>
              </w:rPr>
              <w:t> </w:t>
            </w:r>
          </w:p>
        </w:tc>
        <w:tc>
          <w:tcPr>
            <w:tcW w:w="1021" w:type="dxa"/>
          </w:tcPr>
          <w:p w14:paraId="2090CA43" w14:textId="77777777" w:rsidR="00A33BC0" w:rsidRPr="00557082" w:rsidRDefault="00A33BC0" w:rsidP="00223F79">
            <w:pPr>
              <w:rPr>
                <w:lang w:val="en-GB"/>
              </w:rPr>
            </w:pPr>
            <w:r w:rsidRPr="00557082">
              <w:rPr>
                <w:lang w:val="en-GB"/>
              </w:rPr>
              <w:t xml:space="preserve"> –</w:t>
            </w:r>
          </w:p>
        </w:tc>
      </w:tr>
      <w:tr w:rsidR="00A33BC0" w:rsidRPr="00557082" w14:paraId="70897A5A" w14:textId="77777777" w:rsidTr="00D12428">
        <w:trPr>
          <w:trHeight w:val="170"/>
        </w:trPr>
        <w:tc>
          <w:tcPr>
            <w:tcW w:w="4365" w:type="dxa"/>
          </w:tcPr>
          <w:p w14:paraId="7F64658F" w14:textId="77777777" w:rsidR="00A33BC0" w:rsidRPr="00557082" w:rsidRDefault="00A33BC0" w:rsidP="001472E7">
            <w:pPr>
              <w:ind w:firstLine="171"/>
              <w:jc w:val="left"/>
              <w:rPr>
                <w:lang w:val="en-GB"/>
              </w:rPr>
            </w:pPr>
            <w:r w:rsidRPr="00557082">
              <w:rPr>
                <w:lang w:val="en-GB"/>
              </w:rPr>
              <w:t>Grant recoveries</w:t>
            </w:r>
          </w:p>
        </w:tc>
        <w:tc>
          <w:tcPr>
            <w:tcW w:w="737" w:type="dxa"/>
          </w:tcPr>
          <w:p w14:paraId="4999243F" w14:textId="77777777" w:rsidR="00A33BC0" w:rsidRPr="00557082" w:rsidRDefault="00A33BC0" w:rsidP="00223F79">
            <w:pPr>
              <w:rPr>
                <w:lang w:val="en-GB"/>
              </w:rPr>
            </w:pPr>
            <w:r w:rsidRPr="00557082">
              <w:rPr>
                <w:lang w:val="en-GB"/>
              </w:rPr>
              <w:t>2.2B</w:t>
            </w:r>
          </w:p>
        </w:tc>
        <w:tc>
          <w:tcPr>
            <w:tcW w:w="964" w:type="dxa"/>
            <w:tcBorders>
              <w:bottom w:val="single" w:sz="8" w:space="0" w:color="000000" w:themeColor="text1"/>
            </w:tcBorders>
          </w:tcPr>
          <w:p w14:paraId="13106420" w14:textId="6A936108" w:rsidR="00A33BC0" w:rsidRPr="00557082" w:rsidRDefault="00A33BC0" w:rsidP="00223F79">
            <w:pPr>
              <w:rPr>
                <w:rStyle w:val="Bold"/>
                <w:lang w:val="en-GB"/>
              </w:rPr>
            </w:pPr>
            <w:r w:rsidRPr="00557082">
              <w:rPr>
                <w:rStyle w:val="Bold"/>
                <w:lang w:val="en-GB"/>
              </w:rPr>
              <w:t>600</w:t>
            </w:r>
          </w:p>
        </w:tc>
        <w:tc>
          <w:tcPr>
            <w:tcW w:w="236" w:type="dxa"/>
          </w:tcPr>
          <w:p w14:paraId="76DDCDED" w14:textId="77777777" w:rsidR="00A33BC0" w:rsidRPr="00557082" w:rsidRDefault="00A33BC0" w:rsidP="00223F79">
            <w:pPr>
              <w:rPr>
                <w:lang w:val="en-GB"/>
              </w:rPr>
            </w:pPr>
            <w:r w:rsidRPr="00557082">
              <w:rPr>
                <w:lang w:val="en-GB"/>
              </w:rPr>
              <w:t> </w:t>
            </w:r>
          </w:p>
        </w:tc>
        <w:tc>
          <w:tcPr>
            <w:tcW w:w="964" w:type="dxa"/>
            <w:tcBorders>
              <w:bottom w:val="single" w:sz="8" w:space="0" w:color="000000" w:themeColor="text1"/>
            </w:tcBorders>
          </w:tcPr>
          <w:p w14:paraId="3632070B" w14:textId="77777777" w:rsidR="00A33BC0" w:rsidRPr="00557082" w:rsidRDefault="00A33BC0" w:rsidP="00223F79">
            <w:pPr>
              <w:rPr>
                <w:lang w:val="en-GB"/>
              </w:rPr>
            </w:pPr>
            <w:r w:rsidRPr="00557082">
              <w:rPr>
                <w:lang w:val="en-GB"/>
              </w:rPr>
              <w:t>–</w:t>
            </w:r>
          </w:p>
        </w:tc>
        <w:tc>
          <w:tcPr>
            <w:tcW w:w="236" w:type="dxa"/>
          </w:tcPr>
          <w:p w14:paraId="3844F3E8" w14:textId="77777777" w:rsidR="00A33BC0" w:rsidRPr="00557082" w:rsidRDefault="00A33BC0" w:rsidP="00223F79">
            <w:pPr>
              <w:rPr>
                <w:lang w:val="en-GB"/>
              </w:rPr>
            </w:pPr>
            <w:r w:rsidRPr="00557082">
              <w:rPr>
                <w:lang w:val="en-GB"/>
              </w:rPr>
              <w:t> </w:t>
            </w:r>
          </w:p>
        </w:tc>
        <w:tc>
          <w:tcPr>
            <w:tcW w:w="1021" w:type="dxa"/>
            <w:tcBorders>
              <w:bottom w:val="single" w:sz="8" w:space="0" w:color="000000" w:themeColor="text1"/>
            </w:tcBorders>
          </w:tcPr>
          <w:p w14:paraId="484DECFD" w14:textId="77777777" w:rsidR="00A33BC0" w:rsidRPr="00557082" w:rsidRDefault="00A33BC0" w:rsidP="00223F79">
            <w:pPr>
              <w:rPr>
                <w:lang w:val="en-GB"/>
              </w:rPr>
            </w:pPr>
            <w:r w:rsidRPr="00557082">
              <w:rPr>
                <w:lang w:val="en-GB"/>
              </w:rPr>
              <w:t xml:space="preserve"> –</w:t>
            </w:r>
          </w:p>
        </w:tc>
      </w:tr>
      <w:tr w:rsidR="00A33BC0" w:rsidRPr="00557082" w14:paraId="7E16FB09" w14:textId="77777777" w:rsidTr="00D12428">
        <w:trPr>
          <w:trHeight w:val="170"/>
        </w:trPr>
        <w:tc>
          <w:tcPr>
            <w:tcW w:w="4365" w:type="dxa"/>
          </w:tcPr>
          <w:p w14:paraId="6527C3BB" w14:textId="4882FB54" w:rsidR="00A33BC0" w:rsidRPr="00557082" w:rsidRDefault="00A33BC0" w:rsidP="00A33BC0">
            <w:pPr>
              <w:jc w:val="left"/>
              <w:rPr>
                <w:rStyle w:val="Bold"/>
                <w:lang w:val="en-GB"/>
              </w:rPr>
            </w:pPr>
            <w:r w:rsidRPr="00557082">
              <w:rPr>
                <w:rStyle w:val="Bold"/>
                <w:lang w:val="en-GB"/>
              </w:rPr>
              <w:t>Total Income</w:t>
            </w:r>
          </w:p>
        </w:tc>
        <w:tc>
          <w:tcPr>
            <w:tcW w:w="737" w:type="dxa"/>
          </w:tcPr>
          <w:p w14:paraId="418CD2A5"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5279EB7E" w14:textId="0D39F988" w:rsidR="00A33BC0" w:rsidRPr="00557082" w:rsidRDefault="00A33BC0" w:rsidP="00223F79">
            <w:pPr>
              <w:rPr>
                <w:rStyle w:val="Bold"/>
                <w:lang w:val="en-GB"/>
              </w:rPr>
            </w:pPr>
            <w:r w:rsidRPr="00557082">
              <w:rPr>
                <w:rStyle w:val="Bold"/>
                <w:lang w:val="en-GB"/>
              </w:rPr>
              <w:t>683</w:t>
            </w:r>
          </w:p>
        </w:tc>
        <w:tc>
          <w:tcPr>
            <w:tcW w:w="236" w:type="dxa"/>
          </w:tcPr>
          <w:p w14:paraId="2A4C1BAA"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44CE08E5" w14:textId="77777777" w:rsidR="00A33BC0" w:rsidRPr="00557082" w:rsidRDefault="00A33BC0" w:rsidP="00223F79">
            <w:pPr>
              <w:rPr>
                <w:lang w:val="en-GB"/>
              </w:rPr>
            </w:pPr>
            <w:r w:rsidRPr="00557082">
              <w:rPr>
                <w:lang w:val="en-GB"/>
              </w:rPr>
              <w:t>145</w:t>
            </w:r>
          </w:p>
        </w:tc>
        <w:tc>
          <w:tcPr>
            <w:tcW w:w="236" w:type="dxa"/>
          </w:tcPr>
          <w:p w14:paraId="2F38259D" w14:textId="77777777" w:rsidR="00A33BC0" w:rsidRPr="00557082" w:rsidRDefault="00A33BC0"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1807CB82" w14:textId="77777777" w:rsidR="00A33BC0" w:rsidRPr="00557082" w:rsidRDefault="00A33BC0" w:rsidP="00223F79">
            <w:pPr>
              <w:rPr>
                <w:lang w:val="en-GB"/>
              </w:rPr>
            </w:pPr>
            <w:r w:rsidRPr="00557082">
              <w:rPr>
                <w:lang w:val="en-GB"/>
              </w:rPr>
              <w:t> </w:t>
            </w:r>
          </w:p>
        </w:tc>
      </w:tr>
      <w:tr w:rsidR="00A33BC0" w:rsidRPr="00557082" w14:paraId="7331EAA3" w14:textId="77777777" w:rsidTr="00D12428">
        <w:trPr>
          <w:trHeight w:val="170"/>
        </w:trPr>
        <w:tc>
          <w:tcPr>
            <w:tcW w:w="4365" w:type="dxa"/>
          </w:tcPr>
          <w:p w14:paraId="52A98D0B" w14:textId="77777777" w:rsidR="00A33BC0" w:rsidRPr="00557082" w:rsidRDefault="00A33BC0" w:rsidP="00A33BC0">
            <w:pPr>
              <w:jc w:val="left"/>
              <w:rPr>
                <w:lang w:val="en-GB"/>
              </w:rPr>
            </w:pPr>
            <w:r w:rsidRPr="00557082">
              <w:rPr>
                <w:lang w:val="en-GB"/>
              </w:rPr>
              <w:t> </w:t>
            </w:r>
          </w:p>
        </w:tc>
        <w:tc>
          <w:tcPr>
            <w:tcW w:w="737" w:type="dxa"/>
          </w:tcPr>
          <w:p w14:paraId="4D94B3BD"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5CC04435" w14:textId="2BAF31AF" w:rsidR="00A33BC0" w:rsidRPr="00557082" w:rsidRDefault="00A33BC0" w:rsidP="00223F79">
            <w:pPr>
              <w:rPr>
                <w:rStyle w:val="Bold"/>
                <w:lang w:val="en-GB"/>
              </w:rPr>
            </w:pPr>
            <w:r w:rsidRPr="00557082">
              <w:rPr>
                <w:rStyle w:val="Bold"/>
                <w:lang w:val="en-GB"/>
              </w:rPr>
              <w:t> </w:t>
            </w:r>
          </w:p>
        </w:tc>
        <w:tc>
          <w:tcPr>
            <w:tcW w:w="236" w:type="dxa"/>
          </w:tcPr>
          <w:p w14:paraId="57058A55"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0A98B9FF" w14:textId="77777777" w:rsidR="00A33BC0" w:rsidRPr="00557082" w:rsidRDefault="00A33BC0" w:rsidP="00223F79">
            <w:pPr>
              <w:rPr>
                <w:lang w:val="en-GB"/>
              </w:rPr>
            </w:pPr>
            <w:r w:rsidRPr="00557082">
              <w:rPr>
                <w:lang w:val="en-GB"/>
              </w:rPr>
              <w:t> </w:t>
            </w:r>
          </w:p>
        </w:tc>
        <w:tc>
          <w:tcPr>
            <w:tcW w:w="236" w:type="dxa"/>
          </w:tcPr>
          <w:p w14:paraId="20241A52" w14:textId="77777777" w:rsidR="00A33BC0" w:rsidRPr="00557082" w:rsidRDefault="00A33BC0"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2412757C" w14:textId="77777777" w:rsidR="00A33BC0" w:rsidRPr="00557082" w:rsidRDefault="00A33BC0" w:rsidP="00223F79">
            <w:pPr>
              <w:rPr>
                <w:lang w:val="en-GB"/>
              </w:rPr>
            </w:pPr>
            <w:r w:rsidRPr="00557082">
              <w:rPr>
                <w:lang w:val="en-GB"/>
              </w:rPr>
              <w:t> </w:t>
            </w:r>
          </w:p>
        </w:tc>
      </w:tr>
      <w:tr w:rsidR="00A33BC0" w:rsidRPr="00557082" w14:paraId="3C5E5457" w14:textId="77777777" w:rsidTr="00D12428">
        <w:trPr>
          <w:trHeight w:val="170"/>
        </w:trPr>
        <w:tc>
          <w:tcPr>
            <w:tcW w:w="4365" w:type="dxa"/>
          </w:tcPr>
          <w:p w14:paraId="5D037230" w14:textId="77777777" w:rsidR="00A33BC0" w:rsidRPr="00557082" w:rsidRDefault="00A33BC0" w:rsidP="00A33BC0">
            <w:pPr>
              <w:jc w:val="left"/>
              <w:rPr>
                <w:rStyle w:val="Bold"/>
                <w:lang w:val="en-GB"/>
              </w:rPr>
            </w:pPr>
            <w:r w:rsidRPr="00557082">
              <w:rPr>
                <w:rStyle w:val="Bold"/>
                <w:lang w:val="en-GB"/>
              </w:rPr>
              <w:t>Net cost of services</w:t>
            </w:r>
          </w:p>
        </w:tc>
        <w:tc>
          <w:tcPr>
            <w:tcW w:w="737" w:type="dxa"/>
          </w:tcPr>
          <w:p w14:paraId="684088C1"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0ECB54D8" w14:textId="4E9C71F8" w:rsidR="00A33BC0" w:rsidRPr="00557082" w:rsidRDefault="00A33BC0" w:rsidP="00223F79">
            <w:pPr>
              <w:rPr>
                <w:rStyle w:val="Bold"/>
                <w:lang w:val="en-GB"/>
              </w:rPr>
            </w:pPr>
            <w:r w:rsidRPr="00557082">
              <w:rPr>
                <w:rStyle w:val="Bold"/>
                <w:lang w:val="en-GB"/>
              </w:rPr>
              <w:t>(4,315)</w:t>
            </w:r>
          </w:p>
        </w:tc>
        <w:tc>
          <w:tcPr>
            <w:tcW w:w="236" w:type="dxa"/>
          </w:tcPr>
          <w:p w14:paraId="29829832"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121572B6" w14:textId="77777777" w:rsidR="00A33BC0" w:rsidRPr="00557082" w:rsidRDefault="00A33BC0" w:rsidP="00223F79">
            <w:pPr>
              <w:rPr>
                <w:lang w:val="en-GB"/>
              </w:rPr>
            </w:pPr>
            <w:r w:rsidRPr="00557082">
              <w:rPr>
                <w:lang w:val="en-GB"/>
              </w:rPr>
              <w:t>(3,366)</w:t>
            </w:r>
          </w:p>
        </w:tc>
        <w:tc>
          <w:tcPr>
            <w:tcW w:w="236" w:type="dxa"/>
          </w:tcPr>
          <w:p w14:paraId="5BDE5A9A" w14:textId="77777777" w:rsidR="00A33BC0" w:rsidRPr="00557082" w:rsidRDefault="00A33BC0"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7C469F68" w14:textId="77777777" w:rsidR="00A33BC0" w:rsidRPr="00557082" w:rsidRDefault="00A33BC0" w:rsidP="00223F79">
            <w:pPr>
              <w:rPr>
                <w:lang w:val="en-GB"/>
              </w:rPr>
            </w:pPr>
            <w:r w:rsidRPr="00557082">
              <w:rPr>
                <w:lang w:val="en-GB"/>
              </w:rPr>
              <w:t>(5,452)</w:t>
            </w:r>
          </w:p>
        </w:tc>
      </w:tr>
      <w:tr w:rsidR="00A33BC0" w:rsidRPr="00557082" w14:paraId="0FEF12BA" w14:textId="77777777" w:rsidTr="00D12428">
        <w:trPr>
          <w:trHeight w:val="170"/>
        </w:trPr>
        <w:tc>
          <w:tcPr>
            <w:tcW w:w="4365" w:type="dxa"/>
          </w:tcPr>
          <w:p w14:paraId="09D65551" w14:textId="077314D5" w:rsidR="00A33BC0" w:rsidRPr="00557082" w:rsidRDefault="00A33BC0" w:rsidP="00A33BC0">
            <w:pPr>
              <w:jc w:val="left"/>
              <w:rPr>
                <w:lang w:val="en-GB"/>
              </w:rPr>
            </w:pPr>
            <w:r w:rsidRPr="00557082">
              <w:rPr>
                <w:lang w:val="en-GB"/>
              </w:rPr>
              <w:t> </w:t>
            </w:r>
          </w:p>
        </w:tc>
        <w:tc>
          <w:tcPr>
            <w:tcW w:w="737" w:type="dxa"/>
          </w:tcPr>
          <w:p w14:paraId="7E93B161"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0308D5D8" w14:textId="5BB82DA0" w:rsidR="00A33BC0" w:rsidRPr="00557082" w:rsidRDefault="00A33BC0" w:rsidP="00223F79">
            <w:pPr>
              <w:rPr>
                <w:rStyle w:val="Bold"/>
                <w:lang w:val="en-GB"/>
              </w:rPr>
            </w:pPr>
            <w:r w:rsidRPr="00557082">
              <w:rPr>
                <w:rStyle w:val="Bold"/>
                <w:lang w:val="en-GB"/>
              </w:rPr>
              <w:t> </w:t>
            </w:r>
          </w:p>
        </w:tc>
        <w:tc>
          <w:tcPr>
            <w:tcW w:w="236" w:type="dxa"/>
          </w:tcPr>
          <w:p w14:paraId="05007FD6"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7F34E957" w14:textId="77777777" w:rsidR="00A33BC0" w:rsidRPr="00557082" w:rsidRDefault="00A33BC0" w:rsidP="00223F79">
            <w:pPr>
              <w:rPr>
                <w:lang w:val="en-GB"/>
              </w:rPr>
            </w:pPr>
            <w:r w:rsidRPr="00557082">
              <w:rPr>
                <w:lang w:val="en-GB"/>
              </w:rPr>
              <w:t> </w:t>
            </w:r>
          </w:p>
        </w:tc>
        <w:tc>
          <w:tcPr>
            <w:tcW w:w="236" w:type="dxa"/>
          </w:tcPr>
          <w:p w14:paraId="2BE8B312" w14:textId="77777777" w:rsidR="00A33BC0" w:rsidRPr="00557082" w:rsidRDefault="00A33BC0"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192A89A4" w14:textId="77777777" w:rsidR="00A33BC0" w:rsidRPr="00557082" w:rsidRDefault="00A33BC0" w:rsidP="00223F79">
            <w:pPr>
              <w:rPr>
                <w:lang w:val="en-GB"/>
              </w:rPr>
            </w:pPr>
            <w:r w:rsidRPr="00557082">
              <w:rPr>
                <w:lang w:val="en-GB"/>
              </w:rPr>
              <w:t> </w:t>
            </w:r>
          </w:p>
        </w:tc>
      </w:tr>
      <w:tr w:rsidR="00A33BC0" w:rsidRPr="00557082" w14:paraId="0757E49C" w14:textId="77777777" w:rsidTr="00D12428">
        <w:trPr>
          <w:trHeight w:val="170"/>
        </w:trPr>
        <w:tc>
          <w:tcPr>
            <w:tcW w:w="4365" w:type="dxa"/>
          </w:tcPr>
          <w:p w14:paraId="61AE1B3F" w14:textId="77777777" w:rsidR="00A33BC0" w:rsidRPr="00557082" w:rsidRDefault="00A33BC0" w:rsidP="00A33BC0">
            <w:pPr>
              <w:jc w:val="left"/>
              <w:rPr>
                <w:rStyle w:val="Bold"/>
                <w:lang w:val="en-GB"/>
              </w:rPr>
            </w:pPr>
            <w:r w:rsidRPr="00557082">
              <w:rPr>
                <w:rStyle w:val="Bold"/>
                <w:lang w:val="en-GB"/>
              </w:rPr>
              <w:t>Surplus/(Deficit)</w:t>
            </w:r>
          </w:p>
        </w:tc>
        <w:tc>
          <w:tcPr>
            <w:tcW w:w="737" w:type="dxa"/>
          </w:tcPr>
          <w:p w14:paraId="6F582A22"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245549EC" w14:textId="615317FC" w:rsidR="00A33BC0" w:rsidRPr="00557082" w:rsidRDefault="00A33BC0" w:rsidP="00223F79">
            <w:pPr>
              <w:rPr>
                <w:rStyle w:val="Bold"/>
                <w:lang w:val="en-GB"/>
              </w:rPr>
            </w:pPr>
            <w:r w:rsidRPr="00557082">
              <w:rPr>
                <w:rStyle w:val="Bold"/>
                <w:lang w:val="en-GB"/>
              </w:rPr>
              <w:t>(4,315)</w:t>
            </w:r>
          </w:p>
        </w:tc>
        <w:tc>
          <w:tcPr>
            <w:tcW w:w="236" w:type="dxa"/>
          </w:tcPr>
          <w:p w14:paraId="7701A80A"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15988883" w14:textId="77777777" w:rsidR="00A33BC0" w:rsidRPr="00557082" w:rsidRDefault="00A33BC0" w:rsidP="00223F79">
            <w:pPr>
              <w:rPr>
                <w:lang w:val="en-GB"/>
              </w:rPr>
            </w:pPr>
            <w:r w:rsidRPr="00557082">
              <w:rPr>
                <w:lang w:val="en-GB"/>
              </w:rPr>
              <w:t>(3,366)</w:t>
            </w:r>
          </w:p>
        </w:tc>
        <w:tc>
          <w:tcPr>
            <w:tcW w:w="236" w:type="dxa"/>
          </w:tcPr>
          <w:p w14:paraId="17B9CD41" w14:textId="77777777" w:rsidR="00A33BC0" w:rsidRPr="00557082" w:rsidRDefault="00A33BC0"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4E03EAEA" w14:textId="77777777" w:rsidR="00A33BC0" w:rsidRPr="00557082" w:rsidRDefault="00A33BC0" w:rsidP="00223F79">
            <w:pPr>
              <w:rPr>
                <w:lang w:val="en-GB"/>
              </w:rPr>
            </w:pPr>
            <w:r w:rsidRPr="00557082">
              <w:rPr>
                <w:lang w:val="en-GB"/>
              </w:rPr>
              <w:t>(5,452)</w:t>
            </w:r>
          </w:p>
        </w:tc>
      </w:tr>
      <w:tr w:rsidR="00A33BC0" w:rsidRPr="00557082" w14:paraId="62B41322" w14:textId="77777777" w:rsidTr="00D12428">
        <w:trPr>
          <w:trHeight w:val="170"/>
        </w:trPr>
        <w:tc>
          <w:tcPr>
            <w:tcW w:w="4365" w:type="dxa"/>
          </w:tcPr>
          <w:p w14:paraId="51E9E0BB" w14:textId="77777777" w:rsidR="00A33BC0" w:rsidRPr="00557082" w:rsidRDefault="00A33BC0" w:rsidP="00A33BC0">
            <w:pPr>
              <w:jc w:val="left"/>
              <w:rPr>
                <w:rStyle w:val="Bold"/>
                <w:lang w:val="en-GB"/>
              </w:rPr>
            </w:pPr>
            <w:r w:rsidRPr="00557082">
              <w:rPr>
                <w:rStyle w:val="Bold"/>
                <w:lang w:val="en-GB"/>
              </w:rPr>
              <w:t> </w:t>
            </w:r>
          </w:p>
        </w:tc>
        <w:tc>
          <w:tcPr>
            <w:tcW w:w="737" w:type="dxa"/>
          </w:tcPr>
          <w:p w14:paraId="145F3848"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23FEED89" w14:textId="77777777" w:rsidR="00A33BC0" w:rsidRPr="00557082" w:rsidRDefault="00A33BC0" w:rsidP="00223F79">
            <w:pPr>
              <w:rPr>
                <w:rStyle w:val="Bold"/>
                <w:lang w:val="en-GB"/>
              </w:rPr>
            </w:pPr>
            <w:r w:rsidRPr="00557082">
              <w:rPr>
                <w:rStyle w:val="Bold"/>
                <w:lang w:val="en-GB"/>
              </w:rPr>
              <w:t> </w:t>
            </w:r>
          </w:p>
        </w:tc>
        <w:tc>
          <w:tcPr>
            <w:tcW w:w="236" w:type="dxa"/>
          </w:tcPr>
          <w:p w14:paraId="05EB7046"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343ED631" w14:textId="77777777" w:rsidR="00A33BC0" w:rsidRPr="00557082" w:rsidRDefault="00A33BC0" w:rsidP="00223F79">
            <w:pPr>
              <w:rPr>
                <w:lang w:val="en-GB"/>
              </w:rPr>
            </w:pPr>
            <w:r w:rsidRPr="00557082">
              <w:rPr>
                <w:lang w:val="en-GB"/>
              </w:rPr>
              <w:t> </w:t>
            </w:r>
          </w:p>
        </w:tc>
        <w:tc>
          <w:tcPr>
            <w:tcW w:w="236" w:type="dxa"/>
          </w:tcPr>
          <w:p w14:paraId="69ABE872" w14:textId="77777777" w:rsidR="00A33BC0" w:rsidRPr="00557082" w:rsidRDefault="00A33BC0"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030144AB" w14:textId="77777777" w:rsidR="00A33BC0" w:rsidRPr="00557082" w:rsidRDefault="00A33BC0" w:rsidP="00223F79">
            <w:pPr>
              <w:rPr>
                <w:lang w:val="en-GB"/>
              </w:rPr>
            </w:pPr>
            <w:r w:rsidRPr="00557082">
              <w:rPr>
                <w:lang w:val="en-GB"/>
              </w:rPr>
              <w:t> </w:t>
            </w:r>
          </w:p>
        </w:tc>
      </w:tr>
      <w:tr w:rsidR="00A33BC0" w:rsidRPr="00557082" w14:paraId="42EB99C4" w14:textId="77777777" w:rsidTr="00D12428">
        <w:trPr>
          <w:trHeight w:val="170"/>
        </w:trPr>
        <w:tc>
          <w:tcPr>
            <w:tcW w:w="4365" w:type="dxa"/>
          </w:tcPr>
          <w:p w14:paraId="314EF657" w14:textId="77777777" w:rsidR="00A33BC0" w:rsidRPr="00557082" w:rsidRDefault="00A33BC0" w:rsidP="00A33BC0">
            <w:pPr>
              <w:jc w:val="left"/>
              <w:rPr>
                <w:rStyle w:val="Bold"/>
                <w:lang w:val="en-GB"/>
              </w:rPr>
            </w:pPr>
            <w:r w:rsidRPr="00557082">
              <w:rPr>
                <w:rStyle w:val="Bold"/>
                <w:lang w:val="en-GB"/>
              </w:rPr>
              <w:t>Total comprehensive loss</w:t>
            </w:r>
          </w:p>
        </w:tc>
        <w:tc>
          <w:tcPr>
            <w:tcW w:w="737" w:type="dxa"/>
          </w:tcPr>
          <w:p w14:paraId="3D4D432B"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5816A11C" w14:textId="0E89B2F6" w:rsidR="00A33BC0" w:rsidRPr="00557082" w:rsidRDefault="00A33BC0" w:rsidP="00223F79">
            <w:pPr>
              <w:rPr>
                <w:rStyle w:val="Bold"/>
                <w:lang w:val="en-GB"/>
              </w:rPr>
            </w:pPr>
            <w:r w:rsidRPr="00557082">
              <w:rPr>
                <w:rStyle w:val="Bold"/>
                <w:lang w:val="en-GB"/>
              </w:rPr>
              <w:t>(4,315)</w:t>
            </w:r>
          </w:p>
        </w:tc>
        <w:tc>
          <w:tcPr>
            <w:tcW w:w="236" w:type="dxa"/>
          </w:tcPr>
          <w:p w14:paraId="772F9CDD" w14:textId="77777777" w:rsidR="00A33BC0" w:rsidRPr="00557082" w:rsidRDefault="00A33BC0"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78A1C77D" w14:textId="77777777" w:rsidR="00A33BC0" w:rsidRPr="00557082" w:rsidRDefault="00A33BC0" w:rsidP="00223F79">
            <w:pPr>
              <w:rPr>
                <w:lang w:val="en-GB"/>
              </w:rPr>
            </w:pPr>
            <w:r w:rsidRPr="00557082">
              <w:rPr>
                <w:lang w:val="en-GB"/>
              </w:rPr>
              <w:t>(3,366)</w:t>
            </w:r>
          </w:p>
        </w:tc>
        <w:tc>
          <w:tcPr>
            <w:tcW w:w="236" w:type="dxa"/>
          </w:tcPr>
          <w:p w14:paraId="716EF454" w14:textId="77777777" w:rsidR="00A33BC0" w:rsidRPr="00557082" w:rsidRDefault="00A33BC0"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48A02656" w14:textId="77777777" w:rsidR="00A33BC0" w:rsidRPr="00557082" w:rsidRDefault="00A33BC0" w:rsidP="00223F79">
            <w:pPr>
              <w:rPr>
                <w:lang w:val="en-GB"/>
              </w:rPr>
            </w:pPr>
            <w:r w:rsidRPr="00557082">
              <w:rPr>
                <w:lang w:val="en-GB"/>
              </w:rPr>
              <w:t>(5,452)</w:t>
            </w:r>
          </w:p>
        </w:tc>
      </w:tr>
    </w:tbl>
    <w:p w14:paraId="3E7CB4B1" w14:textId="2C47EC0D" w:rsidR="0025013D" w:rsidRDefault="0025013D" w:rsidP="00DB408B">
      <w:pPr>
        <w:pStyle w:val="BodySmall"/>
      </w:pPr>
      <w:r>
        <w:t>The above statement should be read in conjunction with the accompanying notes.</w:t>
      </w:r>
    </w:p>
    <w:p w14:paraId="0A123172" w14:textId="36DFB2D3" w:rsidR="0025013D" w:rsidRDefault="0025013D" w:rsidP="00DB408B">
      <w:pPr>
        <w:pStyle w:val="BodySmall"/>
      </w:pPr>
      <w:r>
        <w:t>Refer to Note 8.2B for explanations of major variances to the Original Budget.</w:t>
      </w:r>
    </w:p>
    <w:p w14:paraId="5124BB40" w14:textId="390C91A3" w:rsidR="0025013D" w:rsidRDefault="0025013D">
      <w:pPr>
        <w:rPr>
          <w:rFonts w:ascii="Calibri" w:eastAsiaTheme="majorEastAsia" w:hAnsi="Calibri" w:cs="Calibri"/>
          <w:color w:val="000000" w:themeColor="text1"/>
          <w:sz w:val="16"/>
          <w:szCs w:val="16"/>
        </w:rPr>
      </w:pPr>
      <w:r>
        <w:br w:type="page"/>
      </w:r>
    </w:p>
    <w:p w14:paraId="34D519A2" w14:textId="77777777" w:rsidR="0025013D" w:rsidRDefault="0025013D" w:rsidP="0025013D">
      <w:pPr>
        <w:pStyle w:val="FinHeading1"/>
      </w:pPr>
      <w:r>
        <w:t>NDIS Quality and Safeguards Commission</w:t>
      </w:r>
      <w:bookmarkStart w:id="144" w:name="ninetytwo"/>
      <w:bookmarkEnd w:id="144"/>
    </w:p>
    <w:p w14:paraId="6E453504" w14:textId="77777777" w:rsidR="0025013D" w:rsidRDefault="0025013D" w:rsidP="0025013D">
      <w:pPr>
        <w:pStyle w:val="FinHeading2"/>
      </w:pPr>
      <w:r>
        <w:t>Administered Schedule of Assets and Liabilities</w:t>
      </w:r>
    </w:p>
    <w:p w14:paraId="7C3B1697" w14:textId="333BCDE3" w:rsidR="00594A0C" w:rsidRDefault="0025013D" w:rsidP="0025013D">
      <w:pPr>
        <w:pStyle w:val="BodyText"/>
        <w:spacing w:before="0" w:after="120"/>
      </w:pPr>
      <w:r>
        <w:t>as at 30 June 2022</w:t>
      </w:r>
    </w:p>
    <w:tbl>
      <w:tblPr>
        <w:tblStyle w:val="Style5"/>
        <w:tblW w:w="0" w:type="auto"/>
        <w:tblLayout w:type="fixed"/>
        <w:tblLook w:val="0020" w:firstRow="1" w:lastRow="0" w:firstColumn="0" w:lastColumn="0" w:noHBand="0" w:noVBand="0"/>
        <w:tblDescription w:val="Table shows the administered schedule of assets and liabilities as at 30 June 2022"/>
      </w:tblPr>
      <w:tblGrid>
        <w:gridCol w:w="4365"/>
        <w:gridCol w:w="737"/>
        <w:gridCol w:w="964"/>
        <w:gridCol w:w="236"/>
        <w:gridCol w:w="964"/>
        <w:gridCol w:w="236"/>
        <w:gridCol w:w="1021"/>
      </w:tblGrid>
      <w:tr w:rsidR="005D5E15" w:rsidRPr="00557082" w14:paraId="51B9BE3F" w14:textId="77777777" w:rsidTr="004770D2">
        <w:trPr>
          <w:cnfStyle w:val="100000000000" w:firstRow="1" w:lastRow="0" w:firstColumn="0" w:lastColumn="0" w:oddVBand="0" w:evenVBand="0" w:oddHBand="0" w:evenHBand="0" w:firstRowFirstColumn="0" w:firstRowLastColumn="0" w:lastRowFirstColumn="0" w:lastRowLastColumn="0"/>
          <w:trHeight w:val="170"/>
          <w:tblHeader/>
        </w:trPr>
        <w:tc>
          <w:tcPr>
            <w:tcW w:w="4365" w:type="dxa"/>
          </w:tcPr>
          <w:p w14:paraId="31385D4A" w14:textId="77777777" w:rsidR="005D5E15" w:rsidRPr="00557082" w:rsidRDefault="005D5E15" w:rsidP="00223F79">
            <w:pPr>
              <w:rPr>
                <w:lang w:val="en-GB"/>
              </w:rPr>
            </w:pPr>
            <w:r w:rsidRPr="00557082">
              <w:rPr>
                <w:lang w:val="en-GB"/>
              </w:rPr>
              <w:t> </w:t>
            </w:r>
          </w:p>
        </w:tc>
        <w:tc>
          <w:tcPr>
            <w:tcW w:w="737" w:type="dxa"/>
          </w:tcPr>
          <w:p w14:paraId="5A5FBB25" w14:textId="4DD34A4F" w:rsidR="005D5E15" w:rsidRPr="00557082" w:rsidRDefault="005D5E15" w:rsidP="00223F79">
            <w:pPr>
              <w:rPr>
                <w:rStyle w:val="Bold"/>
                <w:lang w:val="en-GB"/>
              </w:rPr>
            </w:pPr>
            <w:r w:rsidRPr="00557082">
              <w:rPr>
                <w:rStyle w:val="Bold"/>
                <w:lang w:val="en-GB"/>
              </w:rPr>
              <w:t>Notes </w:t>
            </w:r>
          </w:p>
        </w:tc>
        <w:tc>
          <w:tcPr>
            <w:tcW w:w="964" w:type="dxa"/>
          </w:tcPr>
          <w:p w14:paraId="087C6493" w14:textId="77777777" w:rsidR="005D5E15" w:rsidRPr="00D2503D" w:rsidRDefault="005D5E15" w:rsidP="00223F79">
            <w:pPr>
              <w:rPr>
                <w:rStyle w:val="Bold"/>
              </w:rPr>
            </w:pPr>
            <w:r w:rsidRPr="00557082">
              <w:rPr>
                <w:rStyle w:val="Bold"/>
                <w:lang w:val="en-GB"/>
              </w:rPr>
              <w:t>2022</w:t>
            </w:r>
          </w:p>
          <w:p w14:paraId="259B5D6C" w14:textId="272B0643" w:rsidR="005D5E15" w:rsidRPr="00557082" w:rsidRDefault="005D5E15" w:rsidP="00223F79">
            <w:pPr>
              <w:rPr>
                <w:rStyle w:val="Bold"/>
                <w:lang w:val="en-GB"/>
              </w:rPr>
            </w:pPr>
            <w:r w:rsidRPr="00557082">
              <w:rPr>
                <w:rStyle w:val="Bold"/>
                <w:lang w:val="en-GB"/>
              </w:rPr>
              <w:t>$’000</w:t>
            </w:r>
          </w:p>
        </w:tc>
        <w:tc>
          <w:tcPr>
            <w:tcW w:w="236" w:type="dxa"/>
          </w:tcPr>
          <w:p w14:paraId="545BD00D" w14:textId="77777777" w:rsidR="005D5E15" w:rsidRPr="00557082" w:rsidRDefault="005D5E15" w:rsidP="00223F79">
            <w:pPr>
              <w:rPr>
                <w:lang w:val="en-GB"/>
              </w:rPr>
            </w:pPr>
            <w:r w:rsidRPr="00557082">
              <w:rPr>
                <w:lang w:val="en-GB"/>
              </w:rPr>
              <w:t> </w:t>
            </w:r>
          </w:p>
        </w:tc>
        <w:tc>
          <w:tcPr>
            <w:tcW w:w="964" w:type="dxa"/>
          </w:tcPr>
          <w:p w14:paraId="55DCC71B" w14:textId="77777777" w:rsidR="005D5E15" w:rsidRDefault="005D5E15" w:rsidP="00223F79">
            <w:pPr>
              <w:rPr>
                <w:lang w:val="en-GB"/>
              </w:rPr>
            </w:pPr>
            <w:r w:rsidRPr="00557082">
              <w:rPr>
                <w:lang w:val="en-GB"/>
              </w:rPr>
              <w:t>2021</w:t>
            </w:r>
          </w:p>
          <w:p w14:paraId="61495810" w14:textId="11CF46AE" w:rsidR="005D5E15" w:rsidRPr="00557082" w:rsidRDefault="005D5E15" w:rsidP="00223F79">
            <w:pPr>
              <w:rPr>
                <w:lang w:val="en-GB"/>
              </w:rPr>
            </w:pPr>
            <w:r w:rsidRPr="00557082">
              <w:rPr>
                <w:lang w:val="en-GB"/>
              </w:rPr>
              <w:t>$’000</w:t>
            </w:r>
          </w:p>
        </w:tc>
        <w:tc>
          <w:tcPr>
            <w:tcW w:w="236" w:type="dxa"/>
          </w:tcPr>
          <w:p w14:paraId="55C459BE" w14:textId="77777777" w:rsidR="005D5E15" w:rsidRPr="00557082" w:rsidRDefault="005D5E15" w:rsidP="00223F79">
            <w:pPr>
              <w:rPr>
                <w:lang w:val="en-GB"/>
              </w:rPr>
            </w:pPr>
            <w:r w:rsidRPr="00557082">
              <w:rPr>
                <w:lang w:val="en-GB"/>
              </w:rPr>
              <w:t> </w:t>
            </w:r>
          </w:p>
        </w:tc>
        <w:tc>
          <w:tcPr>
            <w:tcW w:w="1021" w:type="dxa"/>
          </w:tcPr>
          <w:p w14:paraId="7723E910" w14:textId="77777777" w:rsidR="005D5E15" w:rsidRDefault="005D5E15" w:rsidP="00223F79">
            <w:pPr>
              <w:rPr>
                <w:lang w:val="en-GB"/>
              </w:rPr>
            </w:pPr>
            <w:r w:rsidRPr="00557082">
              <w:rPr>
                <w:lang w:val="en-GB"/>
              </w:rPr>
              <w:t xml:space="preserve">Original </w:t>
            </w:r>
            <w:r w:rsidRPr="00557082">
              <w:rPr>
                <w:lang w:val="en-GB"/>
              </w:rPr>
              <w:br/>
              <w:t>Budget</w:t>
            </w:r>
          </w:p>
          <w:p w14:paraId="68B3B87F" w14:textId="37B0FA75" w:rsidR="005D5E15" w:rsidRPr="00557082" w:rsidRDefault="005D5E15" w:rsidP="00223F79">
            <w:pPr>
              <w:rPr>
                <w:lang w:val="en-GB"/>
              </w:rPr>
            </w:pPr>
            <w:r w:rsidRPr="00557082">
              <w:rPr>
                <w:lang w:val="en-GB"/>
              </w:rPr>
              <w:t>$’000</w:t>
            </w:r>
          </w:p>
        </w:tc>
      </w:tr>
      <w:tr w:rsidR="005D5E15" w:rsidRPr="00557082" w14:paraId="356BC234" w14:textId="77777777" w:rsidTr="005D5E15">
        <w:trPr>
          <w:trHeight w:val="170"/>
        </w:trPr>
        <w:tc>
          <w:tcPr>
            <w:tcW w:w="4365" w:type="dxa"/>
          </w:tcPr>
          <w:p w14:paraId="57F5EEA0" w14:textId="77777777" w:rsidR="005D5E15" w:rsidRPr="00557082" w:rsidRDefault="005D5E15" w:rsidP="005D5E15">
            <w:pPr>
              <w:jc w:val="left"/>
              <w:rPr>
                <w:lang w:val="en-GB"/>
              </w:rPr>
            </w:pPr>
            <w:r w:rsidRPr="00557082">
              <w:rPr>
                <w:lang w:val="en-GB"/>
              </w:rPr>
              <w:t> </w:t>
            </w:r>
          </w:p>
        </w:tc>
        <w:tc>
          <w:tcPr>
            <w:tcW w:w="737" w:type="dxa"/>
          </w:tcPr>
          <w:p w14:paraId="10D05222" w14:textId="77777777" w:rsidR="005D5E15" w:rsidRPr="00557082" w:rsidRDefault="005D5E15" w:rsidP="00223F79">
            <w:pPr>
              <w:rPr>
                <w:lang w:val="en-GB"/>
              </w:rPr>
            </w:pPr>
            <w:r w:rsidRPr="00557082">
              <w:rPr>
                <w:lang w:val="en-GB"/>
              </w:rPr>
              <w:t> </w:t>
            </w:r>
          </w:p>
        </w:tc>
        <w:tc>
          <w:tcPr>
            <w:tcW w:w="964" w:type="dxa"/>
          </w:tcPr>
          <w:p w14:paraId="22EBAC4F" w14:textId="77777777" w:rsidR="005D5E15" w:rsidRPr="00557082" w:rsidRDefault="005D5E15" w:rsidP="00223F79">
            <w:pPr>
              <w:rPr>
                <w:lang w:val="en-GB"/>
              </w:rPr>
            </w:pPr>
            <w:r w:rsidRPr="00557082">
              <w:rPr>
                <w:lang w:val="en-GB"/>
              </w:rPr>
              <w:t> </w:t>
            </w:r>
          </w:p>
        </w:tc>
        <w:tc>
          <w:tcPr>
            <w:tcW w:w="236" w:type="dxa"/>
          </w:tcPr>
          <w:p w14:paraId="463E10E4" w14:textId="77777777" w:rsidR="005D5E15" w:rsidRPr="00557082" w:rsidRDefault="005D5E15" w:rsidP="00223F79">
            <w:pPr>
              <w:rPr>
                <w:lang w:val="en-GB"/>
              </w:rPr>
            </w:pPr>
            <w:r w:rsidRPr="00557082">
              <w:rPr>
                <w:lang w:val="en-GB"/>
              </w:rPr>
              <w:t> </w:t>
            </w:r>
          </w:p>
        </w:tc>
        <w:tc>
          <w:tcPr>
            <w:tcW w:w="964" w:type="dxa"/>
          </w:tcPr>
          <w:p w14:paraId="561ACB86" w14:textId="77777777" w:rsidR="005D5E15" w:rsidRPr="00557082" w:rsidRDefault="005D5E15" w:rsidP="00223F79">
            <w:pPr>
              <w:rPr>
                <w:lang w:val="en-GB"/>
              </w:rPr>
            </w:pPr>
            <w:r w:rsidRPr="00557082">
              <w:rPr>
                <w:lang w:val="en-GB"/>
              </w:rPr>
              <w:t> </w:t>
            </w:r>
          </w:p>
        </w:tc>
        <w:tc>
          <w:tcPr>
            <w:tcW w:w="236" w:type="dxa"/>
          </w:tcPr>
          <w:p w14:paraId="5CFEC592" w14:textId="77777777" w:rsidR="005D5E15" w:rsidRPr="00557082" w:rsidRDefault="005D5E15" w:rsidP="00223F79">
            <w:pPr>
              <w:rPr>
                <w:lang w:val="en-GB"/>
              </w:rPr>
            </w:pPr>
            <w:r w:rsidRPr="00557082">
              <w:rPr>
                <w:lang w:val="en-GB"/>
              </w:rPr>
              <w:t> </w:t>
            </w:r>
          </w:p>
        </w:tc>
        <w:tc>
          <w:tcPr>
            <w:tcW w:w="1021" w:type="dxa"/>
          </w:tcPr>
          <w:p w14:paraId="34EE4F7A" w14:textId="77777777" w:rsidR="005D5E15" w:rsidRPr="00557082" w:rsidRDefault="005D5E15" w:rsidP="00223F79">
            <w:pPr>
              <w:rPr>
                <w:lang w:val="en-GB"/>
              </w:rPr>
            </w:pPr>
            <w:r w:rsidRPr="00557082">
              <w:rPr>
                <w:lang w:val="en-GB"/>
              </w:rPr>
              <w:t> </w:t>
            </w:r>
          </w:p>
        </w:tc>
      </w:tr>
      <w:tr w:rsidR="005D5E15" w:rsidRPr="00557082" w14:paraId="7756E6D7" w14:textId="77777777" w:rsidTr="005D5E15">
        <w:trPr>
          <w:trHeight w:val="170"/>
        </w:trPr>
        <w:tc>
          <w:tcPr>
            <w:tcW w:w="4365" w:type="dxa"/>
          </w:tcPr>
          <w:p w14:paraId="0206184A" w14:textId="77777777" w:rsidR="005D5E15" w:rsidRPr="00557082" w:rsidRDefault="005D5E15" w:rsidP="005D5E15">
            <w:pPr>
              <w:jc w:val="left"/>
              <w:rPr>
                <w:rStyle w:val="Bold"/>
                <w:lang w:val="en-GB"/>
              </w:rPr>
            </w:pPr>
            <w:r w:rsidRPr="00557082">
              <w:rPr>
                <w:rStyle w:val="Bold"/>
                <w:lang w:val="en-GB"/>
              </w:rPr>
              <w:t>Assets</w:t>
            </w:r>
          </w:p>
        </w:tc>
        <w:tc>
          <w:tcPr>
            <w:tcW w:w="737" w:type="dxa"/>
          </w:tcPr>
          <w:p w14:paraId="3EDE88BA" w14:textId="77777777" w:rsidR="005D5E15" w:rsidRPr="00557082" w:rsidRDefault="005D5E15" w:rsidP="00223F79">
            <w:pPr>
              <w:rPr>
                <w:lang w:val="en-GB"/>
              </w:rPr>
            </w:pPr>
            <w:r w:rsidRPr="00557082">
              <w:rPr>
                <w:lang w:val="en-GB"/>
              </w:rPr>
              <w:t> </w:t>
            </w:r>
          </w:p>
        </w:tc>
        <w:tc>
          <w:tcPr>
            <w:tcW w:w="964" w:type="dxa"/>
          </w:tcPr>
          <w:p w14:paraId="7A302A1A" w14:textId="77777777" w:rsidR="005D5E15" w:rsidRPr="00557082" w:rsidRDefault="005D5E15" w:rsidP="00223F79">
            <w:pPr>
              <w:rPr>
                <w:lang w:val="en-GB"/>
              </w:rPr>
            </w:pPr>
            <w:r w:rsidRPr="00557082">
              <w:rPr>
                <w:lang w:val="en-GB"/>
              </w:rPr>
              <w:t> </w:t>
            </w:r>
          </w:p>
        </w:tc>
        <w:tc>
          <w:tcPr>
            <w:tcW w:w="236" w:type="dxa"/>
          </w:tcPr>
          <w:p w14:paraId="24CC12D2" w14:textId="77777777" w:rsidR="005D5E15" w:rsidRPr="00557082" w:rsidRDefault="005D5E15" w:rsidP="00223F79">
            <w:pPr>
              <w:rPr>
                <w:lang w:val="en-GB"/>
              </w:rPr>
            </w:pPr>
            <w:r w:rsidRPr="00557082">
              <w:rPr>
                <w:lang w:val="en-GB"/>
              </w:rPr>
              <w:t> </w:t>
            </w:r>
          </w:p>
        </w:tc>
        <w:tc>
          <w:tcPr>
            <w:tcW w:w="964" w:type="dxa"/>
          </w:tcPr>
          <w:p w14:paraId="43FAC101" w14:textId="77777777" w:rsidR="005D5E15" w:rsidRPr="00557082" w:rsidRDefault="005D5E15" w:rsidP="00223F79">
            <w:pPr>
              <w:rPr>
                <w:lang w:val="en-GB"/>
              </w:rPr>
            </w:pPr>
            <w:r w:rsidRPr="00557082">
              <w:rPr>
                <w:lang w:val="en-GB"/>
              </w:rPr>
              <w:t> </w:t>
            </w:r>
          </w:p>
        </w:tc>
        <w:tc>
          <w:tcPr>
            <w:tcW w:w="236" w:type="dxa"/>
          </w:tcPr>
          <w:p w14:paraId="05CB1E7B" w14:textId="77777777" w:rsidR="005D5E15" w:rsidRPr="00557082" w:rsidRDefault="005D5E15" w:rsidP="00223F79">
            <w:pPr>
              <w:rPr>
                <w:lang w:val="en-GB"/>
              </w:rPr>
            </w:pPr>
            <w:r w:rsidRPr="00557082">
              <w:rPr>
                <w:lang w:val="en-GB"/>
              </w:rPr>
              <w:t> </w:t>
            </w:r>
          </w:p>
        </w:tc>
        <w:tc>
          <w:tcPr>
            <w:tcW w:w="1021" w:type="dxa"/>
          </w:tcPr>
          <w:p w14:paraId="5C5D035D" w14:textId="77777777" w:rsidR="005D5E15" w:rsidRPr="00557082" w:rsidRDefault="005D5E15" w:rsidP="00223F79">
            <w:pPr>
              <w:rPr>
                <w:lang w:val="en-GB"/>
              </w:rPr>
            </w:pPr>
            <w:r w:rsidRPr="00557082">
              <w:rPr>
                <w:lang w:val="en-GB"/>
              </w:rPr>
              <w:t> </w:t>
            </w:r>
          </w:p>
        </w:tc>
      </w:tr>
      <w:tr w:rsidR="005D5E15" w:rsidRPr="00557082" w14:paraId="7E97FE12" w14:textId="77777777" w:rsidTr="005D5E15">
        <w:trPr>
          <w:trHeight w:val="170"/>
        </w:trPr>
        <w:tc>
          <w:tcPr>
            <w:tcW w:w="4365" w:type="dxa"/>
          </w:tcPr>
          <w:p w14:paraId="5BE2C110" w14:textId="77777777" w:rsidR="005D5E15" w:rsidRPr="00557082" w:rsidRDefault="005D5E15" w:rsidP="005D5E15">
            <w:pPr>
              <w:jc w:val="left"/>
              <w:rPr>
                <w:rStyle w:val="Bold"/>
                <w:lang w:val="en-GB"/>
              </w:rPr>
            </w:pPr>
            <w:r w:rsidRPr="00557082">
              <w:rPr>
                <w:rStyle w:val="Bold"/>
                <w:lang w:val="en-GB"/>
              </w:rPr>
              <w:t>Financial assets</w:t>
            </w:r>
          </w:p>
        </w:tc>
        <w:tc>
          <w:tcPr>
            <w:tcW w:w="737" w:type="dxa"/>
          </w:tcPr>
          <w:p w14:paraId="25155F80" w14:textId="77777777" w:rsidR="005D5E15" w:rsidRPr="00557082" w:rsidRDefault="005D5E15" w:rsidP="00223F79">
            <w:pPr>
              <w:rPr>
                <w:lang w:val="en-GB"/>
              </w:rPr>
            </w:pPr>
            <w:r w:rsidRPr="00557082">
              <w:rPr>
                <w:lang w:val="en-GB"/>
              </w:rPr>
              <w:t> </w:t>
            </w:r>
          </w:p>
        </w:tc>
        <w:tc>
          <w:tcPr>
            <w:tcW w:w="964" w:type="dxa"/>
          </w:tcPr>
          <w:p w14:paraId="3FFD7F6D" w14:textId="77777777" w:rsidR="005D5E15" w:rsidRPr="00557082" w:rsidRDefault="005D5E15" w:rsidP="00223F79">
            <w:pPr>
              <w:rPr>
                <w:lang w:val="en-GB"/>
              </w:rPr>
            </w:pPr>
            <w:r w:rsidRPr="00557082">
              <w:rPr>
                <w:lang w:val="en-GB"/>
              </w:rPr>
              <w:t> </w:t>
            </w:r>
          </w:p>
        </w:tc>
        <w:tc>
          <w:tcPr>
            <w:tcW w:w="236" w:type="dxa"/>
          </w:tcPr>
          <w:p w14:paraId="7B0E4ED6" w14:textId="77777777" w:rsidR="005D5E15" w:rsidRPr="00557082" w:rsidRDefault="005D5E15" w:rsidP="00223F79">
            <w:pPr>
              <w:rPr>
                <w:lang w:val="en-GB"/>
              </w:rPr>
            </w:pPr>
            <w:r w:rsidRPr="00557082">
              <w:rPr>
                <w:lang w:val="en-GB"/>
              </w:rPr>
              <w:t> </w:t>
            </w:r>
          </w:p>
        </w:tc>
        <w:tc>
          <w:tcPr>
            <w:tcW w:w="964" w:type="dxa"/>
          </w:tcPr>
          <w:p w14:paraId="6EF36A91" w14:textId="77777777" w:rsidR="005D5E15" w:rsidRPr="00557082" w:rsidRDefault="005D5E15" w:rsidP="00223F79">
            <w:pPr>
              <w:rPr>
                <w:lang w:val="en-GB"/>
              </w:rPr>
            </w:pPr>
            <w:r w:rsidRPr="00557082">
              <w:rPr>
                <w:lang w:val="en-GB"/>
              </w:rPr>
              <w:t> </w:t>
            </w:r>
          </w:p>
        </w:tc>
        <w:tc>
          <w:tcPr>
            <w:tcW w:w="236" w:type="dxa"/>
          </w:tcPr>
          <w:p w14:paraId="0B4C1C37" w14:textId="77777777" w:rsidR="005D5E15" w:rsidRPr="00557082" w:rsidRDefault="005D5E15" w:rsidP="00223F79">
            <w:pPr>
              <w:rPr>
                <w:lang w:val="en-GB"/>
              </w:rPr>
            </w:pPr>
            <w:r w:rsidRPr="00557082">
              <w:rPr>
                <w:lang w:val="en-GB"/>
              </w:rPr>
              <w:t> </w:t>
            </w:r>
          </w:p>
        </w:tc>
        <w:tc>
          <w:tcPr>
            <w:tcW w:w="1021" w:type="dxa"/>
          </w:tcPr>
          <w:p w14:paraId="01E30DE0" w14:textId="77777777" w:rsidR="005D5E15" w:rsidRPr="00557082" w:rsidRDefault="005D5E15" w:rsidP="00223F79">
            <w:pPr>
              <w:rPr>
                <w:lang w:val="en-GB"/>
              </w:rPr>
            </w:pPr>
            <w:r w:rsidRPr="00557082">
              <w:rPr>
                <w:lang w:val="en-GB"/>
              </w:rPr>
              <w:t> </w:t>
            </w:r>
          </w:p>
        </w:tc>
      </w:tr>
      <w:tr w:rsidR="005D5E15" w:rsidRPr="00557082" w14:paraId="53947B56" w14:textId="77777777" w:rsidTr="00D2503D">
        <w:trPr>
          <w:trHeight w:val="170"/>
        </w:trPr>
        <w:tc>
          <w:tcPr>
            <w:tcW w:w="4365" w:type="dxa"/>
          </w:tcPr>
          <w:p w14:paraId="27FB057C" w14:textId="77777777" w:rsidR="005D5E15" w:rsidRPr="00557082" w:rsidRDefault="005D5E15" w:rsidP="005D5E15">
            <w:pPr>
              <w:ind w:left="180"/>
              <w:jc w:val="left"/>
              <w:rPr>
                <w:lang w:val="en-GB"/>
              </w:rPr>
            </w:pPr>
            <w:r w:rsidRPr="00557082">
              <w:rPr>
                <w:lang w:val="en-GB"/>
              </w:rPr>
              <w:t>Trade and other receivables</w:t>
            </w:r>
          </w:p>
        </w:tc>
        <w:tc>
          <w:tcPr>
            <w:tcW w:w="737" w:type="dxa"/>
          </w:tcPr>
          <w:p w14:paraId="640E23B6" w14:textId="77777777" w:rsidR="005D5E15" w:rsidRPr="00557082" w:rsidRDefault="005D5E15" w:rsidP="00223F79">
            <w:pPr>
              <w:rPr>
                <w:lang w:val="en-GB"/>
              </w:rPr>
            </w:pPr>
            <w:r w:rsidRPr="00557082">
              <w:rPr>
                <w:lang w:val="en-GB"/>
              </w:rPr>
              <w:t>4.1A</w:t>
            </w:r>
          </w:p>
        </w:tc>
        <w:tc>
          <w:tcPr>
            <w:tcW w:w="964" w:type="dxa"/>
            <w:tcBorders>
              <w:bottom w:val="single" w:sz="8" w:space="0" w:color="000000" w:themeColor="text1"/>
            </w:tcBorders>
          </w:tcPr>
          <w:p w14:paraId="0D7CE9C4" w14:textId="77777777" w:rsidR="005D5E15" w:rsidRPr="00557082" w:rsidRDefault="005D5E15" w:rsidP="00223F79">
            <w:pPr>
              <w:rPr>
                <w:rStyle w:val="Bold"/>
                <w:lang w:val="en-GB"/>
              </w:rPr>
            </w:pPr>
            <w:r w:rsidRPr="00557082">
              <w:rPr>
                <w:rStyle w:val="Bold"/>
                <w:lang w:val="en-GB"/>
              </w:rPr>
              <w:t>1,100</w:t>
            </w:r>
          </w:p>
        </w:tc>
        <w:tc>
          <w:tcPr>
            <w:tcW w:w="236" w:type="dxa"/>
          </w:tcPr>
          <w:p w14:paraId="0C20C638" w14:textId="77777777" w:rsidR="005D5E15" w:rsidRPr="00557082" w:rsidRDefault="005D5E15" w:rsidP="00223F79">
            <w:pPr>
              <w:rPr>
                <w:lang w:val="en-GB"/>
              </w:rPr>
            </w:pPr>
            <w:r w:rsidRPr="00557082">
              <w:rPr>
                <w:lang w:val="en-GB"/>
              </w:rPr>
              <w:t> </w:t>
            </w:r>
          </w:p>
        </w:tc>
        <w:tc>
          <w:tcPr>
            <w:tcW w:w="964" w:type="dxa"/>
            <w:tcBorders>
              <w:bottom w:val="single" w:sz="8" w:space="0" w:color="000000" w:themeColor="text1"/>
            </w:tcBorders>
          </w:tcPr>
          <w:p w14:paraId="606106CB" w14:textId="77777777" w:rsidR="005D5E15" w:rsidRPr="00557082" w:rsidRDefault="005D5E15" w:rsidP="00223F79">
            <w:pPr>
              <w:rPr>
                <w:lang w:val="en-GB"/>
              </w:rPr>
            </w:pPr>
            <w:r w:rsidRPr="00557082">
              <w:rPr>
                <w:lang w:val="en-GB"/>
              </w:rPr>
              <w:t>350</w:t>
            </w:r>
          </w:p>
        </w:tc>
        <w:tc>
          <w:tcPr>
            <w:tcW w:w="236" w:type="dxa"/>
          </w:tcPr>
          <w:p w14:paraId="054E7949" w14:textId="77777777" w:rsidR="005D5E15" w:rsidRPr="00557082" w:rsidRDefault="005D5E15" w:rsidP="00223F79">
            <w:pPr>
              <w:rPr>
                <w:lang w:val="en-GB"/>
              </w:rPr>
            </w:pPr>
            <w:r w:rsidRPr="00557082">
              <w:rPr>
                <w:lang w:val="en-GB"/>
              </w:rPr>
              <w:t> </w:t>
            </w:r>
          </w:p>
        </w:tc>
        <w:tc>
          <w:tcPr>
            <w:tcW w:w="1021" w:type="dxa"/>
            <w:tcBorders>
              <w:bottom w:val="single" w:sz="8" w:space="0" w:color="000000" w:themeColor="text1"/>
            </w:tcBorders>
          </w:tcPr>
          <w:p w14:paraId="2E8F8956" w14:textId="77777777" w:rsidR="005D5E15" w:rsidRPr="00557082" w:rsidRDefault="005D5E15" w:rsidP="00223F79">
            <w:pPr>
              <w:rPr>
                <w:lang w:val="en-GB"/>
              </w:rPr>
            </w:pPr>
            <w:r w:rsidRPr="00557082">
              <w:rPr>
                <w:lang w:val="en-GB"/>
              </w:rPr>
              <w:t>211</w:t>
            </w:r>
          </w:p>
        </w:tc>
      </w:tr>
      <w:tr w:rsidR="005D5E15" w:rsidRPr="00557082" w14:paraId="72B8C81B" w14:textId="77777777" w:rsidTr="00D2503D">
        <w:trPr>
          <w:trHeight w:val="170"/>
        </w:trPr>
        <w:tc>
          <w:tcPr>
            <w:tcW w:w="4365" w:type="dxa"/>
          </w:tcPr>
          <w:p w14:paraId="024C7CF2" w14:textId="77777777" w:rsidR="005D5E15" w:rsidRPr="00557082" w:rsidRDefault="005D5E15" w:rsidP="005D5E15">
            <w:pPr>
              <w:jc w:val="left"/>
              <w:rPr>
                <w:rStyle w:val="Bold"/>
                <w:lang w:val="en-GB"/>
              </w:rPr>
            </w:pPr>
            <w:r w:rsidRPr="00557082">
              <w:rPr>
                <w:rStyle w:val="Bold"/>
                <w:lang w:val="en-GB"/>
              </w:rPr>
              <w:t>Total financial assets</w:t>
            </w:r>
          </w:p>
        </w:tc>
        <w:tc>
          <w:tcPr>
            <w:tcW w:w="737" w:type="dxa"/>
          </w:tcPr>
          <w:p w14:paraId="4B61F634"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082EFBC4" w14:textId="77777777" w:rsidR="005D5E15" w:rsidRPr="00557082" w:rsidRDefault="005D5E15" w:rsidP="00223F79">
            <w:pPr>
              <w:rPr>
                <w:rStyle w:val="Bold"/>
                <w:lang w:val="en-GB"/>
              </w:rPr>
            </w:pPr>
            <w:r w:rsidRPr="00557082">
              <w:rPr>
                <w:rStyle w:val="Bold"/>
                <w:lang w:val="en-GB"/>
              </w:rPr>
              <w:t>1,100</w:t>
            </w:r>
          </w:p>
        </w:tc>
        <w:tc>
          <w:tcPr>
            <w:tcW w:w="236" w:type="dxa"/>
          </w:tcPr>
          <w:p w14:paraId="0D7D54A4"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1C24C12A" w14:textId="77777777" w:rsidR="005D5E15" w:rsidRPr="00557082" w:rsidRDefault="005D5E15" w:rsidP="00223F79">
            <w:pPr>
              <w:rPr>
                <w:lang w:val="en-GB"/>
              </w:rPr>
            </w:pPr>
            <w:r w:rsidRPr="00557082">
              <w:rPr>
                <w:lang w:val="en-GB"/>
              </w:rPr>
              <w:t>350</w:t>
            </w:r>
          </w:p>
        </w:tc>
        <w:tc>
          <w:tcPr>
            <w:tcW w:w="236" w:type="dxa"/>
          </w:tcPr>
          <w:p w14:paraId="49133AD4" w14:textId="77777777" w:rsidR="005D5E15" w:rsidRPr="00557082" w:rsidRDefault="005D5E15"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01C4B74D" w14:textId="77777777" w:rsidR="005D5E15" w:rsidRPr="00557082" w:rsidRDefault="005D5E15" w:rsidP="00223F79">
            <w:pPr>
              <w:rPr>
                <w:lang w:val="en-GB"/>
              </w:rPr>
            </w:pPr>
            <w:r w:rsidRPr="00557082">
              <w:rPr>
                <w:lang w:val="en-GB"/>
              </w:rPr>
              <w:t>211</w:t>
            </w:r>
          </w:p>
        </w:tc>
      </w:tr>
      <w:tr w:rsidR="005D5E15" w:rsidRPr="00557082" w14:paraId="7A8CD7E9" w14:textId="77777777" w:rsidTr="00D2503D">
        <w:trPr>
          <w:trHeight w:val="170"/>
        </w:trPr>
        <w:tc>
          <w:tcPr>
            <w:tcW w:w="4365" w:type="dxa"/>
          </w:tcPr>
          <w:p w14:paraId="35E1AA6C" w14:textId="77777777" w:rsidR="005D5E15" w:rsidRPr="00557082" w:rsidRDefault="005D5E15" w:rsidP="005D5E15">
            <w:pPr>
              <w:jc w:val="left"/>
              <w:rPr>
                <w:lang w:val="en-GB"/>
              </w:rPr>
            </w:pPr>
            <w:r w:rsidRPr="00557082">
              <w:rPr>
                <w:lang w:val="en-GB"/>
              </w:rPr>
              <w:t> </w:t>
            </w:r>
          </w:p>
        </w:tc>
        <w:tc>
          <w:tcPr>
            <w:tcW w:w="737" w:type="dxa"/>
          </w:tcPr>
          <w:p w14:paraId="2D53D052"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036BA087" w14:textId="4A2C5D8D" w:rsidR="005D5E15" w:rsidRPr="00557082" w:rsidRDefault="005D5E15" w:rsidP="00223F79">
            <w:pPr>
              <w:rPr>
                <w:rStyle w:val="Bold"/>
                <w:lang w:val="en-GB"/>
              </w:rPr>
            </w:pPr>
            <w:r w:rsidRPr="00557082">
              <w:rPr>
                <w:rStyle w:val="Bold"/>
                <w:lang w:val="en-GB"/>
              </w:rPr>
              <w:t> </w:t>
            </w:r>
          </w:p>
        </w:tc>
        <w:tc>
          <w:tcPr>
            <w:tcW w:w="236" w:type="dxa"/>
          </w:tcPr>
          <w:p w14:paraId="52F9FA23"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5AFDF92A" w14:textId="77777777" w:rsidR="005D5E15" w:rsidRPr="00557082" w:rsidRDefault="005D5E15" w:rsidP="00223F79">
            <w:pPr>
              <w:rPr>
                <w:lang w:val="en-GB"/>
              </w:rPr>
            </w:pPr>
            <w:r w:rsidRPr="00557082">
              <w:rPr>
                <w:lang w:val="en-GB"/>
              </w:rPr>
              <w:t> </w:t>
            </w:r>
          </w:p>
        </w:tc>
        <w:tc>
          <w:tcPr>
            <w:tcW w:w="236" w:type="dxa"/>
          </w:tcPr>
          <w:p w14:paraId="5C4CA20A" w14:textId="77777777" w:rsidR="005D5E15" w:rsidRPr="00557082" w:rsidRDefault="005D5E15"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02F1350D" w14:textId="77777777" w:rsidR="005D5E15" w:rsidRPr="00557082" w:rsidRDefault="005D5E15" w:rsidP="00223F79">
            <w:pPr>
              <w:rPr>
                <w:lang w:val="en-GB"/>
              </w:rPr>
            </w:pPr>
            <w:r w:rsidRPr="00557082">
              <w:rPr>
                <w:lang w:val="en-GB"/>
              </w:rPr>
              <w:t> </w:t>
            </w:r>
          </w:p>
        </w:tc>
      </w:tr>
      <w:tr w:rsidR="005D5E15" w:rsidRPr="00557082" w14:paraId="1C664451" w14:textId="77777777" w:rsidTr="00D2503D">
        <w:trPr>
          <w:trHeight w:val="170"/>
        </w:trPr>
        <w:tc>
          <w:tcPr>
            <w:tcW w:w="4365" w:type="dxa"/>
          </w:tcPr>
          <w:p w14:paraId="0843FB96" w14:textId="77777777" w:rsidR="005D5E15" w:rsidRPr="001472E7" w:rsidRDefault="005D5E15" w:rsidP="005D5E15">
            <w:pPr>
              <w:jc w:val="left"/>
              <w:rPr>
                <w:rStyle w:val="Bold"/>
              </w:rPr>
            </w:pPr>
            <w:r w:rsidRPr="001472E7">
              <w:rPr>
                <w:rStyle w:val="Bold"/>
              </w:rPr>
              <w:t>Total assets administered on behalf of government</w:t>
            </w:r>
          </w:p>
        </w:tc>
        <w:tc>
          <w:tcPr>
            <w:tcW w:w="737" w:type="dxa"/>
          </w:tcPr>
          <w:p w14:paraId="3317704D"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253C0667" w14:textId="3897EDF8" w:rsidR="005D5E15" w:rsidRPr="00557082" w:rsidRDefault="005D5E15" w:rsidP="00223F79">
            <w:pPr>
              <w:rPr>
                <w:rStyle w:val="Bold"/>
                <w:lang w:val="en-GB"/>
              </w:rPr>
            </w:pPr>
            <w:r w:rsidRPr="00557082">
              <w:rPr>
                <w:rStyle w:val="Bold"/>
                <w:lang w:val="en-GB"/>
              </w:rPr>
              <w:t>1,100</w:t>
            </w:r>
          </w:p>
        </w:tc>
        <w:tc>
          <w:tcPr>
            <w:tcW w:w="236" w:type="dxa"/>
          </w:tcPr>
          <w:p w14:paraId="0ACE5B63"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2994A0C2" w14:textId="77777777" w:rsidR="005D5E15" w:rsidRPr="00557082" w:rsidRDefault="005D5E15" w:rsidP="00223F79">
            <w:pPr>
              <w:rPr>
                <w:lang w:val="en-GB"/>
              </w:rPr>
            </w:pPr>
            <w:r w:rsidRPr="00557082">
              <w:rPr>
                <w:lang w:val="en-GB"/>
              </w:rPr>
              <w:t>350</w:t>
            </w:r>
          </w:p>
        </w:tc>
        <w:tc>
          <w:tcPr>
            <w:tcW w:w="236" w:type="dxa"/>
          </w:tcPr>
          <w:p w14:paraId="45E80A5E" w14:textId="77777777" w:rsidR="005D5E15" w:rsidRPr="00557082" w:rsidRDefault="005D5E15"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71E29475" w14:textId="77777777" w:rsidR="005D5E15" w:rsidRPr="00557082" w:rsidRDefault="005D5E15" w:rsidP="00223F79">
            <w:pPr>
              <w:rPr>
                <w:lang w:val="en-GB"/>
              </w:rPr>
            </w:pPr>
            <w:r w:rsidRPr="00557082">
              <w:rPr>
                <w:lang w:val="en-GB"/>
              </w:rPr>
              <w:t>211</w:t>
            </w:r>
          </w:p>
        </w:tc>
      </w:tr>
      <w:tr w:rsidR="005D5E15" w:rsidRPr="00557082" w14:paraId="11E2DA42" w14:textId="77777777" w:rsidTr="00D2503D">
        <w:trPr>
          <w:trHeight w:val="170"/>
        </w:trPr>
        <w:tc>
          <w:tcPr>
            <w:tcW w:w="4365" w:type="dxa"/>
          </w:tcPr>
          <w:p w14:paraId="1A579BFD" w14:textId="77777777" w:rsidR="005D5E15" w:rsidRPr="00557082" w:rsidRDefault="005D5E15" w:rsidP="005D5E15">
            <w:pPr>
              <w:jc w:val="left"/>
              <w:rPr>
                <w:lang w:val="en-GB"/>
              </w:rPr>
            </w:pPr>
            <w:r w:rsidRPr="00557082">
              <w:rPr>
                <w:lang w:val="en-GB"/>
              </w:rPr>
              <w:t> </w:t>
            </w:r>
          </w:p>
        </w:tc>
        <w:tc>
          <w:tcPr>
            <w:tcW w:w="737" w:type="dxa"/>
          </w:tcPr>
          <w:p w14:paraId="2E07F41B"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tcBorders>
          </w:tcPr>
          <w:p w14:paraId="022C7652" w14:textId="2707EE18" w:rsidR="005D5E15" w:rsidRPr="00557082" w:rsidRDefault="005D5E15" w:rsidP="00223F79">
            <w:pPr>
              <w:rPr>
                <w:rStyle w:val="Bold"/>
                <w:lang w:val="en-GB"/>
              </w:rPr>
            </w:pPr>
            <w:r w:rsidRPr="00557082">
              <w:rPr>
                <w:rStyle w:val="Bold"/>
                <w:lang w:val="en-GB"/>
              </w:rPr>
              <w:t> </w:t>
            </w:r>
          </w:p>
        </w:tc>
        <w:tc>
          <w:tcPr>
            <w:tcW w:w="236" w:type="dxa"/>
          </w:tcPr>
          <w:p w14:paraId="7EC3D857"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tcBorders>
          </w:tcPr>
          <w:p w14:paraId="3A4F766C" w14:textId="77777777" w:rsidR="005D5E15" w:rsidRPr="00557082" w:rsidRDefault="005D5E15" w:rsidP="00223F79">
            <w:pPr>
              <w:rPr>
                <w:lang w:val="en-GB"/>
              </w:rPr>
            </w:pPr>
            <w:r w:rsidRPr="00557082">
              <w:rPr>
                <w:lang w:val="en-GB"/>
              </w:rPr>
              <w:t> </w:t>
            </w:r>
          </w:p>
        </w:tc>
        <w:tc>
          <w:tcPr>
            <w:tcW w:w="236" w:type="dxa"/>
          </w:tcPr>
          <w:p w14:paraId="157EDE89" w14:textId="77777777" w:rsidR="005D5E15" w:rsidRPr="00557082" w:rsidRDefault="005D5E15" w:rsidP="00223F79">
            <w:pPr>
              <w:rPr>
                <w:lang w:val="en-GB"/>
              </w:rPr>
            </w:pPr>
            <w:r w:rsidRPr="00557082">
              <w:rPr>
                <w:lang w:val="en-GB"/>
              </w:rPr>
              <w:t> </w:t>
            </w:r>
          </w:p>
        </w:tc>
        <w:tc>
          <w:tcPr>
            <w:tcW w:w="1021" w:type="dxa"/>
            <w:tcBorders>
              <w:top w:val="single" w:sz="8" w:space="0" w:color="000000" w:themeColor="text1"/>
            </w:tcBorders>
          </w:tcPr>
          <w:p w14:paraId="3F2BE451" w14:textId="77777777" w:rsidR="005D5E15" w:rsidRPr="00557082" w:rsidRDefault="005D5E15" w:rsidP="00223F79">
            <w:pPr>
              <w:rPr>
                <w:lang w:val="en-GB"/>
              </w:rPr>
            </w:pPr>
            <w:r w:rsidRPr="00557082">
              <w:rPr>
                <w:lang w:val="en-GB"/>
              </w:rPr>
              <w:t> </w:t>
            </w:r>
          </w:p>
        </w:tc>
      </w:tr>
      <w:tr w:rsidR="005D5E15" w:rsidRPr="00557082" w14:paraId="767457CC" w14:textId="77777777" w:rsidTr="005D5E15">
        <w:trPr>
          <w:trHeight w:val="170"/>
        </w:trPr>
        <w:tc>
          <w:tcPr>
            <w:tcW w:w="4365" w:type="dxa"/>
          </w:tcPr>
          <w:p w14:paraId="46DBDFDB" w14:textId="77777777" w:rsidR="005D5E15" w:rsidRPr="00557082" w:rsidRDefault="005D5E15" w:rsidP="005D5E15">
            <w:pPr>
              <w:jc w:val="left"/>
              <w:rPr>
                <w:rStyle w:val="Bold"/>
                <w:lang w:val="en-GB"/>
              </w:rPr>
            </w:pPr>
            <w:r w:rsidRPr="00557082">
              <w:rPr>
                <w:rStyle w:val="Bold"/>
                <w:lang w:val="en-GB"/>
              </w:rPr>
              <w:t>LIABILITIES</w:t>
            </w:r>
          </w:p>
        </w:tc>
        <w:tc>
          <w:tcPr>
            <w:tcW w:w="737" w:type="dxa"/>
          </w:tcPr>
          <w:p w14:paraId="7C27B224" w14:textId="77777777" w:rsidR="005D5E15" w:rsidRPr="00557082" w:rsidRDefault="005D5E15" w:rsidP="00223F79">
            <w:pPr>
              <w:rPr>
                <w:lang w:val="en-GB"/>
              </w:rPr>
            </w:pPr>
            <w:r w:rsidRPr="00557082">
              <w:rPr>
                <w:lang w:val="en-GB"/>
              </w:rPr>
              <w:t> </w:t>
            </w:r>
          </w:p>
        </w:tc>
        <w:tc>
          <w:tcPr>
            <w:tcW w:w="964" w:type="dxa"/>
          </w:tcPr>
          <w:p w14:paraId="19EA0A43" w14:textId="61FCCEDB" w:rsidR="005D5E15" w:rsidRPr="00557082" w:rsidRDefault="005D5E15" w:rsidP="00223F79">
            <w:pPr>
              <w:rPr>
                <w:rStyle w:val="Bold"/>
                <w:lang w:val="en-GB"/>
              </w:rPr>
            </w:pPr>
            <w:r w:rsidRPr="00557082">
              <w:rPr>
                <w:rStyle w:val="Bold"/>
                <w:lang w:val="en-GB"/>
              </w:rPr>
              <w:t> </w:t>
            </w:r>
          </w:p>
        </w:tc>
        <w:tc>
          <w:tcPr>
            <w:tcW w:w="236" w:type="dxa"/>
          </w:tcPr>
          <w:p w14:paraId="4298777E" w14:textId="77777777" w:rsidR="005D5E15" w:rsidRPr="00557082" w:rsidRDefault="005D5E15" w:rsidP="00223F79">
            <w:pPr>
              <w:rPr>
                <w:lang w:val="en-GB"/>
              </w:rPr>
            </w:pPr>
            <w:r w:rsidRPr="00557082">
              <w:rPr>
                <w:lang w:val="en-GB"/>
              </w:rPr>
              <w:t> </w:t>
            </w:r>
          </w:p>
        </w:tc>
        <w:tc>
          <w:tcPr>
            <w:tcW w:w="964" w:type="dxa"/>
          </w:tcPr>
          <w:p w14:paraId="6E2CFDBA" w14:textId="77777777" w:rsidR="005D5E15" w:rsidRPr="00557082" w:rsidRDefault="005D5E15" w:rsidP="00223F79">
            <w:pPr>
              <w:rPr>
                <w:lang w:val="en-GB"/>
              </w:rPr>
            </w:pPr>
            <w:r w:rsidRPr="00557082">
              <w:rPr>
                <w:lang w:val="en-GB"/>
              </w:rPr>
              <w:t> </w:t>
            </w:r>
          </w:p>
        </w:tc>
        <w:tc>
          <w:tcPr>
            <w:tcW w:w="236" w:type="dxa"/>
          </w:tcPr>
          <w:p w14:paraId="4F0ECA6C" w14:textId="77777777" w:rsidR="005D5E15" w:rsidRPr="00557082" w:rsidRDefault="005D5E15" w:rsidP="00223F79">
            <w:pPr>
              <w:rPr>
                <w:lang w:val="en-GB"/>
              </w:rPr>
            </w:pPr>
            <w:r w:rsidRPr="00557082">
              <w:rPr>
                <w:lang w:val="en-GB"/>
              </w:rPr>
              <w:t> </w:t>
            </w:r>
          </w:p>
        </w:tc>
        <w:tc>
          <w:tcPr>
            <w:tcW w:w="1021" w:type="dxa"/>
          </w:tcPr>
          <w:p w14:paraId="057862D6" w14:textId="77777777" w:rsidR="005D5E15" w:rsidRPr="00557082" w:rsidRDefault="005D5E15" w:rsidP="00223F79">
            <w:pPr>
              <w:rPr>
                <w:lang w:val="en-GB"/>
              </w:rPr>
            </w:pPr>
            <w:r w:rsidRPr="00557082">
              <w:rPr>
                <w:lang w:val="en-GB"/>
              </w:rPr>
              <w:t> </w:t>
            </w:r>
          </w:p>
        </w:tc>
      </w:tr>
      <w:tr w:rsidR="005D5E15" w:rsidRPr="00557082" w14:paraId="0F34A8B0" w14:textId="77777777" w:rsidTr="005D5E15">
        <w:trPr>
          <w:trHeight w:val="170"/>
        </w:trPr>
        <w:tc>
          <w:tcPr>
            <w:tcW w:w="4365" w:type="dxa"/>
          </w:tcPr>
          <w:p w14:paraId="685925D1" w14:textId="77777777" w:rsidR="005D5E15" w:rsidRPr="00557082" w:rsidRDefault="005D5E15" w:rsidP="005D5E15">
            <w:pPr>
              <w:jc w:val="left"/>
              <w:rPr>
                <w:rStyle w:val="Bold"/>
                <w:lang w:val="en-GB"/>
              </w:rPr>
            </w:pPr>
            <w:r w:rsidRPr="00557082">
              <w:rPr>
                <w:rStyle w:val="Bold"/>
                <w:lang w:val="en-GB"/>
              </w:rPr>
              <w:t>Payables</w:t>
            </w:r>
          </w:p>
        </w:tc>
        <w:tc>
          <w:tcPr>
            <w:tcW w:w="737" w:type="dxa"/>
          </w:tcPr>
          <w:p w14:paraId="3F0CB4BE" w14:textId="77777777" w:rsidR="005D5E15" w:rsidRPr="00557082" w:rsidRDefault="005D5E15" w:rsidP="00223F79">
            <w:pPr>
              <w:rPr>
                <w:lang w:val="en-GB"/>
              </w:rPr>
            </w:pPr>
            <w:r w:rsidRPr="00557082">
              <w:rPr>
                <w:lang w:val="en-GB"/>
              </w:rPr>
              <w:t> </w:t>
            </w:r>
          </w:p>
        </w:tc>
        <w:tc>
          <w:tcPr>
            <w:tcW w:w="964" w:type="dxa"/>
          </w:tcPr>
          <w:p w14:paraId="657EB37D" w14:textId="45FA9837" w:rsidR="005D5E15" w:rsidRPr="00557082" w:rsidRDefault="005D5E15" w:rsidP="00223F79">
            <w:pPr>
              <w:rPr>
                <w:rStyle w:val="Bold"/>
                <w:lang w:val="en-GB"/>
              </w:rPr>
            </w:pPr>
            <w:r w:rsidRPr="00557082">
              <w:rPr>
                <w:rStyle w:val="Bold"/>
                <w:lang w:val="en-GB"/>
              </w:rPr>
              <w:t> </w:t>
            </w:r>
          </w:p>
        </w:tc>
        <w:tc>
          <w:tcPr>
            <w:tcW w:w="236" w:type="dxa"/>
          </w:tcPr>
          <w:p w14:paraId="48B8B3C7" w14:textId="77777777" w:rsidR="005D5E15" w:rsidRPr="00557082" w:rsidRDefault="005D5E15" w:rsidP="00223F79">
            <w:pPr>
              <w:rPr>
                <w:lang w:val="en-GB"/>
              </w:rPr>
            </w:pPr>
            <w:r w:rsidRPr="00557082">
              <w:rPr>
                <w:lang w:val="en-GB"/>
              </w:rPr>
              <w:t> </w:t>
            </w:r>
          </w:p>
        </w:tc>
        <w:tc>
          <w:tcPr>
            <w:tcW w:w="964" w:type="dxa"/>
          </w:tcPr>
          <w:p w14:paraId="70D5AC50" w14:textId="77777777" w:rsidR="005D5E15" w:rsidRPr="00557082" w:rsidRDefault="005D5E15" w:rsidP="00223F79">
            <w:pPr>
              <w:rPr>
                <w:lang w:val="en-GB"/>
              </w:rPr>
            </w:pPr>
            <w:r w:rsidRPr="00557082">
              <w:rPr>
                <w:lang w:val="en-GB"/>
              </w:rPr>
              <w:t> </w:t>
            </w:r>
          </w:p>
        </w:tc>
        <w:tc>
          <w:tcPr>
            <w:tcW w:w="236" w:type="dxa"/>
          </w:tcPr>
          <w:p w14:paraId="50405CCB" w14:textId="77777777" w:rsidR="005D5E15" w:rsidRPr="00557082" w:rsidRDefault="005D5E15" w:rsidP="00223F79">
            <w:pPr>
              <w:rPr>
                <w:lang w:val="en-GB"/>
              </w:rPr>
            </w:pPr>
            <w:r w:rsidRPr="00557082">
              <w:rPr>
                <w:lang w:val="en-GB"/>
              </w:rPr>
              <w:t> </w:t>
            </w:r>
          </w:p>
        </w:tc>
        <w:tc>
          <w:tcPr>
            <w:tcW w:w="1021" w:type="dxa"/>
          </w:tcPr>
          <w:p w14:paraId="5034A898" w14:textId="77777777" w:rsidR="005D5E15" w:rsidRPr="00557082" w:rsidRDefault="005D5E15" w:rsidP="00223F79">
            <w:pPr>
              <w:rPr>
                <w:lang w:val="en-GB"/>
              </w:rPr>
            </w:pPr>
            <w:r w:rsidRPr="00557082">
              <w:rPr>
                <w:lang w:val="en-GB"/>
              </w:rPr>
              <w:t> </w:t>
            </w:r>
          </w:p>
        </w:tc>
      </w:tr>
      <w:tr w:rsidR="005D5E15" w:rsidRPr="00557082" w14:paraId="10D5193E" w14:textId="77777777" w:rsidTr="005D5E15">
        <w:trPr>
          <w:trHeight w:val="170"/>
        </w:trPr>
        <w:tc>
          <w:tcPr>
            <w:tcW w:w="4365" w:type="dxa"/>
          </w:tcPr>
          <w:p w14:paraId="723816C4" w14:textId="77777777" w:rsidR="005D5E15" w:rsidRPr="00557082" w:rsidRDefault="005D5E15" w:rsidP="005D5E15">
            <w:pPr>
              <w:ind w:left="180"/>
              <w:jc w:val="left"/>
              <w:rPr>
                <w:lang w:val="en-GB"/>
              </w:rPr>
            </w:pPr>
            <w:r w:rsidRPr="00557082">
              <w:rPr>
                <w:lang w:val="en-GB"/>
              </w:rPr>
              <w:t>Suppliers payable</w:t>
            </w:r>
          </w:p>
        </w:tc>
        <w:tc>
          <w:tcPr>
            <w:tcW w:w="737" w:type="dxa"/>
          </w:tcPr>
          <w:p w14:paraId="6CCE4B32" w14:textId="77777777" w:rsidR="005D5E15" w:rsidRPr="00557082" w:rsidRDefault="005D5E15" w:rsidP="00223F79">
            <w:pPr>
              <w:rPr>
                <w:lang w:val="en-GB"/>
              </w:rPr>
            </w:pPr>
            <w:r w:rsidRPr="00557082">
              <w:rPr>
                <w:lang w:val="en-GB"/>
              </w:rPr>
              <w:t>4.2A</w:t>
            </w:r>
          </w:p>
        </w:tc>
        <w:tc>
          <w:tcPr>
            <w:tcW w:w="964" w:type="dxa"/>
          </w:tcPr>
          <w:p w14:paraId="4127AFE1" w14:textId="77777777" w:rsidR="005D5E15" w:rsidRPr="00557082" w:rsidRDefault="005D5E15" w:rsidP="00223F79">
            <w:pPr>
              <w:rPr>
                <w:rStyle w:val="Bold"/>
                <w:lang w:val="en-GB"/>
              </w:rPr>
            </w:pPr>
            <w:r w:rsidRPr="00557082">
              <w:rPr>
                <w:rStyle w:val="Bold"/>
                <w:lang w:val="en-GB"/>
              </w:rPr>
              <w:t>–</w:t>
            </w:r>
          </w:p>
        </w:tc>
        <w:tc>
          <w:tcPr>
            <w:tcW w:w="236" w:type="dxa"/>
          </w:tcPr>
          <w:p w14:paraId="2A93282D" w14:textId="77777777" w:rsidR="005D5E15" w:rsidRPr="00557082" w:rsidRDefault="005D5E15" w:rsidP="00223F79">
            <w:pPr>
              <w:rPr>
                <w:lang w:val="en-GB"/>
              </w:rPr>
            </w:pPr>
            <w:r w:rsidRPr="00557082">
              <w:rPr>
                <w:lang w:val="en-GB"/>
              </w:rPr>
              <w:t> </w:t>
            </w:r>
          </w:p>
        </w:tc>
        <w:tc>
          <w:tcPr>
            <w:tcW w:w="964" w:type="dxa"/>
          </w:tcPr>
          <w:p w14:paraId="6A790D3A" w14:textId="77777777" w:rsidR="005D5E15" w:rsidRPr="00557082" w:rsidRDefault="005D5E15" w:rsidP="00223F79">
            <w:pPr>
              <w:rPr>
                <w:lang w:val="en-GB"/>
              </w:rPr>
            </w:pPr>
            <w:r w:rsidRPr="00557082">
              <w:rPr>
                <w:lang w:val="en-GB"/>
              </w:rPr>
              <w:t>41</w:t>
            </w:r>
          </w:p>
        </w:tc>
        <w:tc>
          <w:tcPr>
            <w:tcW w:w="236" w:type="dxa"/>
          </w:tcPr>
          <w:p w14:paraId="40FD63D4" w14:textId="77777777" w:rsidR="005D5E15" w:rsidRPr="00557082" w:rsidRDefault="005D5E15" w:rsidP="00223F79">
            <w:pPr>
              <w:rPr>
                <w:lang w:val="en-GB"/>
              </w:rPr>
            </w:pPr>
            <w:r w:rsidRPr="00557082">
              <w:rPr>
                <w:lang w:val="en-GB"/>
              </w:rPr>
              <w:t> </w:t>
            </w:r>
          </w:p>
        </w:tc>
        <w:tc>
          <w:tcPr>
            <w:tcW w:w="1021" w:type="dxa"/>
          </w:tcPr>
          <w:p w14:paraId="53EB9C39" w14:textId="77777777" w:rsidR="005D5E15" w:rsidRPr="00557082" w:rsidRDefault="005D5E15" w:rsidP="00223F79">
            <w:pPr>
              <w:rPr>
                <w:lang w:val="en-GB"/>
              </w:rPr>
            </w:pPr>
            <w:r w:rsidRPr="00557082">
              <w:rPr>
                <w:lang w:val="en-GB"/>
              </w:rPr>
              <w:t>96</w:t>
            </w:r>
          </w:p>
        </w:tc>
      </w:tr>
      <w:tr w:rsidR="005D5E15" w:rsidRPr="00557082" w14:paraId="08C46D06" w14:textId="77777777" w:rsidTr="00D2503D">
        <w:trPr>
          <w:trHeight w:val="170"/>
        </w:trPr>
        <w:tc>
          <w:tcPr>
            <w:tcW w:w="4365" w:type="dxa"/>
          </w:tcPr>
          <w:p w14:paraId="5A360D87" w14:textId="77777777" w:rsidR="005D5E15" w:rsidRPr="00557082" w:rsidRDefault="005D5E15" w:rsidP="005D5E15">
            <w:pPr>
              <w:ind w:left="180"/>
              <w:jc w:val="left"/>
              <w:rPr>
                <w:lang w:val="en-GB"/>
              </w:rPr>
            </w:pPr>
            <w:r w:rsidRPr="00557082">
              <w:rPr>
                <w:lang w:val="en-GB"/>
              </w:rPr>
              <w:t>Grants payable</w:t>
            </w:r>
          </w:p>
        </w:tc>
        <w:tc>
          <w:tcPr>
            <w:tcW w:w="737" w:type="dxa"/>
          </w:tcPr>
          <w:p w14:paraId="66B1E21C" w14:textId="77777777" w:rsidR="005D5E15" w:rsidRPr="00557082" w:rsidRDefault="005D5E15" w:rsidP="00223F79">
            <w:pPr>
              <w:rPr>
                <w:lang w:val="en-GB"/>
              </w:rPr>
            </w:pPr>
            <w:r w:rsidRPr="00557082">
              <w:rPr>
                <w:lang w:val="en-GB"/>
              </w:rPr>
              <w:t> </w:t>
            </w:r>
          </w:p>
        </w:tc>
        <w:tc>
          <w:tcPr>
            <w:tcW w:w="964" w:type="dxa"/>
            <w:tcBorders>
              <w:bottom w:val="single" w:sz="8" w:space="0" w:color="000000" w:themeColor="text1"/>
            </w:tcBorders>
          </w:tcPr>
          <w:p w14:paraId="513C45DB" w14:textId="1FC7EFCB" w:rsidR="005D5E15" w:rsidRPr="00557082" w:rsidRDefault="005D5E15" w:rsidP="00223F79">
            <w:pPr>
              <w:rPr>
                <w:rStyle w:val="Bold"/>
                <w:lang w:val="en-GB"/>
              </w:rPr>
            </w:pPr>
            <w:r w:rsidRPr="00557082">
              <w:rPr>
                <w:rStyle w:val="Bold"/>
                <w:lang w:val="en-GB"/>
              </w:rPr>
              <w:t>–</w:t>
            </w:r>
          </w:p>
        </w:tc>
        <w:tc>
          <w:tcPr>
            <w:tcW w:w="236" w:type="dxa"/>
          </w:tcPr>
          <w:p w14:paraId="1050BBCD" w14:textId="77777777" w:rsidR="005D5E15" w:rsidRPr="00557082" w:rsidRDefault="005D5E15" w:rsidP="00223F79">
            <w:pPr>
              <w:rPr>
                <w:lang w:val="en-GB"/>
              </w:rPr>
            </w:pPr>
            <w:r w:rsidRPr="00557082">
              <w:rPr>
                <w:lang w:val="en-GB"/>
              </w:rPr>
              <w:t> </w:t>
            </w:r>
          </w:p>
        </w:tc>
        <w:tc>
          <w:tcPr>
            <w:tcW w:w="964" w:type="dxa"/>
            <w:tcBorders>
              <w:bottom w:val="single" w:sz="8" w:space="0" w:color="000000" w:themeColor="text1"/>
            </w:tcBorders>
          </w:tcPr>
          <w:p w14:paraId="044167C4" w14:textId="77777777" w:rsidR="005D5E15" w:rsidRPr="00557082" w:rsidRDefault="005D5E15" w:rsidP="00223F79">
            <w:pPr>
              <w:rPr>
                <w:lang w:val="en-GB"/>
              </w:rPr>
            </w:pPr>
            <w:r w:rsidRPr="00557082">
              <w:rPr>
                <w:lang w:val="en-GB"/>
              </w:rPr>
              <w:t>–</w:t>
            </w:r>
          </w:p>
        </w:tc>
        <w:tc>
          <w:tcPr>
            <w:tcW w:w="236" w:type="dxa"/>
          </w:tcPr>
          <w:p w14:paraId="5C3677D5" w14:textId="77777777" w:rsidR="005D5E15" w:rsidRPr="00557082" w:rsidRDefault="005D5E15" w:rsidP="00223F79">
            <w:pPr>
              <w:rPr>
                <w:lang w:val="en-GB"/>
              </w:rPr>
            </w:pPr>
            <w:r w:rsidRPr="00557082">
              <w:rPr>
                <w:lang w:val="en-GB"/>
              </w:rPr>
              <w:t> </w:t>
            </w:r>
          </w:p>
        </w:tc>
        <w:tc>
          <w:tcPr>
            <w:tcW w:w="1021" w:type="dxa"/>
            <w:tcBorders>
              <w:bottom w:val="single" w:sz="8" w:space="0" w:color="000000" w:themeColor="text1"/>
            </w:tcBorders>
          </w:tcPr>
          <w:p w14:paraId="30A017F9" w14:textId="77777777" w:rsidR="005D5E15" w:rsidRPr="00557082" w:rsidRDefault="005D5E15" w:rsidP="00223F79">
            <w:pPr>
              <w:rPr>
                <w:lang w:val="en-GB"/>
              </w:rPr>
            </w:pPr>
            <w:r w:rsidRPr="00557082">
              <w:rPr>
                <w:lang w:val="en-GB"/>
              </w:rPr>
              <w:t>21</w:t>
            </w:r>
          </w:p>
        </w:tc>
      </w:tr>
      <w:tr w:rsidR="005D5E15" w:rsidRPr="00557082" w14:paraId="405FE55F" w14:textId="77777777" w:rsidTr="00D2503D">
        <w:trPr>
          <w:trHeight w:val="170"/>
        </w:trPr>
        <w:tc>
          <w:tcPr>
            <w:tcW w:w="4365" w:type="dxa"/>
          </w:tcPr>
          <w:p w14:paraId="7297302E" w14:textId="77777777" w:rsidR="005D5E15" w:rsidRPr="00557082" w:rsidRDefault="005D5E15" w:rsidP="005D5E15">
            <w:pPr>
              <w:jc w:val="left"/>
              <w:rPr>
                <w:rStyle w:val="Bold"/>
                <w:lang w:val="en-GB"/>
              </w:rPr>
            </w:pPr>
            <w:r w:rsidRPr="00557082">
              <w:rPr>
                <w:rStyle w:val="Bold"/>
                <w:lang w:val="en-GB"/>
              </w:rPr>
              <w:t>Total payables</w:t>
            </w:r>
          </w:p>
        </w:tc>
        <w:tc>
          <w:tcPr>
            <w:tcW w:w="737" w:type="dxa"/>
          </w:tcPr>
          <w:p w14:paraId="2D204CF9"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4B35B476" w14:textId="77777777" w:rsidR="005D5E15" w:rsidRPr="00557082" w:rsidRDefault="005D5E15" w:rsidP="00223F79">
            <w:pPr>
              <w:rPr>
                <w:rStyle w:val="Bold"/>
                <w:lang w:val="en-GB"/>
              </w:rPr>
            </w:pPr>
            <w:r w:rsidRPr="00557082">
              <w:rPr>
                <w:rStyle w:val="Bold"/>
                <w:lang w:val="en-GB"/>
              </w:rPr>
              <w:t>–</w:t>
            </w:r>
          </w:p>
        </w:tc>
        <w:tc>
          <w:tcPr>
            <w:tcW w:w="236" w:type="dxa"/>
          </w:tcPr>
          <w:p w14:paraId="6659020F"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7FB0E890" w14:textId="77777777" w:rsidR="005D5E15" w:rsidRPr="00557082" w:rsidRDefault="005D5E15" w:rsidP="00223F79">
            <w:pPr>
              <w:rPr>
                <w:lang w:val="en-GB"/>
              </w:rPr>
            </w:pPr>
            <w:r w:rsidRPr="00557082">
              <w:rPr>
                <w:lang w:val="en-GB"/>
              </w:rPr>
              <w:t>41</w:t>
            </w:r>
          </w:p>
        </w:tc>
        <w:tc>
          <w:tcPr>
            <w:tcW w:w="236" w:type="dxa"/>
          </w:tcPr>
          <w:p w14:paraId="40D6EAD4" w14:textId="77777777" w:rsidR="005D5E15" w:rsidRPr="00557082" w:rsidRDefault="005D5E15"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0FFB8D14" w14:textId="77777777" w:rsidR="005D5E15" w:rsidRPr="00557082" w:rsidRDefault="005D5E15" w:rsidP="00223F79">
            <w:pPr>
              <w:rPr>
                <w:lang w:val="en-GB"/>
              </w:rPr>
            </w:pPr>
            <w:r w:rsidRPr="00557082">
              <w:rPr>
                <w:lang w:val="en-GB"/>
              </w:rPr>
              <w:t>117</w:t>
            </w:r>
          </w:p>
        </w:tc>
      </w:tr>
      <w:tr w:rsidR="005D5E15" w:rsidRPr="00557082" w14:paraId="397C0A1A" w14:textId="77777777" w:rsidTr="00D2503D">
        <w:trPr>
          <w:trHeight w:val="170"/>
        </w:trPr>
        <w:tc>
          <w:tcPr>
            <w:tcW w:w="4365" w:type="dxa"/>
          </w:tcPr>
          <w:p w14:paraId="39EF54B0" w14:textId="77777777" w:rsidR="005D5E15" w:rsidRPr="00557082" w:rsidRDefault="005D5E15" w:rsidP="005D5E15">
            <w:pPr>
              <w:jc w:val="left"/>
              <w:rPr>
                <w:lang w:val="en-GB"/>
              </w:rPr>
            </w:pPr>
            <w:r w:rsidRPr="00557082">
              <w:rPr>
                <w:lang w:val="en-GB"/>
              </w:rPr>
              <w:t> </w:t>
            </w:r>
          </w:p>
        </w:tc>
        <w:tc>
          <w:tcPr>
            <w:tcW w:w="737" w:type="dxa"/>
          </w:tcPr>
          <w:p w14:paraId="2D90C259"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257CA514" w14:textId="77777777" w:rsidR="005D5E15" w:rsidRPr="00557082" w:rsidRDefault="005D5E15" w:rsidP="00223F79">
            <w:pPr>
              <w:rPr>
                <w:rStyle w:val="Bold"/>
                <w:lang w:val="en-GB"/>
              </w:rPr>
            </w:pPr>
            <w:r w:rsidRPr="00557082">
              <w:rPr>
                <w:rStyle w:val="Bold"/>
                <w:lang w:val="en-GB"/>
              </w:rPr>
              <w:t> </w:t>
            </w:r>
          </w:p>
        </w:tc>
        <w:tc>
          <w:tcPr>
            <w:tcW w:w="236" w:type="dxa"/>
          </w:tcPr>
          <w:p w14:paraId="39D5B473" w14:textId="55FE304B"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567884DB" w14:textId="77777777" w:rsidR="005D5E15" w:rsidRPr="00557082" w:rsidRDefault="005D5E15" w:rsidP="00223F79">
            <w:pPr>
              <w:rPr>
                <w:lang w:val="en-GB"/>
              </w:rPr>
            </w:pPr>
            <w:r w:rsidRPr="00557082">
              <w:rPr>
                <w:lang w:val="en-GB"/>
              </w:rPr>
              <w:t> </w:t>
            </w:r>
          </w:p>
        </w:tc>
        <w:tc>
          <w:tcPr>
            <w:tcW w:w="236" w:type="dxa"/>
          </w:tcPr>
          <w:p w14:paraId="688DA0AB" w14:textId="77777777" w:rsidR="005D5E15" w:rsidRPr="00557082" w:rsidRDefault="005D5E15"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1C59BB88" w14:textId="77777777" w:rsidR="005D5E15" w:rsidRPr="00557082" w:rsidRDefault="005D5E15" w:rsidP="00223F79">
            <w:pPr>
              <w:rPr>
                <w:lang w:val="en-GB"/>
              </w:rPr>
            </w:pPr>
            <w:r w:rsidRPr="00557082">
              <w:rPr>
                <w:lang w:val="en-GB"/>
              </w:rPr>
              <w:t> </w:t>
            </w:r>
          </w:p>
        </w:tc>
      </w:tr>
      <w:tr w:rsidR="005D5E15" w:rsidRPr="00557082" w14:paraId="560066C7" w14:textId="77777777" w:rsidTr="00D2503D">
        <w:trPr>
          <w:trHeight w:val="170"/>
        </w:trPr>
        <w:tc>
          <w:tcPr>
            <w:tcW w:w="4365" w:type="dxa"/>
          </w:tcPr>
          <w:p w14:paraId="669C5C0A" w14:textId="77777777" w:rsidR="005D5E15" w:rsidRPr="00557082" w:rsidRDefault="005D5E15" w:rsidP="005D5E15">
            <w:pPr>
              <w:jc w:val="left"/>
              <w:rPr>
                <w:rStyle w:val="Bold"/>
                <w:lang w:val="en-GB"/>
              </w:rPr>
            </w:pPr>
            <w:r w:rsidRPr="00557082">
              <w:rPr>
                <w:rStyle w:val="Bold"/>
                <w:lang w:val="en-GB"/>
              </w:rPr>
              <w:t>Total liabilities administered on behalf of government</w:t>
            </w:r>
          </w:p>
        </w:tc>
        <w:tc>
          <w:tcPr>
            <w:tcW w:w="737" w:type="dxa"/>
          </w:tcPr>
          <w:p w14:paraId="1783C83F"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35A5DFD8" w14:textId="77777777" w:rsidR="005D5E15" w:rsidRPr="00557082" w:rsidRDefault="005D5E15" w:rsidP="00223F79">
            <w:pPr>
              <w:rPr>
                <w:rStyle w:val="Bold"/>
                <w:lang w:val="en-GB"/>
              </w:rPr>
            </w:pPr>
            <w:r w:rsidRPr="00557082">
              <w:rPr>
                <w:rStyle w:val="Bold"/>
                <w:lang w:val="en-GB"/>
              </w:rPr>
              <w:t>–</w:t>
            </w:r>
          </w:p>
        </w:tc>
        <w:tc>
          <w:tcPr>
            <w:tcW w:w="236" w:type="dxa"/>
          </w:tcPr>
          <w:p w14:paraId="37893BD5"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26C93678" w14:textId="77777777" w:rsidR="005D5E15" w:rsidRPr="00557082" w:rsidRDefault="005D5E15" w:rsidP="00223F79">
            <w:pPr>
              <w:rPr>
                <w:lang w:val="en-GB"/>
              </w:rPr>
            </w:pPr>
            <w:r w:rsidRPr="00557082">
              <w:rPr>
                <w:lang w:val="en-GB"/>
              </w:rPr>
              <w:t>41</w:t>
            </w:r>
          </w:p>
        </w:tc>
        <w:tc>
          <w:tcPr>
            <w:tcW w:w="236" w:type="dxa"/>
          </w:tcPr>
          <w:p w14:paraId="103B5624" w14:textId="77777777" w:rsidR="005D5E15" w:rsidRPr="00557082" w:rsidRDefault="005D5E15"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4F644D90" w14:textId="77777777" w:rsidR="005D5E15" w:rsidRPr="00557082" w:rsidRDefault="005D5E15" w:rsidP="00223F79">
            <w:pPr>
              <w:rPr>
                <w:lang w:val="en-GB"/>
              </w:rPr>
            </w:pPr>
            <w:r w:rsidRPr="00557082">
              <w:rPr>
                <w:lang w:val="en-GB"/>
              </w:rPr>
              <w:t>117</w:t>
            </w:r>
          </w:p>
        </w:tc>
      </w:tr>
      <w:tr w:rsidR="005D5E15" w:rsidRPr="00557082" w14:paraId="655978DA" w14:textId="77777777" w:rsidTr="00D2503D">
        <w:trPr>
          <w:trHeight w:val="170"/>
        </w:trPr>
        <w:tc>
          <w:tcPr>
            <w:tcW w:w="4365" w:type="dxa"/>
          </w:tcPr>
          <w:p w14:paraId="6873B57C" w14:textId="77777777" w:rsidR="005D5E15" w:rsidRPr="00557082" w:rsidRDefault="005D5E15" w:rsidP="005D5E15">
            <w:pPr>
              <w:jc w:val="left"/>
              <w:rPr>
                <w:rStyle w:val="Bold"/>
                <w:lang w:val="en-GB"/>
              </w:rPr>
            </w:pPr>
            <w:r w:rsidRPr="00557082">
              <w:rPr>
                <w:rStyle w:val="Bold"/>
                <w:lang w:val="en-GB"/>
              </w:rPr>
              <w:t> </w:t>
            </w:r>
          </w:p>
        </w:tc>
        <w:tc>
          <w:tcPr>
            <w:tcW w:w="737" w:type="dxa"/>
          </w:tcPr>
          <w:p w14:paraId="3A06440B"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1D6D265A" w14:textId="77777777" w:rsidR="005D5E15" w:rsidRPr="00557082" w:rsidRDefault="005D5E15" w:rsidP="00223F79">
            <w:pPr>
              <w:rPr>
                <w:rStyle w:val="Bold"/>
                <w:lang w:val="en-GB"/>
              </w:rPr>
            </w:pPr>
            <w:r w:rsidRPr="00557082">
              <w:rPr>
                <w:rStyle w:val="Bold"/>
                <w:lang w:val="en-GB"/>
              </w:rPr>
              <w:t> </w:t>
            </w:r>
          </w:p>
        </w:tc>
        <w:tc>
          <w:tcPr>
            <w:tcW w:w="236" w:type="dxa"/>
          </w:tcPr>
          <w:p w14:paraId="7F6501B0" w14:textId="5611591C"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60FEC994" w14:textId="77777777" w:rsidR="005D5E15" w:rsidRPr="00557082" w:rsidRDefault="005D5E15" w:rsidP="00223F79">
            <w:pPr>
              <w:rPr>
                <w:lang w:val="en-GB"/>
              </w:rPr>
            </w:pPr>
            <w:r w:rsidRPr="00557082">
              <w:rPr>
                <w:lang w:val="en-GB"/>
              </w:rPr>
              <w:t> </w:t>
            </w:r>
          </w:p>
        </w:tc>
        <w:tc>
          <w:tcPr>
            <w:tcW w:w="236" w:type="dxa"/>
          </w:tcPr>
          <w:p w14:paraId="29880A5C" w14:textId="77777777" w:rsidR="005D5E15" w:rsidRPr="00557082" w:rsidRDefault="005D5E15"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63022BDC" w14:textId="77777777" w:rsidR="005D5E15" w:rsidRPr="00557082" w:rsidRDefault="005D5E15" w:rsidP="00223F79">
            <w:pPr>
              <w:rPr>
                <w:lang w:val="en-GB"/>
              </w:rPr>
            </w:pPr>
            <w:r w:rsidRPr="00557082">
              <w:rPr>
                <w:lang w:val="en-GB"/>
              </w:rPr>
              <w:t> </w:t>
            </w:r>
          </w:p>
        </w:tc>
      </w:tr>
      <w:tr w:rsidR="005D5E15" w:rsidRPr="00557082" w14:paraId="3A6B293A" w14:textId="77777777" w:rsidTr="00D2503D">
        <w:trPr>
          <w:trHeight w:val="170"/>
        </w:trPr>
        <w:tc>
          <w:tcPr>
            <w:tcW w:w="4365" w:type="dxa"/>
          </w:tcPr>
          <w:p w14:paraId="347E2C8C" w14:textId="77777777" w:rsidR="005D5E15" w:rsidRPr="00557082" w:rsidRDefault="005D5E15" w:rsidP="005D5E15">
            <w:pPr>
              <w:jc w:val="left"/>
              <w:rPr>
                <w:rStyle w:val="Bold"/>
                <w:lang w:val="en-GB"/>
              </w:rPr>
            </w:pPr>
            <w:r w:rsidRPr="00557082">
              <w:rPr>
                <w:rStyle w:val="Bold"/>
                <w:lang w:val="en-GB"/>
              </w:rPr>
              <w:t>Net Assets</w:t>
            </w:r>
          </w:p>
        </w:tc>
        <w:tc>
          <w:tcPr>
            <w:tcW w:w="737" w:type="dxa"/>
          </w:tcPr>
          <w:p w14:paraId="677FB92B" w14:textId="77777777"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29EF9D4F" w14:textId="77777777" w:rsidR="005D5E15" w:rsidRPr="00557082" w:rsidRDefault="005D5E15" w:rsidP="00223F79">
            <w:pPr>
              <w:rPr>
                <w:rStyle w:val="Bold"/>
                <w:lang w:val="en-GB"/>
              </w:rPr>
            </w:pPr>
            <w:r w:rsidRPr="00557082">
              <w:rPr>
                <w:rStyle w:val="Bold"/>
                <w:lang w:val="en-GB"/>
              </w:rPr>
              <w:t>1,100</w:t>
            </w:r>
          </w:p>
        </w:tc>
        <w:tc>
          <w:tcPr>
            <w:tcW w:w="236" w:type="dxa"/>
          </w:tcPr>
          <w:p w14:paraId="6872AEBF" w14:textId="664016DE" w:rsidR="005D5E15" w:rsidRPr="00557082" w:rsidRDefault="005D5E15" w:rsidP="00223F79">
            <w:pPr>
              <w:rPr>
                <w:lang w:val="en-GB"/>
              </w:rPr>
            </w:pPr>
            <w:r w:rsidRPr="00557082">
              <w:rPr>
                <w:lang w:val="en-GB"/>
              </w:rPr>
              <w:t> </w:t>
            </w:r>
          </w:p>
        </w:tc>
        <w:tc>
          <w:tcPr>
            <w:tcW w:w="964" w:type="dxa"/>
            <w:tcBorders>
              <w:top w:val="single" w:sz="8" w:space="0" w:color="000000" w:themeColor="text1"/>
              <w:bottom w:val="single" w:sz="8" w:space="0" w:color="000000" w:themeColor="text1"/>
            </w:tcBorders>
          </w:tcPr>
          <w:p w14:paraId="12A6C76E" w14:textId="77777777" w:rsidR="005D5E15" w:rsidRPr="00557082" w:rsidRDefault="005D5E15" w:rsidP="00223F79">
            <w:pPr>
              <w:rPr>
                <w:lang w:val="en-GB"/>
              </w:rPr>
            </w:pPr>
            <w:r w:rsidRPr="00557082">
              <w:rPr>
                <w:lang w:val="en-GB"/>
              </w:rPr>
              <w:t>309</w:t>
            </w:r>
          </w:p>
        </w:tc>
        <w:tc>
          <w:tcPr>
            <w:tcW w:w="236" w:type="dxa"/>
          </w:tcPr>
          <w:p w14:paraId="233D8BF9" w14:textId="77777777" w:rsidR="005D5E15" w:rsidRPr="00557082" w:rsidRDefault="005D5E15" w:rsidP="00223F79">
            <w:pPr>
              <w:rPr>
                <w:lang w:val="en-GB"/>
              </w:rPr>
            </w:pPr>
            <w:r w:rsidRPr="00557082">
              <w:rPr>
                <w:lang w:val="en-GB"/>
              </w:rPr>
              <w:t> </w:t>
            </w:r>
          </w:p>
        </w:tc>
        <w:tc>
          <w:tcPr>
            <w:tcW w:w="1021" w:type="dxa"/>
            <w:tcBorders>
              <w:top w:val="single" w:sz="8" w:space="0" w:color="000000" w:themeColor="text1"/>
              <w:bottom w:val="single" w:sz="8" w:space="0" w:color="000000" w:themeColor="text1"/>
            </w:tcBorders>
          </w:tcPr>
          <w:p w14:paraId="0B2F8E1A" w14:textId="77777777" w:rsidR="005D5E15" w:rsidRPr="00557082" w:rsidRDefault="005D5E15" w:rsidP="00223F79">
            <w:pPr>
              <w:rPr>
                <w:lang w:val="en-GB"/>
              </w:rPr>
            </w:pPr>
            <w:r w:rsidRPr="00557082">
              <w:rPr>
                <w:lang w:val="en-GB"/>
              </w:rPr>
              <w:t>94</w:t>
            </w:r>
          </w:p>
        </w:tc>
      </w:tr>
    </w:tbl>
    <w:p w14:paraId="28C4F509" w14:textId="253B1168" w:rsidR="002D319E" w:rsidRDefault="002D319E" w:rsidP="00DB408B">
      <w:pPr>
        <w:pStyle w:val="BodySmall"/>
      </w:pPr>
      <w:r>
        <w:t>The above statement should be read in conjunction with the accompanying notes.</w:t>
      </w:r>
    </w:p>
    <w:p w14:paraId="05FD35ED" w14:textId="63799959" w:rsidR="002D319E" w:rsidRDefault="002D319E" w:rsidP="00DB408B">
      <w:pPr>
        <w:pStyle w:val="BodySmall"/>
      </w:pPr>
      <w:r>
        <w:t>Refer to Note 8.2B for explanations of major variances to the Original Budget.</w:t>
      </w:r>
      <w:r w:rsidR="009726CE" w:rsidRPr="009726CE">
        <w:rPr>
          <w:noProof/>
        </w:rPr>
        <w:t xml:space="preserve"> </w:t>
      </w:r>
    </w:p>
    <w:p w14:paraId="5EA1CA6C" w14:textId="77777777" w:rsidR="002D319E" w:rsidRDefault="002D319E">
      <w:pPr>
        <w:rPr>
          <w:rFonts w:ascii="Calibri" w:eastAsiaTheme="majorEastAsia" w:hAnsi="Calibri" w:cs="Calibri"/>
          <w:color w:val="000000" w:themeColor="text1"/>
          <w:sz w:val="16"/>
          <w:szCs w:val="16"/>
        </w:rPr>
      </w:pPr>
      <w:r>
        <w:br w:type="page"/>
      </w:r>
    </w:p>
    <w:p w14:paraId="360BBAF7" w14:textId="77777777" w:rsidR="002D319E" w:rsidRDefault="002D319E" w:rsidP="002D319E">
      <w:pPr>
        <w:pStyle w:val="FinHeading1"/>
      </w:pPr>
      <w:r>
        <w:t>NDIS Quality and Safeguards Commission</w:t>
      </w:r>
      <w:bookmarkStart w:id="145" w:name="ninetythree"/>
      <w:bookmarkEnd w:id="145"/>
    </w:p>
    <w:p w14:paraId="7B107184" w14:textId="77777777" w:rsidR="002D319E" w:rsidRDefault="002D319E" w:rsidP="002D319E">
      <w:pPr>
        <w:pStyle w:val="FinHeading2"/>
      </w:pPr>
      <w:r>
        <w:t>Administered Reconciliation Schedule</w:t>
      </w:r>
    </w:p>
    <w:p w14:paraId="6E3EA095" w14:textId="257E34C9" w:rsidR="0025013D" w:rsidRDefault="002D319E" w:rsidP="002D319E">
      <w:pPr>
        <w:pStyle w:val="BodyText"/>
        <w:spacing w:before="0" w:after="120"/>
      </w:pPr>
      <w:r>
        <w:t>for the year ended 30 June 2022</w:t>
      </w:r>
    </w:p>
    <w:tbl>
      <w:tblPr>
        <w:tblStyle w:val="Style5"/>
        <w:tblW w:w="0" w:type="auto"/>
        <w:tblLayout w:type="fixed"/>
        <w:tblLook w:val="0020" w:firstRow="1" w:lastRow="0" w:firstColumn="0" w:lastColumn="0" w:noHBand="0" w:noVBand="0"/>
        <w:tblDescription w:val="Table sets out the Administered Reconciliation Schedule for the year ended 30 June 2022, including opening assets, net cost of services, transfers and closing assets less liabilities as at 30 June&#10;"/>
      </w:tblPr>
      <w:tblGrid>
        <w:gridCol w:w="5443"/>
        <w:gridCol w:w="737"/>
        <w:gridCol w:w="1020"/>
        <w:gridCol w:w="236"/>
        <w:gridCol w:w="1021"/>
      </w:tblGrid>
      <w:tr w:rsidR="00E6376F" w:rsidRPr="00660EE7" w14:paraId="320C6FD1" w14:textId="77777777" w:rsidTr="004770D2">
        <w:trPr>
          <w:cnfStyle w:val="100000000000" w:firstRow="1" w:lastRow="0" w:firstColumn="0" w:lastColumn="0" w:oddVBand="0" w:evenVBand="0" w:oddHBand="0" w:evenHBand="0" w:firstRowFirstColumn="0" w:firstRowLastColumn="0" w:lastRowFirstColumn="0" w:lastRowLastColumn="0"/>
          <w:trHeight w:val="170"/>
          <w:tblHeader/>
        </w:trPr>
        <w:tc>
          <w:tcPr>
            <w:tcW w:w="5443" w:type="dxa"/>
          </w:tcPr>
          <w:p w14:paraId="0837D049" w14:textId="2FF3F55F" w:rsidR="00E6376F" w:rsidRPr="00660EE7" w:rsidRDefault="00E6376F" w:rsidP="00223F79">
            <w:pPr>
              <w:rPr>
                <w:lang w:val="en-GB"/>
              </w:rPr>
            </w:pPr>
            <w:r w:rsidRPr="00660EE7">
              <w:rPr>
                <w:lang w:val="en-GB"/>
              </w:rPr>
              <w:t> </w:t>
            </w:r>
          </w:p>
        </w:tc>
        <w:tc>
          <w:tcPr>
            <w:tcW w:w="737" w:type="dxa"/>
          </w:tcPr>
          <w:p w14:paraId="603E3FC2" w14:textId="3F0FB6A1" w:rsidR="00E6376F" w:rsidRPr="00660EE7" w:rsidRDefault="00E6376F" w:rsidP="00223F79">
            <w:pPr>
              <w:rPr>
                <w:rStyle w:val="Bold"/>
                <w:lang w:val="en-GB"/>
              </w:rPr>
            </w:pPr>
            <w:r w:rsidRPr="00660EE7">
              <w:rPr>
                <w:rStyle w:val="Bold"/>
                <w:lang w:val="en-GB"/>
              </w:rPr>
              <w:t>Notes </w:t>
            </w:r>
          </w:p>
        </w:tc>
        <w:tc>
          <w:tcPr>
            <w:tcW w:w="1020" w:type="dxa"/>
          </w:tcPr>
          <w:p w14:paraId="0375EB63" w14:textId="77777777" w:rsidR="00E6376F" w:rsidRPr="00E6376F" w:rsidRDefault="00E6376F" w:rsidP="00223F79">
            <w:pPr>
              <w:rPr>
                <w:rStyle w:val="Bold"/>
              </w:rPr>
            </w:pPr>
            <w:r w:rsidRPr="00660EE7">
              <w:rPr>
                <w:rStyle w:val="Bold"/>
                <w:lang w:val="en-GB"/>
              </w:rPr>
              <w:t>2022</w:t>
            </w:r>
          </w:p>
          <w:p w14:paraId="4F20DB01" w14:textId="5DD3EDD5" w:rsidR="00E6376F" w:rsidRPr="00660EE7" w:rsidRDefault="00E6376F" w:rsidP="00223F79">
            <w:pPr>
              <w:rPr>
                <w:rStyle w:val="Bold"/>
                <w:lang w:val="en-GB"/>
              </w:rPr>
            </w:pPr>
            <w:r w:rsidRPr="00660EE7">
              <w:rPr>
                <w:rStyle w:val="Bold"/>
                <w:lang w:val="en-GB"/>
              </w:rPr>
              <w:t>$’000</w:t>
            </w:r>
          </w:p>
        </w:tc>
        <w:tc>
          <w:tcPr>
            <w:tcW w:w="236" w:type="dxa"/>
          </w:tcPr>
          <w:p w14:paraId="3A7E93EC" w14:textId="77777777" w:rsidR="00E6376F" w:rsidRPr="00660EE7" w:rsidRDefault="00E6376F" w:rsidP="00223F79">
            <w:pPr>
              <w:rPr>
                <w:lang w:val="en-GB"/>
              </w:rPr>
            </w:pPr>
            <w:r w:rsidRPr="00660EE7">
              <w:rPr>
                <w:lang w:val="en-GB"/>
              </w:rPr>
              <w:t> </w:t>
            </w:r>
          </w:p>
        </w:tc>
        <w:tc>
          <w:tcPr>
            <w:tcW w:w="1021" w:type="dxa"/>
          </w:tcPr>
          <w:p w14:paraId="18EE42BA" w14:textId="77777777" w:rsidR="00E6376F" w:rsidRDefault="00E6376F" w:rsidP="00223F79">
            <w:pPr>
              <w:rPr>
                <w:lang w:val="en-GB"/>
              </w:rPr>
            </w:pPr>
            <w:r w:rsidRPr="00660EE7">
              <w:rPr>
                <w:lang w:val="en-GB"/>
              </w:rPr>
              <w:t>2021</w:t>
            </w:r>
          </w:p>
          <w:p w14:paraId="24FDA76B" w14:textId="07829C69" w:rsidR="00E6376F" w:rsidRPr="00660EE7" w:rsidRDefault="00E6376F" w:rsidP="00223F79">
            <w:pPr>
              <w:rPr>
                <w:lang w:val="en-GB"/>
              </w:rPr>
            </w:pPr>
            <w:r w:rsidRPr="00660EE7">
              <w:rPr>
                <w:lang w:val="en-GB"/>
              </w:rPr>
              <w:t>$’000</w:t>
            </w:r>
          </w:p>
        </w:tc>
      </w:tr>
      <w:tr w:rsidR="00E6376F" w:rsidRPr="00660EE7" w14:paraId="7ABBA212" w14:textId="77777777" w:rsidTr="00E6376F">
        <w:trPr>
          <w:trHeight w:val="170"/>
        </w:trPr>
        <w:tc>
          <w:tcPr>
            <w:tcW w:w="5443" w:type="dxa"/>
          </w:tcPr>
          <w:p w14:paraId="58447304" w14:textId="77777777" w:rsidR="00E6376F" w:rsidRPr="00660EE7" w:rsidRDefault="00E6376F" w:rsidP="00E6376F">
            <w:pPr>
              <w:jc w:val="left"/>
              <w:rPr>
                <w:lang w:val="en-GB"/>
              </w:rPr>
            </w:pPr>
            <w:r w:rsidRPr="00660EE7">
              <w:rPr>
                <w:lang w:val="en-GB"/>
              </w:rPr>
              <w:t> </w:t>
            </w:r>
          </w:p>
        </w:tc>
        <w:tc>
          <w:tcPr>
            <w:tcW w:w="737" w:type="dxa"/>
          </w:tcPr>
          <w:p w14:paraId="54FD4A8D" w14:textId="77777777" w:rsidR="00E6376F" w:rsidRPr="00660EE7" w:rsidRDefault="00E6376F" w:rsidP="00223F79">
            <w:pPr>
              <w:rPr>
                <w:lang w:val="en-GB"/>
              </w:rPr>
            </w:pPr>
            <w:r w:rsidRPr="00660EE7">
              <w:rPr>
                <w:lang w:val="en-GB"/>
              </w:rPr>
              <w:t> </w:t>
            </w:r>
          </w:p>
        </w:tc>
        <w:tc>
          <w:tcPr>
            <w:tcW w:w="1020" w:type="dxa"/>
          </w:tcPr>
          <w:p w14:paraId="1421E4DB" w14:textId="77777777" w:rsidR="00E6376F" w:rsidRPr="00660EE7" w:rsidRDefault="00E6376F" w:rsidP="00223F79">
            <w:pPr>
              <w:rPr>
                <w:lang w:val="en-GB"/>
              </w:rPr>
            </w:pPr>
            <w:r w:rsidRPr="00660EE7">
              <w:rPr>
                <w:lang w:val="en-GB"/>
              </w:rPr>
              <w:t> </w:t>
            </w:r>
          </w:p>
        </w:tc>
        <w:tc>
          <w:tcPr>
            <w:tcW w:w="236" w:type="dxa"/>
          </w:tcPr>
          <w:p w14:paraId="73557308" w14:textId="77777777" w:rsidR="00E6376F" w:rsidRPr="00660EE7" w:rsidRDefault="00E6376F" w:rsidP="00223F79">
            <w:pPr>
              <w:rPr>
                <w:lang w:val="en-GB"/>
              </w:rPr>
            </w:pPr>
            <w:r w:rsidRPr="00660EE7">
              <w:rPr>
                <w:lang w:val="en-GB"/>
              </w:rPr>
              <w:t> </w:t>
            </w:r>
          </w:p>
        </w:tc>
        <w:tc>
          <w:tcPr>
            <w:tcW w:w="1021" w:type="dxa"/>
          </w:tcPr>
          <w:p w14:paraId="302AF311" w14:textId="77777777" w:rsidR="00E6376F" w:rsidRPr="00660EE7" w:rsidRDefault="00E6376F" w:rsidP="00223F79">
            <w:pPr>
              <w:rPr>
                <w:lang w:val="en-GB"/>
              </w:rPr>
            </w:pPr>
            <w:r w:rsidRPr="00660EE7">
              <w:rPr>
                <w:lang w:val="en-GB"/>
              </w:rPr>
              <w:t> </w:t>
            </w:r>
          </w:p>
        </w:tc>
      </w:tr>
      <w:tr w:rsidR="00E6376F" w:rsidRPr="00660EE7" w14:paraId="05F89717" w14:textId="77777777" w:rsidTr="00E6376F">
        <w:trPr>
          <w:trHeight w:val="170"/>
        </w:trPr>
        <w:tc>
          <w:tcPr>
            <w:tcW w:w="5443" w:type="dxa"/>
          </w:tcPr>
          <w:p w14:paraId="0B459703" w14:textId="77777777" w:rsidR="00E6376F" w:rsidRPr="00660EE7" w:rsidRDefault="00E6376F" w:rsidP="00E6376F">
            <w:pPr>
              <w:jc w:val="left"/>
              <w:rPr>
                <w:rStyle w:val="Bold"/>
                <w:lang w:val="en-GB"/>
              </w:rPr>
            </w:pPr>
            <w:r w:rsidRPr="00660EE7">
              <w:rPr>
                <w:rStyle w:val="Bold"/>
                <w:lang w:val="en-GB"/>
              </w:rPr>
              <w:t>Opening assets less liabilities as at 1 July</w:t>
            </w:r>
          </w:p>
        </w:tc>
        <w:tc>
          <w:tcPr>
            <w:tcW w:w="737" w:type="dxa"/>
          </w:tcPr>
          <w:p w14:paraId="07BEF4FB" w14:textId="77777777" w:rsidR="00E6376F" w:rsidRPr="00660EE7" w:rsidRDefault="00E6376F" w:rsidP="00223F79">
            <w:pPr>
              <w:rPr>
                <w:lang w:val="en-GB"/>
              </w:rPr>
            </w:pPr>
            <w:r w:rsidRPr="00660EE7">
              <w:rPr>
                <w:lang w:val="en-GB"/>
              </w:rPr>
              <w:t> </w:t>
            </w:r>
          </w:p>
        </w:tc>
        <w:tc>
          <w:tcPr>
            <w:tcW w:w="1020" w:type="dxa"/>
            <w:tcBorders>
              <w:bottom w:val="single" w:sz="8" w:space="0" w:color="000000" w:themeColor="text1"/>
            </w:tcBorders>
          </w:tcPr>
          <w:p w14:paraId="43C8FF13" w14:textId="77777777" w:rsidR="00E6376F" w:rsidRPr="00660EE7" w:rsidRDefault="00E6376F" w:rsidP="00223F79">
            <w:pPr>
              <w:rPr>
                <w:rStyle w:val="Bold"/>
                <w:lang w:val="en-GB"/>
              </w:rPr>
            </w:pPr>
            <w:r w:rsidRPr="00660EE7">
              <w:rPr>
                <w:rStyle w:val="Bold"/>
                <w:lang w:val="en-GB"/>
              </w:rPr>
              <w:t>309</w:t>
            </w:r>
          </w:p>
        </w:tc>
        <w:tc>
          <w:tcPr>
            <w:tcW w:w="236" w:type="dxa"/>
          </w:tcPr>
          <w:p w14:paraId="10EE5718" w14:textId="77777777" w:rsidR="00E6376F" w:rsidRPr="00660EE7" w:rsidRDefault="00E6376F" w:rsidP="00223F79">
            <w:pPr>
              <w:rPr>
                <w:lang w:val="en-GB"/>
              </w:rPr>
            </w:pPr>
            <w:r w:rsidRPr="00660EE7">
              <w:rPr>
                <w:lang w:val="en-GB"/>
              </w:rPr>
              <w:t> </w:t>
            </w:r>
          </w:p>
        </w:tc>
        <w:tc>
          <w:tcPr>
            <w:tcW w:w="1021" w:type="dxa"/>
            <w:tcBorders>
              <w:bottom w:val="single" w:sz="8" w:space="0" w:color="000000" w:themeColor="text1"/>
            </w:tcBorders>
          </w:tcPr>
          <w:p w14:paraId="228FE95F" w14:textId="77777777" w:rsidR="00E6376F" w:rsidRPr="00660EE7" w:rsidRDefault="00E6376F" w:rsidP="00223F79">
            <w:pPr>
              <w:rPr>
                <w:lang w:val="en-GB"/>
              </w:rPr>
            </w:pPr>
            <w:r w:rsidRPr="00660EE7">
              <w:rPr>
                <w:lang w:val="en-GB"/>
              </w:rPr>
              <w:t>114</w:t>
            </w:r>
          </w:p>
        </w:tc>
      </w:tr>
      <w:tr w:rsidR="00E6376F" w:rsidRPr="00660EE7" w14:paraId="33DD2947" w14:textId="77777777" w:rsidTr="00E6376F">
        <w:trPr>
          <w:trHeight w:val="170"/>
        </w:trPr>
        <w:tc>
          <w:tcPr>
            <w:tcW w:w="5443" w:type="dxa"/>
          </w:tcPr>
          <w:p w14:paraId="2CC8FBF6" w14:textId="77777777" w:rsidR="00E6376F" w:rsidRPr="00660EE7" w:rsidRDefault="00E6376F" w:rsidP="00E6376F">
            <w:pPr>
              <w:jc w:val="left"/>
              <w:rPr>
                <w:rStyle w:val="Bold"/>
                <w:lang w:val="en-GB"/>
              </w:rPr>
            </w:pPr>
            <w:r w:rsidRPr="00660EE7">
              <w:rPr>
                <w:rStyle w:val="Bold"/>
                <w:lang w:val="en-GB"/>
              </w:rPr>
              <w:t>Adjusted opening assets less liabilities</w:t>
            </w:r>
          </w:p>
        </w:tc>
        <w:tc>
          <w:tcPr>
            <w:tcW w:w="737" w:type="dxa"/>
          </w:tcPr>
          <w:p w14:paraId="3576E575" w14:textId="77777777" w:rsidR="00E6376F" w:rsidRPr="00660EE7" w:rsidRDefault="00E6376F" w:rsidP="00223F79">
            <w:pPr>
              <w:rPr>
                <w:lang w:val="en-GB"/>
              </w:rPr>
            </w:pPr>
            <w:r w:rsidRPr="00660EE7">
              <w:rPr>
                <w:lang w:val="en-GB"/>
              </w:rPr>
              <w:t> </w:t>
            </w:r>
          </w:p>
        </w:tc>
        <w:tc>
          <w:tcPr>
            <w:tcW w:w="1020" w:type="dxa"/>
            <w:tcBorders>
              <w:top w:val="single" w:sz="8" w:space="0" w:color="000000" w:themeColor="text1"/>
              <w:bottom w:val="single" w:sz="8" w:space="0" w:color="000000" w:themeColor="text1"/>
            </w:tcBorders>
          </w:tcPr>
          <w:p w14:paraId="2D4D9238" w14:textId="77777777" w:rsidR="00E6376F" w:rsidRPr="00660EE7" w:rsidRDefault="00E6376F" w:rsidP="00223F79">
            <w:pPr>
              <w:rPr>
                <w:rStyle w:val="Bold"/>
                <w:lang w:val="en-GB"/>
              </w:rPr>
            </w:pPr>
            <w:r w:rsidRPr="00660EE7">
              <w:rPr>
                <w:rStyle w:val="Bold"/>
                <w:lang w:val="en-GB"/>
              </w:rPr>
              <w:t>309</w:t>
            </w:r>
          </w:p>
        </w:tc>
        <w:tc>
          <w:tcPr>
            <w:tcW w:w="236" w:type="dxa"/>
          </w:tcPr>
          <w:p w14:paraId="13EF4A95" w14:textId="77777777" w:rsidR="00E6376F" w:rsidRPr="00660EE7" w:rsidRDefault="00E6376F" w:rsidP="00223F79">
            <w:pPr>
              <w:rPr>
                <w:lang w:val="en-GB"/>
              </w:rPr>
            </w:pPr>
            <w:r w:rsidRPr="00660EE7">
              <w:rPr>
                <w:lang w:val="en-GB"/>
              </w:rPr>
              <w:t> </w:t>
            </w:r>
          </w:p>
        </w:tc>
        <w:tc>
          <w:tcPr>
            <w:tcW w:w="1021" w:type="dxa"/>
            <w:tcBorders>
              <w:top w:val="single" w:sz="8" w:space="0" w:color="000000" w:themeColor="text1"/>
              <w:bottom w:val="single" w:sz="8" w:space="0" w:color="000000" w:themeColor="text1"/>
            </w:tcBorders>
          </w:tcPr>
          <w:p w14:paraId="5E0D009B" w14:textId="77777777" w:rsidR="00E6376F" w:rsidRPr="00660EE7" w:rsidRDefault="00E6376F" w:rsidP="00223F79">
            <w:pPr>
              <w:rPr>
                <w:lang w:val="en-GB"/>
              </w:rPr>
            </w:pPr>
            <w:r w:rsidRPr="00660EE7">
              <w:rPr>
                <w:lang w:val="en-GB"/>
              </w:rPr>
              <w:t>114</w:t>
            </w:r>
          </w:p>
        </w:tc>
      </w:tr>
      <w:tr w:rsidR="00E6376F" w:rsidRPr="00660EE7" w14:paraId="31628B84" w14:textId="77777777" w:rsidTr="00E6376F">
        <w:trPr>
          <w:trHeight w:val="170"/>
        </w:trPr>
        <w:tc>
          <w:tcPr>
            <w:tcW w:w="5443" w:type="dxa"/>
          </w:tcPr>
          <w:p w14:paraId="46856302" w14:textId="77777777" w:rsidR="00E6376F" w:rsidRPr="00660EE7" w:rsidRDefault="00E6376F" w:rsidP="00E6376F">
            <w:pPr>
              <w:jc w:val="left"/>
              <w:rPr>
                <w:lang w:val="en-GB"/>
              </w:rPr>
            </w:pPr>
            <w:r w:rsidRPr="00660EE7">
              <w:rPr>
                <w:lang w:val="en-GB"/>
              </w:rPr>
              <w:t> </w:t>
            </w:r>
          </w:p>
        </w:tc>
        <w:tc>
          <w:tcPr>
            <w:tcW w:w="737" w:type="dxa"/>
          </w:tcPr>
          <w:p w14:paraId="063411E1" w14:textId="77777777" w:rsidR="00E6376F" w:rsidRPr="00660EE7" w:rsidRDefault="00E6376F" w:rsidP="00223F79">
            <w:pPr>
              <w:rPr>
                <w:lang w:val="en-GB"/>
              </w:rPr>
            </w:pPr>
            <w:r w:rsidRPr="00660EE7">
              <w:rPr>
                <w:lang w:val="en-GB"/>
              </w:rPr>
              <w:t> </w:t>
            </w:r>
          </w:p>
        </w:tc>
        <w:tc>
          <w:tcPr>
            <w:tcW w:w="1020" w:type="dxa"/>
            <w:tcBorders>
              <w:top w:val="single" w:sz="8" w:space="0" w:color="000000" w:themeColor="text1"/>
            </w:tcBorders>
          </w:tcPr>
          <w:p w14:paraId="169EA986" w14:textId="77777777" w:rsidR="00E6376F" w:rsidRPr="00660EE7" w:rsidRDefault="00E6376F" w:rsidP="00223F79">
            <w:pPr>
              <w:rPr>
                <w:rStyle w:val="Bold"/>
                <w:lang w:val="en-GB"/>
              </w:rPr>
            </w:pPr>
            <w:r w:rsidRPr="00660EE7">
              <w:rPr>
                <w:rStyle w:val="Bold"/>
                <w:lang w:val="en-GB"/>
              </w:rPr>
              <w:t> </w:t>
            </w:r>
          </w:p>
        </w:tc>
        <w:tc>
          <w:tcPr>
            <w:tcW w:w="236" w:type="dxa"/>
          </w:tcPr>
          <w:p w14:paraId="5FDA49C7" w14:textId="77777777" w:rsidR="00E6376F" w:rsidRPr="00660EE7" w:rsidRDefault="00E6376F" w:rsidP="00223F79">
            <w:pPr>
              <w:rPr>
                <w:lang w:val="en-GB"/>
              </w:rPr>
            </w:pPr>
            <w:r w:rsidRPr="00660EE7">
              <w:rPr>
                <w:lang w:val="en-GB"/>
              </w:rPr>
              <w:t> </w:t>
            </w:r>
          </w:p>
        </w:tc>
        <w:tc>
          <w:tcPr>
            <w:tcW w:w="1021" w:type="dxa"/>
            <w:tcBorders>
              <w:top w:val="single" w:sz="8" w:space="0" w:color="000000" w:themeColor="text1"/>
            </w:tcBorders>
          </w:tcPr>
          <w:p w14:paraId="544D37CD" w14:textId="77777777" w:rsidR="00E6376F" w:rsidRPr="00660EE7" w:rsidRDefault="00E6376F" w:rsidP="00223F79">
            <w:pPr>
              <w:rPr>
                <w:lang w:val="en-GB"/>
              </w:rPr>
            </w:pPr>
            <w:r w:rsidRPr="00660EE7">
              <w:rPr>
                <w:lang w:val="en-GB"/>
              </w:rPr>
              <w:t> </w:t>
            </w:r>
          </w:p>
        </w:tc>
      </w:tr>
      <w:tr w:rsidR="00E6376F" w:rsidRPr="00660EE7" w14:paraId="31E1D15A" w14:textId="77777777" w:rsidTr="00E6376F">
        <w:trPr>
          <w:trHeight w:val="170"/>
        </w:trPr>
        <w:tc>
          <w:tcPr>
            <w:tcW w:w="5443" w:type="dxa"/>
          </w:tcPr>
          <w:p w14:paraId="2C8F0AD7" w14:textId="77777777" w:rsidR="00E6376F" w:rsidRPr="00660EE7" w:rsidRDefault="00E6376F" w:rsidP="00E6376F">
            <w:pPr>
              <w:jc w:val="left"/>
              <w:rPr>
                <w:rStyle w:val="Bold"/>
                <w:lang w:val="en-GB"/>
              </w:rPr>
            </w:pPr>
            <w:r w:rsidRPr="00660EE7">
              <w:rPr>
                <w:rStyle w:val="Bold"/>
                <w:lang w:val="en-GB"/>
              </w:rPr>
              <w:t>Net cost of services</w:t>
            </w:r>
          </w:p>
        </w:tc>
        <w:tc>
          <w:tcPr>
            <w:tcW w:w="737" w:type="dxa"/>
          </w:tcPr>
          <w:p w14:paraId="069FA350" w14:textId="77777777" w:rsidR="00E6376F" w:rsidRPr="00660EE7" w:rsidRDefault="00E6376F" w:rsidP="00223F79">
            <w:pPr>
              <w:rPr>
                <w:lang w:val="en-GB"/>
              </w:rPr>
            </w:pPr>
            <w:r w:rsidRPr="00660EE7">
              <w:rPr>
                <w:lang w:val="en-GB"/>
              </w:rPr>
              <w:t> </w:t>
            </w:r>
          </w:p>
        </w:tc>
        <w:tc>
          <w:tcPr>
            <w:tcW w:w="1020" w:type="dxa"/>
          </w:tcPr>
          <w:p w14:paraId="3548F94C" w14:textId="77777777" w:rsidR="00E6376F" w:rsidRPr="00660EE7" w:rsidRDefault="00E6376F" w:rsidP="00223F79">
            <w:pPr>
              <w:rPr>
                <w:rStyle w:val="Bold"/>
                <w:lang w:val="en-GB"/>
              </w:rPr>
            </w:pPr>
            <w:r w:rsidRPr="00660EE7">
              <w:rPr>
                <w:rStyle w:val="Bold"/>
                <w:lang w:val="en-GB"/>
              </w:rPr>
              <w:t> </w:t>
            </w:r>
          </w:p>
        </w:tc>
        <w:tc>
          <w:tcPr>
            <w:tcW w:w="236" w:type="dxa"/>
          </w:tcPr>
          <w:p w14:paraId="4B90AC27" w14:textId="77777777" w:rsidR="00E6376F" w:rsidRPr="00660EE7" w:rsidRDefault="00E6376F" w:rsidP="00223F79">
            <w:pPr>
              <w:rPr>
                <w:lang w:val="en-GB"/>
              </w:rPr>
            </w:pPr>
            <w:r w:rsidRPr="00660EE7">
              <w:rPr>
                <w:lang w:val="en-GB"/>
              </w:rPr>
              <w:t> </w:t>
            </w:r>
          </w:p>
        </w:tc>
        <w:tc>
          <w:tcPr>
            <w:tcW w:w="1021" w:type="dxa"/>
          </w:tcPr>
          <w:p w14:paraId="08294251" w14:textId="77777777" w:rsidR="00E6376F" w:rsidRPr="00660EE7" w:rsidRDefault="00E6376F" w:rsidP="00223F79">
            <w:pPr>
              <w:rPr>
                <w:lang w:val="en-GB"/>
              </w:rPr>
            </w:pPr>
            <w:r w:rsidRPr="00660EE7">
              <w:rPr>
                <w:lang w:val="en-GB"/>
              </w:rPr>
              <w:t> </w:t>
            </w:r>
          </w:p>
        </w:tc>
      </w:tr>
      <w:tr w:rsidR="00E6376F" w:rsidRPr="00660EE7" w14:paraId="031B9FBC" w14:textId="77777777" w:rsidTr="00E6376F">
        <w:trPr>
          <w:trHeight w:val="170"/>
        </w:trPr>
        <w:tc>
          <w:tcPr>
            <w:tcW w:w="5443" w:type="dxa"/>
          </w:tcPr>
          <w:p w14:paraId="3F293ED0" w14:textId="77777777" w:rsidR="00E6376F" w:rsidRPr="00660EE7" w:rsidRDefault="00E6376F" w:rsidP="00E6376F">
            <w:pPr>
              <w:jc w:val="left"/>
              <w:rPr>
                <w:lang w:val="en-GB"/>
              </w:rPr>
            </w:pPr>
            <w:r w:rsidRPr="00660EE7">
              <w:rPr>
                <w:lang w:val="en-GB"/>
              </w:rPr>
              <w:t>Income</w:t>
            </w:r>
          </w:p>
        </w:tc>
        <w:tc>
          <w:tcPr>
            <w:tcW w:w="737" w:type="dxa"/>
          </w:tcPr>
          <w:p w14:paraId="2C5B9897" w14:textId="77777777" w:rsidR="00E6376F" w:rsidRPr="00660EE7" w:rsidRDefault="00E6376F" w:rsidP="00223F79">
            <w:pPr>
              <w:rPr>
                <w:lang w:val="en-GB"/>
              </w:rPr>
            </w:pPr>
            <w:r w:rsidRPr="00660EE7">
              <w:rPr>
                <w:lang w:val="en-GB"/>
              </w:rPr>
              <w:t> </w:t>
            </w:r>
          </w:p>
        </w:tc>
        <w:tc>
          <w:tcPr>
            <w:tcW w:w="1020" w:type="dxa"/>
          </w:tcPr>
          <w:p w14:paraId="50F9A954" w14:textId="77777777" w:rsidR="00E6376F" w:rsidRPr="00660EE7" w:rsidRDefault="00E6376F" w:rsidP="00223F79">
            <w:pPr>
              <w:rPr>
                <w:rStyle w:val="Bold"/>
                <w:lang w:val="en-GB"/>
              </w:rPr>
            </w:pPr>
            <w:r w:rsidRPr="00660EE7">
              <w:rPr>
                <w:rStyle w:val="Bold"/>
                <w:lang w:val="en-GB"/>
              </w:rPr>
              <w:t>683</w:t>
            </w:r>
          </w:p>
        </w:tc>
        <w:tc>
          <w:tcPr>
            <w:tcW w:w="236" w:type="dxa"/>
          </w:tcPr>
          <w:p w14:paraId="14E1D881" w14:textId="77777777" w:rsidR="00E6376F" w:rsidRPr="00660EE7" w:rsidRDefault="00E6376F" w:rsidP="00223F79">
            <w:pPr>
              <w:rPr>
                <w:lang w:val="en-GB"/>
              </w:rPr>
            </w:pPr>
            <w:r w:rsidRPr="00660EE7">
              <w:rPr>
                <w:lang w:val="en-GB"/>
              </w:rPr>
              <w:t> </w:t>
            </w:r>
          </w:p>
        </w:tc>
        <w:tc>
          <w:tcPr>
            <w:tcW w:w="1021" w:type="dxa"/>
          </w:tcPr>
          <w:p w14:paraId="373B904D" w14:textId="77777777" w:rsidR="00E6376F" w:rsidRPr="00660EE7" w:rsidRDefault="00E6376F" w:rsidP="00223F79">
            <w:pPr>
              <w:rPr>
                <w:lang w:val="en-GB"/>
              </w:rPr>
            </w:pPr>
            <w:r w:rsidRPr="00660EE7">
              <w:rPr>
                <w:lang w:val="en-GB"/>
              </w:rPr>
              <w:t>145</w:t>
            </w:r>
          </w:p>
        </w:tc>
      </w:tr>
      <w:tr w:rsidR="00E6376F" w:rsidRPr="00660EE7" w14:paraId="4334D899" w14:textId="77777777" w:rsidTr="00E6376F">
        <w:trPr>
          <w:trHeight w:val="170"/>
        </w:trPr>
        <w:tc>
          <w:tcPr>
            <w:tcW w:w="5443" w:type="dxa"/>
          </w:tcPr>
          <w:p w14:paraId="55CBA6E5" w14:textId="77777777" w:rsidR="00E6376F" w:rsidRPr="00660EE7" w:rsidRDefault="00E6376F" w:rsidP="00E6376F">
            <w:pPr>
              <w:jc w:val="left"/>
              <w:rPr>
                <w:lang w:val="en-GB"/>
              </w:rPr>
            </w:pPr>
            <w:r w:rsidRPr="00660EE7">
              <w:rPr>
                <w:lang w:val="en-GB"/>
              </w:rPr>
              <w:t>Expenses</w:t>
            </w:r>
          </w:p>
        </w:tc>
        <w:tc>
          <w:tcPr>
            <w:tcW w:w="737" w:type="dxa"/>
          </w:tcPr>
          <w:p w14:paraId="00CE707F" w14:textId="77777777" w:rsidR="00E6376F" w:rsidRPr="00660EE7" w:rsidRDefault="00E6376F" w:rsidP="00223F79">
            <w:pPr>
              <w:rPr>
                <w:lang w:val="en-GB"/>
              </w:rPr>
            </w:pPr>
            <w:r w:rsidRPr="00660EE7">
              <w:rPr>
                <w:lang w:val="en-GB"/>
              </w:rPr>
              <w:t> </w:t>
            </w:r>
          </w:p>
        </w:tc>
        <w:tc>
          <w:tcPr>
            <w:tcW w:w="1020" w:type="dxa"/>
          </w:tcPr>
          <w:p w14:paraId="0ABE5F54" w14:textId="77777777" w:rsidR="00E6376F" w:rsidRPr="00660EE7" w:rsidRDefault="00E6376F" w:rsidP="00223F79">
            <w:pPr>
              <w:rPr>
                <w:rStyle w:val="Bold"/>
                <w:lang w:val="en-GB"/>
              </w:rPr>
            </w:pPr>
            <w:r w:rsidRPr="00660EE7">
              <w:rPr>
                <w:rStyle w:val="Bold"/>
                <w:lang w:val="en-GB"/>
              </w:rPr>
              <w:t>(4,998)</w:t>
            </w:r>
          </w:p>
        </w:tc>
        <w:tc>
          <w:tcPr>
            <w:tcW w:w="236" w:type="dxa"/>
          </w:tcPr>
          <w:p w14:paraId="445BCCEB" w14:textId="77777777" w:rsidR="00E6376F" w:rsidRPr="00660EE7" w:rsidRDefault="00E6376F" w:rsidP="00223F79">
            <w:pPr>
              <w:rPr>
                <w:lang w:val="en-GB"/>
              </w:rPr>
            </w:pPr>
            <w:r w:rsidRPr="00660EE7">
              <w:rPr>
                <w:lang w:val="en-GB"/>
              </w:rPr>
              <w:t> </w:t>
            </w:r>
          </w:p>
        </w:tc>
        <w:tc>
          <w:tcPr>
            <w:tcW w:w="1021" w:type="dxa"/>
          </w:tcPr>
          <w:p w14:paraId="10D12994" w14:textId="77777777" w:rsidR="00E6376F" w:rsidRPr="00660EE7" w:rsidRDefault="00E6376F" w:rsidP="00223F79">
            <w:pPr>
              <w:rPr>
                <w:lang w:val="en-GB"/>
              </w:rPr>
            </w:pPr>
            <w:r w:rsidRPr="00660EE7">
              <w:rPr>
                <w:lang w:val="en-GB"/>
              </w:rPr>
              <w:t>(3,511)</w:t>
            </w:r>
          </w:p>
        </w:tc>
      </w:tr>
      <w:tr w:rsidR="00E6376F" w:rsidRPr="00660EE7" w14:paraId="4E1EAA24" w14:textId="77777777" w:rsidTr="00E6376F">
        <w:trPr>
          <w:trHeight w:val="170"/>
        </w:trPr>
        <w:tc>
          <w:tcPr>
            <w:tcW w:w="5443" w:type="dxa"/>
          </w:tcPr>
          <w:p w14:paraId="5D664A82" w14:textId="77777777" w:rsidR="00E6376F" w:rsidRPr="00660EE7" w:rsidRDefault="00E6376F" w:rsidP="00E6376F">
            <w:pPr>
              <w:jc w:val="left"/>
              <w:rPr>
                <w:lang w:val="en-GB"/>
              </w:rPr>
            </w:pPr>
            <w:r w:rsidRPr="00660EE7">
              <w:rPr>
                <w:lang w:val="en-GB"/>
              </w:rPr>
              <w:t> </w:t>
            </w:r>
          </w:p>
        </w:tc>
        <w:tc>
          <w:tcPr>
            <w:tcW w:w="737" w:type="dxa"/>
          </w:tcPr>
          <w:p w14:paraId="384550C4" w14:textId="77777777" w:rsidR="00E6376F" w:rsidRPr="00660EE7" w:rsidRDefault="00E6376F" w:rsidP="00223F79">
            <w:pPr>
              <w:rPr>
                <w:lang w:val="en-GB"/>
              </w:rPr>
            </w:pPr>
            <w:r w:rsidRPr="00660EE7">
              <w:rPr>
                <w:lang w:val="en-GB"/>
              </w:rPr>
              <w:t> </w:t>
            </w:r>
          </w:p>
        </w:tc>
        <w:tc>
          <w:tcPr>
            <w:tcW w:w="1020" w:type="dxa"/>
          </w:tcPr>
          <w:p w14:paraId="56384C7D" w14:textId="77777777" w:rsidR="00E6376F" w:rsidRPr="00660EE7" w:rsidRDefault="00E6376F" w:rsidP="00223F79">
            <w:pPr>
              <w:rPr>
                <w:rStyle w:val="Bold"/>
                <w:lang w:val="en-GB"/>
              </w:rPr>
            </w:pPr>
            <w:r w:rsidRPr="00660EE7">
              <w:rPr>
                <w:rStyle w:val="Bold"/>
                <w:lang w:val="en-GB"/>
              </w:rPr>
              <w:t> </w:t>
            </w:r>
          </w:p>
        </w:tc>
        <w:tc>
          <w:tcPr>
            <w:tcW w:w="236" w:type="dxa"/>
          </w:tcPr>
          <w:p w14:paraId="48DB36B8" w14:textId="77777777" w:rsidR="00E6376F" w:rsidRPr="00660EE7" w:rsidRDefault="00E6376F" w:rsidP="00223F79">
            <w:pPr>
              <w:rPr>
                <w:lang w:val="en-GB"/>
              </w:rPr>
            </w:pPr>
            <w:r w:rsidRPr="00660EE7">
              <w:rPr>
                <w:lang w:val="en-GB"/>
              </w:rPr>
              <w:t> </w:t>
            </w:r>
          </w:p>
        </w:tc>
        <w:tc>
          <w:tcPr>
            <w:tcW w:w="1021" w:type="dxa"/>
          </w:tcPr>
          <w:p w14:paraId="1CCF0C7C" w14:textId="77777777" w:rsidR="00E6376F" w:rsidRPr="00660EE7" w:rsidRDefault="00E6376F" w:rsidP="00223F79">
            <w:pPr>
              <w:rPr>
                <w:lang w:val="en-GB"/>
              </w:rPr>
            </w:pPr>
            <w:r w:rsidRPr="00660EE7">
              <w:rPr>
                <w:lang w:val="en-GB"/>
              </w:rPr>
              <w:t> </w:t>
            </w:r>
          </w:p>
        </w:tc>
      </w:tr>
      <w:tr w:rsidR="00E6376F" w:rsidRPr="00660EE7" w14:paraId="7176AECE" w14:textId="77777777" w:rsidTr="00E6376F">
        <w:trPr>
          <w:trHeight w:val="170"/>
        </w:trPr>
        <w:tc>
          <w:tcPr>
            <w:tcW w:w="5443" w:type="dxa"/>
          </w:tcPr>
          <w:p w14:paraId="097210A8" w14:textId="77777777" w:rsidR="00E6376F" w:rsidRPr="00660EE7" w:rsidRDefault="00E6376F" w:rsidP="00E6376F">
            <w:pPr>
              <w:jc w:val="left"/>
              <w:rPr>
                <w:rStyle w:val="Bold"/>
                <w:lang w:val="en-GB"/>
              </w:rPr>
            </w:pPr>
            <w:r w:rsidRPr="00660EE7">
              <w:rPr>
                <w:rStyle w:val="Bold"/>
                <w:lang w:val="en-GB"/>
              </w:rPr>
              <w:t>Transfers (to)/from the Australian Government</w:t>
            </w:r>
          </w:p>
        </w:tc>
        <w:tc>
          <w:tcPr>
            <w:tcW w:w="737" w:type="dxa"/>
          </w:tcPr>
          <w:p w14:paraId="77F5ADE2" w14:textId="77777777" w:rsidR="00E6376F" w:rsidRPr="00660EE7" w:rsidRDefault="00E6376F" w:rsidP="00223F79">
            <w:pPr>
              <w:rPr>
                <w:lang w:val="en-GB"/>
              </w:rPr>
            </w:pPr>
            <w:r w:rsidRPr="00660EE7">
              <w:rPr>
                <w:lang w:val="en-GB"/>
              </w:rPr>
              <w:t> </w:t>
            </w:r>
          </w:p>
        </w:tc>
        <w:tc>
          <w:tcPr>
            <w:tcW w:w="1020" w:type="dxa"/>
          </w:tcPr>
          <w:p w14:paraId="271CA16D" w14:textId="77777777" w:rsidR="00E6376F" w:rsidRPr="00660EE7" w:rsidRDefault="00E6376F" w:rsidP="00223F79">
            <w:pPr>
              <w:rPr>
                <w:rStyle w:val="Bold"/>
                <w:lang w:val="en-GB"/>
              </w:rPr>
            </w:pPr>
            <w:r w:rsidRPr="00660EE7">
              <w:rPr>
                <w:rStyle w:val="Bold"/>
                <w:lang w:val="en-GB"/>
              </w:rPr>
              <w:t> </w:t>
            </w:r>
          </w:p>
        </w:tc>
        <w:tc>
          <w:tcPr>
            <w:tcW w:w="236" w:type="dxa"/>
          </w:tcPr>
          <w:p w14:paraId="1069A2D9" w14:textId="77777777" w:rsidR="00E6376F" w:rsidRPr="00660EE7" w:rsidRDefault="00E6376F" w:rsidP="00223F79">
            <w:pPr>
              <w:rPr>
                <w:lang w:val="en-GB"/>
              </w:rPr>
            </w:pPr>
            <w:r w:rsidRPr="00660EE7">
              <w:rPr>
                <w:lang w:val="en-GB"/>
              </w:rPr>
              <w:t> </w:t>
            </w:r>
          </w:p>
        </w:tc>
        <w:tc>
          <w:tcPr>
            <w:tcW w:w="1021" w:type="dxa"/>
          </w:tcPr>
          <w:p w14:paraId="3F9926EA" w14:textId="77777777" w:rsidR="00E6376F" w:rsidRPr="00660EE7" w:rsidRDefault="00E6376F" w:rsidP="00223F79">
            <w:pPr>
              <w:rPr>
                <w:lang w:val="en-GB"/>
              </w:rPr>
            </w:pPr>
            <w:r w:rsidRPr="00660EE7">
              <w:rPr>
                <w:lang w:val="en-GB"/>
              </w:rPr>
              <w:t> </w:t>
            </w:r>
          </w:p>
        </w:tc>
      </w:tr>
      <w:tr w:rsidR="00E6376F" w:rsidRPr="00660EE7" w14:paraId="43815D34" w14:textId="77777777" w:rsidTr="00E6376F">
        <w:trPr>
          <w:trHeight w:val="170"/>
        </w:trPr>
        <w:tc>
          <w:tcPr>
            <w:tcW w:w="5443" w:type="dxa"/>
          </w:tcPr>
          <w:p w14:paraId="711CFFD5" w14:textId="77777777" w:rsidR="00E6376F" w:rsidRPr="00660EE7" w:rsidRDefault="00E6376F" w:rsidP="00E6376F">
            <w:pPr>
              <w:jc w:val="left"/>
              <w:rPr>
                <w:lang w:val="en-GB"/>
              </w:rPr>
            </w:pPr>
            <w:r w:rsidRPr="00660EE7">
              <w:rPr>
                <w:lang w:val="en-GB"/>
              </w:rPr>
              <w:t>Appropriation transfers from the Official Public Account</w:t>
            </w:r>
          </w:p>
        </w:tc>
        <w:tc>
          <w:tcPr>
            <w:tcW w:w="737" w:type="dxa"/>
          </w:tcPr>
          <w:p w14:paraId="008F76E8" w14:textId="77777777" w:rsidR="00E6376F" w:rsidRPr="00660EE7" w:rsidRDefault="00E6376F" w:rsidP="00223F79">
            <w:pPr>
              <w:rPr>
                <w:lang w:val="en-GB"/>
              </w:rPr>
            </w:pPr>
            <w:r w:rsidRPr="00660EE7">
              <w:rPr>
                <w:lang w:val="en-GB"/>
              </w:rPr>
              <w:t> </w:t>
            </w:r>
          </w:p>
        </w:tc>
        <w:tc>
          <w:tcPr>
            <w:tcW w:w="1020" w:type="dxa"/>
          </w:tcPr>
          <w:p w14:paraId="1AD164BF" w14:textId="77777777" w:rsidR="00E6376F" w:rsidRPr="00660EE7" w:rsidRDefault="00E6376F" w:rsidP="00223F79">
            <w:pPr>
              <w:rPr>
                <w:rStyle w:val="Bold"/>
                <w:lang w:val="en-GB"/>
              </w:rPr>
            </w:pPr>
            <w:r w:rsidRPr="00660EE7">
              <w:rPr>
                <w:rStyle w:val="Bold"/>
                <w:lang w:val="en-GB"/>
              </w:rPr>
              <w:t> </w:t>
            </w:r>
          </w:p>
        </w:tc>
        <w:tc>
          <w:tcPr>
            <w:tcW w:w="236" w:type="dxa"/>
          </w:tcPr>
          <w:p w14:paraId="6E12AB48" w14:textId="77777777" w:rsidR="00E6376F" w:rsidRPr="00660EE7" w:rsidRDefault="00E6376F" w:rsidP="00223F79">
            <w:pPr>
              <w:rPr>
                <w:lang w:val="en-GB"/>
              </w:rPr>
            </w:pPr>
            <w:r w:rsidRPr="00660EE7">
              <w:rPr>
                <w:lang w:val="en-GB"/>
              </w:rPr>
              <w:t> </w:t>
            </w:r>
          </w:p>
        </w:tc>
        <w:tc>
          <w:tcPr>
            <w:tcW w:w="1021" w:type="dxa"/>
          </w:tcPr>
          <w:p w14:paraId="5D41E1D4" w14:textId="77777777" w:rsidR="00E6376F" w:rsidRPr="00660EE7" w:rsidRDefault="00E6376F" w:rsidP="00223F79">
            <w:pPr>
              <w:rPr>
                <w:lang w:val="en-GB"/>
              </w:rPr>
            </w:pPr>
            <w:r w:rsidRPr="00660EE7">
              <w:rPr>
                <w:lang w:val="en-GB"/>
              </w:rPr>
              <w:t> </w:t>
            </w:r>
          </w:p>
        </w:tc>
      </w:tr>
      <w:tr w:rsidR="00E6376F" w:rsidRPr="00660EE7" w14:paraId="42565349" w14:textId="77777777" w:rsidTr="00E6376F">
        <w:trPr>
          <w:trHeight w:val="170"/>
        </w:trPr>
        <w:tc>
          <w:tcPr>
            <w:tcW w:w="5443" w:type="dxa"/>
          </w:tcPr>
          <w:p w14:paraId="54E16FE7" w14:textId="77777777" w:rsidR="00E6376F" w:rsidRPr="00660EE7" w:rsidRDefault="00E6376F" w:rsidP="00E6376F">
            <w:pPr>
              <w:ind w:left="180"/>
              <w:jc w:val="left"/>
              <w:rPr>
                <w:lang w:val="en-GB"/>
              </w:rPr>
            </w:pPr>
            <w:r w:rsidRPr="00660EE7">
              <w:rPr>
                <w:lang w:val="en-GB"/>
              </w:rPr>
              <w:t>Annual appropriations</w:t>
            </w:r>
          </w:p>
        </w:tc>
        <w:tc>
          <w:tcPr>
            <w:tcW w:w="737" w:type="dxa"/>
          </w:tcPr>
          <w:p w14:paraId="678ECCDA" w14:textId="77777777" w:rsidR="00E6376F" w:rsidRPr="00660EE7" w:rsidRDefault="00E6376F" w:rsidP="00223F79">
            <w:pPr>
              <w:rPr>
                <w:lang w:val="en-GB"/>
              </w:rPr>
            </w:pPr>
            <w:r w:rsidRPr="00660EE7">
              <w:rPr>
                <w:lang w:val="en-GB"/>
              </w:rPr>
              <w:t> </w:t>
            </w:r>
          </w:p>
        </w:tc>
        <w:tc>
          <w:tcPr>
            <w:tcW w:w="1020" w:type="dxa"/>
          </w:tcPr>
          <w:p w14:paraId="6C55C286" w14:textId="77777777" w:rsidR="00E6376F" w:rsidRPr="00660EE7" w:rsidRDefault="00E6376F" w:rsidP="00223F79">
            <w:pPr>
              <w:rPr>
                <w:rStyle w:val="Bold"/>
                <w:lang w:val="en-GB"/>
              </w:rPr>
            </w:pPr>
            <w:r w:rsidRPr="00660EE7">
              <w:rPr>
                <w:rStyle w:val="Bold"/>
                <w:lang w:val="en-GB"/>
              </w:rPr>
              <w:t> </w:t>
            </w:r>
          </w:p>
        </w:tc>
        <w:tc>
          <w:tcPr>
            <w:tcW w:w="236" w:type="dxa"/>
          </w:tcPr>
          <w:p w14:paraId="31148E22" w14:textId="77777777" w:rsidR="00E6376F" w:rsidRPr="00660EE7" w:rsidRDefault="00E6376F" w:rsidP="00223F79">
            <w:pPr>
              <w:rPr>
                <w:lang w:val="en-GB"/>
              </w:rPr>
            </w:pPr>
            <w:r w:rsidRPr="00660EE7">
              <w:rPr>
                <w:lang w:val="en-GB"/>
              </w:rPr>
              <w:t> </w:t>
            </w:r>
          </w:p>
        </w:tc>
        <w:tc>
          <w:tcPr>
            <w:tcW w:w="1021" w:type="dxa"/>
          </w:tcPr>
          <w:p w14:paraId="7C9D8723" w14:textId="77777777" w:rsidR="00E6376F" w:rsidRPr="00660EE7" w:rsidRDefault="00E6376F" w:rsidP="00223F79">
            <w:pPr>
              <w:rPr>
                <w:lang w:val="en-GB"/>
              </w:rPr>
            </w:pPr>
            <w:r w:rsidRPr="00660EE7">
              <w:rPr>
                <w:lang w:val="en-GB"/>
              </w:rPr>
              <w:t> </w:t>
            </w:r>
          </w:p>
        </w:tc>
      </w:tr>
      <w:tr w:rsidR="00E6376F" w:rsidRPr="00660EE7" w14:paraId="06880395" w14:textId="77777777" w:rsidTr="00E6376F">
        <w:trPr>
          <w:trHeight w:val="170"/>
        </w:trPr>
        <w:tc>
          <w:tcPr>
            <w:tcW w:w="5443" w:type="dxa"/>
          </w:tcPr>
          <w:p w14:paraId="04C5DDE2" w14:textId="77777777" w:rsidR="00E6376F" w:rsidRPr="00660EE7" w:rsidRDefault="00E6376F" w:rsidP="00E6376F">
            <w:pPr>
              <w:ind w:left="180"/>
              <w:jc w:val="left"/>
              <w:rPr>
                <w:lang w:val="en-GB"/>
              </w:rPr>
            </w:pPr>
            <w:r w:rsidRPr="00660EE7">
              <w:rPr>
                <w:lang w:val="en-GB"/>
              </w:rPr>
              <w:t>Payments to entities other than corporate Commonwealth entities</w:t>
            </w:r>
          </w:p>
        </w:tc>
        <w:tc>
          <w:tcPr>
            <w:tcW w:w="737" w:type="dxa"/>
          </w:tcPr>
          <w:p w14:paraId="35DDC9B8" w14:textId="77777777" w:rsidR="00E6376F" w:rsidRPr="00660EE7" w:rsidRDefault="00E6376F" w:rsidP="00223F79">
            <w:pPr>
              <w:rPr>
                <w:lang w:val="en-GB"/>
              </w:rPr>
            </w:pPr>
            <w:r w:rsidRPr="00660EE7">
              <w:rPr>
                <w:lang w:val="en-GB"/>
              </w:rPr>
              <w:t> </w:t>
            </w:r>
          </w:p>
        </w:tc>
        <w:tc>
          <w:tcPr>
            <w:tcW w:w="1020" w:type="dxa"/>
          </w:tcPr>
          <w:p w14:paraId="18906E8A" w14:textId="77777777" w:rsidR="00E6376F" w:rsidRPr="00660EE7" w:rsidRDefault="00E6376F" w:rsidP="00223F79">
            <w:pPr>
              <w:rPr>
                <w:rStyle w:val="Bold"/>
                <w:lang w:val="en-GB"/>
              </w:rPr>
            </w:pPr>
            <w:r w:rsidRPr="00660EE7">
              <w:rPr>
                <w:rStyle w:val="Bold"/>
                <w:lang w:val="en-GB"/>
              </w:rPr>
              <w:t>5,539</w:t>
            </w:r>
          </w:p>
        </w:tc>
        <w:tc>
          <w:tcPr>
            <w:tcW w:w="236" w:type="dxa"/>
          </w:tcPr>
          <w:p w14:paraId="77ED5DAD" w14:textId="77777777" w:rsidR="00E6376F" w:rsidRPr="00660EE7" w:rsidRDefault="00E6376F" w:rsidP="00223F79">
            <w:pPr>
              <w:rPr>
                <w:lang w:val="en-GB"/>
              </w:rPr>
            </w:pPr>
            <w:r w:rsidRPr="00660EE7">
              <w:rPr>
                <w:lang w:val="en-GB"/>
              </w:rPr>
              <w:t> </w:t>
            </w:r>
          </w:p>
        </w:tc>
        <w:tc>
          <w:tcPr>
            <w:tcW w:w="1021" w:type="dxa"/>
          </w:tcPr>
          <w:p w14:paraId="682FA2DE" w14:textId="77777777" w:rsidR="00E6376F" w:rsidRPr="00660EE7" w:rsidRDefault="00E6376F" w:rsidP="00223F79">
            <w:pPr>
              <w:rPr>
                <w:lang w:val="en-GB"/>
              </w:rPr>
            </w:pPr>
            <w:r w:rsidRPr="00660EE7">
              <w:rPr>
                <w:lang w:val="en-GB"/>
              </w:rPr>
              <w:t>3,923</w:t>
            </w:r>
          </w:p>
        </w:tc>
      </w:tr>
      <w:tr w:rsidR="00E6376F" w:rsidRPr="00660EE7" w14:paraId="25EFF350" w14:textId="77777777" w:rsidTr="00E6376F">
        <w:trPr>
          <w:trHeight w:val="170"/>
        </w:trPr>
        <w:tc>
          <w:tcPr>
            <w:tcW w:w="5443" w:type="dxa"/>
          </w:tcPr>
          <w:p w14:paraId="2AFE11F2" w14:textId="77777777" w:rsidR="00E6376F" w:rsidRPr="00660EE7" w:rsidRDefault="00E6376F" w:rsidP="00E6376F">
            <w:pPr>
              <w:jc w:val="left"/>
              <w:rPr>
                <w:lang w:val="en-GB"/>
              </w:rPr>
            </w:pPr>
            <w:r w:rsidRPr="00660EE7">
              <w:rPr>
                <w:lang w:val="en-GB"/>
              </w:rPr>
              <w:t> </w:t>
            </w:r>
          </w:p>
        </w:tc>
        <w:tc>
          <w:tcPr>
            <w:tcW w:w="737" w:type="dxa"/>
          </w:tcPr>
          <w:p w14:paraId="700327D5" w14:textId="77777777" w:rsidR="00E6376F" w:rsidRPr="00660EE7" w:rsidRDefault="00E6376F" w:rsidP="00223F79">
            <w:pPr>
              <w:rPr>
                <w:lang w:val="en-GB"/>
              </w:rPr>
            </w:pPr>
            <w:r w:rsidRPr="00660EE7">
              <w:rPr>
                <w:lang w:val="en-GB"/>
              </w:rPr>
              <w:t> </w:t>
            </w:r>
          </w:p>
        </w:tc>
        <w:tc>
          <w:tcPr>
            <w:tcW w:w="1020" w:type="dxa"/>
          </w:tcPr>
          <w:p w14:paraId="441C1C0D" w14:textId="77777777" w:rsidR="00E6376F" w:rsidRPr="00660EE7" w:rsidRDefault="00E6376F" w:rsidP="00223F79">
            <w:pPr>
              <w:rPr>
                <w:rStyle w:val="Bold"/>
                <w:lang w:val="en-GB"/>
              </w:rPr>
            </w:pPr>
            <w:r w:rsidRPr="00660EE7">
              <w:rPr>
                <w:rStyle w:val="Bold"/>
                <w:lang w:val="en-GB"/>
              </w:rPr>
              <w:t> </w:t>
            </w:r>
          </w:p>
        </w:tc>
        <w:tc>
          <w:tcPr>
            <w:tcW w:w="236" w:type="dxa"/>
          </w:tcPr>
          <w:p w14:paraId="056CFA5D" w14:textId="77777777" w:rsidR="00E6376F" w:rsidRPr="00660EE7" w:rsidRDefault="00E6376F" w:rsidP="00223F79">
            <w:pPr>
              <w:rPr>
                <w:lang w:val="en-GB"/>
              </w:rPr>
            </w:pPr>
            <w:r w:rsidRPr="00660EE7">
              <w:rPr>
                <w:lang w:val="en-GB"/>
              </w:rPr>
              <w:t> </w:t>
            </w:r>
          </w:p>
        </w:tc>
        <w:tc>
          <w:tcPr>
            <w:tcW w:w="1021" w:type="dxa"/>
          </w:tcPr>
          <w:p w14:paraId="40CD7AE1" w14:textId="77777777" w:rsidR="00E6376F" w:rsidRPr="00660EE7" w:rsidRDefault="00E6376F" w:rsidP="00223F79">
            <w:pPr>
              <w:rPr>
                <w:lang w:val="en-GB"/>
              </w:rPr>
            </w:pPr>
            <w:r w:rsidRPr="00660EE7">
              <w:rPr>
                <w:lang w:val="en-GB"/>
              </w:rPr>
              <w:t> </w:t>
            </w:r>
          </w:p>
        </w:tc>
      </w:tr>
      <w:tr w:rsidR="00E6376F" w:rsidRPr="00660EE7" w14:paraId="54276B68" w14:textId="77777777" w:rsidTr="00E6376F">
        <w:trPr>
          <w:trHeight w:val="170"/>
        </w:trPr>
        <w:tc>
          <w:tcPr>
            <w:tcW w:w="5443" w:type="dxa"/>
          </w:tcPr>
          <w:p w14:paraId="01561B48" w14:textId="77777777" w:rsidR="00E6376F" w:rsidRPr="00660EE7" w:rsidRDefault="00E6376F" w:rsidP="00E6376F">
            <w:pPr>
              <w:jc w:val="left"/>
              <w:rPr>
                <w:lang w:val="en-GB"/>
              </w:rPr>
            </w:pPr>
            <w:r w:rsidRPr="00660EE7">
              <w:rPr>
                <w:lang w:val="en-GB"/>
              </w:rPr>
              <w:t>Appropriation transfers to the Official Public Account</w:t>
            </w:r>
          </w:p>
        </w:tc>
        <w:tc>
          <w:tcPr>
            <w:tcW w:w="737" w:type="dxa"/>
          </w:tcPr>
          <w:p w14:paraId="5F615D1D" w14:textId="77777777" w:rsidR="00E6376F" w:rsidRPr="00660EE7" w:rsidRDefault="00E6376F" w:rsidP="00223F79">
            <w:pPr>
              <w:rPr>
                <w:lang w:val="en-GB"/>
              </w:rPr>
            </w:pPr>
            <w:r w:rsidRPr="00660EE7">
              <w:rPr>
                <w:lang w:val="en-GB"/>
              </w:rPr>
              <w:t> </w:t>
            </w:r>
          </w:p>
        </w:tc>
        <w:tc>
          <w:tcPr>
            <w:tcW w:w="1020" w:type="dxa"/>
          </w:tcPr>
          <w:p w14:paraId="353E1813" w14:textId="77777777" w:rsidR="00E6376F" w:rsidRPr="00660EE7" w:rsidRDefault="00E6376F" w:rsidP="00223F79">
            <w:pPr>
              <w:rPr>
                <w:rStyle w:val="Bold"/>
                <w:lang w:val="en-GB"/>
              </w:rPr>
            </w:pPr>
            <w:r w:rsidRPr="00660EE7">
              <w:rPr>
                <w:rStyle w:val="Bold"/>
                <w:lang w:val="en-GB"/>
              </w:rPr>
              <w:t> </w:t>
            </w:r>
          </w:p>
        </w:tc>
        <w:tc>
          <w:tcPr>
            <w:tcW w:w="236" w:type="dxa"/>
          </w:tcPr>
          <w:p w14:paraId="2A2E5D7B" w14:textId="77777777" w:rsidR="00E6376F" w:rsidRPr="00660EE7" w:rsidRDefault="00E6376F" w:rsidP="00223F79">
            <w:pPr>
              <w:rPr>
                <w:lang w:val="en-GB"/>
              </w:rPr>
            </w:pPr>
            <w:r w:rsidRPr="00660EE7">
              <w:rPr>
                <w:lang w:val="en-GB"/>
              </w:rPr>
              <w:t> </w:t>
            </w:r>
          </w:p>
        </w:tc>
        <w:tc>
          <w:tcPr>
            <w:tcW w:w="1021" w:type="dxa"/>
          </w:tcPr>
          <w:p w14:paraId="4FC50396" w14:textId="77777777" w:rsidR="00E6376F" w:rsidRPr="00660EE7" w:rsidRDefault="00E6376F" w:rsidP="00223F79">
            <w:pPr>
              <w:rPr>
                <w:lang w:val="en-GB"/>
              </w:rPr>
            </w:pPr>
            <w:r w:rsidRPr="00660EE7">
              <w:rPr>
                <w:lang w:val="en-GB"/>
              </w:rPr>
              <w:t> </w:t>
            </w:r>
          </w:p>
        </w:tc>
      </w:tr>
      <w:tr w:rsidR="00E6376F" w:rsidRPr="00660EE7" w14:paraId="651F53B3" w14:textId="77777777" w:rsidTr="00E6376F">
        <w:trPr>
          <w:trHeight w:val="170"/>
        </w:trPr>
        <w:tc>
          <w:tcPr>
            <w:tcW w:w="5443" w:type="dxa"/>
          </w:tcPr>
          <w:p w14:paraId="07504D6D" w14:textId="77777777" w:rsidR="00E6376F" w:rsidRPr="00660EE7" w:rsidRDefault="00E6376F" w:rsidP="00E6376F">
            <w:pPr>
              <w:ind w:left="180"/>
              <w:jc w:val="left"/>
              <w:rPr>
                <w:lang w:val="en-GB"/>
              </w:rPr>
            </w:pPr>
            <w:r w:rsidRPr="00660EE7">
              <w:rPr>
                <w:lang w:val="en-GB"/>
              </w:rPr>
              <w:t>GST receipts transferred to the Official Public Account</w:t>
            </w:r>
          </w:p>
        </w:tc>
        <w:tc>
          <w:tcPr>
            <w:tcW w:w="737" w:type="dxa"/>
          </w:tcPr>
          <w:p w14:paraId="2EB6FD81" w14:textId="77777777" w:rsidR="00E6376F" w:rsidRPr="00660EE7" w:rsidRDefault="00E6376F" w:rsidP="00223F79">
            <w:pPr>
              <w:rPr>
                <w:lang w:val="en-GB"/>
              </w:rPr>
            </w:pPr>
            <w:r w:rsidRPr="00660EE7">
              <w:rPr>
                <w:lang w:val="en-GB"/>
              </w:rPr>
              <w:t> </w:t>
            </w:r>
          </w:p>
        </w:tc>
        <w:tc>
          <w:tcPr>
            <w:tcW w:w="1020" w:type="dxa"/>
          </w:tcPr>
          <w:p w14:paraId="3D280C77" w14:textId="77777777" w:rsidR="00E6376F" w:rsidRPr="00660EE7" w:rsidRDefault="00E6376F" w:rsidP="00223F79">
            <w:pPr>
              <w:rPr>
                <w:rStyle w:val="Bold"/>
                <w:lang w:val="en-GB"/>
              </w:rPr>
            </w:pPr>
            <w:r w:rsidRPr="00660EE7">
              <w:rPr>
                <w:rStyle w:val="Bold"/>
                <w:lang w:val="en-GB"/>
              </w:rPr>
              <w:t>(350)</w:t>
            </w:r>
          </w:p>
        </w:tc>
        <w:tc>
          <w:tcPr>
            <w:tcW w:w="236" w:type="dxa"/>
          </w:tcPr>
          <w:p w14:paraId="4472F976" w14:textId="77777777" w:rsidR="00E6376F" w:rsidRPr="00660EE7" w:rsidRDefault="00E6376F" w:rsidP="00223F79">
            <w:pPr>
              <w:rPr>
                <w:lang w:val="en-GB"/>
              </w:rPr>
            </w:pPr>
            <w:r w:rsidRPr="00660EE7">
              <w:rPr>
                <w:lang w:val="en-GB"/>
              </w:rPr>
              <w:t> </w:t>
            </w:r>
          </w:p>
        </w:tc>
        <w:tc>
          <w:tcPr>
            <w:tcW w:w="1021" w:type="dxa"/>
          </w:tcPr>
          <w:p w14:paraId="09D9019B" w14:textId="77777777" w:rsidR="00E6376F" w:rsidRPr="00660EE7" w:rsidRDefault="00E6376F" w:rsidP="00223F79">
            <w:pPr>
              <w:rPr>
                <w:lang w:val="en-GB"/>
              </w:rPr>
            </w:pPr>
            <w:r w:rsidRPr="00660EE7">
              <w:rPr>
                <w:lang w:val="en-GB"/>
              </w:rPr>
              <w:t>(217)</w:t>
            </w:r>
          </w:p>
        </w:tc>
      </w:tr>
      <w:tr w:rsidR="00E6376F" w:rsidRPr="00660EE7" w14:paraId="35B6F855" w14:textId="77777777" w:rsidTr="00E6376F">
        <w:trPr>
          <w:trHeight w:val="170"/>
        </w:trPr>
        <w:tc>
          <w:tcPr>
            <w:tcW w:w="5443" w:type="dxa"/>
          </w:tcPr>
          <w:p w14:paraId="7DDAE34C" w14:textId="77777777" w:rsidR="00E6376F" w:rsidRPr="00660EE7" w:rsidRDefault="00E6376F" w:rsidP="00E6376F">
            <w:pPr>
              <w:ind w:left="180"/>
              <w:jc w:val="left"/>
              <w:rPr>
                <w:lang w:val="en-GB"/>
              </w:rPr>
            </w:pPr>
            <w:r w:rsidRPr="00660EE7">
              <w:rPr>
                <w:lang w:val="en-GB"/>
              </w:rPr>
              <w:t>Administered receipts transferred to the Official Public Account</w:t>
            </w:r>
          </w:p>
        </w:tc>
        <w:tc>
          <w:tcPr>
            <w:tcW w:w="737" w:type="dxa"/>
          </w:tcPr>
          <w:p w14:paraId="514EE2AE" w14:textId="77777777" w:rsidR="00E6376F" w:rsidRPr="00660EE7" w:rsidRDefault="00E6376F" w:rsidP="00223F79">
            <w:pPr>
              <w:rPr>
                <w:lang w:val="en-GB"/>
              </w:rPr>
            </w:pPr>
            <w:r w:rsidRPr="00660EE7">
              <w:rPr>
                <w:lang w:val="en-GB"/>
              </w:rPr>
              <w:t> </w:t>
            </w:r>
          </w:p>
        </w:tc>
        <w:tc>
          <w:tcPr>
            <w:tcW w:w="1020" w:type="dxa"/>
            <w:tcBorders>
              <w:bottom w:val="single" w:sz="8" w:space="0" w:color="000000" w:themeColor="text1"/>
            </w:tcBorders>
          </w:tcPr>
          <w:p w14:paraId="5A5B01A7" w14:textId="77777777" w:rsidR="00E6376F" w:rsidRPr="00660EE7" w:rsidRDefault="00E6376F" w:rsidP="00223F79">
            <w:pPr>
              <w:rPr>
                <w:rStyle w:val="Bold"/>
                <w:lang w:val="en-GB"/>
              </w:rPr>
            </w:pPr>
            <w:r w:rsidRPr="00660EE7">
              <w:rPr>
                <w:rStyle w:val="Bold"/>
                <w:lang w:val="en-GB"/>
              </w:rPr>
              <w:t>(83)</w:t>
            </w:r>
          </w:p>
        </w:tc>
        <w:tc>
          <w:tcPr>
            <w:tcW w:w="236" w:type="dxa"/>
          </w:tcPr>
          <w:p w14:paraId="705B58B4" w14:textId="77777777" w:rsidR="00E6376F" w:rsidRPr="00660EE7" w:rsidRDefault="00E6376F" w:rsidP="00223F79">
            <w:pPr>
              <w:rPr>
                <w:lang w:val="en-GB"/>
              </w:rPr>
            </w:pPr>
            <w:r w:rsidRPr="00660EE7">
              <w:rPr>
                <w:lang w:val="en-GB"/>
              </w:rPr>
              <w:t> </w:t>
            </w:r>
          </w:p>
        </w:tc>
        <w:tc>
          <w:tcPr>
            <w:tcW w:w="1021" w:type="dxa"/>
            <w:tcBorders>
              <w:bottom w:val="single" w:sz="8" w:space="0" w:color="000000" w:themeColor="text1"/>
            </w:tcBorders>
          </w:tcPr>
          <w:p w14:paraId="7B66E6F3" w14:textId="77777777" w:rsidR="00E6376F" w:rsidRPr="00660EE7" w:rsidRDefault="00E6376F" w:rsidP="00223F79">
            <w:pPr>
              <w:rPr>
                <w:lang w:val="en-GB"/>
              </w:rPr>
            </w:pPr>
            <w:r w:rsidRPr="00660EE7">
              <w:rPr>
                <w:lang w:val="en-GB"/>
              </w:rPr>
              <w:t>(145)</w:t>
            </w:r>
          </w:p>
        </w:tc>
      </w:tr>
      <w:tr w:rsidR="00E6376F" w:rsidRPr="00660EE7" w14:paraId="02B8FEDC" w14:textId="77777777" w:rsidTr="00E6376F">
        <w:trPr>
          <w:trHeight w:val="170"/>
        </w:trPr>
        <w:tc>
          <w:tcPr>
            <w:tcW w:w="5443" w:type="dxa"/>
          </w:tcPr>
          <w:p w14:paraId="476198B0" w14:textId="77777777" w:rsidR="00E6376F" w:rsidRPr="00660EE7" w:rsidRDefault="00E6376F" w:rsidP="00E6376F">
            <w:pPr>
              <w:jc w:val="left"/>
              <w:rPr>
                <w:rStyle w:val="Bold"/>
                <w:lang w:val="en-GB"/>
              </w:rPr>
            </w:pPr>
            <w:r w:rsidRPr="00660EE7">
              <w:rPr>
                <w:rStyle w:val="Bold"/>
                <w:lang w:val="en-GB"/>
              </w:rPr>
              <w:t>Closing assets less liabilities as at 30 June</w:t>
            </w:r>
          </w:p>
        </w:tc>
        <w:tc>
          <w:tcPr>
            <w:tcW w:w="737" w:type="dxa"/>
          </w:tcPr>
          <w:p w14:paraId="062B808B" w14:textId="77777777" w:rsidR="00E6376F" w:rsidRPr="00660EE7" w:rsidRDefault="00E6376F" w:rsidP="00223F79">
            <w:pPr>
              <w:rPr>
                <w:lang w:val="en-GB"/>
              </w:rPr>
            </w:pPr>
            <w:r w:rsidRPr="00660EE7">
              <w:rPr>
                <w:lang w:val="en-GB"/>
              </w:rPr>
              <w:t> </w:t>
            </w:r>
          </w:p>
        </w:tc>
        <w:tc>
          <w:tcPr>
            <w:tcW w:w="1020" w:type="dxa"/>
            <w:tcBorders>
              <w:top w:val="single" w:sz="8" w:space="0" w:color="000000" w:themeColor="text1"/>
              <w:bottom w:val="single" w:sz="8" w:space="0" w:color="000000" w:themeColor="text1"/>
            </w:tcBorders>
          </w:tcPr>
          <w:p w14:paraId="4DEEF77D" w14:textId="77777777" w:rsidR="00E6376F" w:rsidRPr="00660EE7" w:rsidRDefault="00E6376F" w:rsidP="00223F79">
            <w:pPr>
              <w:rPr>
                <w:rStyle w:val="Bold"/>
                <w:lang w:val="en-GB"/>
              </w:rPr>
            </w:pPr>
            <w:r w:rsidRPr="00660EE7">
              <w:rPr>
                <w:rStyle w:val="Bold"/>
                <w:lang w:val="en-GB"/>
              </w:rPr>
              <w:t>1,100</w:t>
            </w:r>
          </w:p>
        </w:tc>
        <w:tc>
          <w:tcPr>
            <w:tcW w:w="236" w:type="dxa"/>
          </w:tcPr>
          <w:p w14:paraId="63994994" w14:textId="77777777" w:rsidR="00E6376F" w:rsidRPr="00660EE7" w:rsidRDefault="00E6376F" w:rsidP="00223F79">
            <w:pPr>
              <w:rPr>
                <w:lang w:val="en-GB"/>
              </w:rPr>
            </w:pPr>
            <w:r w:rsidRPr="00660EE7">
              <w:rPr>
                <w:lang w:val="en-GB"/>
              </w:rPr>
              <w:t> </w:t>
            </w:r>
          </w:p>
        </w:tc>
        <w:tc>
          <w:tcPr>
            <w:tcW w:w="1021" w:type="dxa"/>
            <w:tcBorders>
              <w:top w:val="single" w:sz="8" w:space="0" w:color="000000" w:themeColor="text1"/>
              <w:bottom w:val="single" w:sz="8" w:space="0" w:color="000000" w:themeColor="text1"/>
            </w:tcBorders>
          </w:tcPr>
          <w:p w14:paraId="0AA8A46F" w14:textId="77777777" w:rsidR="00E6376F" w:rsidRPr="00660EE7" w:rsidRDefault="00E6376F" w:rsidP="00223F79">
            <w:pPr>
              <w:rPr>
                <w:lang w:val="en-GB"/>
              </w:rPr>
            </w:pPr>
            <w:r w:rsidRPr="00660EE7">
              <w:rPr>
                <w:lang w:val="en-GB"/>
              </w:rPr>
              <w:t>309</w:t>
            </w:r>
          </w:p>
        </w:tc>
      </w:tr>
    </w:tbl>
    <w:p w14:paraId="3F76C895" w14:textId="59902A3B" w:rsidR="002D319E" w:rsidRDefault="00AF52C1" w:rsidP="00DB408B">
      <w:pPr>
        <w:pStyle w:val="BodySmall"/>
      </w:pPr>
      <w:r w:rsidRPr="00AF52C1">
        <w:t>The above statement should be read in conjunction with the accompanying notes.</w:t>
      </w:r>
    </w:p>
    <w:p w14:paraId="5D1BED39" w14:textId="3A23EEA6" w:rsidR="00AF52C1" w:rsidRPr="00FA5792" w:rsidRDefault="00AF52C1" w:rsidP="00FA5792">
      <w:pPr>
        <w:pStyle w:val="FinHeading3inbox"/>
      </w:pPr>
      <w:r>
        <w:t xml:space="preserve">Accounting </w:t>
      </w:r>
      <w:r w:rsidRPr="00FA5792">
        <w:t>Policy</w:t>
      </w:r>
    </w:p>
    <w:p w14:paraId="3A08F97C" w14:textId="77777777" w:rsidR="005A226B" w:rsidRPr="00FA5792" w:rsidRDefault="005A226B" w:rsidP="00FA5792">
      <w:pPr>
        <w:pStyle w:val="FinHeading4inbox"/>
      </w:pPr>
      <w:r w:rsidRPr="00113F6B">
        <w:t>Administered cash transfers to and from the Official Public Account</w:t>
      </w:r>
    </w:p>
    <w:p w14:paraId="0F872E59" w14:textId="5DA02A7E" w:rsidR="005A226B" w:rsidRPr="00FA5792" w:rsidRDefault="005A226B" w:rsidP="00FA5792">
      <w:pPr>
        <w:pStyle w:val="Bodysmallinbox"/>
      </w:pPr>
      <w:r w:rsidRPr="00113F6B">
        <w:t>Revenue collected by the entity for use by the Government rather than the entity is administered revenue. Collections are transferred to the Official Public Account (OPA) maintained by the Department of Finance. Conversely, cash is drawn from the OPA to make payments under Parliamentary appropriation on behalf of Government. These transfers to and from the OPA are adjustments to the administered cash held by the entity on behalf of the Government and reported as such in the schedule of administered cash flows and in the administered reconciliation schedule.</w:t>
      </w:r>
    </w:p>
    <w:p w14:paraId="0838F13B" w14:textId="0B8B2866" w:rsidR="00AF52C1" w:rsidRDefault="00AF52C1">
      <w:r>
        <w:br w:type="page"/>
      </w:r>
    </w:p>
    <w:p w14:paraId="1A7D8452" w14:textId="77777777" w:rsidR="00FE02A8" w:rsidRDefault="00FE02A8" w:rsidP="003B0BB0">
      <w:pPr>
        <w:pStyle w:val="FinHeading1"/>
      </w:pPr>
      <w:r>
        <w:t>NDIS Quality and Safeguards Commission</w:t>
      </w:r>
      <w:bookmarkStart w:id="146" w:name="ninetyfour"/>
      <w:bookmarkEnd w:id="146"/>
    </w:p>
    <w:p w14:paraId="5C49F8FB" w14:textId="193A4B70" w:rsidR="00FE02A8" w:rsidRDefault="00FE02A8" w:rsidP="003B0BB0">
      <w:pPr>
        <w:pStyle w:val="FinHeading2"/>
      </w:pPr>
      <w:r>
        <w:t>Administered Cash Flow Statement</w:t>
      </w:r>
    </w:p>
    <w:p w14:paraId="74997ADD" w14:textId="0C6B138F" w:rsidR="00AF52C1" w:rsidRDefault="00FE02A8" w:rsidP="003B0BB0">
      <w:pPr>
        <w:pStyle w:val="BodyText"/>
        <w:spacing w:before="0" w:after="120"/>
      </w:pPr>
      <w:r>
        <w:t>for the year ended 30 June 2022</w:t>
      </w:r>
    </w:p>
    <w:tbl>
      <w:tblPr>
        <w:tblStyle w:val="Style5"/>
        <w:tblW w:w="0" w:type="auto"/>
        <w:tblLayout w:type="fixed"/>
        <w:tblLook w:val="0020" w:firstRow="1" w:lastRow="0" w:firstColumn="0" w:lastColumn="0" w:noHBand="0" w:noVBand="0"/>
        <w:tblDescription w:val="Table sets out the Administered Cash Flow Statement for the year ended 30 June 2022, including operating activities, cash used for suppliers and grants, cash from and to official public account, and the cash and cash equivalents at the end of the reporting period. "/>
      </w:tblPr>
      <w:tblGrid>
        <w:gridCol w:w="4365"/>
        <w:gridCol w:w="737"/>
        <w:gridCol w:w="964"/>
        <w:gridCol w:w="236"/>
        <w:gridCol w:w="964"/>
        <w:gridCol w:w="236"/>
        <w:gridCol w:w="1021"/>
      </w:tblGrid>
      <w:tr w:rsidR="00092150" w:rsidRPr="00DC24E1" w14:paraId="555605E5" w14:textId="77777777" w:rsidTr="004770D2">
        <w:trPr>
          <w:cnfStyle w:val="100000000000" w:firstRow="1" w:lastRow="0" w:firstColumn="0" w:lastColumn="0" w:oddVBand="0" w:evenVBand="0" w:oddHBand="0" w:evenHBand="0" w:firstRowFirstColumn="0" w:firstRowLastColumn="0" w:lastRowFirstColumn="0" w:lastRowLastColumn="0"/>
          <w:trHeight w:val="227"/>
          <w:tblHeader/>
        </w:trPr>
        <w:tc>
          <w:tcPr>
            <w:tcW w:w="4365" w:type="dxa"/>
          </w:tcPr>
          <w:p w14:paraId="6AB5264C" w14:textId="77777777" w:rsidR="00092150" w:rsidRPr="00DC24E1" w:rsidRDefault="00092150" w:rsidP="00223F79">
            <w:pPr>
              <w:rPr>
                <w:lang w:val="en-GB"/>
              </w:rPr>
            </w:pPr>
          </w:p>
        </w:tc>
        <w:tc>
          <w:tcPr>
            <w:tcW w:w="737" w:type="dxa"/>
          </w:tcPr>
          <w:p w14:paraId="428B2274" w14:textId="54B6573E" w:rsidR="00092150" w:rsidRPr="00DC24E1" w:rsidRDefault="00092150" w:rsidP="00223F79">
            <w:pPr>
              <w:rPr>
                <w:lang w:val="en-GB"/>
              </w:rPr>
            </w:pPr>
            <w:r w:rsidRPr="00DC24E1">
              <w:rPr>
                <w:rStyle w:val="Bold"/>
                <w:lang w:val="en-GB"/>
              </w:rPr>
              <w:t>Notes</w:t>
            </w:r>
            <w:r w:rsidRPr="00DC24E1">
              <w:rPr>
                <w:lang w:val="en-GB"/>
              </w:rPr>
              <w:t> </w:t>
            </w:r>
          </w:p>
        </w:tc>
        <w:tc>
          <w:tcPr>
            <w:tcW w:w="964" w:type="dxa"/>
          </w:tcPr>
          <w:p w14:paraId="6DE6BBED" w14:textId="08D3446B" w:rsidR="00092150" w:rsidRPr="002D30B9" w:rsidRDefault="00092150" w:rsidP="00223F79">
            <w:pPr>
              <w:rPr>
                <w:rStyle w:val="Bold"/>
              </w:rPr>
            </w:pPr>
            <w:r w:rsidRPr="00DC24E1">
              <w:rPr>
                <w:rStyle w:val="Bold"/>
                <w:lang w:val="en-GB"/>
              </w:rPr>
              <w:t>2022</w:t>
            </w:r>
          </w:p>
          <w:p w14:paraId="6EB584BE" w14:textId="47C45999" w:rsidR="00092150" w:rsidRPr="00DC24E1" w:rsidRDefault="00092150" w:rsidP="00223F79">
            <w:pPr>
              <w:rPr>
                <w:rStyle w:val="Bold"/>
                <w:lang w:val="en-GB"/>
              </w:rPr>
            </w:pPr>
            <w:r w:rsidRPr="00DC24E1">
              <w:rPr>
                <w:rStyle w:val="Bold"/>
                <w:lang w:val="en-GB"/>
              </w:rPr>
              <w:t>$’000</w:t>
            </w:r>
          </w:p>
        </w:tc>
        <w:tc>
          <w:tcPr>
            <w:tcW w:w="236" w:type="dxa"/>
          </w:tcPr>
          <w:p w14:paraId="44B26D9A" w14:textId="77777777" w:rsidR="00092150" w:rsidRPr="00DC24E1" w:rsidRDefault="00092150" w:rsidP="00223F79">
            <w:pPr>
              <w:rPr>
                <w:lang w:val="en-GB"/>
              </w:rPr>
            </w:pPr>
            <w:r w:rsidRPr="00DC24E1">
              <w:rPr>
                <w:lang w:val="en-GB"/>
              </w:rPr>
              <w:t> </w:t>
            </w:r>
          </w:p>
        </w:tc>
        <w:tc>
          <w:tcPr>
            <w:tcW w:w="964" w:type="dxa"/>
          </w:tcPr>
          <w:p w14:paraId="7F4E0CD4" w14:textId="77777777" w:rsidR="00092150" w:rsidRDefault="00092150" w:rsidP="00223F79">
            <w:pPr>
              <w:rPr>
                <w:lang w:val="en-GB"/>
              </w:rPr>
            </w:pPr>
            <w:r w:rsidRPr="00DC24E1">
              <w:rPr>
                <w:lang w:val="en-GB"/>
              </w:rPr>
              <w:t>2021</w:t>
            </w:r>
          </w:p>
          <w:p w14:paraId="0C237B19" w14:textId="704F2E8D" w:rsidR="00092150" w:rsidRPr="00DC24E1" w:rsidRDefault="00092150" w:rsidP="00223F79">
            <w:pPr>
              <w:rPr>
                <w:lang w:val="en-GB"/>
              </w:rPr>
            </w:pPr>
            <w:r w:rsidRPr="00DC24E1">
              <w:rPr>
                <w:lang w:val="en-GB"/>
              </w:rPr>
              <w:t>$’000</w:t>
            </w:r>
          </w:p>
        </w:tc>
        <w:tc>
          <w:tcPr>
            <w:tcW w:w="236" w:type="dxa"/>
          </w:tcPr>
          <w:p w14:paraId="483632DE" w14:textId="77777777" w:rsidR="00092150" w:rsidRPr="00DC24E1" w:rsidRDefault="00092150" w:rsidP="00223F79">
            <w:pPr>
              <w:rPr>
                <w:lang w:val="en-GB"/>
              </w:rPr>
            </w:pPr>
            <w:r w:rsidRPr="00DC24E1">
              <w:rPr>
                <w:lang w:val="en-GB"/>
              </w:rPr>
              <w:t> </w:t>
            </w:r>
          </w:p>
        </w:tc>
        <w:tc>
          <w:tcPr>
            <w:tcW w:w="1021" w:type="dxa"/>
          </w:tcPr>
          <w:p w14:paraId="7D3C7A53" w14:textId="77777777" w:rsidR="00092150" w:rsidRDefault="00092150" w:rsidP="00223F79">
            <w:pPr>
              <w:rPr>
                <w:lang w:val="en-GB"/>
              </w:rPr>
            </w:pPr>
            <w:r w:rsidRPr="00DC24E1">
              <w:rPr>
                <w:lang w:val="en-GB"/>
              </w:rPr>
              <w:t xml:space="preserve">Original </w:t>
            </w:r>
            <w:r w:rsidRPr="00DC24E1">
              <w:rPr>
                <w:lang w:val="en-GB"/>
              </w:rPr>
              <w:br/>
              <w:t>Budget</w:t>
            </w:r>
          </w:p>
          <w:p w14:paraId="624A3EBF" w14:textId="142DAF8D" w:rsidR="00092150" w:rsidRPr="00DC24E1" w:rsidRDefault="00092150" w:rsidP="00223F79">
            <w:pPr>
              <w:rPr>
                <w:lang w:val="en-GB"/>
              </w:rPr>
            </w:pPr>
            <w:r w:rsidRPr="00DC24E1">
              <w:rPr>
                <w:lang w:val="en-GB"/>
              </w:rPr>
              <w:t>$’000</w:t>
            </w:r>
          </w:p>
        </w:tc>
      </w:tr>
      <w:tr w:rsidR="00092150" w:rsidRPr="00DC24E1" w14:paraId="396F7A5D" w14:textId="77777777" w:rsidTr="006B078D">
        <w:trPr>
          <w:trHeight w:val="227"/>
        </w:trPr>
        <w:tc>
          <w:tcPr>
            <w:tcW w:w="4365" w:type="dxa"/>
          </w:tcPr>
          <w:p w14:paraId="2D115A2E" w14:textId="77777777" w:rsidR="00092150" w:rsidRPr="00DC24E1" w:rsidRDefault="00092150" w:rsidP="006B078D">
            <w:pPr>
              <w:jc w:val="left"/>
              <w:rPr>
                <w:rStyle w:val="Bold"/>
                <w:lang w:val="en-GB"/>
              </w:rPr>
            </w:pPr>
            <w:r w:rsidRPr="00DC24E1">
              <w:rPr>
                <w:rStyle w:val="Bold"/>
                <w:lang w:val="en-GB"/>
              </w:rPr>
              <w:t>OPERATING ACTIVITIES</w:t>
            </w:r>
          </w:p>
        </w:tc>
        <w:tc>
          <w:tcPr>
            <w:tcW w:w="737" w:type="dxa"/>
          </w:tcPr>
          <w:p w14:paraId="0DBD6311" w14:textId="77777777" w:rsidR="00092150" w:rsidRPr="00DC24E1" w:rsidRDefault="00092150" w:rsidP="00223F79">
            <w:pPr>
              <w:rPr>
                <w:lang w:val="en-GB"/>
              </w:rPr>
            </w:pPr>
            <w:r w:rsidRPr="00DC24E1">
              <w:rPr>
                <w:lang w:val="en-GB"/>
              </w:rPr>
              <w:t> </w:t>
            </w:r>
          </w:p>
        </w:tc>
        <w:tc>
          <w:tcPr>
            <w:tcW w:w="964" w:type="dxa"/>
          </w:tcPr>
          <w:p w14:paraId="358E3A2D" w14:textId="77777777" w:rsidR="00092150" w:rsidRPr="00DC24E1" w:rsidRDefault="00092150" w:rsidP="00223F79">
            <w:pPr>
              <w:rPr>
                <w:rStyle w:val="Bold"/>
                <w:lang w:val="en-GB"/>
              </w:rPr>
            </w:pPr>
            <w:r w:rsidRPr="00DC24E1">
              <w:rPr>
                <w:rStyle w:val="Bold"/>
                <w:lang w:val="en-GB"/>
              </w:rPr>
              <w:t> </w:t>
            </w:r>
          </w:p>
        </w:tc>
        <w:tc>
          <w:tcPr>
            <w:tcW w:w="236" w:type="dxa"/>
          </w:tcPr>
          <w:p w14:paraId="2C5A9043" w14:textId="77777777" w:rsidR="00092150" w:rsidRPr="00DC24E1" w:rsidRDefault="00092150" w:rsidP="00223F79">
            <w:pPr>
              <w:rPr>
                <w:lang w:val="en-GB"/>
              </w:rPr>
            </w:pPr>
            <w:r w:rsidRPr="00DC24E1">
              <w:rPr>
                <w:lang w:val="en-GB"/>
              </w:rPr>
              <w:t> </w:t>
            </w:r>
          </w:p>
        </w:tc>
        <w:tc>
          <w:tcPr>
            <w:tcW w:w="964" w:type="dxa"/>
          </w:tcPr>
          <w:p w14:paraId="295D31DC" w14:textId="77777777" w:rsidR="00092150" w:rsidRPr="00DC24E1" w:rsidRDefault="00092150" w:rsidP="00223F79">
            <w:pPr>
              <w:rPr>
                <w:lang w:val="en-GB"/>
              </w:rPr>
            </w:pPr>
            <w:r w:rsidRPr="00DC24E1">
              <w:rPr>
                <w:lang w:val="en-GB"/>
              </w:rPr>
              <w:t> </w:t>
            </w:r>
          </w:p>
        </w:tc>
        <w:tc>
          <w:tcPr>
            <w:tcW w:w="236" w:type="dxa"/>
          </w:tcPr>
          <w:p w14:paraId="774E7E64" w14:textId="77777777" w:rsidR="00092150" w:rsidRPr="00DC24E1" w:rsidRDefault="00092150" w:rsidP="00223F79">
            <w:pPr>
              <w:rPr>
                <w:lang w:val="en-GB"/>
              </w:rPr>
            </w:pPr>
            <w:r w:rsidRPr="00DC24E1">
              <w:rPr>
                <w:lang w:val="en-GB"/>
              </w:rPr>
              <w:t> </w:t>
            </w:r>
          </w:p>
        </w:tc>
        <w:tc>
          <w:tcPr>
            <w:tcW w:w="1021" w:type="dxa"/>
          </w:tcPr>
          <w:p w14:paraId="1953A862" w14:textId="77777777" w:rsidR="00092150" w:rsidRPr="00DC24E1" w:rsidRDefault="00092150" w:rsidP="00223F79">
            <w:pPr>
              <w:rPr>
                <w:lang w:val="en-GB"/>
              </w:rPr>
            </w:pPr>
            <w:r w:rsidRPr="00DC24E1">
              <w:rPr>
                <w:lang w:val="en-GB"/>
              </w:rPr>
              <w:t> </w:t>
            </w:r>
          </w:p>
        </w:tc>
      </w:tr>
      <w:tr w:rsidR="00092150" w:rsidRPr="00DC24E1" w14:paraId="7BFDEEB0" w14:textId="77777777" w:rsidTr="006B078D">
        <w:trPr>
          <w:trHeight w:val="227"/>
        </w:trPr>
        <w:tc>
          <w:tcPr>
            <w:tcW w:w="4365" w:type="dxa"/>
          </w:tcPr>
          <w:p w14:paraId="04B6158F" w14:textId="77777777" w:rsidR="00092150" w:rsidRPr="00DC24E1" w:rsidRDefault="00092150" w:rsidP="006B078D">
            <w:pPr>
              <w:jc w:val="left"/>
              <w:rPr>
                <w:rStyle w:val="Bold"/>
                <w:lang w:val="en-GB"/>
              </w:rPr>
            </w:pPr>
            <w:r w:rsidRPr="00DC24E1">
              <w:rPr>
                <w:rStyle w:val="Bold"/>
                <w:lang w:val="en-GB"/>
              </w:rPr>
              <w:t>Cash received</w:t>
            </w:r>
          </w:p>
        </w:tc>
        <w:tc>
          <w:tcPr>
            <w:tcW w:w="737" w:type="dxa"/>
          </w:tcPr>
          <w:p w14:paraId="5865C545" w14:textId="77777777" w:rsidR="00092150" w:rsidRPr="00DC24E1" w:rsidRDefault="00092150" w:rsidP="00223F79">
            <w:pPr>
              <w:rPr>
                <w:lang w:val="en-GB"/>
              </w:rPr>
            </w:pPr>
            <w:r w:rsidRPr="00DC24E1">
              <w:rPr>
                <w:lang w:val="en-GB"/>
              </w:rPr>
              <w:t> </w:t>
            </w:r>
          </w:p>
        </w:tc>
        <w:tc>
          <w:tcPr>
            <w:tcW w:w="964" w:type="dxa"/>
          </w:tcPr>
          <w:p w14:paraId="534DDC5B" w14:textId="77777777" w:rsidR="00092150" w:rsidRPr="00DC24E1" w:rsidRDefault="00092150" w:rsidP="00223F79">
            <w:pPr>
              <w:rPr>
                <w:rStyle w:val="Bold"/>
                <w:lang w:val="en-GB"/>
              </w:rPr>
            </w:pPr>
            <w:r w:rsidRPr="00DC24E1">
              <w:rPr>
                <w:rStyle w:val="Bold"/>
                <w:lang w:val="en-GB"/>
              </w:rPr>
              <w:t> </w:t>
            </w:r>
          </w:p>
        </w:tc>
        <w:tc>
          <w:tcPr>
            <w:tcW w:w="236" w:type="dxa"/>
          </w:tcPr>
          <w:p w14:paraId="6D0B654C" w14:textId="77777777" w:rsidR="00092150" w:rsidRPr="00DC24E1" w:rsidRDefault="00092150" w:rsidP="00223F79">
            <w:pPr>
              <w:rPr>
                <w:lang w:val="en-GB"/>
              </w:rPr>
            </w:pPr>
            <w:r w:rsidRPr="00DC24E1">
              <w:rPr>
                <w:lang w:val="en-GB"/>
              </w:rPr>
              <w:t> </w:t>
            </w:r>
          </w:p>
        </w:tc>
        <w:tc>
          <w:tcPr>
            <w:tcW w:w="964" w:type="dxa"/>
          </w:tcPr>
          <w:p w14:paraId="693A176F" w14:textId="77777777" w:rsidR="00092150" w:rsidRPr="00DC24E1" w:rsidRDefault="00092150" w:rsidP="00223F79">
            <w:pPr>
              <w:rPr>
                <w:lang w:val="en-GB"/>
              </w:rPr>
            </w:pPr>
            <w:r w:rsidRPr="00DC24E1">
              <w:rPr>
                <w:lang w:val="en-GB"/>
              </w:rPr>
              <w:t> </w:t>
            </w:r>
          </w:p>
        </w:tc>
        <w:tc>
          <w:tcPr>
            <w:tcW w:w="236" w:type="dxa"/>
          </w:tcPr>
          <w:p w14:paraId="74A1DCDB" w14:textId="77777777" w:rsidR="00092150" w:rsidRPr="00DC24E1" w:rsidRDefault="00092150" w:rsidP="00223F79">
            <w:pPr>
              <w:rPr>
                <w:lang w:val="en-GB"/>
              </w:rPr>
            </w:pPr>
            <w:r w:rsidRPr="00DC24E1">
              <w:rPr>
                <w:lang w:val="en-GB"/>
              </w:rPr>
              <w:t> </w:t>
            </w:r>
          </w:p>
        </w:tc>
        <w:tc>
          <w:tcPr>
            <w:tcW w:w="1021" w:type="dxa"/>
          </w:tcPr>
          <w:p w14:paraId="00A2AE1B" w14:textId="77777777" w:rsidR="00092150" w:rsidRPr="00DC24E1" w:rsidRDefault="00092150" w:rsidP="00223F79">
            <w:pPr>
              <w:rPr>
                <w:lang w:val="en-GB"/>
              </w:rPr>
            </w:pPr>
            <w:r w:rsidRPr="00DC24E1">
              <w:rPr>
                <w:lang w:val="en-GB"/>
              </w:rPr>
              <w:t> </w:t>
            </w:r>
          </w:p>
        </w:tc>
      </w:tr>
      <w:tr w:rsidR="00092150" w:rsidRPr="00DC24E1" w14:paraId="77A5445F" w14:textId="77777777" w:rsidTr="006B078D">
        <w:trPr>
          <w:trHeight w:val="227"/>
        </w:trPr>
        <w:tc>
          <w:tcPr>
            <w:tcW w:w="4365" w:type="dxa"/>
          </w:tcPr>
          <w:p w14:paraId="57BACE92" w14:textId="77777777" w:rsidR="00092150" w:rsidRPr="00DC24E1" w:rsidRDefault="00092150" w:rsidP="001472E7">
            <w:pPr>
              <w:ind w:firstLine="171"/>
              <w:jc w:val="left"/>
              <w:rPr>
                <w:lang w:val="en-GB"/>
              </w:rPr>
            </w:pPr>
            <w:r w:rsidRPr="00DC24E1">
              <w:rPr>
                <w:lang w:val="en-GB"/>
              </w:rPr>
              <w:t>GST Received</w:t>
            </w:r>
          </w:p>
        </w:tc>
        <w:tc>
          <w:tcPr>
            <w:tcW w:w="737" w:type="dxa"/>
          </w:tcPr>
          <w:p w14:paraId="3493AD5A" w14:textId="77777777" w:rsidR="00092150" w:rsidRPr="00DC24E1" w:rsidRDefault="00092150" w:rsidP="00223F79">
            <w:pPr>
              <w:rPr>
                <w:lang w:val="en-GB"/>
              </w:rPr>
            </w:pPr>
            <w:r w:rsidRPr="00DC24E1">
              <w:rPr>
                <w:lang w:val="en-GB"/>
              </w:rPr>
              <w:t> </w:t>
            </w:r>
          </w:p>
        </w:tc>
        <w:tc>
          <w:tcPr>
            <w:tcW w:w="964" w:type="dxa"/>
          </w:tcPr>
          <w:p w14:paraId="206E2845" w14:textId="77777777" w:rsidR="00092150" w:rsidRPr="00DC24E1" w:rsidRDefault="00092150" w:rsidP="00223F79">
            <w:pPr>
              <w:rPr>
                <w:rStyle w:val="Bold"/>
                <w:lang w:val="en-GB"/>
              </w:rPr>
            </w:pPr>
            <w:r w:rsidRPr="00DC24E1">
              <w:rPr>
                <w:rStyle w:val="Bold"/>
                <w:lang w:val="en-GB"/>
              </w:rPr>
              <w:t>350</w:t>
            </w:r>
          </w:p>
        </w:tc>
        <w:tc>
          <w:tcPr>
            <w:tcW w:w="236" w:type="dxa"/>
          </w:tcPr>
          <w:p w14:paraId="3D0B98FD" w14:textId="77777777" w:rsidR="00092150" w:rsidRPr="00DC24E1" w:rsidRDefault="00092150" w:rsidP="00223F79">
            <w:pPr>
              <w:rPr>
                <w:lang w:val="en-GB"/>
              </w:rPr>
            </w:pPr>
            <w:r w:rsidRPr="00DC24E1">
              <w:rPr>
                <w:lang w:val="en-GB"/>
              </w:rPr>
              <w:t> </w:t>
            </w:r>
          </w:p>
        </w:tc>
        <w:tc>
          <w:tcPr>
            <w:tcW w:w="964" w:type="dxa"/>
          </w:tcPr>
          <w:p w14:paraId="00F8E50D" w14:textId="77777777" w:rsidR="00092150" w:rsidRPr="00DC24E1" w:rsidRDefault="00092150" w:rsidP="00223F79">
            <w:pPr>
              <w:rPr>
                <w:lang w:val="en-GB"/>
              </w:rPr>
            </w:pPr>
            <w:r w:rsidRPr="00DC24E1">
              <w:rPr>
                <w:lang w:val="en-GB"/>
              </w:rPr>
              <w:t>217</w:t>
            </w:r>
          </w:p>
        </w:tc>
        <w:tc>
          <w:tcPr>
            <w:tcW w:w="236" w:type="dxa"/>
          </w:tcPr>
          <w:p w14:paraId="6777CD9B" w14:textId="77777777" w:rsidR="00092150" w:rsidRPr="00DC24E1" w:rsidRDefault="00092150" w:rsidP="00223F79">
            <w:pPr>
              <w:rPr>
                <w:lang w:val="en-GB"/>
              </w:rPr>
            </w:pPr>
            <w:r w:rsidRPr="00DC24E1">
              <w:rPr>
                <w:lang w:val="en-GB"/>
              </w:rPr>
              <w:t> </w:t>
            </w:r>
          </w:p>
        </w:tc>
        <w:tc>
          <w:tcPr>
            <w:tcW w:w="1021" w:type="dxa"/>
          </w:tcPr>
          <w:p w14:paraId="7A17A1C0" w14:textId="77777777" w:rsidR="00092150" w:rsidRPr="00DC24E1" w:rsidRDefault="00092150" w:rsidP="00223F79">
            <w:pPr>
              <w:rPr>
                <w:lang w:val="en-GB"/>
              </w:rPr>
            </w:pPr>
            <w:r w:rsidRPr="00DC24E1">
              <w:rPr>
                <w:lang w:val="en-GB"/>
              </w:rPr>
              <w:t xml:space="preserve"> –</w:t>
            </w:r>
          </w:p>
        </w:tc>
      </w:tr>
      <w:tr w:rsidR="00092150" w:rsidRPr="00DC24E1" w14:paraId="7D1C4E5C" w14:textId="77777777" w:rsidTr="002D30B9">
        <w:trPr>
          <w:trHeight w:val="227"/>
        </w:trPr>
        <w:tc>
          <w:tcPr>
            <w:tcW w:w="4365" w:type="dxa"/>
          </w:tcPr>
          <w:p w14:paraId="1A3CFA02" w14:textId="77777777" w:rsidR="00092150" w:rsidRPr="00DC24E1" w:rsidRDefault="00092150" w:rsidP="001472E7">
            <w:pPr>
              <w:ind w:firstLine="171"/>
              <w:jc w:val="left"/>
              <w:rPr>
                <w:lang w:val="en-GB"/>
              </w:rPr>
            </w:pPr>
            <w:r w:rsidRPr="00DC24E1">
              <w:rPr>
                <w:lang w:val="en-GB"/>
              </w:rPr>
              <w:t>Fines and penalties</w:t>
            </w:r>
          </w:p>
        </w:tc>
        <w:tc>
          <w:tcPr>
            <w:tcW w:w="737" w:type="dxa"/>
          </w:tcPr>
          <w:p w14:paraId="304FDE31" w14:textId="77777777" w:rsidR="00092150" w:rsidRPr="00DC24E1" w:rsidRDefault="00092150" w:rsidP="00223F79">
            <w:pPr>
              <w:rPr>
                <w:lang w:val="en-GB"/>
              </w:rPr>
            </w:pPr>
            <w:r w:rsidRPr="00DC24E1">
              <w:rPr>
                <w:lang w:val="en-GB"/>
              </w:rPr>
              <w:t> </w:t>
            </w:r>
          </w:p>
        </w:tc>
        <w:tc>
          <w:tcPr>
            <w:tcW w:w="964" w:type="dxa"/>
            <w:tcBorders>
              <w:bottom w:val="single" w:sz="8" w:space="0" w:color="000000" w:themeColor="text1"/>
            </w:tcBorders>
          </w:tcPr>
          <w:p w14:paraId="030BD1E0" w14:textId="77777777" w:rsidR="00092150" w:rsidRPr="00DC24E1" w:rsidRDefault="00092150" w:rsidP="00223F79">
            <w:pPr>
              <w:rPr>
                <w:rStyle w:val="Bold"/>
                <w:lang w:val="en-GB"/>
              </w:rPr>
            </w:pPr>
            <w:r w:rsidRPr="00DC24E1">
              <w:rPr>
                <w:rStyle w:val="Bold"/>
                <w:lang w:val="en-GB"/>
              </w:rPr>
              <w:t>83</w:t>
            </w:r>
          </w:p>
        </w:tc>
        <w:tc>
          <w:tcPr>
            <w:tcW w:w="236" w:type="dxa"/>
          </w:tcPr>
          <w:p w14:paraId="777F2A34" w14:textId="77777777" w:rsidR="00092150" w:rsidRPr="00DC24E1" w:rsidRDefault="00092150" w:rsidP="00223F79">
            <w:pPr>
              <w:rPr>
                <w:lang w:val="en-GB"/>
              </w:rPr>
            </w:pPr>
            <w:r w:rsidRPr="00DC24E1">
              <w:rPr>
                <w:lang w:val="en-GB"/>
              </w:rPr>
              <w:t> </w:t>
            </w:r>
          </w:p>
        </w:tc>
        <w:tc>
          <w:tcPr>
            <w:tcW w:w="964" w:type="dxa"/>
            <w:tcBorders>
              <w:bottom w:val="single" w:sz="8" w:space="0" w:color="000000" w:themeColor="text1"/>
            </w:tcBorders>
          </w:tcPr>
          <w:p w14:paraId="6483170F" w14:textId="77777777" w:rsidR="00092150" w:rsidRPr="00DC24E1" w:rsidRDefault="00092150" w:rsidP="00223F79">
            <w:pPr>
              <w:rPr>
                <w:lang w:val="en-GB"/>
              </w:rPr>
            </w:pPr>
            <w:r w:rsidRPr="00DC24E1">
              <w:rPr>
                <w:lang w:val="en-GB"/>
              </w:rPr>
              <w:t>145</w:t>
            </w:r>
          </w:p>
        </w:tc>
        <w:tc>
          <w:tcPr>
            <w:tcW w:w="236" w:type="dxa"/>
          </w:tcPr>
          <w:p w14:paraId="14188945" w14:textId="77777777" w:rsidR="00092150" w:rsidRPr="00DC24E1" w:rsidRDefault="00092150" w:rsidP="00223F79">
            <w:pPr>
              <w:rPr>
                <w:lang w:val="en-GB"/>
              </w:rPr>
            </w:pPr>
            <w:r w:rsidRPr="00DC24E1">
              <w:rPr>
                <w:lang w:val="en-GB"/>
              </w:rPr>
              <w:t> </w:t>
            </w:r>
          </w:p>
        </w:tc>
        <w:tc>
          <w:tcPr>
            <w:tcW w:w="1021" w:type="dxa"/>
            <w:tcBorders>
              <w:bottom w:val="single" w:sz="8" w:space="0" w:color="000000" w:themeColor="text1"/>
            </w:tcBorders>
          </w:tcPr>
          <w:p w14:paraId="0C56E859" w14:textId="77777777" w:rsidR="00092150" w:rsidRPr="00DC24E1" w:rsidRDefault="00092150" w:rsidP="00223F79">
            <w:pPr>
              <w:rPr>
                <w:lang w:val="en-GB"/>
              </w:rPr>
            </w:pPr>
            <w:r w:rsidRPr="00DC24E1">
              <w:rPr>
                <w:lang w:val="en-GB"/>
              </w:rPr>
              <w:t xml:space="preserve"> –</w:t>
            </w:r>
          </w:p>
        </w:tc>
      </w:tr>
      <w:tr w:rsidR="00092150" w:rsidRPr="00DC24E1" w14:paraId="29E55D69" w14:textId="77777777" w:rsidTr="002D30B9">
        <w:trPr>
          <w:trHeight w:val="227"/>
        </w:trPr>
        <w:tc>
          <w:tcPr>
            <w:tcW w:w="4365" w:type="dxa"/>
          </w:tcPr>
          <w:p w14:paraId="41F709D2" w14:textId="77777777" w:rsidR="00092150" w:rsidRPr="00DC24E1" w:rsidRDefault="00092150" w:rsidP="006B078D">
            <w:pPr>
              <w:jc w:val="left"/>
              <w:rPr>
                <w:rStyle w:val="Bold"/>
                <w:lang w:val="en-GB"/>
              </w:rPr>
            </w:pPr>
            <w:r w:rsidRPr="00DC24E1">
              <w:rPr>
                <w:rStyle w:val="Bold"/>
                <w:lang w:val="en-GB"/>
              </w:rPr>
              <w:t>Total cash received</w:t>
            </w:r>
          </w:p>
        </w:tc>
        <w:tc>
          <w:tcPr>
            <w:tcW w:w="737" w:type="dxa"/>
          </w:tcPr>
          <w:p w14:paraId="3D40946E"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718B2350" w14:textId="77777777" w:rsidR="00092150" w:rsidRPr="00DC24E1" w:rsidRDefault="00092150" w:rsidP="00223F79">
            <w:pPr>
              <w:rPr>
                <w:rStyle w:val="Bold"/>
                <w:lang w:val="en-GB"/>
              </w:rPr>
            </w:pPr>
            <w:r w:rsidRPr="00DC24E1">
              <w:rPr>
                <w:rStyle w:val="Bold"/>
                <w:lang w:val="en-GB"/>
              </w:rPr>
              <w:t>433</w:t>
            </w:r>
          </w:p>
        </w:tc>
        <w:tc>
          <w:tcPr>
            <w:tcW w:w="236" w:type="dxa"/>
          </w:tcPr>
          <w:p w14:paraId="01D6AEB9"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23F9B006" w14:textId="77777777" w:rsidR="00092150" w:rsidRPr="00DC24E1" w:rsidRDefault="00092150" w:rsidP="00223F79">
            <w:pPr>
              <w:rPr>
                <w:lang w:val="en-GB"/>
              </w:rPr>
            </w:pPr>
            <w:r w:rsidRPr="00DC24E1">
              <w:rPr>
                <w:lang w:val="en-GB"/>
              </w:rPr>
              <w:t>362</w:t>
            </w:r>
          </w:p>
        </w:tc>
        <w:tc>
          <w:tcPr>
            <w:tcW w:w="236" w:type="dxa"/>
          </w:tcPr>
          <w:p w14:paraId="3CE28E3B"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bottom w:val="single" w:sz="8" w:space="0" w:color="000000" w:themeColor="text1"/>
            </w:tcBorders>
          </w:tcPr>
          <w:p w14:paraId="5A7732D1" w14:textId="77777777" w:rsidR="00092150" w:rsidRPr="00DC24E1" w:rsidRDefault="00092150" w:rsidP="00223F79">
            <w:pPr>
              <w:rPr>
                <w:lang w:val="en-GB"/>
              </w:rPr>
            </w:pPr>
            <w:r w:rsidRPr="00DC24E1">
              <w:rPr>
                <w:lang w:val="en-GB"/>
              </w:rPr>
              <w:t>–</w:t>
            </w:r>
          </w:p>
        </w:tc>
      </w:tr>
      <w:tr w:rsidR="00092150" w:rsidRPr="00DC24E1" w14:paraId="09CD83F1" w14:textId="77777777" w:rsidTr="002D30B9">
        <w:trPr>
          <w:trHeight w:val="227"/>
        </w:trPr>
        <w:tc>
          <w:tcPr>
            <w:tcW w:w="4365" w:type="dxa"/>
          </w:tcPr>
          <w:p w14:paraId="5F3D44AF" w14:textId="77777777" w:rsidR="00092150" w:rsidRPr="00DC24E1" w:rsidRDefault="00092150" w:rsidP="006B078D">
            <w:pPr>
              <w:jc w:val="left"/>
              <w:rPr>
                <w:lang w:val="en-GB"/>
              </w:rPr>
            </w:pPr>
            <w:r w:rsidRPr="00DC24E1">
              <w:rPr>
                <w:lang w:val="en-GB"/>
              </w:rPr>
              <w:t> </w:t>
            </w:r>
          </w:p>
        </w:tc>
        <w:tc>
          <w:tcPr>
            <w:tcW w:w="737" w:type="dxa"/>
          </w:tcPr>
          <w:p w14:paraId="4C80C89D"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tcBorders>
          </w:tcPr>
          <w:p w14:paraId="039CFD1D" w14:textId="77777777" w:rsidR="00092150" w:rsidRPr="00DC24E1" w:rsidRDefault="00092150" w:rsidP="00223F79">
            <w:pPr>
              <w:rPr>
                <w:rStyle w:val="Bold"/>
                <w:lang w:val="en-GB"/>
              </w:rPr>
            </w:pPr>
            <w:r w:rsidRPr="00DC24E1">
              <w:rPr>
                <w:rStyle w:val="Bold"/>
                <w:lang w:val="en-GB"/>
              </w:rPr>
              <w:t> </w:t>
            </w:r>
          </w:p>
        </w:tc>
        <w:tc>
          <w:tcPr>
            <w:tcW w:w="236" w:type="dxa"/>
          </w:tcPr>
          <w:p w14:paraId="38A6FF5A"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tcBorders>
          </w:tcPr>
          <w:p w14:paraId="799EF3E9" w14:textId="77777777" w:rsidR="00092150" w:rsidRPr="00DC24E1" w:rsidRDefault="00092150" w:rsidP="00223F79">
            <w:pPr>
              <w:rPr>
                <w:lang w:val="en-GB"/>
              </w:rPr>
            </w:pPr>
            <w:r w:rsidRPr="00DC24E1">
              <w:rPr>
                <w:lang w:val="en-GB"/>
              </w:rPr>
              <w:t> </w:t>
            </w:r>
          </w:p>
        </w:tc>
        <w:tc>
          <w:tcPr>
            <w:tcW w:w="236" w:type="dxa"/>
          </w:tcPr>
          <w:p w14:paraId="62003824"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tcBorders>
          </w:tcPr>
          <w:p w14:paraId="3D7698B7" w14:textId="77777777" w:rsidR="00092150" w:rsidRPr="00DC24E1" w:rsidRDefault="00092150" w:rsidP="00223F79">
            <w:pPr>
              <w:rPr>
                <w:lang w:val="en-GB"/>
              </w:rPr>
            </w:pPr>
            <w:r w:rsidRPr="00DC24E1">
              <w:rPr>
                <w:lang w:val="en-GB"/>
              </w:rPr>
              <w:t> </w:t>
            </w:r>
          </w:p>
        </w:tc>
      </w:tr>
      <w:tr w:rsidR="00092150" w:rsidRPr="00DC24E1" w14:paraId="7D2E593C" w14:textId="77777777" w:rsidTr="006B078D">
        <w:trPr>
          <w:trHeight w:val="227"/>
        </w:trPr>
        <w:tc>
          <w:tcPr>
            <w:tcW w:w="4365" w:type="dxa"/>
          </w:tcPr>
          <w:p w14:paraId="2C4B77C3" w14:textId="77777777" w:rsidR="00092150" w:rsidRPr="00DC24E1" w:rsidRDefault="00092150" w:rsidP="006B078D">
            <w:pPr>
              <w:jc w:val="left"/>
              <w:rPr>
                <w:rStyle w:val="Bold"/>
                <w:lang w:val="en-GB"/>
              </w:rPr>
            </w:pPr>
            <w:r w:rsidRPr="00DC24E1">
              <w:rPr>
                <w:rStyle w:val="Bold"/>
                <w:lang w:val="en-GB"/>
              </w:rPr>
              <w:t>Cash used</w:t>
            </w:r>
          </w:p>
        </w:tc>
        <w:tc>
          <w:tcPr>
            <w:tcW w:w="737" w:type="dxa"/>
          </w:tcPr>
          <w:p w14:paraId="663E4B0E" w14:textId="77777777" w:rsidR="00092150" w:rsidRPr="00DC24E1" w:rsidRDefault="00092150" w:rsidP="00223F79">
            <w:pPr>
              <w:rPr>
                <w:lang w:val="en-GB"/>
              </w:rPr>
            </w:pPr>
            <w:r w:rsidRPr="00DC24E1">
              <w:rPr>
                <w:lang w:val="en-GB"/>
              </w:rPr>
              <w:t> </w:t>
            </w:r>
          </w:p>
        </w:tc>
        <w:tc>
          <w:tcPr>
            <w:tcW w:w="964" w:type="dxa"/>
          </w:tcPr>
          <w:p w14:paraId="7ED24268" w14:textId="77777777" w:rsidR="00092150" w:rsidRPr="00DC24E1" w:rsidRDefault="00092150" w:rsidP="00223F79">
            <w:pPr>
              <w:rPr>
                <w:rStyle w:val="Bold"/>
                <w:lang w:val="en-GB"/>
              </w:rPr>
            </w:pPr>
            <w:r w:rsidRPr="00DC24E1">
              <w:rPr>
                <w:rStyle w:val="Bold"/>
                <w:lang w:val="en-GB"/>
              </w:rPr>
              <w:t> </w:t>
            </w:r>
          </w:p>
        </w:tc>
        <w:tc>
          <w:tcPr>
            <w:tcW w:w="236" w:type="dxa"/>
          </w:tcPr>
          <w:p w14:paraId="634A8651" w14:textId="77777777" w:rsidR="00092150" w:rsidRPr="00DC24E1" w:rsidRDefault="00092150" w:rsidP="00223F79">
            <w:pPr>
              <w:rPr>
                <w:lang w:val="en-GB"/>
              </w:rPr>
            </w:pPr>
            <w:r w:rsidRPr="00DC24E1">
              <w:rPr>
                <w:lang w:val="en-GB"/>
              </w:rPr>
              <w:t> </w:t>
            </w:r>
          </w:p>
        </w:tc>
        <w:tc>
          <w:tcPr>
            <w:tcW w:w="964" w:type="dxa"/>
          </w:tcPr>
          <w:p w14:paraId="3D0FB90D" w14:textId="77777777" w:rsidR="00092150" w:rsidRPr="00DC24E1" w:rsidRDefault="00092150" w:rsidP="00223F79">
            <w:pPr>
              <w:rPr>
                <w:lang w:val="en-GB"/>
              </w:rPr>
            </w:pPr>
            <w:r w:rsidRPr="00DC24E1">
              <w:rPr>
                <w:lang w:val="en-GB"/>
              </w:rPr>
              <w:t> </w:t>
            </w:r>
          </w:p>
        </w:tc>
        <w:tc>
          <w:tcPr>
            <w:tcW w:w="236" w:type="dxa"/>
          </w:tcPr>
          <w:p w14:paraId="1F3B0995" w14:textId="77777777" w:rsidR="00092150" w:rsidRPr="00DC24E1" w:rsidRDefault="00092150" w:rsidP="00223F79">
            <w:pPr>
              <w:rPr>
                <w:lang w:val="en-GB"/>
              </w:rPr>
            </w:pPr>
            <w:r w:rsidRPr="00DC24E1">
              <w:rPr>
                <w:lang w:val="en-GB"/>
              </w:rPr>
              <w:t> </w:t>
            </w:r>
          </w:p>
        </w:tc>
        <w:tc>
          <w:tcPr>
            <w:tcW w:w="1021" w:type="dxa"/>
          </w:tcPr>
          <w:p w14:paraId="36EB5526" w14:textId="77777777" w:rsidR="00092150" w:rsidRPr="00DC24E1" w:rsidRDefault="00092150" w:rsidP="00223F79">
            <w:pPr>
              <w:rPr>
                <w:lang w:val="en-GB"/>
              </w:rPr>
            </w:pPr>
            <w:r w:rsidRPr="00DC24E1">
              <w:rPr>
                <w:lang w:val="en-GB"/>
              </w:rPr>
              <w:t> </w:t>
            </w:r>
          </w:p>
        </w:tc>
      </w:tr>
      <w:tr w:rsidR="00092150" w:rsidRPr="00DC24E1" w14:paraId="385C7606" w14:textId="77777777" w:rsidTr="002D30B9">
        <w:trPr>
          <w:trHeight w:val="227"/>
        </w:trPr>
        <w:tc>
          <w:tcPr>
            <w:tcW w:w="4365" w:type="dxa"/>
          </w:tcPr>
          <w:p w14:paraId="7622491B" w14:textId="77777777" w:rsidR="00092150" w:rsidRPr="00DC24E1" w:rsidRDefault="00092150" w:rsidP="002D30B9">
            <w:pPr>
              <w:ind w:firstLine="180"/>
              <w:jc w:val="left"/>
              <w:rPr>
                <w:lang w:val="en-GB"/>
              </w:rPr>
            </w:pPr>
            <w:r w:rsidRPr="00DC24E1">
              <w:rPr>
                <w:lang w:val="en-GB"/>
              </w:rPr>
              <w:t>Suppliers</w:t>
            </w:r>
          </w:p>
        </w:tc>
        <w:tc>
          <w:tcPr>
            <w:tcW w:w="737" w:type="dxa"/>
          </w:tcPr>
          <w:p w14:paraId="1C5B89D2" w14:textId="77777777" w:rsidR="00092150" w:rsidRPr="00DC24E1" w:rsidRDefault="00092150" w:rsidP="00223F79">
            <w:pPr>
              <w:rPr>
                <w:lang w:val="en-GB"/>
              </w:rPr>
            </w:pPr>
            <w:r w:rsidRPr="00DC24E1">
              <w:rPr>
                <w:lang w:val="en-GB"/>
              </w:rPr>
              <w:t> </w:t>
            </w:r>
          </w:p>
        </w:tc>
        <w:tc>
          <w:tcPr>
            <w:tcW w:w="964" w:type="dxa"/>
          </w:tcPr>
          <w:p w14:paraId="7EC2FE40" w14:textId="77777777" w:rsidR="00092150" w:rsidRPr="00DC24E1" w:rsidRDefault="00092150" w:rsidP="00223F79">
            <w:pPr>
              <w:rPr>
                <w:rStyle w:val="Bold"/>
                <w:lang w:val="en-GB"/>
              </w:rPr>
            </w:pPr>
            <w:r w:rsidRPr="00DC24E1">
              <w:rPr>
                <w:rStyle w:val="Bold"/>
                <w:lang w:val="en-GB"/>
              </w:rPr>
              <w:t>41</w:t>
            </w:r>
          </w:p>
        </w:tc>
        <w:tc>
          <w:tcPr>
            <w:tcW w:w="236" w:type="dxa"/>
          </w:tcPr>
          <w:p w14:paraId="19A0C999" w14:textId="77777777" w:rsidR="00092150" w:rsidRPr="00DC24E1" w:rsidRDefault="00092150" w:rsidP="00223F79">
            <w:pPr>
              <w:rPr>
                <w:lang w:val="en-GB"/>
              </w:rPr>
            </w:pPr>
            <w:r w:rsidRPr="00DC24E1">
              <w:rPr>
                <w:lang w:val="en-GB"/>
              </w:rPr>
              <w:t> </w:t>
            </w:r>
          </w:p>
        </w:tc>
        <w:tc>
          <w:tcPr>
            <w:tcW w:w="964" w:type="dxa"/>
          </w:tcPr>
          <w:p w14:paraId="4862BF3C" w14:textId="77777777" w:rsidR="00092150" w:rsidRPr="00DC24E1" w:rsidRDefault="00092150" w:rsidP="00223F79">
            <w:pPr>
              <w:rPr>
                <w:lang w:val="en-GB"/>
              </w:rPr>
            </w:pPr>
            <w:r w:rsidRPr="00DC24E1">
              <w:rPr>
                <w:lang w:val="en-GB"/>
              </w:rPr>
              <w:t>75</w:t>
            </w:r>
          </w:p>
        </w:tc>
        <w:tc>
          <w:tcPr>
            <w:tcW w:w="236" w:type="dxa"/>
          </w:tcPr>
          <w:p w14:paraId="0F4F33AC" w14:textId="77777777" w:rsidR="00092150" w:rsidRPr="00DC24E1" w:rsidRDefault="00092150" w:rsidP="00223F79">
            <w:pPr>
              <w:rPr>
                <w:lang w:val="en-GB"/>
              </w:rPr>
            </w:pPr>
            <w:r w:rsidRPr="00DC24E1">
              <w:rPr>
                <w:lang w:val="en-GB"/>
              </w:rPr>
              <w:t> </w:t>
            </w:r>
          </w:p>
        </w:tc>
        <w:tc>
          <w:tcPr>
            <w:tcW w:w="1021" w:type="dxa"/>
          </w:tcPr>
          <w:p w14:paraId="6C7DFCE9" w14:textId="77777777" w:rsidR="00092150" w:rsidRPr="00DC24E1" w:rsidRDefault="00092150" w:rsidP="00223F79">
            <w:pPr>
              <w:rPr>
                <w:lang w:val="en-GB"/>
              </w:rPr>
            </w:pPr>
            <w:r w:rsidRPr="00DC24E1">
              <w:rPr>
                <w:lang w:val="en-GB"/>
              </w:rPr>
              <w:t xml:space="preserve"> –</w:t>
            </w:r>
          </w:p>
        </w:tc>
      </w:tr>
      <w:tr w:rsidR="00092150" w:rsidRPr="00DC24E1" w14:paraId="70EBBB1E" w14:textId="77777777" w:rsidTr="002D30B9">
        <w:trPr>
          <w:trHeight w:val="227"/>
        </w:trPr>
        <w:tc>
          <w:tcPr>
            <w:tcW w:w="4365" w:type="dxa"/>
          </w:tcPr>
          <w:p w14:paraId="4E2895ED" w14:textId="77777777" w:rsidR="00092150" w:rsidRPr="00DC24E1" w:rsidRDefault="00092150" w:rsidP="002D30B9">
            <w:pPr>
              <w:ind w:firstLine="180"/>
              <w:jc w:val="left"/>
              <w:rPr>
                <w:lang w:val="en-GB"/>
              </w:rPr>
            </w:pPr>
            <w:r w:rsidRPr="00DC24E1">
              <w:rPr>
                <w:lang w:val="en-GB"/>
              </w:rPr>
              <w:t>Grants</w:t>
            </w:r>
          </w:p>
        </w:tc>
        <w:tc>
          <w:tcPr>
            <w:tcW w:w="737" w:type="dxa"/>
          </w:tcPr>
          <w:p w14:paraId="060C8576" w14:textId="77777777" w:rsidR="00092150" w:rsidRPr="00DC24E1" w:rsidRDefault="00092150" w:rsidP="00223F79">
            <w:pPr>
              <w:rPr>
                <w:lang w:val="en-GB"/>
              </w:rPr>
            </w:pPr>
            <w:r w:rsidRPr="00DC24E1">
              <w:rPr>
                <w:lang w:val="en-GB"/>
              </w:rPr>
              <w:t> </w:t>
            </w:r>
          </w:p>
        </w:tc>
        <w:tc>
          <w:tcPr>
            <w:tcW w:w="964" w:type="dxa"/>
            <w:tcBorders>
              <w:bottom w:val="single" w:sz="8" w:space="0" w:color="000000" w:themeColor="text1"/>
            </w:tcBorders>
          </w:tcPr>
          <w:p w14:paraId="2968A39C" w14:textId="77777777" w:rsidR="00092150" w:rsidRPr="00DC24E1" w:rsidRDefault="00092150" w:rsidP="00223F79">
            <w:pPr>
              <w:rPr>
                <w:rStyle w:val="Bold"/>
                <w:lang w:val="en-GB"/>
              </w:rPr>
            </w:pPr>
            <w:r w:rsidRPr="00DC24E1">
              <w:rPr>
                <w:rStyle w:val="Bold"/>
                <w:lang w:val="en-GB"/>
              </w:rPr>
              <w:t>5,498</w:t>
            </w:r>
          </w:p>
        </w:tc>
        <w:tc>
          <w:tcPr>
            <w:tcW w:w="236" w:type="dxa"/>
          </w:tcPr>
          <w:p w14:paraId="2E5963CD" w14:textId="77777777" w:rsidR="00092150" w:rsidRPr="00DC24E1" w:rsidRDefault="00092150" w:rsidP="00223F79">
            <w:pPr>
              <w:rPr>
                <w:lang w:val="en-GB"/>
              </w:rPr>
            </w:pPr>
            <w:r w:rsidRPr="00DC24E1">
              <w:rPr>
                <w:lang w:val="en-GB"/>
              </w:rPr>
              <w:t> </w:t>
            </w:r>
          </w:p>
        </w:tc>
        <w:tc>
          <w:tcPr>
            <w:tcW w:w="964" w:type="dxa"/>
            <w:tcBorders>
              <w:bottom w:val="single" w:sz="8" w:space="0" w:color="000000" w:themeColor="text1"/>
            </w:tcBorders>
          </w:tcPr>
          <w:p w14:paraId="365677EE" w14:textId="77777777" w:rsidR="00092150" w:rsidRPr="00DC24E1" w:rsidRDefault="00092150" w:rsidP="00223F79">
            <w:pPr>
              <w:rPr>
                <w:lang w:val="en-GB"/>
              </w:rPr>
            </w:pPr>
            <w:r w:rsidRPr="00DC24E1">
              <w:rPr>
                <w:lang w:val="en-GB"/>
              </w:rPr>
              <w:t>3,848</w:t>
            </w:r>
          </w:p>
        </w:tc>
        <w:tc>
          <w:tcPr>
            <w:tcW w:w="236" w:type="dxa"/>
          </w:tcPr>
          <w:p w14:paraId="2E43B1BD" w14:textId="77777777" w:rsidR="00092150" w:rsidRPr="00DC24E1" w:rsidRDefault="00092150" w:rsidP="00223F79">
            <w:pPr>
              <w:rPr>
                <w:lang w:val="en-GB"/>
              </w:rPr>
            </w:pPr>
            <w:r w:rsidRPr="00DC24E1">
              <w:rPr>
                <w:lang w:val="en-GB"/>
              </w:rPr>
              <w:t> </w:t>
            </w:r>
          </w:p>
        </w:tc>
        <w:tc>
          <w:tcPr>
            <w:tcW w:w="1021" w:type="dxa"/>
            <w:tcBorders>
              <w:bottom w:val="single" w:sz="8" w:space="0" w:color="000000" w:themeColor="text1"/>
            </w:tcBorders>
          </w:tcPr>
          <w:p w14:paraId="7606760D" w14:textId="77777777" w:rsidR="00092150" w:rsidRPr="00DC24E1" w:rsidRDefault="00092150" w:rsidP="00223F79">
            <w:pPr>
              <w:rPr>
                <w:lang w:val="en-GB"/>
              </w:rPr>
            </w:pPr>
            <w:r w:rsidRPr="00DC24E1">
              <w:rPr>
                <w:lang w:val="en-GB"/>
              </w:rPr>
              <w:t>5,441</w:t>
            </w:r>
          </w:p>
        </w:tc>
      </w:tr>
      <w:tr w:rsidR="00092150" w:rsidRPr="00DC24E1" w14:paraId="09848A56" w14:textId="77777777" w:rsidTr="002D30B9">
        <w:trPr>
          <w:trHeight w:val="227"/>
        </w:trPr>
        <w:tc>
          <w:tcPr>
            <w:tcW w:w="4365" w:type="dxa"/>
          </w:tcPr>
          <w:p w14:paraId="1E766B68" w14:textId="77777777" w:rsidR="00092150" w:rsidRPr="00DC24E1" w:rsidRDefault="00092150" w:rsidP="006B078D">
            <w:pPr>
              <w:jc w:val="left"/>
              <w:rPr>
                <w:rStyle w:val="Bold"/>
                <w:lang w:val="en-GB"/>
              </w:rPr>
            </w:pPr>
            <w:r w:rsidRPr="00DC24E1">
              <w:rPr>
                <w:rStyle w:val="Bold"/>
                <w:lang w:val="en-GB"/>
              </w:rPr>
              <w:t>Total cash used</w:t>
            </w:r>
          </w:p>
        </w:tc>
        <w:tc>
          <w:tcPr>
            <w:tcW w:w="737" w:type="dxa"/>
          </w:tcPr>
          <w:p w14:paraId="400331D9"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559C2D18" w14:textId="77777777" w:rsidR="00092150" w:rsidRPr="00DC24E1" w:rsidRDefault="00092150" w:rsidP="00223F79">
            <w:pPr>
              <w:rPr>
                <w:rStyle w:val="Bold"/>
                <w:lang w:val="en-GB"/>
              </w:rPr>
            </w:pPr>
            <w:r w:rsidRPr="00DC24E1">
              <w:rPr>
                <w:rStyle w:val="Bold"/>
                <w:lang w:val="en-GB"/>
              </w:rPr>
              <w:t>5,539</w:t>
            </w:r>
          </w:p>
        </w:tc>
        <w:tc>
          <w:tcPr>
            <w:tcW w:w="236" w:type="dxa"/>
          </w:tcPr>
          <w:p w14:paraId="637AD4B2"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7A3EAED7" w14:textId="77777777" w:rsidR="00092150" w:rsidRPr="00DC24E1" w:rsidRDefault="00092150" w:rsidP="00223F79">
            <w:pPr>
              <w:rPr>
                <w:lang w:val="en-GB"/>
              </w:rPr>
            </w:pPr>
            <w:r w:rsidRPr="00DC24E1">
              <w:rPr>
                <w:lang w:val="en-GB"/>
              </w:rPr>
              <w:t>3,923</w:t>
            </w:r>
          </w:p>
        </w:tc>
        <w:tc>
          <w:tcPr>
            <w:tcW w:w="236" w:type="dxa"/>
          </w:tcPr>
          <w:p w14:paraId="51C669D0"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bottom w:val="single" w:sz="8" w:space="0" w:color="000000" w:themeColor="text1"/>
            </w:tcBorders>
          </w:tcPr>
          <w:p w14:paraId="43D62635" w14:textId="77777777" w:rsidR="00092150" w:rsidRPr="00DC24E1" w:rsidRDefault="00092150" w:rsidP="00223F79">
            <w:pPr>
              <w:rPr>
                <w:lang w:val="en-GB"/>
              </w:rPr>
            </w:pPr>
            <w:r w:rsidRPr="00DC24E1">
              <w:rPr>
                <w:lang w:val="en-GB"/>
              </w:rPr>
              <w:t>5,441</w:t>
            </w:r>
          </w:p>
        </w:tc>
      </w:tr>
      <w:tr w:rsidR="00092150" w:rsidRPr="00DC24E1" w14:paraId="2D767659" w14:textId="77777777" w:rsidTr="002D30B9">
        <w:trPr>
          <w:trHeight w:val="227"/>
        </w:trPr>
        <w:tc>
          <w:tcPr>
            <w:tcW w:w="4365" w:type="dxa"/>
          </w:tcPr>
          <w:p w14:paraId="3CBBB8DE" w14:textId="77777777" w:rsidR="00092150" w:rsidRPr="00DC24E1" w:rsidRDefault="00092150" w:rsidP="006B078D">
            <w:pPr>
              <w:jc w:val="left"/>
              <w:rPr>
                <w:rStyle w:val="Bold"/>
                <w:lang w:val="en-GB"/>
              </w:rPr>
            </w:pPr>
            <w:r w:rsidRPr="00DC24E1">
              <w:rPr>
                <w:rStyle w:val="Bold"/>
                <w:lang w:val="en-GB"/>
              </w:rPr>
              <w:t>Net cash used by operating activities</w:t>
            </w:r>
          </w:p>
        </w:tc>
        <w:tc>
          <w:tcPr>
            <w:tcW w:w="737" w:type="dxa"/>
          </w:tcPr>
          <w:p w14:paraId="08AFFC43"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626D411F" w14:textId="77777777" w:rsidR="00092150" w:rsidRPr="00DC24E1" w:rsidRDefault="00092150" w:rsidP="00223F79">
            <w:pPr>
              <w:rPr>
                <w:rStyle w:val="Bold"/>
                <w:lang w:val="en-GB"/>
              </w:rPr>
            </w:pPr>
            <w:r w:rsidRPr="00DC24E1">
              <w:rPr>
                <w:rStyle w:val="Bold"/>
                <w:lang w:val="en-GB"/>
              </w:rPr>
              <w:t>(5,106)</w:t>
            </w:r>
          </w:p>
        </w:tc>
        <w:tc>
          <w:tcPr>
            <w:tcW w:w="236" w:type="dxa"/>
          </w:tcPr>
          <w:p w14:paraId="1468379A"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7D29D3A7" w14:textId="77777777" w:rsidR="00092150" w:rsidRPr="00DC24E1" w:rsidRDefault="00092150" w:rsidP="00223F79">
            <w:pPr>
              <w:rPr>
                <w:lang w:val="en-GB"/>
              </w:rPr>
            </w:pPr>
            <w:r w:rsidRPr="00DC24E1">
              <w:rPr>
                <w:lang w:val="en-GB"/>
              </w:rPr>
              <w:t>(3,561)</w:t>
            </w:r>
          </w:p>
        </w:tc>
        <w:tc>
          <w:tcPr>
            <w:tcW w:w="236" w:type="dxa"/>
          </w:tcPr>
          <w:p w14:paraId="48A99D29"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bottom w:val="single" w:sz="8" w:space="0" w:color="000000" w:themeColor="text1"/>
            </w:tcBorders>
          </w:tcPr>
          <w:p w14:paraId="2DFF1286" w14:textId="77777777" w:rsidR="00092150" w:rsidRPr="00DC24E1" w:rsidRDefault="00092150" w:rsidP="00223F79">
            <w:pPr>
              <w:rPr>
                <w:lang w:val="en-GB"/>
              </w:rPr>
            </w:pPr>
            <w:r w:rsidRPr="00DC24E1">
              <w:rPr>
                <w:lang w:val="en-GB"/>
              </w:rPr>
              <w:t>(5,441)</w:t>
            </w:r>
          </w:p>
        </w:tc>
      </w:tr>
      <w:tr w:rsidR="00092150" w:rsidRPr="00DC24E1" w14:paraId="2ED5AA1A" w14:textId="77777777" w:rsidTr="002D30B9">
        <w:trPr>
          <w:trHeight w:val="227"/>
        </w:trPr>
        <w:tc>
          <w:tcPr>
            <w:tcW w:w="4365" w:type="dxa"/>
          </w:tcPr>
          <w:p w14:paraId="34A6FBBD" w14:textId="77777777" w:rsidR="00092150" w:rsidRPr="00DC24E1" w:rsidRDefault="00092150" w:rsidP="006B078D">
            <w:pPr>
              <w:jc w:val="left"/>
              <w:rPr>
                <w:lang w:val="en-GB"/>
              </w:rPr>
            </w:pPr>
            <w:r w:rsidRPr="00DC24E1">
              <w:rPr>
                <w:lang w:val="en-GB"/>
              </w:rPr>
              <w:t> </w:t>
            </w:r>
          </w:p>
        </w:tc>
        <w:tc>
          <w:tcPr>
            <w:tcW w:w="737" w:type="dxa"/>
          </w:tcPr>
          <w:p w14:paraId="05145F79"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799F6850" w14:textId="77777777" w:rsidR="00092150" w:rsidRPr="00DC24E1" w:rsidRDefault="00092150" w:rsidP="00223F79">
            <w:pPr>
              <w:rPr>
                <w:rStyle w:val="Bold"/>
                <w:lang w:val="en-GB"/>
              </w:rPr>
            </w:pPr>
            <w:r w:rsidRPr="00DC24E1">
              <w:rPr>
                <w:rStyle w:val="Bold"/>
                <w:lang w:val="en-GB"/>
              </w:rPr>
              <w:t> </w:t>
            </w:r>
          </w:p>
        </w:tc>
        <w:tc>
          <w:tcPr>
            <w:tcW w:w="236" w:type="dxa"/>
          </w:tcPr>
          <w:p w14:paraId="7371D094"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705B9FFE" w14:textId="77777777" w:rsidR="00092150" w:rsidRPr="00DC24E1" w:rsidRDefault="00092150" w:rsidP="00223F79">
            <w:pPr>
              <w:rPr>
                <w:lang w:val="en-GB"/>
              </w:rPr>
            </w:pPr>
            <w:r w:rsidRPr="00DC24E1">
              <w:rPr>
                <w:lang w:val="en-GB"/>
              </w:rPr>
              <w:t> </w:t>
            </w:r>
          </w:p>
        </w:tc>
        <w:tc>
          <w:tcPr>
            <w:tcW w:w="236" w:type="dxa"/>
          </w:tcPr>
          <w:p w14:paraId="0615D893"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bottom w:val="single" w:sz="8" w:space="0" w:color="000000" w:themeColor="text1"/>
            </w:tcBorders>
          </w:tcPr>
          <w:p w14:paraId="0F223847" w14:textId="77777777" w:rsidR="00092150" w:rsidRPr="00DC24E1" w:rsidRDefault="00092150" w:rsidP="00223F79">
            <w:pPr>
              <w:rPr>
                <w:lang w:val="en-GB"/>
              </w:rPr>
            </w:pPr>
            <w:r w:rsidRPr="00DC24E1">
              <w:rPr>
                <w:lang w:val="en-GB"/>
              </w:rPr>
              <w:t> </w:t>
            </w:r>
          </w:p>
        </w:tc>
      </w:tr>
      <w:tr w:rsidR="00092150" w:rsidRPr="00DC24E1" w14:paraId="6DDBE72C" w14:textId="77777777" w:rsidTr="002D30B9">
        <w:trPr>
          <w:trHeight w:val="227"/>
        </w:trPr>
        <w:tc>
          <w:tcPr>
            <w:tcW w:w="4365" w:type="dxa"/>
          </w:tcPr>
          <w:p w14:paraId="55EB64A9" w14:textId="77777777" w:rsidR="00092150" w:rsidRPr="00DC24E1" w:rsidRDefault="00092150" w:rsidP="006B078D">
            <w:pPr>
              <w:jc w:val="left"/>
              <w:rPr>
                <w:rStyle w:val="Bold"/>
                <w:lang w:val="en-GB"/>
              </w:rPr>
            </w:pPr>
            <w:r w:rsidRPr="00DC24E1">
              <w:rPr>
                <w:rStyle w:val="Bold"/>
                <w:lang w:val="en-GB"/>
              </w:rPr>
              <w:t>Net decrease in cash held</w:t>
            </w:r>
          </w:p>
        </w:tc>
        <w:tc>
          <w:tcPr>
            <w:tcW w:w="737" w:type="dxa"/>
          </w:tcPr>
          <w:p w14:paraId="42819098"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7F94F1F4" w14:textId="77777777" w:rsidR="00092150" w:rsidRPr="00DC24E1" w:rsidRDefault="00092150" w:rsidP="00223F79">
            <w:pPr>
              <w:rPr>
                <w:rStyle w:val="Bold"/>
                <w:lang w:val="en-GB"/>
              </w:rPr>
            </w:pPr>
            <w:r w:rsidRPr="00DC24E1">
              <w:rPr>
                <w:rStyle w:val="Bold"/>
                <w:lang w:val="en-GB"/>
              </w:rPr>
              <w:t>(5,106)</w:t>
            </w:r>
          </w:p>
        </w:tc>
        <w:tc>
          <w:tcPr>
            <w:tcW w:w="236" w:type="dxa"/>
          </w:tcPr>
          <w:p w14:paraId="10131C93"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483BDB7D" w14:textId="77777777" w:rsidR="00092150" w:rsidRPr="00DC24E1" w:rsidRDefault="00092150" w:rsidP="00223F79">
            <w:pPr>
              <w:rPr>
                <w:lang w:val="en-GB"/>
              </w:rPr>
            </w:pPr>
            <w:r w:rsidRPr="00DC24E1">
              <w:rPr>
                <w:lang w:val="en-GB"/>
              </w:rPr>
              <w:t>(3,561)</w:t>
            </w:r>
          </w:p>
        </w:tc>
        <w:tc>
          <w:tcPr>
            <w:tcW w:w="236" w:type="dxa"/>
          </w:tcPr>
          <w:p w14:paraId="3B602B11"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bottom w:val="single" w:sz="8" w:space="0" w:color="000000" w:themeColor="text1"/>
            </w:tcBorders>
          </w:tcPr>
          <w:p w14:paraId="73611126" w14:textId="77777777" w:rsidR="00092150" w:rsidRPr="00DC24E1" w:rsidRDefault="00092150" w:rsidP="00223F79">
            <w:pPr>
              <w:rPr>
                <w:lang w:val="en-GB"/>
              </w:rPr>
            </w:pPr>
            <w:r w:rsidRPr="00DC24E1">
              <w:rPr>
                <w:lang w:val="en-GB"/>
              </w:rPr>
              <w:t>(5,441)</w:t>
            </w:r>
          </w:p>
        </w:tc>
      </w:tr>
      <w:tr w:rsidR="00092150" w:rsidRPr="00DC24E1" w14:paraId="29D32CBF" w14:textId="77777777" w:rsidTr="002D30B9">
        <w:trPr>
          <w:trHeight w:val="227"/>
        </w:trPr>
        <w:tc>
          <w:tcPr>
            <w:tcW w:w="4365" w:type="dxa"/>
          </w:tcPr>
          <w:p w14:paraId="2840734E" w14:textId="77777777" w:rsidR="00092150" w:rsidRPr="00DC24E1" w:rsidRDefault="00092150" w:rsidP="006B078D">
            <w:pPr>
              <w:jc w:val="left"/>
              <w:rPr>
                <w:lang w:val="en-GB"/>
              </w:rPr>
            </w:pPr>
            <w:r w:rsidRPr="00DC24E1">
              <w:rPr>
                <w:lang w:val="en-GB"/>
              </w:rPr>
              <w:t> </w:t>
            </w:r>
          </w:p>
        </w:tc>
        <w:tc>
          <w:tcPr>
            <w:tcW w:w="737" w:type="dxa"/>
          </w:tcPr>
          <w:p w14:paraId="4B94359A"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tcBorders>
          </w:tcPr>
          <w:p w14:paraId="0FD92C9D" w14:textId="77777777" w:rsidR="00092150" w:rsidRPr="00DC24E1" w:rsidRDefault="00092150" w:rsidP="00223F79">
            <w:pPr>
              <w:rPr>
                <w:rStyle w:val="Bold"/>
                <w:lang w:val="en-GB"/>
              </w:rPr>
            </w:pPr>
            <w:r w:rsidRPr="00DC24E1">
              <w:rPr>
                <w:rStyle w:val="Bold"/>
                <w:lang w:val="en-GB"/>
              </w:rPr>
              <w:t> </w:t>
            </w:r>
          </w:p>
        </w:tc>
        <w:tc>
          <w:tcPr>
            <w:tcW w:w="236" w:type="dxa"/>
          </w:tcPr>
          <w:p w14:paraId="19914A72"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tcBorders>
          </w:tcPr>
          <w:p w14:paraId="75E1AEDC" w14:textId="77777777" w:rsidR="00092150" w:rsidRPr="00DC24E1" w:rsidRDefault="00092150" w:rsidP="00223F79">
            <w:pPr>
              <w:rPr>
                <w:lang w:val="en-GB"/>
              </w:rPr>
            </w:pPr>
            <w:r w:rsidRPr="00DC24E1">
              <w:rPr>
                <w:lang w:val="en-GB"/>
              </w:rPr>
              <w:t> </w:t>
            </w:r>
          </w:p>
        </w:tc>
        <w:tc>
          <w:tcPr>
            <w:tcW w:w="236" w:type="dxa"/>
          </w:tcPr>
          <w:p w14:paraId="6DFE17A5"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tcBorders>
          </w:tcPr>
          <w:p w14:paraId="47DDFA2B" w14:textId="77777777" w:rsidR="00092150" w:rsidRPr="00DC24E1" w:rsidRDefault="00092150" w:rsidP="00223F79">
            <w:pPr>
              <w:rPr>
                <w:lang w:val="en-GB"/>
              </w:rPr>
            </w:pPr>
            <w:r w:rsidRPr="00DC24E1">
              <w:rPr>
                <w:lang w:val="en-GB"/>
              </w:rPr>
              <w:t> </w:t>
            </w:r>
          </w:p>
        </w:tc>
      </w:tr>
      <w:tr w:rsidR="00092150" w:rsidRPr="00DC24E1" w14:paraId="2B45CE2D" w14:textId="77777777" w:rsidTr="006B078D">
        <w:trPr>
          <w:trHeight w:val="227"/>
        </w:trPr>
        <w:tc>
          <w:tcPr>
            <w:tcW w:w="4365" w:type="dxa"/>
          </w:tcPr>
          <w:p w14:paraId="25686F29" w14:textId="77777777" w:rsidR="00092150" w:rsidRPr="00DC24E1" w:rsidRDefault="00092150" w:rsidP="006B078D">
            <w:pPr>
              <w:jc w:val="left"/>
              <w:rPr>
                <w:lang w:val="en-GB"/>
              </w:rPr>
            </w:pPr>
            <w:r w:rsidRPr="00DC24E1">
              <w:rPr>
                <w:lang w:val="en-GB"/>
              </w:rPr>
              <w:t>Cash and cash equivalents at the beginning of the reporting period</w:t>
            </w:r>
          </w:p>
        </w:tc>
        <w:tc>
          <w:tcPr>
            <w:tcW w:w="737" w:type="dxa"/>
          </w:tcPr>
          <w:p w14:paraId="327D2E38" w14:textId="77777777" w:rsidR="00092150" w:rsidRPr="00DC24E1" w:rsidRDefault="00092150" w:rsidP="00223F79">
            <w:pPr>
              <w:rPr>
                <w:lang w:val="en-GB"/>
              </w:rPr>
            </w:pPr>
            <w:r w:rsidRPr="00DC24E1">
              <w:rPr>
                <w:lang w:val="en-GB"/>
              </w:rPr>
              <w:t> </w:t>
            </w:r>
          </w:p>
        </w:tc>
        <w:tc>
          <w:tcPr>
            <w:tcW w:w="964" w:type="dxa"/>
          </w:tcPr>
          <w:p w14:paraId="0762E846" w14:textId="77777777" w:rsidR="00092150" w:rsidRPr="00DC24E1" w:rsidRDefault="00092150" w:rsidP="00223F79">
            <w:pPr>
              <w:rPr>
                <w:rStyle w:val="Bold"/>
                <w:lang w:val="en-GB"/>
              </w:rPr>
            </w:pPr>
            <w:r w:rsidRPr="00DC24E1">
              <w:rPr>
                <w:rStyle w:val="Bold"/>
                <w:lang w:val="en-GB"/>
              </w:rPr>
              <w:t>–</w:t>
            </w:r>
          </w:p>
        </w:tc>
        <w:tc>
          <w:tcPr>
            <w:tcW w:w="236" w:type="dxa"/>
          </w:tcPr>
          <w:p w14:paraId="7875754E" w14:textId="77777777" w:rsidR="00092150" w:rsidRPr="00DC24E1" w:rsidRDefault="00092150" w:rsidP="00223F79">
            <w:pPr>
              <w:rPr>
                <w:lang w:val="en-GB"/>
              </w:rPr>
            </w:pPr>
            <w:r w:rsidRPr="00DC24E1">
              <w:rPr>
                <w:lang w:val="en-GB"/>
              </w:rPr>
              <w:t> </w:t>
            </w:r>
          </w:p>
        </w:tc>
        <w:tc>
          <w:tcPr>
            <w:tcW w:w="964" w:type="dxa"/>
          </w:tcPr>
          <w:p w14:paraId="4D223429" w14:textId="77777777" w:rsidR="00092150" w:rsidRPr="00DC24E1" w:rsidRDefault="00092150" w:rsidP="00223F79">
            <w:pPr>
              <w:rPr>
                <w:lang w:val="en-GB"/>
              </w:rPr>
            </w:pPr>
            <w:r w:rsidRPr="00DC24E1">
              <w:rPr>
                <w:lang w:val="en-GB"/>
              </w:rPr>
              <w:t xml:space="preserve"> –</w:t>
            </w:r>
          </w:p>
        </w:tc>
        <w:tc>
          <w:tcPr>
            <w:tcW w:w="236" w:type="dxa"/>
          </w:tcPr>
          <w:p w14:paraId="3437E86E" w14:textId="77777777" w:rsidR="00092150" w:rsidRPr="00DC24E1" w:rsidRDefault="00092150" w:rsidP="00223F79">
            <w:pPr>
              <w:rPr>
                <w:lang w:val="en-GB"/>
              </w:rPr>
            </w:pPr>
            <w:r w:rsidRPr="00DC24E1">
              <w:rPr>
                <w:lang w:val="en-GB"/>
              </w:rPr>
              <w:t> </w:t>
            </w:r>
          </w:p>
        </w:tc>
        <w:tc>
          <w:tcPr>
            <w:tcW w:w="1021" w:type="dxa"/>
          </w:tcPr>
          <w:p w14:paraId="5FDC8E23" w14:textId="77777777" w:rsidR="00092150" w:rsidRPr="00DC24E1" w:rsidRDefault="00092150" w:rsidP="00223F79">
            <w:pPr>
              <w:rPr>
                <w:lang w:val="en-GB"/>
              </w:rPr>
            </w:pPr>
            <w:r w:rsidRPr="00DC24E1">
              <w:rPr>
                <w:lang w:val="en-GB"/>
              </w:rPr>
              <w:t xml:space="preserve"> –</w:t>
            </w:r>
          </w:p>
        </w:tc>
      </w:tr>
      <w:tr w:rsidR="00092150" w:rsidRPr="00DC24E1" w14:paraId="7AA62A69" w14:textId="77777777" w:rsidTr="002D30B9">
        <w:trPr>
          <w:trHeight w:val="227"/>
        </w:trPr>
        <w:tc>
          <w:tcPr>
            <w:tcW w:w="4365" w:type="dxa"/>
          </w:tcPr>
          <w:p w14:paraId="300358AF" w14:textId="77777777" w:rsidR="00092150" w:rsidRPr="00DC24E1" w:rsidRDefault="00092150" w:rsidP="006B078D">
            <w:pPr>
              <w:jc w:val="left"/>
              <w:rPr>
                <w:rStyle w:val="Bold"/>
                <w:lang w:val="en-GB"/>
              </w:rPr>
            </w:pPr>
            <w:r w:rsidRPr="00DC24E1">
              <w:rPr>
                <w:rStyle w:val="Bold"/>
                <w:lang w:val="en-GB"/>
              </w:rPr>
              <w:t>Cash from Official Public Account</w:t>
            </w:r>
          </w:p>
        </w:tc>
        <w:tc>
          <w:tcPr>
            <w:tcW w:w="737" w:type="dxa"/>
          </w:tcPr>
          <w:p w14:paraId="0B6DFE3B" w14:textId="77777777" w:rsidR="00092150" w:rsidRPr="00DC24E1" w:rsidRDefault="00092150" w:rsidP="00223F79">
            <w:pPr>
              <w:rPr>
                <w:lang w:val="en-GB"/>
              </w:rPr>
            </w:pPr>
            <w:r w:rsidRPr="00DC24E1">
              <w:rPr>
                <w:lang w:val="en-GB"/>
              </w:rPr>
              <w:t> </w:t>
            </w:r>
          </w:p>
        </w:tc>
        <w:tc>
          <w:tcPr>
            <w:tcW w:w="964" w:type="dxa"/>
          </w:tcPr>
          <w:p w14:paraId="15BEC9F2" w14:textId="77777777" w:rsidR="00092150" w:rsidRPr="00DC24E1" w:rsidRDefault="00092150" w:rsidP="00223F79">
            <w:pPr>
              <w:rPr>
                <w:rStyle w:val="Bold"/>
                <w:lang w:val="en-GB"/>
              </w:rPr>
            </w:pPr>
            <w:r w:rsidRPr="00DC24E1">
              <w:rPr>
                <w:rStyle w:val="Bold"/>
                <w:lang w:val="en-GB"/>
              </w:rPr>
              <w:t> </w:t>
            </w:r>
          </w:p>
        </w:tc>
        <w:tc>
          <w:tcPr>
            <w:tcW w:w="236" w:type="dxa"/>
          </w:tcPr>
          <w:p w14:paraId="5355F858" w14:textId="77777777" w:rsidR="00092150" w:rsidRPr="00DC24E1" w:rsidRDefault="00092150" w:rsidP="00223F79">
            <w:pPr>
              <w:rPr>
                <w:lang w:val="en-GB"/>
              </w:rPr>
            </w:pPr>
            <w:r w:rsidRPr="00DC24E1">
              <w:rPr>
                <w:lang w:val="en-GB"/>
              </w:rPr>
              <w:t> </w:t>
            </w:r>
          </w:p>
        </w:tc>
        <w:tc>
          <w:tcPr>
            <w:tcW w:w="964" w:type="dxa"/>
          </w:tcPr>
          <w:p w14:paraId="242520FC" w14:textId="77777777" w:rsidR="00092150" w:rsidRPr="00DC24E1" w:rsidRDefault="00092150" w:rsidP="00223F79">
            <w:pPr>
              <w:rPr>
                <w:lang w:val="en-GB"/>
              </w:rPr>
            </w:pPr>
            <w:r w:rsidRPr="00DC24E1">
              <w:rPr>
                <w:lang w:val="en-GB"/>
              </w:rPr>
              <w:t> </w:t>
            </w:r>
          </w:p>
        </w:tc>
        <w:tc>
          <w:tcPr>
            <w:tcW w:w="236" w:type="dxa"/>
          </w:tcPr>
          <w:p w14:paraId="3F6F354B" w14:textId="77777777" w:rsidR="00092150" w:rsidRPr="00DC24E1" w:rsidRDefault="00092150" w:rsidP="00223F79">
            <w:pPr>
              <w:rPr>
                <w:lang w:val="en-GB"/>
              </w:rPr>
            </w:pPr>
            <w:r w:rsidRPr="00DC24E1">
              <w:rPr>
                <w:lang w:val="en-GB"/>
              </w:rPr>
              <w:t> </w:t>
            </w:r>
          </w:p>
        </w:tc>
        <w:tc>
          <w:tcPr>
            <w:tcW w:w="1021" w:type="dxa"/>
          </w:tcPr>
          <w:p w14:paraId="285C5E9B" w14:textId="77777777" w:rsidR="00092150" w:rsidRPr="00DC24E1" w:rsidRDefault="00092150" w:rsidP="00223F79">
            <w:pPr>
              <w:rPr>
                <w:lang w:val="en-GB"/>
              </w:rPr>
            </w:pPr>
            <w:r w:rsidRPr="00DC24E1">
              <w:rPr>
                <w:lang w:val="en-GB"/>
              </w:rPr>
              <w:t> </w:t>
            </w:r>
          </w:p>
        </w:tc>
      </w:tr>
      <w:tr w:rsidR="00092150" w:rsidRPr="00DC24E1" w14:paraId="26A6E4C8" w14:textId="77777777" w:rsidTr="002D30B9">
        <w:trPr>
          <w:trHeight w:val="227"/>
        </w:trPr>
        <w:tc>
          <w:tcPr>
            <w:tcW w:w="4365" w:type="dxa"/>
          </w:tcPr>
          <w:p w14:paraId="53B5F0A2" w14:textId="77777777" w:rsidR="00092150" w:rsidRPr="00DC24E1" w:rsidRDefault="00092150" w:rsidP="002D30B9">
            <w:pPr>
              <w:ind w:firstLine="180"/>
              <w:jc w:val="left"/>
              <w:rPr>
                <w:lang w:val="en-GB"/>
              </w:rPr>
            </w:pPr>
            <w:r w:rsidRPr="00DC24E1">
              <w:rPr>
                <w:lang w:val="en-GB"/>
              </w:rPr>
              <w:t>Appropriations</w:t>
            </w:r>
          </w:p>
        </w:tc>
        <w:tc>
          <w:tcPr>
            <w:tcW w:w="737" w:type="dxa"/>
          </w:tcPr>
          <w:p w14:paraId="05DD65AD" w14:textId="77777777" w:rsidR="00092150" w:rsidRPr="00DC24E1" w:rsidRDefault="00092150" w:rsidP="00223F79">
            <w:pPr>
              <w:rPr>
                <w:lang w:val="en-GB"/>
              </w:rPr>
            </w:pPr>
            <w:r w:rsidRPr="00DC24E1">
              <w:rPr>
                <w:lang w:val="en-GB"/>
              </w:rPr>
              <w:t> </w:t>
            </w:r>
          </w:p>
        </w:tc>
        <w:tc>
          <w:tcPr>
            <w:tcW w:w="964" w:type="dxa"/>
            <w:tcBorders>
              <w:bottom w:val="single" w:sz="8" w:space="0" w:color="000000" w:themeColor="text1"/>
            </w:tcBorders>
          </w:tcPr>
          <w:p w14:paraId="199243C4" w14:textId="77777777" w:rsidR="00092150" w:rsidRPr="00DC24E1" w:rsidRDefault="00092150" w:rsidP="00223F79">
            <w:pPr>
              <w:rPr>
                <w:rStyle w:val="Bold"/>
                <w:lang w:val="en-GB"/>
              </w:rPr>
            </w:pPr>
            <w:r w:rsidRPr="00DC24E1">
              <w:rPr>
                <w:rStyle w:val="Bold"/>
                <w:lang w:val="en-GB"/>
              </w:rPr>
              <w:t>5,539</w:t>
            </w:r>
          </w:p>
        </w:tc>
        <w:tc>
          <w:tcPr>
            <w:tcW w:w="236" w:type="dxa"/>
          </w:tcPr>
          <w:p w14:paraId="1B3E663C" w14:textId="77777777" w:rsidR="00092150" w:rsidRPr="00DC24E1" w:rsidRDefault="00092150" w:rsidP="00223F79">
            <w:pPr>
              <w:rPr>
                <w:lang w:val="en-GB"/>
              </w:rPr>
            </w:pPr>
            <w:r w:rsidRPr="00DC24E1">
              <w:rPr>
                <w:lang w:val="en-GB"/>
              </w:rPr>
              <w:t> </w:t>
            </w:r>
          </w:p>
        </w:tc>
        <w:tc>
          <w:tcPr>
            <w:tcW w:w="964" w:type="dxa"/>
            <w:tcBorders>
              <w:bottom w:val="single" w:sz="8" w:space="0" w:color="000000" w:themeColor="text1"/>
            </w:tcBorders>
          </w:tcPr>
          <w:p w14:paraId="43E4CFD5" w14:textId="77777777" w:rsidR="00092150" w:rsidRPr="00DC24E1" w:rsidRDefault="00092150" w:rsidP="00223F79">
            <w:pPr>
              <w:rPr>
                <w:lang w:val="en-GB"/>
              </w:rPr>
            </w:pPr>
            <w:r w:rsidRPr="00DC24E1">
              <w:rPr>
                <w:lang w:val="en-GB"/>
              </w:rPr>
              <w:t>3,923</w:t>
            </w:r>
          </w:p>
        </w:tc>
        <w:tc>
          <w:tcPr>
            <w:tcW w:w="236" w:type="dxa"/>
          </w:tcPr>
          <w:p w14:paraId="3C05F585" w14:textId="77777777" w:rsidR="00092150" w:rsidRPr="00DC24E1" w:rsidRDefault="00092150" w:rsidP="00223F79">
            <w:pPr>
              <w:rPr>
                <w:lang w:val="en-GB"/>
              </w:rPr>
            </w:pPr>
            <w:r w:rsidRPr="00DC24E1">
              <w:rPr>
                <w:lang w:val="en-GB"/>
              </w:rPr>
              <w:t> </w:t>
            </w:r>
          </w:p>
        </w:tc>
        <w:tc>
          <w:tcPr>
            <w:tcW w:w="1021" w:type="dxa"/>
            <w:tcBorders>
              <w:bottom w:val="single" w:sz="8" w:space="0" w:color="000000" w:themeColor="text1"/>
            </w:tcBorders>
          </w:tcPr>
          <w:p w14:paraId="4BA8D2AC" w14:textId="77777777" w:rsidR="00092150" w:rsidRPr="00DC24E1" w:rsidRDefault="00092150" w:rsidP="00223F79">
            <w:pPr>
              <w:rPr>
                <w:lang w:val="en-GB"/>
              </w:rPr>
            </w:pPr>
            <w:r w:rsidRPr="00DC24E1">
              <w:rPr>
                <w:lang w:val="en-GB"/>
              </w:rPr>
              <w:t>5,441</w:t>
            </w:r>
          </w:p>
        </w:tc>
      </w:tr>
      <w:tr w:rsidR="00092150" w:rsidRPr="00DC24E1" w14:paraId="5AC1D7DC" w14:textId="77777777" w:rsidTr="002D30B9">
        <w:trPr>
          <w:trHeight w:val="227"/>
        </w:trPr>
        <w:tc>
          <w:tcPr>
            <w:tcW w:w="4365" w:type="dxa"/>
          </w:tcPr>
          <w:p w14:paraId="6BA38D64" w14:textId="77777777" w:rsidR="00092150" w:rsidRPr="00DC24E1" w:rsidRDefault="00092150" w:rsidP="006B078D">
            <w:pPr>
              <w:jc w:val="left"/>
              <w:rPr>
                <w:rStyle w:val="Bold"/>
                <w:lang w:val="en-GB"/>
              </w:rPr>
            </w:pPr>
            <w:r w:rsidRPr="00DC24E1">
              <w:rPr>
                <w:rStyle w:val="Bold"/>
                <w:lang w:val="en-GB"/>
              </w:rPr>
              <w:t>Total cash from Official Public Account</w:t>
            </w:r>
          </w:p>
        </w:tc>
        <w:tc>
          <w:tcPr>
            <w:tcW w:w="737" w:type="dxa"/>
          </w:tcPr>
          <w:p w14:paraId="7C743321"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10DA784B" w14:textId="77777777" w:rsidR="00092150" w:rsidRPr="00DC24E1" w:rsidRDefault="00092150" w:rsidP="00223F79">
            <w:pPr>
              <w:rPr>
                <w:rStyle w:val="Bold"/>
                <w:lang w:val="en-GB"/>
              </w:rPr>
            </w:pPr>
            <w:r w:rsidRPr="00DC24E1">
              <w:rPr>
                <w:rStyle w:val="Bold"/>
                <w:lang w:val="en-GB"/>
              </w:rPr>
              <w:t>5,539</w:t>
            </w:r>
          </w:p>
        </w:tc>
        <w:tc>
          <w:tcPr>
            <w:tcW w:w="236" w:type="dxa"/>
          </w:tcPr>
          <w:p w14:paraId="2845A01A"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121BCA88" w14:textId="77777777" w:rsidR="00092150" w:rsidRPr="00DC24E1" w:rsidRDefault="00092150" w:rsidP="00223F79">
            <w:pPr>
              <w:rPr>
                <w:lang w:val="en-GB"/>
              </w:rPr>
            </w:pPr>
            <w:r w:rsidRPr="00DC24E1">
              <w:rPr>
                <w:lang w:val="en-GB"/>
              </w:rPr>
              <w:t>3,923</w:t>
            </w:r>
          </w:p>
        </w:tc>
        <w:tc>
          <w:tcPr>
            <w:tcW w:w="236" w:type="dxa"/>
          </w:tcPr>
          <w:p w14:paraId="4F358904"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bottom w:val="single" w:sz="8" w:space="0" w:color="000000" w:themeColor="text1"/>
            </w:tcBorders>
          </w:tcPr>
          <w:p w14:paraId="53D62E7A" w14:textId="77777777" w:rsidR="00092150" w:rsidRPr="00DC24E1" w:rsidRDefault="00092150" w:rsidP="00223F79">
            <w:pPr>
              <w:rPr>
                <w:lang w:val="en-GB"/>
              </w:rPr>
            </w:pPr>
            <w:r w:rsidRPr="00DC24E1">
              <w:rPr>
                <w:lang w:val="en-GB"/>
              </w:rPr>
              <w:t>5,441</w:t>
            </w:r>
          </w:p>
        </w:tc>
      </w:tr>
      <w:tr w:rsidR="00092150" w:rsidRPr="00DC24E1" w14:paraId="4C2696E3" w14:textId="77777777" w:rsidTr="002D30B9">
        <w:trPr>
          <w:trHeight w:val="227"/>
        </w:trPr>
        <w:tc>
          <w:tcPr>
            <w:tcW w:w="4365" w:type="dxa"/>
          </w:tcPr>
          <w:p w14:paraId="5982EF15" w14:textId="77777777" w:rsidR="00092150" w:rsidRPr="00DC24E1" w:rsidRDefault="00092150" w:rsidP="006B078D">
            <w:pPr>
              <w:jc w:val="left"/>
              <w:rPr>
                <w:rStyle w:val="Bold"/>
                <w:lang w:val="en-GB"/>
              </w:rPr>
            </w:pPr>
            <w:r w:rsidRPr="00DC24E1">
              <w:rPr>
                <w:rStyle w:val="Bold"/>
                <w:lang w:val="en-GB"/>
              </w:rPr>
              <w:t>Cash to the Official Public Account for</w:t>
            </w:r>
          </w:p>
        </w:tc>
        <w:tc>
          <w:tcPr>
            <w:tcW w:w="737" w:type="dxa"/>
          </w:tcPr>
          <w:p w14:paraId="0F1AE282"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tcBorders>
          </w:tcPr>
          <w:p w14:paraId="15703B98" w14:textId="77777777" w:rsidR="00092150" w:rsidRPr="00DC24E1" w:rsidRDefault="00092150" w:rsidP="00223F79">
            <w:pPr>
              <w:rPr>
                <w:rStyle w:val="Bold"/>
                <w:lang w:val="en-GB"/>
              </w:rPr>
            </w:pPr>
            <w:r w:rsidRPr="00DC24E1">
              <w:rPr>
                <w:rStyle w:val="Bold"/>
                <w:lang w:val="en-GB"/>
              </w:rPr>
              <w:t> </w:t>
            </w:r>
          </w:p>
        </w:tc>
        <w:tc>
          <w:tcPr>
            <w:tcW w:w="236" w:type="dxa"/>
          </w:tcPr>
          <w:p w14:paraId="0DAAE9B3"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tcBorders>
          </w:tcPr>
          <w:p w14:paraId="70D42355" w14:textId="77777777" w:rsidR="00092150" w:rsidRPr="00DC24E1" w:rsidRDefault="00092150" w:rsidP="00223F79">
            <w:pPr>
              <w:rPr>
                <w:lang w:val="en-GB"/>
              </w:rPr>
            </w:pPr>
            <w:r w:rsidRPr="00DC24E1">
              <w:rPr>
                <w:lang w:val="en-GB"/>
              </w:rPr>
              <w:t> </w:t>
            </w:r>
          </w:p>
        </w:tc>
        <w:tc>
          <w:tcPr>
            <w:tcW w:w="236" w:type="dxa"/>
          </w:tcPr>
          <w:p w14:paraId="155C73A2"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tcBorders>
          </w:tcPr>
          <w:p w14:paraId="16CCDC28" w14:textId="77777777" w:rsidR="00092150" w:rsidRPr="00DC24E1" w:rsidRDefault="00092150" w:rsidP="00223F79">
            <w:pPr>
              <w:rPr>
                <w:lang w:val="en-GB"/>
              </w:rPr>
            </w:pPr>
            <w:r w:rsidRPr="00DC24E1">
              <w:rPr>
                <w:lang w:val="en-GB"/>
              </w:rPr>
              <w:t> </w:t>
            </w:r>
          </w:p>
        </w:tc>
      </w:tr>
      <w:tr w:rsidR="00092150" w:rsidRPr="00DC24E1" w14:paraId="1AAB12B4" w14:textId="77777777" w:rsidTr="002D30B9">
        <w:trPr>
          <w:trHeight w:val="227"/>
        </w:trPr>
        <w:tc>
          <w:tcPr>
            <w:tcW w:w="4365" w:type="dxa"/>
          </w:tcPr>
          <w:p w14:paraId="7F7770AE" w14:textId="77777777" w:rsidR="00092150" w:rsidRPr="00DC24E1" w:rsidRDefault="00092150" w:rsidP="002D30B9">
            <w:pPr>
              <w:ind w:left="180"/>
              <w:jc w:val="left"/>
              <w:rPr>
                <w:lang w:val="en-GB"/>
              </w:rPr>
            </w:pPr>
            <w:r w:rsidRPr="00DC24E1">
              <w:rPr>
                <w:lang w:val="en-GB"/>
              </w:rPr>
              <w:t>Appropriations</w:t>
            </w:r>
          </w:p>
        </w:tc>
        <w:tc>
          <w:tcPr>
            <w:tcW w:w="737" w:type="dxa"/>
          </w:tcPr>
          <w:p w14:paraId="242ACAD5" w14:textId="77777777" w:rsidR="00092150" w:rsidRPr="00DC24E1" w:rsidRDefault="00092150" w:rsidP="00223F79">
            <w:pPr>
              <w:rPr>
                <w:lang w:val="en-GB"/>
              </w:rPr>
            </w:pPr>
            <w:r w:rsidRPr="00DC24E1">
              <w:rPr>
                <w:lang w:val="en-GB"/>
              </w:rPr>
              <w:t> </w:t>
            </w:r>
          </w:p>
        </w:tc>
        <w:tc>
          <w:tcPr>
            <w:tcW w:w="964" w:type="dxa"/>
            <w:tcBorders>
              <w:bottom w:val="single" w:sz="8" w:space="0" w:color="000000" w:themeColor="text1"/>
            </w:tcBorders>
          </w:tcPr>
          <w:p w14:paraId="18B41E87" w14:textId="77777777" w:rsidR="00092150" w:rsidRPr="00DC24E1" w:rsidRDefault="00092150" w:rsidP="00223F79">
            <w:pPr>
              <w:rPr>
                <w:rStyle w:val="Bold"/>
                <w:lang w:val="en-GB"/>
              </w:rPr>
            </w:pPr>
            <w:r w:rsidRPr="00DC24E1">
              <w:rPr>
                <w:rStyle w:val="Bold"/>
                <w:lang w:val="en-GB"/>
              </w:rPr>
              <w:t>433</w:t>
            </w:r>
          </w:p>
        </w:tc>
        <w:tc>
          <w:tcPr>
            <w:tcW w:w="236" w:type="dxa"/>
          </w:tcPr>
          <w:p w14:paraId="5103F004" w14:textId="77777777" w:rsidR="00092150" w:rsidRPr="00DC24E1" w:rsidRDefault="00092150" w:rsidP="00223F79">
            <w:pPr>
              <w:rPr>
                <w:lang w:val="en-GB"/>
              </w:rPr>
            </w:pPr>
            <w:r w:rsidRPr="00DC24E1">
              <w:rPr>
                <w:lang w:val="en-GB"/>
              </w:rPr>
              <w:t> </w:t>
            </w:r>
          </w:p>
        </w:tc>
        <w:tc>
          <w:tcPr>
            <w:tcW w:w="964" w:type="dxa"/>
            <w:tcBorders>
              <w:bottom w:val="single" w:sz="8" w:space="0" w:color="000000" w:themeColor="text1"/>
            </w:tcBorders>
          </w:tcPr>
          <w:p w14:paraId="1F1BB487" w14:textId="77777777" w:rsidR="00092150" w:rsidRPr="00DC24E1" w:rsidRDefault="00092150" w:rsidP="00223F79">
            <w:pPr>
              <w:rPr>
                <w:lang w:val="en-GB"/>
              </w:rPr>
            </w:pPr>
            <w:r w:rsidRPr="00DC24E1">
              <w:rPr>
                <w:lang w:val="en-GB"/>
              </w:rPr>
              <w:t>362</w:t>
            </w:r>
          </w:p>
        </w:tc>
        <w:tc>
          <w:tcPr>
            <w:tcW w:w="236" w:type="dxa"/>
          </w:tcPr>
          <w:p w14:paraId="04E9682D" w14:textId="77777777" w:rsidR="00092150" w:rsidRPr="00DC24E1" w:rsidRDefault="00092150" w:rsidP="00223F79">
            <w:pPr>
              <w:rPr>
                <w:lang w:val="en-GB"/>
              </w:rPr>
            </w:pPr>
            <w:r w:rsidRPr="00DC24E1">
              <w:rPr>
                <w:lang w:val="en-GB"/>
              </w:rPr>
              <w:t> </w:t>
            </w:r>
          </w:p>
        </w:tc>
        <w:tc>
          <w:tcPr>
            <w:tcW w:w="1021" w:type="dxa"/>
            <w:tcBorders>
              <w:bottom w:val="single" w:sz="8" w:space="0" w:color="000000" w:themeColor="text1"/>
            </w:tcBorders>
          </w:tcPr>
          <w:p w14:paraId="094E449E" w14:textId="77777777" w:rsidR="00092150" w:rsidRPr="00DC24E1" w:rsidRDefault="00092150" w:rsidP="00223F79">
            <w:pPr>
              <w:rPr>
                <w:lang w:val="en-GB"/>
              </w:rPr>
            </w:pPr>
            <w:r w:rsidRPr="00DC24E1">
              <w:rPr>
                <w:lang w:val="en-GB"/>
              </w:rPr>
              <w:t xml:space="preserve"> –</w:t>
            </w:r>
          </w:p>
        </w:tc>
      </w:tr>
      <w:tr w:rsidR="00092150" w:rsidRPr="00DC24E1" w14:paraId="2C99DD2A" w14:textId="77777777" w:rsidTr="002D30B9">
        <w:trPr>
          <w:trHeight w:val="227"/>
        </w:trPr>
        <w:tc>
          <w:tcPr>
            <w:tcW w:w="4365" w:type="dxa"/>
          </w:tcPr>
          <w:p w14:paraId="2FF94ACC" w14:textId="77777777" w:rsidR="00092150" w:rsidRPr="00DC24E1" w:rsidRDefault="00092150" w:rsidP="006B078D">
            <w:pPr>
              <w:jc w:val="left"/>
              <w:rPr>
                <w:rStyle w:val="Bold"/>
                <w:lang w:val="en-GB"/>
              </w:rPr>
            </w:pPr>
            <w:r w:rsidRPr="00DC24E1">
              <w:rPr>
                <w:rStyle w:val="Bold"/>
                <w:lang w:val="en-GB"/>
              </w:rPr>
              <w:t>Total cash to official public account</w:t>
            </w:r>
          </w:p>
        </w:tc>
        <w:tc>
          <w:tcPr>
            <w:tcW w:w="737" w:type="dxa"/>
          </w:tcPr>
          <w:p w14:paraId="09B751EC"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58CE8E18" w14:textId="77777777" w:rsidR="00092150" w:rsidRPr="00DC24E1" w:rsidRDefault="00092150" w:rsidP="00223F79">
            <w:pPr>
              <w:rPr>
                <w:rStyle w:val="Bold"/>
                <w:lang w:val="en-GB"/>
              </w:rPr>
            </w:pPr>
            <w:r w:rsidRPr="00DC24E1">
              <w:rPr>
                <w:rStyle w:val="Bold"/>
                <w:lang w:val="en-GB"/>
              </w:rPr>
              <w:t>433</w:t>
            </w:r>
          </w:p>
        </w:tc>
        <w:tc>
          <w:tcPr>
            <w:tcW w:w="236" w:type="dxa"/>
          </w:tcPr>
          <w:p w14:paraId="072E13E0"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0DBD3419" w14:textId="77777777" w:rsidR="00092150" w:rsidRPr="00DC24E1" w:rsidRDefault="00092150" w:rsidP="00223F79">
            <w:pPr>
              <w:rPr>
                <w:lang w:val="en-GB"/>
              </w:rPr>
            </w:pPr>
            <w:r w:rsidRPr="00DC24E1">
              <w:rPr>
                <w:lang w:val="en-GB"/>
              </w:rPr>
              <w:t>362</w:t>
            </w:r>
          </w:p>
        </w:tc>
        <w:tc>
          <w:tcPr>
            <w:tcW w:w="236" w:type="dxa"/>
          </w:tcPr>
          <w:p w14:paraId="2E844DA5"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bottom w:val="single" w:sz="8" w:space="0" w:color="000000" w:themeColor="text1"/>
            </w:tcBorders>
          </w:tcPr>
          <w:p w14:paraId="24A36D03" w14:textId="77777777" w:rsidR="00092150" w:rsidRPr="00DC24E1" w:rsidRDefault="00092150" w:rsidP="00223F79">
            <w:pPr>
              <w:rPr>
                <w:lang w:val="en-GB"/>
              </w:rPr>
            </w:pPr>
            <w:r w:rsidRPr="00DC24E1">
              <w:rPr>
                <w:lang w:val="en-GB"/>
              </w:rPr>
              <w:t>–</w:t>
            </w:r>
          </w:p>
        </w:tc>
      </w:tr>
      <w:tr w:rsidR="00092150" w:rsidRPr="00DC24E1" w14:paraId="626492A6" w14:textId="77777777" w:rsidTr="002D30B9">
        <w:trPr>
          <w:trHeight w:val="227"/>
        </w:trPr>
        <w:tc>
          <w:tcPr>
            <w:tcW w:w="4365" w:type="dxa"/>
          </w:tcPr>
          <w:p w14:paraId="25C65C44" w14:textId="77777777" w:rsidR="00092150" w:rsidRPr="00DC24E1" w:rsidRDefault="00092150" w:rsidP="006B078D">
            <w:pPr>
              <w:jc w:val="left"/>
              <w:rPr>
                <w:rStyle w:val="Bold"/>
                <w:lang w:val="en-GB"/>
              </w:rPr>
            </w:pPr>
            <w:r w:rsidRPr="00DC24E1">
              <w:rPr>
                <w:rStyle w:val="Bold"/>
                <w:lang w:val="en-GB"/>
              </w:rPr>
              <w:t>Cash and cash equivalents at the end of the reporting period</w:t>
            </w:r>
          </w:p>
        </w:tc>
        <w:tc>
          <w:tcPr>
            <w:tcW w:w="737" w:type="dxa"/>
          </w:tcPr>
          <w:p w14:paraId="45CE6589"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1A1A0187" w14:textId="77777777" w:rsidR="00092150" w:rsidRPr="00DC24E1" w:rsidRDefault="00092150" w:rsidP="00223F79">
            <w:pPr>
              <w:rPr>
                <w:rStyle w:val="Bold"/>
                <w:lang w:val="en-GB"/>
              </w:rPr>
            </w:pPr>
            <w:r w:rsidRPr="00DC24E1">
              <w:rPr>
                <w:rStyle w:val="Bold"/>
                <w:lang w:val="en-GB"/>
              </w:rPr>
              <w:t xml:space="preserve"> –</w:t>
            </w:r>
          </w:p>
        </w:tc>
        <w:tc>
          <w:tcPr>
            <w:tcW w:w="236" w:type="dxa"/>
          </w:tcPr>
          <w:p w14:paraId="72B959D4" w14:textId="77777777" w:rsidR="00092150" w:rsidRPr="00DC24E1" w:rsidRDefault="00092150" w:rsidP="00223F79">
            <w:pPr>
              <w:rPr>
                <w:lang w:val="en-GB"/>
              </w:rPr>
            </w:pPr>
            <w:r w:rsidRPr="00DC24E1">
              <w:rPr>
                <w:lang w:val="en-GB"/>
              </w:rPr>
              <w:t> </w:t>
            </w:r>
          </w:p>
        </w:tc>
        <w:tc>
          <w:tcPr>
            <w:tcW w:w="964" w:type="dxa"/>
            <w:tcBorders>
              <w:top w:val="single" w:sz="8" w:space="0" w:color="000000" w:themeColor="text1"/>
              <w:bottom w:val="single" w:sz="8" w:space="0" w:color="000000" w:themeColor="text1"/>
            </w:tcBorders>
          </w:tcPr>
          <w:p w14:paraId="4BB80649" w14:textId="77777777" w:rsidR="00092150" w:rsidRPr="00DC24E1" w:rsidRDefault="00092150" w:rsidP="00223F79">
            <w:pPr>
              <w:rPr>
                <w:lang w:val="en-GB"/>
              </w:rPr>
            </w:pPr>
            <w:r w:rsidRPr="00DC24E1">
              <w:rPr>
                <w:lang w:val="en-GB"/>
              </w:rPr>
              <w:t>–</w:t>
            </w:r>
          </w:p>
        </w:tc>
        <w:tc>
          <w:tcPr>
            <w:tcW w:w="236" w:type="dxa"/>
          </w:tcPr>
          <w:p w14:paraId="6DD60A7D" w14:textId="77777777" w:rsidR="00092150" w:rsidRPr="00DC24E1" w:rsidRDefault="00092150" w:rsidP="00223F79">
            <w:pPr>
              <w:rPr>
                <w:lang w:val="en-GB"/>
              </w:rPr>
            </w:pPr>
            <w:r w:rsidRPr="00DC24E1">
              <w:rPr>
                <w:lang w:val="en-GB"/>
              </w:rPr>
              <w:t> </w:t>
            </w:r>
          </w:p>
        </w:tc>
        <w:tc>
          <w:tcPr>
            <w:tcW w:w="1021" w:type="dxa"/>
            <w:tcBorders>
              <w:top w:val="single" w:sz="8" w:space="0" w:color="000000" w:themeColor="text1"/>
              <w:bottom w:val="single" w:sz="8" w:space="0" w:color="000000" w:themeColor="text1"/>
            </w:tcBorders>
          </w:tcPr>
          <w:p w14:paraId="475D53CC" w14:textId="77777777" w:rsidR="00092150" w:rsidRPr="00DC24E1" w:rsidRDefault="00092150" w:rsidP="00223F79">
            <w:pPr>
              <w:rPr>
                <w:lang w:val="en-GB"/>
              </w:rPr>
            </w:pPr>
            <w:r w:rsidRPr="00DC24E1">
              <w:rPr>
                <w:lang w:val="en-GB"/>
              </w:rPr>
              <w:t>–</w:t>
            </w:r>
          </w:p>
        </w:tc>
      </w:tr>
    </w:tbl>
    <w:p w14:paraId="4A2A9A04" w14:textId="77777777" w:rsidR="00AE73B3" w:rsidRPr="00AE73B3" w:rsidRDefault="00AE73B3" w:rsidP="00DB408B">
      <w:pPr>
        <w:pStyle w:val="BodySmall"/>
      </w:pPr>
      <w:r w:rsidRPr="00AE73B3">
        <w:t>The above statement should be read in conjunction with the accompanying notes.</w:t>
      </w:r>
    </w:p>
    <w:p w14:paraId="379E7790" w14:textId="66DAC153" w:rsidR="00AE73B3" w:rsidRDefault="00AE73B3" w:rsidP="00DB408B">
      <w:pPr>
        <w:pStyle w:val="BodySmall"/>
      </w:pPr>
      <w:r w:rsidRPr="00AE73B3">
        <w:t>Refer to Note 8.2B for explanations of major variances to the Original Budget.</w:t>
      </w:r>
    </w:p>
    <w:p w14:paraId="71377D78" w14:textId="77777777" w:rsidR="00AE73B3" w:rsidRDefault="00AE73B3">
      <w:pPr>
        <w:rPr>
          <w:rFonts w:ascii="Calibri" w:eastAsiaTheme="majorEastAsia" w:hAnsi="Calibri" w:cs="Calibri"/>
          <w:color w:val="000000" w:themeColor="text1"/>
          <w:sz w:val="16"/>
          <w:szCs w:val="16"/>
        </w:rPr>
      </w:pPr>
      <w:r>
        <w:br w:type="page"/>
      </w:r>
    </w:p>
    <w:p w14:paraId="43F20600" w14:textId="77777777" w:rsidR="00F32E7A" w:rsidRDefault="00F32E7A" w:rsidP="00F32E7A">
      <w:pPr>
        <w:pStyle w:val="FinHeading1"/>
      </w:pPr>
      <w:r>
        <w:t>NDIS Quality and Safeguards Commission</w:t>
      </w:r>
      <w:bookmarkStart w:id="147" w:name="ninetyfive"/>
      <w:bookmarkEnd w:id="147"/>
    </w:p>
    <w:p w14:paraId="7FB8928A" w14:textId="385FC128" w:rsidR="003B0BB0" w:rsidRDefault="00F32E7A" w:rsidP="00F32E7A">
      <w:pPr>
        <w:pStyle w:val="FinHeading2"/>
      </w:pPr>
      <w:r>
        <w:t>NOTES TO AND FORMING PART OF THE FINANCIAL STATEMENTS</w:t>
      </w:r>
    </w:p>
    <w:p w14:paraId="4C81EB1B" w14:textId="5D19C296" w:rsidR="00F32E7A" w:rsidRPr="00CF2C95" w:rsidRDefault="006F301C" w:rsidP="00CF2C95">
      <w:pPr>
        <w:pStyle w:val="FinNoteHeading1notTOC"/>
      </w:pPr>
      <w:r w:rsidRPr="006F301C">
        <w:t>Overview</w:t>
      </w:r>
    </w:p>
    <w:p w14:paraId="4C8624F2" w14:textId="77777777" w:rsidR="008A6CA8" w:rsidRDefault="008A6CA8" w:rsidP="00D81BA0">
      <w:pPr>
        <w:pStyle w:val="FinHeading3notTOC"/>
      </w:pPr>
      <w:r>
        <w:t xml:space="preserve">Objectives of the NDIS Quality and </w:t>
      </w:r>
      <w:r w:rsidRPr="00D81BA0">
        <w:t>Safeguards</w:t>
      </w:r>
      <w:r>
        <w:t xml:space="preserve"> Commission</w:t>
      </w:r>
    </w:p>
    <w:p w14:paraId="514445D5" w14:textId="77777777" w:rsidR="008A6CA8" w:rsidRDefault="008A6CA8" w:rsidP="00DB408B">
      <w:pPr>
        <w:pStyle w:val="BodySmall"/>
      </w:pPr>
      <w:r>
        <w:t>The NDIS Quality and Safeguards Commission (the entity) is an Australian Government controlled entity. It is a not-for-profit entity. The objective of the entity is to promote the delivery of quality supports and services to people with disability under the National Disability Insurance Scheme and other prescribed supports and services, including through nationally consistent and responsive regulation, policy development, advice and education.</w:t>
      </w:r>
    </w:p>
    <w:p w14:paraId="4337E820" w14:textId="77777777" w:rsidR="008A6CA8" w:rsidRPr="00CF2C95" w:rsidRDefault="008A6CA8" w:rsidP="00DB408B">
      <w:pPr>
        <w:pStyle w:val="BodySmallShaded"/>
      </w:pPr>
      <w:r w:rsidRPr="00D81BA0">
        <w:t>Administered activities support National Disability Insurance Scheme providers in relation to registration by providing grants that support the provision of guidance, education and training for providers, workers and auditors.</w:t>
      </w:r>
    </w:p>
    <w:p w14:paraId="52D0F51B" w14:textId="77777777" w:rsidR="008A6CA8" w:rsidRDefault="008A6CA8" w:rsidP="00CF2C95">
      <w:pPr>
        <w:pStyle w:val="FinHeading3notTOC"/>
        <w:spacing w:before="120"/>
      </w:pPr>
      <w:r>
        <w:t>The basis of preparation</w:t>
      </w:r>
    </w:p>
    <w:p w14:paraId="3557F2B6" w14:textId="77777777" w:rsidR="008A6CA8" w:rsidRDefault="008A6CA8" w:rsidP="00DB408B">
      <w:pPr>
        <w:pStyle w:val="BodySmall"/>
      </w:pPr>
      <w:r>
        <w:t xml:space="preserve">The financial statements are general purpose financial statements as required by section 42 of the </w:t>
      </w:r>
      <w:r w:rsidRPr="001472E7">
        <w:rPr>
          <w:i/>
          <w:iCs/>
        </w:rPr>
        <w:t>Public Governance, Performance and Accountability Act 2013</w:t>
      </w:r>
      <w:r>
        <w:t xml:space="preserve">. </w:t>
      </w:r>
    </w:p>
    <w:p w14:paraId="0A070B29" w14:textId="77777777" w:rsidR="008A6CA8" w:rsidRDefault="008A6CA8" w:rsidP="00DB408B">
      <w:pPr>
        <w:pStyle w:val="BodySmall"/>
      </w:pPr>
      <w:r>
        <w:t>The financial statements have been prepared in accordance with:</w:t>
      </w:r>
    </w:p>
    <w:p w14:paraId="5A54E9CE" w14:textId="77777777" w:rsidR="009726CE" w:rsidRDefault="008A6CA8" w:rsidP="00F748B8">
      <w:pPr>
        <w:pStyle w:val="ListBulletSmall"/>
        <w:numPr>
          <w:ilvl w:val="0"/>
          <w:numId w:val="30"/>
        </w:numPr>
        <w:ind w:left="284" w:hanging="284"/>
      </w:pPr>
      <w:r w:rsidRPr="009726CE">
        <w:rPr>
          <w:i/>
          <w:iCs/>
        </w:rPr>
        <w:t>Public Governance, Performance and Accountability (Financial Reporting) Rule 2015</w:t>
      </w:r>
      <w:r>
        <w:t xml:space="preserve"> (FRR); and </w:t>
      </w:r>
    </w:p>
    <w:p w14:paraId="299BCDD6" w14:textId="3008BD5A" w:rsidR="008A6CA8" w:rsidRDefault="008A6CA8" w:rsidP="00F748B8">
      <w:pPr>
        <w:pStyle w:val="ListBulletSmall"/>
        <w:numPr>
          <w:ilvl w:val="0"/>
          <w:numId w:val="30"/>
        </w:numPr>
        <w:ind w:left="284" w:hanging="284"/>
      </w:pPr>
      <w:r>
        <w:t>Australian Accounting Standards and Interpretations – including simplified disclosures for Tier 2 Entities under AASB 1060 issued by the Australian Accounting Standards Board (AASB) that apply for the reporting period.</w:t>
      </w:r>
    </w:p>
    <w:p w14:paraId="6DCBD8A1" w14:textId="77777777" w:rsidR="008A6CA8" w:rsidRDefault="008A6CA8" w:rsidP="00DB408B">
      <w:pPr>
        <w:pStyle w:val="BodySmall"/>
      </w:pPr>
      <w:r>
        <w:t>The financial statements have been prepared on an accrual basis and in accordance with the historical cost convention, except for certain assets and liabilities which are recorded at fair value. Except where stated, no allowance is made for the effect of changing prices on the results or the financial position. The financial statements are presented in Australian dollars and values are rounded to the nearest thousand dollars, unless otherwise specified.</w:t>
      </w:r>
    </w:p>
    <w:p w14:paraId="404278A0" w14:textId="77777777" w:rsidR="008A6CA8" w:rsidRDefault="008A6CA8" w:rsidP="00D81BA0">
      <w:pPr>
        <w:pStyle w:val="FinHeading3notTOC"/>
      </w:pPr>
      <w:r>
        <w:t>New accounting standards</w:t>
      </w:r>
    </w:p>
    <w:p w14:paraId="511A5E54" w14:textId="77777777" w:rsidR="008A6CA8" w:rsidRDefault="008A6CA8" w:rsidP="00DB408B">
      <w:pPr>
        <w:pStyle w:val="BodySmall"/>
      </w:pPr>
      <w:r>
        <w:t>AASB 1060 applies to annual reporting periods beginning on or after 1 July 2021 and replaces the reduced disclosure requirements (RDR) framework. The application of AASB 1060 involves some reduction in disclosure compared to the RDR with no impact on the reported financial position, financial performance and cash flows of the entity.</w:t>
      </w:r>
    </w:p>
    <w:p w14:paraId="7BA18BF0" w14:textId="77777777" w:rsidR="008A6CA8" w:rsidRDefault="008A6CA8" w:rsidP="00D81BA0">
      <w:pPr>
        <w:pStyle w:val="FinHeading3notTOC"/>
      </w:pPr>
      <w:r>
        <w:t>Taxation</w:t>
      </w:r>
    </w:p>
    <w:p w14:paraId="7F8264B4" w14:textId="77777777" w:rsidR="008A6CA8" w:rsidRDefault="008A6CA8" w:rsidP="00FA5792">
      <w:pPr>
        <w:pStyle w:val="BodySmall"/>
        <w:spacing w:after="120"/>
      </w:pPr>
      <w:r>
        <w:t>The entity is exempt from all forms of taxation except Fringe Benefits Tax (FBT) and the Goods and Services Tax (GST).</w:t>
      </w:r>
    </w:p>
    <w:p w14:paraId="485E4A98" w14:textId="77777777" w:rsidR="008A6CA8" w:rsidRDefault="008A6CA8" w:rsidP="00FA5792">
      <w:pPr>
        <w:pStyle w:val="FinHeading3notTOC"/>
        <w:pBdr>
          <w:top w:val="single" w:sz="8" w:space="1" w:color="DCDDDE"/>
          <w:left w:val="single" w:sz="8" w:space="4" w:color="DCDDDE"/>
          <w:bottom w:val="single" w:sz="8" w:space="4" w:color="DCDDDE"/>
          <w:right w:val="single" w:sz="8" w:space="4" w:color="DCDDDE"/>
        </w:pBdr>
        <w:shd w:val="clear" w:color="auto" w:fill="DCDDDE"/>
        <w:ind w:left="142" w:right="284"/>
      </w:pPr>
      <w:r>
        <w:t>Reporting of administered activities</w:t>
      </w:r>
    </w:p>
    <w:p w14:paraId="64609723" w14:textId="0F1A72E9" w:rsidR="008A6CA8" w:rsidRDefault="008A6CA8" w:rsidP="00FA5792">
      <w:pPr>
        <w:pStyle w:val="BodySmallShaded"/>
        <w:spacing w:before="0"/>
      </w:pPr>
      <w:r>
        <w:t>Administered revenues, expenses, assets, liabilities and cash flows are disclosed in the administered schedules and related</w:t>
      </w:r>
      <w:r w:rsidR="00CF2C95">
        <w:t> </w:t>
      </w:r>
      <w:r>
        <w:t>notes.</w:t>
      </w:r>
    </w:p>
    <w:p w14:paraId="68930576" w14:textId="77777777" w:rsidR="008A6CA8" w:rsidRDefault="008A6CA8" w:rsidP="00DB408B">
      <w:pPr>
        <w:pStyle w:val="BodySmallShaded"/>
      </w:pPr>
      <w:r>
        <w:t>Except where otherwise stated, administered items are accounted for on the same basis and using the same policies as for departmental items, including the application of Australian Accounting Standards.</w:t>
      </w:r>
    </w:p>
    <w:p w14:paraId="6B456159" w14:textId="77777777" w:rsidR="008A6CA8" w:rsidRDefault="008A6CA8" w:rsidP="00CF2C95">
      <w:pPr>
        <w:pStyle w:val="FinHeading3notTOC"/>
        <w:spacing w:before="120"/>
      </w:pPr>
      <w:r>
        <w:t>Events after the reporting period</w:t>
      </w:r>
    </w:p>
    <w:p w14:paraId="404AE1BD" w14:textId="2DF01321" w:rsidR="006F301C" w:rsidRDefault="008A6CA8" w:rsidP="00DB408B">
      <w:pPr>
        <w:pStyle w:val="BodySmall"/>
      </w:pPr>
      <w:r>
        <w:t>There are no known events occurring after the reporting period that could have a material impact on the financial statements.</w:t>
      </w:r>
    </w:p>
    <w:p w14:paraId="6E1A9647" w14:textId="0D0411F7" w:rsidR="007D3764" w:rsidRDefault="007D3764">
      <w:pPr>
        <w:rPr>
          <w:rFonts w:ascii="Calibri" w:eastAsiaTheme="majorEastAsia" w:hAnsi="Calibri" w:cs="Calibri"/>
          <w:color w:val="000000" w:themeColor="text1"/>
          <w:sz w:val="16"/>
          <w:szCs w:val="16"/>
        </w:rPr>
      </w:pPr>
      <w:r>
        <w:br w:type="page"/>
      </w:r>
    </w:p>
    <w:p w14:paraId="0A99F01F" w14:textId="77777777" w:rsidR="007D3764" w:rsidRDefault="007D3764" w:rsidP="007D3764">
      <w:pPr>
        <w:pStyle w:val="FinHeading1"/>
      </w:pPr>
      <w:r>
        <w:t>NDIS Quality and Safeguards Commission</w:t>
      </w:r>
      <w:bookmarkStart w:id="148" w:name="ninetysix"/>
      <w:bookmarkEnd w:id="148"/>
    </w:p>
    <w:p w14:paraId="4E9D9B9E" w14:textId="77777777" w:rsidR="007D3764" w:rsidRDefault="007D3764" w:rsidP="007D3764">
      <w:pPr>
        <w:pStyle w:val="FinHeading2"/>
      </w:pPr>
      <w:r>
        <w:t>NOTES TO AND FORMING PART OF THE FINANCIAL STATEMENTS</w:t>
      </w:r>
    </w:p>
    <w:p w14:paraId="39090735" w14:textId="750F6E97" w:rsidR="00513831" w:rsidRDefault="00513831" w:rsidP="00CF2C95">
      <w:pPr>
        <w:pStyle w:val="FinNumberHeading2"/>
      </w:pPr>
      <w:r>
        <w:t xml:space="preserve">Financial </w:t>
      </w:r>
      <w:r w:rsidRPr="0099491E">
        <w:t>Performance</w:t>
      </w:r>
    </w:p>
    <w:p w14:paraId="7031E10E" w14:textId="40E1FBB2" w:rsidR="007D3764" w:rsidRPr="00CF2C95" w:rsidRDefault="00513831" w:rsidP="00D541C7">
      <w:pPr>
        <w:pStyle w:val="FinNoteIntro"/>
      </w:pPr>
      <w:r w:rsidRPr="00513831">
        <w:t>This section analyses the financial performance of the entity for the period ended 30 June 2022.</w:t>
      </w:r>
    </w:p>
    <w:p w14:paraId="3881AD43" w14:textId="028BCEA4" w:rsidR="00513831" w:rsidRPr="00B14828" w:rsidRDefault="000A5C89" w:rsidP="000A5C89">
      <w:pPr>
        <w:pStyle w:val="FinNumberHeading3"/>
      </w:pPr>
      <w:r>
        <w:t xml:space="preserve">1.1 </w:t>
      </w:r>
      <w:r w:rsidR="000A5EEB" w:rsidRPr="00B14828">
        <w:t>Expenses</w:t>
      </w:r>
    </w:p>
    <w:tbl>
      <w:tblPr>
        <w:tblStyle w:val="Style6"/>
        <w:tblW w:w="0" w:type="auto"/>
        <w:tblLayout w:type="fixed"/>
        <w:tblLook w:val="0020" w:firstRow="1" w:lastRow="0" w:firstColumn="0" w:lastColumn="0" w:noHBand="0" w:noVBand="0"/>
        <w:tblDescription w:val="Note 1.1A table sets out employee benefits, including wages and salaries, superannuation, leave and other entitlements, and separation and redundancies&#10;"/>
      </w:tblPr>
      <w:tblGrid>
        <w:gridCol w:w="6520"/>
        <w:gridCol w:w="963"/>
        <w:gridCol w:w="236"/>
        <w:gridCol w:w="963"/>
      </w:tblGrid>
      <w:tr w:rsidR="00BA6E5C" w:rsidRPr="00C4539C" w14:paraId="4A2FEAAA" w14:textId="77777777" w:rsidTr="004770D2">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06635E29" w14:textId="28BCF20F" w:rsidR="00BA6E5C" w:rsidRPr="00C4539C" w:rsidRDefault="00E7581E" w:rsidP="00223F79">
            <w:pPr>
              <w:rPr>
                <w:lang w:val="en-GB"/>
              </w:rPr>
            </w:pPr>
            <w:r>
              <w:rPr>
                <w:lang w:val="en-GB"/>
              </w:rPr>
              <w:t xml:space="preserve">  </w:t>
            </w:r>
          </w:p>
        </w:tc>
        <w:tc>
          <w:tcPr>
            <w:tcW w:w="963" w:type="dxa"/>
          </w:tcPr>
          <w:p w14:paraId="2D2003FE" w14:textId="2151704F" w:rsidR="00BA6E5C" w:rsidRPr="00C4539C" w:rsidRDefault="00BA6E5C" w:rsidP="00223F79">
            <w:pPr>
              <w:rPr>
                <w:rStyle w:val="Bold"/>
                <w:lang w:val="en-GB"/>
              </w:rPr>
            </w:pPr>
            <w:r w:rsidRPr="00C4539C">
              <w:rPr>
                <w:rStyle w:val="Bold"/>
                <w:lang w:val="en-GB"/>
              </w:rPr>
              <w:t>2022</w:t>
            </w:r>
            <w:r w:rsidR="004770D2">
              <w:rPr>
                <w:rStyle w:val="Bold"/>
                <w:lang w:val="en-GB"/>
              </w:rPr>
              <w:br/>
            </w:r>
            <w:r w:rsidR="004770D2" w:rsidRPr="00C4539C">
              <w:rPr>
                <w:rStyle w:val="Bold"/>
                <w:lang w:val="en-GB"/>
              </w:rPr>
              <w:t>$’000</w:t>
            </w:r>
          </w:p>
        </w:tc>
        <w:tc>
          <w:tcPr>
            <w:tcW w:w="236" w:type="dxa"/>
          </w:tcPr>
          <w:p w14:paraId="4045EA7C" w14:textId="77777777" w:rsidR="00BA6E5C" w:rsidRPr="00C4539C" w:rsidRDefault="00BA6E5C" w:rsidP="00223F79">
            <w:pPr>
              <w:rPr>
                <w:lang w:val="en-GB"/>
              </w:rPr>
            </w:pPr>
            <w:r w:rsidRPr="00C4539C">
              <w:rPr>
                <w:lang w:val="en-GB"/>
              </w:rPr>
              <w:t> </w:t>
            </w:r>
          </w:p>
        </w:tc>
        <w:tc>
          <w:tcPr>
            <w:tcW w:w="963" w:type="dxa"/>
          </w:tcPr>
          <w:p w14:paraId="251A7DBA" w14:textId="77777777" w:rsidR="00BA6E5C" w:rsidRDefault="00BA6E5C" w:rsidP="00223F79">
            <w:pPr>
              <w:rPr>
                <w:lang w:val="en-GB"/>
              </w:rPr>
            </w:pPr>
            <w:r w:rsidRPr="00C4539C">
              <w:rPr>
                <w:lang w:val="en-GB"/>
              </w:rPr>
              <w:t>2021</w:t>
            </w:r>
          </w:p>
          <w:p w14:paraId="55416E43" w14:textId="48DB71D4" w:rsidR="004770D2" w:rsidRPr="00C4539C" w:rsidRDefault="004770D2" w:rsidP="00223F79">
            <w:pPr>
              <w:rPr>
                <w:lang w:val="en-GB"/>
              </w:rPr>
            </w:pPr>
            <w:r w:rsidRPr="00C4539C">
              <w:rPr>
                <w:lang w:val="en-GB"/>
              </w:rPr>
              <w:t>$’000</w:t>
            </w:r>
          </w:p>
        </w:tc>
      </w:tr>
      <w:tr w:rsidR="00BA6E5C" w:rsidRPr="00C4539C" w14:paraId="1C3431F7" w14:textId="77777777" w:rsidTr="00153BF9">
        <w:trPr>
          <w:trHeight w:val="227"/>
        </w:trPr>
        <w:tc>
          <w:tcPr>
            <w:tcW w:w="6520" w:type="dxa"/>
          </w:tcPr>
          <w:p w14:paraId="1382B898" w14:textId="77777777" w:rsidR="00BA6E5C" w:rsidRPr="00C4539C" w:rsidRDefault="00BA6E5C" w:rsidP="00AD6E5B">
            <w:pPr>
              <w:pStyle w:val="FinHeading5"/>
              <w:jc w:val="left"/>
            </w:pPr>
            <w:r w:rsidRPr="00C4539C">
              <w:t>Note 1.1A: Employee Benefits</w:t>
            </w:r>
          </w:p>
        </w:tc>
        <w:tc>
          <w:tcPr>
            <w:tcW w:w="963" w:type="dxa"/>
          </w:tcPr>
          <w:p w14:paraId="18F04A28" w14:textId="77777777" w:rsidR="00BA6E5C" w:rsidRPr="00C4539C" w:rsidRDefault="00BA6E5C" w:rsidP="00223F79">
            <w:pPr>
              <w:rPr>
                <w:rStyle w:val="Bold"/>
                <w:lang w:val="en-GB"/>
              </w:rPr>
            </w:pPr>
            <w:r w:rsidRPr="00C4539C">
              <w:rPr>
                <w:rStyle w:val="Bold"/>
                <w:lang w:val="en-GB"/>
              </w:rPr>
              <w:t> </w:t>
            </w:r>
          </w:p>
        </w:tc>
        <w:tc>
          <w:tcPr>
            <w:tcW w:w="236" w:type="dxa"/>
          </w:tcPr>
          <w:p w14:paraId="55599714" w14:textId="77777777" w:rsidR="00BA6E5C" w:rsidRPr="00C4539C" w:rsidRDefault="00BA6E5C" w:rsidP="00223F79">
            <w:pPr>
              <w:rPr>
                <w:lang w:val="en-GB"/>
              </w:rPr>
            </w:pPr>
            <w:r w:rsidRPr="00C4539C">
              <w:rPr>
                <w:lang w:val="en-GB"/>
              </w:rPr>
              <w:t> </w:t>
            </w:r>
          </w:p>
        </w:tc>
        <w:tc>
          <w:tcPr>
            <w:tcW w:w="963" w:type="dxa"/>
          </w:tcPr>
          <w:p w14:paraId="6905BD18" w14:textId="77777777" w:rsidR="00BA6E5C" w:rsidRPr="00C4539C" w:rsidRDefault="00BA6E5C" w:rsidP="00223F79">
            <w:pPr>
              <w:rPr>
                <w:lang w:val="en-GB"/>
              </w:rPr>
            </w:pPr>
            <w:r w:rsidRPr="00C4539C">
              <w:rPr>
                <w:lang w:val="en-GB"/>
              </w:rPr>
              <w:t> </w:t>
            </w:r>
          </w:p>
        </w:tc>
      </w:tr>
      <w:tr w:rsidR="00137912" w:rsidRPr="00C4539C" w14:paraId="5778A16B" w14:textId="77777777" w:rsidTr="00153BF9">
        <w:trPr>
          <w:trHeight w:val="227"/>
        </w:trPr>
        <w:tc>
          <w:tcPr>
            <w:tcW w:w="6520" w:type="dxa"/>
          </w:tcPr>
          <w:p w14:paraId="196D87F5" w14:textId="77777777" w:rsidR="00BA6E5C" w:rsidRPr="00C4539C" w:rsidRDefault="00BA6E5C" w:rsidP="00BA6E5C">
            <w:pPr>
              <w:jc w:val="left"/>
              <w:rPr>
                <w:lang w:val="en-GB"/>
              </w:rPr>
            </w:pPr>
            <w:r w:rsidRPr="00C4539C">
              <w:rPr>
                <w:lang w:val="en-GB"/>
              </w:rPr>
              <w:t>Wages and salaries</w:t>
            </w:r>
          </w:p>
        </w:tc>
        <w:tc>
          <w:tcPr>
            <w:tcW w:w="963" w:type="dxa"/>
          </w:tcPr>
          <w:p w14:paraId="1A057076" w14:textId="77777777" w:rsidR="00BA6E5C" w:rsidRPr="00C4539C" w:rsidRDefault="00BA6E5C" w:rsidP="00223F79">
            <w:pPr>
              <w:rPr>
                <w:rStyle w:val="Bold"/>
                <w:lang w:val="en-GB"/>
              </w:rPr>
            </w:pPr>
            <w:r w:rsidRPr="00C4539C">
              <w:rPr>
                <w:rStyle w:val="Bold"/>
                <w:lang w:val="en-GB"/>
              </w:rPr>
              <w:t>32,332</w:t>
            </w:r>
          </w:p>
        </w:tc>
        <w:tc>
          <w:tcPr>
            <w:tcW w:w="236" w:type="dxa"/>
          </w:tcPr>
          <w:p w14:paraId="5DB82A05" w14:textId="77777777" w:rsidR="00BA6E5C" w:rsidRPr="00C4539C" w:rsidRDefault="00BA6E5C" w:rsidP="00223F79">
            <w:pPr>
              <w:rPr>
                <w:lang w:val="en-GB"/>
              </w:rPr>
            </w:pPr>
            <w:r w:rsidRPr="00C4539C">
              <w:rPr>
                <w:lang w:val="en-GB"/>
              </w:rPr>
              <w:t> </w:t>
            </w:r>
          </w:p>
        </w:tc>
        <w:tc>
          <w:tcPr>
            <w:tcW w:w="963" w:type="dxa"/>
          </w:tcPr>
          <w:p w14:paraId="7D30E2C5" w14:textId="77777777" w:rsidR="00BA6E5C" w:rsidRPr="00C4539C" w:rsidRDefault="00BA6E5C" w:rsidP="00223F79">
            <w:pPr>
              <w:rPr>
                <w:lang w:val="en-GB"/>
              </w:rPr>
            </w:pPr>
            <w:r w:rsidRPr="00C4539C">
              <w:rPr>
                <w:lang w:val="en-GB"/>
              </w:rPr>
              <w:t>24,368</w:t>
            </w:r>
          </w:p>
        </w:tc>
      </w:tr>
      <w:tr w:rsidR="00137912" w:rsidRPr="00C4539C" w14:paraId="49AD21B2" w14:textId="77777777" w:rsidTr="00153BF9">
        <w:trPr>
          <w:trHeight w:val="227"/>
        </w:trPr>
        <w:tc>
          <w:tcPr>
            <w:tcW w:w="6520" w:type="dxa"/>
          </w:tcPr>
          <w:p w14:paraId="49D55778" w14:textId="77777777" w:rsidR="00BA6E5C" w:rsidRPr="00C4539C" w:rsidRDefault="00BA6E5C" w:rsidP="00BA6E5C">
            <w:pPr>
              <w:jc w:val="left"/>
              <w:rPr>
                <w:lang w:val="en-GB"/>
              </w:rPr>
            </w:pPr>
            <w:r w:rsidRPr="00C4539C">
              <w:rPr>
                <w:lang w:val="en-GB"/>
              </w:rPr>
              <w:t>Superannuation</w:t>
            </w:r>
          </w:p>
        </w:tc>
        <w:tc>
          <w:tcPr>
            <w:tcW w:w="963" w:type="dxa"/>
          </w:tcPr>
          <w:p w14:paraId="18896905" w14:textId="77777777" w:rsidR="00BA6E5C" w:rsidRPr="00C4539C" w:rsidRDefault="00BA6E5C" w:rsidP="00223F79">
            <w:pPr>
              <w:rPr>
                <w:rStyle w:val="Bold"/>
                <w:lang w:val="en-GB"/>
              </w:rPr>
            </w:pPr>
            <w:r w:rsidRPr="00C4539C">
              <w:rPr>
                <w:rStyle w:val="Bold"/>
                <w:lang w:val="en-GB"/>
              </w:rPr>
              <w:t> </w:t>
            </w:r>
          </w:p>
        </w:tc>
        <w:tc>
          <w:tcPr>
            <w:tcW w:w="236" w:type="dxa"/>
          </w:tcPr>
          <w:p w14:paraId="6A8E90CC" w14:textId="77777777" w:rsidR="00BA6E5C" w:rsidRPr="00C4539C" w:rsidRDefault="00BA6E5C" w:rsidP="00223F79">
            <w:pPr>
              <w:rPr>
                <w:lang w:val="en-GB"/>
              </w:rPr>
            </w:pPr>
            <w:r w:rsidRPr="00C4539C">
              <w:rPr>
                <w:lang w:val="en-GB"/>
              </w:rPr>
              <w:t> </w:t>
            </w:r>
          </w:p>
        </w:tc>
        <w:tc>
          <w:tcPr>
            <w:tcW w:w="963" w:type="dxa"/>
          </w:tcPr>
          <w:p w14:paraId="7A55D3D9" w14:textId="77777777" w:rsidR="00BA6E5C" w:rsidRPr="00C4539C" w:rsidRDefault="00BA6E5C" w:rsidP="00223F79">
            <w:pPr>
              <w:rPr>
                <w:lang w:val="en-GB"/>
              </w:rPr>
            </w:pPr>
            <w:r w:rsidRPr="00C4539C">
              <w:rPr>
                <w:lang w:val="en-GB"/>
              </w:rPr>
              <w:t> </w:t>
            </w:r>
          </w:p>
        </w:tc>
      </w:tr>
      <w:tr w:rsidR="00137912" w:rsidRPr="00C4539C" w14:paraId="75A31BC4" w14:textId="77777777" w:rsidTr="00153BF9">
        <w:trPr>
          <w:trHeight w:val="227"/>
        </w:trPr>
        <w:tc>
          <w:tcPr>
            <w:tcW w:w="6520" w:type="dxa"/>
          </w:tcPr>
          <w:p w14:paraId="11F278DE" w14:textId="77777777" w:rsidR="00BA6E5C" w:rsidRPr="00C4539C" w:rsidRDefault="00BA6E5C" w:rsidP="00143D9E">
            <w:pPr>
              <w:ind w:left="180"/>
              <w:jc w:val="left"/>
              <w:rPr>
                <w:lang w:val="en-GB"/>
              </w:rPr>
            </w:pPr>
            <w:r w:rsidRPr="00C4539C">
              <w:rPr>
                <w:lang w:val="en-GB"/>
              </w:rPr>
              <w:t>Defined contribution plans</w:t>
            </w:r>
          </w:p>
        </w:tc>
        <w:tc>
          <w:tcPr>
            <w:tcW w:w="963" w:type="dxa"/>
          </w:tcPr>
          <w:p w14:paraId="1E138FE7" w14:textId="77777777" w:rsidR="00BA6E5C" w:rsidRPr="00C4539C" w:rsidRDefault="00BA6E5C" w:rsidP="00223F79">
            <w:pPr>
              <w:rPr>
                <w:rStyle w:val="Bold"/>
                <w:lang w:val="en-GB"/>
              </w:rPr>
            </w:pPr>
            <w:r w:rsidRPr="00C4539C">
              <w:rPr>
                <w:rStyle w:val="Bold"/>
                <w:lang w:val="en-GB"/>
              </w:rPr>
              <w:t>4,574</w:t>
            </w:r>
          </w:p>
        </w:tc>
        <w:tc>
          <w:tcPr>
            <w:tcW w:w="236" w:type="dxa"/>
          </w:tcPr>
          <w:p w14:paraId="6F844DAF" w14:textId="77777777" w:rsidR="00BA6E5C" w:rsidRPr="00C4539C" w:rsidRDefault="00BA6E5C" w:rsidP="00223F79">
            <w:pPr>
              <w:rPr>
                <w:lang w:val="en-GB"/>
              </w:rPr>
            </w:pPr>
            <w:r w:rsidRPr="00C4539C">
              <w:rPr>
                <w:lang w:val="en-GB"/>
              </w:rPr>
              <w:t> </w:t>
            </w:r>
          </w:p>
        </w:tc>
        <w:tc>
          <w:tcPr>
            <w:tcW w:w="963" w:type="dxa"/>
          </w:tcPr>
          <w:p w14:paraId="41A51854" w14:textId="77777777" w:rsidR="00BA6E5C" w:rsidRPr="00C4539C" w:rsidRDefault="00BA6E5C" w:rsidP="00223F79">
            <w:pPr>
              <w:rPr>
                <w:lang w:val="en-GB"/>
              </w:rPr>
            </w:pPr>
            <w:r w:rsidRPr="00C4539C">
              <w:rPr>
                <w:lang w:val="en-GB"/>
              </w:rPr>
              <w:t>3,450</w:t>
            </w:r>
          </w:p>
        </w:tc>
      </w:tr>
      <w:tr w:rsidR="00137912" w:rsidRPr="00C4539C" w14:paraId="2361DD74" w14:textId="77777777" w:rsidTr="00153BF9">
        <w:trPr>
          <w:trHeight w:val="227"/>
        </w:trPr>
        <w:tc>
          <w:tcPr>
            <w:tcW w:w="6520" w:type="dxa"/>
          </w:tcPr>
          <w:p w14:paraId="0D6D1276" w14:textId="77777777" w:rsidR="00BA6E5C" w:rsidRPr="00C4539C" w:rsidRDefault="00BA6E5C" w:rsidP="00143D9E">
            <w:pPr>
              <w:ind w:left="180"/>
              <w:jc w:val="left"/>
              <w:rPr>
                <w:lang w:val="en-GB"/>
              </w:rPr>
            </w:pPr>
            <w:r w:rsidRPr="00C4539C">
              <w:rPr>
                <w:lang w:val="en-GB"/>
              </w:rPr>
              <w:t>Defined benefit plans</w:t>
            </w:r>
          </w:p>
        </w:tc>
        <w:tc>
          <w:tcPr>
            <w:tcW w:w="963" w:type="dxa"/>
          </w:tcPr>
          <w:p w14:paraId="2C69EDD8" w14:textId="77777777" w:rsidR="00BA6E5C" w:rsidRPr="00C4539C" w:rsidRDefault="00BA6E5C" w:rsidP="00223F79">
            <w:pPr>
              <w:rPr>
                <w:rStyle w:val="Bold"/>
                <w:lang w:val="en-GB"/>
              </w:rPr>
            </w:pPr>
            <w:r w:rsidRPr="00C4539C">
              <w:rPr>
                <w:rStyle w:val="Bold"/>
                <w:lang w:val="en-GB"/>
              </w:rPr>
              <w:t>1,033</w:t>
            </w:r>
          </w:p>
        </w:tc>
        <w:tc>
          <w:tcPr>
            <w:tcW w:w="236" w:type="dxa"/>
          </w:tcPr>
          <w:p w14:paraId="76D63B0D" w14:textId="77777777" w:rsidR="00BA6E5C" w:rsidRPr="00C4539C" w:rsidRDefault="00BA6E5C" w:rsidP="00223F79">
            <w:pPr>
              <w:rPr>
                <w:lang w:val="en-GB"/>
              </w:rPr>
            </w:pPr>
            <w:r w:rsidRPr="00C4539C">
              <w:rPr>
                <w:lang w:val="en-GB"/>
              </w:rPr>
              <w:t> </w:t>
            </w:r>
          </w:p>
        </w:tc>
        <w:tc>
          <w:tcPr>
            <w:tcW w:w="963" w:type="dxa"/>
          </w:tcPr>
          <w:p w14:paraId="13A45BC9" w14:textId="77777777" w:rsidR="00BA6E5C" w:rsidRPr="00C4539C" w:rsidRDefault="00BA6E5C" w:rsidP="00223F79">
            <w:pPr>
              <w:rPr>
                <w:lang w:val="en-GB"/>
              </w:rPr>
            </w:pPr>
            <w:r w:rsidRPr="00C4539C">
              <w:rPr>
                <w:lang w:val="en-GB"/>
              </w:rPr>
              <w:t>829</w:t>
            </w:r>
          </w:p>
        </w:tc>
      </w:tr>
      <w:tr w:rsidR="00137912" w:rsidRPr="00C4539C" w14:paraId="2C994886" w14:textId="77777777" w:rsidTr="00153BF9">
        <w:trPr>
          <w:trHeight w:val="227"/>
        </w:trPr>
        <w:tc>
          <w:tcPr>
            <w:tcW w:w="6520" w:type="dxa"/>
          </w:tcPr>
          <w:p w14:paraId="7C795DCA" w14:textId="77777777" w:rsidR="00BA6E5C" w:rsidRPr="00C4539C" w:rsidRDefault="00BA6E5C" w:rsidP="00BA6E5C">
            <w:pPr>
              <w:jc w:val="left"/>
              <w:rPr>
                <w:lang w:val="en-GB"/>
              </w:rPr>
            </w:pPr>
            <w:r w:rsidRPr="00C4539C">
              <w:rPr>
                <w:lang w:val="en-GB"/>
              </w:rPr>
              <w:t>Leave and other entitlements</w:t>
            </w:r>
          </w:p>
        </w:tc>
        <w:tc>
          <w:tcPr>
            <w:tcW w:w="963" w:type="dxa"/>
          </w:tcPr>
          <w:p w14:paraId="5710067E" w14:textId="77777777" w:rsidR="00BA6E5C" w:rsidRPr="00C4539C" w:rsidRDefault="00BA6E5C" w:rsidP="00223F79">
            <w:pPr>
              <w:rPr>
                <w:rStyle w:val="Bold"/>
                <w:lang w:val="en-GB"/>
              </w:rPr>
            </w:pPr>
            <w:r w:rsidRPr="00C4539C">
              <w:rPr>
                <w:rStyle w:val="Bold"/>
                <w:lang w:val="en-GB"/>
              </w:rPr>
              <w:t>5,577</w:t>
            </w:r>
          </w:p>
        </w:tc>
        <w:tc>
          <w:tcPr>
            <w:tcW w:w="236" w:type="dxa"/>
          </w:tcPr>
          <w:p w14:paraId="1CD5F035" w14:textId="77777777" w:rsidR="00BA6E5C" w:rsidRPr="00C4539C" w:rsidRDefault="00BA6E5C" w:rsidP="00223F79">
            <w:pPr>
              <w:rPr>
                <w:lang w:val="en-GB"/>
              </w:rPr>
            </w:pPr>
            <w:r w:rsidRPr="00C4539C">
              <w:rPr>
                <w:lang w:val="en-GB"/>
              </w:rPr>
              <w:t> </w:t>
            </w:r>
          </w:p>
        </w:tc>
        <w:tc>
          <w:tcPr>
            <w:tcW w:w="963" w:type="dxa"/>
          </w:tcPr>
          <w:p w14:paraId="566CF253" w14:textId="77777777" w:rsidR="00BA6E5C" w:rsidRPr="00C4539C" w:rsidRDefault="00BA6E5C" w:rsidP="00223F79">
            <w:pPr>
              <w:rPr>
                <w:lang w:val="en-GB"/>
              </w:rPr>
            </w:pPr>
            <w:r w:rsidRPr="00C4539C">
              <w:rPr>
                <w:lang w:val="en-GB"/>
              </w:rPr>
              <w:t>4,109</w:t>
            </w:r>
          </w:p>
        </w:tc>
      </w:tr>
      <w:tr w:rsidR="00BA6E5C" w:rsidRPr="00C4539C" w14:paraId="7B773B84" w14:textId="77777777" w:rsidTr="00153BF9">
        <w:trPr>
          <w:trHeight w:val="227"/>
        </w:trPr>
        <w:tc>
          <w:tcPr>
            <w:tcW w:w="6520" w:type="dxa"/>
          </w:tcPr>
          <w:p w14:paraId="0F800583" w14:textId="77777777" w:rsidR="00BA6E5C" w:rsidRPr="00C4539C" w:rsidRDefault="00BA6E5C" w:rsidP="00BA6E5C">
            <w:pPr>
              <w:jc w:val="left"/>
              <w:rPr>
                <w:lang w:val="en-GB"/>
              </w:rPr>
            </w:pPr>
            <w:r w:rsidRPr="00C4539C">
              <w:rPr>
                <w:lang w:val="en-GB"/>
              </w:rPr>
              <w:t>Separation and redundancies</w:t>
            </w:r>
          </w:p>
        </w:tc>
        <w:tc>
          <w:tcPr>
            <w:tcW w:w="963" w:type="dxa"/>
            <w:tcBorders>
              <w:bottom w:val="single" w:sz="8" w:space="0" w:color="000000" w:themeColor="text1"/>
            </w:tcBorders>
          </w:tcPr>
          <w:p w14:paraId="3D603B58" w14:textId="77777777" w:rsidR="00BA6E5C" w:rsidRPr="00C4539C" w:rsidRDefault="00BA6E5C" w:rsidP="00223F79">
            <w:pPr>
              <w:rPr>
                <w:rStyle w:val="Bold"/>
                <w:lang w:val="en-GB"/>
              </w:rPr>
            </w:pPr>
            <w:r w:rsidRPr="00C4539C">
              <w:rPr>
                <w:rStyle w:val="Bold"/>
                <w:lang w:val="en-GB"/>
              </w:rPr>
              <w:t>–</w:t>
            </w:r>
          </w:p>
        </w:tc>
        <w:tc>
          <w:tcPr>
            <w:tcW w:w="236" w:type="dxa"/>
          </w:tcPr>
          <w:p w14:paraId="2FD1871F" w14:textId="77777777" w:rsidR="00BA6E5C" w:rsidRPr="00C4539C" w:rsidRDefault="00BA6E5C" w:rsidP="00223F79">
            <w:pPr>
              <w:rPr>
                <w:lang w:val="en-GB"/>
              </w:rPr>
            </w:pPr>
            <w:r w:rsidRPr="00C4539C">
              <w:rPr>
                <w:lang w:val="en-GB"/>
              </w:rPr>
              <w:t> </w:t>
            </w:r>
          </w:p>
        </w:tc>
        <w:tc>
          <w:tcPr>
            <w:tcW w:w="963" w:type="dxa"/>
            <w:tcBorders>
              <w:bottom w:val="single" w:sz="8" w:space="0" w:color="000000" w:themeColor="text1"/>
            </w:tcBorders>
          </w:tcPr>
          <w:p w14:paraId="1439762C" w14:textId="77777777" w:rsidR="00BA6E5C" w:rsidRPr="00C4539C" w:rsidRDefault="00BA6E5C" w:rsidP="00223F79">
            <w:pPr>
              <w:rPr>
                <w:lang w:val="en-GB"/>
              </w:rPr>
            </w:pPr>
            <w:r w:rsidRPr="00C4539C">
              <w:rPr>
                <w:lang w:val="en-GB"/>
              </w:rPr>
              <w:t>171</w:t>
            </w:r>
          </w:p>
        </w:tc>
      </w:tr>
      <w:tr w:rsidR="00BA6E5C" w:rsidRPr="00C4539C" w14:paraId="7CE54BE6" w14:textId="77777777" w:rsidTr="00153BF9">
        <w:trPr>
          <w:trHeight w:val="227"/>
        </w:trPr>
        <w:tc>
          <w:tcPr>
            <w:tcW w:w="6520" w:type="dxa"/>
          </w:tcPr>
          <w:p w14:paraId="28332660" w14:textId="77777777" w:rsidR="00BA6E5C" w:rsidRPr="00C4539C" w:rsidRDefault="00BA6E5C" w:rsidP="00BA6E5C">
            <w:pPr>
              <w:jc w:val="left"/>
              <w:rPr>
                <w:rStyle w:val="Bold"/>
                <w:lang w:val="en-GB"/>
              </w:rPr>
            </w:pPr>
            <w:r w:rsidRPr="00C4539C">
              <w:rPr>
                <w:rStyle w:val="Bold"/>
                <w:lang w:val="en-GB"/>
              </w:rPr>
              <w:t>Total employee benefits</w:t>
            </w:r>
          </w:p>
        </w:tc>
        <w:tc>
          <w:tcPr>
            <w:tcW w:w="963" w:type="dxa"/>
            <w:tcBorders>
              <w:top w:val="single" w:sz="8" w:space="0" w:color="000000" w:themeColor="text1"/>
              <w:bottom w:val="single" w:sz="8" w:space="0" w:color="000000" w:themeColor="text1"/>
            </w:tcBorders>
          </w:tcPr>
          <w:p w14:paraId="4D53E83F" w14:textId="77777777" w:rsidR="00BA6E5C" w:rsidRPr="00C4539C" w:rsidRDefault="00BA6E5C" w:rsidP="00223F79">
            <w:pPr>
              <w:rPr>
                <w:rStyle w:val="Bold"/>
                <w:lang w:val="en-GB"/>
              </w:rPr>
            </w:pPr>
            <w:r w:rsidRPr="00C4539C">
              <w:rPr>
                <w:rStyle w:val="Bold"/>
                <w:lang w:val="en-GB"/>
              </w:rPr>
              <w:t>43,516</w:t>
            </w:r>
          </w:p>
        </w:tc>
        <w:tc>
          <w:tcPr>
            <w:tcW w:w="236" w:type="dxa"/>
          </w:tcPr>
          <w:p w14:paraId="27019BA5" w14:textId="77777777" w:rsidR="00BA6E5C" w:rsidRPr="00C4539C" w:rsidRDefault="00BA6E5C" w:rsidP="00223F79">
            <w:pPr>
              <w:rPr>
                <w:lang w:val="en-GB"/>
              </w:rPr>
            </w:pPr>
            <w:r w:rsidRPr="00C4539C">
              <w:rPr>
                <w:lang w:val="en-GB"/>
              </w:rPr>
              <w:t> </w:t>
            </w:r>
          </w:p>
        </w:tc>
        <w:tc>
          <w:tcPr>
            <w:tcW w:w="963" w:type="dxa"/>
            <w:tcBorders>
              <w:top w:val="single" w:sz="8" w:space="0" w:color="000000" w:themeColor="text1"/>
              <w:bottom w:val="single" w:sz="8" w:space="0" w:color="000000" w:themeColor="text1"/>
            </w:tcBorders>
          </w:tcPr>
          <w:p w14:paraId="03BCCBDB" w14:textId="77777777" w:rsidR="00BA6E5C" w:rsidRPr="00C4539C" w:rsidRDefault="00BA6E5C" w:rsidP="00223F79">
            <w:pPr>
              <w:rPr>
                <w:lang w:val="en-GB"/>
              </w:rPr>
            </w:pPr>
            <w:r w:rsidRPr="00C4539C">
              <w:rPr>
                <w:lang w:val="en-GB"/>
              </w:rPr>
              <w:t>32,927</w:t>
            </w:r>
          </w:p>
        </w:tc>
      </w:tr>
    </w:tbl>
    <w:p w14:paraId="44A0167A" w14:textId="77777777" w:rsidR="00B22939" w:rsidRPr="00FA5792" w:rsidRDefault="00153BF9" w:rsidP="00FA5792">
      <w:pPr>
        <w:pStyle w:val="FinHeading3inbox"/>
      </w:pPr>
      <w:r>
        <w:t>Accounting Policy</w:t>
      </w:r>
    </w:p>
    <w:p w14:paraId="5A4875DA" w14:textId="0984BF00" w:rsidR="00153BF9" w:rsidRPr="00FA5792" w:rsidRDefault="00153BF9" w:rsidP="00FA5792">
      <w:pPr>
        <w:pStyle w:val="Bodysmallinbox"/>
      </w:pPr>
      <w:r>
        <w:t>Accounting policies for employee related expenses are contained in Note 6, People and Relationships.</w:t>
      </w:r>
    </w:p>
    <w:p w14:paraId="522445FA" w14:textId="7FC8E3D9" w:rsidR="000A5EEB" w:rsidRDefault="00755A6D" w:rsidP="00755A6D">
      <w:pPr>
        <w:pStyle w:val="FinHeading5"/>
        <w:ind w:left="142"/>
      </w:pPr>
      <w:r w:rsidRPr="00755A6D">
        <w:t>Note 1.1B: Suppliers</w:t>
      </w:r>
    </w:p>
    <w:tbl>
      <w:tblPr>
        <w:tblStyle w:val="Style6"/>
        <w:tblW w:w="0" w:type="auto"/>
        <w:tblLayout w:type="fixed"/>
        <w:tblLook w:val="0020" w:firstRow="1" w:lastRow="0" w:firstColumn="0" w:lastColumn="0" w:noHBand="0" w:noVBand="0"/>
        <w:tblDescription w:val="Note 1.1B table sets out suppliers, including all goods and services supplied or rendered, workers compensations expenses and short-term leases."/>
      </w:tblPr>
      <w:tblGrid>
        <w:gridCol w:w="6520"/>
        <w:gridCol w:w="963"/>
        <w:gridCol w:w="236"/>
        <w:gridCol w:w="963"/>
      </w:tblGrid>
      <w:tr w:rsidR="00804861" w:rsidRPr="00F61448" w14:paraId="0E962E10" w14:textId="77777777" w:rsidTr="004770D2">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3E7E4D64" w14:textId="77777777" w:rsidR="00804861" w:rsidRPr="00F61448" w:rsidRDefault="00804861" w:rsidP="00804861">
            <w:pPr>
              <w:jc w:val="left"/>
              <w:rPr>
                <w:rStyle w:val="Bold"/>
                <w:lang w:val="en-GB"/>
              </w:rPr>
            </w:pPr>
            <w:r w:rsidRPr="00F61448">
              <w:rPr>
                <w:rStyle w:val="Bold"/>
                <w:lang w:val="en-GB"/>
              </w:rPr>
              <w:t>Goods and services supplied or rendered</w:t>
            </w:r>
          </w:p>
        </w:tc>
        <w:tc>
          <w:tcPr>
            <w:tcW w:w="963" w:type="dxa"/>
          </w:tcPr>
          <w:p w14:paraId="0E6BDA7C" w14:textId="77777777" w:rsidR="00804861" w:rsidRPr="00F61448" w:rsidRDefault="00804861" w:rsidP="00223F79">
            <w:pPr>
              <w:rPr>
                <w:rStyle w:val="Bold"/>
                <w:lang w:val="en-GB"/>
              </w:rPr>
            </w:pPr>
            <w:r w:rsidRPr="00F61448">
              <w:rPr>
                <w:rStyle w:val="Bold"/>
                <w:lang w:val="en-GB"/>
              </w:rPr>
              <w:t> </w:t>
            </w:r>
          </w:p>
        </w:tc>
        <w:tc>
          <w:tcPr>
            <w:tcW w:w="236" w:type="dxa"/>
          </w:tcPr>
          <w:p w14:paraId="5AA982C3" w14:textId="77777777" w:rsidR="00804861" w:rsidRPr="00F61448" w:rsidRDefault="00804861" w:rsidP="00223F79">
            <w:pPr>
              <w:rPr>
                <w:lang w:val="en-GB"/>
              </w:rPr>
            </w:pPr>
            <w:r w:rsidRPr="00F61448">
              <w:rPr>
                <w:lang w:val="en-GB"/>
              </w:rPr>
              <w:t> </w:t>
            </w:r>
          </w:p>
        </w:tc>
        <w:tc>
          <w:tcPr>
            <w:tcW w:w="963" w:type="dxa"/>
          </w:tcPr>
          <w:p w14:paraId="340A6A20" w14:textId="77777777" w:rsidR="00804861" w:rsidRPr="00F61448" w:rsidRDefault="00804861" w:rsidP="00223F79">
            <w:pPr>
              <w:rPr>
                <w:lang w:val="en-GB"/>
              </w:rPr>
            </w:pPr>
            <w:r w:rsidRPr="00F61448">
              <w:rPr>
                <w:lang w:val="en-GB"/>
              </w:rPr>
              <w:t> </w:t>
            </w:r>
          </w:p>
        </w:tc>
      </w:tr>
      <w:tr w:rsidR="00804861" w:rsidRPr="00F61448" w14:paraId="1062E1F1" w14:textId="77777777" w:rsidTr="005D4D78">
        <w:trPr>
          <w:trHeight w:val="227"/>
        </w:trPr>
        <w:tc>
          <w:tcPr>
            <w:tcW w:w="6520" w:type="dxa"/>
          </w:tcPr>
          <w:p w14:paraId="3271C686" w14:textId="77777777" w:rsidR="00804861" w:rsidRPr="00F61448" w:rsidRDefault="00804861" w:rsidP="00804861">
            <w:pPr>
              <w:ind w:left="180"/>
              <w:jc w:val="left"/>
              <w:rPr>
                <w:lang w:val="en-GB"/>
              </w:rPr>
            </w:pPr>
            <w:r w:rsidRPr="00F61448">
              <w:rPr>
                <w:lang w:val="en-GB"/>
              </w:rPr>
              <w:t>Contractors</w:t>
            </w:r>
          </w:p>
        </w:tc>
        <w:tc>
          <w:tcPr>
            <w:tcW w:w="963" w:type="dxa"/>
          </w:tcPr>
          <w:p w14:paraId="51D9CAAF" w14:textId="77777777" w:rsidR="00804861" w:rsidRPr="00F61448" w:rsidRDefault="00804861" w:rsidP="00223F79">
            <w:pPr>
              <w:rPr>
                <w:rStyle w:val="Bold"/>
                <w:lang w:val="en-GB"/>
              </w:rPr>
            </w:pPr>
            <w:r w:rsidRPr="00F61448">
              <w:rPr>
                <w:rStyle w:val="Bold"/>
                <w:lang w:val="en-GB"/>
              </w:rPr>
              <w:t>17,504</w:t>
            </w:r>
          </w:p>
        </w:tc>
        <w:tc>
          <w:tcPr>
            <w:tcW w:w="236" w:type="dxa"/>
          </w:tcPr>
          <w:p w14:paraId="2B418AC5" w14:textId="77777777" w:rsidR="00804861" w:rsidRPr="00F61448" w:rsidRDefault="00804861" w:rsidP="00223F79">
            <w:pPr>
              <w:rPr>
                <w:lang w:val="en-GB"/>
              </w:rPr>
            </w:pPr>
            <w:r w:rsidRPr="00F61448">
              <w:rPr>
                <w:lang w:val="en-GB"/>
              </w:rPr>
              <w:t> </w:t>
            </w:r>
          </w:p>
        </w:tc>
        <w:tc>
          <w:tcPr>
            <w:tcW w:w="963" w:type="dxa"/>
          </w:tcPr>
          <w:p w14:paraId="0C757053" w14:textId="77777777" w:rsidR="00804861" w:rsidRPr="00F61448" w:rsidRDefault="00804861" w:rsidP="00223F79">
            <w:pPr>
              <w:rPr>
                <w:lang w:val="en-GB"/>
              </w:rPr>
            </w:pPr>
            <w:r w:rsidRPr="00F61448">
              <w:rPr>
                <w:lang w:val="en-GB"/>
              </w:rPr>
              <w:t>15,400</w:t>
            </w:r>
          </w:p>
        </w:tc>
      </w:tr>
      <w:tr w:rsidR="00804861" w:rsidRPr="00F61448" w14:paraId="5900E80E" w14:textId="77777777" w:rsidTr="005D4D78">
        <w:trPr>
          <w:trHeight w:val="227"/>
        </w:trPr>
        <w:tc>
          <w:tcPr>
            <w:tcW w:w="6520" w:type="dxa"/>
          </w:tcPr>
          <w:p w14:paraId="3C82A076" w14:textId="77777777" w:rsidR="00804861" w:rsidRPr="00F61448" w:rsidRDefault="00804861" w:rsidP="00804861">
            <w:pPr>
              <w:ind w:left="180"/>
              <w:jc w:val="left"/>
              <w:rPr>
                <w:lang w:val="en-GB"/>
              </w:rPr>
            </w:pPr>
            <w:r w:rsidRPr="00F61448">
              <w:rPr>
                <w:lang w:val="en-GB"/>
              </w:rPr>
              <w:t>Contractual services</w:t>
            </w:r>
          </w:p>
        </w:tc>
        <w:tc>
          <w:tcPr>
            <w:tcW w:w="963" w:type="dxa"/>
          </w:tcPr>
          <w:p w14:paraId="7A529466" w14:textId="77777777" w:rsidR="00804861" w:rsidRPr="00F61448" w:rsidRDefault="00804861" w:rsidP="00223F79">
            <w:pPr>
              <w:rPr>
                <w:rStyle w:val="Bold"/>
                <w:lang w:val="en-GB"/>
              </w:rPr>
            </w:pPr>
            <w:r w:rsidRPr="00F61448">
              <w:rPr>
                <w:rStyle w:val="Bold"/>
                <w:lang w:val="en-GB"/>
              </w:rPr>
              <w:t>4,276</w:t>
            </w:r>
          </w:p>
        </w:tc>
        <w:tc>
          <w:tcPr>
            <w:tcW w:w="236" w:type="dxa"/>
          </w:tcPr>
          <w:p w14:paraId="4D13FC79" w14:textId="77777777" w:rsidR="00804861" w:rsidRPr="00F61448" w:rsidRDefault="00804861" w:rsidP="00223F79">
            <w:pPr>
              <w:rPr>
                <w:lang w:val="en-GB"/>
              </w:rPr>
            </w:pPr>
            <w:r w:rsidRPr="00F61448">
              <w:rPr>
                <w:lang w:val="en-GB"/>
              </w:rPr>
              <w:t> </w:t>
            </w:r>
          </w:p>
        </w:tc>
        <w:tc>
          <w:tcPr>
            <w:tcW w:w="963" w:type="dxa"/>
          </w:tcPr>
          <w:p w14:paraId="12C98BB2" w14:textId="77777777" w:rsidR="00804861" w:rsidRPr="00F61448" w:rsidRDefault="00804861" w:rsidP="00223F79">
            <w:pPr>
              <w:rPr>
                <w:lang w:val="en-GB"/>
              </w:rPr>
            </w:pPr>
            <w:r w:rsidRPr="00F61448">
              <w:rPr>
                <w:lang w:val="en-GB"/>
              </w:rPr>
              <w:t>3,177</w:t>
            </w:r>
          </w:p>
        </w:tc>
      </w:tr>
      <w:tr w:rsidR="00804861" w:rsidRPr="00F61448" w14:paraId="5D0A1333" w14:textId="77777777" w:rsidTr="005D4D78">
        <w:trPr>
          <w:trHeight w:val="227"/>
        </w:trPr>
        <w:tc>
          <w:tcPr>
            <w:tcW w:w="6520" w:type="dxa"/>
          </w:tcPr>
          <w:p w14:paraId="12D34A5D" w14:textId="77777777" w:rsidR="00804861" w:rsidRPr="00F61448" w:rsidRDefault="00804861" w:rsidP="00804861">
            <w:pPr>
              <w:ind w:left="180"/>
              <w:jc w:val="left"/>
              <w:rPr>
                <w:lang w:val="en-GB"/>
              </w:rPr>
            </w:pPr>
            <w:r w:rsidRPr="00F61448">
              <w:rPr>
                <w:lang w:val="en-GB"/>
              </w:rPr>
              <w:t>Printing &amp; publications</w:t>
            </w:r>
          </w:p>
        </w:tc>
        <w:tc>
          <w:tcPr>
            <w:tcW w:w="963" w:type="dxa"/>
          </w:tcPr>
          <w:p w14:paraId="4ED88D21" w14:textId="77777777" w:rsidR="00804861" w:rsidRPr="00F61448" w:rsidRDefault="00804861" w:rsidP="00223F79">
            <w:pPr>
              <w:rPr>
                <w:rStyle w:val="Bold"/>
                <w:lang w:val="en-GB"/>
              </w:rPr>
            </w:pPr>
            <w:r w:rsidRPr="00F61448">
              <w:rPr>
                <w:rStyle w:val="Bold"/>
                <w:lang w:val="en-GB"/>
              </w:rPr>
              <w:t>1,319</w:t>
            </w:r>
          </w:p>
        </w:tc>
        <w:tc>
          <w:tcPr>
            <w:tcW w:w="236" w:type="dxa"/>
          </w:tcPr>
          <w:p w14:paraId="64AAFF6E" w14:textId="77777777" w:rsidR="00804861" w:rsidRPr="00F61448" w:rsidRDefault="00804861" w:rsidP="00223F79">
            <w:pPr>
              <w:rPr>
                <w:lang w:val="en-GB"/>
              </w:rPr>
            </w:pPr>
            <w:r w:rsidRPr="00F61448">
              <w:rPr>
                <w:lang w:val="en-GB"/>
              </w:rPr>
              <w:t> </w:t>
            </w:r>
          </w:p>
        </w:tc>
        <w:tc>
          <w:tcPr>
            <w:tcW w:w="963" w:type="dxa"/>
          </w:tcPr>
          <w:p w14:paraId="0F161401" w14:textId="77777777" w:rsidR="00804861" w:rsidRPr="00F61448" w:rsidRDefault="00804861" w:rsidP="00223F79">
            <w:pPr>
              <w:rPr>
                <w:lang w:val="en-GB"/>
              </w:rPr>
            </w:pPr>
            <w:r w:rsidRPr="00F61448">
              <w:rPr>
                <w:lang w:val="en-GB"/>
              </w:rPr>
              <w:t>1,200</w:t>
            </w:r>
          </w:p>
        </w:tc>
      </w:tr>
      <w:tr w:rsidR="00804861" w:rsidRPr="00F61448" w14:paraId="240C5C56" w14:textId="77777777" w:rsidTr="005D4D78">
        <w:trPr>
          <w:trHeight w:val="227"/>
        </w:trPr>
        <w:tc>
          <w:tcPr>
            <w:tcW w:w="6520" w:type="dxa"/>
          </w:tcPr>
          <w:p w14:paraId="668F6524" w14:textId="77777777" w:rsidR="00804861" w:rsidRPr="00F61448" w:rsidRDefault="00804861" w:rsidP="00804861">
            <w:pPr>
              <w:ind w:left="180"/>
              <w:jc w:val="left"/>
              <w:rPr>
                <w:lang w:val="en-GB"/>
              </w:rPr>
            </w:pPr>
            <w:r w:rsidRPr="00F61448">
              <w:rPr>
                <w:lang w:val="en-GB"/>
              </w:rPr>
              <w:t>Property</w:t>
            </w:r>
          </w:p>
        </w:tc>
        <w:tc>
          <w:tcPr>
            <w:tcW w:w="963" w:type="dxa"/>
          </w:tcPr>
          <w:p w14:paraId="2627F936" w14:textId="77777777" w:rsidR="00804861" w:rsidRPr="00F61448" w:rsidRDefault="00804861" w:rsidP="00223F79">
            <w:pPr>
              <w:rPr>
                <w:rStyle w:val="Bold"/>
                <w:lang w:val="en-GB"/>
              </w:rPr>
            </w:pPr>
            <w:r w:rsidRPr="00F61448">
              <w:rPr>
                <w:rStyle w:val="Bold"/>
                <w:lang w:val="en-GB"/>
              </w:rPr>
              <w:t>1,127</w:t>
            </w:r>
          </w:p>
        </w:tc>
        <w:tc>
          <w:tcPr>
            <w:tcW w:w="236" w:type="dxa"/>
          </w:tcPr>
          <w:p w14:paraId="66904C01" w14:textId="77777777" w:rsidR="00804861" w:rsidRPr="00F61448" w:rsidRDefault="00804861" w:rsidP="00223F79">
            <w:pPr>
              <w:rPr>
                <w:lang w:val="en-GB"/>
              </w:rPr>
            </w:pPr>
            <w:r w:rsidRPr="00F61448">
              <w:rPr>
                <w:lang w:val="en-GB"/>
              </w:rPr>
              <w:t> </w:t>
            </w:r>
          </w:p>
        </w:tc>
        <w:tc>
          <w:tcPr>
            <w:tcW w:w="963" w:type="dxa"/>
          </w:tcPr>
          <w:p w14:paraId="48C0B5D4" w14:textId="77777777" w:rsidR="00804861" w:rsidRPr="00F61448" w:rsidRDefault="00804861" w:rsidP="00223F79">
            <w:pPr>
              <w:rPr>
                <w:lang w:val="en-GB"/>
              </w:rPr>
            </w:pPr>
            <w:r w:rsidRPr="00F61448">
              <w:rPr>
                <w:lang w:val="en-GB"/>
              </w:rPr>
              <w:t>674</w:t>
            </w:r>
          </w:p>
        </w:tc>
      </w:tr>
      <w:tr w:rsidR="00804861" w:rsidRPr="00F61448" w14:paraId="4A493E26" w14:textId="77777777" w:rsidTr="005D4D78">
        <w:trPr>
          <w:trHeight w:val="227"/>
        </w:trPr>
        <w:tc>
          <w:tcPr>
            <w:tcW w:w="6520" w:type="dxa"/>
          </w:tcPr>
          <w:p w14:paraId="093F0C50" w14:textId="77777777" w:rsidR="00804861" w:rsidRPr="00F61448" w:rsidRDefault="00804861" w:rsidP="00804861">
            <w:pPr>
              <w:ind w:left="180"/>
              <w:jc w:val="left"/>
              <w:rPr>
                <w:lang w:val="en-GB"/>
              </w:rPr>
            </w:pPr>
            <w:r w:rsidRPr="00F61448">
              <w:rPr>
                <w:lang w:val="en-GB"/>
              </w:rPr>
              <w:t>Other</w:t>
            </w:r>
          </w:p>
        </w:tc>
        <w:tc>
          <w:tcPr>
            <w:tcW w:w="963" w:type="dxa"/>
          </w:tcPr>
          <w:p w14:paraId="52C80DF6" w14:textId="77777777" w:rsidR="00804861" w:rsidRPr="00F61448" w:rsidRDefault="00804861" w:rsidP="00223F79">
            <w:pPr>
              <w:rPr>
                <w:rStyle w:val="Bold"/>
                <w:lang w:val="en-GB"/>
              </w:rPr>
            </w:pPr>
            <w:r w:rsidRPr="00F61448">
              <w:rPr>
                <w:rStyle w:val="Bold"/>
                <w:lang w:val="en-GB"/>
              </w:rPr>
              <w:t>949</w:t>
            </w:r>
          </w:p>
        </w:tc>
        <w:tc>
          <w:tcPr>
            <w:tcW w:w="236" w:type="dxa"/>
          </w:tcPr>
          <w:p w14:paraId="5FCC7959" w14:textId="77777777" w:rsidR="00804861" w:rsidRPr="00F61448" w:rsidRDefault="00804861" w:rsidP="00223F79">
            <w:pPr>
              <w:rPr>
                <w:lang w:val="en-GB"/>
              </w:rPr>
            </w:pPr>
            <w:r w:rsidRPr="00F61448">
              <w:rPr>
                <w:lang w:val="en-GB"/>
              </w:rPr>
              <w:t> </w:t>
            </w:r>
          </w:p>
        </w:tc>
        <w:tc>
          <w:tcPr>
            <w:tcW w:w="963" w:type="dxa"/>
          </w:tcPr>
          <w:p w14:paraId="42582326" w14:textId="77777777" w:rsidR="00804861" w:rsidRPr="00F61448" w:rsidRDefault="00804861" w:rsidP="00223F79">
            <w:pPr>
              <w:rPr>
                <w:lang w:val="en-GB"/>
              </w:rPr>
            </w:pPr>
            <w:r w:rsidRPr="00F61448">
              <w:rPr>
                <w:lang w:val="en-GB"/>
              </w:rPr>
              <w:t>779</w:t>
            </w:r>
          </w:p>
        </w:tc>
      </w:tr>
      <w:tr w:rsidR="00804861" w:rsidRPr="00F61448" w14:paraId="17948F44" w14:textId="77777777" w:rsidTr="005D4D78">
        <w:trPr>
          <w:trHeight w:val="227"/>
        </w:trPr>
        <w:tc>
          <w:tcPr>
            <w:tcW w:w="6520" w:type="dxa"/>
          </w:tcPr>
          <w:p w14:paraId="76E20D5F" w14:textId="77777777" w:rsidR="00804861" w:rsidRPr="00F61448" w:rsidRDefault="00804861" w:rsidP="00804861">
            <w:pPr>
              <w:ind w:left="180"/>
              <w:jc w:val="left"/>
              <w:rPr>
                <w:lang w:val="en-GB"/>
              </w:rPr>
            </w:pPr>
            <w:r w:rsidRPr="00F61448">
              <w:rPr>
                <w:lang w:val="en-GB"/>
              </w:rPr>
              <w:t>Legal fees</w:t>
            </w:r>
          </w:p>
        </w:tc>
        <w:tc>
          <w:tcPr>
            <w:tcW w:w="963" w:type="dxa"/>
          </w:tcPr>
          <w:p w14:paraId="5927DFFC" w14:textId="77777777" w:rsidR="00804861" w:rsidRPr="00F61448" w:rsidRDefault="00804861" w:rsidP="00223F79">
            <w:pPr>
              <w:rPr>
                <w:rStyle w:val="Bold"/>
                <w:lang w:val="en-GB"/>
              </w:rPr>
            </w:pPr>
            <w:r w:rsidRPr="00F61448">
              <w:rPr>
                <w:rStyle w:val="Bold"/>
                <w:lang w:val="en-GB"/>
              </w:rPr>
              <w:t>528</w:t>
            </w:r>
          </w:p>
        </w:tc>
        <w:tc>
          <w:tcPr>
            <w:tcW w:w="236" w:type="dxa"/>
          </w:tcPr>
          <w:p w14:paraId="69C8A4BB" w14:textId="77777777" w:rsidR="00804861" w:rsidRPr="00F61448" w:rsidRDefault="00804861" w:rsidP="00223F79">
            <w:pPr>
              <w:rPr>
                <w:lang w:val="en-GB"/>
              </w:rPr>
            </w:pPr>
            <w:r w:rsidRPr="00F61448">
              <w:rPr>
                <w:lang w:val="en-GB"/>
              </w:rPr>
              <w:t> </w:t>
            </w:r>
          </w:p>
        </w:tc>
        <w:tc>
          <w:tcPr>
            <w:tcW w:w="963" w:type="dxa"/>
          </w:tcPr>
          <w:p w14:paraId="51648023" w14:textId="77777777" w:rsidR="00804861" w:rsidRPr="00F61448" w:rsidRDefault="00804861" w:rsidP="00223F79">
            <w:pPr>
              <w:rPr>
                <w:lang w:val="en-GB"/>
              </w:rPr>
            </w:pPr>
            <w:r w:rsidRPr="00F61448">
              <w:rPr>
                <w:lang w:val="en-GB"/>
              </w:rPr>
              <w:t>535</w:t>
            </w:r>
          </w:p>
        </w:tc>
      </w:tr>
      <w:tr w:rsidR="00804861" w:rsidRPr="00F61448" w14:paraId="7EF11010" w14:textId="77777777" w:rsidTr="005D4D78">
        <w:trPr>
          <w:trHeight w:val="227"/>
        </w:trPr>
        <w:tc>
          <w:tcPr>
            <w:tcW w:w="6520" w:type="dxa"/>
          </w:tcPr>
          <w:p w14:paraId="3948E14B" w14:textId="77777777" w:rsidR="00804861" w:rsidRPr="00F61448" w:rsidRDefault="00804861" w:rsidP="00804861">
            <w:pPr>
              <w:ind w:left="180"/>
              <w:jc w:val="left"/>
              <w:rPr>
                <w:lang w:val="en-GB"/>
              </w:rPr>
            </w:pPr>
            <w:r w:rsidRPr="00F61448">
              <w:rPr>
                <w:lang w:val="en-GB"/>
              </w:rPr>
              <w:t>IT services</w:t>
            </w:r>
          </w:p>
        </w:tc>
        <w:tc>
          <w:tcPr>
            <w:tcW w:w="963" w:type="dxa"/>
          </w:tcPr>
          <w:p w14:paraId="3BF7DFED" w14:textId="77777777" w:rsidR="00804861" w:rsidRPr="00F61448" w:rsidRDefault="00804861" w:rsidP="00223F79">
            <w:pPr>
              <w:rPr>
                <w:rStyle w:val="Bold"/>
                <w:lang w:val="en-GB"/>
              </w:rPr>
            </w:pPr>
            <w:r w:rsidRPr="00F61448">
              <w:rPr>
                <w:rStyle w:val="Bold"/>
                <w:lang w:val="en-GB"/>
              </w:rPr>
              <w:t>424</w:t>
            </w:r>
          </w:p>
        </w:tc>
        <w:tc>
          <w:tcPr>
            <w:tcW w:w="236" w:type="dxa"/>
          </w:tcPr>
          <w:p w14:paraId="2F564D3B" w14:textId="77777777" w:rsidR="00804861" w:rsidRPr="00F61448" w:rsidRDefault="00804861" w:rsidP="00223F79">
            <w:pPr>
              <w:rPr>
                <w:lang w:val="en-GB"/>
              </w:rPr>
            </w:pPr>
            <w:r w:rsidRPr="00F61448">
              <w:rPr>
                <w:lang w:val="en-GB"/>
              </w:rPr>
              <w:t> </w:t>
            </w:r>
          </w:p>
        </w:tc>
        <w:tc>
          <w:tcPr>
            <w:tcW w:w="963" w:type="dxa"/>
          </w:tcPr>
          <w:p w14:paraId="1CDDAAE0" w14:textId="77777777" w:rsidR="00804861" w:rsidRPr="00F61448" w:rsidRDefault="00804861" w:rsidP="00223F79">
            <w:pPr>
              <w:rPr>
                <w:lang w:val="en-GB"/>
              </w:rPr>
            </w:pPr>
            <w:r w:rsidRPr="00F61448">
              <w:rPr>
                <w:lang w:val="en-GB"/>
              </w:rPr>
              <w:t>285</w:t>
            </w:r>
          </w:p>
        </w:tc>
      </w:tr>
      <w:tr w:rsidR="00804861" w:rsidRPr="00F61448" w14:paraId="33D9A6BC" w14:textId="77777777" w:rsidTr="005D4D78">
        <w:trPr>
          <w:trHeight w:val="227"/>
        </w:trPr>
        <w:tc>
          <w:tcPr>
            <w:tcW w:w="6520" w:type="dxa"/>
          </w:tcPr>
          <w:p w14:paraId="01023AF7" w14:textId="77777777" w:rsidR="00804861" w:rsidRPr="00F61448" w:rsidRDefault="00804861" w:rsidP="00804861">
            <w:pPr>
              <w:ind w:left="180"/>
              <w:jc w:val="left"/>
              <w:rPr>
                <w:lang w:val="en-GB"/>
              </w:rPr>
            </w:pPr>
            <w:r w:rsidRPr="00F61448">
              <w:rPr>
                <w:lang w:val="en-GB"/>
              </w:rPr>
              <w:t>Training</w:t>
            </w:r>
          </w:p>
        </w:tc>
        <w:tc>
          <w:tcPr>
            <w:tcW w:w="963" w:type="dxa"/>
          </w:tcPr>
          <w:p w14:paraId="4D9CC0AA" w14:textId="77777777" w:rsidR="00804861" w:rsidRPr="00F61448" w:rsidRDefault="00804861" w:rsidP="00223F79">
            <w:pPr>
              <w:rPr>
                <w:rStyle w:val="Bold"/>
                <w:lang w:val="en-GB"/>
              </w:rPr>
            </w:pPr>
            <w:r w:rsidRPr="00F61448">
              <w:rPr>
                <w:rStyle w:val="Bold"/>
                <w:lang w:val="en-GB"/>
              </w:rPr>
              <w:t>329</w:t>
            </w:r>
          </w:p>
        </w:tc>
        <w:tc>
          <w:tcPr>
            <w:tcW w:w="236" w:type="dxa"/>
          </w:tcPr>
          <w:p w14:paraId="119816AC" w14:textId="77777777" w:rsidR="00804861" w:rsidRPr="00F61448" w:rsidRDefault="00804861" w:rsidP="00223F79">
            <w:pPr>
              <w:rPr>
                <w:lang w:val="en-GB"/>
              </w:rPr>
            </w:pPr>
            <w:r w:rsidRPr="00F61448">
              <w:rPr>
                <w:lang w:val="en-GB"/>
              </w:rPr>
              <w:t> </w:t>
            </w:r>
          </w:p>
        </w:tc>
        <w:tc>
          <w:tcPr>
            <w:tcW w:w="963" w:type="dxa"/>
          </w:tcPr>
          <w:p w14:paraId="12AA8C6B" w14:textId="77777777" w:rsidR="00804861" w:rsidRPr="00F61448" w:rsidRDefault="00804861" w:rsidP="00223F79">
            <w:pPr>
              <w:rPr>
                <w:lang w:val="en-GB"/>
              </w:rPr>
            </w:pPr>
            <w:r w:rsidRPr="00F61448">
              <w:rPr>
                <w:lang w:val="en-GB"/>
              </w:rPr>
              <w:t>578</w:t>
            </w:r>
          </w:p>
        </w:tc>
      </w:tr>
      <w:tr w:rsidR="00804861" w:rsidRPr="00F61448" w14:paraId="1BDF8970" w14:textId="77777777" w:rsidTr="005D4D78">
        <w:trPr>
          <w:trHeight w:val="227"/>
        </w:trPr>
        <w:tc>
          <w:tcPr>
            <w:tcW w:w="6520" w:type="dxa"/>
          </w:tcPr>
          <w:p w14:paraId="3FDE472C" w14:textId="77777777" w:rsidR="00804861" w:rsidRPr="00F61448" w:rsidRDefault="00804861" w:rsidP="00804861">
            <w:pPr>
              <w:ind w:left="180"/>
              <w:jc w:val="left"/>
              <w:rPr>
                <w:lang w:val="en-GB"/>
              </w:rPr>
            </w:pPr>
            <w:r w:rsidRPr="00F61448">
              <w:rPr>
                <w:lang w:val="en-GB"/>
              </w:rPr>
              <w:t>Travel</w:t>
            </w:r>
          </w:p>
        </w:tc>
        <w:tc>
          <w:tcPr>
            <w:tcW w:w="963" w:type="dxa"/>
          </w:tcPr>
          <w:p w14:paraId="4D5D4AC2" w14:textId="77777777" w:rsidR="00804861" w:rsidRPr="00F61448" w:rsidRDefault="00804861" w:rsidP="00223F79">
            <w:pPr>
              <w:rPr>
                <w:rStyle w:val="Bold"/>
                <w:lang w:val="en-GB"/>
              </w:rPr>
            </w:pPr>
            <w:r w:rsidRPr="00F61448">
              <w:rPr>
                <w:rStyle w:val="Bold"/>
                <w:lang w:val="en-GB"/>
              </w:rPr>
              <w:t>316</w:t>
            </w:r>
          </w:p>
        </w:tc>
        <w:tc>
          <w:tcPr>
            <w:tcW w:w="236" w:type="dxa"/>
          </w:tcPr>
          <w:p w14:paraId="0F09E446" w14:textId="77777777" w:rsidR="00804861" w:rsidRPr="00F61448" w:rsidRDefault="00804861" w:rsidP="00223F79">
            <w:pPr>
              <w:rPr>
                <w:lang w:val="en-GB"/>
              </w:rPr>
            </w:pPr>
            <w:r w:rsidRPr="00F61448">
              <w:rPr>
                <w:lang w:val="en-GB"/>
              </w:rPr>
              <w:t> </w:t>
            </w:r>
          </w:p>
        </w:tc>
        <w:tc>
          <w:tcPr>
            <w:tcW w:w="963" w:type="dxa"/>
          </w:tcPr>
          <w:p w14:paraId="09870535" w14:textId="77777777" w:rsidR="00804861" w:rsidRPr="00F61448" w:rsidRDefault="00804861" w:rsidP="00223F79">
            <w:pPr>
              <w:rPr>
                <w:lang w:val="en-GB"/>
              </w:rPr>
            </w:pPr>
            <w:r w:rsidRPr="00F61448">
              <w:rPr>
                <w:lang w:val="en-GB"/>
              </w:rPr>
              <w:t>277</w:t>
            </w:r>
          </w:p>
        </w:tc>
      </w:tr>
      <w:tr w:rsidR="00804861" w:rsidRPr="00F61448" w14:paraId="26DCE364" w14:textId="77777777" w:rsidTr="005D4D78">
        <w:trPr>
          <w:trHeight w:val="227"/>
        </w:trPr>
        <w:tc>
          <w:tcPr>
            <w:tcW w:w="6520" w:type="dxa"/>
          </w:tcPr>
          <w:p w14:paraId="69A85697" w14:textId="77777777" w:rsidR="00804861" w:rsidRPr="00F61448" w:rsidRDefault="00804861" w:rsidP="00804861">
            <w:pPr>
              <w:ind w:left="180"/>
              <w:jc w:val="left"/>
              <w:rPr>
                <w:lang w:val="en-GB"/>
              </w:rPr>
            </w:pPr>
            <w:r w:rsidRPr="00F61448">
              <w:rPr>
                <w:lang w:val="en-GB"/>
              </w:rPr>
              <w:t>Communications</w:t>
            </w:r>
          </w:p>
        </w:tc>
        <w:tc>
          <w:tcPr>
            <w:tcW w:w="963" w:type="dxa"/>
          </w:tcPr>
          <w:p w14:paraId="7A0ED4F0" w14:textId="77777777" w:rsidR="00804861" w:rsidRPr="00F61448" w:rsidRDefault="00804861" w:rsidP="00223F79">
            <w:pPr>
              <w:rPr>
                <w:rStyle w:val="Bold"/>
                <w:lang w:val="en-GB"/>
              </w:rPr>
            </w:pPr>
            <w:r w:rsidRPr="00F61448">
              <w:rPr>
                <w:rStyle w:val="Bold"/>
                <w:lang w:val="en-GB"/>
              </w:rPr>
              <w:t>311</w:t>
            </w:r>
          </w:p>
        </w:tc>
        <w:tc>
          <w:tcPr>
            <w:tcW w:w="236" w:type="dxa"/>
          </w:tcPr>
          <w:p w14:paraId="260C0595" w14:textId="77777777" w:rsidR="00804861" w:rsidRPr="00F61448" w:rsidRDefault="00804861" w:rsidP="00223F79">
            <w:pPr>
              <w:rPr>
                <w:lang w:val="en-GB"/>
              </w:rPr>
            </w:pPr>
            <w:r w:rsidRPr="00F61448">
              <w:rPr>
                <w:lang w:val="en-GB"/>
              </w:rPr>
              <w:t> </w:t>
            </w:r>
          </w:p>
        </w:tc>
        <w:tc>
          <w:tcPr>
            <w:tcW w:w="963" w:type="dxa"/>
          </w:tcPr>
          <w:p w14:paraId="363EEB7D" w14:textId="77777777" w:rsidR="00804861" w:rsidRPr="00F61448" w:rsidRDefault="00804861" w:rsidP="00223F79">
            <w:pPr>
              <w:rPr>
                <w:lang w:val="en-GB"/>
              </w:rPr>
            </w:pPr>
            <w:r w:rsidRPr="00F61448">
              <w:rPr>
                <w:lang w:val="en-GB"/>
              </w:rPr>
              <w:t>223</w:t>
            </w:r>
          </w:p>
        </w:tc>
      </w:tr>
      <w:tr w:rsidR="00804861" w:rsidRPr="00F61448" w14:paraId="405A62A1" w14:textId="77777777" w:rsidTr="005D4D78">
        <w:trPr>
          <w:trHeight w:val="227"/>
        </w:trPr>
        <w:tc>
          <w:tcPr>
            <w:tcW w:w="6520" w:type="dxa"/>
          </w:tcPr>
          <w:p w14:paraId="030C4A06" w14:textId="77777777" w:rsidR="00804861" w:rsidRPr="00F61448" w:rsidRDefault="00804861" w:rsidP="00804861">
            <w:pPr>
              <w:ind w:left="180"/>
              <w:jc w:val="left"/>
              <w:rPr>
                <w:lang w:val="en-GB"/>
              </w:rPr>
            </w:pPr>
            <w:r w:rsidRPr="00F61448">
              <w:rPr>
                <w:lang w:val="en-GB"/>
              </w:rPr>
              <w:t>Police and Security Clearances</w:t>
            </w:r>
          </w:p>
        </w:tc>
        <w:tc>
          <w:tcPr>
            <w:tcW w:w="963" w:type="dxa"/>
          </w:tcPr>
          <w:p w14:paraId="098081BA" w14:textId="77777777" w:rsidR="00804861" w:rsidRPr="00F61448" w:rsidRDefault="00804861" w:rsidP="00223F79">
            <w:pPr>
              <w:rPr>
                <w:rStyle w:val="Bold"/>
                <w:lang w:val="en-GB"/>
              </w:rPr>
            </w:pPr>
            <w:r w:rsidRPr="00F61448">
              <w:rPr>
                <w:rStyle w:val="Bold"/>
                <w:lang w:val="en-GB"/>
              </w:rPr>
              <w:t>155</w:t>
            </w:r>
          </w:p>
        </w:tc>
        <w:tc>
          <w:tcPr>
            <w:tcW w:w="236" w:type="dxa"/>
          </w:tcPr>
          <w:p w14:paraId="21FD833B" w14:textId="77777777" w:rsidR="00804861" w:rsidRPr="00F61448" w:rsidRDefault="00804861" w:rsidP="00223F79">
            <w:pPr>
              <w:rPr>
                <w:lang w:val="en-GB"/>
              </w:rPr>
            </w:pPr>
            <w:r w:rsidRPr="00F61448">
              <w:rPr>
                <w:lang w:val="en-GB"/>
              </w:rPr>
              <w:t> </w:t>
            </w:r>
          </w:p>
        </w:tc>
        <w:tc>
          <w:tcPr>
            <w:tcW w:w="963" w:type="dxa"/>
          </w:tcPr>
          <w:p w14:paraId="15A043EC" w14:textId="77777777" w:rsidR="00804861" w:rsidRPr="00F61448" w:rsidRDefault="00804861" w:rsidP="00223F79">
            <w:pPr>
              <w:rPr>
                <w:lang w:val="en-GB"/>
              </w:rPr>
            </w:pPr>
            <w:r w:rsidRPr="00F61448">
              <w:rPr>
                <w:lang w:val="en-GB"/>
              </w:rPr>
              <w:t>198</w:t>
            </w:r>
          </w:p>
        </w:tc>
      </w:tr>
      <w:tr w:rsidR="00804861" w:rsidRPr="00F61448" w14:paraId="0CE1765E" w14:textId="77777777" w:rsidTr="005D4D78">
        <w:trPr>
          <w:trHeight w:val="227"/>
        </w:trPr>
        <w:tc>
          <w:tcPr>
            <w:tcW w:w="6520" w:type="dxa"/>
          </w:tcPr>
          <w:p w14:paraId="66868AEC" w14:textId="77777777" w:rsidR="00804861" w:rsidRPr="00F61448" w:rsidRDefault="00804861" w:rsidP="00804861">
            <w:pPr>
              <w:ind w:left="180"/>
              <w:jc w:val="left"/>
              <w:rPr>
                <w:lang w:val="en-GB"/>
              </w:rPr>
            </w:pPr>
            <w:r w:rsidRPr="00F61448">
              <w:rPr>
                <w:lang w:val="en-GB"/>
              </w:rPr>
              <w:t>Workplace Health and Safety Costs</w:t>
            </w:r>
          </w:p>
        </w:tc>
        <w:tc>
          <w:tcPr>
            <w:tcW w:w="963" w:type="dxa"/>
          </w:tcPr>
          <w:p w14:paraId="528C6C61" w14:textId="77777777" w:rsidR="00804861" w:rsidRPr="00F61448" w:rsidRDefault="00804861" w:rsidP="00223F79">
            <w:pPr>
              <w:rPr>
                <w:rStyle w:val="Bold"/>
                <w:lang w:val="en-GB"/>
              </w:rPr>
            </w:pPr>
            <w:r w:rsidRPr="00F61448">
              <w:rPr>
                <w:rStyle w:val="Bold"/>
                <w:lang w:val="en-GB"/>
              </w:rPr>
              <w:t>117</w:t>
            </w:r>
          </w:p>
        </w:tc>
        <w:tc>
          <w:tcPr>
            <w:tcW w:w="236" w:type="dxa"/>
          </w:tcPr>
          <w:p w14:paraId="7026AD9C" w14:textId="77777777" w:rsidR="00804861" w:rsidRPr="00F61448" w:rsidRDefault="00804861" w:rsidP="00223F79">
            <w:pPr>
              <w:rPr>
                <w:lang w:val="en-GB"/>
              </w:rPr>
            </w:pPr>
            <w:r w:rsidRPr="00F61448">
              <w:rPr>
                <w:lang w:val="en-GB"/>
              </w:rPr>
              <w:t> </w:t>
            </w:r>
          </w:p>
        </w:tc>
        <w:tc>
          <w:tcPr>
            <w:tcW w:w="963" w:type="dxa"/>
          </w:tcPr>
          <w:p w14:paraId="16DF3ADA" w14:textId="77777777" w:rsidR="00804861" w:rsidRPr="00F61448" w:rsidRDefault="00804861" w:rsidP="00223F79">
            <w:pPr>
              <w:rPr>
                <w:lang w:val="en-GB"/>
              </w:rPr>
            </w:pPr>
            <w:r w:rsidRPr="00F61448">
              <w:rPr>
                <w:lang w:val="en-GB"/>
              </w:rPr>
              <w:t>76</w:t>
            </w:r>
          </w:p>
        </w:tc>
      </w:tr>
      <w:tr w:rsidR="00804861" w:rsidRPr="00F61448" w14:paraId="18137122" w14:textId="77777777" w:rsidTr="005D4D78">
        <w:trPr>
          <w:trHeight w:val="227"/>
        </w:trPr>
        <w:tc>
          <w:tcPr>
            <w:tcW w:w="6520" w:type="dxa"/>
          </w:tcPr>
          <w:p w14:paraId="4086BE54" w14:textId="77777777" w:rsidR="00804861" w:rsidRPr="00F61448" w:rsidRDefault="00804861" w:rsidP="00804861">
            <w:pPr>
              <w:ind w:left="180"/>
              <w:jc w:val="left"/>
              <w:rPr>
                <w:lang w:val="en-GB"/>
              </w:rPr>
            </w:pPr>
            <w:r w:rsidRPr="00F61448">
              <w:rPr>
                <w:lang w:val="en-GB"/>
              </w:rPr>
              <w:t>Audit fees</w:t>
            </w:r>
          </w:p>
        </w:tc>
        <w:tc>
          <w:tcPr>
            <w:tcW w:w="963" w:type="dxa"/>
          </w:tcPr>
          <w:p w14:paraId="0C406F9D" w14:textId="77777777" w:rsidR="00804861" w:rsidRPr="00F61448" w:rsidRDefault="00804861" w:rsidP="00223F79">
            <w:pPr>
              <w:rPr>
                <w:rStyle w:val="Bold"/>
                <w:lang w:val="en-GB"/>
              </w:rPr>
            </w:pPr>
            <w:r w:rsidRPr="00F61448">
              <w:rPr>
                <w:rStyle w:val="Bold"/>
                <w:lang w:val="en-GB"/>
              </w:rPr>
              <w:t>113</w:t>
            </w:r>
          </w:p>
        </w:tc>
        <w:tc>
          <w:tcPr>
            <w:tcW w:w="236" w:type="dxa"/>
          </w:tcPr>
          <w:p w14:paraId="1F069E5F" w14:textId="77777777" w:rsidR="00804861" w:rsidRPr="00F61448" w:rsidRDefault="00804861" w:rsidP="00223F79">
            <w:pPr>
              <w:rPr>
                <w:lang w:val="en-GB"/>
              </w:rPr>
            </w:pPr>
            <w:r w:rsidRPr="00F61448">
              <w:rPr>
                <w:lang w:val="en-GB"/>
              </w:rPr>
              <w:t> </w:t>
            </w:r>
          </w:p>
        </w:tc>
        <w:tc>
          <w:tcPr>
            <w:tcW w:w="963" w:type="dxa"/>
          </w:tcPr>
          <w:p w14:paraId="5BF66F29" w14:textId="77777777" w:rsidR="00804861" w:rsidRPr="00F61448" w:rsidRDefault="00804861" w:rsidP="00223F79">
            <w:pPr>
              <w:rPr>
                <w:lang w:val="en-GB"/>
              </w:rPr>
            </w:pPr>
            <w:r w:rsidRPr="00F61448">
              <w:rPr>
                <w:lang w:val="en-GB"/>
              </w:rPr>
              <w:t>294</w:t>
            </w:r>
          </w:p>
        </w:tc>
      </w:tr>
      <w:tr w:rsidR="00804861" w:rsidRPr="00F61448" w14:paraId="206C3201" w14:textId="77777777" w:rsidTr="005D4D78">
        <w:trPr>
          <w:trHeight w:val="227"/>
        </w:trPr>
        <w:tc>
          <w:tcPr>
            <w:tcW w:w="6520" w:type="dxa"/>
          </w:tcPr>
          <w:p w14:paraId="3CE7D4C8" w14:textId="77777777" w:rsidR="00804861" w:rsidRPr="00F61448" w:rsidRDefault="00804861" w:rsidP="00804861">
            <w:pPr>
              <w:ind w:left="180"/>
              <w:jc w:val="left"/>
              <w:rPr>
                <w:lang w:val="en-GB"/>
              </w:rPr>
            </w:pPr>
            <w:r w:rsidRPr="00F61448">
              <w:rPr>
                <w:lang w:val="en-GB"/>
              </w:rPr>
              <w:t>Stakeholder engagement</w:t>
            </w:r>
          </w:p>
        </w:tc>
        <w:tc>
          <w:tcPr>
            <w:tcW w:w="963" w:type="dxa"/>
          </w:tcPr>
          <w:p w14:paraId="24DAD5AC" w14:textId="77777777" w:rsidR="00804861" w:rsidRPr="00F61448" w:rsidRDefault="00804861" w:rsidP="00223F79">
            <w:pPr>
              <w:rPr>
                <w:rStyle w:val="Bold"/>
                <w:lang w:val="en-GB"/>
              </w:rPr>
            </w:pPr>
            <w:r w:rsidRPr="00F61448">
              <w:rPr>
                <w:rStyle w:val="Bold"/>
                <w:lang w:val="en-GB"/>
              </w:rPr>
              <w:t>32</w:t>
            </w:r>
          </w:p>
        </w:tc>
        <w:tc>
          <w:tcPr>
            <w:tcW w:w="236" w:type="dxa"/>
          </w:tcPr>
          <w:p w14:paraId="7A43F93A" w14:textId="77777777" w:rsidR="00804861" w:rsidRPr="00F61448" w:rsidRDefault="00804861" w:rsidP="00223F79">
            <w:pPr>
              <w:rPr>
                <w:lang w:val="en-GB"/>
              </w:rPr>
            </w:pPr>
            <w:r w:rsidRPr="00F61448">
              <w:rPr>
                <w:lang w:val="en-GB"/>
              </w:rPr>
              <w:t> </w:t>
            </w:r>
          </w:p>
        </w:tc>
        <w:tc>
          <w:tcPr>
            <w:tcW w:w="963" w:type="dxa"/>
          </w:tcPr>
          <w:p w14:paraId="1CBD2CCB" w14:textId="77777777" w:rsidR="00804861" w:rsidRPr="00F61448" w:rsidRDefault="00804861" w:rsidP="00223F79">
            <w:pPr>
              <w:rPr>
                <w:lang w:val="en-GB"/>
              </w:rPr>
            </w:pPr>
            <w:r w:rsidRPr="00F61448">
              <w:rPr>
                <w:lang w:val="en-GB"/>
              </w:rPr>
              <w:t>12</w:t>
            </w:r>
          </w:p>
        </w:tc>
      </w:tr>
      <w:tr w:rsidR="00804861" w:rsidRPr="00F61448" w14:paraId="26E5C22C" w14:textId="77777777" w:rsidTr="005D4D78">
        <w:trPr>
          <w:trHeight w:val="227"/>
        </w:trPr>
        <w:tc>
          <w:tcPr>
            <w:tcW w:w="6520" w:type="dxa"/>
          </w:tcPr>
          <w:p w14:paraId="71C70410" w14:textId="77777777" w:rsidR="00804861" w:rsidRPr="00F61448" w:rsidRDefault="00804861" w:rsidP="00804861">
            <w:pPr>
              <w:ind w:left="180"/>
              <w:jc w:val="left"/>
              <w:rPr>
                <w:lang w:val="en-GB"/>
              </w:rPr>
            </w:pPr>
            <w:r w:rsidRPr="00F61448">
              <w:rPr>
                <w:lang w:val="en-GB"/>
              </w:rPr>
              <w:t>Consultants</w:t>
            </w:r>
          </w:p>
        </w:tc>
        <w:tc>
          <w:tcPr>
            <w:tcW w:w="963" w:type="dxa"/>
            <w:tcBorders>
              <w:bottom w:val="single" w:sz="8" w:space="0" w:color="000000" w:themeColor="text1"/>
            </w:tcBorders>
          </w:tcPr>
          <w:p w14:paraId="7AF3C063" w14:textId="77777777" w:rsidR="00804861" w:rsidRPr="00F61448" w:rsidRDefault="00804861" w:rsidP="00223F79">
            <w:pPr>
              <w:rPr>
                <w:rStyle w:val="Bold"/>
                <w:lang w:val="en-GB"/>
              </w:rPr>
            </w:pPr>
            <w:r w:rsidRPr="00F61448">
              <w:rPr>
                <w:rStyle w:val="Bold"/>
                <w:lang w:val="en-GB"/>
              </w:rPr>
              <w:t>8</w:t>
            </w:r>
          </w:p>
        </w:tc>
        <w:tc>
          <w:tcPr>
            <w:tcW w:w="236" w:type="dxa"/>
          </w:tcPr>
          <w:p w14:paraId="7428896D" w14:textId="77777777" w:rsidR="00804861" w:rsidRPr="00F61448" w:rsidRDefault="00804861" w:rsidP="00223F79">
            <w:pPr>
              <w:rPr>
                <w:lang w:val="en-GB"/>
              </w:rPr>
            </w:pPr>
            <w:r w:rsidRPr="00F61448">
              <w:rPr>
                <w:lang w:val="en-GB"/>
              </w:rPr>
              <w:t> </w:t>
            </w:r>
          </w:p>
        </w:tc>
        <w:tc>
          <w:tcPr>
            <w:tcW w:w="963" w:type="dxa"/>
            <w:tcBorders>
              <w:bottom w:val="single" w:sz="8" w:space="0" w:color="000000" w:themeColor="text1"/>
            </w:tcBorders>
          </w:tcPr>
          <w:p w14:paraId="522D175A" w14:textId="77777777" w:rsidR="00804861" w:rsidRPr="00F61448" w:rsidRDefault="00804861" w:rsidP="00223F79">
            <w:pPr>
              <w:rPr>
                <w:lang w:val="en-GB"/>
              </w:rPr>
            </w:pPr>
            <w:r w:rsidRPr="00F61448">
              <w:rPr>
                <w:lang w:val="en-GB"/>
              </w:rPr>
              <w:t>75</w:t>
            </w:r>
          </w:p>
        </w:tc>
      </w:tr>
      <w:tr w:rsidR="00804861" w:rsidRPr="00F61448" w14:paraId="4B2DF211" w14:textId="77777777" w:rsidTr="005D4D78">
        <w:trPr>
          <w:trHeight w:val="227"/>
        </w:trPr>
        <w:tc>
          <w:tcPr>
            <w:tcW w:w="6520" w:type="dxa"/>
          </w:tcPr>
          <w:p w14:paraId="5756C9BB" w14:textId="77777777" w:rsidR="00804861" w:rsidRPr="00F61448" w:rsidRDefault="00804861" w:rsidP="00804861">
            <w:pPr>
              <w:jc w:val="left"/>
              <w:rPr>
                <w:rStyle w:val="Bold"/>
                <w:lang w:val="en-GB"/>
              </w:rPr>
            </w:pPr>
            <w:r w:rsidRPr="00F61448">
              <w:rPr>
                <w:rStyle w:val="Bold"/>
                <w:lang w:val="en-GB"/>
              </w:rPr>
              <w:t>Total goods and services supplied or rendered</w:t>
            </w:r>
          </w:p>
        </w:tc>
        <w:tc>
          <w:tcPr>
            <w:tcW w:w="963" w:type="dxa"/>
            <w:tcBorders>
              <w:top w:val="single" w:sz="8" w:space="0" w:color="000000" w:themeColor="text1"/>
              <w:bottom w:val="single" w:sz="8" w:space="0" w:color="000000" w:themeColor="text1"/>
            </w:tcBorders>
          </w:tcPr>
          <w:p w14:paraId="3785EA2B" w14:textId="77777777" w:rsidR="00804861" w:rsidRPr="00F61448" w:rsidRDefault="00804861" w:rsidP="00223F79">
            <w:pPr>
              <w:rPr>
                <w:rStyle w:val="Bold"/>
                <w:lang w:val="en-GB"/>
              </w:rPr>
            </w:pPr>
            <w:r w:rsidRPr="00F61448">
              <w:rPr>
                <w:rStyle w:val="Bold"/>
                <w:lang w:val="en-GB"/>
              </w:rPr>
              <w:t>27,508</w:t>
            </w:r>
          </w:p>
        </w:tc>
        <w:tc>
          <w:tcPr>
            <w:tcW w:w="236" w:type="dxa"/>
          </w:tcPr>
          <w:p w14:paraId="2775484B" w14:textId="77777777" w:rsidR="00804861" w:rsidRPr="00F61448" w:rsidRDefault="00804861" w:rsidP="00223F79">
            <w:pPr>
              <w:rPr>
                <w:lang w:val="en-GB"/>
              </w:rPr>
            </w:pPr>
            <w:r w:rsidRPr="00F61448">
              <w:rPr>
                <w:lang w:val="en-GB"/>
              </w:rPr>
              <w:t> </w:t>
            </w:r>
          </w:p>
        </w:tc>
        <w:tc>
          <w:tcPr>
            <w:tcW w:w="963" w:type="dxa"/>
            <w:tcBorders>
              <w:top w:val="single" w:sz="8" w:space="0" w:color="000000" w:themeColor="text1"/>
              <w:bottom w:val="single" w:sz="8" w:space="0" w:color="000000" w:themeColor="text1"/>
            </w:tcBorders>
          </w:tcPr>
          <w:p w14:paraId="59632276" w14:textId="77777777" w:rsidR="00804861" w:rsidRPr="00F61448" w:rsidRDefault="00804861" w:rsidP="00223F79">
            <w:pPr>
              <w:rPr>
                <w:lang w:val="en-GB"/>
              </w:rPr>
            </w:pPr>
            <w:r w:rsidRPr="00F61448">
              <w:rPr>
                <w:lang w:val="en-GB"/>
              </w:rPr>
              <w:t>23,783</w:t>
            </w:r>
          </w:p>
        </w:tc>
      </w:tr>
      <w:tr w:rsidR="00804861" w:rsidRPr="00F61448" w14:paraId="2F3D5665" w14:textId="77777777" w:rsidTr="005D4D78">
        <w:trPr>
          <w:trHeight w:val="227"/>
        </w:trPr>
        <w:tc>
          <w:tcPr>
            <w:tcW w:w="6520" w:type="dxa"/>
          </w:tcPr>
          <w:p w14:paraId="3CAC50EA" w14:textId="77777777" w:rsidR="00804861" w:rsidRPr="00F61448" w:rsidRDefault="00804861" w:rsidP="00804861">
            <w:pPr>
              <w:jc w:val="left"/>
              <w:rPr>
                <w:lang w:val="en-GB"/>
              </w:rPr>
            </w:pPr>
            <w:r w:rsidRPr="00F61448">
              <w:rPr>
                <w:lang w:val="en-GB"/>
              </w:rPr>
              <w:t> </w:t>
            </w:r>
          </w:p>
        </w:tc>
        <w:tc>
          <w:tcPr>
            <w:tcW w:w="963" w:type="dxa"/>
            <w:tcBorders>
              <w:top w:val="single" w:sz="8" w:space="0" w:color="000000" w:themeColor="text1"/>
            </w:tcBorders>
          </w:tcPr>
          <w:p w14:paraId="39A8F993" w14:textId="77777777" w:rsidR="00804861" w:rsidRPr="00F61448" w:rsidRDefault="00804861" w:rsidP="00223F79">
            <w:pPr>
              <w:rPr>
                <w:rStyle w:val="Bold"/>
                <w:lang w:val="en-GB"/>
              </w:rPr>
            </w:pPr>
            <w:r w:rsidRPr="00F61448">
              <w:rPr>
                <w:rStyle w:val="Bold"/>
                <w:lang w:val="en-GB"/>
              </w:rPr>
              <w:t> </w:t>
            </w:r>
          </w:p>
        </w:tc>
        <w:tc>
          <w:tcPr>
            <w:tcW w:w="236" w:type="dxa"/>
          </w:tcPr>
          <w:p w14:paraId="227B4AB4" w14:textId="77777777" w:rsidR="00804861" w:rsidRPr="00F61448" w:rsidRDefault="00804861" w:rsidP="00223F79">
            <w:pPr>
              <w:rPr>
                <w:lang w:val="en-GB"/>
              </w:rPr>
            </w:pPr>
            <w:r w:rsidRPr="00F61448">
              <w:rPr>
                <w:lang w:val="en-GB"/>
              </w:rPr>
              <w:t> </w:t>
            </w:r>
          </w:p>
        </w:tc>
        <w:tc>
          <w:tcPr>
            <w:tcW w:w="963" w:type="dxa"/>
            <w:tcBorders>
              <w:top w:val="single" w:sz="8" w:space="0" w:color="000000" w:themeColor="text1"/>
            </w:tcBorders>
          </w:tcPr>
          <w:p w14:paraId="6EEDAE1C" w14:textId="77777777" w:rsidR="00804861" w:rsidRPr="00F61448" w:rsidRDefault="00804861" w:rsidP="00223F79">
            <w:pPr>
              <w:rPr>
                <w:lang w:val="en-GB"/>
              </w:rPr>
            </w:pPr>
            <w:r w:rsidRPr="00F61448">
              <w:rPr>
                <w:lang w:val="en-GB"/>
              </w:rPr>
              <w:t> </w:t>
            </w:r>
          </w:p>
        </w:tc>
      </w:tr>
      <w:tr w:rsidR="00804861" w:rsidRPr="00F61448" w14:paraId="29DE33B4" w14:textId="77777777" w:rsidTr="005D4D78">
        <w:trPr>
          <w:trHeight w:val="227"/>
        </w:trPr>
        <w:tc>
          <w:tcPr>
            <w:tcW w:w="6520" w:type="dxa"/>
          </w:tcPr>
          <w:p w14:paraId="5F281BA9" w14:textId="77777777" w:rsidR="00804861" w:rsidRPr="00F61448" w:rsidRDefault="00804861" w:rsidP="00804861">
            <w:pPr>
              <w:ind w:left="180"/>
              <w:jc w:val="left"/>
              <w:rPr>
                <w:lang w:val="en-GB"/>
              </w:rPr>
            </w:pPr>
            <w:r w:rsidRPr="00F61448">
              <w:rPr>
                <w:lang w:val="en-GB"/>
              </w:rPr>
              <w:t>Goods supplied</w:t>
            </w:r>
          </w:p>
        </w:tc>
        <w:tc>
          <w:tcPr>
            <w:tcW w:w="963" w:type="dxa"/>
          </w:tcPr>
          <w:p w14:paraId="20B9FA5D" w14:textId="77777777" w:rsidR="00804861" w:rsidRPr="00F61448" w:rsidRDefault="00804861" w:rsidP="00223F79">
            <w:pPr>
              <w:rPr>
                <w:rStyle w:val="Bold"/>
                <w:lang w:val="en-GB"/>
              </w:rPr>
            </w:pPr>
            <w:r w:rsidRPr="00F61448">
              <w:rPr>
                <w:rStyle w:val="Bold"/>
                <w:lang w:val="en-GB"/>
              </w:rPr>
              <w:t>1,543</w:t>
            </w:r>
          </w:p>
        </w:tc>
        <w:tc>
          <w:tcPr>
            <w:tcW w:w="236" w:type="dxa"/>
          </w:tcPr>
          <w:p w14:paraId="19C67EB4" w14:textId="77777777" w:rsidR="00804861" w:rsidRPr="00F61448" w:rsidRDefault="00804861" w:rsidP="00223F79">
            <w:pPr>
              <w:rPr>
                <w:lang w:val="en-GB"/>
              </w:rPr>
            </w:pPr>
            <w:r w:rsidRPr="00F61448">
              <w:rPr>
                <w:lang w:val="en-GB"/>
              </w:rPr>
              <w:t> </w:t>
            </w:r>
          </w:p>
        </w:tc>
        <w:tc>
          <w:tcPr>
            <w:tcW w:w="963" w:type="dxa"/>
          </w:tcPr>
          <w:p w14:paraId="6EF78CB7" w14:textId="77777777" w:rsidR="00804861" w:rsidRPr="00F61448" w:rsidRDefault="00804861" w:rsidP="00223F79">
            <w:pPr>
              <w:rPr>
                <w:lang w:val="en-GB"/>
              </w:rPr>
            </w:pPr>
            <w:r w:rsidRPr="00F61448">
              <w:rPr>
                <w:lang w:val="en-GB"/>
              </w:rPr>
              <w:t>1,628</w:t>
            </w:r>
          </w:p>
        </w:tc>
      </w:tr>
      <w:tr w:rsidR="00804861" w:rsidRPr="00F61448" w14:paraId="0A3F6C96" w14:textId="77777777" w:rsidTr="005D4D78">
        <w:trPr>
          <w:trHeight w:val="227"/>
        </w:trPr>
        <w:tc>
          <w:tcPr>
            <w:tcW w:w="6520" w:type="dxa"/>
          </w:tcPr>
          <w:p w14:paraId="4C725788" w14:textId="77777777" w:rsidR="00804861" w:rsidRPr="00F61448" w:rsidRDefault="00804861" w:rsidP="00804861">
            <w:pPr>
              <w:ind w:left="180"/>
              <w:jc w:val="left"/>
              <w:rPr>
                <w:lang w:val="en-GB"/>
              </w:rPr>
            </w:pPr>
            <w:r w:rsidRPr="00F61448">
              <w:rPr>
                <w:lang w:val="en-GB"/>
              </w:rPr>
              <w:t>Services rendered</w:t>
            </w:r>
          </w:p>
        </w:tc>
        <w:tc>
          <w:tcPr>
            <w:tcW w:w="963" w:type="dxa"/>
            <w:tcBorders>
              <w:bottom w:val="single" w:sz="8" w:space="0" w:color="000000" w:themeColor="text1"/>
            </w:tcBorders>
          </w:tcPr>
          <w:p w14:paraId="5994DFC3" w14:textId="77777777" w:rsidR="00804861" w:rsidRPr="00F61448" w:rsidRDefault="00804861" w:rsidP="00223F79">
            <w:pPr>
              <w:rPr>
                <w:rStyle w:val="Bold"/>
                <w:lang w:val="en-GB"/>
              </w:rPr>
            </w:pPr>
            <w:r w:rsidRPr="00F61448">
              <w:rPr>
                <w:rStyle w:val="Bold"/>
                <w:lang w:val="en-GB"/>
              </w:rPr>
              <w:t>25,965</w:t>
            </w:r>
          </w:p>
        </w:tc>
        <w:tc>
          <w:tcPr>
            <w:tcW w:w="236" w:type="dxa"/>
          </w:tcPr>
          <w:p w14:paraId="3F591022" w14:textId="77777777" w:rsidR="00804861" w:rsidRPr="00F61448" w:rsidRDefault="00804861" w:rsidP="00223F79">
            <w:pPr>
              <w:rPr>
                <w:lang w:val="en-GB"/>
              </w:rPr>
            </w:pPr>
            <w:r w:rsidRPr="00F61448">
              <w:rPr>
                <w:lang w:val="en-GB"/>
              </w:rPr>
              <w:t> </w:t>
            </w:r>
          </w:p>
        </w:tc>
        <w:tc>
          <w:tcPr>
            <w:tcW w:w="963" w:type="dxa"/>
            <w:tcBorders>
              <w:bottom w:val="single" w:sz="8" w:space="0" w:color="000000" w:themeColor="text1"/>
            </w:tcBorders>
          </w:tcPr>
          <w:p w14:paraId="56CCCF74" w14:textId="77777777" w:rsidR="00804861" w:rsidRPr="00F61448" w:rsidRDefault="00804861" w:rsidP="00223F79">
            <w:pPr>
              <w:rPr>
                <w:lang w:val="en-GB"/>
              </w:rPr>
            </w:pPr>
            <w:r w:rsidRPr="00F61448">
              <w:rPr>
                <w:lang w:val="en-GB"/>
              </w:rPr>
              <w:t>22,155</w:t>
            </w:r>
          </w:p>
        </w:tc>
      </w:tr>
      <w:tr w:rsidR="00804861" w:rsidRPr="00F61448" w14:paraId="0C67AA73" w14:textId="77777777" w:rsidTr="005D4D78">
        <w:trPr>
          <w:trHeight w:val="227"/>
        </w:trPr>
        <w:tc>
          <w:tcPr>
            <w:tcW w:w="6520" w:type="dxa"/>
          </w:tcPr>
          <w:p w14:paraId="3E3568FF" w14:textId="77777777" w:rsidR="00804861" w:rsidRPr="00F61448" w:rsidRDefault="00804861" w:rsidP="00804861">
            <w:pPr>
              <w:jc w:val="left"/>
              <w:rPr>
                <w:rStyle w:val="Bold"/>
                <w:lang w:val="en-GB"/>
              </w:rPr>
            </w:pPr>
            <w:r w:rsidRPr="00F61448">
              <w:rPr>
                <w:rStyle w:val="Bold"/>
                <w:lang w:val="en-GB"/>
              </w:rPr>
              <w:t>Total goods and services supplied or rendered</w:t>
            </w:r>
          </w:p>
        </w:tc>
        <w:tc>
          <w:tcPr>
            <w:tcW w:w="963" w:type="dxa"/>
            <w:tcBorders>
              <w:top w:val="single" w:sz="8" w:space="0" w:color="000000" w:themeColor="text1"/>
              <w:bottom w:val="single" w:sz="8" w:space="0" w:color="000000" w:themeColor="text1"/>
            </w:tcBorders>
          </w:tcPr>
          <w:p w14:paraId="2209C273" w14:textId="77777777" w:rsidR="00804861" w:rsidRPr="00F61448" w:rsidRDefault="00804861" w:rsidP="00223F79">
            <w:pPr>
              <w:rPr>
                <w:rStyle w:val="Bold"/>
                <w:lang w:val="en-GB"/>
              </w:rPr>
            </w:pPr>
            <w:r w:rsidRPr="00F61448">
              <w:rPr>
                <w:rStyle w:val="Bold"/>
                <w:lang w:val="en-GB"/>
              </w:rPr>
              <w:t>27,508</w:t>
            </w:r>
          </w:p>
        </w:tc>
        <w:tc>
          <w:tcPr>
            <w:tcW w:w="236" w:type="dxa"/>
          </w:tcPr>
          <w:p w14:paraId="6B757803" w14:textId="77777777" w:rsidR="00804861" w:rsidRPr="00F61448" w:rsidRDefault="00804861" w:rsidP="00223F79">
            <w:pPr>
              <w:rPr>
                <w:lang w:val="en-GB"/>
              </w:rPr>
            </w:pPr>
            <w:r w:rsidRPr="00F61448">
              <w:rPr>
                <w:lang w:val="en-GB"/>
              </w:rPr>
              <w:t> </w:t>
            </w:r>
          </w:p>
        </w:tc>
        <w:tc>
          <w:tcPr>
            <w:tcW w:w="963" w:type="dxa"/>
            <w:tcBorders>
              <w:top w:val="single" w:sz="8" w:space="0" w:color="000000" w:themeColor="text1"/>
              <w:bottom w:val="single" w:sz="8" w:space="0" w:color="000000" w:themeColor="text1"/>
            </w:tcBorders>
          </w:tcPr>
          <w:p w14:paraId="1489FAD0" w14:textId="77777777" w:rsidR="00804861" w:rsidRPr="00F61448" w:rsidRDefault="00804861" w:rsidP="00223F79">
            <w:pPr>
              <w:rPr>
                <w:lang w:val="en-GB"/>
              </w:rPr>
            </w:pPr>
            <w:r w:rsidRPr="00F61448">
              <w:rPr>
                <w:lang w:val="en-GB"/>
              </w:rPr>
              <w:t>23,783</w:t>
            </w:r>
          </w:p>
        </w:tc>
      </w:tr>
      <w:tr w:rsidR="00804861" w:rsidRPr="00F61448" w14:paraId="7D15F325" w14:textId="77777777" w:rsidTr="005D4D78">
        <w:trPr>
          <w:trHeight w:val="227"/>
        </w:trPr>
        <w:tc>
          <w:tcPr>
            <w:tcW w:w="6520" w:type="dxa"/>
          </w:tcPr>
          <w:p w14:paraId="0002A9B1" w14:textId="77777777" w:rsidR="00804861" w:rsidRPr="00F61448" w:rsidRDefault="00804861" w:rsidP="00804861">
            <w:pPr>
              <w:jc w:val="left"/>
              <w:rPr>
                <w:lang w:val="en-GB"/>
              </w:rPr>
            </w:pPr>
            <w:r w:rsidRPr="00F61448">
              <w:rPr>
                <w:lang w:val="en-GB"/>
              </w:rPr>
              <w:t> </w:t>
            </w:r>
          </w:p>
        </w:tc>
        <w:tc>
          <w:tcPr>
            <w:tcW w:w="963" w:type="dxa"/>
            <w:tcBorders>
              <w:top w:val="single" w:sz="8" w:space="0" w:color="000000" w:themeColor="text1"/>
            </w:tcBorders>
          </w:tcPr>
          <w:p w14:paraId="0134895A" w14:textId="77777777" w:rsidR="00804861" w:rsidRPr="00F61448" w:rsidRDefault="00804861" w:rsidP="00223F79">
            <w:pPr>
              <w:rPr>
                <w:rStyle w:val="Bold"/>
                <w:lang w:val="en-GB"/>
              </w:rPr>
            </w:pPr>
            <w:r w:rsidRPr="00F61448">
              <w:rPr>
                <w:rStyle w:val="Bold"/>
                <w:lang w:val="en-GB"/>
              </w:rPr>
              <w:t> </w:t>
            </w:r>
          </w:p>
        </w:tc>
        <w:tc>
          <w:tcPr>
            <w:tcW w:w="236" w:type="dxa"/>
          </w:tcPr>
          <w:p w14:paraId="5785EEF4" w14:textId="77777777" w:rsidR="00804861" w:rsidRPr="00F61448" w:rsidRDefault="00804861" w:rsidP="00223F79">
            <w:pPr>
              <w:rPr>
                <w:lang w:val="en-GB"/>
              </w:rPr>
            </w:pPr>
            <w:r w:rsidRPr="00F61448">
              <w:rPr>
                <w:lang w:val="en-GB"/>
              </w:rPr>
              <w:t> </w:t>
            </w:r>
          </w:p>
        </w:tc>
        <w:tc>
          <w:tcPr>
            <w:tcW w:w="963" w:type="dxa"/>
            <w:tcBorders>
              <w:top w:val="single" w:sz="8" w:space="0" w:color="000000" w:themeColor="text1"/>
            </w:tcBorders>
          </w:tcPr>
          <w:p w14:paraId="482CE33A" w14:textId="77777777" w:rsidR="00804861" w:rsidRPr="00F61448" w:rsidRDefault="00804861" w:rsidP="00223F79">
            <w:pPr>
              <w:rPr>
                <w:lang w:val="en-GB"/>
              </w:rPr>
            </w:pPr>
            <w:r w:rsidRPr="00F61448">
              <w:rPr>
                <w:lang w:val="en-GB"/>
              </w:rPr>
              <w:t> </w:t>
            </w:r>
          </w:p>
        </w:tc>
      </w:tr>
      <w:tr w:rsidR="00804861" w:rsidRPr="00F61448" w14:paraId="161BA96C" w14:textId="77777777" w:rsidTr="005D4D78">
        <w:trPr>
          <w:trHeight w:val="227"/>
        </w:trPr>
        <w:tc>
          <w:tcPr>
            <w:tcW w:w="6520" w:type="dxa"/>
          </w:tcPr>
          <w:p w14:paraId="4E1DD2CB" w14:textId="77777777" w:rsidR="00804861" w:rsidRPr="00F61448" w:rsidRDefault="00804861" w:rsidP="00804861">
            <w:pPr>
              <w:jc w:val="left"/>
              <w:rPr>
                <w:rStyle w:val="Bold"/>
                <w:lang w:val="en-GB"/>
              </w:rPr>
            </w:pPr>
            <w:r w:rsidRPr="00F61448">
              <w:rPr>
                <w:rStyle w:val="Bold"/>
                <w:lang w:val="en-GB"/>
              </w:rPr>
              <w:t>Other suppliers</w:t>
            </w:r>
          </w:p>
        </w:tc>
        <w:tc>
          <w:tcPr>
            <w:tcW w:w="963" w:type="dxa"/>
          </w:tcPr>
          <w:p w14:paraId="692C956D" w14:textId="77777777" w:rsidR="00804861" w:rsidRPr="00F61448" w:rsidRDefault="00804861" w:rsidP="00223F79">
            <w:pPr>
              <w:rPr>
                <w:rStyle w:val="Bold"/>
                <w:lang w:val="en-GB"/>
              </w:rPr>
            </w:pPr>
            <w:r w:rsidRPr="00F61448">
              <w:rPr>
                <w:rStyle w:val="Bold"/>
                <w:lang w:val="en-GB"/>
              </w:rPr>
              <w:t> </w:t>
            </w:r>
          </w:p>
        </w:tc>
        <w:tc>
          <w:tcPr>
            <w:tcW w:w="236" w:type="dxa"/>
          </w:tcPr>
          <w:p w14:paraId="6E6D7513" w14:textId="77777777" w:rsidR="00804861" w:rsidRPr="00F61448" w:rsidRDefault="00804861" w:rsidP="00223F79">
            <w:pPr>
              <w:rPr>
                <w:lang w:val="en-GB"/>
              </w:rPr>
            </w:pPr>
            <w:r w:rsidRPr="00F61448">
              <w:rPr>
                <w:lang w:val="en-GB"/>
              </w:rPr>
              <w:t> </w:t>
            </w:r>
          </w:p>
        </w:tc>
        <w:tc>
          <w:tcPr>
            <w:tcW w:w="963" w:type="dxa"/>
          </w:tcPr>
          <w:p w14:paraId="78314B1E" w14:textId="77777777" w:rsidR="00804861" w:rsidRPr="00F61448" w:rsidRDefault="00804861" w:rsidP="00223F79">
            <w:pPr>
              <w:rPr>
                <w:lang w:val="en-GB"/>
              </w:rPr>
            </w:pPr>
            <w:r w:rsidRPr="00F61448">
              <w:rPr>
                <w:lang w:val="en-GB"/>
              </w:rPr>
              <w:t> </w:t>
            </w:r>
          </w:p>
        </w:tc>
      </w:tr>
      <w:tr w:rsidR="00804861" w:rsidRPr="00F61448" w14:paraId="7CB2C043" w14:textId="77777777" w:rsidTr="005D4D78">
        <w:trPr>
          <w:trHeight w:val="227"/>
        </w:trPr>
        <w:tc>
          <w:tcPr>
            <w:tcW w:w="6520" w:type="dxa"/>
          </w:tcPr>
          <w:p w14:paraId="3E3F60E3" w14:textId="77777777" w:rsidR="00804861" w:rsidRPr="00F61448" w:rsidRDefault="00804861" w:rsidP="00804861">
            <w:pPr>
              <w:ind w:left="180"/>
              <w:jc w:val="left"/>
              <w:rPr>
                <w:lang w:val="en-GB"/>
              </w:rPr>
            </w:pPr>
            <w:r w:rsidRPr="00F61448">
              <w:rPr>
                <w:lang w:val="en-GB"/>
              </w:rPr>
              <w:t>Workers compensation expenses</w:t>
            </w:r>
          </w:p>
        </w:tc>
        <w:tc>
          <w:tcPr>
            <w:tcW w:w="963" w:type="dxa"/>
          </w:tcPr>
          <w:p w14:paraId="2074B756" w14:textId="77777777" w:rsidR="00804861" w:rsidRPr="00F61448" w:rsidRDefault="00804861" w:rsidP="00223F79">
            <w:pPr>
              <w:rPr>
                <w:rStyle w:val="Bold"/>
                <w:lang w:val="en-GB"/>
              </w:rPr>
            </w:pPr>
            <w:r w:rsidRPr="00F61448">
              <w:rPr>
                <w:rStyle w:val="Bold"/>
                <w:lang w:val="en-GB"/>
              </w:rPr>
              <w:t>189</w:t>
            </w:r>
          </w:p>
        </w:tc>
        <w:tc>
          <w:tcPr>
            <w:tcW w:w="236" w:type="dxa"/>
          </w:tcPr>
          <w:p w14:paraId="38AA3409" w14:textId="77777777" w:rsidR="00804861" w:rsidRPr="00F61448" w:rsidRDefault="00804861" w:rsidP="00223F79">
            <w:pPr>
              <w:rPr>
                <w:lang w:val="en-GB"/>
              </w:rPr>
            </w:pPr>
            <w:r w:rsidRPr="00F61448">
              <w:rPr>
                <w:lang w:val="en-GB"/>
              </w:rPr>
              <w:t> </w:t>
            </w:r>
          </w:p>
        </w:tc>
        <w:tc>
          <w:tcPr>
            <w:tcW w:w="963" w:type="dxa"/>
          </w:tcPr>
          <w:p w14:paraId="749B1648" w14:textId="77777777" w:rsidR="00804861" w:rsidRPr="00F61448" w:rsidRDefault="00804861" w:rsidP="00223F79">
            <w:pPr>
              <w:rPr>
                <w:lang w:val="en-GB"/>
              </w:rPr>
            </w:pPr>
            <w:r w:rsidRPr="00F61448">
              <w:rPr>
                <w:lang w:val="en-GB"/>
              </w:rPr>
              <w:t>160</w:t>
            </w:r>
          </w:p>
        </w:tc>
      </w:tr>
      <w:tr w:rsidR="00804861" w:rsidRPr="00F61448" w14:paraId="119D39B1" w14:textId="77777777" w:rsidTr="005D4D78">
        <w:trPr>
          <w:trHeight w:val="227"/>
        </w:trPr>
        <w:tc>
          <w:tcPr>
            <w:tcW w:w="6520" w:type="dxa"/>
          </w:tcPr>
          <w:p w14:paraId="7086D122" w14:textId="77777777" w:rsidR="00804861" w:rsidRPr="00F61448" w:rsidRDefault="00804861" w:rsidP="00804861">
            <w:pPr>
              <w:ind w:left="180"/>
              <w:jc w:val="left"/>
              <w:rPr>
                <w:lang w:val="en-GB"/>
              </w:rPr>
            </w:pPr>
            <w:r w:rsidRPr="00F61448">
              <w:rPr>
                <w:lang w:val="en-GB"/>
              </w:rPr>
              <w:t>Short-term leases</w:t>
            </w:r>
          </w:p>
        </w:tc>
        <w:tc>
          <w:tcPr>
            <w:tcW w:w="963" w:type="dxa"/>
            <w:tcBorders>
              <w:bottom w:val="single" w:sz="8" w:space="0" w:color="000000" w:themeColor="text1"/>
            </w:tcBorders>
          </w:tcPr>
          <w:p w14:paraId="7F11FCDC" w14:textId="77777777" w:rsidR="00804861" w:rsidRPr="00F61448" w:rsidRDefault="00804861" w:rsidP="00223F79">
            <w:pPr>
              <w:rPr>
                <w:rStyle w:val="Bold"/>
                <w:lang w:val="en-GB"/>
              </w:rPr>
            </w:pPr>
            <w:r w:rsidRPr="00F61448">
              <w:rPr>
                <w:rStyle w:val="Bold"/>
                <w:lang w:val="en-GB"/>
              </w:rPr>
              <w:t>1,178</w:t>
            </w:r>
          </w:p>
        </w:tc>
        <w:tc>
          <w:tcPr>
            <w:tcW w:w="236" w:type="dxa"/>
          </w:tcPr>
          <w:p w14:paraId="701E7955" w14:textId="77777777" w:rsidR="00804861" w:rsidRPr="00F61448" w:rsidRDefault="00804861" w:rsidP="00223F79">
            <w:pPr>
              <w:rPr>
                <w:lang w:val="en-GB"/>
              </w:rPr>
            </w:pPr>
            <w:r w:rsidRPr="00F61448">
              <w:rPr>
                <w:lang w:val="en-GB"/>
              </w:rPr>
              <w:t> </w:t>
            </w:r>
          </w:p>
        </w:tc>
        <w:tc>
          <w:tcPr>
            <w:tcW w:w="963" w:type="dxa"/>
            <w:tcBorders>
              <w:bottom w:val="single" w:sz="8" w:space="0" w:color="000000" w:themeColor="text1"/>
            </w:tcBorders>
          </w:tcPr>
          <w:p w14:paraId="5C21A3FE" w14:textId="77777777" w:rsidR="00804861" w:rsidRPr="00F61448" w:rsidRDefault="00804861" w:rsidP="00223F79">
            <w:pPr>
              <w:rPr>
                <w:lang w:val="en-GB"/>
              </w:rPr>
            </w:pPr>
            <w:r w:rsidRPr="00F61448">
              <w:rPr>
                <w:lang w:val="en-GB"/>
              </w:rPr>
              <w:t>1,420</w:t>
            </w:r>
          </w:p>
        </w:tc>
      </w:tr>
      <w:tr w:rsidR="00804861" w:rsidRPr="00F61448" w14:paraId="31E0A22B" w14:textId="77777777" w:rsidTr="005D4D78">
        <w:trPr>
          <w:trHeight w:val="227"/>
        </w:trPr>
        <w:tc>
          <w:tcPr>
            <w:tcW w:w="6520" w:type="dxa"/>
          </w:tcPr>
          <w:p w14:paraId="57BAFCC9" w14:textId="77777777" w:rsidR="00804861" w:rsidRPr="00F61448" w:rsidRDefault="00804861" w:rsidP="00804861">
            <w:pPr>
              <w:jc w:val="left"/>
              <w:rPr>
                <w:rStyle w:val="Bold"/>
                <w:lang w:val="en-GB"/>
              </w:rPr>
            </w:pPr>
            <w:r w:rsidRPr="00F61448">
              <w:rPr>
                <w:rStyle w:val="Bold"/>
                <w:lang w:val="en-GB"/>
              </w:rPr>
              <w:t>Total other suppliers</w:t>
            </w:r>
          </w:p>
        </w:tc>
        <w:tc>
          <w:tcPr>
            <w:tcW w:w="963" w:type="dxa"/>
            <w:tcBorders>
              <w:top w:val="single" w:sz="8" w:space="0" w:color="000000" w:themeColor="text1"/>
              <w:bottom w:val="single" w:sz="8" w:space="0" w:color="000000" w:themeColor="text1"/>
            </w:tcBorders>
          </w:tcPr>
          <w:p w14:paraId="3B80A1C8" w14:textId="77777777" w:rsidR="00804861" w:rsidRPr="00F61448" w:rsidRDefault="00804861" w:rsidP="00223F79">
            <w:pPr>
              <w:rPr>
                <w:rStyle w:val="Bold"/>
                <w:lang w:val="en-GB"/>
              </w:rPr>
            </w:pPr>
            <w:r w:rsidRPr="00F61448">
              <w:rPr>
                <w:rStyle w:val="Bold"/>
                <w:lang w:val="en-GB"/>
              </w:rPr>
              <w:t>1,367</w:t>
            </w:r>
          </w:p>
        </w:tc>
        <w:tc>
          <w:tcPr>
            <w:tcW w:w="236" w:type="dxa"/>
          </w:tcPr>
          <w:p w14:paraId="50CB4BAC" w14:textId="77777777" w:rsidR="00804861" w:rsidRPr="00F61448" w:rsidRDefault="00804861" w:rsidP="00223F79">
            <w:pPr>
              <w:rPr>
                <w:lang w:val="en-GB"/>
              </w:rPr>
            </w:pPr>
            <w:r w:rsidRPr="00F61448">
              <w:rPr>
                <w:lang w:val="en-GB"/>
              </w:rPr>
              <w:t> </w:t>
            </w:r>
          </w:p>
        </w:tc>
        <w:tc>
          <w:tcPr>
            <w:tcW w:w="963" w:type="dxa"/>
            <w:tcBorders>
              <w:top w:val="single" w:sz="8" w:space="0" w:color="000000" w:themeColor="text1"/>
              <w:bottom w:val="single" w:sz="8" w:space="0" w:color="000000" w:themeColor="text1"/>
            </w:tcBorders>
          </w:tcPr>
          <w:p w14:paraId="2222F368" w14:textId="77777777" w:rsidR="00804861" w:rsidRPr="00F61448" w:rsidRDefault="00804861" w:rsidP="00223F79">
            <w:pPr>
              <w:rPr>
                <w:lang w:val="en-GB"/>
              </w:rPr>
            </w:pPr>
            <w:r w:rsidRPr="00F61448">
              <w:rPr>
                <w:lang w:val="en-GB"/>
              </w:rPr>
              <w:t>1,580</w:t>
            </w:r>
          </w:p>
        </w:tc>
      </w:tr>
      <w:tr w:rsidR="00804861" w:rsidRPr="00F61448" w14:paraId="5A8670BF" w14:textId="77777777" w:rsidTr="005D4D78">
        <w:trPr>
          <w:trHeight w:val="227"/>
        </w:trPr>
        <w:tc>
          <w:tcPr>
            <w:tcW w:w="6520" w:type="dxa"/>
          </w:tcPr>
          <w:p w14:paraId="11BA06BE" w14:textId="77777777" w:rsidR="00804861" w:rsidRPr="00F61448" w:rsidRDefault="00804861" w:rsidP="00804861">
            <w:pPr>
              <w:jc w:val="left"/>
              <w:rPr>
                <w:rStyle w:val="Bold"/>
                <w:lang w:val="en-GB"/>
              </w:rPr>
            </w:pPr>
            <w:r w:rsidRPr="00F61448">
              <w:rPr>
                <w:rStyle w:val="Bold"/>
                <w:lang w:val="en-GB"/>
              </w:rPr>
              <w:t>Total suppliers</w:t>
            </w:r>
          </w:p>
        </w:tc>
        <w:tc>
          <w:tcPr>
            <w:tcW w:w="963" w:type="dxa"/>
            <w:tcBorders>
              <w:top w:val="single" w:sz="8" w:space="0" w:color="000000" w:themeColor="text1"/>
              <w:bottom w:val="single" w:sz="8" w:space="0" w:color="000000" w:themeColor="text1"/>
            </w:tcBorders>
          </w:tcPr>
          <w:p w14:paraId="28A16690" w14:textId="77777777" w:rsidR="00804861" w:rsidRPr="00F61448" w:rsidRDefault="00804861" w:rsidP="00223F79">
            <w:pPr>
              <w:rPr>
                <w:rStyle w:val="Bold"/>
                <w:lang w:val="en-GB"/>
              </w:rPr>
            </w:pPr>
            <w:r w:rsidRPr="00F61448">
              <w:rPr>
                <w:rStyle w:val="Bold"/>
                <w:lang w:val="en-GB"/>
              </w:rPr>
              <w:t>28,875</w:t>
            </w:r>
          </w:p>
        </w:tc>
        <w:tc>
          <w:tcPr>
            <w:tcW w:w="236" w:type="dxa"/>
          </w:tcPr>
          <w:p w14:paraId="52E87D59" w14:textId="77777777" w:rsidR="00804861" w:rsidRPr="00F61448" w:rsidRDefault="00804861" w:rsidP="00223F79">
            <w:pPr>
              <w:rPr>
                <w:lang w:val="en-GB"/>
              </w:rPr>
            </w:pPr>
            <w:r w:rsidRPr="00F61448">
              <w:rPr>
                <w:lang w:val="en-GB"/>
              </w:rPr>
              <w:t> </w:t>
            </w:r>
          </w:p>
        </w:tc>
        <w:tc>
          <w:tcPr>
            <w:tcW w:w="963" w:type="dxa"/>
            <w:tcBorders>
              <w:top w:val="single" w:sz="8" w:space="0" w:color="000000" w:themeColor="text1"/>
              <w:bottom w:val="single" w:sz="8" w:space="0" w:color="000000" w:themeColor="text1"/>
            </w:tcBorders>
          </w:tcPr>
          <w:p w14:paraId="3C1DB3C5" w14:textId="77777777" w:rsidR="00804861" w:rsidRPr="00F61448" w:rsidRDefault="00804861" w:rsidP="00223F79">
            <w:pPr>
              <w:rPr>
                <w:lang w:val="en-GB"/>
              </w:rPr>
            </w:pPr>
            <w:r w:rsidRPr="00F61448">
              <w:rPr>
                <w:lang w:val="en-GB"/>
              </w:rPr>
              <w:t>25,363</w:t>
            </w:r>
          </w:p>
        </w:tc>
      </w:tr>
    </w:tbl>
    <w:p w14:paraId="58DA01A7" w14:textId="4A4C5106" w:rsidR="005D4D78" w:rsidRDefault="005D4D78" w:rsidP="00DB408B">
      <w:pPr>
        <w:pStyle w:val="BodySmall"/>
      </w:pPr>
      <w:r w:rsidRPr="005D4D78">
        <w:t>The entity has contractual commitments for short-term leases for its temporary office locations. The short-term lease commitment as at 30 June 2022 was $0.05M including GST (2021: $0.5M).The above lease disclosures should be read in conjunction with the accompanying notes 1.1C, 3.2A and 3.4A.</w:t>
      </w:r>
    </w:p>
    <w:p w14:paraId="6CCD3482" w14:textId="77777777" w:rsidR="005D4D78" w:rsidRDefault="005D4D78">
      <w:pPr>
        <w:rPr>
          <w:rFonts w:ascii="Calibri" w:eastAsiaTheme="majorEastAsia" w:hAnsi="Calibri" w:cs="Calibri"/>
          <w:color w:val="000000" w:themeColor="text1"/>
          <w:sz w:val="16"/>
          <w:szCs w:val="16"/>
        </w:rPr>
      </w:pPr>
      <w:r>
        <w:br w:type="page"/>
      </w:r>
    </w:p>
    <w:p w14:paraId="714F2011" w14:textId="77777777" w:rsidR="005D4D78" w:rsidRDefault="005D4D78" w:rsidP="005D4D78">
      <w:pPr>
        <w:pStyle w:val="FinHeading1"/>
      </w:pPr>
      <w:r>
        <w:t>NDIS Quality and Safeguards Commission</w:t>
      </w:r>
      <w:bookmarkStart w:id="149" w:name="ninetyseven"/>
      <w:bookmarkEnd w:id="149"/>
    </w:p>
    <w:p w14:paraId="038E2317" w14:textId="77777777" w:rsidR="005D4D78" w:rsidRDefault="005D4D78" w:rsidP="005D4D78">
      <w:pPr>
        <w:pStyle w:val="FinHeading2"/>
      </w:pPr>
      <w:r>
        <w:t>NOTES TO AND FORMING PART OF THE FINANCIAL STATEMENTS</w:t>
      </w:r>
    </w:p>
    <w:p w14:paraId="1420BD9F" w14:textId="77777777" w:rsidR="005D4D78" w:rsidRDefault="005D4D78" w:rsidP="00FA5792">
      <w:pPr>
        <w:pStyle w:val="FinHeading3inbox"/>
      </w:pPr>
      <w:r>
        <w:t>Accounting Policy</w:t>
      </w:r>
    </w:p>
    <w:p w14:paraId="67989F8D" w14:textId="77777777" w:rsidR="00D1139F" w:rsidRDefault="00D1139F" w:rsidP="00FA5792">
      <w:pPr>
        <w:pStyle w:val="FinHeading4inbox"/>
      </w:pPr>
      <w:r>
        <w:t>Short-term leases and leases of low-value assets</w:t>
      </w:r>
    </w:p>
    <w:p w14:paraId="56D8C805" w14:textId="23EA48CC" w:rsidR="00625BD0" w:rsidRPr="00625BD0" w:rsidRDefault="00D1139F" w:rsidP="007871A0">
      <w:pPr>
        <w:pStyle w:val="Bodysmallinbox"/>
      </w:pPr>
      <w:r>
        <w:t>The Entity has elected not to recognise right-of-use assets and lease liabilities for short-term leases of assets that have a lease term of 12 months or less. The entity recognises the lease payments associated with short-term leases as an expense on a straight-line basis over the lease term. The entity had 11 (2021: 11) short term leases during the year. One remains at 30 June 2022 following the completion of the fit outs for the new permanent offices.</w:t>
      </w:r>
    </w:p>
    <w:tbl>
      <w:tblPr>
        <w:tblStyle w:val="Style6"/>
        <w:tblW w:w="0" w:type="auto"/>
        <w:tblLayout w:type="fixed"/>
        <w:tblLook w:val="0020" w:firstRow="1" w:lastRow="0" w:firstColumn="0" w:lastColumn="0" w:noHBand="0" w:noVBand="0"/>
        <w:tblDescription w:val="Note 1.1C table sets out finance costs."/>
      </w:tblPr>
      <w:tblGrid>
        <w:gridCol w:w="6520"/>
        <w:gridCol w:w="963"/>
        <w:gridCol w:w="236"/>
        <w:gridCol w:w="963"/>
      </w:tblGrid>
      <w:tr w:rsidR="00625BD0" w:rsidRPr="00BF5C19" w14:paraId="22630EC5" w14:textId="77777777" w:rsidTr="004770D2">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4BC8618B" w14:textId="77777777" w:rsidR="00625BD0" w:rsidRPr="00BF5C19" w:rsidRDefault="00625BD0" w:rsidP="00223F79">
            <w:pPr>
              <w:rPr>
                <w:lang w:val="en-GB"/>
              </w:rPr>
            </w:pPr>
            <w:r w:rsidRPr="00BF5C19">
              <w:rPr>
                <w:lang w:val="en-GB"/>
              </w:rPr>
              <w:t> </w:t>
            </w:r>
          </w:p>
        </w:tc>
        <w:tc>
          <w:tcPr>
            <w:tcW w:w="963" w:type="dxa"/>
          </w:tcPr>
          <w:p w14:paraId="6152DD79" w14:textId="5B041540" w:rsidR="00625BD0" w:rsidRPr="00BF5C19" w:rsidRDefault="00625BD0" w:rsidP="00223F79">
            <w:pPr>
              <w:rPr>
                <w:rStyle w:val="Bold"/>
                <w:lang w:val="en-GB"/>
              </w:rPr>
            </w:pPr>
            <w:r w:rsidRPr="00BF5C19">
              <w:rPr>
                <w:rStyle w:val="Bold"/>
                <w:lang w:val="en-GB"/>
              </w:rPr>
              <w:t>2022</w:t>
            </w:r>
            <w:r w:rsidR="004770D2">
              <w:rPr>
                <w:rStyle w:val="Bold"/>
                <w:lang w:val="en-GB"/>
              </w:rPr>
              <w:br/>
            </w:r>
            <w:r w:rsidR="004770D2" w:rsidRPr="00BF5C19">
              <w:rPr>
                <w:rStyle w:val="Bold"/>
                <w:lang w:val="en-GB"/>
              </w:rPr>
              <w:t>$’000</w:t>
            </w:r>
          </w:p>
        </w:tc>
        <w:tc>
          <w:tcPr>
            <w:tcW w:w="236" w:type="dxa"/>
          </w:tcPr>
          <w:p w14:paraId="43074BD7" w14:textId="77777777" w:rsidR="00625BD0" w:rsidRPr="00BF5C19" w:rsidRDefault="00625BD0" w:rsidP="00223F79">
            <w:pPr>
              <w:rPr>
                <w:lang w:val="en-GB"/>
              </w:rPr>
            </w:pPr>
            <w:r w:rsidRPr="00BF5C19">
              <w:rPr>
                <w:lang w:val="en-GB"/>
              </w:rPr>
              <w:t> </w:t>
            </w:r>
          </w:p>
        </w:tc>
        <w:tc>
          <w:tcPr>
            <w:tcW w:w="963" w:type="dxa"/>
          </w:tcPr>
          <w:p w14:paraId="09F54BA1" w14:textId="310839BB" w:rsidR="00625BD0" w:rsidRPr="00BF5C19" w:rsidRDefault="00625BD0" w:rsidP="00223F79">
            <w:pPr>
              <w:rPr>
                <w:lang w:val="en-GB"/>
              </w:rPr>
            </w:pPr>
            <w:r w:rsidRPr="00BF5C19">
              <w:rPr>
                <w:lang w:val="en-GB"/>
              </w:rPr>
              <w:t>2021</w:t>
            </w:r>
            <w:r w:rsidR="004770D2">
              <w:rPr>
                <w:lang w:val="en-GB"/>
              </w:rPr>
              <w:br/>
            </w:r>
            <w:r w:rsidR="004770D2" w:rsidRPr="00BF5C19">
              <w:rPr>
                <w:lang w:val="en-GB"/>
              </w:rPr>
              <w:t>$’000</w:t>
            </w:r>
          </w:p>
        </w:tc>
      </w:tr>
      <w:tr w:rsidR="00625BD0" w:rsidRPr="00BF5C19" w14:paraId="42B30ECD" w14:textId="77777777" w:rsidTr="00C12A26">
        <w:trPr>
          <w:trHeight w:val="227"/>
        </w:trPr>
        <w:tc>
          <w:tcPr>
            <w:tcW w:w="6520" w:type="dxa"/>
          </w:tcPr>
          <w:p w14:paraId="48B189B8" w14:textId="77777777" w:rsidR="00625BD0" w:rsidRPr="00BF5C19" w:rsidRDefault="00625BD0" w:rsidP="00625BD0">
            <w:pPr>
              <w:pStyle w:val="FinHeading5"/>
              <w:jc w:val="left"/>
            </w:pPr>
            <w:r w:rsidRPr="00BF5C19">
              <w:t>Note 1.1C: Finance Costs</w:t>
            </w:r>
          </w:p>
        </w:tc>
        <w:tc>
          <w:tcPr>
            <w:tcW w:w="963" w:type="dxa"/>
          </w:tcPr>
          <w:p w14:paraId="5DFD20F9" w14:textId="77777777" w:rsidR="00625BD0" w:rsidRPr="00BF5C19" w:rsidRDefault="00625BD0" w:rsidP="00223F79">
            <w:pPr>
              <w:rPr>
                <w:rStyle w:val="Bold"/>
                <w:lang w:val="en-GB"/>
              </w:rPr>
            </w:pPr>
            <w:r w:rsidRPr="00BF5C19">
              <w:rPr>
                <w:rStyle w:val="Bold"/>
                <w:lang w:val="en-GB"/>
              </w:rPr>
              <w:t> </w:t>
            </w:r>
          </w:p>
        </w:tc>
        <w:tc>
          <w:tcPr>
            <w:tcW w:w="236" w:type="dxa"/>
          </w:tcPr>
          <w:p w14:paraId="52E6D516" w14:textId="77777777" w:rsidR="00625BD0" w:rsidRPr="00BF5C19" w:rsidRDefault="00625BD0" w:rsidP="00223F79">
            <w:pPr>
              <w:rPr>
                <w:lang w:val="en-GB"/>
              </w:rPr>
            </w:pPr>
            <w:r w:rsidRPr="00BF5C19">
              <w:rPr>
                <w:lang w:val="en-GB"/>
              </w:rPr>
              <w:t> </w:t>
            </w:r>
          </w:p>
        </w:tc>
        <w:tc>
          <w:tcPr>
            <w:tcW w:w="963" w:type="dxa"/>
          </w:tcPr>
          <w:p w14:paraId="7C8984A8" w14:textId="77777777" w:rsidR="00625BD0" w:rsidRPr="00BF5C19" w:rsidRDefault="00625BD0" w:rsidP="00223F79">
            <w:pPr>
              <w:rPr>
                <w:lang w:val="en-GB"/>
              </w:rPr>
            </w:pPr>
            <w:r w:rsidRPr="00BF5C19">
              <w:rPr>
                <w:lang w:val="en-GB"/>
              </w:rPr>
              <w:t> </w:t>
            </w:r>
          </w:p>
        </w:tc>
      </w:tr>
      <w:tr w:rsidR="00FB3539" w:rsidRPr="00BF5C19" w14:paraId="70C135CE" w14:textId="77777777" w:rsidTr="00C12A26">
        <w:trPr>
          <w:trHeight w:val="227"/>
        </w:trPr>
        <w:tc>
          <w:tcPr>
            <w:tcW w:w="6520" w:type="dxa"/>
          </w:tcPr>
          <w:p w14:paraId="6A4BAC5B" w14:textId="77777777" w:rsidR="00625BD0" w:rsidRPr="00BF5C19" w:rsidRDefault="00625BD0" w:rsidP="00625BD0">
            <w:pPr>
              <w:jc w:val="left"/>
              <w:rPr>
                <w:lang w:val="en-GB"/>
              </w:rPr>
            </w:pPr>
            <w:r w:rsidRPr="00BF5C19">
              <w:rPr>
                <w:lang w:val="en-GB"/>
              </w:rPr>
              <w:t>Interest on lease liabilities</w:t>
            </w:r>
          </w:p>
        </w:tc>
        <w:tc>
          <w:tcPr>
            <w:tcW w:w="963" w:type="dxa"/>
          </w:tcPr>
          <w:p w14:paraId="74200FBF" w14:textId="77777777" w:rsidR="00625BD0" w:rsidRPr="00BF5C19" w:rsidRDefault="00625BD0" w:rsidP="00223F79">
            <w:pPr>
              <w:rPr>
                <w:rStyle w:val="Bold"/>
                <w:lang w:val="en-GB"/>
              </w:rPr>
            </w:pPr>
            <w:r w:rsidRPr="00BF5C19">
              <w:rPr>
                <w:rStyle w:val="Bold"/>
                <w:lang w:val="en-GB"/>
              </w:rPr>
              <w:t>174</w:t>
            </w:r>
          </w:p>
        </w:tc>
        <w:tc>
          <w:tcPr>
            <w:tcW w:w="236" w:type="dxa"/>
          </w:tcPr>
          <w:p w14:paraId="0D0919C9" w14:textId="77777777" w:rsidR="00625BD0" w:rsidRPr="00BF5C19" w:rsidRDefault="00625BD0" w:rsidP="00223F79">
            <w:pPr>
              <w:rPr>
                <w:lang w:val="en-GB"/>
              </w:rPr>
            </w:pPr>
            <w:r w:rsidRPr="00BF5C19">
              <w:rPr>
                <w:lang w:val="en-GB"/>
              </w:rPr>
              <w:t> </w:t>
            </w:r>
          </w:p>
        </w:tc>
        <w:tc>
          <w:tcPr>
            <w:tcW w:w="963" w:type="dxa"/>
          </w:tcPr>
          <w:p w14:paraId="312EF030" w14:textId="77777777" w:rsidR="00625BD0" w:rsidRPr="00BF5C19" w:rsidRDefault="00625BD0" w:rsidP="00223F79">
            <w:pPr>
              <w:rPr>
                <w:lang w:val="en-GB"/>
              </w:rPr>
            </w:pPr>
            <w:r w:rsidRPr="00BF5C19">
              <w:rPr>
                <w:lang w:val="en-GB"/>
              </w:rPr>
              <w:t>171</w:t>
            </w:r>
          </w:p>
        </w:tc>
      </w:tr>
      <w:tr w:rsidR="00625BD0" w:rsidRPr="00BF5C19" w14:paraId="572D35C4" w14:textId="77777777" w:rsidTr="00C12A26">
        <w:trPr>
          <w:trHeight w:val="227"/>
        </w:trPr>
        <w:tc>
          <w:tcPr>
            <w:tcW w:w="6520" w:type="dxa"/>
          </w:tcPr>
          <w:p w14:paraId="3F3A0DE8" w14:textId="77777777" w:rsidR="00625BD0" w:rsidRPr="00BF5C19" w:rsidRDefault="00625BD0" w:rsidP="00625BD0">
            <w:pPr>
              <w:jc w:val="left"/>
              <w:rPr>
                <w:lang w:val="en-GB"/>
              </w:rPr>
            </w:pPr>
            <w:r w:rsidRPr="00BF5C19">
              <w:rPr>
                <w:lang w:val="en-GB"/>
              </w:rPr>
              <w:t>Unwinding of discount</w:t>
            </w:r>
          </w:p>
        </w:tc>
        <w:tc>
          <w:tcPr>
            <w:tcW w:w="963" w:type="dxa"/>
            <w:tcBorders>
              <w:bottom w:val="single" w:sz="8" w:space="0" w:color="000000" w:themeColor="text1"/>
            </w:tcBorders>
          </w:tcPr>
          <w:p w14:paraId="313450AD" w14:textId="77777777" w:rsidR="00625BD0" w:rsidRPr="00BF5C19" w:rsidRDefault="00625BD0" w:rsidP="00223F79">
            <w:pPr>
              <w:rPr>
                <w:rStyle w:val="Bold"/>
                <w:lang w:val="en-GB"/>
              </w:rPr>
            </w:pPr>
            <w:r w:rsidRPr="00BF5C19">
              <w:rPr>
                <w:rStyle w:val="Bold"/>
                <w:lang w:val="en-GB"/>
              </w:rPr>
              <w:t>12</w:t>
            </w:r>
          </w:p>
        </w:tc>
        <w:tc>
          <w:tcPr>
            <w:tcW w:w="236" w:type="dxa"/>
          </w:tcPr>
          <w:p w14:paraId="3F07DD0E" w14:textId="77777777" w:rsidR="00625BD0" w:rsidRPr="00BF5C19" w:rsidRDefault="00625BD0" w:rsidP="00223F79">
            <w:pPr>
              <w:rPr>
                <w:lang w:val="en-GB"/>
              </w:rPr>
            </w:pPr>
            <w:r w:rsidRPr="00BF5C19">
              <w:rPr>
                <w:lang w:val="en-GB"/>
              </w:rPr>
              <w:t> </w:t>
            </w:r>
          </w:p>
        </w:tc>
        <w:tc>
          <w:tcPr>
            <w:tcW w:w="963" w:type="dxa"/>
            <w:tcBorders>
              <w:bottom w:val="single" w:sz="8" w:space="0" w:color="000000" w:themeColor="text1"/>
            </w:tcBorders>
          </w:tcPr>
          <w:p w14:paraId="2BB8449E" w14:textId="77777777" w:rsidR="00625BD0" w:rsidRPr="00BF5C19" w:rsidRDefault="00625BD0" w:rsidP="00223F79">
            <w:pPr>
              <w:rPr>
                <w:lang w:val="en-GB"/>
              </w:rPr>
            </w:pPr>
            <w:r w:rsidRPr="00BF5C19">
              <w:rPr>
                <w:lang w:val="en-GB"/>
              </w:rPr>
              <w:t>7</w:t>
            </w:r>
          </w:p>
        </w:tc>
      </w:tr>
      <w:tr w:rsidR="00625BD0" w:rsidRPr="00BF5C19" w14:paraId="6509844E" w14:textId="77777777" w:rsidTr="00C12A26">
        <w:trPr>
          <w:trHeight w:val="227"/>
        </w:trPr>
        <w:tc>
          <w:tcPr>
            <w:tcW w:w="6520" w:type="dxa"/>
          </w:tcPr>
          <w:p w14:paraId="7C748E45" w14:textId="77777777" w:rsidR="00625BD0" w:rsidRPr="00BF5C19" w:rsidRDefault="00625BD0" w:rsidP="00625BD0">
            <w:pPr>
              <w:jc w:val="left"/>
              <w:rPr>
                <w:rStyle w:val="Bold"/>
                <w:lang w:val="en-GB"/>
              </w:rPr>
            </w:pPr>
            <w:r w:rsidRPr="00BF5C19">
              <w:rPr>
                <w:rStyle w:val="Bold"/>
                <w:lang w:val="en-GB"/>
              </w:rPr>
              <w:t>Total finance costs</w:t>
            </w:r>
          </w:p>
        </w:tc>
        <w:tc>
          <w:tcPr>
            <w:tcW w:w="963" w:type="dxa"/>
            <w:tcBorders>
              <w:top w:val="single" w:sz="8" w:space="0" w:color="000000" w:themeColor="text1"/>
              <w:bottom w:val="single" w:sz="8" w:space="0" w:color="000000" w:themeColor="text1"/>
            </w:tcBorders>
          </w:tcPr>
          <w:p w14:paraId="1E82E6C1" w14:textId="77777777" w:rsidR="00625BD0" w:rsidRPr="00BF5C19" w:rsidRDefault="00625BD0" w:rsidP="00223F79">
            <w:pPr>
              <w:rPr>
                <w:rStyle w:val="Bold"/>
                <w:lang w:val="en-GB"/>
              </w:rPr>
            </w:pPr>
            <w:r w:rsidRPr="00BF5C19">
              <w:rPr>
                <w:rStyle w:val="Bold"/>
                <w:lang w:val="en-GB"/>
              </w:rPr>
              <w:t>186</w:t>
            </w:r>
          </w:p>
        </w:tc>
        <w:tc>
          <w:tcPr>
            <w:tcW w:w="236" w:type="dxa"/>
          </w:tcPr>
          <w:p w14:paraId="1EDB2CFE" w14:textId="77777777" w:rsidR="00625BD0" w:rsidRPr="00BF5C19" w:rsidRDefault="00625BD0" w:rsidP="00223F79">
            <w:pPr>
              <w:rPr>
                <w:lang w:val="en-GB"/>
              </w:rPr>
            </w:pPr>
            <w:r w:rsidRPr="00BF5C19">
              <w:rPr>
                <w:lang w:val="en-GB"/>
              </w:rPr>
              <w:t> </w:t>
            </w:r>
          </w:p>
        </w:tc>
        <w:tc>
          <w:tcPr>
            <w:tcW w:w="963" w:type="dxa"/>
            <w:tcBorders>
              <w:top w:val="single" w:sz="8" w:space="0" w:color="000000" w:themeColor="text1"/>
              <w:bottom w:val="single" w:sz="8" w:space="0" w:color="000000" w:themeColor="text1"/>
            </w:tcBorders>
          </w:tcPr>
          <w:p w14:paraId="5959CC90" w14:textId="77777777" w:rsidR="00625BD0" w:rsidRPr="00BF5C19" w:rsidRDefault="00625BD0" w:rsidP="00223F79">
            <w:pPr>
              <w:rPr>
                <w:lang w:val="en-GB"/>
              </w:rPr>
            </w:pPr>
            <w:r w:rsidRPr="00BF5C19">
              <w:rPr>
                <w:lang w:val="en-GB"/>
              </w:rPr>
              <w:t>178</w:t>
            </w:r>
          </w:p>
        </w:tc>
      </w:tr>
    </w:tbl>
    <w:p w14:paraId="651EDD80" w14:textId="0F2D9428" w:rsidR="00FB3539" w:rsidRDefault="00FB3539" w:rsidP="00FA5792">
      <w:pPr>
        <w:pStyle w:val="FinHeading3inbox"/>
      </w:pPr>
      <w:r>
        <w:t>Accounting Policy</w:t>
      </w:r>
    </w:p>
    <w:p w14:paraId="6C246425" w14:textId="78F9BC8F" w:rsidR="00FB3539" w:rsidRDefault="00FB3539" w:rsidP="00FA5792">
      <w:pPr>
        <w:pStyle w:val="Bodysmallinbox"/>
      </w:pPr>
      <w:r>
        <w:t>All borrowing costs are expensed as incurred.</w:t>
      </w:r>
    </w:p>
    <w:p w14:paraId="45D95B63" w14:textId="00E12160" w:rsidR="00D1139F" w:rsidRDefault="00364481" w:rsidP="00E913F8">
      <w:pPr>
        <w:pStyle w:val="FinHeading5"/>
        <w:spacing w:before="240"/>
        <w:ind w:left="142"/>
      </w:pPr>
      <w:r w:rsidRPr="00364481">
        <w:t>Note 1.1D: Payment for Service Delivery</w:t>
      </w:r>
    </w:p>
    <w:tbl>
      <w:tblPr>
        <w:tblStyle w:val="Style6"/>
        <w:tblW w:w="0" w:type="auto"/>
        <w:tblLayout w:type="fixed"/>
        <w:tblLook w:val="0020" w:firstRow="1" w:lastRow="0" w:firstColumn="0" w:lastColumn="0" w:noHBand="0" w:noVBand="0"/>
        <w:tblDescription w:val="Note 1.1D table sets out payment for service delivery."/>
      </w:tblPr>
      <w:tblGrid>
        <w:gridCol w:w="6520"/>
        <w:gridCol w:w="963"/>
        <w:gridCol w:w="236"/>
        <w:gridCol w:w="963"/>
      </w:tblGrid>
      <w:tr w:rsidR="00E913F8" w:rsidRPr="00630D80" w14:paraId="560EA095" w14:textId="77777777" w:rsidTr="004770D2">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3B854DFB" w14:textId="77777777" w:rsidR="00E913F8" w:rsidRPr="00630D80" w:rsidRDefault="00E913F8" w:rsidP="00E913F8">
            <w:pPr>
              <w:jc w:val="left"/>
              <w:rPr>
                <w:lang w:val="en-GB"/>
              </w:rPr>
            </w:pPr>
            <w:r w:rsidRPr="00630D80">
              <w:rPr>
                <w:lang w:val="en-GB"/>
              </w:rPr>
              <w:t>Payment for service delivery</w:t>
            </w:r>
          </w:p>
        </w:tc>
        <w:tc>
          <w:tcPr>
            <w:tcW w:w="963" w:type="dxa"/>
            <w:tcBorders>
              <w:bottom w:val="single" w:sz="8" w:space="0" w:color="000000" w:themeColor="text1"/>
            </w:tcBorders>
          </w:tcPr>
          <w:p w14:paraId="040D71D3" w14:textId="77777777" w:rsidR="00E913F8" w:rsidRPr="00630D80" w:rsidRDefault="00E913F8" w:rsidP="00223F79">
            <w:pPr>
              <w:rPr>
                <w:b/>
                <w:bCs/>
                <w:lang w:val="en-GB"/>
              </w:rPr>
            </w:pPr>
            <w:r w:rsidRPr="00630D80">
              <w:rPr>
                <w:b/>
                <w:bCs/>
                <w:lang w:val="en-GB"/>
              </w:rPr>
              <w:t>14,031</w:t>
            </w:r>
          </w:p>
        </w:tc>
        <w:tc>
          <w:tcPr>
            <w:tcW w:w="236" w:type="dxa"/>
          </w:tcPr>
          <w:p w14:paraId="12D464C0" w14:textId="77777777" w:rsidR="00E913F8" w:rsidRPr="00630D80" w:rsidRDefault="00E913F8" w:rsidP="00223F79">
            <w:pPr>
              <w:rPr>
                <w:lang w:val="en-GB"/>
              </w:rPr>
            </w:pPr>
            <w:r w:rsidRPr="00630D80">
              <w:rPr>
                <w:lang w:val="en-GB"/>
              </w:rPr>
              <w:t> </w:t>
            </w:r>
          </w:p>
        </w:tc>
        <w:tc>
          <w:tcPr>
            <w:tcW w:w="963" w:type="dxa"/>
          </w:tcPr>
          <w:p w14:paraId="7929DCF5" w14:textId="77777777" w:rsidR="00E913F8" w:rsidRPr="00630D80" w:rsidRDefault="00E913F8" w:rsidP="00223F79">
            <w:pPr>
              <w:rPr>
                <w:lang w:val="en-GB"/>
              </w:rPr>
            </w:pPr>
            <w:r w:rsidRPr="00630D80">
              <w:rPr>
                <w:lang w:val="en-GB"/>
              </w:rPr>
              <w:t>13,132</w:t>
            </w:r>
          </w:p>
        </w:tc>
      </w:tr>
      <w:tr w:rsidR="00E913F8" w:rsidRPr="00630D80" w14:paraId="45D1B338" w14:textId="77777777" w:rsidTr="00C12A26">
        <w:trPr>
          <w:trHeight w:val="227"/>
        </w:trPr>
        <w:tc>
          <w:tcPr>
            <w:tcW w:w="6520" w:type="dxa"/>
          </w:tcPr>
          <w:p w14:paraId="0A335E75" w14:textId="77777777" w:rsidR="00E913F8" w:rsidRPr="00630D80" w:rsidRDefault="00E913F8" w:rsidP="00E913F8">
            <w:pPr>
              <w:jc w:val="left"/>
              <w:rPr>
                <w:b/>
                <w:bCs/>
                <w:lang w:val="en-GB"/>
              </w:rPr>
            </w:pPr>
            <w:r w:rsidRPr="00630D80">
              <w:rPr>
                <w:b/>
                <w:bCs/>
                <w:lang w:val="en-GB"/>
              </w:rPr>
              <w:t>Total payment for service delivery</w:t>
            </w:r>
          </w:p>
        </w:tc>
        <w:tc>
          <w:tcPr>
            <w:tcW w:w="963" w:type="dxa"/>
            <w:tcBorders>
              <w:top w:val="single" w:sz="8" w:space="0" w:color="000000" w:themeColor="text1"/>
              <w:bottom w:val="single" w:sz="8" w:space="0" w:color="000000" w:themeColor="text1"/>
            </w:tcBorders>
          </w:tcPr>
          <w:p w14:paraId="6FBB5850" w14:textId="77777777" w:rsidR="00E913F8" w:rsidRPr="00630D80" w:rsidRDefault="00E913F8" w:rsidP="00223F79">
            <w:pPr>
              <w:rPr>
                <w:b/>
                <w:bCs/>
                <w:lang w:val="en-GB"/>
              </w:rPr>
            </w:pPr>
            <w:r w:rsidRPr="00630D80">
              <w:rPr>
                <w:b/>
                <w:bCs/>
                <w:lang w:val="en-GB"/>
              </w:rPr>
              <w:t>14,031</w:t>
            </w:r>
          </w:p>
        </w:tc>
        <w:tc>
          <w:tcPr>
            <w:tcW w:w="236" w:type="dxa"/>
          </w:tcPr>
          <w:p w14:paraId="0137DC8B" w14:textId="77777777" w:rsidR="00E913F8" w:rsidRPr="00630D80" w:rsidRDefault="00E913F8" w:rsidP="00223F79">
            <w:pPr>
              <w:rPr>
                <w:lang w:val="en-GB"/>
              </w:rPr>
            </w:pPr>
            <w:r w:rsidRPr="00630D80">
              <w:rPr>
                <w:lang w:val="en-GB"/>
              </w:rPr>
              <w:t> </w:t>
            </w:r>
          </w:p>
        </w:tc>
        <w:tc>
          <w:tcPr>
            <w:tcW w:w="963" w:type="dxa"/>
          </w:tcPr>
          <w:p w14:paraId="57146E20" w14:textId="77777777" w:rsidR="00E913F8" w:rsidRPr="00630D80" w:rsidRDefault="00E913F8" w:rsidP="00223F79">
            <w:pPr>
              <w:rPr>
                <w:lang w:val="en-GB"/>
              </w:rPr>
            </w:pPr>
            <w:r w:rsidRPr="00630D80">
              <w:rPr>
                <w:lang w:val="en-GB"/>
              </w:rPr>
              <w:t>13,132</w:t>
            </w:r>
          </w:p>
        </w:tc>
      </w:tr>
    </w:tbl>
    <w:p w14:paraId="57C9FF6B" w14:textId="3FA0C469" w:rsidR="00364481" w:rsidRDefault="00E913F8" w:rsidP="00DB408B">
      <w:pPr>
        <w:pStyle w:val="BodySmall"/>
      </w:pPr>
      <w:r w:rsidRPr="00E913F8">
        <w:t>The above service delivery disclosures should be read in conjunction with the accompanying note 6.3.</w:t>
      </w:r>
    </w:p>
    <w:p w14:paraId="6DAF0366" w14:textId="77777777" w:rsidR="00364243" w:rsidRDefault="00364243" w:rsidP="00FA5792">
      <w:pPr>
        <w:pStyle w:val="FinHeading3inbox"/>
      </w:pPr>
      <w:r>
        <w:t>Accounting Policy</w:t>
      </w:r>
    </w:p>
    <w:p w14:paraId="6E22638D" w14:textId="3DD053AB" w:rsidR="00364243" w:rsidRDefault="00364243" w:rsidP="00FA5792">
      <w:pPr>
        <w:pStyle w:val="Bodysmallinbox"/>
      </w:pPr>
      <w:r>
        <w:t>Payments for services delivered by other government entities are recognised when services have been delivered.</w:t>
      </w:r>
    </w:p>
    <w:p w14:paraId="159BD5AD" w14:textId="7D2233D3" w:rsidR="009F2BC7" w:rsidRDefault="00364243">
      <w:r>
        <w:br w:type="page"/>
      </w:r>
    </w:p>
    <w:p w14:paraId="608BF89E" w14:textId="77777777" w:rsidR="00C72BBE" w:rsidRDefault="00C72BBE" w:rsidP="00C72BBE">
      <w:pPr>
        <w:pStyle w:val="FinHeading1"/>
      </w:pPr>
      <w:r>
        <w:t>NDIS Quality and Safeguards Commission</w:t>
      </w:r>
      <w:bookmarkStart w:id="150" w:name="ninetyeight"/>
      <w:bookmarkEnd w:id="150"/>
    </w:p>
    <w:p w14:paraId="2FF4E1EC" w14:textId="494BDBEF" w:rsidR="00C72BBE" w:rsidRDefault="00C72BBE" w:rsidP="00C72BBE">
      <w:pPr>
        <w:pStyle w:val="FinHeading2"/>
        <w:spacing w:after="120"/>
      </w:pPr>
      <w:r>
        <w:t>NOTES TO AND FORMING PART OF THE FINANCIAL STATEMENTS</w:t>
      </w:r>
    </w:p>
    <w:p w14:paraId="56DBD2F6" w14:textId="2154EDEB" w:rsidR="00C72BBE" w:rsidRPr="005B2277" w:rsidRDefault="000A5C89" w:rsidP="000A5C89">
      <w:pPr>
        <w:pStyle w:val="FinNumberHeading3"/>
      </w:pPr>
      <w:r>
        <w:t xml:space="preserve">1.2 </w:t>
      </w:r>
      <w:r w:rsidR="00C72BBE" w:rsidRPr="005B2277">
        <w:t>Own-Source Revenue and Gains</w:t>
      </w:r>
    </w:p>
    <w:tbl>
      <w:tblPr>
        <w:tblStyle w:val="Style6"/>
        <w:tblW w:w="0" w:type="auto"/>
        <w:tblLayout w:type="fixed"/>
        <w:tblLook w:val="0020" w:firstRow="1" w:lastRow="0" w:firstColumn="0" w:lastColumn="0" w:noHBand="0" w:noVBand="0"/>
        <w:tblDescription w:val="Note 1.2A table sets out other revenue, including remuneration of auditors and leasehold assets received free of charge."/>
      </w:tblPr>
      <w:tblGrid>
        <w:gridCol w:w="6520"/>
        <w:gridCol w:w="963"/>
        <w:gridCol w:w="236"/>
        <w:gridCol w:w="963"/>
      </w:tblGrid>
      <w:tr w:rsidR="0031008A" w:rsidRPr="005B2277" w14:paraId="3D39B9AE" w14:textId="77777777" w:rsidTr="008F4535">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5AB3E50A" w14:textId="77777777" w:rsidR="0031008A" w:rsidRPr="005B2277" w:rsidRDefault="0031008A" w:rsidP="00223F79">
            <w:pPr>
              <w:rPr>
                <w:lang w:val="en-GB"/>
              </w:rPr>
            </w:pPr>
            <w:r w:rsidRPr="005B2277">
              <w:rPr>
                <w:lang w:val="en-GB"/>
              </w:rPr>
              <w:t> </w:t>
            </w:r>
          </w:p>
        </w:tc>
        <w:tc>
          <w:tcPr>
            <w:tcW w:w="963" w:type="dxa"/>
          </w:tcPr>
          <w:p w14:paraId="4266A8AB" w14:textId="42053C36" w:rsidR="0031008A" w:rsidRPr="005B2277" w:rsidRDefault="0031008A" w:rsidP="00223F79">
            <w:pPr>
              <w:rPr>
                <w:rStyle w:val="Bold"/>
                <w:lang w:val="en-GB"/>
              </w:rPr>
            </w:pPr>
            <w:r w:rsidRPr="005B2277">
              <w:rPr>
                <w:rStyle w:val="Bold"/>
                <w:lang w:val="en-GB"/>
              </w:rPr>
              <w:t>2022</w:t>
            </w:r>
            <w:r w:rsidR="004770D2">
              <w:rPr>
                <w:rStyle w:val="Bold"/>
                <w:lang w:val="en-GB"/>
              </w:rPr>
              <w:br/>
            </w:r>
            <w:r w:rsidR="004770D2" w:rsidRPr="005B2277">
              <w:rPr>
                <w:rStyle w:val="Bold"/>
                <w:lang w:val="en-GB"/>
              </w:rPr>
              <w:t>$’000</w:t>
            </w:r>
          </w:p>
        </w:tc>
        <w:tc>
          <w:tcPr>
            <w:tcW w:w="236" w:type="dxa"/>
          </w:tcPr>
          <w:p w14:paraId="77618182" w14:textId="77777777" w:rsidR="0031008A" w:rsidRPr="005B2277" w:rsidRDefault="0031008A" w:rsidP="00223F79">
            <w:pPr>
              <w:rPr>
                <w:rStyle w:val="Bold"/>
                <w:lang w:val="en-GB"/>
              </w:rPr>
            </w:pPr>
            <w:r w:rsidRPr="005B2277">
              <w:rPr>
                <w:rStyle w:val="Bold"/>
                <w:lang w:val="en-GB"/>
              </w:rPr>
              <w:t> </w:t>
            </w:r>
          </w:p>
        </w:tc>
        <w:tc>
          <w:tcPr>
            <w:tcW w:w="963" w:type="dxa"/>
          </w:tcPr>
          <w:p w14:paraId="72B24CD0" w14:textId="1B848A13" w:rsidR="0031008A" w:rsidRPr="005B2277" w:rsidRDefault="0031008A" w:rsidP="00223F79">
            <w:pPr>
              <w:rPr>
                <w:lang w:val="en-GB"/>
              </w:rPr>
            </w:pPr>
            <w:r w:rsidRPr="005B2277">
              <w:rPr>
                <w:lang w:val="en-GB"/>
              </w:rPr>
              <w:t>2021</w:t>
            </w:r>
            <w:r w:rsidR="004770D2">
              <w:rPr>
                <w:lang w:val="en-GB"/>
              </w:rPr>
              <w:br/>
            </w:r>
            <w:r w:rsidR="004770D2" w:rsidRPr="005B2277">
              <w:rPr>
                <w:lang w:val="en-GB"/>
              </w:rPr>
              <w:t>$’000</w:t>
            </w:r>
          </w:p>
        </w:tc>
      </w:tr>
      <w:tr w:rsidR="0031008A" w:rsidRPr="005B2277" w14:paraId="5F9075B3" w14:textId="77777777" w:rsidTr="00C12A26">
        <w:trPr>
          <w:trHeight w:val="227"/>
        </w:trPr>
        <w:tc>
          <w:tcPr>
            <w:tcW w:w="6520" w:type="dxa"/>
          </w:tcPr>
          <w:p w14:paraId="650A5A25" w14:textId="77777777" w:rsidR="0031008A" w:rsidRPr="005B2277" w:rsidRDefault="0031008A" w:rsidP="0031008A">
            <w:pPr>
              <w:pStyle w:val="FinHeading5"/>
              <w:jc w:val="left"/>
            </w:pPr>
            <w:r w:rsidRPr="005B2277">
              <w:t>Note 1.2A: Other Revenue</w:t>
            </w:r>
          </w:p>
        </w:tc>
        <w:tc>
          <w:tcPr>
            <w:tcW w:w="963" w:type="dxa"/>
          </w:tcPr>
          <w:p w14:paraId="59311F4C" w14:textId="77777777" w:rsidR="0031008A" w:rsidRPr="005B2277" w:rsidRDefault="0031008A" w:rsidP="00223F79">
            <w:pPr>
              <w:rPr>
                <w:rStyle w:val="Bold"/>
                <w:lang w:val="en-GB"/>
              </w:rPr>
            </w:pPr>
            <w:r w:rsidRPr="005B2277">
              <w:rPr>
                <w:rStyle w:val="Bold"/>
                <w:lang w:val="en-GB"/>
              </w:rPr>
              <w:t> </w:t>
            </w:r>
          </w:p>
        </w:tc>
        <w:tc>
          <w:tcPr>
            <w:tcW w:w="236" w:type="dxa"/>
          </w:tcPr>
          <w:p w14:paraId="4C8A88FD" w14:textId="77777777" w:rsidR="0031008A" w:rsidRPr="005B2277" w:rsidRDefault="0031008A" w:rsidP="00223F79">
            <w:pPr>
              <w:rPr>
                <w:rStyle w:val="Bold"/>
                <w:lang w:val="en-GB"/>
              </w:rPr>
            </w:pPr>
            <w:r w:rsidRPr="005B2277">
              <w:rPr>
                <w:rStyle w:val="Bold"/>
                <w:lang w:val="en-GB"/>
              </w:rPr>
              <w:t> </w:t>
            </w:r>
          </w:p>
        </w:tc>
        <w:tc>
          <w:tcPr>
            <w:tcW w:w="963" w:type="dxa"/>
          </w:tcPr>
          <w:p w14:paraId="79B63EB4" w14:textId="77777777" w:rsidR="0031008A" w:rsidRPr="005B2277" w:rsidRDefault="0031008A" w:rsidP="00223F79">
            <w:pPr>
              <w:rPr>
                <w:lang w:val="en-GB"/>
              </w:rPr>
            </w:pPr>
            <w:r w:rsidRPr="005B2277">
              <w:rPr>
                <w:lang w:val="en-GB"/>
              </w:rPr>
              <w:t> </w:t>
            </w:r>
          </w:p>
        </w:tc>
      </w:tr>
      <w:tr w:rsidR="0031008A" w:rsidRPr="005B2277" w14:paraId="770C0C70" w14:textId="77777777" w:rsidTr="00C12A26">
        <w:trPr>
          <w:trHeight w:val="227"/>
        </w:trPr>
        <w:tc>
          <w:tcPr>
            <w:tcW w:w="6520" w:type="dxa"/>
          </w:tcPr>
          <w:p w14:paraId="44004D09" w14:textId="77777777" w:rsidR="0031008A" w:rsidRPr="005B2277" w:rsidRDefault="0031008A" w:rsidP="0031008A">
            <w:pPr>
              <w:jc w:val="left"/>
              <w:rPr>
                <w:lang w:val="en-GB"/>
              </w:rPr>
            </w:pPr>
            <w:r w:rsidRPr="005B2277">
              <w:rPr>
                <w:lang w:val="en-GB"/>
              </w:rPr>
              <w:t>Resources received free of charge</w:t>
            </w:r>
          </w:p>
        </w:tc>
        <w:tc>
          <w:tcPr>
            <w:tcW w:w="963" w:type="dxa"/>
          </w:tcPr>
          <w:p w14:paraId="5A983985" w14:textId="77777777" w:rsidR="0031008A" w:rsidRPr="005B2277" w:rsidRDefault="0031008A" w:rsidP="00223F79">
            <w:pPr>
              <w:rPr>
                <w:rStyle w:val="Bold"/>
                <w:lang w:val="en-GB"/>
              </w:rPr>
            </w:pPr>
            <w:r w:rsidRPr="005B2277">
              <w:rPr>
                <w:rStyle w:val="Bold"/>
                <w:lang w:val="en-GB"/>
              </w:rPr>
              <w:t> </w:t>
            </w:r>
          </w:p>
        </w:tc>
        <w:tc>
          <w:tcPr>
            <w:tcW w:w="236" w:type="dxa"/>
          </w:tcPr>
          <w:p w14:paraId="1CE388B2" w14:textId="77777777" w:rsidR="0031008A" w:rsidRPr="005B2277" w:rsidRDefault="0031008A" w:rsidP="00223F79">
            <w:pPr>
              <w:rPr>
                <w:rStyle w:val="Bold"/>
                <w:lang w:val="en-GB"/>
              </w:rPr>
            </w:pPr>
            <w:r w:rsidRPr="005B2277">
              <w:rPr>
                <w:rStyle w:val="Bold"/>
                <w:lang w:val="en-GB"/>
              </w:rPr>
              <w:t> </w:t>
            </w:r>
          </w:p>
        </w:tc>
        <w:tc>
          <w:tcPr>
            <w:tcW w:w="963" w:type="dxa"/>
          </w:tcPr>
          <w:p w14:paraId="5FFFE549" w14:textId="77777777" w:rsidR="0031008A" w:rsidRPr="005B2277" w:rsidRDefault="0031008A" w:rsidP="00223F79">
            <w:pPr>
              <w:rPr>
                <w:lang w:val="en-GB"/>
              </w:rPr>
            </w:pPr>
            <w:r w:rsidRPr="005B2277">
              <w:rPr>
                <w:lang w:val="en-GB"/>
              </w:rPr>
              <w:t> </w:t>
            </w:r>
          </w:p>
        </w:tc>
      </w:tr>
      <w:tr w:rsidR="0031008A" w:rsidRPr="005B2277" w14:paraId="163F7054" w14:textId="77777777" w:rsidTr="00C12A26">
        <w:trPr>
          <w:trHeight w:val="227"/>
        </w:trPr>
        <w:tc>
          <w:tcPr>
            <w:tcW w:w="6520" w:type="dxa"/>
          </w:tcPr>
          <w:p w14:paraId="24462C9C" w14:textId="77777777" w:rsidR="0031008A" w:rsidRPr="005B2277" w:rsidRDefault="0031008A" w:rsidP="00314030">
            <w:pPr>
              <w:ind w:left="173"/>
              <w:jc w:val="left"/>
              <w:rPr>
                <w:lang w:val="en-GB"/>
              </w:rPr>
            </w:pPr>
            <w:r w:rsidRPr="005B2277">
              <w:rPr>
                <w:lang w:val="en-GB"/>
              </w:rPr>
              <w:t>Remuneration of auditors</w:t>
            </w:r>
          </w:p>
        </w:tc>
        <w:tc>
          <w:tcPr>
            <w:tcW w:w="963" w:type="dxa"/>
          </w:tcPr>
          <w:p w14:paraId="332A2355" w14:textId="77777777" w:rsidR="0031008A" w:rsidRPr="005B2277" w:rsidRDefault="0031008A" w:rsidP="00223F79">
            <w:pPr>
              <w:rPr>
                <w:rStyle w:val="Bold"/>
                <w:lang w:val="en-GB"/>
              </w:rPr>
            </w:pPr>
            <w:r w:rsidRPr="005B2277">
              <w:rPr>
                <w:rStyle w:val="Bold"/>
                <w:lang w:val="en-GB"/>
              </w:rPr>
              <w:t>113</w:t>
            </w:r>
          </w:p>
        </w:tc>
        <w:tc>
          <w:tcPr>
            <w:tcW w:w="236" w:type="dxa"/>
          </w:tcPr>
          <w:p w14:paraId="729A325E" w14:textId="77777777" w:rsidR="0031008A" w:rsidRPr="005B2277" w:rsidRDefault="0031008A" w:rsidP="00223F79">
            <w:pPr>
              <w:rPr>
                <w:rStyle w:val="Bold"/>
                <w:lang w:val="en-GB"/>
              </w:rPr>
            </w:pPr>
            <w:r w:rsidRPr="005B2277">
              <w:rPr>
                <w:rStyle w:val="Bold"/>
                <w:lang w:val="en-GB"/>
              </w:rPr>
              <w:t> </w:t>
            </w:r>
          </w:p>
        </w:tc>
        <w:tc>
          <w:tcPr>
            <w:tcW w:w="963" w:type="dxa"/>
          </w:tcPr>
          <w:p w14:paraId="208B2CB9" w14:textId="77777777" w:rsidR="0031008A" w:rsidRPr="005B2277" w:rsidRDefault="0031008A" w:rsidP="00223F79">
            <w:pPr>
              <w:rPr>
                <w:lang w:val="en-GB"/>
              </w:rPr>
            </w:pPr>
            <w:r w:rsidRPr="005B2277">
              <w:rPr>
                <w:lang w:val="en-GB"/>
              </w:rPr>
              <w:t>110</w:t>
            </w:r>
          </w:p>
        </w:tc>
      </w:tr>
      <w:tr w:rsidR="0031008A" w:rsidRPr="005B2277" w14:paraId="75A10B78" w14:textId="77777777" w:rsidTr="00C12A26">
        <w:trPr>
          <w:trHeight w:val="227"/>
        </w:trPr>
        <w:tc>
          <w:tcPr>
            <w:tcW w:w="6520" w:type="dxa"/>
          </w:tcPr>
          <w:p w14:paraId="1AC5060F" w14:textId="77777777" w:rsidR="0031008A" w:rsidRPr="005B2277" w:rsidRDefault="0031008A" w:rsidP="00314030">
            <w:pPr>
              <w:ind w:left="173"/>
              <w:jc w:val="left"/>
              <w:rPr>
                <w:lang w:val="en-GB"/>
              </w:rPr>
            </w:pPr>
            <w:r w:rsidRPr="005B2277">
              <w:rPr>
                <w:lang w:val="en-GB"/>
              </w:rPr>
              <w:t>Leasehold assets received free of charge</w:t>
            </w:r>
            <w:r w:rsidRPr="009726CE">
              <w:rPr>
                <w:rStyle w:val="Superscript"/>
              </w:rPr>
              <w:t>1</w:t>
            </w:r>
          </w:p>
        </w:tc>
        <w:tc>
          <w:tcPr>
            <w:tcW w:w="963" w:type="dxa"/>
          </w:tcPr>
          <w:p w14:paraId="13862220" w14:textId="77777777" w:rsidR="0031008A" w:rsidRPr="005B2277" w:rsidRDefault="0031008A" w:rsidP="00223F79">
            <w:pPr>
              <w:rPr>
                <w:rStyle w:val="Bold"/>
                <w:lang w:val="en-GB"/>
              </w:rPr>
            </w:pPr>
            <w:r w:rsidRPr="005B2277">
              <w:rPr>
                <w:rStyle w:val="Bold"/>
                <w:lang w:val="en-GB"/>
              </w:rPr>
              <w:t>1,121</w:t>
            </w:r>
          </w:p>
        </w:tc>
        <w:tc>
          <w:tcPr>
            <w:tcW w:w="236" w:type="dxa"/>
          </w:tcPr>
          <w:p w14:paraId="1BD7F3B4" w14:textId="77777777" w:rsidR="0031008A" w:rsidRPr="005B2277" w:rsidRDefault="0031008A" w:rsidP="00223F79">
            <w:pPr>
              <w:rPr>
                <w:rStyle w:val="Bold"/>
                <w:lang w:val="en-GB"/>
              </w:rPr>
            </w:pPr>
            <w:r w:rsidRPr="005B2277">
              <w:rPr>
                <w:rStyle w:val="Bold"/>
                <w:lang w:val="en-GB"/>
              </w:rPr>
              <w:t> </w:t>
            </w:r>
          </w:p>
        </w:tc>
        <w:tc>
          <w:tcPr>
            <w:tcW w:w="963" w:type="dxa"/>
          </w:tcPr>
          <w:p w14:paraId="46ACFE35" w14:textId="77777777" w:rsidR="0031008A" w:rsidRPr="005B2277" w:rsidRDefault="0031008A" w:rsidP="00223F79">
            <w:pPr>
              <w:rPr>
                <w:lang w:val="en-GB"/>
              </w:rPr>
            </w:pPr>
            <w:r w:rsidRPr="005B2277">
              <w:rPr>
                <w:lang w:val="en-GB"/>
              </w:rPr>
              <w:t>–</w:t>
            </w:r>
          </w:p>
        </w:tc>
      </w:tr>
      <w:tr w:rsidR="0031008A" w:rsidRPr="005B2277" w14:paraId="0FAD1E72" w14:textId="77777777" w:rsidTr="00C12A26">
        <w:trPr>
          <w:trHeight w:val="227"/>
        </w:trPr>
        <w:tc>
          <w:tcPr>
            <w:tcW w:w="6520" w:type="dxa"/>
          </w:tcPr>
          <w:p w14:paraId="3E420117" w14:textId="77777777" w:rsidR="0031008A" w:rsidRPr="005B2277" w:rsidRDefault="0031008A" w:rsidP="0031008A">
            <w:pPr>
              <w:jc w:val="left"/>
              <w:rPr>
                <w:lang w:val="en-GB"/>
              </w:rPr>
            </w:pPr>
            <w:r w:rsidRPr="005B2277">
              <w:rPr>
                <w:lang w:val="en-GB"/>
              </w:rPr>
              <w:t>Other</w:t>
            </w:r>
            <w:r w:rsidRPr="001472E7">
              <w:rPr>
                <w:rStyle w:val="Superscript"/>
              </w:rPr>
              <w:t>2</w:t>
            </w:r>
          </w:p>
        </w:tc>
        <w:tc>
          <w:tcPr>
            <w:tcW w:w="963" w:type="dxa"/>
            <w:tcBorders>
              <w:bottom w:val="single" w:sz="8" w:space="0" w:color="000000" w:themeColor="text1"/>
            </w:tcBorders>
          </w:tcPr>
          <w:p w14:paraId="0530AAFF" w14:textId="77777777" w:rsidR="0031008A" w:rsidRPr="005B2277" w:rsidRDefault="0031008A" w:rsidP="00223F79">
            <w:pPr>
              <w:rPr>
                <w:rStyle w:val="Bold"/>
                <w:lang w:val="en-GB"/>
              </w:rPr>
            </w:pPr>
            <w:r w:rsidRPr="005B2277">
              <w:rPr>
                <w:rStyle w:val="Bold"/>
                <w:lang w:val="en-GB"/>
              </w:rPr>
              <w:t>6,346</w:t>
            </w:r>
          </w:p>
        </w:tc>
        <w:tc>
          <w:tcPr>
            <w:tcW w:w="236" w:type="dxa"/>
          </w:tcPr>
          <w:p w14:paraId="371CB1BC" w14:textId="77777777" w:rsidR="0031008A" w:rsidRPr="005B2277" w:rsidRDefault="0031008A" w:rsidP="00223F79">
            <w:pPr>
              <w:rPr>
                <w:rStyle w:val="Bold"/>
                <w:lang w:val="en-GB"/>
              </w:rPr>
            </w:pPr>
            <w:r w:rsidRPr="005B2277">
              <w:rPr>
                <w:rStyle w:val="Bold"/>
                <w:lang w:val="en-GB"/>
              </w:rPr>
              <w:t> </w:t>
            </w:r>
          </w:p>
        </w:tc>
        <w:tc>
          <w:tcPr>
            <w:tcW w:w="963" w:type="dxa"/>
            <w:tcBorders>
              <w:bottom w:val="single" w:sz="8" w:space="0" w:color="000000" w:themeColor="text1"/>
            </w:tcBorders>
          </w:tcPr>
          <w:p w14:paraId="62DB3C81" w14:textId="77777777" w:rsidR="0031008A" w:rsidRPr="005B2277" w:rsidRDefault="0031008A" w:rsidP="00223F79">
            <w:pPr>
              <w:rPr>
                <w:lang w:val="en-GB"/>
              </w:rPr>
            </w:pPr>
            <w:r w:rsidRPr="005B2277">
              <w:rPr>
                <w:lang w:val="en-GB"/>
              </w:rPr>
              <w:t>810</w:t>
            </w:r>
          </w:p>
        </w:tc>
      </w:tr>
      <w:tr w:rsidR="0031008A" w:rsidRPr="005B2277" w14:paraId="460BBBF3" w14:textId="77777777" w:rsidTr="00C12A26">
        <w:trPr>
          <w:trHeight w:val="227"/>
        </w:trPr>
        <w:tc>
          <w:tcPr>
            <w:tcW w:w="6520" w:type="dxa"/>
          </w:tcPr>
          <w:p w14:paraId="7F75BF5F" w14:textId="77777777" w:rsidR="0031008A" w:rsidRPr="001472E7" w:rsidRDefault="0031008A" w:rsidP="0031008A">
            <w:pPr>
              <w:jc w:val="left"/>
              <w:rPr>
                <w:rStyle w:val="Bold"/>
              </w:rPr>
            </w:pPr>
            <w:r w:rsidRPr="001472E7">
              <w:rPr>
                <w:rStyle w:val="Bold"/>
              </w:rPr>
              <w:t>Total other revenue</w:t>
            </w:r>
          </w:p>
        </w:tc>
        <w:tc>
          <w:tcPr>
            <w:tcW w:w="963" w:type="dxa"/>
            <w:tcBorders>
              <w:top w:val="single" w:sz="8" w:space="0" w:color="000000" w:themeColor="text1"/>
              <w:bottom w:val="single" w:sz="8" w:space="0" w:color="000000" w:themeColor="text1"/>
            </w:tcBorders>
          </w:tcPr>
          <w:p w14:paraId="633B960C" w14:textId="77777777" w:rsidR="0031008A" w:rsidRPr="005B2277" w:rsidRDefault="0031008A" w:rsidP="00223F79">
            <w:pPr>
              <w:rPr>
                <w:rStyle w:val="Bold"/>
                <w:lang w:val="en-GB"/>
              </w:rPr>
            </w:pPr>
            <w:r w:rsidRPr="005B2277">
              <w:rPr>
                <w:rStyle w:val="Bold"/>
                <w:lang w:val="en-GB"/>
              </w:rPr>
              <w:t>7,580</w:t>
            </w:r>
          </w:p>
        </w:tc>
        <w:tc>
          <w:tcPr>
            <w:tcW w:w="236" w:type="dxa"/>
          </w:tcPr>
          <w:p w14:paraId="7FF831FB" w14:textId="77777777" w:rsidR="0031008A" w:rsidRPr="005B2277" w:rsidRDefault="0031008A" w:rsidP="00223F79">
            <w:pPr>
              <w:rPr>
                <w:rStyle w:val="Bold"/>
                <w:lang w:val="en-GB"/>
              </w:rPr>
            </w:pPr>
            <w:r w:rsidRPr="005B2277">
              <w:rPr>
                <w:rStyle w:val="Bold"/>
                <w:lang w:val="en-GB"/>
              </w:rPr>
              <w:t> </w:t>
            </w:r>
          </w:p>
        </w:tc>
        <w:tc>
          <w:tcPr>
            <w:tcW w:w="963" w:type="dxa"/>
            <w:tcBorders>
              <w:top w:val="single" w:sz="8" w:space="0" w:color="000000" w:themeColor="text1"/>
              <w:bottom w:val="single" w:sz="8" w:space="0" w:color="000000" w:themeColor="text1"/>
            </w:tcBorders>
          </w:tcPr>
          <w:p w14:paraId="6FA27267" w14:textId="77777777" w:rsidR="0031008A" w:rsidRPr="005B2277" w:rsidRDefault="0031008A" w:rsidP="00223F79">
            <w:pPr>
              <w:rPr>
                <w:lang w:val="en-GB"/>
              </w:rPr>
            </w:pPr>
            <w:r w:rsidRPr="005B2277">
              <w:rPr>
                <w:lang w:val="en-GB"/>
              </w:rPr>
              <w:t>920</w:t>
            </w:r>
          </w:p>
        </w:tc>
      </w:tr>
    </w:tbl>
    <w:p w14:paraId="34AE4359" w14:textId="77777777" w:rsidR="00313676" w:rsidRPr="00E50EB7" w:rsidRDefault="00313676" w:rsidP="00F748B8">
      <w:pPr>
        <w:pStyle w:val="ListNumber"/>
        <w:numPr>
          <w:ilvl w:val="0"/>
          <w:numId w:val="31"/>
        </w:numPr>
        <w:ind w:hanging="218"/>
        <w:rPr>
          <w:sz w:val="13"/>
          <w:szCs w:val="13"/>
        </w:rPr>
      </w:pPr>
      <w:r w:rsidRPr="00E50EB7">
        <w:rPr>
          <w:sz w:val="13"/>
          <w:szCs w:val="13"/>
        </w:rPr>
        <w:t xml:space="preserve">The entity received $1.1M worth of leasehold assets free of charge from the landlord. </w:t>
      </w:r>
    </w:p>
    <w:p w14:paraId="2A161CF5" w14:textId="7F8E0969" w:rsidR="00313676" w:rsidRPr="00E50EB7" w:rsidRDefault="00313676" w:rsidP="00E50EB7">
      <w:pPr>
        <w:pStyle w:val="ListNumber"/>
        <w:ind w:hanging="218"/>
        <w:rPr>
          <w:sz w:val="13"/>
          <w:szCs w:val="13"/>
        </w:rPr>
      </w:pPr>
      <w:r w:rsidRPr="00E50EB7">
        <w:rPr>
          <w:sz w:val="13"/>
          <w:szCs w:val="13"/>
        </w:rPr>
        <w:t>The entity received $5.0M (2021: Nil) in financial assistance and $1.3M (2021:$0.8M) for business services delivery to Department of Social Services.</w:t>
      </w:r>
    </w:p>
    <w:p w14:paraId="4509819E" w14:textId="77777777" w:rsidR="00313676" w:rsidRDefault="00313676" w:rsidP="00FA5792">
      <w:pPr>
        <w:pStyle w:val="FinHeading3inbox"/>
      </w:pPr>
      <w:r>
        <w:t>Accounting Policy</w:t>
      </w:r>
    </w:p>
    <w:p w14:paraId="18BE546E" w14:textId="487FDA39" w:rsidR="00313676" w:rsidRDefault="00313676" w:rsidP="00FA5792">
      <w:pPr>
        <w:pStyle w:val="FinHeading4inbox"/>
      </w:pPr>
      <w:r w:rsidRPr="00313676">
        <w:t>Resources Received Free of Charge</w:t>
      </w:r>
    </w:p>
    <w:p w14:paraId="58B9C51E" w14:textId="7C664EC8" w:rsidR="00313676" w:rsidRDefault="00313676" w:rsidP="00FA5792">
      <w:pPr>
        <w:pStyle w:val="Bodysmallinbox"/>
      </w:pPr>
      <w:r w:rsidRPr="00313676">
        <w:t>Resources received free of charge are recognised in revenue when, and only when, a fair value can be reliably determined and the services would have been purchased if they had not been donated. Use of those resources is recognised as an expense. Contributions of assets at no cost of acquisition or for nominal consideration are recognised as gains at their fair value when the asset qualifies for recognition, unless received from another Government entity as a consequence of a restructuring of administrative arrangements.</w:t>
      </w:r>
      <w:r>
        <w:t xml:space="preserve"> </w:t>
      </w:r>
    </w:p>
    <w:p w14:paraId="7BE9372E" w14:textId="1E9FA060" w:rsidR="00313676" w:rsidRPr="001472E7" w:rsidRDefault="00313676" w:rsidP="00685BA2">
      <w:pPr>
        <w:pStyle w:val="Bodysmallinbox"/>
        <w:rPr>
          <w:i/>
          <w:iCs/>
          <w:sz w:val="18"/>
          <w:szCs w:val="18"/>
          <w:u w:val="single"/>
        </w:rPr>
      </w:pPr>
      <w:r w:rsidRPr="001472E7">
        <w:rPr>
          <w:i/>
          <w:iCs/>
          <w:sz w:val="18"/>
          <w:szCs w:val="18"/>
          <w:u w:val="single"/>
        </w:rPr>
        <w:t>Other Revenue</w:t>
      </w:r>
    </w:p>
    <w:p w14:paraId="6CD84BED" w14:textId="24242891" w:rsidR="00313676" w:rsidRDefault="00313676" w:rsidP="00685BA2">
      <w:pPr>
        <w:pStyle w:val="Bodysmallinbox"/>
      </w:pPr>
      <w:r w:rsidRPr="00313676">
        <w:t>Other revenue is recognised in revenue when, and only when, a fair value can be reliably determined.</w:t>
      </w:r>
    </w:p>
    <w:p w14:paraId="73C357FB" w14:textId="77777777" w:rsidR="00906877" w:rsidRPr="005B2277" w:rsidRDefault="00906877" w:rsidP="00906877">
      <w:pPr>
        <w:pStyle w:val="FinHeading5"/>
        <w:spacing w:before="120"/>
      </w:pPr>
      <w:r w:rsidRPr="005B2277">
        <w:t>Note 1.2B: Other Gains</w:t>
      </w:r>
    </w:p>
    <w:tbl>
      <w:tblPr>
        <w:tblStyle w:val="Style6"/>
        <w:tblW w:w="0" w:type="auto"/>
        <w:tblLayout w:type="fixed"/>
        <w:tblLook w:val="0020" w:firstRow="1" w:lastRow="0" w:firstColumn="0" w:lastColumn="0" w:noHBand="0" w:noVBand="0"/>
        <w:tblDescription w:val="Note 1.2B table sets out Other Gains."/>
      </w:tblPr>
      <w:tblGrid>
        <w:gridCol w:w="6520"/>
        <w:gridCol w:w="963"/>
        <w:gridCol w:w="236"/>
        <w:gridCol w:w="963"/>
      </w:tblGrid>
      <w:tr w:rsidR="0069513C" w:rsidRPr="005B2277" w14:paraId="79719CC0" w14:textId="77777777" w:rsidTr="008F4535">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3A96C232" w14:textId="77777777" w:rsidR="0069513C" w:rsidRPr="005B2277" w:rsidRDefault="0069513C" w:rsidP="0069513C">
            <w:pPr>
              <w:ind w:left="-111"/>
              <w:jc w:val="left"/>
              <w:rPr>
                <w:lang w:val="en-GB"/>
              </w:rPr>
            </w:pPr>
            <w:r w:rsidRPr="005B2277">
              <w:rPr>
                <w:lang w:val="en-GB"/>
              </w:rPr>
              <w:t>Other gains</w:t>
            </w:r>
          </w:p>
        </w:tc>
        <w:tc>
          <w:tcPr>
            <w:tcW w:w="963" w:type="dxa"/>
            <w:tcBorders>
              <w:bottom w:val="single" w:sz="8" w:space="0" w:color="000000" w:themeColor="text1"/>
            </w:tcBorders>
          </w:tcPr>
          <w:p w14:paraId="44A4BFF2" w14:textId="77777777" w:rsidR="0069513C" w:rsidRPr="005B2277" w:rsidRDefault="0069513C" w:rsidP="00223F79">
            <w:pPr>
              <w:rPr>
                <w:rStyle w:val="Bold"/>
                <w:lang w:val="en-GB"/>
              </w:rPr>
            </w:pPr>
            <w:r w:rsidRPr="005B2277">
              <w:rPr>
                <w:rStyle w:val="Bold"/>
                <w:lang w:val="en-GB"/>
              </w:rPr>
              <w:t>331</w:t>
            </w:r>
          </w:p>
        </w:tc>
        <w:tc>
          <w:tcPr>
            <w:tcW w:w="236" w:type="dxa"/>
          </w:tcPr>
          <w:p w14:paraId="7F648133" w14:textId="77777777" w:rsidR="0069513C" w:rsidRPr="005B2277" w:rsidRDefault="0069513C" w:rsidP="00223F79">
            <w:pPr>
              <w:rPr>
                <w:lang w:val="en-GB"/>
              </w:rPr>
            </w:pPr>
            <w:r w:rsidRPr="005B2277">
              <w:rPr>
                <w:lang w:val="en-GB"/>
              </w:rPr>
              <w:t> </w:t>
            </w:r>
          </w:p>
        </w:tc>
        <w:tc>
          <w:tcPr>
            <w:tcW w:w="963" w:type="dxa"/>
            <w:tcBorders>
              <w:bottom w:val="single" w:sz="8" w:space="0" w:color="000000" w:themeColor="text1"/>
            </w:tcBorders>
          </w:tcPr>
          <w:p w14:paraId="4DBD7D02" w14:textId="77777777" w:rsidR="0069513C" w:rsidRPr="005B2277" w:rsidRDefault="0069513C" w:rsidP="00223F79">
            <w:pPr>
              <w:rPr>
                <w:lang w:val="en-GB"/>
              </w:rPr>
            </w:pPr>
            <w:r w:rsidRPr="005B2277">
              <w:rPr>
                <w:lang w:val="en-GB"/>
              </w:rPr>
              <w:t>15</w:t>
            </w:r>
          </w:p>
        </w:tc>
      </w:tr>
      <w:tr w:rsidR="0069513C" w:rsidRPr="005B2277" w14:paraId="6360FA2E" w14:textId="77777777" w:rsidTr="00C12A26">
        <w:trPr>
          <w:trHeight w:val="227"/>
        </w:trPr>
        <w:tc>
          <w:tcPr>
            <w:tcW w:w="6520" w:type="dxa"/>
          </w:tcPr>
          <w:p w14:paraId="16976897" w14:textId="77777777" w:rsidR="0069513C" w:rsidRPr="005B2277" w:rsidRDefault="0069513C" w:rsidP="0069513C">
            <w:pPr>
              <w:ind w:left="-111"/>
              <w:jc w:val="left"/>
              <w:rPr>
                <w:rStyle w:val="Bold"/>
                <w:lang w:val="en-GB"/>
              </w:rPr>
            </w:pPr>
            <w:r w:rsidRPr="005B2277">
              <w:rPr>
                <w:rStyle w:val="Bold"/>
                <w:lang w:val="en-GB"/>
              </w:rPr>
              <w:t>Total other gains</w:t>
            </w:r>
          </w:p>
        </w:tc>
        <w:tc>
          <w:tcPr>
            <w:tcW w:w="963" w:type="dxa"/>
            <w:tcBorders>
              <w:top w:val="single" w:sz="8" w:space="0" w:color="000000" w:themeColor="text1"/>
              <w:bottom w:val="single" w:sz="8" w:space="0" w:color="000000" w:themeColor="text1"/>
            </w:tcBorders>
          </w:tcPr>
          <w:p w14:paraId="49941FA1" w14:textId="77777777" w:rsidR="0069513C" w:rsidRPr="005B2277" w:rsidRDefault="0069513C" w:rsidP="00223F79">
            <w:pPr>
              <w:rPr>
                <w:rStyle w:val="Bold"/>
                <w:lang w:val="en-GB"/>
              </w:rPr>
            </w:pPr>
            <w:r w:rsidRPr="005B2277">
              <w:rPr>
                <w:rStyle w:val="Bold"/>
                <w:lang w:val="en-GB"/>
              </w:rPr>
              <w:t>331</w:t>
            </w:r>
          </w:p>
        </w:tc>
        <w:tc>
          <w:tcPr>
            <w:tcW w:w="236" w:type="dxa"/>
          </w:tcPr>
          <w:p w14:paraId="528E34DC" w14:textId="77777777" w:rsidR="0069513C" w:rsidRPr="005B2277" w:rsidRDefault="0069513C" w:rsidP="00223F79">
            <w:pPr>
              <w:rPr>
                <w:lang w:val="en-GB"/>
              </w:rPr>
            </w:pPr>
            <w:r w:rsidRPr="005B2277">
              <w:rPr>
                <w:lang w:val="en-GB"/>
              </w:rPr>
              <w:t> </w:t>
            </w:r>
          </w:p>
        </w:tc>
        <w:tc>
          <w:tcPr>
            <w:tcW w:w="963" w:type="dxa"/>
            <w:tcBorders>
              <w:top w:val="single" w:sz="8" w:space="0" w:color="000000" w:themeColor="text1"/>
              <w:bottom w:val="single" w:sz="8" w:space="0" w:color="000000" w:themeColor="text1"/>
            </w:tcBorders>
          </w:tcPr>
          <w:p w14:paraId="348EBFCD" w14:textId="77777777" w:rsidR="0069513C" w:rsidRPr="005B2277" w:rsidRDefault="0069513C" w:rsidP="00223F79">
            <w:pPr>
              <w:rPr>
                <w:lang w:val="en-GB"/>
              </w:rPr>
            </w:pPr>
            <w:r w:rsidRPr="005B2277">
              <w:rPr>
                <w:lang w:val="en-GB"/>
              </w:rPr>
              <w:t>15</w:t>
            </w:r>
          </w:p>
        </w:tc>
      </w:tr>
    </w:tbl>
    <w:p w14:paraId="0B9CF4F6" w14:textId="25B5CF63" w:rsidR="00313676" w:rsidRDefault="00D90D1A" w:rsidP="00DB408B">
      <w:pPr>
        <w:pStyle w:val="BodySmall"/>
      </w:pPr>
      <w:r w:rsidRPr="00D90D1A">
        <w:t>The entity disposed its ROU assets at Box Hill. The gain is due to the termination of lease was $0.3M.</w:t>
      </w:r>
    </w:p>
    <w:p w14:paraId="551A7DC7" w14:textId="77777777" w:rsidR="00D90D1A" w:rsidRDefault="00D90D1A" w:rsidP="00FA5792">
      <w:pPr>
        <w:pStyle w:val="FinHeading3inbox"/>
      </w:pPr>
      <w:r>
        <w:t>Accounting Policy</w:t>
      </w:r>
    </w:p>
    <w:p w14:paraId="745814E8" w14:textId="2CDA03D2" w:rsidR="00D90D1A" w:rsidRDefault="0060301D" w:rsidP="00FA5792">
      <w:pPr>
        <w:pStyle w:val="FinHeading4inbox"/>
      </w:pPr>
      <w:r w:rsidRPr="0060301D">
        <w:t xml:space="preserve">Termination of Lease </w:t>
      </w:r>
    </w:p>
    <w:p w14:paraId="5A2200F9" w14:textId="763051C7" w:rsidR="00D90D1A" w:rsidRDefault="00640AA8" w:rsidP="00FA5792">
      <w:pPr>
        <w:pStyle w:val="Bodysmallinbox"/>
        <w:rPr>
          <w:i/>
          <w:iCs/>
          <w:sz w:val="18"/>
          <w:szCs w:val="18"/>
          <w:u w:val="single"/>
        </w:rPr>
      </w:pPr>
      <w:r w:rsidRPr="00640AA8">
        <w:t>The gain is due to the termination of the lease and represents the net of ROU (as per Note 3.2A and the lease liability).</w:t>
      </w:r>
    </w:p>
    <w:p w14:paraId="205F77DE" w14:textId="28416A3D" w:rsidR="00640AA8" w:rsidRPr="005B2277" w:rsidRDefault="00640AA8" w:rsidP="00640AA8">
      <w:pPr>
        <w:pStyle w:val="FinHeading5"/>
        <w:spacing w:before="120"/>
      </w:pPr>
      <w:r w:rsidRPr="005B2277">
        <w:t>Note 1.2</w:t>
      </w:r>
      <w:r w:rsidR="001472E7">
        <w:t>C</w:t>
      </w:r>
      <w:r w:rsidRPr="005B2277">
        <w:t xml:space="preserve">: </w:t>
      </w:r>
      <w:r w:rsidR="001472E7">
        <w:t>Revenue from Government</w:t>
      </w:r>
    </w:p>
    <w:tbl>
      <w:tblPr>
        <w:tblStyle w:val="Style6"/>
        <w:tblW w:w="0" w:type="auto"/>
        <w:tblLayout w:type="fixed"/>
        <w:tblLook w:val="0020" w:firstRow="1" w:lastRow="0" w:firstColumn="0" w:lastColumn="0" w:noHBand="0" w:noVBand="0"/>
        <w:tblDescription w:val="Note 1.2C table sets out revenue from Government, i.e. departmental appropriations."/>
      </w:tblPr>
      <w:tblGrid>
        <w:gridCol w:w="6520"/>
        <w:gridCol w:w="963"/>
        <w:gridCol w:w="236"/>
        <w:gridCol w:w="963"/>
      </w:tblGrid>
      <w:tr w:rsidR="0012650C" w:rsidRPr="005B2277" w14:paraId="44C92AD9" w14:textId="77777777" w:rsidTr="008F4535">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5A1D45F8" w14:textId="7E98C6F3" w:rsidR="0012650C" w:rsidRPr="005B2277" w:rsidRDefault="0012650C" w:rsidP="0012650C">
            <w:pPr>
              <w:ind w:left="-111"/>
              <w:jc w:val="left"/>
              <w:rPr>
                <w:lang w:val="en-GB"/>
              </w:rPr>
            </w:pPr>
            <w:r w:rsidRPr="007D2856">
              <w:rPr>
                <w:lang w:val="en-GB"/>
              </w:rPr>
              <w:t>Appropriations</w:t>
            </w:r>
          </w:p>
        </w:tc>
        <w:tc>
          <w:tcPr>
            <w:tcW w:w="963" w:type="dxa"/>
          </w:tcPr>
          <w:p w14:paraId="30121469" w14:textId="4A1DFFBD" w:rsidR="0012650C" w:rsidRPr="005B2277" w:rsidRDefault="0012650C" w:rsidP="0012650C">
            <w:pPr>
              <w:rPr>
                <w:rStyle w:val="Bold"/>
                <w:lang w:val="en-GB"/>
              </w:rPr>
            </w:pPr>
            <w:r w:rsidRPr="007D2856">
              <w:rPr>
                <w:lang w:val="en-GB"/>
              </w:rPr>
              <w:t> </w:t>
            </w:r>
          </w:p>
        </w:tc>
        <w:tc>
          <w:tcPr>
            <w:tcW w:w="236" w:type="dxa"/>
          </w:tcPr>
          <w:p w14:paraId="40A5C767" w14:textId="7BE8C8AD" w:rsidR="0012650C" w:rsidRPr="005B2277" w:rsidRDefault="0012650C" w:rsidP="0012650C">
            <w:pPr>
              <w:rPr>
                <w:lang w:val="en-GB"/>
              </w:rPr>
            </w:pPr>
            <w:r w:rsidRPr="007D2856">
              <w:rPr>
                <w:lang w:val="en-GB"/>
              </w:rPr>
              <w:t> </w:t>
            </w:r>
          </w:p>
        </w:tc>
        <w:tc>
          <w:tcPr>
            <w:tcW w:w="963" w:type="dxa"/>
          </w:tcPr>
          <w:p w14:paraId="32DF8A4B" w14:textId="2C679EF1" w:rsidR="0012650C" w:rsidRPr="005B2277" w:rsidRDefault="0012650C" w:rsidP="0012650C">
            <w:pPr>
              <w:rPr>
                <w:lang w:val="en-GB"/>
              </w:rPr>
            </w:pPr>
            <w:r w:rsidRPr="007D2856">
              <w:rPr>
                <w:lang w:val="en-GB"/>
              </w:rPr>
              <w:t> </w:t>
            </w:r>
          </w:p>
        </w:tc>
      </w:tr>
      <w:tr w:rsidR="0012650C" w:rsidRPr="005B2277" w14:paraId="18F38F9D" w14:textId="77777777" w:rsidTr="00C12A26">
        <w:trPr>
          <w:trHeight w:val="227"/>
        </w:trPr>
        <w:tc>
          <w:tcPr>
            <w:tcW w:w="6520" w:type="dxa"/>
          </w:tcPr>
          <w:p w14:paraId="098643C3" w14:textId="7E37A684" w:rsidR="0012650C" w:rsidRPr="005B2277" w:rsidRDefault="0012650C" w:rsidP="0012650C">
            <w:pPr>
              <w:ind w:left="31"/>
              <w:jc w:val="left"/>
              <w:rPr>
                <w:lang w:val="en-GB"/>
              </w:rPr>
            </w:pPr>
            <w:r w:rsidRPr="007D2856">
              <w:rPr>
                <w:lang w:val="en-GB"/>
              </w:rPr>
              <w:t>Departmental appropriations</w:t>
            </w:r>
          </w:p>
        </w:tc>
        <w:tc>
          <w:tcPr>
            <w:tcW w:w="963" w:type="dxa"/>
            <w:tcBorders>
              <w:bottom w:val="single" w:sz="8" w:space="0" w:color="000000" w:themeColor="text1"/>
            </w:tcBorders>
          </w:tcPr>
          <w:p w14:paraId="7EE24795" w14:textId="5C38964B" w:rsidR="0012650C" w:rsidRPr="005B2277" w:rsidRDefault="0012650C" w:rsidP="0012650C">
            <w:pPr>
              <w:rPr>
                <w:rStyle w:val="Bold"/>
                <w:lang w:val="en-GB"/>
              </w:rPr>
            </w:pPr>
            <w:r w:rsidRPr="007D2856">
              <w:rPr>
                <w:rStyle w:val="Bold"/>
                <w:lang w:val="en-GB"/>
              </w:rPr>
              <w:t>79,904</w:t>
            </w:r>
          </w:p>
        </w:tc>
        <w:tc>
          <w:tcPr>
            <w:tcW w:w="236" w:type="dxa"/>
          </w:tcPr>
          <w:p w14:paraId="49E124BA" w14:textId="242BE7B4" w:rsidR="0012650C" w:rsidRPr="005B2277" w:rsidRDefault="0012650C" w:rsidP="0012650C">
            <w:pPr>
              <w:rPr>
                <w:lang w:val="en-GB"/>
              </w:rPr>
            </w:pPr>
            <w:r w:rsidRPr="007D2856">
              <w:rPr>
                <w:lang w:val="en-GB"/>
              </w:rPr>
              <w:t> </w:t>
            </w:r>
          </w:p>
        </w:tc>
        <w:tc>
          <w:tcPr>
            <w:tcW w:w="963" w:type="dxa"/>
            <w:tcBorders>
              <w:bottom w:val="single" w:sz="8" w:space="0" w:color="000000" w:themeColor="text1"/>
            </w:tcBorders>
          </w:tcPr>
          <w:p w14:paraId="5D4AC850" w14:textId="070E9236" w:rsidR="0012650C" w:rsidRPr="005B2277" w:rsidRDefault="0012650C" w:rsidP="0012650C">
            <w:pPr>
              <w:rPr>
                <w:lang w:val="en-GB"/>
              </w:rPr>
            </w:pPr>
            <w:r w:rsidRPr="007D2856">
              <w:rPr>
                <w:lang w:val="en-GB"/>
              </w:rPr>
              <w:t>82,428</w:t>
            </w:r>
          </w:p>
        </w:tc>
      </w:tr>
      <w:tr w:rsidR="0012650C" w:rsidRPr="005B2277" w14:paraId="41133CDE" w14:textId="77777777" w:rsidTr="00C12A26">
        <w:trPr>
          <w:trHeight w:val="227"/>
        </w:trPr>
        <w:tc>
          <w:tcPr>
            <w:tcW w:w="6520" w:type="dxa"/>
          </w:tcPr>
          <w:p w14:paraId="52D938C0" w14:textId="442E320B" w:rsidR="0012650C" w:rsidRPr="005B2277" w:rsidRDefault="0012650C" w:rsidP="0012650C">
            <w:pPr>
              <w:ind w:left="-111"/>
              <w:jc w:val="left"/>
              <w:rPr>
                <w:rStyle w:val="Bold"/>
                <w:lang w:val="en-GB"/>
              </w:rPr>
            </w:pPr>
            <w:r w:rsidRPr="007D2856">
              <w:rPr>
                <w:rStyle w:val="Bold"/>
                <w:lang w:val="en-GB"/>
              </w:rPr>
              <w:t>Total revenue from Government</w:t>
            </w:r>
          </w:p>
        </w:tc>
        <w:tc>
          <w:tcPr>
            <w:tcW w:w="963" w:type="dxa"/>
            <w:tcBorders>
              <w:top w:val="single" w:sz="8" w:space="0" w:color="000000" w:themeColor="text1"/>
              <w:bottom w:val="single" w:sz="8" w:space="0" w:color="000000" w:themeColor="text1"/>
            </w:tcBorders>
          </w:tcPr>
          <w:p w14:paraId="7262F8DC" w14:textId="07188CD1" w:rsidR="0012650C" w:rsidRPr="005B2277" w:rsidRDefault="0012650C" w:rsidP="0012650C">
            <w:pPr>
              <w:rPr>
                <w:rStyle w:val="Bold"/>
                <w:lang w:val="en-GB"/>
              </w:rPr>
            </w:pPr>
            <w:r w:rsidRPr="007D2856">
              <w:rPr>
                <w:rStyle w:val="Bold"/>
                <w:lang w:val="en-GB"/>
              </w:rPr>
              <w:t>79,904</w:t>
            </w:r>
          </w:p>
        </w:tc>
        <w:tc>
          <w:tcPr>
            <w:tcW w:w="236" w:type="dxa"/>
          </w:tcPr>
          <w:p w14:paraId="59F20B54" w14:textId="266915E3" w:rsidR="0012650C" w:rsidRPr="005B2277" w:rsidRDefault="0012650C" w:rsidP="0012650C">
            <w:pPr>
              <w:rPr>
                <w:lang w:val="en-GB"/>
              </w:rPr>
            </w:pPr>
            <w:r w:rsidRPr="007D2856">
              <w:rPr>
                <w:lang w:val="en-GB"/>
              </w:rPr>
              <w:t> </w:t>
            </w:r>
          </w:p>
        </w:tc>
        <w:tc>
          <w:tcPr>
            <w:tcW w:w="963" w:type="dxa"/>
            <w:tcBorders>
              <w:top w:val="single" w:sz="8" w:space="0" w:color="000000" w:themeColor="text1"/>
              <w:bottom w:val="single" w:sz="8" w:space="0" w:color="000000" w:themeColor="text1"/>
            </w:tcBorders>
          </w:tcPr>
          <w:p w14:paraId="35A975A6" w14:textId="56AB754D" w:rsidR="0012650C" w:rsidRPr="005B2277" w:rsidRDefault="0012650C" w:rsidP="0012650C">
            <w:pPr>
              <w:rPr>
                <w:lang w:val="en-GB"/>
              </w:rPr>
            </w:pPr>
            <w:r w:rsidRPr="007D2856">
              <w:rPr>
                <w:lang w:val="en-GB"/>
              </w:rPr>
              <w:t>82,428</w:t>
            </w:r>
          </w:p>
        </w:tc>
      </w:tr>
    </w:tbl>
    <w:p w14:paraId="1B1A7394" w14:textId="77777777" w:rsidR="00F670FB" w:rsidRDefault="00F670FB" w:rsidP="00FA5792">
      <w:pPr>
        <w:pStyle w:val="FinHeading3inbox"/>
      </w:pPr>
      <w:r>
        <w:t>Accounting Policy</w:t>
      </w:r>
    </w:p>
    <w:p w14:paraId="60D0BE1E" w14:textId="2D02A928" w:rsidR="00F670FB" w:rsidRPr="00FA5792" w:rsidRDefault="006A3176" w:rsidP="00FA5792">
      <w:pPr>
        <w:pStyle w:val="FinHeading4inbox"/>
      </w:pPr>
      <w:r w:rsidRPr="006A3176">
        <w:t>Revenue from Government</w:t>
      </w:r>
      <w:r w:rsidR="00F670FB" w:rsidRPr="0060301D">
        <w:t xml:space="preserve"> </w:t>
      </w:r>
    </w:p>
    <w:p w14:paraId="431A7E6F" w14:textId="0CA306DA" w:rsidR="00F670FB" w:rsidRDefault="00280515" w:rsidP="00FA5792">
      <w:pPr>
        <w:pStyle w:val="Bodysmallinbox"/>
        <w:rPr>
          <w:i/>
          <w:iCs/>
          <w:sz w:val="18"/>
          <w:szCs w:val="18"/>
          <w:u w:val="single"/>
        </w:rPr>
      </w:pPr>
      <w:r w:rsidRPr="00280515">
        <w:t>Amounts appropriated for departmental appropriations for the year (adjusted for any for-mal additions and reductions) are recognised as revenue from Government when the entity gains control of the appropriation, except for certain amounts that relate to activities that are reciprocal in nature, in which case revenue is recognised only when it has been earned. Appropriation receivables are recognised at their nominal amounts.</w:t>
      </w:r>
    </w:p>
    <w:p w14:paraId="242B3298" w14:textId="77777777" w:rsidR="009F2BC7" w:rsidRDefault="009F2BC7" w:rsidP="00DB408B">
      <w:pPr>
        <w:pStyle w:val="BodySmall"/>
      </w:pPr>
      <w:r>
        <w:br w:type="page"/>
      </w:r>
    </w:p>
    <w:p w14:paraId="5E00F210" w14:textId="77777777" w:rsidR="00246118" w:rsidRDefault="00246118" w:rsidP="00246118">
      <w:pPr>
        <w:pStyle w:val="FinHeading1"/>
      </w:pPr>
      <w:r>
        <w:t>NDIS Quality and Safeguards Commission</w:t>
      </w:r>
      <w:bookmarkStart w:id="151" w:name="ninetynine"/>
      <w:bookmarkEnd w:id="151"/>
    </w:p>
    <w:p w14:paraId="5982A525" w14:textId="2BAC60A4" w:rsidR="00540F5D" w:rsidRDefault="00246118" w:rsidP="00246118">
      <w:pPr>
        <w:pStyle w:val="FinHeading2"/>
      </w:pPr>
      <w:r>
        <w:t>NOTES TO AND FORMING PART OF THE FINANCIAL STATEMENTS</w:t>
      </w:r>
    </w:p>
    <w:p w14:paraId="724FDFA6" w14:textId="7EEC33D8" w:rsidR="00364243" w:rsidRDefault="006928FF" w:rsidP="00CF2C95">
      <w:pPr>
        <w:pStyle w:val="FinNumberHeading2"/>
      </w:pPr>
      <w:r w:rsidRPr="009D682F">
        <w:t>Income</w:t>
      </w:r>
      <w:r>
        <w:t xml:space="preserve"> and </w:t>
      </w:r>
      <w:r w:rsidRPr="00DA671B">
        <w:t>Expenses</w:t>
      </w:r>
      <w:r>
        <w:t xml:space="preserve"> Administered on Behalf of Government</w:t>
      </w:r>
    </w:p>
    <w:p w14:paraId="468DE7D8" w14:textId="5865B92D" w:rsidR="006928FF" w:rsidRDefault="00C53435" w:rsidP="00CF2C95">
      <w:pPr>
        <w:pStyle w:val="FinNoteIntro"/>
      </w:pPr>
      <w:r w:rsidRPr="00C53435">
        <w:t>This section analyses the activities that the entity does not control but administers on behalf of the Government. Unless otherwise noted, the accounting policies adopted are consistent with those applied for departmental reporting.</w:t>
      </w:r>
    </w:p>
    <w:p w14:paraId="3E53897E" w14:textId="68F8D1A2" w:rsidR="00C53435" w:rsidRDefault="000A5C89" w:rsidP="000A5C89">
      <w:pPr>
        <w:pStyle w:val="FinNumberHeading3"/>
      </w:pPr>
      <w:r>
        <w:t xml:space="preserve">2.1 </w:t>
      </w:r>
      <w:r w:rsidR="005909DF" w:rsidRPr="005909DF">
        <w:t>Administered – Expenses</w:t>
      </w:r>
    </w:p>
    <w:tbl>
      <w:tblPr>
        <w:tblStyle w:val="Style6"/>
        <w:tblW w:w="4838" w:type="pct"/>
        <w:tblInd w:w="142" w:type="dxa"/>
        <w:tblCellMar>
          <w:left w:w="57" w:type="dxa"/>
          <w:right w:w="57" w:type="dxa"/>
        </w:tblCellMar>
        <w:tblLook w:val="0020" w:firstRow="1" w:lastRow="0" w:firstColumn="0" w:lastColumn="0" w:noHBand="0" w:noVBand="0"/>
        <w:tblDescription w:val="Note 2.1A table sets out Grants - Goods and services supplied or rendered by external parties and not-for-profit organisations."/>
      </w:tblPr>
      <w:tblGrid>
        <w:gridCol w:w="6297"/>
        <w:gridCol w:w="986"/>
        <w:gridCol w:w="379"/>
        <w:gridCol w:w="842"/>
      </w:tblGrid>
      <w:tr w:rsidR="00263B4F" w:rsidRPr="008B4055" w14:paraId="0D7D8184" w14:textId="77777777" w:rsidTr="008F4535">
        <w:trPr>
          <w:cnfStyle w:val="100000000000" w:firstRow="1" w:lastRow="0" w:firstColumn="0" w:lastColumn="0" w:oddVBand="0" w:evenVBand="0" w:oddHBand="0" w:evenHBand="0" w:firstRowFirstColumn="0" w:firstRowLastColumn="0" w:lastRowFirstColumn="0" w:lastRowLastColumn="0"/>
          <w:trHeight w:val="227"/>
          <w:tblHeader/>
        </w:trPr>
        <w:tc>
          <w:tcPr>
            <w:tcW w:w="3702" w:type="pct"/>
          </w:tcPr>
          <w:p w14:paraId="2EBF5121" w14:textId="571E082C" w:rsidR="00453A81" w:rsidRPr="008B4055" w:rsidRDefault="00453A81" w:rsidP="00453A81">
            <w:pPr>
              <w:jc w:val="left"/>
              <w:rPr>
                <w:lang w:val="en-GB"/>
              </w:rPr>
            </w:pPr>
            <w:r w:rsidRPr="008B4055">
              <w:rPr>
                <w:lang w:val="en-GB"/>
              </w:rPr>
              <w:t> </w:t>
            </w:r>
          </w:p>
        </w:tc>
        <w:tc>
          <w:tcPr>
            <w:tcW w:w="580" w:type="pct"/>
          </w:tcPr>
          <w:p w14:paraId="7C983095" w14:textId="0E7F022A" w:rsidR="00453A81" w:rsidRPr="00263B4F" w:rsidRDefault="00453A81" w:rsidP="00223F79">
            <w:pPr>
              <w:rPr>
                <w:rStyle w:val="Bold"/>
              </w:rPr>
            </w:pPr>
            <w:r w:rsidRPr="00263B4F">
              <w:rPr>
                <w:rStyle w:val="Bold"/>
              </w:rPr>
              <w:t>2022</w:t>
            </w:r>
            <w:r w:rsidR="008F4535">
              <w:rPr>
                <w:rStyle w:val="Bold"/>
              </w:rPr>
              <w:br/>
            </w:r>
            <w:r w:rsidR="008F4535" w:rsidRPr="00263B4F">
              <w:rPr>
                <w:rStyle w:val="Bold"/>
              </w:rPr>
              <w:t>$’000</w:t>
            </w:r>
          </w:p>
        </w:tc>
        <w:tc>
          <w:tcPr>
            <w:tcW w:w="223" w:type="pct"/>
          </w:tcPr>
          <w:p w14:paraId="758CBCE9" w14:textId="77777777" w:rsidR="00453A81" w:rsidRPr="008B4055" w:rsidRDefault="00453A81" w:rsidP="00223F79">
            <w:r w:rsidRPr="008B4055">
              <w:t> </w:t>
            </w:r>
          </w:p>
        </w:tc>
        <w:tc>
          <w:tcPr>
            <w:tcW w:w="495" w:type="pct"/>
          </w:tcPr>
          <w:p w14:paraId="33382F5B" w14:textId="1E1A4F63" w:rsidR="00453A81" w:rsidRPr="008B4055" w:rsidRDefault="00453A81" w:rsidP="00223F79">
            <w:r w:rsidRPr="008B4055">
              <w:t>2021</w:t>
            </w:r>
            <w:r w:rsidR="008F4535">
              <w:br/>
            </w:r>
            <w:r w:rsidR="008F4535" w:rsidRPr="008B4055">
              <w:t>$’000</w:t>
            </w:r>
          </w:p>
        </w:tc>
      </w:tr>
      <w:tr w:rsidR="00263B4F" w:rsidRPr="008B4055" w14:paraId="0C143146" w14:textId="77777777" w:rsidTr="008F4535">
        <w:trPr>
          <w:trHeight w:val="227"/>
        </w:trPr>
        <w:tc>
          <w:tcPr>
            <w:tcW w:w="3702" w:type="pct"/>
          </w:tcPr>
          <w:p w14:paraId="3CEED80D" w14:textId="77777777" w:rsidR="00453A81" w:rsidRPr="008B4055" w:rsidRDefault="00453A81" w:rsidP="00263B4F">
            <w:pPr>
              <w:pStyle w:val="FinHeading5"/>
              <w:jc w:val="left"/>
            </w:pPr>
            <w:r w:rsidRPr="008B4055">
              <w:t>Note 2.1A: Grants</w:t>
            </w:r>
          </w:p>
        </w:tc>
        <w:tc>
          <w:tcPr>
            <w:tcW w:w="580" w:type="pct"/>
          </w:tcPr>
          <w:p w14:paraId="31E3441D" w14:textId="77777777" w:rsidR="00453A81" w:rsidRPr="00263B4F" w:rsidRDefault="00453A81" w:rsidP="00223F79">
            <w:pPr>
              <w:rPr>
                <w:rStyle w:val="Bold"/>
              </w:rPr>
            </w:pPr>
            <w:r w:rsidRPr="00263B4F">
              <w:rPr>
                <w:rStyle w:val="Bold"/>
              </w:rPr>
              <w:t> </w:t>
            </w:r>
          </w:p>
        </w:tc>
        <w:tc>
          <w:tcPr>
            <w:tcW w:w="223" w:type="pct"/>
          </w:tcPr>
          <w:p w14:paraId="76B8DAC2" w14:textId="77777777" w:rsidR="00453A81" w:rsidRPr="008B4055" w:rsidRDefault="00453A81" w:rsidP="00223F79">
            <w:r w:rsidRPr="008B4055">
              <w:t> </w:t>
            </w:r>
          </w:p>
        </w:tc>
        <w:tc>
          <w:tcPr>
            <w:tcW w:w="495" w:type="pct"/>
          </w:tcPr>
          <w:p w14:paraId="2CAD3698" w14:textId="77777777" w:rsidR="00453A81" w:rsidRPr="008B4055" w:rsidRDefault="00453A81" w:rsidP="00223F79">
            <w:r w:rsidRPr="008B4055">
              <w:t> </w:t>
            </w:r>
          </w:p>
        </w:tc>
      </w:tr>
      <w:tr w:rsidR="00453A81" w:rsidRPr="008B4055" w14:paraId="7A61ACFE" w14:textId="77777777" w:rsidTr="008F4535">
        <w:trPr>
          <w:trHeight w:val="227"/>
        </w:trPr>
        <w:tc>
          <w:tcPr>
            <w:tcW w:w="3702" w:type="pct"/>
          </w:tcPr>
          <w:p w14:paraId="7DB30BEA" w14:textId="77777777" w:rsidR="00453A81" w:rsidRPr="001472E7" w:rsidRDefault="00453A81" w:rsidP="00453A81">
            <w:pPr>
              <w:jc w:val="left"/>
              <w:rPr>
                <w:rStyle w:val="Bold"/>
              </w:rPr>
            </w:pPr>
            <w:r w:rsidRPr="001472E7">
              <w:rPr>
                <w:rStyle w:val="Bold"/>
              </w:rPr>
              <w:t>Goods and services supplied or rendered</w:t>
            </w:r>
          </w:p>
        </w:tc>
        <w:tc>
          <w:tcPr>
            <w:tcW w:w="580" w:type="pct"/>
          </w:tcPr>
          <w:p w14:paraId="58DD06C5" w14:textId="77777777" w:rsidR="00453A81" w:rsidRPr="008B4055" w:rsidRDefault="00453A81" w:rsidP="00223F79">
            <w:pPr>
              <w:rPr>
                <w:rStyle w:val="Bold"/>
                <w:lang w:val="en-US"/>
              </w:rPr>
            </w:pPr>
            <w:r w:rsidRPr="008B4055">
              <w:rPr>
                <w:rStyle w:val="Bold"/>
                <w:lang w:val="en-US"/>
              </w:rPr>
              <w:t> </w:t>
            </w:r>
          </w:p>
        </w:tc>
        <w:tc>
          <w:tcPr>
            <w:tcW w:w="223" w:type="pct"/>
          </w:tcPr>
          <w:p w14:paraId="325989A9" w14:textId="77777777" w:rsidR="00453A81" w:rsidRPr="008B4055" w:rsidRDefault="00453A81" w:rsidP="00223F79">
            <w:pPr>
              <w:rPr>
                <w:lang w:val="en-US"/>
              </w:rPr>
            </w:pPr>
            <w:r w:rsidRPr="008B4055">
              <w:rPr>
                <w:lang w:val="en-US"/>
              </w:rPr>
              <w:t> </w:t>
            </w:r>
          </w:p>
        </w:tc>
        <w:tc>
          <w:tcPr>
            <w:tcW w:w="495" w:type="pct"/>
          </w:tcPr>
          <w:p w14:paraId="3002E6EC" w14:textId="77777777" w:rsidR="00453A81" w:rsidRPr="008B4055" w:rsidRDefault="00453A81" w:rsidP="00223F79">
            <w:pPr>
              <w:rPr>
                <w:lang w:val="en-US"/>
              </w:rPr>
            </w:pPr>
            <w:r w:rsidRPr="008B4055">
              <w:rPr>
                <w:lang w:val="en-US"/>
              </w:rPr>
              <w:t> </w:t>
            </w:r>
          </w:p>
        </w:tc>
      </w:tr>
      <w:tr w:rsidR="00453A81" w:rsidRPr="008B4055" w14:paraId="5774B930" w14:textId="77777777" w:rsidTr="008F4535">
        <w:trPr>
          <w:trHeight w:val="227"/>
        </w:trPr>
        <w:tc>
          <w:tcPr>
            <w:tcW w:w="3702" w:type="pct"/>
          </w:tcPr>
          <w:p w14:paraId="1036947F" w14:textId="77777777" w:rsidR="00453A81" w:rsidRPr="008B4055" w:rsidRDefault="00453A81" w:rsidP="00A82091">
            <w:pPr>
              <w:ind w:firstLine="87"/>
              <w:jc w:val="left"/>
              <w:rPr>
                <w:lang w:val="en-GB"/>
              </w:rPr>
            </w:pPr>
            <w:r w:rsidRPr="008B4055">
              <w:rPr>
                <w:lang w:val="en-GB"/>
              </w:rPr>
              <w:t>External parties</w:t>
            </w:r>
          </w:p>
        </w:tc>
        <w:tc>
          <w:tcPr>
            <w:tcW w:w="580" w:type="pct"/>
          </w:tcPr>
          <w:p w14:paraId="18EB884F" w14:textId="77777777" w:rsidR="00453A81" w:rsidRPr="008B4055" w:rsidRDefault="00453A81" w:rsidP="00223F79">
            <w:pPr>
              <w:rPr>
                <w:rStyle w:val="Bold"/>
                <w:lang w:val="en-US"/>
              </w:rPr>
            </w:pPr>
            <w:r w:rsidRPr="008B4055">
              <w:rPr>
                <w:rStyle w:val="Bold"/>
                <w:lang w:val="en-US"/>
              </w:rPr>
              <w:t>1,082</w:t>
            </w:r>
          </w:p>
        </w:tc>
        <w:tc>
          <w:tcPr>
            <w:tcW w:w="223" w:type="pct"/>
          </w:tcPr>
          <w:p w14:paraId="1ED8ECB5" w14:textId="77777777" w:rsidR="00453A81" w:rsidRPr="008B4055" w:rsidRDefault="00453A81" w:rsidP="00223F79">
            <w:pPr>
              <w:rPr>
                <w:lang w:val="en-US"/>
              </w:rPr>
            </w:pPr>
            <w:r w:rsidRPr="008B4055">
              <w:rPr>
                <w:lang w:val="en-US"/>
              </w:rPr>
              <w:t> </w:t>
            </w:r>
          </w:p>
        </w:tc>
        <w:tc>
          <w:tcPr>
            <w:tcW w:w="495" w:type="pct"/>
          </w:tcPr>
          <w:p w14:paraId="02FDA377" w14:textId="77777777" w:rsidR="00453A81" w:rsidRPr="008B4055" w:rsidRDefault="00453A81" w:rsidP="00223F79">
            <w:pPr>
              <w:rPr>
                <w:lang w:val="en-US"/>
              </w:rPr>
            </w:pPr>
            <w:r w:rsidRPr="008B4055">
              <w:rPr>
                <w:lang w:val="en-US"/>
              </w:rPr>
              <w:t>–</w:t>
            </w:r>
          </w:p>
        </w:tc>
      </w:tr>
      <w:tr w:rsidR="00453A81" w:rsidRPr="008B4055" w14:paraId="2D03CCF6" w14:textId="77777777" w:rsidTr="008F4535">
        <w:trPr>
          <w:trHeight w:val="227"/>
        </w:trPr>
        <w:tc>
          <w:tcPr>
            <w:tcW w:w="3702" w:type="pct"/>
          </w:tcPr>
          <w:p w14:paraId="33F13FAE" w14:textId="77777777" w:rsidR="00453A81" w:rsidRPr="008B4055" w:rsidRDefault="00453A81" w:rsidP="00A82091">
            <w:pPr>
              <w:ind w:firstLine="87"/>
              <w:jc w:val="left"/>
              <w:rPr>
                <w:lang w:val="en-GB"/>
              </w:rPr>
            </w:pPr>
            <w:r w:rsidRPr="008B4055">
              <w:rPr>
                <w:lang w:val="en-GB"/>
              </w:rPr>
              <w:t>Not-for-profit organisations</w:t>
            </w:r>
          </w:p>
        </w:tc>
        <w:tc>
          <w:tcPr>
            <w:tcW w:w="580" w:type="pct"/>
            <w:tcBorders>
              <w:bottom w:val="single" w:sz="8" w:space="0" w:color="000000" w:themeColor="text1"/>
            </w:tcBorders>
          </w:tcPr>
          <w:p w14:paraId="4924CD81" w14:textId="77777777" w:rsidR="00453A81" w:rsidRPr="008B4055" w:rsidRDefault="00453A81" w:rsidP="00223F79">
            <w:pPr>
              <w:rPr>
                <w:rStyle w:val="Bold"/>
                <w:lang w:val="en-US"/>
              </w:rPr>
            </w:pPr>
            <w:r w:rsidRPr="008B4055">
              <w:rPr>
                <w:rStyle w:val="Bold"/>
                <w:lang w:val="en-US"/>
              </w:rPr>
              <w:t>3,916</w:t>
            </w:r>
          </w:p>
        </w:tc>
        <w:tc>
          <w:tcPr>
            <w:tcW w:w="223" w:type="pct"/>
          </w:tcPr>
          <w:p w14:paraId="23EC98CB" w14:textId="77777777" w:rsidR="00453A81" w:rsidRPr="008B4055" w:rsidRDefault="00453A81" w:rsidP="00223F79">
            <w:pPr>
              <w:rPr>
                <w:lang w:val="en-US"/>
              </w:rPr>
            </w:pPr>
            <w:r w:rsidRPr="008B4055">
              <w:rPr>
                <w:lang w:val="en-US"/>
              </w:rPr>
              <w:t> </w:t>
            </w:r>
          </w:p>
        </w:tc>
        <w:tc>
          <w:tcPr>
            <w:tcW w:w="495" w:type="pct"/>
            <w:tcBorders>
              <w:bottom w:val="single" w:sz="8" w:space="0" w:color="000000" w:themeColor="text1"/>
            </w:tcBorders>
          </w:tcPr>
          <w:p w14:paraId="46AE6FCC" w14:textId="77777777" w:rsidR="00453A81" w:rsidRPr="008B4055" w:rsidRDefault="00453A81" w:rsidP="00223F79">
            <w:pPr>
              <w:rPr>
                <w:lang w:val="en-US"/>
              </w:rPr>
            </w:pPr>
            <w:r w:rsidRPr="008B4055">
              <w:rPr>
                <w:lang w:val="en-US"/>
              </w:rPr>
              <w:t>3,498</w:t>
            </w:r>
          </w:p>
        </w:tc>
      </w:tr>
      <w:tr w:rsidR="00453A81" w:rsidRPr="008B4055" w14:paraId="28EB0F7A" w14:textId="77777777" w:rsidTr="008F4535">
        <w:trPr>
          <w:trHeight w:val="227"/>
        </w:trPr>
        <w:tc>
          <w:tcPr>
            <w:tcW w:w="3702" w:type="pct"/>
          </w:tcPr>
          <w:p w14:paraId="05DAC9C5" w14:textId="77777777" w:rsidR="00453A81" w:rsidRPr="001472E7" w:rsidRDefault="00453A81" w:rsidP="00453A81">
            <w:pPr>
              <w:jc w:val="left"/>
              <w:rPr>
                <w:rStyle w:val="Bold"/>
              </w:rPr>
            </w:pPr>
            <w:r w:rsidRPr="001472E7">
              <w:rPr>
                <w:rStyle w:val="Bold"/>
              </w:rPr>
              <w:t>Total grants</w:t>
            </w:r>
          </w:p>
        </w:tc>
        <w:tc>
          <w:tcPr>
            <w:tcW w:w="580" w:type="pct"/>
            <w:tcBorders>
              <w:top w:val="single" w:sz="8" w:space="0" w:color="000000" w:themeColor="text1"/>
              <w:bottom w:val="single" w:sz="8" w:space="0" w:color="000000" w:themeColor="text1"/>
            </w:tcBorders>
          </w:tcPr>
          <w:p w14:paraId="357B3A39" w14:textId="77777777" w:rsidR="00453A81" w:rsidRPr="008B4055" w:rsidRDefault="00453A81" w:rsidP="00223F79">
            <w:pPr>
              <w:rPr>
                <w:rStyle w:val="Bold"/>
                <w:lang w:val="en-US"/>
              </w:rPr>
            </w:pPr>
            <w:r w:rsidRPr="008B4055">
              <w:rPr>
                <w:rStyle w:val="Bold"/>
                <w:lang w:val="en-US"/>
              </w:rPr>
              <w:t>4,998</w:t>
            </w:r>
          </w:p>
        </w:tc>
        <w:tc>
          <w:tcPr>
            <w:tcW w:w="223" w:type="pct"/>
          </w:tcPr>
          <w:p w14:paraId="53756443" w14:textId="77777777" w:rsidR="00453A81" w:rsidRPr="008B4055" w:rsidRDefault="00453A81" w:rsidP="00223F79">
            <w:pPr>
              <w:rPr>
                <w:lang w:val="en-US"/>
              </w:rPr>
            </w:pPr>
            <w:r w:rsidRPr="008B4055">
              <w:rPr>
                <w:lang w:val="en-US"/>
              </w:rPr>
              <w:t> </w:t>
            </w:r>
          </w:p>
        </w:tc>
        <w:tc>
          <w:tcPr>
            <w:tcW w:w="495" w:type="pct"/>
            <w:tcBorders>
              <w:top w:val="single" w:sz="8" w:space="0" w:color="000000" w:themeColor="text1"/>
              <w:bottom w:val="single" w:sz="8" w:space="0" w:color="000000" w:themeColor="text1"/>
            </w:tcBorders>
          </w:tcPr>
          <w:p w14:paraId="59944A16" w14:textId="77777777" w:rsidR="00453A81" w:rsidRPr="008B4055" w:rsidRDefault="00453A81" w:rsidP="00223F79">
            <w:pPr>
              <w:rPr>
                <w:lang w:val="en-US"/>
              </w:rPr>
            </w:pPr>
            <w:r w:rsidRPr="008B4055">
              <w:rPr>
                <w:lang w:val="en-US"/>
              </w:rPr>
              <w:t>3,498</w:t>
            </w:r>
          </w:p>
        </w:tc>
      </w:tr>
    </w:tbl>
    <w:p w14:paraId="06DC2A64" w14:textId="163C125D" w:rsidR="009D7018" w:rsidRDefault="009D7018" w:rsidP="00685BA2">
      <w:pPr>
        <w:pStyle w:val="FinHeading3inbox"/>
        <w:ind w:left="284" w:right="284"/>
      </w:pPr>
      <w:r>
        <w:t>Accounting Policy</w:t>
      </w:r>
    </w:p>
    <w:p w14:paraId="4753043C" w14:textId="133EAACC" w:rsidR="009D7018" w:rsidRDefault="007160A5" w:rsidP="00685BA2">
      <w:pPr>
        <w:pStyle w:val="Bodysmallinbox"/>
        <w:ind w:left="284" w:right="284"/>
      </w:pPr>
      <w:r w:rsidRPr="007160A5">
        <w:t>The entity administers a number of grants on behalf of the Government. Grant liabilities are recognised to the extent that (i) the services required to be performed by the grantee have been performed or (ii) the grant eligibility criteria have been satisfied, but payments due have not been made. When the Government enters into an agreement to make these grants and services but services have not been performed or criteria satisfied, this is considered a commitment</w:t>
      </w:r>
      <w:r w:rsidR="009D7018">
        <w:t>.</w:t>
      </w:r>
    </w:p>
    <w:p w14:paraId="3B843FA2" w14:textId="40064C50" w:rsidR="00453A81" w:rsidRDefault="000A5C89" w:rsidP="000A5C89">
      <w:pPr>
        <w:pStyle w:val="FinNumberHeading3"/>
      </w:pPr>
      <w:r>
        <w:t xml:space="preserve">2.2 </w:t>
      </w:r>
      <w:r w:rsidR="005909DF" w:rsidRPr="005909DF">
        <w:t>Administered – Income</w:t>
      </w:r>
    </w:p>
    <w:p w14:paraId="717E60E1" w14:textId="77777777" w:rsidR="00B77B24" w:rsidRPr="004537D7" w:rsidRDefault="00B77B24" w:rsidP="00685BA2">
      <w:pPr>
        <w:pStyle w:val="FinHeading5"/>
        <w:ind w:left="142"/>
      </w:pPr>
      <w:r w:rsidRPr="002A1938">
        <w:t>Note 2.2A: Fines and penalties</w:t>
      </w:r>
    </w:p>
    <w:tbl>
      <w:tblPr>
        <w:tblStyle w:val="Style6"/>
        <w:tblW w:w="4838" w:type="pct"/>
        <w:tblInd w:w="142" w:type="dxa"/>
        <w:tblLook w:val="0020" w:firstRow="1" w:lastRow="0" w:firstColumn="0" w:lastColumn="0" w:noHBand="0" w:noVBand="0"/>
        <w:tblDescription w:val="Note 2.2A table sets out Fines and penalties."/>
      </w:tblPr>
      <w:tblGrid>
        <w:gridCol w:w="6396"/>
        <w:gridCol w:w="1000"/>
        <w:gridCol w:w="252"/>
        <w:gridCol w:w="856"/>
      </w:tblGrid>
      <w:tr w:rsidR="008E69C6" w:rsidRPr="002A1938" w14:paraId="2FFCDA36" w14:textId="77777777" w:rsidTr="008F4535">
        <w:trPr>
          <w:cnfStyle w:val="100000000000" w:firstRow="1" w:lastRow="0" w:firstColumn="0" w:lastColumn="0" w:oddVBand="0" w:evenVBand="0" w:oddHBand="0" w:evenHBand="0" w:firstRowFirstColumn="0" w:firstRowLastColumn="0" w:lastRowFirstColumn="0" w:lastRowLastColumn="0"/>
          <w:trHeight w:val="227"/>
          <w:tblHeader/>
        </w:trPr>
        <w:tc>
          <w:tcPr>
            <w:tcW w:w="3761" w:type="pct"/>
          </w:tcPr>
          <w:p w14:paraId="2C0E66F8" w14:textId="77777777" w:rsidR="008E69C6" w:rsidRPr="002A1938" w:rsidRDefault="008E69C6" w:rsidP="00767B86">
            <w:pPr>
              <w:jc w:val="left"/>
              <w:rPr>
                <w:lang w:val="en-GB"/>
              </w:rPr>
            </w:pPr>
            <w:r w:rsidRPr="002A1938">
              <w:rPr>
                <w:lang w:val="en-GB"/>
              </w:rPr>
              <w:t>Fines and penalties</w:t>
            </w:r>
          </w:p>
        </w:tc>
        <w:tc>
          <w:tcPr>
            <w:tcW w:w="588" w:type="pct"/>
            <w:tcBorders>
              <w:bottom w:val="single" w:sz="8" w:space="0" w:color="000000" w:themeColor="text1"/>
            </w:tcBorders>
          </w:tcPr>
          <w:p w14:paraId="3F910AE4" w14:textId="77777777" w:rsidR="008E69C6" w:rsidRPr="002A1938" w:rsidRDefault="008E69C6" w:rsidP="00223F79">
            <w:pPr>
              <w:rPr>
                <w:rStyle w:val="Bold"/>
                <w:lang w:val="en-GB"/>
              </w:rPr>
            </w:pPr>
            <w:r w:rsidRPr="002A1938">
              <w:rPr>
                <w:rStyle w:val="Bold"/>
                <w:lang w:val="en-GB"/>
              </w:rPr>
              <w:t>83</w:t>
            </w:r>
          </w:p>
        </w:tc>
        <w:tc>
          <w:tcPr>
            <w:tcW w:w="148" w:type="pct"/>
          </w:tcPr>
          <w:p w14:paraId="3A5B9BA7" w14:textId="77777777" w:rsidR="008E69C6" w:rsidRPr="002A1938" w:rsidRDefault="008E69C6" w:rsidP="00223F79">
            <w:pPr>
              <w:rPr>
                <w:lang w:val="en-GB"/>
              </w:rPr>
            </w:pPr>
            <w:r w:rsidRPr="002A1938">
              <w:rPr>
                <w:lang w:val="en-GB"/>
              </w:rPr>
              <w:t> </w:t>
            </w:r>
          </w:p>
        </w:tc>
        <w:tc>
          <w:tcPr>
            <w:tcW w:w="503" w:type="pct"/>
            <w:tcBorders>
              <w:bottom w:val="single" w:sz="8" w:space="0" w:color="000000" w:themeColor="text1"/>
            </w:tcBorders>
          </w:tcPr>
          <w:p w14:paraId="676F32CD" w14:textId="77777777" w:rsidR="008E69C6" w:rsidRPr="002A1938" w:rsidRDefault="008E69C6" w:rsidP="00223F79">
            <w:pPr>
              <w:rPr>
                <w:lang w:val="en-GB"/>
              </w:rPr>
            </w:pPr>
            <w:r w:rsidRPr="002A1938">
              <w:rPr>
                <w:lang w:val="en-GB"/>
              </w:rPr>
              <w:t>145</w:t>
            </w:r>
          </w:p>
        </w:tc>
      </w:tr>
      <w:tr w:rsidR="008E69C6" w:rsidRPr="002A1938" w14:paraId="0A6352BE" w14:textId="77777777" w:rsidTr="00685BA2">
        <w:trPr>
          <w:trHeight w:val="227"/>
        </w:trPr>
        <w:tc>
          <w:tcPr>
            <w:tcW w:w="3761" w:type="pct"/>
          </w:tcPr>
          <w:p w14:paraId="124C0723" w14:textId="2E77813C" w:rsidR="008E69C6" w:rsidRPr="002A1938" w:rsidRDefault="008E69C6" w:rsidP="00767B86">
            <w:pPr>
              <w:ind w:left="-111"/>
              <w:jc w:val="left"/>
              <w:rPr>
                <w:rStyle w:val="Bold"/>
                <w:lang w:val="en-GB"/>
              </w:rPr>
            </w:pPr>
            <w:r w:rsidRPr="002A1938">
              <w:rPr>
                <w:rStyle w:val="Bold"/>
                <w:lang w:val="en-GB"/>
              </w:rPr>
              <w:t>Total fines and penalties</w:t>
            </w:r>
          </w:p>
        </w:tc>
        <w:tc>
          <w:tcPr>
            <w:tcW w:w="588" w:type="pct"/>
            <w:tcBorders>
              <w:top w:val="single" w:sz="8" w:space="0" w:color="000000" w:themeColor="text1"/>
              <w:bottom w:val="single" w:sz="8" w:space="0" w:color="000000" w:themeColor="text1"/>
            </w:tcBorders>
          </w:tcPr>
          <w:p w14:paraId="09BA8211" w14:textId="77777777" w:rsidR="008E69C6" w:rsidRPr="002A1938" w:rsidRDefault="008E69C6" w:rsidP="00223F79">
            <w:pPr>
              <w:rPr>
                <w:rStyle w:val="Bold"/>
                <w:lang w:val="en-GB"/>
              </w:rPr>
            </w:pPr>
            <w:r w:rsidRPr="002A1938">
              <w:rPr>
                <w:rStyle w:val="Bold"/>
                <w:lang w:val="en-GB"/>
              </w:rPr>
              <w:t>83</w:t>
            </w:r>
          </w:p>
        </w:tc>
        <w:tc>
          <w:tcPr>
            <w:tcW w:w="148" w:type="pct"/>
          </w:tcPr>
          <w:p w14:paraId="531C6A11" w14:textId="77777777" w:rsidR="008E69C6" w:rsidRPr="002A1938" w:rsidRDefault="008E69C6" w:rsidP="00223F79">
            <w:pPr>
              <w:rPr>
                <w:lang w:val="en-GB"/>
              </w:rPr>
            </w:pPr>
            <w:r w:rsidRPr="002A1938">
              <w:rPr>
                <w:lang w:val="en-GB"/>
              </w:rPr>
              <w:t> </w:t>
            </w:r>
          </w:p>
        </w:tc>
        <w:tc>
          <w:tcPr>
            <w:tcW w:w="503" w:type="pct"/>
            <w:tcBorders>
              <w:top w:val="single" w:sz="8" w:space="0" w:color="000000" w:themeColor="text1"/>
              <w:bottom w:val="single" w:sz="8" w:space="0" w:color="000000" w:themeColor="text1"/>
            </w:tcBorders>
          </w:tcPr>
          <w:p w14:paraId="041DE83E" w14:textId="77777777" w:rsidR="008E69C6" w:rsidRPr="002A1938" w:rsidRDefault="008E69C6" w:rsidP="00223F79">
            <w:pPr>
              <w:rPr>
                <w:lang w:val="en-GB"/>
              </w:rPr>
            </w:pPr>
            <w:r w:rsidRPr="002A1938">
              <w:rPr>
                <w:lang w:val="en-GB"/>
              </w:rPr>
              <w:t>145</w:t>
            </w:r>
          </w:p>
        </w:tc>
      </w:tr>
    </w:tbl>
    <w:p w14:paraId="45949354" w14:textId="4D44839D" w:rsidR="00112AD3" w:rsidRDefault="00112AD3" w:rsidP="00685BA2">
      <w:pPr>
        <w:pStyle w:val="FinHeading3inbox"/>
        <w:ind w:left="284" w:right="284"/>
      </w:pPr>
      <w:r>
        <w:t>Accounting Policy</w:t>
      </w:r>
    </w:p>
    <w:p w14:paraId="6FE4D99A" w14:textId="21F90CF4" w:rsidR="00112AD3" w:rsidRDefault="001D0D92" w:rsidP="00685BA2">
      <w:pPr>
        <w:pStyle w:val="Bodysmallinbox"/>
        <w:ind w:left="284" w:right="284"/>
      </w:pPr>
      <w:r w:rsidRPr="001D0D92">
        <w:t>Fines and penalties are recognised as income when the cash is received</w:t>
      </w:r>
      <w:r w:rsidR="00112AD3">
        <w:t>.</w:t>
      </w:r>
    </w:p>
    <w:p w14:paraId="16C5267B" w14:textId="0452F34C" w:rsidR="00580882" w:rsidRPr="002A1938" w:rsidRDefault="00580882" w:rsidP="00685BA2">
      <w:pPr>
        <w:pStyle w:val="FinHeading5"/>
        <w:ind w:firstLine="142"/>
      </w:pPr>
      <w:r w:rsidRPr="002A1938">
        <w:t>Note 2.2B: Other Revenue</w:t>
      </w:r>
    </w:p>
    <w:tbl>
      <w:tblPr>
        <w:tblStyle w:val="Style6"/>
        <w:tblW w:w="4838" w:type="pct"/>
        <w:tblInd w:w="142" w:type="dxa"/>
        <w:tblLook w:val="0020" w:firstRow="1" w:lastRow="0" w:firstColumn="0" w:lastColumn="0" w:noHBand="0" w:noVBand="0"/>
        <w:tblDescription w:val="Note 2.2B table sets out Other Revenue"/>
      </w:tblPr>
      <w:tblGrid>
        <w:gridCol w:w="6396"/>
        <w:gridCol w:w="1000"/>
        <w:gridCol w:w="252"/>
        <w:gridCol w:w="856"/>
      </w:tblGrid>
      <w:tr w:rsidR="00817E72" w:rsidRPr="002A1938" w14:paraId="5856FF9A" w14:textId="77777777" w:rsidTr="008F4535">
        <w:trPr>
          <w:cnfStyle w:val="100000000000" w:firstRow="1" w:lastRow="0" w:firstColumn="0" w:lastColumn="0" w:oddVBand="0" w:evenVBand="0" w:oddHBand="0" w:evenHBand="0" w:firstRowFirstColumn="0" w:firstRowLastColumn="0" w:lastRowFirstColumn="0" w:lastRowLastColumn="0"/>
          <w:trHeight w:val="227"/>
          <w:tblHeader/>
        </w:trPr>
        <w:tc>
          <w:tcPr>
            <w:tcW w:w="3761" w:type="pct"/>
          </w:tcPr>
          <w:p w14:paraId="52B6C961" w14:textId="4526E0A5" w:rsidR="00817E72" w:rsidRPr="002A1938" w:rsidRDefault="00817E72" w:rsidP="00817E72">
            <w:pPr>
              <w:ind w:hanging="111"/>
              <w:jc w:val="left"/>
              <w:rPr>
                <w:lang w:val="en-GB"/>
              </w:rPr>
            </w:pPr>
            <w:r w:rsidRPr="002A1938">
              <w:rPr>
                <w:lang w:val="en-GB"/>
              </w:rPr>
              <w:t>Grant recoveries</w:t>
            </w:r>
          </w:p>
        </w:tc>
        <w:tc>
          <w:tcPr>
            <w:tcW w:w="588" w:type="pct"/>
            <w:tcBorders>
              <w:bottom w:val="single" w:sz="8" w:space="0" w:color="000000" w:themeColor="text1"/>
            </w:tcBorders>
          </w:tcPr>
          <w:p w14:paraId="49587E1B" w14:textId="1AD6C521" w:rsidR="00817E72" w:rsidRPr="002A1938" w:rsidRDefault="00817E72" w:rsidP="00817E72">
            <w:pPr>
              <w:rPr>
                <w:rStyle w:val="Bold"/>
                <w:lang w:val="en-GB"/>
              </w:rPr>
            </w:pPr>
            <w:r w:rsidRPr="002A1938">
              <w:rPr>
                <w:rStyle w:val="Bold"/>
                <w:lang w:val="en-GB"/>
              </w:rPr>
              <w:t>600</w:t>
            </w:r>
          </w:p>
        </w:tc>
        <w:tc>
          <w:tcPr>
            <w:tcW w:w="148" w:type="pct"/>
          </w:tcPr>
          <w:p w14:paraId="62EAB2EA" w14:textId="2E3C4C34" w:rsidR="00817E72" w:rsidRPr="002A1938" w:rsidRDefault="00817E72" w:rsidP="00817E72">
            <w:pPr>
              <w:rPr>
                <w:lang w:val="en-GB"/>
              </w:rPr>
            </w:pPr>
            <w:r w:rsidRPr="002A1938">
              <w:rPr>
                <w:lang w:val="en-GB"/>
              </w:rPr>
              <w:t> </w:t>
            </w:r>
          </w:p>
        </w:tc>
        <w:tc>
          <w:tcPr>
            <w:tcW w:w="503" w:type="pct"/>
            <w:tcBorders>
              <w:bottom w:val="single" w:sz="8" w:space="0" w:color="000000" w:themeColor="text1"/>
            </w:tcBorders>
          </w:tcPr>
          <w:p w14:paraId="60DEA46E" w14:textId="04691AA8" w:rsidR="00817E72" w:rsidRPr="002A1938" w:rsidRDefault="00817E72" w:rsidP="00817E72">
            <w:pPr>
              <w:rPr>
                <w:lang w:val="en-GB"/>
              </w:rPr>
            </w:pPr>
            <w:r w:rsidRPr="002A1938">
              <w:rPr>
                <w:lang w:val="en-GB"/>
              </w:rPr>
              <w:t>–</w:t>
            </w:r>
          </w:p>
        </w:tc>
      </w:tr>
      <w:tr w:rsidR="00817E72" w:rsidRPr="002A1938" w14:paraId="3C190191" w14:textId="77777777" w:rsidTr="00685BA2">
        <w:trPr>
          <w:trHeight w:val="227"/>
        </w:trPr>
        <w:tc>
          <w:tcPr>
            <w:tcW w:w="3761" w:type="pct"/>
          </w:tcPr>
          <w:p w14:paraId="1C98A983" w14:textId="0C6CB04E" w:rsidR="00817E72" w:rsidRPr="002A1938" w:rsidRDefault="00817E72" w:rsidP="00817E72">
            <w:pPr>
              <w:ind w:left="-111"/>
              <w:jc w:val="left"/>
              <w:rPr>
                <w:rStyle w:val="Bold"/>
                <w:lang w:val="en-GB"/>
              </w:rPr>
            </w:pPr>
            <w:r w:rsidRPr="002A1938">
              <w:rPr>
                <w:rStyle w:val="Bold"/>
                <w:lang w:val="en-GB"/>
              </w:rPr>
              <w:t>Total other revenue</w:t>
            </w:r>
          </w:p>
        </w:tc>
        <w:tc>
          <w:tcPr>
            <w:tcW w:w="588" w:type="pct"/>
            <w:tcBorders>
              <w:top w:val="single" w:sz="8" w:space="0" w:color="000000" w:themeColor="text1"/>
              <w:bottom w:val="single" w:sz="8" w:space="0" w:color="000000" w:themeColor="text1"/>
            </w:tcBorders>
          </w:tcPr>
          <w:p w14:paraId="27ABD604" w14:textId="63EE627A" w:rsidR="00817E72" w:rsidRPr="002A1938" w:rsidRDefault="00817E72" w:rsidP="00817E72">
            <w:pPr>
              <w:rPr>
                <w:rStyle w:val="Bold"/>
                <w:lang w:val="en-GB"/>
              </w:rPr>
            </w:pPr>
            <w:r w:rsidRPr="002A1938">
              <w:rPr>
                <w:rStyle w:val="Bold"/>
                <w:lang w:val="en-GB"/>
              </w:rPr>
              <w:t>600</w:t>
            </w:r>
          </w:p>
        </w:tc>
        <w:tc>
          <w:tcPr>
            <w:tcW w:w="148" w:type="pct"/>
          </w:tcPr>
          <w:p w14:paraId="063E1F9D" w14:textId="2C6B2396" w:rsidR="00817E72" w:rsidRPr="002A1938" w:rsidRDefault="00817E72" w:rsidP="00817E72">
            <w:pPr>
              <w:rPr>
                <w:lang w:val="en-GB"/>
              </w:rPr>
            </w:pPr>
            <w:r w:rsidRPr="002A1938">
              <w:rPr>
                <w:lang w:val="en-GB"/>
              </w:rPr>
              <w:t> </w:t>
            </w:r>
          </w:p>
        </w:tc>
        <w:tc>
          <w:tcPr>
            <w:tcW w:w="503" w:type="pct"/>
            <w:tcBorders>
              <w:top w:val="single" w:sz="8" w:space="0" w:color="000000" w:themeColor="text1"/>
              <w:bottom w:val="single" w:sz="8" w:space="0" w:color="000000" w:themeColor="text1"/>
            </w:tcBorders>
          </w:tcPr>
          <w:p w14:paraId="184F7A71" w14:textId="497C8326" w:rsidR="00817E72" w:rsidRPr="002A1938" w:rsidRDefault="00817E72" w:rsidP="00817E72">
            <w:pPr>
              <w:rPr>
                <w:lang w:val="en-GB"/>
              </w:rPr>
            </w:pPr>
            <w:r w:rsidRPr="002A1938">
              <w:rPr>
                <w:lang w:val="en-GB"/>
              </w:rPr>
              <w:t>–</w:t>
            </w:r>
          </w:p>
        </w:tc>
      </w:tr>
    </w:tbl>
    <w:p w14:paraId="72BB894F" w14:textId="77777777" w:rsidR="00220663" w:rsidRDefault="00220663" w:rsidP="00685BA2">
      <w:pPr>
        <w:pStyle w:val="FinHeading3inbox"/>
        <w:ind w:left="284" w:right="284"/>
      </w:pPr>
      <w:r>
        <w:t>Accounting Policy</w:t>
      </w:r>
    </w:p>
    <w:p w14:paraId="1F8FA0A0" w14:textId="03E23193" w:rsidR="00220663" w:rsidRDefault="009F2BC7" w:rsidP="00685BA2">
      <w:pPr>
        <w:pStyle w:val="Bodysmallinbox"/>
        <w:ind w:left="284" w:right="284"/>
      </w:pPr>
      <w:r w:rsidRPr="009F2BC7">
        <w:t>Grants recoverable are recognised when the services have not been performed or criteria satisfied and the grantee has agreed to return the payments.</w:t>
      </w:r>
    </w:p>
    <w:p w14:paraId="0101BACD" w14:textId="435C31C8" w:rsidR="009F2BC7" w:rsidRDefault="009F2BC7">
      <w:pPr>
        <w:rPr>
          <w:rFonts w:ascii="Calibri" w:eastAsiaTheme="majorEastAsia" w:hAnsi="Calibri" w:cs="Calibri"/>
          <w:color w:val="000000" w:themeColor="text1"/>
          <w:sz w:val="16"/>
          <w:szCs w:val="16"/>
        </w:rPr>
      </w:pPr>
      <w:r>
        <w:br w:type="page"/>
      </w:r>
    </w:p>
    <w:p w14:paraId="0104F390" w14:textId="77777777" w:rsidR="00280515" w:rsidRDefault="00280515" w:rsidP="00280515">
      <w:pPr>
        <w:pStyle w:val="FinHeading1"/>
      </w:pPr>
      <w:r>
        <w:t>NDIS Quality and Safeguards Commission</w:t>
      </w:r>
      <w:bookmarkStart w:id="152" w:name="hundred"/>
      <w:bookmarkEnd w:id="152"/>
    </w:p>
    <w:p w14:paraId="36009D8D" w14:textId="77777777" w:rsidR="00280515" w:rsidRDefault="00280515" w:rsidP="00280515">
      <w:pPr>
        <w:pStyle w:val="FinHeading2"/>
      </w:pPr>
      <w:r>
        <w:t>NOTES TO AND FORMING PART OF THE FINANCIAL STATEMENTS</w:t>
      </w:r>
    </w:p>
    <w:p w14:paraId="56667DCC" w14:textId="77777777" w:rsidR="005A50EE" w:rsidRDefault="005A50EE" w:rsidP="00CF2C95">
      <w:pPr>
        <w:pStyle w:val="FinNumberHeading2"/>
      </w:pPr>
      <w:r>
        <w:t>Financial Position</w:t>
      </w:r>
    </w:p>
    <w:p w14:paraId="34F4D566" w14:textId="1F26DBB9" w:rsidR="005A50EE" w:rsidRDefault="005A50EE" w:rsidP="00CF2C95">
      <w:pPr>
        <w:pStyle w:val="FinNoteIntro"/>
      </w:pPr>
      <w:r>
        <w:t xml:space="preserve">This section analyses the entity’s assets used to conduct its operations and the operating liabilities incurred as a result. Employee related information is disclosed in Note 6, </w:t>
      </w:r>
      <w:r w:rsidR="00DA5EC4" w:rsidRPr="00DA5EC4">
        <w:t>People and Relationships.</w:t>
      </w:r>
    </w:p>
    <w:p w14:paraId="2FAB7F2D" w14:textId="7BC5733D" w:rsidR="005A50EE" w:rsidRPr="007D2856" w:rsidRDefault="005A50EE" w:rsidP="00F748B8">
      <w:pPr>
        <w:pStyle w:val="FinNumberHeading3"/>
        <w:numPr>
          <w:ilvl w:val="1"/>
          <w:numId w:val="29"/>
        </w:numPr>
      </w:pPr>
      <w:r>
        <w:t>Financial Assets</w:t>
      </w:r>
    </w:p>
    <w:tbl>
      <w:tblPr>
        <w:tblStyle w:val="Style6"/>
        <w:tblW w:w="5000" w:type="pct"/>
        <w:tblCellMar>
          <w:left w:w="57" w:type="dxa"/>
          <w:right w:w="57" w:type="dxa"/>
        </w:tblCellMar>
        <w:tblLook w:val="0020" w:firstRow="1" w:lastRow="0" w:firstColumn="0" w:lastColumn="0" w:noHBand="0" w:noVBand="0"/>
        <w:tblDescription w:val="Note 3.1A table sets out cash and cash equivalents."/>
      </w:tblPr>
      <w:tblGrid>
        <w:gridCol w:w="6437"/>
        <w:gridCol w:w="988"/>
        <w:gridCol w:w="380"/>
        <w:gridCol w:w="984"/>
      </w:tblGrid>
      <w:tr w:rsidR="006F33E9" w:rsidRPr="008B4055" w14:paraId="4AA2E2D8" w14:textId="77777777" w:rsidTr="008F4535">
        <w:trPr>
          <w:cnfStyle w:val="100000000000" w:firstRow="1" w:lastRow="0" w:firstColumn="0" w:lastColumn="0" w:oddVBand="0" w:evenVBand="0" w:oddHBand="0" w:evenHBand="0" w:firstRowFirstColumn="0" w:firstRowLastColumn="0" w:lastRowFirstColumn="0" w:lastRowLastColumn="0"/>
          <w:trHeight w:val="227"/>
          <w:tblHeader/>
        </w:trPr>
        <w:tc>
          <w:tcPr>
            <w:tcW w:w="3662" w:type="pct"/>
          </w:tcPr>
          <w:p w14:paraId="46AE4A58" w14:textId="77777777" w:rsidR="006F33E9" w:rsidRPr="008B4055" w:rsidRDefault="006F33E9" w:rsidP="00223F79">
            <w:pPr>
              <w:jc w:val="left"/>
              <w:rPr>
                <w:lang w:val="en-GB"/>
              </w:rPr>
            </w:pPr>
            <w:r w:rsidRPr="008B4055">
              <w:rPr>
                <w:lang w:val="en-GB"/>
              </w:rPr>
              <w:t> </w:t>
            </w:r>
          </w:p>
        </w:tc>
        <w:tc>
          <w:tcPr>
            <w:tcW w:w="562" w:type="pct"/>
          </w:tcPr>
          <w:p w14:paraId="2766DBA0" w14:textId="24D26398" w:rsidR="006F33E9" w:rsidRPr="00263B4F" w:rsidRDefault="006F33E9" w:rsidP="00223F79">
            <w:pPr>
              <w:rPr>
                <w:rStyle w:val="Bold"/>
              </w:rPr>
            </w:pPr>
            <w:r w:rsidRPr="00263B4F">
              <w:rPr>
                <w:rStyle w:val="Bold"/>
              </w:rPr>
              <w:t>2022</w:t>
            </w:r>
            <w:r w:rsidR="008F4535">
              <w:rPr>
                <w:rStyle w:val="Bold"/>
              </w:rPr>
              <w:br/>
            </w:r>
            <w:r w:rsidR="008F4535" w:rsidRPr="00263B4F">
              <w:rPr>
                <w:rStyle w:val="Bold"/>
              </w:rPr>
              <w:t>$’000</w:t>
            </w:r>
          </w:p>
        </w:tc>
        <w:tc>
          <w:tcPr>
            <w:tcW w:w="216" w:type="pct"/>
          </w:tcPr>
          <w:p w14:paraId="300451CF" w14:textId="77777777" w:rsidR="006F33E9" w:rsidRPr="008B4055" w:rsidRDefault="006F33E9" w:rsidP="00223F79">
            <w:r w:rsidRPr="008B4055">
              <w:t> </w:t>
            </w:r>
          </w:p>
        </w:tc>
        <w:tc>
          <w:tcPr>
            <w:tcW w:w="560" w:type="pct"/>
          </w:tcPr>
          <w:p w14:paraId="30C32D05" w14:textId="586F52F7" w:rsidR="006F33E9" w:rsidRPr="008B4055" w:rsidRDefault="006F33E9" w:rsidP="00223F79">
            <w:r w:rsidRPr="008B4055">
              <w:t>2021</w:t>
            </w:r>
            <w:r w:rsidR="008F4535">
              <w:br/>
            </w:r>
            <w:r w:rsidR="008F4535" w:rsidRPr="008B4055">
              <w:t>$’000</w:t>
            </w:r>
          </w:p>
        </w:tc>
      </w:tr>
      <w:tr w:rsidR="006F33E9" w:rsidRPr="008B4055" w14:paraId="023BED87" w14:textId="77777777" w:rsidTr="00C12A26">
        <w:trPr>
          <w:trHeight w:val="227"/>
        </w:trPr>
        <w:tc>
          <w:tcPr>
            <w:tcW w:w="3662" w:type="pct"/>
          </w:tcPr>
          <w:p w14:paraId="5A12DA0F" w14:textId="017722C4" w:rsidR="006F33E9" w:rsidRPr="008B4055" w:rsidRDefault="00521484" w:rsidP="00223F79">
            <w:pPr>
              <w:pStyle w:val="FinHeading5"/>
              <w:jc w:val="left"/>
            </w:pPr>
            <w:r w:rsidRPr="00521484">
              <w:t>Note 3.1A: Cash and Cash Equivalents</w:t>
            </w:r>
          </w:p>
        </w:tc>
        <w:tc>
          <w:tcPr>
            <w:tcW w:w="562" w:type="pct"/>
          </w:tcPr>
          <w:p w14:paraId="2044666A" w14:textId="77777777" w:rsidR="006F33E9" w:rsidRPr="00263B4F" w:rsidRDefault="006F33E9" w:rsidP="00223F79">
            <w:pPr>
              <w:rPr>
                <w:rStyle w:val="Bold"/>
              </w:rPr>
            </w:pPr>
            <w:r w:rsidRPr="00263B4F">
              <w:rPr>
                <w:rStyle w:val="Bold"/>
              </w:rPr>
              <w:t> </w:t>
            </w:r>
          </w:p>
        </w:tc>
        <w:tc>
          <w:tcPr>
            <w:tcW w:w="216" w:type="pct"/>
          </w:tcPr>
          <w:p w14:paraId="7B19B8BC" w14:textId="77777777" w:rsidR="006F33E9" w:rsidRPr="008B4055" w:rsidRDefault="006F33E9" w:rsidP="00223F79">
            <w:r w:rsidRPr="008B4055">
              <w:t> </w:t>
            </w:r>
          </w:p>
        </w:tc>
        <w:tc>
          <w:tcPr>
            <w:tcW w:w="560" w:type="pct"/>
          </w:tcPr>
          <w:p w14:paraId="24D10866" w14:textId="77777777" w:rsidR="006F33E9" w:rsidRPr="008B4055" w:rsidRDefault="006F33E9" w:rsidP="00223F79">
            <w:r w:rsidRPr="008B4055">
              <w:t> </w:t>
            </w:r>
          </w:p>
        </w:tc>
      </w:tr>
      <w:tr w:rsidR="00521484" w:rsidRPr="008B4055" w14:paraId="7572C044" w14:textId="77777777" w:rsidTr="00C12A26">
        <w:trPr>
          <w:trHeight w:val="227"/>
        </w:trPr>
        <w:tc>
          <w:tcPr>
            <w:tcW w:w="3662" w:type="pct"/>
          </w:tcPr>
          <w:p w14:paraId="5013F78F" w14:textId="1956B134" w:rsidR="00521484" w:rsidRPr="008B4055" w:rsidRDefault="00521484" w:rsidP="00521484">
            <w:pPr>
              <w:jc w:val="left"/>
              <w:rPr>
                <w:lang w:val="en-GB"/>
              </w:rPr>
            </w:pPr>
            <w:r>
              <w:t xml:space="preserve">Cash on hand </w:t>
            </w:r>
          </w:p>
        </w:tc>
        <w:tc>
          <w:tcPr>
            <w:tcW w:w="562" w:type="pct"/>
            <w:tcBorders>
              <w:bottom w:val="single" w:sz="8" w:space="0" w:color="000000" w:themeColor="text1"/>
            </w:tcBorders>
          </w:tcPr>
          <w:p w14:paraId="290D068A" w14:textId="7542F5AC" w:rsidR="00521484" w:rsidRPr="008B4055" w:rsidRDefault="00521484" w:rsidP="00521484">
            <w:pPr>
              <w:rPr>
                <w:rStyle w:val="Bold"/>
                <w:lang w:val="en-US"/>
              </w:rPr>
            </w:pPr>
            <w:r>
              <w:rPr>
                <w:rStyle w:val="Bold"/>
              </w:rPr>
              <w:t>1,002</w:t>
            </w:r>
          </w:p>
        </w:tc>
        <w:tc>
          <w:tcPr>
            <w:tcW w:w="216" w:type="pct"/>
          </w:tcPr>
          <w:p w14:paraId="73C0A197" w14:textId="060BB191" w:rsidR="00521484" w:rsidRPr="008B4055" w:rsidRDefault="00521484" w:rsidP="00521484">
            <w:pPr>
              <w:rPr>
                <w:lang w:val="en-US"/>
              </w:rPr>
            </w:pPr>
            <w:r>
              <w:t> </w:t>
            </w:r>
          </w:p>
        </w:tc>
        <w:tc>
          <w:tcPr>
            <w:tcW w:w="560" w:type="pct"/>
            <w:tcBorders>
              <w:bottom w:val="single" w:sz="8" w:space="0" w:color="000000" w:themeColor="text1"/>
            </w:tcBorders>
          </w:tcPr>
          <w:p w14:paraId="4004064E" w14:textId="025EFD5F" w:rsidR="00521484" w:rsidRPr="008B4055" w:rsidRDefault="00521484" w:rsidP="00521484">
            <w:pPr>
              <w:rPr>
                <w:lang w:val="en-US"/>
              </w:rPr>
            </w:pPr>
            <w:r>
              <w:t>145</w:t>
            </w:r>
          </w:p>
        </w:tc>
      </w:tr>
      <w:tr w:rsidR="00521484" w:rsidRPr="008B4055" w14:paraId="05245CF8" w14:textId="77777777" w:rsidTr="00C12A26">
        <w:trPr>
          <w:trHeight w:val="227"/>
        </w:trPr>
        <w:tc>
          <w:tcPr>
            <w:tcW w:w="3662" w:type="pct"/>
          </w:tcPr>
          <w:p w14:paraId="4E46DA0D" w14:textId="32606445" w:rsidR="00521484" w:rsidRPr="008B4055" w:rsidRDefault="00521484" w:rsidP="00521484">
            <w:pPr>
              <w:jc w:val="left"/>
              <w:rPr>
                <w:lang w:val="en-GB"/>
              </w:rPr>
            </w:pPr>
            <w:r>
              <w:rPr>
                <w:rStyle w:val="Bold"/>
              </w:rPr>
              <w:t>Total cash and cash equivalents</w:t>
            </w:r>
          </w:p>
        </w:tc>
        <w:tc>
          <w:tcPr>
            <w:tcW w:w="562" w:type="pct"/>
            <w:tcBorders>
              <w:top w:val="single" w:sz="8" w:space="0" w:color="000000" w:themeColor="text1"/>
              <w:bottom w:val="single" w:sz="8" w:space="0" w:color="000000" w:themeColor="text1"/>
            </w:tcBorders>
          </w:tcPr>
          <w:p w14:paraId="0F280D8D" w14:textId="340E2EAF" w:rsidR="00521484" w:rsidRPr="008B4055" w:rsidRDefault="00521484" w:rsidP="00521484">
            <w:pPr>
              <w:rPr>
                <w:rStyle w:val="Bold"/>
                <w:lang w:val="en-US"/>
              </w:rPr>
            </w:pPr>
            <w:r>
              <w:rPr>
                <w:rStyle w:val="Bold"/>
              </w:rPr>
              <w:t>1,002</w:t>
            </w:r>
          </w:p>
        </w:tc>
        <w:tc>
          <w:tcPr>
            <w:tcW w:w="216" w:type="pct"/>
          </w:tcPr>
          <w:p w14:paraId="0E9C921F" w14:textId="6B531A8B" w:rsidR="00521484" w:rsidRPr="008B4055" w:rsidRDefault="00521484" w:rsidP="00521484">
            <w:pPr>
              <w:rPr>
                <w:lang w:val="en-US"/>
              </w:rPr>
            </w:pPr>
            <w:r>
              <w:t> </w:t>
            </w:r>
          </w:p>
        </w:tc>
        <w:tc>
          <w:tcPr>
            <w:tcW w:w="560" w:type="pct"/>
            <w:tcBorders>
              <w:top w:val="single" w:sz="8" w:space="0" w:color="000000" w:themeColor="text1"/>
              <w:bottom w:val="single" w:sz="8" w:space="0" w:color="000000" w:themeColor="text1"/>
            </w:tcBorders>
          </w:tcPr>
          <w:p w14:paraId="279E7612" w14:textId="7EA6266E" w:rsidR="00521484" w:rsidRPr="008B4055" w:rsidRDefault="00521484" w:rsidP="00521484">
            <w:pPr>
              <w:rPr>
                <w:lang w:val="en-US"/>
              </w:rPr>
            </w:pPr>
            <w:r>
              <w:t>145</w:t>
            </w:r>
          </w:p>
        </w:tc>
      </w:tr>
    </w:tbl>
    <w:p w14:paraId="7555E585" w14:textId="77777777" w:rsidR="00521484" w:rsidRDefault="00521484" w:rsidP="00FA5792">
      <w:pPr>
        <w:pStyle w:val="FinHeading3inbox"/>
      </w:pPr>
      <w:r>
        <w:t>Accounting Policy</w:t>
      </w:r>
    </w:p>
    <w:p w14:paraId="7B5314CD" w14:textId="4668B026" w:rsidR="00521484" w:rsidRDefault="001656B8" w:rsidP="00FA5792">
      <w:pPr>
        <w:pStyle w:val="Bodysmallinbox"/>
      </w:pPr>
      <w:r w:rsidRPr="001656B8">
        <w:t>Cash is recognised at its nominal amount. Cash and cash equivalents includes cash on hand.</w:t>
      </w:r>
    </w:p>
    <w:tbl>
      <w:tblPr>
        <w:tblStyle w:val="Style6"/>
        <w:tblW w:w="0" w:type="auto"/>
        <w:tblLayout w:type="fixed"/>
        <w:tblLook w:val="0020" w:firstRow="1" w:lastRow="0" w:firstColumn="0" w:lastColumn="0" w:noHBand="0" w:noVBand="0"/>
        <w:tblDescription w:val="Note 3.1B table sets out trade and other receivables, including appropriation receivables, GST receivable from the Australian Taxation Offie, and employee benefits receivable.&#10;"/>
      </w:tblPr>
      <w:tblGrid>
        <w:gridCol w:w="6520"/>
        <w:gridCol w:w="963"/>
        <w:gridCol w:w="236"/>
        <w:gridCol w:w="963"/>
      </w:tblGrid>
      <w:tr w:rsidR="001656B8" w:rsidRPr="00C4539C" w14:paraId="42A59E33" w14:textId="77777777" w:rsidTr="006E414A">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6B83475A" w14:textId="54E61E2A" w:rsidR="001656B8" w:rsidRPr="00C4539C" w:rsidRDefault="00C12A26" w:rsidP="00223F79">
            <w:pPr>
              <w:pStyle w:val="FinHeading5"/>
              <w:jc w:val="left"/>
            </w:pPr>
            <w:r w:rsidRPr="00C12A26">
              <w:t>Note 3.1B: Trade and Other Receivables</w:t>
            </w:r>
          </w:p>
        </w:tc>
        <w:tc>
          <w:tcPr>
            <w:tcW w:w="963" w:type="dxa"/>
          </w:tcPr>
          <w:p w14:paraId="26554859" w14:textId="77362C1C" w:rsidR="001656B8" w:rsidRPr="00C4539C" w:rsidRDefault="006E414A" w:rsidP="00223F79">
            <w:pPr>
              <w:rPr>
                <w:rStyle w:val="Bold"/>
                <w:lang w:val="en-GB"/>
              </w:rPr>
            </w:pPr>
            <w:r w:rsidRPr="00263B4F">
              <w:rPr>
                <w:rStyle w:val="Bold"/>
              </w:rPr>
              <w:t>2022</w:t>
            </w:r>
            <w:r>
              <w:rPr>
                <w:rStyle w:val="Bold"/>
              </w:rPr>
              <w:br/>
            </w:r>
            <w:r w:rsidRPr="00263B4F">
              <w:rPr>
                <w:rStyle w:val="Bold"/>
              </w:rPr>
              <w:t>$’000</w:t>
            </w:r>
            <w:r w:rsidR="001656B8" w:rsidRPr="00C4539C">
              <w:rPr>
                <w:rStyle w:val="Bold"/>
                <w:lang w:val="en-GB"/>
              </w:rPr>
              <w:t> </w:t>
            </w:r>
          </w:p>
        </w:tc>
        <w:tc>
          <w:tcPr>
            <w:tcW w:w="236" w:type="dxa"/>
          </w:tcPr>
          <w:p w14:paraId="30C55387" w14:textId="77777777" w:rsidR="001656B8" w:rsidRPr="00C4539C" w:rsidRDefault="001656B8" w:rsidP="00223F79">
            <w:pPr>
              <w:rPr>
                <w:lang w:val="en-GB"/>
              </w:rPr>
            </w:pPr>
            <w:r w:rsidRPr="00C4539C">
              <w:rPr>
                <w:lang w:val="en-GB"/>
              </w:rPr>
              <w:t> </w:t>
            </w:r>
          </w:p>
        </w:tc>
        <w:tc>
          <w:tcPr>
            <w:tcW w:w="963" w:type="dxa"/>
          </w:tcPr>
          <w:p w14:paraId="1D2229AD" w14:textId="28F1F24D" w:rsidR="001656B8" w:rsidRPr="00C4539C" w:rsidRDefault="006E414A" w:rsidP="00223F79">
            <w:pPr>
              <w:rPr>
                <w:lang w:val="en-GB"/>
              </w:rPr>
            </w:pPr>
            <w:r w:rsidRPr="008B4055">
              <w:t>2021</w:t>
            </w:r>
            <w:r>
              <w:br/>
            </w:r>
            <w:r w:rsidRPr="008B4055">
              <w:t>$’000</w:t>
            </w:r>
            <w:r w:rsidR="001656B8" w:rsidRPr="00C4539C">
              <w:rPr>
                <w:lang w:val="en-GB"/>
              </w:rPr>
              <w:t> </w:t>
            </w:r>
          </w:p>
        </w:tc>
      </w:tr>
      <w:tr w:rsidR="00C12A26" w:rsidRPr="00C4539C" w14:paraId="348A1BC9" w14:textId="77777777" w:rsidTr="00C12A26">
        <w:trPr>
          <w:trHeight w:val="227"/>
        </w:trPr>
        <w:tc>
          <w:tcPr>
            <w:tcW w:w="6520" w:type="dxa"/>
          </w:tcPr>
          <w:p w14:paraId="66B2E7E3" w14:textId="00311DE5" w:rsidR="00C12A26" w:rsidRPr="00C4539C" w:rsidRDefault="00C12A26" w:rsidP="00C12A26">
            <w:pPr>
              <w:jc w:val="left"/>
              <w:rPr>
                <w:lang w:val="en-GB"/>
              </w:rPr>
            </w:pPr>
            <w:r>
              <w:rPr>
                <w:rStyle w:val="Bold"/>
              </w:rPr>
              <w:t>Appropriation receivables</w:t>
            </w:r>
          </w:p>
        </w:tc>
        <w:tc>
          <w:tcPr>
            <w:tcW w:w="963" w:type="dxa"/>
          </w:tcPr>
          <w:p w14:paraId="7876D5BD" w14:textId="01C02B51" w:rsidR="00C12A26" w:rsidRPr="00C4539C" w:rsidRDefault="00C12A26" w:rsidP="00C12A26">
            <w:pPr>
              <w:rPr>
                <w:rStyle w:val="Bold"/>
                <w:lang w:val="en-GB"/>
              </w:rPr>
            </w:pPr>
            <w:r>
              <w:rPr>
                <w:rStyle w:val="Bold"/>
              </w:rPr>
              <w:t> </w:t>
            </w:r>
          </w:p>
        </w:tc>
        <w:tc>
          <w:tcPr>
            <w:tcW w:w="236" w:type="dxa"/>
          </w:tcPr>
          <w:p w14:paraId="01F2B18B" w14:textId="76693E4C" w:rsidR="00C12A26" w:rsidRPr="00C4539C" w:rsidRDefault="00C12A26" w:rsidP="00C12A26">
            <w:pPr>
              <w:rPr>
                <w:lang w:val="en-GB"/>
              </w:rPr>
            </w:pPr>
            <w:r>
              <w:t> </w:t>
            </w:r>
          </w:p>
        </w:tc>
        <w:tc>
          <w:tcPr>
            <w:tcW w:w="963" w:type="dxa"/>
          </w:tcPr>
          <w:p w14:paraId="5691DAF7" w14:textId="7EFC4410" w:rsidR="00C12A26" w:rsidRPr="00C4539C" w:rsidRDefault="00C12A26" w:rsidP="00C12A26">
            <w:pPr>
              <w:rPr>
                <w:lang w:val="en-GB"/>
              </w:rPr>
            </w:pPr>
            <w:r>
              <w:t> </w:t>
            </w:r>
          </w:p>
        </w:tc>
      </w:tr>
      <w:tr w:rsidR="00C12A26" w:rsidRPr="00C4539C" w14:paraId="17D67734" w14:textId="77777777" w:rsidTr="00C12A26">
        <w:trPr>
          <w:trHeight w:val="227"/>
        </w:trPr>
        <w:tc>
          <w:tcPr>
            <w:tcW w:w="6520" w:type="dxa"/>
          </w:tcPr>
          <w:p w14:paraId="3158C7A3" w14:textId="659C0DF5" w:rsidR="00C12A26" w:rsidRPr="00C4539C" w:rsidRDefault="00C12A26" w:rsidP="00C12A26">
            <w:pPr>
              <w:jc w:val="left"/>
              <w:rPr>
                <w:lang w:val="en-GB"/>
              </w:rPr>
            </w:pPr>
            <w:r>
              <w:t>Appropriations receivables</w:t>
            </w:r>
          </w:p>
        </w:tc>
        <w:tc>
          <w:tcPr>
            <w:tcW w:w="963" w:type="dxa"/>
            <w:tcBorders>
              <w:bottom w:val="single" w:sz="8" w:space="0" w:color="000000" w:themeColor="text1"/>
            </w:tcBorders>
          </w:tcPr>
          <w:p w14:paraId="35EF74FC" w14:textId="08E1474E" w:rsidR="00C12A26" w:rsidRPr="00C4539C" w:rsidRDefault="00C12A26" w:rsidP="00C12A26">
            <w:pPr>
              <w:rPr>
                <w:rStyle w:val="Bold"/>
                <w:lang w:val="en-GB"/>
              </w:rPr>
            </w:pPr>
            <w:r>
              <w:rPr>
                <w:rStyle w:val="Bold"/>
              </w:rPr>
              <w:t>25,565</w:t>
            </w:r>
          </w:p>
        </w:tc>
        <w:tc>
          <w:tcPr>
            <w:tcW w:w="236" w:type="dxa"/>
          </w:tcPr>
          <w:p w14:paraId="3E67A6F0" w14:textId="57DCF284" w:rsidR="00C12A26" w:rsidRPr="00C4539C" w:rsidRDefault="00C12A26" w:rsidP="00C12A26">
            <w:pPr>
              <w:rPr>
                <w:lang w:val="en-GB"/>
              </w:rPr>
            </w:pPr>
            <w:r>
              <w:t> </w:t>
            </w:r>
          </w:p>
        </w:tc>
        <w:tc>
          <w:tcPr>
            <w:tcW w:w="963" w:type="dxa"/>
            <w:tcBorders>
              <w:bottom w:val="single" w:sz="8" w:space="0" w:color="000000" w:themeColor="text1"/>
            </w:tcBorders>
          </w:tcPr>
          <w:p w14:paraId="297C124A" w14:textId="75F8E8F6" w:rsidR="00C12A26" w:rsidRPr="00C4539C" w:rsidRDefault="00C12A26" w:rsidP="00C12A26">
            <w:pPr>
              <w:rPr>
                <w:lang w:val="en-GB"/>
              </w:rPr>
            </w:pPr>
            <w:r>
              <w:t>27,184</w:t>
            </w:r>
          </w:p>
        </w:tc>
      </w:tr>
      <w:tr w:rsidR="00C12A26" w:rsidRPr="00C4539C" w14:paraId="090325AD" w14:textId="77777777" w:rsidTr="00C12A26">
        <w:trPr>
          <w:trHeight w:val="227"/>
        </w:trPr>
        <w:tc>
          <w:tcPr>
            <w:tcW w:w="6520" w:type="dxa"/>
          </w:tcPr>
          <w:p w14:paraId="19A7C2F6" w14:textId="5B5D2AE5" w:rsidR="00C12A26" w:rsidRPr="00C4539C" w:rsidRDefault="00C12A26" w:rsidP="00DA5EC4">
            <w:pPr>
              <w:ind w:left="180" w:hanging="151"/>
              <w:jc w:val="left"/>
              <w:rPr>
                <w:lang w:val="en-GB"/>
              </w:rPr>
            </w:pPr>
            <w:r>
              <w:rPr>
                <w:rStyle w:val="Bold"/>
              </w:rPr>
              <w:t>Total appropriation receivables</w:t>
            </w:r>
          </w:p>
        </w:tc>
        <w:tc>
          <w:tcPr>
            <w:tcW w:w="963" w:type="dxa"/>
            <w:tcBorders>
              <w:top w:val="single" w:sz="8" w:space="0" w:color="000000" w:themeColor="text1"/>
              <w:bottom w:val="single" w:sz="8" w:space="0" w:color="000000" w:themeColor="text1"/>
            </w:tcBorders>
          </w:tcPr>
          <w:p w14:paraId="53EF0C44" w14:textId="58D11A03" w:rsidR="00C12A26" w:rsidRPr="00C4539C" w:rsidRDefault="00C12A26" w:rsidP="00C12A26">
            <w:pPr>
              <w:rPr>
                <w:rStyle w:val="Bold"/>
                <w:lang w:val="en-GB"/>
              </w:rPr>
            </w:pPr>
            <w:r>
              <w:rPr>
                <w:rStyle w:val="Bold"/>
              </w:rPr>
              <w:t>25,565</w:t>
            </w:r>
          </w:p>
        </w:tc>
        <w:tc>
          <w:tcPr>
            <w:tcW w:w="236" w:type="dxa"/>
          </w:tcPr>
          <w:p w14:paraId="14B66FB0" w14:textId="6D3EC484" w:rsidR="00C12A26" w:rsidRPr="00C4539C" w:rsidRDefault="00C12A26" w:rsidP="00C12A26">
            <w:pPr>
              <w:rPr>
                <w:lang w:val="en-GB"/>
              </w:rPr>
            </w:pPr>
            <w:r>
              <w:t> </w:t>
            </w:r>
          </w:p>
        </w:tc>
        <w:tc>
          <w:tcPr>
            <w:tcW w:w="963" w:type="dxa"/>
            <w:tcBorders>
              <w:top w:val="single" w:sz="8" w:space="0" w:color="000000" w:themeColor="text1"/>
              <w:bottom w:val="single" w:sz="8" w:space="0" w:color="000000" w:themeColor="text1"/>
            </w:tcBorders>
          </w:tcPr>
          <w:p w14:paraId="35E76464" w14:textId="2923A4D5" w:rsidR="00C12A26" w:rsidRPr="00C4539C" w:rsidRDefault="00C12A26" w:rsidP="00C12A26">
            <w:pPr>
              <w:rPr>
                <w:lang w:val="en-GB"/>
              </w:rPr>
            </w:pPr>
            <w:r>
              <w:t>27,184</w:t>
            </w:r>
          </w:p>
        </w:tc>
      </w:tr>
      <w:tr w:rsidR="00C12A26" w:rsidRPr="00C4539C" w14:paraId="2483E481" w14:textId="77777777" w:rsidTr="00C12A26">
        <w:trPr>
          <w:trHeight w:val="227"/>
        </w:trPr>
        <w:tc>
          <w:tcPr>
            <w:tcW w:w="6520" w:type="dxa"/>
          </w:tcPr>
          <w:p w14:paraId="58C90D0D" w14:textId="18812CB3" w:rsidR="00C12A26" w:rsidRPr="00C4539C" w:rsidRDefault="00C12A26" w:rsidP="00C12A26">
            <w:pPr>
              <w:ind w:left="180"/>
              <w:jc w:val="left"/>
              <w:rPr>
                <w:lang w:val="en-GB"/>
              </w:rPr>
            </w:pPr>
            <w:r>
              <w:t> </w:t>
            </w:r>
          </w:p>
        </w:tc>
        <w:tc>
          <w:tcPr>
            <w:tcW w:w="963" w:type="dxa"/>
            <w:tcBorders>
              <w:top w:val="single" w:sz="8" w:space="0" w:color="000000" w:themeColor="text1"/>
            </w:tcBorders>
          </w:tcPr>
          <w:p w14:paraId="34069632" w14:textId="477DA70F" w:rsidR="00C12A26" w:rsidRPr="00C4539C" w:rsidRDefault="00C12A26" w:rsidP="00C12A26">
            <w:pPr>
              <w:rPr>
                <w:rStyle w:val="Bold"/>
                <w:lang w:val="en-GB"/>
              </w:rPr>
            </w:pPr>
            <w:r>
              <w:rPr>
                <w:rStyle w:val="Bold"/>
              </w:rPr>
              <w:t> </w:t>
            </w:r>
          </w:p>
        </w:tc>
        <w:tc>
          <w:tcPr>
            <w:tcW w:w="236" w:type="dxa"/>
          </w:tcPr>
          <w:p w14:paraId="7BBCDA45" w14:textId="2B3D4811" w:rsidR="00C12A26" w:rsidRPr="00C4539C" w:rsidRDefault="00C12A26" w:rsidP="00C12A26">
            <w:pPr>
              <w:rPr>
                <w:lang w:val="en-GB"/>
              </w:rPr>
            </w:pPr>
            <w:r>
              <w:t> </w:t>
            </w:r>
          </w:p>
        </w:tc>
        <w:tc>
          <w:tcPr>
            <w:tcW w:w="963" w:type="dxa"/>
            <w:tcBorders>
              <w:top w:val="single" w:sz="8" w:space="0" w:color="000000" w:themeColor="text1"/>
            </w:tcBorders>
          </w:tcPr>
          <w:p w14:paraId="170E8EAB" w14:textId="1F76FF00" w:rsidR="00C12A26" w:rsidRPr="00C4539C" w:rsidRDefault="00C12A26" w:rsidP="00C12A26">
            <w:pPr>
              <w:rPr>
                <w:lang w:val="en-GB"/>
              </w:rPr>
            </w:pPr>
            <w:r>
              <w:t> </w:t>
            </w:r>
          </w:p>
        </w:tc>
      </w:tr>
      <w:tr w:rsidR="00C12A26" w:rsidRPr="00C4539C" w14:paraId="5D2237E7" w14:textId="77777777" w:rsidTr="00C12A26">
        <w:trPr>
          <w:trHeight w:val="227"/>
        </w:trPr>
        <w:tc>
          <w:tcPr>
            <w:tcW w:w="6520" w:type="dxa"/>
          </w:tcPr>
          <w:p w14:paraId="72E1ED0C" w14:textId="259CC2D7" w:rsidR="00C12A26" w:rsidRPr="00C4539C" w:rsidRDefault="00C12A26" w:rsidP="00C12A26">
            <w:pPr>
              <w:jc w:val="left"/>
              <w:rPr>
                <w:lang w:val="en-GB"/>
              </w:rPr>
            </w:pPr>
            <w:r>
              <w:rPr>
                <w:rStyle w:val="Bold"/>
              </w:rPr>
              <w:t>Other receivables</w:t>
            </w:r>
          </w:p>
        </w:tc>
        <w:tc>
          <w:tcPr>
            <w:tcW w:w="963" w:type="dxa"/>
          </w:tcPr>
          <w:p w14:paraId="604FCA70" w14:textId="2B75FF52" w:rsidR="00C12A26" w:rsidRPr="00C4539C" w:rsidRDefault="00C12A26" w:rsidP="00C12A26">
            <w:pPr>
              <w:rPr>
                <w:rStyle w:val="Bold"/>
                <w:lang w:val="en-GB"/>
              </w:rPr>
            </w:pPr>
            <w:r>
              <w:rPr>
                <w:rStyle w:val="Bold"/>
              </w:rPr>
              <w:t> </w:t>
            </w:r>
          </w:p>
        </w:tc>
        <w:tc>
          <w:tcPr>
            <w:tcW w:w="236" w:type="dxa"/>
          </w:tcPr>
          <w:p w14:paraId="701605DF" w14:textId="2BD40680" w:rsidR="00C12A26" w:rsidRPr="00C4539C" w:rsidRDefault="00C12A26" w:rsidP="00C12A26">
            <w:pPr>
              <w:rPr>
                <w:lang w:val="en-GB"/>
              </w:rPr>
            </w:pPr>
            <w:r>
              <w:t> </w:t>
            </w:r>
          </w:p>
        </w:tc>
        <w:tc>
          <w:tcPr>
            <w:tcW w:w="963" w:type="dxa"/>
          </w:tcPr>
          <w:p w14:paraId="17EC3E64" w14:textId="1E868AD0" w:rsidR="00C12A26" w:rsidRPr="00C4539C" w:rsidRDefault="00C12A26" w:rsidP="00C12A26">
            <w:pPr>
              <w:rPr>
                <w:lang w:val="en-GB"/>
              </w:rPr>
            </w:pPr>
            <w:r>
              <w:t> </w:t>
            </w:r>
          </w:p>
        </w:tc>
      </w:tr>
      <w:tr w:rsidR="00C12A26" w:rsidRPr="00C4539C" w14:paraId="00BE5E1A" w14:textId="77777777" w:rsidTr="00C12A26">
        <w:trPr>
          <w:trHeight w:val="227"/>
        </w:trPr>
        <w:tc>
          <w:tcPr>
            <w:tcW w:w="6520" w:type="dxa"/>
          </w:tcPr>
          <w:p w14:paraId="04C76DE4" w14:textId="3F5D5347" w:rsidR="00C12A26" w:rsidRPr="00C4539C" w:rsidRDefault="00C12A26" w:rsidP="00C12A26">
            <w:pPr>
              <w:jc w:val="left"/>
              <w:rPr>
                <w:lang w:val="en-GB"/>
              </w:rPr>
            </w:pPr>
            <w:r>
              <w:t>GST receivable from the Australian Taxation Office</w:t>
            </w:r>
          </w:p>
        </w:tc>
        <w:tc>
          <w:tcPr>
            <w:tcW w:w="963" w:type="dxa"/>
          </w:tcPr>
          <w:p w14:paraId="71CF768D" w14:textId="01EB567C" w:rsidR="00C12A26" w:rsidRPr="00C4539C" w:rsidRDefault="00C12A26" w:rsidP="00C12A26">
            <w:pPr>
              <w:rPr>
                <w:rStyle w:val="Bold"/>
                <w:lang w:val="en-GB"/>
              </w:rPr>
            </w:pPr>
            <w:r>
              <w:rPr>
                <w:rStyle w:val="Bold"/>
              </w:rPr>
              <w:t>278</w:t>
            </w:r>
          </w:p>
        </w:tc>
        <w:tc>
          <w:tcPr>
            <w:tcW w:w="236" w:type="dxa"/>
          </w:tcPr>
          <w:p w14:paraId="3F03FE4D" w14:textId="05F3C307" w:rsidR="00C12A26" w:rsidRPr="00C4539C" w:rsidRDefault="00C12A26" w:rsidP="00C12A26">
            <w:pPr>
              <w:rPr>
                <w:lang w:val="en-GB"/>
              </w:rPr>
            </w:pPr>
            <w:r>
              <w:t> </w:t>
            </w:r>
          </w:p>
        </w:tc>
        <w:tc>
          <w:tcPr>
            <w:tcW w:w="963" w:type="dxa"/>
          </w:tcPr>
          <w:p w14:paraId="173FAC36" w14:textId="1B03FFB0" w:rsidR="00C12A26" w:rsidRPr="00C4539C" w:rsidRDefault="00C12A26" w:rsidP="00C12A26">
            <w:pPr>
              <w:rPr>
                <w:lang w:val="en-GB"/>
              </w:rPr>
            </w:pPr>
            <w:r>
              <w:t>509</w:t>
            </w:r>
          </w:p>
        </w:tc>
      </w:tr>
      <w:tr w:rsidR="00C12A26" w:rsidRPr="00C4539C" w14:paraId="25E420B8" w14:textId="77777777" w:rsidTr="00C12A26">
        <w:trPr>
          <w:trHeight w:val="227"/>
        </w:trPr>
        <w:tc>
          <w:tcPr>
            <w:tcW w:w="6520" w:type="dxa"/>
          </w:tcPr>
          <w:p w14:paraId="222CADB1" w14:textId="3191FAA5" w:rsidR="00C12A26" w:rsidRPr="00C4539C" w:rsidRDefault="00C12A26" w:rsidP="00C12A26">
            <w:pPr>
              <w:jc w:val="left"/>
              <w:rPr>
                <w:rStyle w:val="Bold"/>
                <w:lang w:val="en-GB"/>
              </w:rPr>
            </w:pPr>
            <w:r>
              <w:t>Employee benefits receivable</w:t>
            </w:r>
          </w:p>
        </w:tc>
        <w:tc>
          <w:tcPr>
            <w:tcW w:w="963" w:type="dxa"/>
          </w:tcPr>
          <w:p w14:paraId="27101327" w14:textId="3F96A093" w:rsidR="00C12A26" w:rsidRPr="00C4539C" w:rsidRDefault="00C12A26" w:rsidP="00C12A26">
            <w:pPr>
              <w:rPr>
                <w:rStyle w:val="Bold"/>
                <w:lang w:val="en-GB"/>
              </w:rPr>
            </w:pPr>
            <w:r>
              <w:rPr>
                <w:rStyle w:val="Bold"/>
              </w:rPr>
              <w:t>489</w:t>
            </w:r>
          </w:p>
        </w:tc>
        <w:tc>
          <w:tcPr>
            <w:tcW w:w="236" w:type="dxa"/>
          </w:tcPr>
          <w:p w14:paraId="2EBB98D2" w14:textId="251E3E1D" w:rsidR="00C12A26" w:rsidRPr="00C4539C" w:rsidRDefault="00C12A26" w:rsidP="00C12A26">
            <w:pPr>
              <w:rPr>
                <w:lang w:val="en-GB"/>
              </w:rPr>
            </w:pPr>
            <w:r>
              <w:t> </w:t>
            </w:r>
          </w:p>
        </w:tc>
        <w:tc>
          <w:tcPr>
            <w:tcW w:w="963" w:type="dxa"/>
          </w:tcPr>
          <w:p w14:paraId="6DE283B8" w14:textId="32F2CA1B" w:rsidR="00C12A26" w:rsidRPr="00C4539C" w:rsidRDefault="00C12A26" w:rsidP="00C12A26">
            <w:pPr>
              <w:rPr>
                <w:lang w:val="en-GB"/>
              </w:rPr>
            </w:pPr>
            <w:r>
              <w:t>67</w:t>
            </w:r>
          </w:p>
        </w:tc>
      </w:tr>
      <w:tr w:rsidR="00C12A26" w:rsidRPr="00C4539C" w14:paraId="4C600F86" w14:textId="77777777" w:rsidTr="00C12A26">
        <w:trPr>
          <w:trHeight w:val="227"/>
        </w:trPr>
        <w:tc>
          <w:tcPr>
            <w:tcW w:w="6520" w:type="dxa"/>
          </w:tcPr>
          <w:p w14:paraId="62BAA811" w14:textId="27404C4C" w:rsidR="00C12A26" w:rsidRPr="00C4539C" w:rsidRDefault="00C12A26" w:rsidP="00C12A26">
            <w:pPr>
              <w:jc w:val="left"/>
              <w:rPr>
                <w:rStyle w:val="Bold"/>
                <w:lang w:val="en-GB"/>
              </w:rPr>
            </w:pPr>
            <w:r>
              <w:t>Other</w:t>
            </w:r>
          </w:p>
        </w:tc>
        <w:tc>
          <w:tcPr>
            <w:tcW w:w="963" w:type="dxa"/>
            <w:tcBorders>
              <w:bottom w:val="single" w:sz="8" w:space="0" w:color="000000" w:themeColor="text1"/>
            </w:tcBorders>
          </w:tcPr>
          <w:p w14:paraId="2DCE84DF" w14:textId="68BBB4F5" w:rsidR="00C12A26" w:rsidRPr="00C4539C" w:rsidRDefault="00C12A26" w:rsidP="00C12A26">
            <w:pPr>
              <w:rPr>
                <w:rStyle w:val="Bold"/>
                <w:lang w:val="en-GB"/>
              </w:rPr>
            </w:pPr>
            <w:r>
              <w:rPr>
                <w:rStyle w:val="Bold"/>
              </w:rPr>
              <w:t>25</w:t>
            </w:r>
          </w:p>
        </w:tc>
        <w:tc>
          <w:tcPr>
            <w:tcW w:w="236" w:type="dxa"/>
          </w:tcPr>
          <w:p w14:paraId="66CC19AE" w14:textId="041A016F" w:rsidR="00C12A26" w:rsidRPr="00C4539C" w:rsidRDefault="00C12A26" w:rsidP="00C12A26">
            <w:pPr>
              <w:rPr>
                <w:lang w:val="en-GB"/>
              </w:rPr>
            </w:pPr>
            <w:r>
              <w:t> </w:t>
            </w:r>
          </w:p>
        </w:tc>
        <w:tc>
          <w:tcPr>
            <w:tcW w:w="963" w:type="dxa"/>
            <w:tcBorders>
              <w:bottom w:val="single" w:sz="8" w:space="0" w:color="000000" w:themeColor="text1"/>
            </w:tcBorders>
          </w:tcPr>
          <w:p w14:paraId="3F020AAB" w14:textId="74B5BE69" w:rsidR="00C12A26" w:rsidRPr="00C4539C" w:rsidRDefault="00C12A26" w:rsidP="00C12A26">
            <w:pPr>
              <w:rPr>
                <w:lang w:val="en-GB"/>
              </w:rPr>
            </w:pPr>
            <w:r>
              <w:t>61</w:t>
            </w:r>
          </w:p>
        </w:tc>
      </w:tr>
      <w:tr w:rsidR="00C12A26" w:rsidRPr="00C4539C" w14:paraId="4BFDFAB1" w14:textId="77777777" w:rsidTr="00C12A26">
        <w:trPr>
          <w:trHeight w:val="227"/>
        </w:trPr>
        <w:tc>
          <w:tcPr>
            <w:tcW w:w="6520" w:type="dxa"/>
          </w:tcPr>
          <w:p w14:paraId="2BC8DD05" w14:textId="7B56C018" w:rsidR="00C12A26" w:rsidRPr="00C4539C" w:rsidRDefault="00C12A26" w:rsidP="00C12A26">
            <w:pPr>
              <w:jc w:val="left"/>
              <w:rPr>
                <w:rStyle w:val="Bold"/>
                <w:lang w:val="en-GB"/>
              </w:rPr>
            </w:pPr>
            <w:r>
              <w:rPr>
                <w:rStyle w:val="Bold"/>
              </w:rPr>
              <w:t>Total other receivables</w:t>
            </w:r>
          </w:p>
        </w:tc>
        <w:tc>
          <w:tcPr>
            <w:tcW w:w="963" w:type="dxa"/>
            <w:tcBorders>
              <w:top w:val="single" w:sz="8" w:space="0" w:color="000000" w:themeColor="text1"/>
              <w:bottom w:val="single" w:sz="8" w:space="0" w:color="000000" w:themeColor="text1"/>
            </w:tcBorders>
          </w:tcPr>
          <w:p w14:paraId="53D3DD69" w14:textId="4A1465F5" w:rsidR="00C12A26" w:rsidRPr="00C4539C" w:rsidRDefault="00C12A26" w:rsidP="00C12A26">
            <w:pPr>
              <w:rPr>
                <w:rStyle w:val="Bold"/>
                <w:lang w:val="en-GB"/>
              </w:rPr>
            </w:pPr>
            <w:r>
              <w:rPr>
                <w:rStyle w:val="Bold"/>
              </w:rPr>
              <w:t>792</w:t>
            </w:r>
          </w:p>
        </w:tc>
        <w:tc>
          <w:tcPr>
            <w:tcW w:w="236" w:type="dxa"/>
          </w:tcPr>
          <w:p w14:paraId="01E1E1C3" w14:textId="0B9850FB" w:rsidR="00C12A26" w:rsidRPr="00C4539C" w:rsidRDefault="00C12A26" w:rsidP="00C12A26">
            <w:pPr>
              <w:rPr>
                <w:lang w:val="en-GB"/>
              </w:rPr>
            </w:pPr>
            <w:r>
              <w:t> </w:t>
            </w:r>
          </w:p>
        </w:tc>
        <w:tc>
          <w:tcPr>
            <w:tcW w:w="963" w:type="dxa"/>
            <w:tcBorders>
              <w:top w:val="single" w:sz="8" w:space="0" w:color="000000" w:themeColor="text1"/>
              <w:bottom w:val="single" w:sz="8" w:space="0" w:color="000000" w:themeColor="text1"/>
            </w:tcBorders>
          </w:tcPr>
          <w:p w14:paraId="519E966F" w14:textId="6D677304" w:rsidR="00C12A26" w:rsidRPr="00C4539C" w:rsidRDefault="00C12A26" w:rsidP="00C12A26">
            <w:pPr>
              <w:rPr>
                <w:lang w:val="en-GB"/>
              </w:rPr>
            </w:pPr>
            <w:r>
              <w:t>637</w:t>
            </w:r>
          </w:p>
        </w:tc>
      </w:tr>
      <w:tr w:rsidR="00C12A26" w:rsidRPr="00C4539C" w14:paraId="77834DE6" w14:textId="77777777" w:rsidTr="00C12A26">
        <w:trPr>
          <w:trHeight w:val="227"/>
        </w:trPr>
        <w:tc>
          <w:tcPr>
            <w:tcW w:w="6520" w:type="dxa"/>
          </w:tcPr>
          <w:p w14:paraId="5B6D8BFA" w14:textId="34B44562" w:rsidR="00C12A26" w:rsidRPr="00C4539C" w:rsidRDefault="00C12A26" w:rsidP="00C12A26">
            <w:pPr>
              <w:jc w:val="left"/>
              <w:rPr>
                <w:rStyle w:val="Bold"/>
                <w:lang w:val="en-GB"/>
              </w:rPr>
            </w:pPr>
            <w:r>
              <w:rPr>
                <w:rStyle w:val="Bold"/>
              </w:rPr>
              <w:t>Total trade and other receivables (gross)</w:t>
            </w:r>
          </w:p>
        </w:tc>
        <w:tc>
          <w:tcPr>
            <w:tcW w:w="963" w:type="dxa"/>
            <w:tcBorders>
              <w:top w:val="single" w:sz="8" w:space="0" w:color="000000" w:themeColor="text1"/>
              <w:bottom w:val="single" w:sz="8" w:space="0" w:color="000000" w:themeColor="text1"/>
            </w:tcBorders>
          </w:tcPr>
          <w:p w14:paraId="149FDFEC" w14:textId="02D68DDB" w:rsidR="00C12A26" w:rsidRPr="00C4539C" w:rsidRDefault="00C12A26" w:rsidP="00C12A26">
            <w:pPr>
              <w:rPr>
                <w:rStyle w:val="Bold"/>
                <w:lang w:val="en-GB"/>
              </w:rPr>
            </w:pPr>
            <w:r>
              <w:rPr>
                <w:rStyle w:val="Bold"/>
              </w:rPr>
              <w:t>26,357</w:t>
            </w:r>
          </w:p>
        </w:tc>
        <w:tc>
          <w:tcPr>
            <w:tcW w:w="236" w:type="dxa"/>
          </w:tcPr>
          <w:p w14:paraId="545E1C00" w14:textId="7C0CC872" w:rsidR="00C12A26" w:rsidRPr="00C4539C" w:rsidRDefault="00C12A26" w:rsidP="00C12A26">
            <w:pPr>
              <w:rPr>
                <w:lang w:val="en-GB"/>
              </w:rPr>
            </w:pPr>
            <w:r>
              <w:t> </w:t>
            </w:r>
          </w:p>
        </w:tc>
        <w:tc>
          <w:tcPr>
            <w:tcW w:w="963" w:type="dxa"/>
            <w:tcBorders>
              <w:top w:val="single" w:sz="8" w:space="0" w:color="000000" w:themeColor="text1"/>
              <w:bottom w:val="single" w:sz="8" w:space="0" w:color="000000" w:themeColor="text1"/>
            </w:tcBorders>
          </w:tcPr>
          <w:p w14:paraId="39651FD7" w14:textId="1172BEF8" w:rsidR="00C12A26" w:rsidRPr="00C4539C" w:rsidRDefault="00C12A26" w:rsidP="00C12A26">
            <w:pPr>
              <w:rPr>
                <w:lang w:val="en-GB"/>
              </w:rPr>
            </w:pPr>
            <w:r>
              <w:t>27,821</w:t>
            </w:r>
          </w:p>
        </w:tc>
      </w:tr>
      <w:tr w:rsidR="00C12A26" w:rsidRPr="00C4539C" w14:paraId="6981A66D" w14:textId="77777777" w:rsidTr="00C12A26">
        <w:trPr>
          <w:trHeight w:val="227"/>
        </w:trPr>
        <w:tc>
          <w:tcPr>
            <w:tcW w:w="6520" w:type="dxa"/>
          </w:tcPr>
          <w:p w14:paraId="10B53823" w14:textId="7A14FCBE" w:rsidR="00C12A26" w:rsidRPr="00C4539C" w:rsidRDefault="00C12A26" w:rsidP="00C12A26">
            <w:pPr>
              <w:jc w:val="left"/>
              <w:rPr>
                <w:rStyle w:val="Bold"/>
                <w:lang w:val="en-GB"/>
              </w:rPr>
            </w:pPr>
            <w:r>
              <w:t> </w:t>
            </w:r>
          </w:p>
        </w:tc>
        <w:tc>
          <w:tcPr>
            <w:tcW w:w="963" w:type="dxa"/>
            <w:tcBorders>
              <w:top w:val="single" w:sz="8" w:space="0" w:color="000000" w:themeColor="text1"/>
              <w:bottom w:val="single" w:sz="8" w:space="0" w:color="000000" w:themeColor="text1"/>
            </w:tcBorders>
          </w:tcPr>
          <w:p w14:paraId="133761CC" w14:textId="1230FE43" w:rsidR="00C12A26" w:rsidRPr="00C4539C" w:rsidRDefault="00C12A26" w:rsidP="00C12A26">
            <w:pPr>
              <w:rPr>
                <w:rStyle w:val="Bold"/>
                <w:lang w:val="en-GB"/>
              </w:rPr>
            </w:pPr>
            <w:r>
              <w:rPr>
                <w:rStyle w:val="Bold"/>
              </w:rPr>
              <w:t> </w:t>
            </w:r>
          </w:p>
        </w:tc>
        <w:tc>
          <w:tcPr>
            <w:tcW w:w="236" w:type="dxa"/>
          </w:tcPr>
          <w:p w14:paraId="4EAF82BC" w14:textId="7C96FFEA" w:rsidR="00C12A26" w:rsidRPr="00C4539C" w:rsidRDefault="00C12A26" w:rsidP="00C12A26">
            <w:pPr>
              <w:rPr>
                <w:lang w:val="en-GB"/>
              </w:rPr>
            </w:pPr>
            <w:r>
              <w:t> </w:t>
            </w:r>
          </w:p>
        </w:tc>
        <w:tc>
          <w:tcPr>
            <w:tcW w:w="963" w:type="dxa"/>
            <w:tcBorders>
              <w:top w:val="single" w:sz="8" w:space="0" w:color="000000" w:themeColor="text1"/>
              <w:bottom w:val="single" w:sz="8" w:space="0" w:color="000000" w:themeColor="text1"/>
            </w:tcBorders>
          </w:tcPr>
          <w:p w14:paraId="3E3745E8" w14:textId="47E4C153" w:rsidR="00C12A26" w:rsidRPr="00C4539C" w:rsidRDefault="00C12A26" w:rsidP="00C12A26">
            <w:pPr>
              <w:rPr>
                <w:lang w:val="en-GB"/>
              </w:rPr>
            </w:pPr>
            <w:r>
              <w:t> </w:t>
            </w:r>
          </w:p>
        </w:tc>
      </w:tr>
      <w:tr w:rsidR="00C12A26" w:rsidRPr="00C4539C" w14:paraId="2BEBC5EA" w14:textId="77777777" w:rsidTr="00C12A26">
        <w:trPr>
          <w:trHeight w:val="227"/>
        </w:trPr>
        <w:tc>
          <w:tcPr>
            <w:tcW w:w="6520" w:type="dxa"/>
          </w:tcPr>
          <w:p w14:paraId="5EC1878F" w14:textId="2DD956CF" w:rsidR="00C12A26" w:rsidRPr="00C4539C" w:rsidRDefault="00C12A26" w:rsidP="00C12A26">
            <w:pPr>
              <w:jc w:val="left"/>
              <w:rPr>
                <w:rStyle w:val="Bold"/>
                <w:lang w:val="en-GB"/>
              </w:rPr>
            </w:pPr>
            <w:r>
              <w:rPr>
                <w:rStyle w:val="Bold"/>
              </w:rPr>
              <w:t>Total trade and other receivables (net)</w:t>
            </w:r>
          </w:p>
        </w:tc>
        <w:tc>
          <w:tcPr>
            <w:tcW w:w="963" w:type="dxa"/>
            <w:tcBorders>
              <w:top w:val="single" w:sz="8" w:space="0" w:color="000000" w:themeColor="text1"/>
              <w:bottom w:val="single" w:sz="8" w:space="0" w:color="000000" w:themeColor="text1"/>
            </w:tcBorders>
          </w:tcPr>
          <w:p w14:paraId="417A575C" w14:textId="05E40BE2" w:rsidR="00C12A26" w:rsidRPr="00C4539C" w:rsidRDefault="00C12A26" w:rsidP="00C12A26">
            <w:pPr>
              <w:rPr>
                <w:rStyle w:val="Bold"/>
                <w:lang w:val="en-GB"/>
              </w:rPr>
            </w:pPr>
            <w:r>
              <w:rPr>
                <w:rStyle w:val="Bold"/>
              </w:rPr>
              <w:t>26,357</w:t>
            </w:r>
          </w:p>
        </w:tc>
        <w:tc>
          <w:tcPr>
            <w:tcW w:w="236" w:type="dxa"/>
          </w:tcPr>
          <w:p w14:paraId="0D76392B" w14:textId="18A897EC" w:rsidR="00C12A26" w:rsidRPr="00C4539C" w:rsidRDefault="00C12A26" w:rsidP="00C12A26">
            <w:pPr>
              <w:rPr>
                <w:lang w:val="en-GB"/>
              </w:rPr>
            </w:pPr>
            <w:r>
              <w:t> </w:t>
            </w:r>
          </w:p>
        </w:tc>
        <w:tc>
          <w:tcPr>
            <w:tcW w:w="963" w:type="dxa"/>
            <w:tcBorders>
              <w:top w:val="single" w:sz="8" w:space="0" w:color="000000" w:themeColor="text1"/>
              <w:bottom w:val="single" w:sz="8" w:space="0" w:color="000000" w:themeColor="text1"/>
            </w:tcBorders>
          </w:tcPr>
          <w:p w14:paraId="0B7BEACF" w14:textId="16D902C4" w:rsidR="00C12A26" w:rsidRPr="00C4539C" w:rsidRDefault="00C12A26" w:rsidP="00C12A26">
            <w:pPr>
              <w:rPr>
                <w:lang w:val="en-GB"/>
              </w:rPr>
            </w:pPr>
            <w:r>
              <w:t>27,821</w:t>
            </w:r>
          </w:p>
        </w:tc>
      </w:tr>
    </w:tbl>
    <w:p w14:paraId="0A494FF3" w14:textId="5CB421B4" w:rsidR="005909DF" w:rsidRDefault="00E367F3" w:rsidP="00DB408B">
      <w:pPr>
        <w:pStyle w:val="BodySmall"/>
      </w:pPr>
      <w:r w:rsidRPr="00E367F3">
        <w:t>Credit terms for goods and services were within 30 days (2020–21: 30 days).</w:t>
      </w:r>
    </w:p>
    <w:p w14:paraId="4B110669" w14:textId="77777777" w:rsidR="00E367F3" w:rsidRDefault="00E367F3" w:rsidP="00FA5792">
      <w:pPr>
        <w:pStyle w:val="FinHeading3inbox"/>
      </w:pPr>
      <w:r>
        <w:t>Accounting Policy</w:t>
      </w:r>
    </w:p>
    <w:p w14:paraId="672FBF56" w14:textId="2EC73282" w:rsidR="00E367F3" w:rsidRDefault="003610B6" w:rsidP="00FA5792">
      <w:pPr>
        <w:pStyle w:val="FinHeading4inbox"/>
      </w:pPr>
      <w:r w:rsidRPr="003610B6">
        <w:t>Financial assets</w:t>
      </w:r>
    </w:p>
    <w:p w14:paraId="2DCC343D" w14:textId="187D1230" w:rsidR="00E367F3" w:rsidRDefault="003610B6" w:rsidP="00FA5792">
      <w:pPr>
        <w:pStyle w:val="Bodysmallinbox"/>
        <w:rPr>
          <w:i/>
          <w:iCs/>
          <w:sz w:val="18"/>
          <w:szCs w:val="18"/>
          <w:u w:val="single"/>
        </w:rPr>
      </w:pPr>
      <w:r w:rsidRPr="003610B6">
        <w:t>Trade receivables and other receivables that are held for the purpose of collecting the contractual cash flows where the cash flows are solely payments of principal and interest that are not provided at below-market interest rates are subsequently measured at amortised cost using the effective interest method adjusted for any loss allowance.</w:t>
      </w:r>
    </w:p>
    <w:p w14:paraId="057DED9B" w14:textId="112F6733" w:rsidR="003610B6" w:rsidRDefault="003610B6">
      <w:pPr>
        <w:rPr>
          <w:rFonts w:ascii="Calibri" w:eastAsiaTheme="majorEastAsia" w:hAnsi="Calibri" w:cs="Calibri"/>
          <w:color w:val="000000" w:themeColor="text1"/>
          <w:sz w:val="16"/>
          <w:szCs w:val="16"/>
        </w:rPr>
      </w:pPr>
      <w:r>
        <w:br w:type="page"/>
      </w:r>
    </w:p>
    <w:p w14:paraId="75CBAD2F" w14:textId="77777777" w:rsidR="003610B6" w:rsidRDefault="003610B6" w:rsidP="003610B6">
      <w:pPr>
        <w:pStyle w:val="FinHeading1"/>
      </w:pPr>
      <w:r>
        <w:t>NDIS Quality and Safeguards Commission</w:t>
      </w:r>
      <w:bookmarkStart w:id="153" w:name="hundredone"/>
      <w:bookmarkEnd w:id="153"/>
    </w:p>
    <w:p w14:paraId="21BFE986" w14:textId="709F1188" w:rsidR="003610B6" w:rsidRDefault="003610B6" w:rsidP="00077C4E">
      <w:pPr>
        <w:pStyle w:val="FinHeading2"/>
        <w:spacing w:after="120"/>
      </w:pPr>
      <w:r>
        <w:t>NOTES TO AND FORMING PART OF THE FINANCIAL STATEMENTS</w:t>
      </w:r>
    </w:p>
    <w:p w14:paraId="1C8BA490" w14:textId="2CC707CA" w:rsidR="00316047" w:rsidRPr="00316047" w:rsidRDefault="00817362" w:rsidP="00077C4E">
      <w:pPr>
        <w:pStyle w:val="FinHeading2"/>
        <w:spacing w:after="120"/>
        <w:rPr>
          <w:color w:val="FFFFFF" w:themeColor="background1"/>
        </w:rPr>
      </w:pPr>
      <w:r w:rsidRPr="00817362">
        <w:rPr>
          <w:color w:val="auto"/>
        </w:rPr>
        <w:t>3.1 Non-Financial Assets</w:t>
      </w:r>
      <w:r w:rsidR="00316047" w:rsidRPr="00316047">
        <w:rPr>
          <w:color w:val="FFFFFF" w:themeColor="background1"/>
        </w:rPr>
        <w:tab/>
      </w:r>
    </w:p>
    <w:p w14:paraId="20FABE3A" w14:textId="5D1C8E80" w:rsidR="00316047" w:rsidRDefault="006E414A" w:rsidP="00316047">
      <w:pPr>
        <w:pStyle w:val="FinHeading2"/>
        <w:spacing w:after="120"/>
      </w:pPr>
      <w:r w:rsidRPr="00514C85">
        <w:t xml:space="preserve">Note 3.2A: Reconciliation of the Opening and Closing Balances of Property, Plant and </w:t>
      </w:r>
      <w:r w:rsidRPr="00F03B5E">
        <w:t>Equipment</w:t>
      </w:r>
    </w:p>
    <w:tbl>
      <w:tblPr>
        <w:tblStyle w:val="Style6"/>
        <w:tblW w:w="0" w:type="auto"/>
        <w:tblLayout w:type="fixed"/>
        <w:tblCellMar>
          <w:left w:w="0" w:type="dxa"/>
          <w:right w:w="0" w:type="dxa"/>
        </w:tblCellMar>
        <w:tblLook w:val="0020" w:firstRow="1" w:lastRow="0" w:firstColumn="0" w:lastColumn="0" w:noHBand="0" w:noVBand="0"/>
        <w:tblDescription w:val="Note 3.2A table sets out reconciliation of the opening and closing balances of property, plant and equipment, including gross book value and accumulated depreciation, amortisation and impairment as at 1 July 2021. Then additions, revaluations recognised in other comprehensive income, write off of make good assets, retirement of right-of-use assets, depreciation and amortisation, depreciation on right-of-use assets and disposals as at 30 June 2022. Then  total gross book value and accumulated depreciation, amortisation and impairment as at 30 June 2022, and carrying amount of right-of-use assets."/>
      </w:tblPr>
      <w:tblGrid>
        <w:gridCol w:w="4536"/>
        <w:gridCol w:w="1192"/>
        <w:gridCol w:w="1020"/>
        <w:gridCol w:w="1020"/>
        <w:gridCol w:w="1021"/>
      </w:tblGrid>
      <w:tr w:rsidR="00F03B5E" w:rsidRPr="00514C85" w14:paraId="69848CC7" w14:textId="77777777" w:rsidTr="000B6764">
        <w:trPr>
          <w:cnfStyle w:val="100000000000" w:firstRow="1" w:lastRow="0" w:firstColumn="0" w:lastColumn="0" w:oddVBand="0" w:evenVBand="0" w:oddHBand="0" w:evenHBand="0" w:firstRowFirstColumn="0" w:firstRowLastColumn="0" w:lastRowFirstColumn="0" w:lastRowLastColumn="0"/>
          <w:trHeight w:val="227"/>
          <w:tblHeader/>
        </w:trPr>
        <w:tc>
          <w:tcPr>
            <w:tcW w:w="4536" w:type="dxa"/>
          </w:tcPr>
          <w:p w14:paraId="469E6331" w14:textId="77777777" w:rsidR="00F03B5E" w:rsidRPr="00514C85" w:rsidRDefault="00F03B5E" w:rsidP="00223F79">
            <w:pPr>
              <w:rPr>
                <w:lang w:val="en-GB"/>
              </w:rPr>
            </w:pPr>
            <w:r w:rsidRPr="00514C85">
              <w:rPr>
                <w:lang w:val="en-GB"/>
              </w:rPr>
              <w:t> </w:t>
            </w:r>
          </w:p>
        </w:tc>
        <w:tc>
          <w:tcPr>
            <w:tcW w:w="1192" w:type="dxa"/>
          </w:tcPr>
          <w:p w14:paraId="4550263E" w14:textId="2DD7E64B" w:rsidR="00F03B5E" w:rsidRPr="00514C85" w:rsidRDefault="00F03B5E" w:rsidP="00223F79">
            <w:pPr>
              <w:rPr>
                <w:rStyle w:val="Bold"/>
                <w:lang w:val="en-GB"/>
              </w:rPr>
            </w:pPr>
            <w:r w:rsidRPr="00514C85">
              <w:rPr>
                <w:rStyle w:val="Bold"/>
                <w:lang w:val="en-GB"/>
              </w:rPr>
              <w:t>Leasehold improvements</w:t>
            </w:r>
            <w:r w:rsidR="00316047">
              <w:rPr>
                <w:rStyle w:val="Bold"/>
                <w:lang w:val="en-GB"/>
              </w:rPr>
              <w:br/>
            </w:r>
            <w:r w:rsidR="00316047" w:rsidRPr="00514C85">
              <w:rPr>
                <w:rStyle w:val="Bold"/>
                <w:lang w:val="en-GB"/>
              </w:rPr>
              <w:t>$’000</w:t>
            </w:r>
          </w:p>
        </w:tc>
        <w:tc>
          <w:tcPr>
            <w:tcW w:w="1020" w:type="dxa"/>
          </w:tcPr>
          <w:p w14:paraId="2ED7F164" w14:textId="26D227FE" w:rsidR="00F03B5E" w:rsidRPr="00514C85" w:rsidRDefault="00F03B5E" w:rsidP="00223F79">
            <w:pPr>
              <w:rPr>
                <w:rStyle w:val="Bold"/>
                <w:lang w:val="en-GB"/>
              </w:rPr>
            </w:pPr>
            <w:r w:rsidRPr="00514C85">
              <w:rPr>
                <w:rStyle w:val="Bold"/>
                <w:lang w:val="en-GB"/>
              </w:rPr>
              <w:t>Buildings</w:t>
            </w:r>
            <w:r w:rsidR="00316047">
              <w:rPr>
                <w:rStyle w:val="Bold"/>
                <w:lang w:val="en-GB"/>
              </w:rPr>
              <w:br/>
            </w:r>
            <w:r w:rsidR="00316047" w:rsidRPr="00514C85">
              <w:rPr>
                <w:rStyle w:val="Bold"/>
                <w:lang w:val="en-GB"/>
              </w:rPr>
              <w:t>$’000</w:t>
            </w:r>
          </w:p>
        </w:tc>
        <w:tc>
          <w:tcPr>
            <w:tcW w:w="1020" w:type="dxa"/>
          </w:tcPr>
          <w:p w14:paraId="2D544D24" w14:textId="4044B8C4" w:rsidR="00F03B5E" w:rsidRPr="00514C85" w:rsidRDefault="00F03B5E" w:rsidP="00223F79">
            <w:pPr>
              <w:rPr>
                <w:rStyle w:val="Bold"/>
                <w:lang w:val="en-GB"/>
              </w:rPr>
            </w:pPr>
            <w:r w:rsidRPr="00514C85">
              <w:rPr>
                <w:rStyle w:val="Bold"/>
                <w:lang w:val="en-GB"/>
              </w:rPr>
              <w:t>Plant and Equipment</w:t>
            </w:r>
            <w:r w:rsidR="00316047">
              <w:rPr>
                <w:rStyle w:val="Bold"/>
                <w:lang w:val="en-GB"/>
              </w:rPr>
              <w:br/>
            </w:r>
            <w:r w:rsidR="00316047" w:rsidRPr="00514C85">
              <w:rPr>
                <w:rStyle w:val="Bold"/>
                <w:lang w:val="en-GB"/>
              </w:rPr>
              <w:t>$’000</w:t>
            </w:r>
          </w:p>
        </w:tc>
        <w:tc>
          <w:tcPr>
            <w:tcW w:w="1021" w:type="dxa"/>
          </w:tcPr>
          <w:p w14:paraId="16202051" w14:textId="5B90C2EA" w:rsidR="00F03B5E" w:rsidRPr="00514C85" w:rsidRDefault="00F03B5E" w:rsidP="00223F79">
            <w:pPr>
              <w:rPr>
                <w:rStyle w:val="Bold"/>
                <w:lang w:val="en-GB"/>
              </w:rPr>
            </w:pPr>
            <w:r w:rsidRPr="00514C85">
              <w:rPr>
                <w:rStyle w:val="Bold"/>
                <w:lang w:val="en-GB"/>
              </w:rPr>
              <w:t>Total</w:t>
            </w:r>
            <w:r w:rsidR="00316047">
              <w:rPr>
                <w:rStyle w:val="Bold"/>
                <w:lang w:val="en-GB"/>
              </w:rPr>
              <w:br/>
            </w:r>
            <w:r w:rsidR="00316047" w:rsidRPr="00514C85">
              <w:rPr>
                <w:rStyle w:val="Bold"/>
                <w:lang w:val="en-GB"/>
              </w:rPr>
              <w:t>$’000</w:t>
            </w:r>
          </w:p>
        </w:tc>
      </w:tr>
      <w:tr w:rsidR="00F03B5E" w:rsidRPr="00514C85" w14:paraId="71987022" w14:textId="77777777" w:rsidTr="00316047">
        <w:trPr>
          <w:trHeight w:val="227"/>
        </w:trPr>
        <w:tc>
          <w:tcPr>
            <w:tcW w:w="4536" w:type="dxa"/>
          </w:tcPr>
          <w:p w14:paraId="6126DECA" w14:textId="77777777" w:rsidR="00F03B5E" w:rsidRPr="00514C85" w:rsidRDefault="00F03B5E" w:rsidP="00F03B5E">
            <w:pPr>
              <w:jc w:val="left"/>
              <w:rPr>
                <w:rStyle w:val="Bold"/>
                <w:lang w:val="en-GB"/>
              </w:rPr>
            </w:pPr>
            <w:r w:rsidRPr="00514C85">
              <w:rPr>
                <w:rStyle w:val="Bold"/>
                <w:lang w:val="en-GB"/>
              </w:rPr>
              <w:t>As at 1 July 2021</w:t>
            </w:r>
          </w:p>
        </w:tc>
        <w:tc>
          <w:tcPr>
            <w:tcW w:w="1192" w:type="dxa"/>
          </w:tcPr>
          <w:p w14:paraId="2B3DE0DF" w14:textId="77777777" w:rsidR="00F03B5E" w:rsidRPr="00514C85" w:rsidRDefault="00F03B5E" w:rsidP="00223F79">
            <w:pPr>
              <w:rPr>
                <w:rStyle w:val="Bold"/>
                <w:lang w:val="en-GB"/>
              </w:rPr>
            </w:pPr>
            <w:r w:rsidRPr="00514C85">
              <w:rPr>
                <w:rStyle w:val="Bold"/>
                <w:lang w:val="en-GB"/>
              </w:rPr>
              <w:t> </w:t>
            </w:r>
          </w:p>
        </w:tc>
        <w:tc>
          <w:tcPr>
            <w:tcW w:w="1020" w:type="dxa"/>
          </w:tcPr>
          <w:p w14:paraId="7FE89DA7" w14:textId="77777777" w:rsidR="00F03B5E" w:rsidRPr="00514C85" w:rsidRDefault="00F03B5E" w:rsidP="00223F79">
            <w:pPr>
              <w:rPr>
                <w:rStyle w:val="Bold"/>
                <w:lang w:val="en-GB"/>
              </w:rPr>
            </w:pPr>
            <w:r w:rsidRPr="00514C85">
              <w:rPr>
                <w:rStyle w:val="Bold"/>
                <w:lang w:val="en-GB"/>
              </w:rPr>
              <w:t> </w:t>
            </w:r>
          </w:p>
        </w:tc>
        <w:tc>
          <w:tcPr>
            <w:tcW w:w="1020" w:type="dxa"/>
          </w:tcPr>
          <w:p w14:paraId="19F51D49" w14:textId="77777777" w:rsidR="00F03B5E" w:rsidRPr="00514C85" w:rsidRDefault="00F03B5E" w:rsidP="00223F79">
            <w:pPr>
              <w:rPr>
                <w:rStyle w:val="Bold"/>
                <w:lang w:val="en-GB"/>
              </w:rPr>
            </w:pPr>
            <w:r w:rsidRPr="00514C85">
              <w:rPr>
                <w:rStyle w:val="Bold"/>
                <w:lang w:val="en-GB"/>
              </w:rPr>
              <w:t> </w:t>
            </w:r>
          </w:p>
        </w:tc>
        <w:tc>
          <w:tcPr>
            <w:tcW w:w="1021" w:type="dxa"/>
          </w:tcPr>
          <w:p w14:paraId="6B7138AF" w14:textId="77777777" w:rsidR="00F03B5E" w:rsidRPr="00514C85" w:rsidRDefault="00F03B5E" w:rsidP="00223F79">
            <w:pPr>
              <w:rPr>
                <w:rStyle w:val="Bold"/>
                <w:lang w:val="en-GB"/>
              </w:rPr>
            </w:pPr>
            <w:r w:rsidRPr="00514C85">
              <w:rPr>
                <w:rStyle w:val="Bold"/>
                <w:lang w:val="en-GB"/>
              </w:rPr>
              <w:t> </w:t>
            </w:r>
          </w:p>
        </w:tc>
      </w:tr>
      <w:tr w:rsidR="00F03B5E" w:rsidRPr="00514C85" w14:paraId="28A5949D" w14:textId="77777777" w:rsidTr="00316047">
        <w:trPr>
          <w:trHeight w:val="227"/>
        </w:trPr>
        <w:tc>
          <w:tcPr>
            <w:tcW w:w="4536" w:type="dxa"/>
          </w:tcPr>
          <w:p w14:paraId="0012AB30" w14:textId="77777777" w:rsidR="00F03B5E" w:rsidRPr="00514C85" w:rsidRDefault="00F03B5E" w:rsidP="00F03B5E">
            <w:pPr>
              <w:jc w:val="left"/>
              <w:rPr>
                <w:lang w:val="en-GB"/>
              </w:rPr>
            </w:pPr>
            <w:r w:rsidRPr="00514C85">
              <w:rPr>
                <w:lang w:val="en-GB"/>
              </w:rPr>
              <w:t>Gross book value</w:t>
            </w:r>
          </w:p>
        </w:tc>
        <w:tc>
          <w:tcPr>
            <w:tcW w:w="1192" w:type="dxa"/>
          </w:tcPr>
          <w:p w14:paraId="673DF407" w14:textId="77777777" w:rsidR="00F03B5E" w:rsidRPr="00514C85" w:rsidRDefault="00F03B5E" w:rsidP="00223F79">
            <w:pPr>
              <w:rPr>
                <w:rStyle w:val="Bold"/>
                <w:lang w:val="en-GB"/>
              </w:rPr>
            </w:pPr>
            <w:r w:rsidRPr="00514C85">
              <w:rPr>
                <w:rStyle w:val="Bold"/>
                <w:lang w:val="en-GB"/>
              </w:rPr>
              <w:t>11,751</w:t>
            </w:r>
          </w:p>
        </w:tc>
        <w:tc>
          <w:tcPr>
            <w:tcW w:w="1020" w:type="dxa"/>
          </w:tcPr>
          <w:p w14:paraId="4EC79519" w14:textId="4E88F613" w:rsidR="00F03B5E" w:rsidRPr="00514C85" w:rsidRDefault="00F03B5E" w:rsidP="00223F79">
            <w:pPr>
              <w:rPr>
                <w:rStyle w:val="Bold"/>
                <w:lang w:val="en-GB"/>
              </w:rPr>
            </w:pPr>
            <w:r w:rsidRPr="00514C85">
              <w:rPr>
                <w:rStyle w:val="Bold"/>
                <w:lang w:val="en-GB"/>
              </w:rPr>
              <w:t>21,142</w:t>
            </w:r>
          </w:p>
        </w:tc>
        <w:tc>
          <w:tcPr>
            <w:tcW w:w="1020" w:type="dxa"/>
          </w:tcPr>
          <w:p w14:paraId="59AFBE6A" w14:textId="77777777" w:rsidR="00F03B5E" w:rsidRPr="00514C85" w:rsidRDefault="00F03B5E" w:rsidP="00223F79">
            <w:pPr>
              <w:rPr>
                <w:rStyle w:val="Bold"/>
                <w:lang w:val="en-GB"/>
              </w:rPr>
            </w:pPr>
            <w:r w:rsidRPr="00514C85">
              <w:rPr>
                <w:rStyle w:val="Bold"/>
                <w:lang w:val="en-GB"/>
              </w:rPr>
              <w:t>2,990</w:t>
            </w:r>
          </w:p>
        </w:tc>
        <w:tc>
          <w:tcPr>
            <w:tcW w:w="1021" w:type="dxa"/>
          </w:tcPr>
          <w:p w14:paraId="4628DCA6" w14:textId="77777777" w:rsidR="00F03B5E" w:rsidRPr="00514C85" w:rsidRDefault="00F03B5E" w:rsidP="00223F79">
            <w:pPr>
              <w:rPr>
                <w:rStyle w:val="Bold"/>
                <w:lang w:val="en-GB"/>
              </w:rPr>
            </w:pPr>
            <w:r w:rsidRPr="00514C85">
              <w:rPr>
                <w:rStyle w:val="Bold"/>
                <w:lang w:val="en-GB"/>
              </w:rPr>
              <w:t>35,883</w:t>
            </w:r>
          </w:p>
        </w:tc>
      </w:tr>
      <w:tr w:rsidR="00F03B5E" w:rsidRPr="00514C85" w14:paraId="78D267CE" w14:textId="77777777" w:rsidTr="00316047">
        <w:trPr>
          <w:trHeight w:val="227"/>
        </w:trPr>
        <w:tc>
          <w:tcPr>
            <w:tcW w:w="4536" w:type="dxa"/>
            <w:tcBorders>
              <w:bottom w:val="single" w:sz="8" w:space="0" w:color="000000" w:themeColor="text1"/>
            </w:tcBorders>
          </w:tcPr>
          <w:p w14:paraId="7343095F" w14:textId="77777777" w:rsidR="00F03B5E" w:rsidRPr="00514C85" w:rsidRDefault="00F03B5E" w:rsidP="00F03B5E">
            <w:pPr>
              <w:jc w:val="left"/>
              <w:rPr>
                <w:lang w:val="en-GB"/>
              </w:rPr>
            </w:pPr>
            <w:r w:rsidRPr="00514C85">
              <w:rPr>
                <w:lang w:val="en-GB"/>
              </w:rPr>
              <w:t>Accumulated depreciation, amortisation and impairment</w:t>
            </w:r>
          </w:p>
        </w:tc>
        <w:tc>
          <w:tcPr>
            <w:tcW w:w="1192" w:type="dxa"/>
            <w:tcBorders>
              <w:bottom w:val="single" w:sz="8" w:space="0" w:color="000000" w:themeColor="text1"/>
            </w:tcBorders>
          </w:tcPr>
          <w:p w14:paraId="6DCB8682" w14:textId="77777777" w:rsidR="00F03B5E" w:rsidRPr="00514C85" w:rsidRDefault="00F03B5E" w:rsidP="00223F79">
            <w:pPr>
              <w:rPr>
                <w:rStyle w:val="Bold"/>
                <w:lang w:val="en-GB"/>
              </w:rPr>
            </w:pPr>
            <w:r w:rsidRPr="00514C85">
              <w:rPr>
                <w:rStyle w:val="Bold"/>
                <w:lang w:val="en-GB"/>
              </w:rPr>
              <w:t>(3,342)</w:t>
            </w:r>
          </w:p>
        </w:tc>
        <w:tc>
          <w:tcPr>
            <w:tcW w:w="1020" w:type="dxa"/>
            <w:tcBorders>
              <w:bottom w:val="single" w:sz="8" w:space="0" w:color="000000" w:themeColor="text1"/>
            </w:tcBorders>
          </w:tcPr>
          <w:p w14:paraId="33F412F4" w14:textId="77777777" w:rsidR="00F03B5E" w:rsidRPr="00514C85" w:rsidRDefault="00F03B5E" w:rsidP="00223F79">
            <w:pPr>
              <w:rPr>
                <w:rStyle w:val="Bold"/>
                <w:lang w:val="en-GB"/>
              </w:rPr>
            </w:pPr>
            <w:r w:rsidRPr="00514C85">
              <w:rPr>
                <w:rStyle w:val="Bold"/>
                <w:lang w:val="en-GB"/>
              </w:rPr>
              <w:t>(4,158)</w:t>
            </w:r>
          </w:p>
        </w:tc>
        <w:tc>
          <w:tcPr>
            <w:tcW w:w="1020" w:type="dxa"/>
            <w:tcBorders>
              <w:bottom w:val="single" w:sz="8" w:space="0" w:color="000000" w:themeColor="text1"/>
            </w:tcBorders>
          </w:tcPr>
          <w:p w14:paraId="3587D982" w14:textId="77777777" w:rsidR="00F03B5E" w:rsidRPr="00514C85" w:rsidRDefault="00F03B5E" w:rsidP="00223F79">
            <w:pPr>
              <w:rPr>
                <w:rStyle w:val="Bold"/>
                <w:lang w:val="en-GB"/>
              </w:rPr>
            </w:pPr>
            <w:r w:rsidRPr="00514C85">
              <w:rPr>
                <w:rStyle w:val="Bold"/>
                <w:lang w:val="en-GB"/>
              </w:rPr>
              <w:t>(1,261)</w:t>
            </w:r>
          </w:p>
        </w:tc>
        <w:tc>
          <w:tcPr>
            <w:tcW w:w="1021" w:type="dxa"/>
            <w:tcBorders>
              <w:bottom w:val="single" w:sz="8" w:space="0" w:color="000000" w:themeColor="text1"/>
            </w:tcBorders>
          </w:tcPr>
          <w:p w14:paraId="37B012EA" w14:textId="77777777" w:rsidR="00F03B5E" w:rsidRPr="00514C85" w:rsidRDefault="00F03B5E" w:rsidP="00223F79">
            <w:pPr>
              <w:rPr>
                <w:rStyle w:val="Bold"/>
                <w:lang w:val="en-GB"/>
              </w:rPr>
            </w:pPr>
            <w:r w:rsidRPr="00514C85">
              <w:rPr>
                <w:rStyle w:val="Bold"/>
                <w:lang w:val="en-GB"/>
              </w:rPr>
              <w:t>(8,761)</w:t>
            </w:r>
          </w:p>
        </w:tc>
      </w:tr>
      <w:tr w:rsidR="00F03B5E" w:rsidRPr="00514C85" w14:paraId="6FF3268F" w14:textId="77777777" w:rsidTr="00316047">
        <w:trPr>
          <w:trHeight w:val="227"/>
        </w:trPr>
        <w:tc>
          <w:tcPr>
            <w:tcW w:w="4536" w:type="dxa"/>
            <w:tcBorders>
              <w:top w:val="single" w:sz="8" w:space="0" w:color="000000" w:themeColor="text1"/>
              <w:bottom w:val="single" w:sz="8" w:space="0" w:color="000000" w:themeColor="text1"/>
            </w:tcBorders>
            <w:vAlign w:val="center"/>
          </w:tcPr>
          <w:p w14:paraId="3AE55102" w14:textId="77777777" w:rsidR="00F03B5E" w:rsidRPr="00514C85" w:rsidRDefault="00F03B5E" w:rsidP="00F03B5E">
            <w:pPr>
              <w:jc w:val="left"/>
              <w:rPr>
                <w:rStyle w:val="Bold"/>
                <w:lang w:val="en-GB"/>
              </w:rPr>
            </w:pPr>
            <w:r w:rsidRPr="00514C85">
              <w:rPr>
                <w:rStyle w:val="Bold"/>
                <w:lang w:val="en-GB"/>
              </w:rPr>
              <w:t>Total as at 1 July 2021</w:t>
            </w:r>
          </w:p>
        </w:tc>
        <w:tc>
          <w:tcPr>
            <w:tcW w:w="1192" w:type="dxa"/>
            <w:tcBorders>
              <w:top w:val="single" w:sz="8" w:space="0" w:color="000000" w:themeColor="text1"/>
              <w:bottom w:val="single" w:sz="8" w:space="0" w:color="000000" w:themeColor="text1"/>
            </w:tcBorders>
            <w:vAlign w:val="center"/>
          </w:tcPr>
          <w:p w14:paraId="0A618748" w14:textId="77777777" w:rsidR="00F03B5E" w:rsidRPr="00514C85" w:rsidRDefault="00F03B5E" w:rsidP="00F03B5E">
            <w:pPr>
              <w:rPr>
                <w:rStyle w:val="Bold"/>
                <w:lang w:val="en-GB"/>
              </w:rPr>
            </w:pPr>
            <w:r w:rsidRPr="00514C85">
              <w:rPr>
                <w:rStyle w:val="Bold"/>
                <w:lang w:val="en-GB"/>
              </w:rPr>
              <w:t>8,409</w:t>
            </w:r>
          </w:p>
        </w:tc>
        <w:tc>
          <w:tcPr>
            <w:tcW w:w="1020" w:type="dxa"/>
            <w:tcBorders>
              <w:top w:val="single" w:sz="8" w:space="0" w:color="000000" w:themeColor="text1"/>
              <w:bottom w:val="single" w:sz="8" w:space="0" w:color="000000" w:themeColor="text1"/>
            </w:tcBorders>
            <w:vAlign w:val="center"/>
          </w:tcPr>
          <w:p w14:paraId="5A8F888E" w14:textId="007B0CCA" w:rsidR="00F03B5E" w:rsidRPr="00514C85" w:rsidRDefault="00F03B5E" w:rsidP="00F03B5E">
            <w:pPr>
              <w:rPr>
                <w:rStyle w:val="Bold"/>
                <w:lang w:val="en-GB"/>
              </w:rPr>
            </w:pPr>
            <w:r w:rsidRPr="00514C85">
              <w:rPr>
                <w:rStyle w:val="Bold"/>
                <w:lang w:val="en-GB"/>
              </w:rPr>
              <w:t>16,984</w:t>
            </w:r>
          </w:p>
        </w:tc>
        <w:tc>
          <w:tcPr>
            <w:tcW w:w="1020" w:type="dxa"/>
            <w:tcBorders>
              <w:top w:val="single" w:sz="8" w:space="0" w:color="000000" w:themeColor="text1"/>
              <w:bottom w:val="single" w:sz="8" w:space="0" w:color="000000" w:themeColor="text1"/>
            </w:tcBorders>
            <w:vAlign w:val="center"/>
          </w:tcPr>
          <w:p w14:paraId="4F76A0A7" w14:textId="77777777" w:rsidR="00F03B5E" w:rsidRPr="00514C85" w:rsidRDefault="00F03B5E" w:rsidP="00F03B5E">
            <w:pPr>
              <w:rPr>
                <w:rStyle w:val="Bold"/>
                <w:lang w:val="en-GB"/>
              </w:rPr>
            </w:pPr>
            <w:r w:rsidRPr="00514C85">
              <w:rPr>
                <w:rStyle w:val="Bold"/>
                <w:lang w:val="en-GB"/>
              </w:rPr>
              <w:t>1,729</w:t>
            </w:r>
          </w:p>
        </w:tc>
        <w:tc>
          <w:tcPr>
            <w:tcW w:w="1021" w:type="dxa"/>
            <w:tcBorders>
              <w:top w:val="single" w:sz="8" w:space="0" w:color="000000" w:themeColor="text1"/>
              <w:bottom w:val="single" w:sz="8" w:space="0" w:color="000000" w:themeColor="text1"/>
            </w:tcBorders>
            <w:vAlign w:val="center"/>
          </w:tcPr>
          <w:p w14:paraId="14FE042E" w14:textId="77777777" w:rsidR="00F03B5E" w:rsidRPr="00514C85" w:rsidRDefault="00F03B5E" w:rsidP="00F03B5E">
            <w:pPr>
              <w:rPr>
                <w:rStyle w:val="Bold"/>
                <w:lang w:val="en-GB"/>
              </w:rPr>
            </w:pPr>
            <w:r w:rsidRPr="00514C85">
              <w:rPr>
                <w:rStyle w:val="Bold"/>
                <w:lang w:val="en-GB"/>
              </w:rPr>
              <w:t>27,122</w:t>
            </w:r>
          </w:p>
        </w:tc>
      </w:tr>
      <w:tr w:rsidR="00F03B5E" w:rsidRPr="00514C85" w14:paraId="73301E0A" w14:textId="77777777" w:rsidTr="00316047">
        <w:trPr>
          <w:trHeight w:val="227"/>
        </w:trPr>
        <w:tc>
          <w:tcPr>
            <w:tcW w:w="4536" w:type="dxa"/>
            <w:tcBorders>
              <w:top w:val="single" w:sz="8" w:space="0" w:color="000000" w:themeColor="text1"/>
            </w:tcBorders>
          </w:tcPr>
          <w:p w14:paraId="5E1B3196" w14:textId="77777777" w:rsidR="00F03B5E" w:rsidRPr="00514C85" w:rsidRDefault="00F03B5E" w:rsidP="00F03B5E">
            <w:pPr>
              <w:jc w:val="left"/>
              <w:rPr>
                <w:lang w:val="en-GB"/>
              </w:rPr>
            </w:pPr>
            <w:r w:rsidRPr="00514C85">
              <w:rPr>
                <w:lang w:val="en-GB"/>
              </w:rPr>
              <w:t>Additions</w:t>
            </w:r>
          </w:p>
        </w:tc>
        <w:tc>
          <w:tcPr>
            <w:tcW w:w="1192" w:type="dxa"/>
            <w:tcBorders>
              <w:top w:val="single" w:sz="8" w:space="0" w:color="000000" w:themeColor="text1"/>
            </w:tcBorders>
          </w:tcPr>
          <w:p w14:paraId="544A2839" w14:textId="2CE1CAA2" w:rsidR="00F03B5E" w:rsidRPr="00514C85" w:rsidRDefault="00F03B5E" w:rsidP="00223F79">
            <w:pPr>
              <w:rPr>
                <w:rStyle w:val="Bold"/>
                <w:lang w:val="en-GB"/>
              </w:rPr>
            </w:pPr>
            <w:r w:rsidRPr="00514C85">
              <w:rPr>
                <w:rStyle w:val="Bold"/>
                <w:lang w:val="en-GB"/>
              </w:rPr>
              <w:t> </w:t>
            </w:r>
          </w:p>
        </w:tc>
        <w:tc>
          <w:tcPr>
            <w:tcW w:w="1020" w:type="dxa"/>
            <w:tcBorders>
              <w:top w:val="single" w:sz="8" w:space="0" w:color="000000" w:themeColor="text1"/>
            </w:tcBorders>
          </w:tcPr>
          <w:p w14:paraId="3BF5FFA7" w14:textId="10CD676D" w:rsidR="00F03B5E" w:rsidRPr="00514C85" w:rsidRDefault="00F03B5E" w:rsidP="00223F79">
            <w:pPr>
              <w:rPr>
                <w:rStyle w:val="Bold"/>
                <w:lang w:val="en-GB"/>
              </w:rPr>
            </w:pPr>
            <w:r w:rsidRPr="00514C85">
              <w:rPr>
                <w:rStyle w:val="Bold"/>
                <w:lang w:val="en-GB"/>
              </w:rPr>
              <w:t> </w:t>
            </w:r>
          </w:p>
        </w:tc>
        <w:tc>
          <w:tcPr>
            <w:tcW w:w="1020" w:type="dxa"/>
            <w:tcBorders>
              <w:top w:val="single" w:sz="8" w:space="0" w:color="000000" w:themeColor="text1"/>
            </w:tcBorders>
          </w:tcPr>
          <w:p w14:paraId="675D878D" w14:textId="77777777" w:rsidR="00F03B5E" w:rsidRPr="00514C85" w:rsidRDefault="00F03B5E" w:rsidP="00223F79">
            <w:pPr>
              <w:rPr>
                <w:rStyle w:val="Bold"/>
                <w:lang w:val="en-GB"/>
              </w:rPr>
            </w:pPr>
            <w:r w:rsidRPr="00514C85">
              <w:rPr>
                <w:rStyle w:val="Bold"/>
                <w:lang w:val="en-GB"/>
              </w:rPr>
              <w:t> </w:t>
            </w:r>
          </w:p>
        </w:tc>
        <w:tc>
          <w:tcPr>
            <w:tcW w:w="1021" w:type="dxa"/>
            <w:tcBorders>
              <w:top w:val="single" w:sz="8" w:space="0" w:color="000000" w:themeColor="text1"/>
            </w:tcBorders>
          </w:tcPr>
          <w:p w14:paraId="0A261CEB" w14:textId="77777777" w:rsidR="00F03B5E" w:rsidRPr="00514C85" w:rsidRDefault="00F03B5E" w:rsidP="00223F79">
            <w:pPr>
              <w:rPr>
                <w:rStyle w:val="Bold"/>
                <w:lang w:val="en-GB"/>
              </w:rPr>
            </w:pPr>
            <w:r w:rsidRPr="00514C85">
              <w:rPr>
                <w:rStyle w:val="Bold"/>
                <w:lang w:val="en-GB"/>
              </w:rPr>
              <w:t> </w:t>
            </w:r>
          </w:p>
        </w:tc>
      </w:tr>
      <w:tr w:rsidR="00F03B5E" w:rsidRPr="00514C85" w14:paraId="7DDC5100" w14:textId="77777777" w:rsidTr="00316047">
        <w:trPr>
          <w:trHeight w:val="227"/>
        </w:trPr>
        <w:tc>
          <w:tcPr>
            <w:tcW w:w="4536" w:type="dxa"/>
          </w:tcPr>
          <w:p w14:paraId="17FD4817" w14:textId="77777777" w:rsidR="00F03B5E" w:rsidRPr="00514C85" w:rsidRDefault="00F03B5E" w:rsidP="00DA5EC4">
            <w:pPr>
              <w:ind w:firstLine="142"/>
              <w:jc w:val="left"/>
              <w:rPr>
                <w:lang w:val="en-GB"/>
              </w:rPr>
            </w:pPr>
            <w:r w:rsidRPr="00514C85">
              <w:rPr>
                <w:lang w:val="en-GB"/>
              </w:rPr>
              <w:t>Purchase or internally developed</w:t>
            </w:r>
          </w:p>
        </w:tc>
        <w:tc>
          <w:tcPr>
            <w:tcW w:w="1192" w:type="dxa"/>
          </w:tcPr>
          <w:p w14:paraId="6AC367E7" w14:textId="77777777" w:rsidR="00F03B5E" w:rsidRPr="00514C85" w:rsidRDefault="00F03B5E" w:rsidP="00223F79">
            <w:pPr>
              <w:rPr>
                <w:rStyle w:val="Bold"/>
                <w:lang w:val="en-GB"/>
              </w:rPr>
            </w:pPr>
            <w:r w:rsidRPr="00514C85">
              <w:rPr>
                <w:rStyle w:val="Bold"/>
                <w:lang w:val="en-GB"/>
              </w:rPr>
              <w:t>5,054</w:t>
            </w:r>
          </w:p>
        </w:tc>
        <w:tc>
          <w:tcPr>
            <w:tcW w:w="1020" w:type="dxa"/>
          </w:tcPr>
          <w:p w14:paraId="6576090B" w14:textId="77777777" w:rsidR="00F03B5E" w:rsidRPr="00514C85" w:rsidRDefault="00F03B5E" w:rsidP="00223F79">
            <w:pPr>
              <w:rPr>
                <w:rStyle w:val="Bold"/>
                <w:lang w:val="en-GB"/>
              </w:rPr>
            </w:pPr>
            <w:r w:rsidRPr="00514C85">
              <w:rPr>
                <w:rStyle w:val="Bold"/>
                <w:lang w:val="en-GB"/>
              </w:rPr>
              <w:t xml:space="preserve"> –</w:t>
            </w:r>
          </w:p>
        </w:tc>
        <w:tc>
          <w:tcPr>
            <w:tcW w:w="1020" w:type="dxa"/>
          </w:tcPr>
          <w:p w14:paraId="7C45DC0F" w14:textId="77777777" w:rsidR="00F03B5E" w:rsidRPr="00514C85" w:rsidRDefault="00F03B5E" w:rsidP="00223F79">
            <w:pPr>
              <w:rPr>
                <w:rStyle w:val="Bold"/>
                <w:lang w:val="en-GB"/>
              </w:rPr>
            </w:pPr>
            <w:r w:rsidRPr="00514C85">
              <w:rPr>
                <w:rStyle w:val="Bold"/>
                <w:lang w:val="en-GB"/>
              </w:rPr>
              <w:t>521</w:t>
            </w:r>
          </w:p>
        </w:tc>
        <w:tc>
          <w:tcPr>
            <w:tcW w:w="1021" w:type="dxa"/>
          </w:tcPr>
          <w:p w14:paraId="1F182F53" w14:textId="77777777" w:rsidR="00F03B5E" w:rsidRPr="00514C85" w:rsidRDefault="00F03B5E" w:rsidP="00223F79">
            <w:pPr>
              <w:rPr>
                <w:rStyle w:val="Bold"/>
                <w:lang w:val="en-GB"/>
              </w:rPr>
            </w:pPr>
            <w:r w:rsidRPr="00514C85">
              <w:rPr>
                <w:rStyle w:val="Bold"/>
                <w:lang w:val="en-GB"/>
              </w:rPr>
              <w:t>5,575</w:t>
            </w:r>
          </w:p>
        </w:tc>
      </w:tr>
      <w:tr w:rsidR="00F03B5E" w:rsidRPr="00514C85" w14:paraId="5A28F2F2" w14:textId="77777777" w:rsidTr="00316047">
        <w:trPr>
          <w:trHeight w:val="227"/>
        </w:trPr>
        <w:tc>
          <w:tcPr>
            <w:tcW w:w="4536" w:type="dxa"/>
          </w:tcPr>
          <w:p w14:paraId="081C62A4" w14:textId="77777777" w:rsidR="00F03B5E" w:rsidRPr="00514C85" w:rsidRDefault="00F03B5E" w:rsidP="00DA5EC4">
            <w:pPr>
              <w:ind w:firstLine="142"/>
              <w:jc w:val="left"/>
              <w:rPr>
                <w:lang w:val="en-GB"/>
              </w:rPr>
            </w:pPr>
            <w:r w:rsidRPr="00514C85">
              <w:rPr>
                <w:lang w:val="en-GB"/>
              </w:rPr>
              <w:t>Assets received free of charge</w:t>
            </w:r>
          </w:p>
        </w:tc>
        <w:tc>
          <w:tcPr>
            <w:tcW w:w="1192" w:type="dxa"/>
          </w:tcPr>
          <w:p w14:paraId="4400E7F3" w14:textId="77777777" w:rsidR="00F03B5E" w:rsidRPr="00514C85" w:rsidRDefault="00F03B5E" w:rsidP="00223F79">
            <w:pPr>
              <w:rPr>
                <w:rStyle w:val="Bold"/>
                <w:lang w:val="en-GB"/>
              </w:rPr>
            </w:pPr>
            <w:r w:rsidRPr="00514C85">
              <w:rPr>
                <w:rStyle w:val="Bold"/>
                <w:lang w:val="en-GB"/>
              </w:rPr>
              <w:t>1,121</w:t>
            </w:r>
          </w:p>
        </w:tc>
        <w:tc>
          <w:tcPr>
            <w:tcW w:w="1020" w:type="dxa"/>
          </w:tcPr>
          <w:p w14:paraId="71CF1BDB" w14:textId="77777777" w:rsidR="00F03B5E" w:rsidRPr="00514C85" w:rsidRDefault="00F03B5E" w:rsidP="00223F79">
            <w:pPr>
              <w:rPr>
                <w:rStyle w:val="Bold"/>
                <w:lang w:val="en-GB"/>
              </w:rPr>
            </w:pPr>
            <w:r w:rsidRPr="00514C85">
              <w:rPr>
                <w:rStyle w:val="Bold"/>
                <w:lang w:val="en-GB"/>
              </w:rPr>
              <w:t xml:space="preserve"> –</w:t>
            </w:r>
          </w:p>
        </w:tc>
        <w:tc>
          <w:tcPr>
            <w:tcW w:w="1020" w:type="dxa"/>
          </w:tcPr>
          <w:p w14:paraId="316CA4CF" w14:textId="77777777" w:rsidR="00F03B5E" w:rsidRPr="00514C85" w:rsidRDefault="00F03B5E" w:rsidP="00223F79">
            <w:pPr>
              <w:rPr>
                <w:rStyle w:val="Bold"/>
                <w:lang w:val="en-GB"/>
              </w:rPr>
            </w:pPr>
            <w:r w:rsidRPr="00514C85">
              <w:rPr>
                <w:rStyle w:val="Bold"/>
                <w:lang w:val="en-GB"/>
              </w:rPr>
              <w:t xml:space="preserve"> –</w:t>
            </w:r>
          </w:p>
        </w:tc>
        <w:tc>
          <w:tcPr>
            <w:tcW w:w="1021" w:type="dxa"/>
          </w:tcPr>
          <w:p w14:paraId="2FFB639B" w14:textId="77777777" w:rsidR="00F03B5E" w:rsidRPr="00514C85" w:rsidRDefault="00F03B5E" w:rsidP="00223F79">
            <w:pPr>
              <w:rPr>
                <w:rStyle w:val="Bold"/>
                <w:lang w:val="en-GB"/>
              </w:rPr>
            </w:pPr>
            <w:r w:rsidRPr="00514C85">
              <w:rPr>
                <w:rStyle w:val="Bold"/>
                <w:lang w:val="en-GB"/>
              </w:rPr>
              <w:t>1,121</w:t>
            </w:r>
          </w:p>
        </w:tc>
      </w:tr>
      <w:tr w:rsidR="00F03B5E" w:rsidRPr="00514C85" w14:paraId="2111ED37" w14:textId="77777777" w:rsidTr="00316047">
        <w:trPr>
          <w:trHeight w:val="227"/>
        </w:trPr>
        <w:tc>
          <w:tcPr>
            <w:tcW w:w="4536" w:type="dxa"/>
          </w:tcPr>
          <w:p w14:paraId="6FFD0C3F" w14:textId="77777777" w:rsidR="00F03B5E" w:rsidRPr="00514C85" w:rsidRDefault="00F03B5E" w:rsidP="00DA5EC4">
            <w:pPr>
              <w:ind w:firstLine="142"/>
              <w:jc w:val="left"/>
              <w:rPr>
                <w:lang w:val="en-GB"/>
              </w:rPr>
            </w:pPr>
            <w:r w:rsidRPr="00514C85">
              <w:rPr>
                <w:lang w:val="en-GB"/>
              </w:rPr>
              <w:t>Right-of-use assets</w:t>
            </w:r>
          </w:p>
        </w:tc>
        <w:tc>
          <w:tcPr>
            <w:tcW w:w="1192" w:type="dxa"/>
          </w:tcPr>
          <w:p w14:paraId="59CBC106" w14:textId="77777777" w:rsidR="00F03B5E" w:rsidRPr="00514C85" w:rsidRDefault="00F03B5E" w:rsidP="00223F79">
            <w:pPr>
              <w:rPr>
                <w:rStyle w:val="Bold"/>
                <w:lang w:val="en-GB"/>
              </w:rPr>
            </w:pPr>
            <w:r w:rsidRPr="00514C85">
              <w:rPr>
                <w:rStyle w:val="Bold"/>
                <w:lang w:val="en-GB"/>
              </w:rPr>
              <w:t xml:space="preserve"> –</w:t>
            </w:r>
          </w:p>
        </w:tc>
        <w:tc>
          <w:tcPr>
            <w:tcW w:w="1020" w:type="dxa"/>
          </w:tcPr>
          <w:p w14:paraId="78B8F1FF" w14:textId="77777777" w:rsidR="00F03B5E" w:rsidRPr="00514C85" w:rsidRDefault="00F03B5E" w:rsidP="00223F79">
            <w:pPr>
              <w:rPr>
                <w:rStyle w:val="Bold"/>
                <w:lang w:val="en-GB"/>
              </w:rPr>
            </w:pPr>
            <w:r w:rsidRPr="00514C85">
              <w:rPr>
                <w:rStyle w:val="Bold"/>
                <w:lang w:val="en-GB"/>
              </w:rPr>
              <w:t>7,930</w:t>
            </w:r>
          </w:p>
        </w:tc>
        <w:tc>
          <w:tcPr>
            <w:tcW w:w="1020" w:type="dxa"/>
          </w:tcPr>
          <w:p w14:paraId="6A28B646" w14:textId="77777777" w:rsidR="00F03B5E" w:rsidRPr="00514C85" w:rsidRDefault="00F03B5E" w:rsidP="00223F79">
            <w:pPr>
              <w:rPr>
                <w:rStyle w:val="Bold"/>
                <w:lang w:val="en-GB"/>
              </w:rPr>
            </w:pPr>
            <w:r w:rsidRPr="00514C85">
              <w:rPr>
                <w:rStyle w:val="Bold"/>
                <w:lang w:val="en-GB"/>
              </w:rPr>
              <w:t xml:space="preserve"> –</w:t>
            </w:r>
          </w:p>
        </w:tc>
        <w:tc>
          <w:tcPr>
            <w:tcW w:w="1021" w:type="dxa"/>
          </w:tcPr>
          <w:p w14:paraId="36E59856" w14:textId="77777777" w:rsidR="00F03B5E" w:rsidRPr="00514C85" w:rsidRDefault="00F03B5E" w:rsidP="00223F79">
            <w:pPr>
              <w:rPr>
                <w:rStyle w:val="Bold"/>
                <w:lang w:val="en-GB"/>
              </w:rPr>
            </w:pPr>
            <w:r w:rsidRPr="00514C85">
              <w:rPr>
                <w:rStyle w:val="Bold"/>
                <w:lang w:val="en-GB"/>
              </w:rPr>
              <w:t>7,930</w:t>
            </w:r>
          </w:p>
        </w:tc>
      </w:tr>
      <w:tr w:rsidR="00F03B5E" w:rsidRPr="00514C85" w14:paraId="121B3715" w14:textId="77777777" w:rsidTr="00316047">
        <w:trPr>
          <w:trHeight w:val="227"/>
        </w:trPr>
        <w:tc>
          <w:tcPr>
            <w:tcW w:w="4536" w:type="dxa"/>
          </w:tcPr>
          <w:p w14:paraId="47C625E1" w14:textId="77777777" w:rsidR="00F03B5E" w:rsidRPr="00514C85" w:rsidRDefault="00F03B5E" w:rsidP="00F03B5E">
            <w:pPr>
              <w:jc w:val="left"/>
              <w:rPr>
                <w:lang w:val="en-GB"/>
              </w:rPr>
            </w:pPr>
            <w:r w:rsidRPr="00514C85">
              <w:rPr>
                <w:lang w:val="en-GB"/>
              </w:rPr>
              <w:t>Revaluations recognised in other comprehensive income</w:t>
            </w:r>
          </w:p>
        </w:tc>
        <w:tc>
          <w:tcPr>
            <w:tcW w:w="1192" w:type="dxa"/>
          </w:tcPr>
          <w:p w14:paraId="17A80CD8" w14:textId="77777777" w:rsidR="00F03B5E" w:rsidRPr="00514C85" w:rsidRDefault="00F03B5E" w:rsidP="00223F79">
            <w:pPr>
              <w:rPr>
                <w:rStyle w:val="Bold"/>
                <w:lang w:val="en-GB"/>
              </w:rPr>
            </w:pPr>
            <w:r w:rsidRPr="00514C85">
              <w:rPr>
                <w:rStyle w:val="Bold"/>
                <w:lang w:val="en-GB"/>
              </w:rPr>
              <w:t>1,521</w:t>
            </w:r>
          </w:p>
        </w:tc>
        <w:tc>
          <w:tcPr>
            <w:tcW w:w="1020" w:type="dxa"/>
          </w:tcPr>
          <w:p w14:paraId="250187B9" w14:textId="77777777" w:rsidR="00F03B5E" w:rsidRPr="00514C85" w:rsidRDefault="00F03B5E" w:rsidP="00223F79">
            <w:pPr>
              <w:rPr>
                <w:rStyle w:val="Bold"/>
                <w:lang w:val="en-GB"/>
              </w:rPr>
            </w:pPr>
            <w:r w:rsidRPr="00514C85">
              <w:rPr>
                <w:rStyle w:val="Bold"/>
                <w:lang w:val="en-GB"/>
              </w:rPr>
              <w:t>–</w:t>
            </w:r>
          </w:p>
        </w:tc>
        <w:tc>
          <w:tcPr>
            <w:tcW w:w="1020" w:type="dxa"/>
          </w:tcPr>
          <w:p w14:paraId="46C08219" w14:textId="77777777" w:rsidR="00F03B5E" w:rsidRPr="00514C85" w:rsidRDefault="00F03B5E" w:rsidP="00223F79">
            <w:pPr>
              <w:rPr>
                <w:rStyle w:val="Bold"/>
                <w:lang w:val="en-GB"/>
              </w:rPr>
            </w:pPr>
            <w:r w:rsidRPr="00514C85">
              <w:rPr>
                <w:rStyle w:val="Bold"/>
                <w:lang w:val="en-GB"/>
              </w:rPr>
              <w:t>304</w:t>
            </w:r>
          </w:p>
        </w:tc>
        <w:tc>
          <w:tcPr>
            <w:tcW w:w="1021" w:type="dxa"/>
          </w:tcPr>
          <w:p w14:paraId="624BD445" w14:textId="77777777" w:rsidR="00F03B5E" w:rsidRPr="00514C85" w:rsidRDefault="00F03B5E" w:rsidP="00223F79">
            <w:pPr>
              <w:rPr>
                <w:rStyle w:val="Bold"/>
                <w:lang w:val="en-GB"/>
              </w:rPr>
            </w:pPr>
            <w:r w:rsidRPr="00514C85">
              <w:rPr>
                <w:rStyle w:val="Bold"/>
                <w:lang w:val="en-GB"/>
              </w:rPr>
              <w:t>1,825</w:t>
            </w:r>
          </w:p>
        </w:tc>
      </w:tr>
      <w:tr w:rsidR="00F03B5E" w:rsidRPr="00514C85" w14:paraId="59597774" w14:textId="77777777" w:rsidTr="00316047">
        <w:trPr>
          <w:trHeight w:val="227"/>
        </w:trPr>
        <w:tc>
          <w:tcPr>
            <w:tcW w:w="4536" w:type="dxa"/>
          </w:tcPr>
          <w:p w14:paraId="391CD634" w14:textId="77777777" w:rsidR="00F03B5E" w:rsidRPr="00514C85" w:rsidRDefault="00F03B5E" w:rsidP="00F03B5E">
            <w:pPr>
              <w:jc w:val="left"/>
              <w:rPr>
                <w:lang w:val="en-GB"/>
              </w:rPr>
            </w:pPr>
            <w:r w:rsidRPr="00514C85">
              <w:rPr>
                <w:lang w:val="en-GB"/>
              </w:rPr>
              <w:t>Write off of make good assets</w:t>
            </w:r>
          </w:p>
        </w:tc>
        <w:tc>
          <w:tcPr>
            <w:tcW w:w="1192" w:type="dxa"/>
          </w:tcPr>
          <w:p w14:paraId="22525DDD" w14:textId="77777777" w:rsidR="00F03B5E" w:rsidRPr="00514C85" w:rsidRDefault="00F03B5E" w:rsidP="00223F79">
            <w:pPr>
              <w:rPr>
                <w:rStyle w:val="Bold"/>
                <w:lang w:val="en-GB"/>
              </w:rPr>
            </w:pPr>
            <w:r w:rsidRPr="00514C85">
              <w:rPr>
                <w:rStyle w:val="Bold"/>
                <w:lang w:val="en-GB"/>
              </w:rPr>
              <w:t>(63)</w:t>
            </w:r>
          </w:p>
        </w:tc>
        <w:tc>
          <w:tcPr>
            <w:tcW w:w="1020" w:type="dxa"/>
          </w:tcPr>
          <w:p w14:paraId="4CE79A03" w14:textId="77777777" w:rsidR="00F03B5E" w:rsidRPr="00514C85" w:rsidRDefault="00F03B5E" w:rsidP="00223F79">
            <w:pPr>
              <w:rPr>
                <w:rStyle w:val="Bold"/>
                <w:lang w:val="en-GB"/>
              </w:rPr>
            </w:pPr>
            <w:r w:rsidRPr="00514C85">
              <w:rPr>
                <w:rStyle w:val="Bold"/>
                <w:lang w:val="en-GB"/>
              </w:rPr>
              <w:t>–</w:t>
            </w:r>
          </w:p>
        </w:tc>
        <w:tc>
          <w:tcPr>
            <w:tcW w:w="1020" w:type="dxa"/>
          </w:tcPr>
          <w:p w14:paraId="6C0C3DCD" w14:textId="77777777" w:rsidR="00F03B5E" w:rsidRPr="00514C85" w:rsidRDefault="00F03B5E" w:rsidP="00223F79">
            <w:pPr>
              <w:rPr>
                <w:rStyle w:val="Bold"/>
                <w:lang w:val="en-GB"/>
              </w:rPr>
            </w:pPr>
            <w:r w:rsidRPr="00514C85">
              <w:rPr>
                <w:rStyle w:val="Bold"/>
                <w:lang w:val="en-GB"/>
              </w:rPr>
              <w:t>–</w:t>
            </w:r>
          </w:p>
        </w:tc>
        <w:tc>
          <w:tcPr>
            <w:tcW w:w="1021" w:type="dxa"/>
          </w:tcPr>
          <w:p w14:paraId="2CABE413" w14:textId="77777777" w:rsidR="00F03B5E" w:rsidRPr="00514C85" w:rsidRDefault="00F03B5E" w:rsidP="00223F79">
            <w:pPr>
              <w:rPr>
                <w:rStyle w:val="Bold"/>
                <w:lang w:val="en-GB"/>
              </w:rPr>
            </w:pPr>
            <w:r w:rsidRPr="00514C85">
              <w:rPr>
                <w:rStyle w:val="Bold"/>
                <w:lang w:val="en-GB"/>
              </w:rPr>
              <w:t>(63)</w:t>
            </w:r>
          </w:p>
        </w:tc>
      </w:tr>
      <w:tr w:rsidR="00F03B5E" w:rsidRPr="00514C85" w14:paraId="7738714A" w14:textId="77777777" w:rsidTr="00316047">
        <w:trPr>
          <w:trHeight w:val="227"/>
        </w:trPr>
        <w:tc>
          <w:tcPr>
            <w:tcW w:w="4536" w:type="dxa"/>
          </w:tcPr>
          <w:p w14:paraId="58489314" w14:textId="77777777" w:rsidR="00F03B5E" w:rsidRPr="00514C85" w:rsidRDefault="00F03B5E" w:rsidP="00F03B5E">
            <w:pPr>
              <w:jc w:val="left"/>
              <w:rPr>
                <w:lang w:val="en-GB"/>
              </w:rPr>
            </w:pPr>
            <w:r w:rsidRPr="00514C85">
              <w:rPr>
                <w:lang w:val="en-GB"/>
              </w:rPr>
              <w:t>Retirement of Right-of-use assets (netted off against the lease liability)</w:t>
            </w:r>
          </w:p>
        </w:tc>
        <w:tc>
          <w:tcPr>
            <w:tcW w:w="1192" w:type="dxa"/>
          </w:tcPr>
          <w:p w14:paraId="733F3C5B" w14:textId="77777777" w:rsidR="00F03B5E" w:rsidRPr="00514C85" w:rsidRDefault="00F03B5E" w:rsidP="00223F79">
            <w:pPr>
              <w:rPr>
                <w:rStyle w:val="Bold"/>
                <w:lang w:val="en-GB"/>
              </w:rPr>
            </w:pPr>
            <w:r w:rsidRPr="00514C85">
              <w:rPr>
                <w:rStyle w:val="Bold"/>
                <w:lang w:val="en-GB"/>
              </w:rPr>
              <w:t>–</w:t>
            </w:r>
          </w:p>
        </w:tc>
        <w:tc>
          <w:tcPr>
            <w:tcW w:w="1020" w:type="dxa"/>
          </w:tcPr>
          <w:p w14:paraId="5BFB63F2" w14:textId="77777777" w:rsidR="00F03B5E" w:rsidRPr="00514C85" w:rsidRDefault="00F03B5E" w:rsidP="00223F79">
            <w:pPr>
              <w:rPr>
                <w:rStyle w:val="Bold"/>
                <w:lang w:val="en-GB"/>
              </w:rPr>
            </w:pPr>
            <w:r w:rsidRPr="00514C85">
              <w:rPr>
                <w:rStyle w:val="Bold"/>
                <w:lang w:val="en-GB"/>
              </w:rPr>
              <w:t>(4,437)</w:t>
            </w:r>
          </w:p>
        </w:tc>
        <w:tc>
          <w:tcPr>
            <w:tcW w:w="1020" w:type="dxa"/>
          </w:tcPr>
          <w:p w14:paraId="5636228A" w14:textId="77777777" w:rsidR="00F03B5E" w:rsidRPr="00514C85" w:rsidRDefault="00F03B5E" w:rsidP="00223F79">
            <w:pPr>
              <w:rPr>
                <w:rStyle w:val="Bold"/>
                <w:lang w:val="en-GB"/>
              </w:rPr>
            </w:pPr>
            <w:r w:rsidRPr="00514C85">
              <w:rPr>
                <w:rStyle w:val="Bold"/>
                <w:lang w:val="en-GB"/>
              </w:rPr>
              <w:t>–</w:t>
            </w:r>
          </w:p>
        </w:tc>
        <w:tc>
          <w:tcPr>
            <w:tcW w:w="1021" w:type="dxa"/>
          </w:tcPr>
          <w:p w14:paraId="75D7E9FC" w14:textId="77777777" w:rsidR="00F03B5E" w:rsidRPr="00514C85" w:rsidRDefault="00F03B5E" w:rsidP="00223F79">
            <w:pPr>
              <w:rPr>
                <w:rStyle w:val="Bold"/>
                <w:lang w:val="en-GB"/>
              </w:rPr>
            </w:pPr>
            <w:r w:rsidRPr="00514C85">
              <w:rPr>
                <w:rStyle w:val="Bold"/>
                <w:lang w:val="en-GB"/>
              </w:rPr>
              <w:t>(4,437)</w:t>
            </w:r>
          </w:p>
        </w:tc>
      </w:tr>
      <w:tr w:rsidR="00F03B5E" w:rsidRPr="00514C85" w14:paraId="2F78CEC0" w14:textId="77777777" w:rsidTr="00316047">
        <w:trPr>
          <w:trHeight w:val="227"/>
        </w:trPr>
        <w:tc>
          <w:tcPr>
            <w:tcW w:w="4536" w:type="dxa"/>
          </w:tcPr>
          <w:p w14:paraId="4B5F10C1" w14:textId="77777777" w:rsidR="00F03B5E" w:rsidRPr="00514C85" w:rsidRDefault="00F03B5E" w:rsidP="00F03B5E">
            <w:pPr>
              <w:jc w:val="left"/>
              <w:rPr>
                <w:lang w:val="en-GB"/>
              </w:rPr>
            </w:pPr>
            <w:r w:rsidRPr="00514C85">
              <w:rPr>
                <w:lang w:val="en-GB"/>
              </w:rPr>
              <w:t>Depreciation and amortisation</w:t>
            </w:r>
          </w:p>
        </w:tc>
        <w:tc>
          <w:tcPr>
            <w:tcW w:w="1192" w:type="dxa"/>
          </w:tcPr>
          <w:p w14:paraId="1912931C" w14:textId="77777777" w:rsidR="00F03B5E" w:rsidRPr="00514C85" w:rsidRDefault="00F03B5E" w:rsidP="00223F79">
            <w:pPr>
              <w:rPr>
                <w:rStyle w:val="Bold"/>
                <w:lang w:val="en-GB"/>
              </w:rPr>
            </w:pPr>
            <w:r w:rsidRPr="00514C85">
              <w:rPr>
                <w:rStyle w:val="Bold"/>
                <w:lang w:val="en-GB"/>
              </w:rPr>
              <w:t>(1,965)</w:t>
            </w:r>
          </w:p>
        </w:tc>
        <w:tc>
          <w:tcPr>
            <w:tcW w:w="1020" w:type="dxa"/>
          </w:tcPr>
          <w:p w14:paraId="78A24839" w14:textId="77777777" w:rsidR="00F03B5E" w:rsidRPr="00514C85" w:rsidRDefault="00F03B5E" w:rsidP="00223F79">
            <w:pPr>
              <w:rPr>
                <w:rStyle w:val="Bold"/>
                <w:lang w:val="en-GB"/>
              </w:rPr>
            </w:pPr>
            <w:r w:rsidRPr="00514C85">
              <w:rPr>
                <w:rStyle w:val="Bold"/>
                <w:lang w:val="en-GB"/>
              </w:rPr>
              <w:t>–</w:t>
            </w:r>
          </w:p>
        </w:tc>
        <w:tc>
          <w:tcPr>
            <w:tcW w:w="1020" w:type="dxa"/>
          </w:tcPr>
          <w:p w14:paraId="04B9B59C" w14:textId="77777777" w:rsidR="00F03B5E" w:rsidRPr="00514C85" w:rsidRDefault="00F03B5E" w:rsidP="00223F79">
            <w:pPr>
              <w:rPr>
                <w:rStyle w:val="Bold"/>
                <w:lang w:val="en-GB"/>
              </w:rPr>
            </w:pPr>
            <w:r w:rsidRPr="00514C85">
              <w:rPr>
                <w:rStyle w:val="Bold"/>
                <w:lang w:val="en-GB"/>
              </w:rPr>
              <w:t>(888)</w:t>
            </w:r>
          </w:p>
        </w:tc>
        <w:tc>
          <w:tcPr>
            <w:tcW w:w="1021" w:type="dxa"/>
          </w:tcPr>
          <w:p w14:paraId="6378E1BC" w14:textId="77777777" w:rsidR="00F03B5E" w:rsidRPr="00514C85" w:rsidRDefault="00F03B5E" w:rsidP="00223F79">
            <w:pPr>
              <w:rPr>
                <w:rStyle w:val="Bold"/>
                <w:lang w:val="en-GB"/>
              </w:rPr>
            </w:pPr>
            <w:r w:rsidRPr="00514C85">
              <w:rPr>
                <w:rStyle w:val="Bold"/>
                <w:lang w:val="en-GB"/>
              </w:rPr>
              <w:t>(2,853)</w:t>
            </w:r>
          </w:p>
        </w:tc>
      </w:tr>
      <w:tr w:rsidR="00F03B5E" w:rsidRPr="00514C85" w14:paraId="37E9DE9B" w14:textId="77777777" w:rsidTr="00316047">
        <w:trPr>
          <w:trHeight w:val="227"/>
        </w:trPr>
        <w:tc>
          <w:tcPr>
            <w:tcW w:w="4536" w:type="dxa"/>
          </w:tcPr>
          <w:p w14:paraId="48A07357" w14:textId="77777777" w:rsidR="00F03B5E" w:rsidRPr="00514C85" w:rsidRDefault="00F03B5E" w:rsidP="00F03B5E">
            <w:pPr>
              <w:jc w:val="left"/>
              <w:rPr>
                <w:lang w:val="en-GB"/>
              </w:rPr>
            </w:pPr>
            <w:r w:rsidRPr="00514C85">
              <w:rPr>
                <w:lang w:val="en-GB"/>
              </w:rPr>
              <w:t>Depreciation on right-of-use assets</w:t>
            </w:r>
          </w:p>
        </w:tc>
        <w:tc>
          <w:tcPr>
            <w:tcW w:w="1192" w:type="dxa"/>
          </w:tcPr>
          <w:p w14:paraId="4E75B768" w14:textId="77777777" w:rsidR="00F03B5E" w:rsidRPr="00514C85" w:rsidRDefault="00F03B5E" w:rsidP="00223F79">
            <w:pPr>
              <w:rPr>
                <w:rStyle w:val="Bold"/>
                <w:lang w:val="en-GB"/>
              </w:rPr>
            </w:pPr>
            <w:r w:rsidRPr="00514C85">
              <w:rPr>
                <w:rStyle w:val="Bold"/>
                <w:lang w:val="en-GB"/>
              </w:rPr>
              <w:t>–</w:t>
            </w:r>
          </w:p>
        </w:tc>
        <w:tc>
          <w:tcPr>
            <w:tcW w:w="1020" w:type="dxa"/>
          </w:tcPr>
          <w:p w14:paraId="1509F2B7" w14:textId="77777777" w:rsidR="00F03B5E" w:rsidRPr="00514C85" w:rsidRDefault="00F03B5E" w:rsidP="00223F79">
            <w:pPr>
              <w:rPr>
                <w:rStyle w:val="Bold"/>
                <w:lang w:val="en-GB"/>
              </w:rPr>
            </w:pPr>
            <w:r w:rsidRPr="00514C85">
              <w:rPr>
                <w:rStyle w:val="Bold"/>
                <w:lang w:val="en-GB"/>
              </w:rPr>
              <w:t>(3,497)</w:t>
            </w:r>
          </w:p>
        </w:tc>
        <w:tc>
          <w:tcPr>
            <w:tcW w:w="1020" w:type="dxa"/>
          </w:tcPr>
          <w:p w14:paraId="39B11978" w14:textId="77777777" w:rsidR="00F03B5E" w:rsidRPr="00514C85" w:rsidRDefault="00F03B5E" w:rsidP="00223F79">
            <w:pPr>
              <w:rPr>
                <w:rStyle w:val="Bold"/>
                <w:lang w:val="en-GB"/>
              </w:rPr>
            </w:pPr>
            <w:r w:rsidRPr="00514C85">
              <w:rPr>
                <w:rStyle w:val="Bold"/>
                <w:lang w:val="en-GB"/>
              </w:rPr>
              <w:t>–</w:t>
            </w:r>
          </w:p>
        </w:tc>
        <w:tc>
          <w:tcPr>
            <w:tcW w:w="1021" w:type="dxa"/>
          </w:tcPr>
          <w:p w14:paraId="5A2AD2E7" w14:textId="77777777" w:rsidR="00F03B5E" w:rsidRPr="00514C85" w:rsidRDefault="00F03B5E" w:rsidP="00223F79">
            <w:pPr>
              <w:rPr>
                <w:rStyle w:val="Bold"/>
                <w:lang w:val="en-GB"/>
              </w:rPr>
            </w:pPr>
            <w:r w:rsidRPr="00514C85">
              <w:rPr>
                <w:rStyle w:val="Bold"/>
                <w:lang w:val="en-GB"/>
              </w:rPr>
              <w:t>(3,497)</w:t>
            </w:r>
          </w:p>
        </w:tc>
      </w:tr>
      <w:tr w:rsidR="00F03B5E" w:rsidRPr="00514C85" w14:paraId="6E8607F4" w14:textId="77777777" w:rsidTr="00316047">
        <w:trPr>
          <w:trHeight w:val="227"/>
        </w:trPr>
        <w:tc>
          <w:tcPr>
            <w:tcW w:w="4536" w:type="dxa"/>
          </w:tcPr>
          <w:p w14:paraId="220DAF5C" w14:textId="77777777" w:rsidR="00F03B5E" w:rsidRPr="00514C85" w:rsidRDefault="00F03B5E" w:rsidP="00F03B5E">
            <w:pPr>
              <w:jc w:val="left"/>
              <w:rPr>
                <w:lang w:val="en-GB"/>
              </w:rPr>
            </w:pPr>
            <w:r w:rsidRPr="00514C85">
              <w:rPr>
                <w:lang w:val="en-GB"/>
              </w:rPr>
              <w:t>Disposals</w:t>
            </w:r>
          </w:p>
        </w:tc>
        <w:tc>
          <w:tcPr>
            <w:tcW w:w="1192" w:type="dxa"/>
          </w:tcPr>
          <w:p w14:paraId="020D281B" w14:textId="77777777" w:rsidR="00F03B5E" w:rsidRPr="00514C85" w:rsidRDefault="00F03B5E" w:rsidP="00223F79">
            <w:pPr>
              <w:rPr>
                <w:rStyle w:val="Bold"/>
                <w:lang w:val="en-GB"/>
              </w:rPr>
            </w:pPr>
            <w:r w:rsidRPr="00514C85">
              <w:rPr>
                <w:rStyle w:val="Bold"/>
                <w:lang w:val="en-GB"/>
              </w:rPr>
              <w:t> </w:t>
            </w:r>
          </w:p>
        </w:tc>
        <w:tc>
          <w:tcPr>
            <w:tcW w:w="1020" w:type="dxa"/>
          </w:tcPr>
          <w:p w14:paraId="4DC83274" w14:textId="77777777" w:rsidR="00F03B5E" w:rsidRPr="00514C85" w:rsidRDefault="00F03B5E" w:rsidP="00223F79">
            <w:pPr>
              <w:rPr>
                <w:rStyle w:val="Bold"/>
                <w:lang w:val="en-GB"/>
              </w:rPr>
            </w:pPr>
            <w:r w:rsidRPr="00514C85">
              <w:rPr>
                <w:rStyle w:val="Bold"/>
                <w:lang w:val="en-GB"/>
              </w:rPr>
              <w:t> </w:t>
            </w:r>
          </w:p>
        </w:tc>
        <w:tc>
          <w:tcPr>
            <w:tcW w:w="1020" w:type="dxa"/>
          </w:tcPr>
          <w:p w14:paraId="14447126" w14:textId="77777777" w:rsidR="00F03B5E" w:rsidRPr="00514C85" w:rsidRDefault="00F03B5E" w:rsidP="00223F79">
            <w:pPr>
              <w:rPr>
                <w:rStyle w:val="Bold"/>
                <w:lang w:val="en-GB"/>
              </w:rPr>
            </w:pPr>
            <w:r w:rsidRPr="00514C85">
              <w:rPr>
                <w:rStyle w:val="Bold"/>
                <w:lang w:val="en-GB"/>
              </w:rPr>
              <w:t> </w:t>
            </w:r>
          </w:p>
        </w:tc>
        <w:tc>
          <w:tcPr>
            <w:tcW w:w="1021" w:type="dxa"/>
          </w:tcPr>
          <w:p w14:paraId="20B58397" w14:textId="77777777" w:rsidR="00F03B5E" w:rsidRPr="00514C85" w:rsidRDefault="00F03B5E" w:rsidP="00223F79">
            <w:pPr>
              <w:rPr>
                <w:rStyle w:val="Bold"/>
                <w:lang w:val="en-GB"/>
              </w:rPr>
            </w:pPr>
            <w:r w:rsidRPr="00514C85">
              <w:rPr>
                <w:rStyle w:val="Bold"/>
                <w:lang w:val="en-GB"/>
              </w:rPr>
              <w:t> </w:t>
            </w:r>
          </w:p>
        </w:tc>
      </w:tr>
      <w:tr w:rsidR="00F03B5E" w:rsidRPr="00514C85" w14:paraId="6E3EAE6B" w14:textId="77777777" w:rsidTr="00316047">
        <w:trPr>
          <w:trHeight w:val="227"/>
        </w:trPr>
        <w:tc>
          <w:tcPr>
            <w:tcW w:w="4536" w:type="dxa"/>
            <w:tcBorders>
              <w:bottom w:val="single" w:sz="8" w:space="0" w:color="000000" w:themeColor="text1"/>
            </w:tcBorders>
          </w:tcPr>
          <w:p w14:paraId="26EBFC26" w14:textId="77777777" w:rsidR="00F03B5E" w:rsidRPr="00514C85" w:rsidRDefault="00F03B5E" w:rsidP="00DA5EC4">
            <w:pPr>
              <w:ind w:firstLine="142"/>
              <w:jc w:val="left"/>
              <w:rPr>
                <w:lang w:val="en-GB"/>
              </w:rPr>
            </w:pPr>
            <w:r w:rsidRPr="00514C85">
              <w:rPr>
                <w:lang w:val="en-GB"/>
              </w:rPr>
              <w:t>Disposals without proceeds</w:t>
            </w:r>
          </w:p>
        </w:tc>
        <w:tc>
          <w:tcPr>
            <w:tcW w:w="1192" w:type="dxa"/>
            <w:tcBorders>
              <w:bottom w:val="single" w:sz="8" w:space="0" w:color="000000" w:themeColor="text1"/>
            </w:tcBorders>
          </w:tcPr>
          <w:p w14:paraId="463515D8" w14:textId="77777777" w:rsidR="00F03B5E" w:rsidRPr="00514C85" w:rsidRDefault="00F03B5E" w:rsidP="00223F79">
            <w:pPr>
              <w:rPr>
                <w:rStyle w:val="Bold"/>
                <w:lang w:val="en-GB"/>
              </w:rPr>
            </w:pPr>
            <w:r w:rsidRPr="00514C85">
              <w:rPr>
                <w:rStyle w:val="Bold"/>
                <w:lang w:val="en-GB"/>
              </w:rPr>
              <w:t>(134)</w:t>
            </w:r>
          </w:p>
        </w:tc>
        <w:tc>
          <w:tcPr>
            <w:tcW w:w="1020" w:type="dxa"/>
            <w:tcBorders>
              <w:bottom w:val="single" w:sz="8" w:space="0" w:color="000000" w:themeColor="text1"/>
            </w:tcBorders>
          </w:tcPr>
          <w:p w14:paraId="7D93E9B7" w14:textId="77777777" w:rsidR="00F03B5E" w:rsidRPr="00514C85" w:rsidRDefault="00F03B5E" w:rsidP="00223F79">
            <w:pPr>
              <w:rPr>
                <w:rStyle w:val="Bold"/>
                <w:lang w:val="en-GB"/>
              </w:rPr>
            </w:pPr>
            <w:r w:rsidRPr="00514C85">
              <w:rPr>
                <w:rStyle w:val="Bold"/>
                <w:lang w:val="en-GB"/>
              </w:rPr>
              <w:t>–</w:t>
            </w:r>
          </w:p>
        </w:tc>
        <w:tc>
          <w:tcPr>
            <w:tcW w:w="1020" w:type="dxa"/>
            <w:tcBorders>
              <w:bottom w:val="single" w:sz="8" w:space="0" w:color="000000" w:themeColor="text1"/>
            </w:tcBorders>
          </w:tcPr>
          <w:p w14:paraId="2E7A010D" w14:textId="77777777" w:rsidR="00F03B5E" w:rsidRPr="00514C85" w:rsidRDefault="00F03B5E" w:rsidP="00223F79">
            <w:pPr>
              <w:rPr>
                <w:rStyle w:val="Bold"/>
                <w:lang w:val="en-GB"/>
              </w:rPr>
            </w:pPr>
            <w:r w:rsidRPr="00514C85">
              <w:rPr>
                <w:rStyle w:val="Bold"/>
                <w:lang w:val="en-GB"/>
              </w:rPr>
              <w:t>(1)</w:t>
            </w:r>
          </w:p>
        </w:tc>
        <w:tc>
          <w:tcPr>
            <w:tcW w:w="1021" w:type="dxa"/>
            <w:tcBorders>
              <w:bottom w:val="single" w:sz="8" w:space="0" w:color="000000" w:themeColor="text1"/>
            </w:tcBorders>
          </w:tcPr>
          <w:p w14:paraId="19871509" w14:textId="77777777" w:rsidR="00F03B5E" w:rsidRPr="00514C85" w:rsidRDefault="00F03B5E" w:rsidP="00223F79">
            <w:pPr>
              <w:rPr>
                <w:rStyle w:val="Bold"/>
                <w:lang w:val="en-GB"/>
              </w:rPr>
            </w:pPr>
            <w:r w:rsidRPr="00514C85">
              <w:rPr>
                <w:rStyle w:val="Bold"/>
                <w:lang w:val="en-GB"/>
              </w:rPr>
              <w:t>(135)</w:t>
            </w:r>
          </w:p>
        </w:tc>
      </w:tr>
      <w:tr w:rsidR="00F03B5E" w:rsidRPr="00514C85" w14:paraId="330018DD" w14:textId="77777777" w:rsidTr="00316047">
        <w:trPr>
          <w:trHeight w:val="227"/>
        </w:trPr>
        <w:tc>
          <w:tcPr>
            <w:tcW w:w="4536" w:type="dxa"/>
            <w:tcBorders>
              <w:top w:val="single" w:sz="8" w:space="0" w:color="000000" w:themeColor="text1"/>
              <w:bottom w:val="single" w:sz="8" w:space="0" w:color="000000" w:themeColor="text1"/>
            </w:tcBorders>
            <w:vAlign w:val="center"/>
          </w:tcPr>
          <w:p w14:paraId="75B628E4" w14:textId="77777777" w:rsidR="00F03B5E" w:rsidRPr="00514C85" w:rsidRDefault="00F03B5E" w:rsidP="00F03B5E">
            <w:pPr>
              <w:jc w:val="left"/>
              <w:rPr>
                <w:rStyle w:val="Bold"/>
                <w:lang w:val="en-GB"/>
              </w:rPr>
            </w:pPr>
            <w:r w:rsidRPr="00514C85">
              <w:rPr>
                <w:rStyle w:val="Bold"/>
                <w:lang w:val="en-GB"/>
              </w:rPr>
              <w:t>Total as at 30 June 2022</w:t>
            </w:r>
          </w:p>
        </w:tc>
        <w:tc>
          <w:tcPr>
            <w:tcW w:w="1192" w:type="dxa"/>
            <w:tcBorders>
              <w:top w:val="single" w:sz="8" w:space="0" w:color="000000" w:themeColor="text1"/>
              <w:bottom w:val="single" w:sz="8" w:space="0" w:color="000000" w:themeColor="text1"/>
            </w:tcBorders>
            <w:vAlign w:val="center"/>
          </w:tcPr>
          <w:p w14:paraId="684BB3ED" w14:textId="77777777" w:rsidR="00F03B5E" w:rsidRPr="00514C85" w:rsidRDefault="00F03B5E" w:rsidP="00F03B5E">
            <w:pPr>
              <w:rPr>
                <w:rStyle w:val="Bold"/>
                <w:lang w:val="en-GB"/>
              </w:rPr>
            </w:pPr>
            <w:r w:rsidRPr="00514C85">
              <w:rPr>
                <w:rStyle w:val="Bold"/>
                <w:lang w:val="en-GB"/>
              </w:rPr>
              <w:t>13,943</w:t>
            </w:r>
          </w:p>
        </w:tc>
        <w:tc>
          <w:tcPr>
            <w:tcW w:w="1020" w:type="dxa"/>
            <w:tcBorders>
              <w:top w:val="single" w:sz="8" w:space="0" w:color="000000" w:themeColor="text1"/>
              <w:bottom w:val="single" w:sz="8" w:space="0" w:color="000000" w:themeColor="text1"/>
            </w:tcBorders>
            <w:vAlign w:val="center"/>
          </w:tcPr>
          <w:p w14:paraId="3B428A1A" w14:textId="77777777" w:rsidR="00F03B5E" w:rsidRPr="00514C85" w:rsidRDefault="00F03B5E" w:rsidP="00F03B5E">
            <w:pPr>
              <w:rPr>
                <w:rStyle w:val="Bold"/>
                <w:lang w:val="en-GB"/>
              </w:rPr>
            </w:pPr>
            <w:r w:rsidRPr="00514C85">
              <w:rPr>
                <w:rStyle w:val="Bold"/>
                <w:lang w:val="en-GB"/>
              </w:rPr>
              <w:t>16,980</w:t>
            </w:r>
          </w:p>
        </w:tc>
        <w:tc>
          <w:tcPr>
            <w:tcW w:w="1020" w:type="dxa"/>
            <w:tcBorders>
              <w:top w:val="single" w:sz="8" w:space="0" w:color="000000" w:themeColor="text1"/>
              <w:bottom w:val="single" w:sz="8" w:space="0" w:color="000000" w:themeColor="text1"/>
            </w:tcBorders>
            <w:vAlign w:val="center"/>
          </w:tcPr>
          <w:p w14:paraId="02B8DCB8" w14:textId="77777777" w:rsidR="00F03B5E" w:rsidRPr="00514C85" w:rsidRDefault="00F03B5E" w:rsidP="00F03B5E">
            <w:pPr>
              <w:rPr>
                <w:rStyle w:val="Bold"/>
                <w:lang w:val="en-GB"/>
              </w:rPr>
            </w:pPr>
            <w:r w:rsidRPr="00514C85">
              <w:rPr>
                <w:rStyle w:val="Bold"/>
                <w:lang w:val="en-GB"/>
              </w:rPr>
              <w:t>1,665</w:t>
            </w:r>
          </w:p>
        </w:tc>
        <w:tc>
          <w:tcPr>
            <w:tcW w:w="1021" w:type="dxa"/>
            <w:tcBorders>
              <w:top w:val="single" w:sz="8" w:space="0" w:color="000000" w:themeColor="text1"/>
              <w:bottom w:val="single" w:sz="8" w:space="0" w:color="000000" w:themeColor="text1"/>
            </w:tcBorders>
            <w:vAlign w:val="center"/>
          </w:tcPr>
          <w:p w14:paraId="08F82715" w14:textId="77777777" w:rsidR="00F03B5E" w:rsidRPr="00514C85" w:rsidRDefault="00F03B5E" w:rsidP="00F03B5E">
            <w:pPr>
              <w:rPr>
                <w:rStyle w:val="Bold"/>
                <w:lang w:val="en-GB"/>
              </w:rPr>
            </w:pPr>
            <w:r w:rsidRPr="00514C85">
              <w:rPr>
                <w:rStyle w:val="Bold"/>
                <w:lang w:val="en-GB"/>
              </w:rPr>
              <w:t>32,588</w:t>
            </w:r>
          </w:p>
        </w:tc>
      </w:tr>
      <w:tr w:rsidR="00F03B5E" w:rsidRPr="00514C85" w14:paraId="3F310D73" w14:textId="77777777" w:rsidTr="00316047">
        <w:trPr>
          <w:trHeight w:val="227"/>
        </w:trPr>
        <w:tc>
          <w:tcPr>
            <w:tcW w:w="4536" w:type="dxa"/>
            <w:tcBorders>
              <w:top w:val="single" w:sz="8" w:space="0" w:color="000000" w:themeColor="text1"/>
            </w:tcBorders>
          </w:tcPr>
          <w:p w14:paraId="25C6A4A7" w14:textId="77777777" w:rsidR="00F03B5E" w:rsidRPr="00514C85" w:rsidRDefault="00F03B5E" w:rsidP="00F03B5E">
            <w:pPr>
              <w:jc w:val="left"/>
              <w:rPr>
                <w:lang w:val="en-GB"/>
              </w:rPr>
            </w:pPr>
            <w:r w:rsidRPr="00514C85">
              <w:rPr>
                <w:lang w:val="en-GB"/>
              </w:rPr>
              <w:t> </w:t>
            </w:r>
          </w:p>
        </w:tc>
        <w:tc>
          <w:tcPr>
            <w:tcW w:w="1192" w:type="dxa"/>
            <w:tcBorders>
              <w:top w:val="single" w:sz="8" w:space="0" w:color="000000" w:themeColor="text1"/>
            </w:tcBorders>
          </w:tcPr>
          <w:p w14:paraId="50A7651C" w14:textId="77777777" w:rsidR="00F03B5E" w:rsidRPr="00514C85" w:rsidRDefault="00F03B5E" w:rsidP="00223F79">
            <w:pPr>
              <w:rPr>
                <w:rStyle w:val="Bold"/>
                <w:lang w:val="en-GB"/>
              </w:rPr>
            </w:pPr>
            <w:r w:rsidRPr="00514C85">
              <w:rPr>
                <w:rStyle w:val="Bold"/>
                <w:lang w:val="en-GB"/>
              </w:rPr>
              <w:t> </w:t>
            </w:r>
          </w:p>
        </w:tc>
        <w:tc>
          <w:tcPr>
            <w:tcW w:w="1020" w:type="dxa"/>
            <w:tcBorders>
              <w:top w:val="single" w:sz="8" w:space="0" w:color="000000" w:themeColor="text1"/>
            </w:tcBorders>
          </w:tcPr>
          <w:p w14:paraId="40DEBB7A" w14:textId="77777777" w:rsidR="00F03B5E" w:rsidRPr="00514C85" w:rsidRDefault="00F03B5E" w:rsidP="00223F79">
            <w:pPr>
              <w:rPr>
                <w:rStyle w:val="Bold"/>
                <w:lang w:val="en-GB"/>
              </w:rPr>
            </w:pPr>
            <w:r w:rsidRPr="00514C85">
              <w:rPr>
                <w:rStyle w:val="Bold"/>
                <w:lang w:val="en-GB"/>
              </w:rPr>
              <w:t> </w:t>
            </w:r>
          </w:p>
        </w:tc>
        <w:tc>
          <w:tcPr>
            <w:tcW w:w="1020" w:type="dxa"/>
            <w:tcBorders>
              <w:top w:val="single" w:sz="8" w:space="0" w:color="000000" w:themeColor="text1"/>
            </w:tcBorders>
          </w:tcPr>
          <w:p w14:paraId="3BCB0073" w14:textId="77777777" w:rsidR="00F03B5E" w:rsidRPr="00514C85" w:rsidRDefault="00F03B5E" w:rsidP="00223F79">
            <w:pPr>
              <w:rPr>
                <w:rStyle w:val="Bold"/>
                <w:lang w:val="en-GB"/>
              </w:rPr>
            </w:pPr>
            <w:r w:rsidRPr="00514C85">
              <w:rPr>
                <w:rStyle w:val="Bold"/>
                <w:lang w:val="en-GB"/>
              </w:rPr>
              <w:t> </w:t>
            </w:r>
          </w:p>
        </w:tc>
        <w:tc>
          <w:tcPr>
            <w:tcW w:w="1021" w:type="dxa"/>
            <w:tcBorders>
              <w:top w:val="single" w:sz="8" w:space="0" w:color="000000" w:themeColor="text1"/>
            </w:tcBorders>
          </w:tcPr>
          <w:p w14:paraId="75DD2067" w14:textId="77777777" w:rsidR="00F03B5E" w:rsidRPr="00514C85" w:rsidRDefault="00F03B5E" w:rsidP="00223F79">
            <w:pPr>
              <w:rPr>
                <w:rStyle w:val="Bold"/>
                <w:lang w:val="en-GB"/>
              </w:rPr>
            </w:pPr>
            <w:r w:rsidRPr="00514C85">
              <w:rPr>
                <w:rStyle w:val="Bold"/>
                <w:lang w:val="en-GB"/>
              </w:rPr>
              <w:t> </w:t>
            </w:r>
          </w:p>
        </w:tc>
      </w:tr>
      <w:tr w:rsidR="00F03B5E" w:rsidRPr="00514C85" w14:paraId="13A2EA00" w14:textId="77777777" w:rsidTr="00316047">
        <w:trPr>
          <w:trHeight w:val="227"/>
        </w:trPr>
        <w:tc>
          <w:tcPr>
            <w:tcW w:w="4536" w:type="dxa"/>
          </w:tcPr>
          <w:p w14:paraId="57DDBC55" w14:textId="77777777" w:rsidR="00F03B5E" w:rsidRPr="00DA5EC4" w:rsidRDefault="00F03B5E" w:rsidP="00F03B5E">
            <w:pPr>
              <w:jc w:val="left"/>
              <w:rPr>
                <w:rStyle w:val="Bold"/>
              </w:rPr>
            </w:pPr>
            <w:r w:rsidRPr="00DA5EC4">
              <w:rPr>
                <w:rStyle w:val="Bold"/>
              </w:rPr>
              <w:t>Total as at 30 June 2022 represented by</w:t>
            </w:r>
          </w:p>
        </w:tc>
        <w:tc>
          <w:tcPr>
            <w:tcW w:w="1192" w:type="dxa"/>
          </w:tcPr>
          <w:p w14:paraId="708EF4A0" w14:textId="77777777" w:rsidR="00F03B5E" w:rsidRPr="00514C85" w:rsidRDefault="00F03B5E" w:rsidP="00223F79">
            <w:pPr>
              <w:rPr>
                <w:rStyle w:val="Bold"/>
                <w:lang w:val="en-GB"/>
              </w:rPr>
            </w:pPr>
            <w:r w:rsidRPr="00514C85">
              <w:rPr>
                <w:rStyle w:val="Bold"/>
                <w:lang w:val="en-GB"/>
              </w:rPr>
              <w:t> </w:t>
            </w:r>
          </w:p>
        </w:tc>
        <w:tc>
          <w:tcPr>
            <w:tcW w:w="1020" w:type="dxa"/>
          </w:tcPr>
          <w:p w14:paraId="374B7F9C" w14:textId="77777777" w:rsidR="00F03B5E" w:rsidRPr="00514C85" w:rsidRDefault="00F03B5E" w:rsidP="00223F79">
            <w:pPr>
              <w:rPr>
                <w:rStyle w:val="Bold"/>
                <w:lang w:val="en-GB"/>
              </w:rPr>
            </w:pPr>
            <w:r w:rsidRPr="00514C85">
              <w:rPr>
                <w:rStyle w:val="Bold"/>
                <w:lang w:val="en-GB"/>
              </w:rPr>
              <w:t> </w:t>
            </w:r>
          </w:p>
        </w:tc>
        <w:tc>
          <w:tcPr>
            <w:tcW w:w="1020" w:type="dxa"/>
          </w:tcPr>
          <w:p w14:paraId="666B4349" w14:textId="77777777" w:rsidR="00F03B5E" w:rsidRPr="00514C85" w:rsidRDefault="00F03B5E" w:rsidP="00223F79">
            <w:pPr>
              <w:rPr>
                <w:rStyle w:val="Bold"/>
                <w:lang w:val="en-GB"/>
              </w:rPr>
            </w:pPr>
            <w:r w:rsidRPr="00514C85">
              <w:rPr>
                <w:rStyle w:val="Bold"/>
                <w:lang w:val="en-GB"/>
              </w:rPr>
              <w:t> </w:t>
            </w:r>
          </w:p>
        </w:tc>
        <w:tc>
          <w:tcPr>
            <w:tcW w:w="1021" w:type="dxa"/>
          </w:tcPr>
          <w:p w14:paraId="3C012987" w14:textId="77777777" w:rsidR="00F03B5E" w:rsidRPr="00514C85" w:rsidRDefault="00F03B5E" w:rsidP="00223F79">
            <w:pPr>
              <w:rPr>
                <w:rStyle w:val="Bold"/>
                <w:lang w:val="en-GB"/>
              </w:rPr>
            </w:pPr>
            <w:r w:rsidRPr="00514C85">
              <w:rPr>
                <w:rStyle w:val="Bold"/>
                <w:lang w:val="en-GB"/>
              </w:rPr>
              <w:t> </w:t>
            </w:r>
          </w:p>
        </w:tc>
      </w:tr>
      <w:tr w:rsidR="00F03B5E" w:rsidRPr="00514C85" w14:paraId="024C3EC7" w14:textId="77777777" w:rsidTr="00316047">
        <w:trPr>
          <w:trHeight w:val="227"/>
        </w:trPr>
        <w:tc>
          <w:tcPr>
            <w:tcW w:w="4536" w:type="dxa"/>
          </w:tcPr>
          <w:p w14:paraId="6BF7C030" w14:textId="77777777" w:rsidR="00F03B5E" w:rsidRPr="00514C85" w:rsidRDefault="00F03B5E" w:rsidP="00F03B5E">
            <w:pPr>
              <w:jc w:val="left"/>
              <w:rPr>
                <w:lang w:val="en-GB"/>
              </w:rPr>
            </w:pPr>
            <w:r w:rsidRPr="00514C85">
              <w:rPr>
                <w:lang w:val="en-GB"/>
              </w:rPr>
              <w:t>Gross book value</w:t>
            </w:r>
          </w:p>
        </w:tc>
        <w:tc>
          <w:tcPr>
            <w:tcW w:w="1192" w:type="dxa"/>
          </w:tcPr>
          <w:p w14:paraId="1A94E880" w14:textId="77777777" w:rsidR="00F03B5E" w:rsidRPr="00514C85" w:rsidRDefault="00F03B5E" w:rsidP="00223F79">
            <w:pPr>
              <w:rPr>
                <w:rStyle w:val="Bold"/>
                <w:lang w:val="en-GB"/>
              </w:rPr>
            </w:pPr>
            <w:r w:rsidRPr="00514C85">
              <w:rPr>
                <w:rStyle w:val="Bold"/>
                <w:lang w:val="en-GB"/>
              </w:rPr>
              <w:t>14,094</w:t>
            </w:r>
          </w:p>
        </w:tc>
        <w:tc>
          <w:tcPr>
            <w:tcW w:w="1020" w:type="dxa"/>
          </w:tcPr>
          <w:p w14:paraId="5DA8421A" w14:textId="77777777" w:rsidR="00F03B5E" w:rsidRPr="00514C85" w:rsidRDefault="00F03B5E" w:rsidP="00223F79">
            <w:pPr>
              <w:rPr>
                <w:rStyle w:val="Bold"/>
                <w:lang w:val="en-GB"/>
              </w:rPr>
            </w:pPr>
            <w:r w:rsidRPr="00514C85">
              <w:rPr>
                <w:rStyle w:val="Bold"/>
                <w:lang w:val="en-GB"/>
              </w:rPr>
              <w:t>23,028</w:t>
            </w:r>
          </w:p>
        </w:tc>
        <w:tc>
          <w:tcPr>
            <w:tcW w:w="1020" w:type="dxa"/>
          </w:tcPr>
          <w:p w14:paraId="1AFCC3DA" w14:textId="77777777" w:rsidR="00F03B5E" w:rsidRPr="00514C85" w:rsidRDefault="00F03B5E" w:rsidP="00223F79">
            <w:pPr>
              <w:rPr>
                <w:rStyle w:val="Bold"/>
                <w:lang w:val="en-GB"/>
              </w:rPr>
            </w:pPr>
            <w:r w:rsidRPr="00514C85">
              <w:rPr>
                <w:rStyle w:val="Bold"/>
                <w:lang w:val="en-GB"/>
              </w:rPr>
              <w:t>1,667</w:t>
            </w:r>
          </w:p>
        </w:tc>
        <w:tc>
          <w:tcPr>
            <w:tcW w:w="1021" w:type="dxa"/>
          </w:tcPr>
          <w:p w14:paraId="6DF244F4" w14:textId="77777777" w:rsidR="00F03B5E" w:rsidRPr="00514C85" w:rsidRDefault="00F03B5E" w:rsidP="00223F79">
            <w:pPr>
              <w:rPr>
                <w:rStyle w:val="Bold"/>
                <w:lang w:val="en-GB"/>
              </w:rPr>
            </w:pPr>
            <w:r w:rsidRPr="00514C85">
              <w:rPr>
                <w:rStyle w:val="Bold"/>
                <w:lang w:val="en-GB"/>
              </w:rPr>
              <w:t>38,789</w:t>
            </w:r>
          </w:p>
        </w:tc>
      </w:tr>
      <w:tr w:rsidR="00F03B5E" w:rsidRPr="00514C85" w14:paraId="552D28E4" w14:textId="77777777" w:rsidTr="00316047">
        <w:trPr>
          <w:trHeight w:val="227"/>
        </w:trPr>
        <w:tc>
          <w:tcPr>
            <w:tcW w:w="4536" w:type="dxa"/>
            <w:tcBorders>
              <w:bottom w:val="single" w:sz="8" w:space="0" w:color="000000" w:themeColor="text1"/>
            </w:tcBorders>
          </w:tcPr>
          <w:p w14:paraId="42110EC4" w14:textId="77777777" w:rsidR="00F03B5E" w:rsidRPr="00514C85" w:rsidRDefault="00F03B5E" w:rsidP="00F03B5E">
            <w:pPr>
              <w:jc w:val="left"/>
              <w:rPr>
                <w:lang w:val="en-GB"/>
              </w:rPr>
            </w:pPr>
            <w:r w:rsidRPr="00514C85">
              <w:rPr>
                <w:lang w:val="en-GB"/>
              </w:rPr>
              <w:t>Accumulated depreciation, impairment, and amortisation</w:t>
            </w:r>
          </w:p>
        </w:tc>
        <w:tc>
          <w:tcPr>
            <w:tcW w:w="1192" w:type="dxa"/>
            <w:tcBorders>
              <w:bottom w:val="single" w:sz="8" w:space="0" w:color="000000" w:themeColor="text1"/>
            </w:tcBorders>
          </w:tcPr>
          <w:p w14:paraId="23705112" w14:textId="77777777" w:rsidR="00F03B5E" w:rsidRPr="00514C85" w:rsidRDefault="00F03B5E" w:rsidP="00223F79">
            <w:pPr>
              <w:rPr>
                <w:rStyle w:val="Bold"/>
                <w:lang w:val="en-GB"/>
              </w:rPr>
            </w:pPr>
            <w:r w:rsidRPr="00514C85">
              <w:rPr>
                <w:rStyle w:val="Bold"/>
                <w:lang w:val="en-GB"/>
              </w:rPr>
              <w:t>(151)</w:t>
            </w:r>
          </w:p>
        </w:tc>
        <w:tc>
          <w:tcPr>
            <w:tcW w:w="1020" w:type="dxa"/>
            <w:tcBorders>
              <w:bottom w:val="single" w:sz="8" w:space="0" w:color="000000" w:themeColor="text1"/>
            </w:tcBorders>
          </w:tcPr>
          <w:p w14:paraId="26E2DE2E" w14:textId="77777777" w:rsidR="00F03B5E" w:rsidRPr="00514C85" w:rsidRDefault="00F03B5E" w:rsidP="00223F79">
            <w:pPr>
              <w:rPr>
                <w:rStyle w:val="Bold"/>
                <w:lang w:val="en-GB"/>
              </w:rPr>
            </w:pPr>
            <w:r w:rsidRPr="00514C85">
              <w:rPr>
                <w:rStyle w:val="Bold"/>
                <w:lang w:val="en-GB"/>
              </w:rPr>
              <w:t>(6,048)</w:t>
            </w:r>
          </w:p>
        </w:tc>
        <w:tc>
          <w:tcPr>
            <w:tcW w:w="1020" w:type="dxa"/>
            <w:tcBorders>
              <w:bottom w:val="single" w:sz="8" w:space="0" w:color="000000" w:themeColor="text1"/>
            </w:tcBorders>
          </w:tcPr>
          <w:p w14:paraId="68725EDA" w14:textId="77777777" w:rsidR="00F03B5E" w:rsidRPr="00514C85" w:rsidRDefault="00F03B5E" w:rsidP="00223F79">
            <w:pPr>
              <w:rPr>
                <w:rStyle w:val="Bold"/>
                <w:lang w:val="en-GB"/>
              </w:rPr>
            </w:pPr>
            <w:r w:rsidRPr="00514C85">
              <w:rPr>
                <w:rStyle w:val="Bold"/>
                <w:lang w:val="en-GB"/>
              </w:rPr>
              <w:t>(2)</w:t>
            </w:r>
          </w:p>
        </w:tc>
        <w:tc>
          <w:tcPr>
            <w:tcW w:w="1021" w:type="dxa"/>
            <w:tcBorders>
              <w:bottom w:val="single" w:sz="8" w:space="0" w:color="000000" w:themeColor="text1"/>
            </w:tcBorders>
          </w:tcPr>
          <w:p w14:paraId="06ADD0BA" w14:textId="77777777" w:rsidR="00F03B5E" w:rsidRPr="00514C85" w:rsidRDefault="00F03B5E" w:rsidP="00223F79">
            <w:pPr>
              <w:rPr>
                <w:rStyle w:val="Bold"/>
                <w:lang w:val="en-GB"/>
              </w:rPr>
            </w:pPr>
            <w:r w:rsidRPr="00514C85">
              <w:rPr>
                <w:rStyle w:val="Bold"/>
                <w:lang w:val="en-GB"/>
              </w:rPr>
              <w:t>(6,201)</w:t>
            </w:r>
          </w:p>
        </w:tc>
      </w:tr>
      <w:tr w:rsidR="00F03B5E" w:rsidRPr="00514C85" w14:paraId="6F43C076" w14:textId="77777777" w:rsidTr="00316047">
        <w:trPr>
          <w:trHeight w:val="227"/>
        </w:trPr>
        <w:tc>
          <w:tcPr>
            <w:tcW w:w="4536" w:type="dxa"/>
            <w:tcBorders>
              <w:top w:val="single" w:sz="8" w:space="0" w:color="000000" w:themeColor="text1"/>
              <w:bottom w:val="single" w:sz="8" w:space="0" w:color="000000" w:themeColor="text1"/>
            </w:tcBorders>
            <w:vAlign w:val="center"/>
          </w:tcPr>
          <w:p w14:paraId="40868AF2" w14:textId="77777777" w:rsidR="00F03B5E" w:rsidRPr="00514C85" w:rsidRDefault="00F03B5E" w:rsidP="00F03B5E">
            <w:pPr>
              <w:jc w:val="left"/>
              <w:rPr>
                <w:rStyle w:val="Bold"/>
                <w:lang w:val="en-GB"/>
              </w:rPr>
            </w:pPr>
            <w:r w:rsidRPr="00514C85">
              <w:rPr>
                <w:rStyle w:val="Bold"/>
                <w:lang w:val="en-GB"/>
              </w:rPr>
              <w:t>Total as at 30 June 2022</w:t>
            </w:r>
          </w:p>
        </w:tc>
        <w:tc>
          <w:tcPr>
            <w:tcW w:w="1192" w:type="dxa"/>
            <w:tcBorders>
              <w:top w:val="single" w:sz="8" w:space="0" w:color="000000" w:themeColor="text1"/>
              <w:bottom w:val="single" w:sz="8" w:space="0" w:color="000000" w:themeColor="text1"/>
            </w:tcBorders>
            <w:vAlign w:val="center"/>
          </w:tcPr>
          <w:p w14:paraId="048D30C5" w14:textId="77777777" w:rsidR="00F03B5E" w:rsidRPr="00514C85" w:rsidRDefault="00F03B5E" w:rsidP="00F03B5E">
            <w:pPr>
              <w:rPr>
                <w:rStyle w:val="Bold"/>
                <w:lang w:val="en-GB"/>
              </w:rPr>
            </w:pPr>
            <w:r w:rsidRPr="00514C85">
              <w:rPr>
                <w:rStyle w:val="Bold"/>
                <w:lang w:val="en-GB"/>
              </w:rPr>
              <w:t>13,943</w:t>
            </w:r>
          </w:p>
        </w:tc>
        <w:tc>
          <w:tcPr>
            <w:tcW w:w="1020" w:type="dxa"/>
            <w:tcBorders>
              <w:top w:val="single" w:sz="8" w:space="0" w:color="000000" w:themeColor="text1"/>
              <w:bottom w:val="single" w:sz="8" w:space="0" w:color="000000" w:themeColor="text1"/>
            </w:tcBorders>
            <w:vAlign w:val="center"/>
          </w:tcPr>
          <w:p w14:paraId="3794BAA7" w14:textId="77777777" w:rsidR="00F03B5E" w:rsidRPr="00514C85" w:rsidRDefault="00F03B5E" w:rsidP="00F03B5E">
            <w:pPr>
              <w:rPr>
                <w:rStyle w:val="Bold"/>
                <w:lang w:val="en-GB"/>
              </w:rPr>
            </w:pPr>
            <w:r w:rsidRPr="00514C85">
              <w:rPr>
                <w:rStyle w:val="Bold"/>
                <w:lang w:val="en-GB"/>
              </w:rPr>
              <w:t>16,980</w:t>
            </w:r>
          </w:p>
        </w:tc>
        <w:tc>
          <w:tcPr>
            <w:tcW w:w="1020" w:type="dxa"/>
            <w:tcBorders>
              <w:top w:val="single" w:sz="8" w:space="0" w:color="000000" w:themeColor="text1"/>
              <w:bottom w:val="single" w:sz="8" w:space="0" w:color="000000" w:themeColor="text1"/>
            </w:tcBorders>
            <w:vAlign w:val="center"/>
          </w:tcPr>
          <w:p w14:paraId="5FC95E46" w14:textId="77777777" w:rsidR="00F03B5E" w:rsidRPr="00514C85" w:rsidRDefault="00F03B5E" w:rsidP="00F03B5E">
            <w:pPr>
              <w:rPr>
                <w:rStyle w:val="Bold"/>
                <w:lang w:val="en-GB"/>
              </w:rPr>
            </w:pPr>
            <w:r w:rsidRPr="00514C85">
              <w:rPr>
                <w:rStyle w:val="Bold"/>
                <w:lang w:val="en-GB"/>
              </w:rPr>
              <w:t>1,665</w:t>
            </w:r>
          </w:p>
        </w:tc>
        <w:tc>
          <w:tcPr>
            <w:tcW w:w="1021" w:type="dxa"/>
            <w:tcBorders>
              <w:top w:val="single" w:sz="8" w:space="0" w:color="000000" w:themeColor="text1"/>
              <w:bottom w:val="single" w:sz="8" w:space="0" w:color="000000" w:themeColor="text1"/>
            </w:tcBorders>
            <w:vAlign w:val="center"/>
          </w:tcPr>
          <w:p w14:paraId="4B3299D1" w14:textId="77777777" w:rsidR="00F03B5E" w:rsidRPr="00514C85" w:rsidRDefault="00F03B5E" w:rsidP="00F03B5E">
            <w:pPr>
              <w:rPr>
                <w:rStyle w:val="Bold"/>
                <w:lang w:val="en-GB"/>
              </w:rPr>
            </w:pPr>
            <w:r w:rsidRPr="00514C85">
              <w:rPr>
                <w:rStyle w:val="Bold"/>
                <w:lang w:val="en-GB"/>
              </w:rPr>
              <w:t>32,588</w:t>
            </w:r>
          </w:p>
        </w:tc>
      </w:tr>
      <w:tr w:rsidR="00F03B5E" w:rsidRPr="00514C85" w14:paraId="0CD5A961" w14:textId="77777777" w:rsidTr="00316047">
        <w:trPr>
          <w:trHeight w:val="227"/>
        </w:trPr>
        <w:tc>
          <w:tcPr>
            <w:tcW w:w="4536" w:type="dxa"/>
            <w:tcBorders>
              <w:top w:val="single" w:sz="8" w:space="0" w:color="000000" w:themeColor="text1"/>
            </w:tcBorders>
          </w:tcPr>
          <w:p w14:paraId="153B7165" w14:textId="77777777" w:rsidR="00F03B5E" w:rsidRPr="00514C85" w:rsidRDefault="00F03B5E" w:rsidP="00F03B5E">
            <w:pPr>
              <w:jc w:val="left"/>
              <w:rPr>
                <w:lang w:val="en-GB"/>
              </w:rPr>
            </w:pPr>
            <w:r w:rsidRPr="00514C85">
              <w:rPr>
                <w:lang w:val="en-GB"/>
              </w:rPr>
              <w:t> </w:t>
            </w:r>
          </w:p>
        </w:tc>
        <w:tc>
          <w:tcPr>
            <w:tcW w:w="1192" w:type="dxa"/>
            <w:tcBorders>
              <w:top w:val="single" w:sz="8" w:space="0" w:color="000000" w:themeColor="text1"/>
            </w:tcBorders>
          </w:tcPr>
          <w:p w14:paraId="2479F35B" w14:textId="77777777" w:rsidR="00F03B5E" w:rsidRPr="00514C85" w:rsidRDefault="00F03B5E" w:rsidP="00223F79">
            <w:pPr>
              <w:rPr>
                <w:rStyle w:val="Bold"/>
                <w:lang w:val="en-GB"/>
              </w:rPr>
            </w:pPr>
            <w:r w:rsidRPr="00514C85">
              <w:rPr>
                <w:rStyle w:val="Bold"/>
                <w:lang w:val="en-GB"/>
              </w:rPr>
              <w:t> </w:t>
            </w:r>
          </w:p>
        </w:tc>
        <w:tc>
          <w:tcPr>
            <w:tcW w:w="1020" w:type="dxa"/>
            <w:tcBorders>
              <w:top w:val="single" w:sz="8" w:space="0" w:color="000000" w:themeColor="text1"/>
            </w:tcBorders>
          </w:tcPr>
          <w:p w14:paraId="75799E5B" w14:textId="77777777" w:rsidR="00F03B5E" w:rsidRPr="00514C85" w:rsidRDefault="00F03B5E" w:rsidP="00223F79">
            <w:pPr>
              <w:rPr>
                <w:rStyle w:val="Bold"/>
                <w:lang w:val="en-GB"/>
              </w:rPr>
            </w:pPr>
            <w:r w:rsidRPr="00514C85">
              <w:rPr>
                <w:rStyle w:val="Bold"/>
                <w:lang w:val="en-GB"/>
              </w:rPr>
              <w:t> </w:t>
            </w:r>
          </w:p>
        </w:tc>
        <w:tc>
          <w:tcPr>
            <w:tcW w:w="1020" w:type="dxa"/>
            <w:tcBorders>
              <w:top w:val="single" w:sz="8" w:space="0" w:color="000000" w:themeColor="text1"/>
            </w:tcBorders>
          </w:tcPr>
          <w:p w14:paraId="55BD0105" w14:textId="77777777" w:rsidR="00F03B5E" w:rsidRPr="00514C85" w:rsidRDefault="00F03B5E" w:rsidP="00223F79">
            <w:pPr>
              <w:rPr>
                <w:rStyle w:val="Bold"/>
                <w:lang w:val="en-GB"/>
              </w:rPr>
            </w:pPr>
            <w:r w:rsidRPr="00514C85">
              <w:rPr>
                <w:rStyle w:val="Bold"/>
                <w:lang w:val="en-GB"/>
              </w:rPr>
              <w:t> </w:t>
            </w:r>
          </w:p>
        </w:tc>
        <w:tc>
          <w:tcPr>
            <w:tcW w:w="1021" w:type="dxa"/>
            <w:tcBorders>
              <w:top w:val="single" w:sz="8" w:space="0" w:color="000000" w:themeColor="text1"/>
            </w:tcBorders>
          </w:tcPr>
          <w:p w14:paraId="4EDCEF50" w14:textId="77777777" w:rsidR="00F03B5E" w:rsidRPr="00514C85" w:rsidRDefault="00F03B5E" w:rsidP="00223F79">
            <w:pPr>
              <w:rPr>
                <w:rStyle w:val="Bold"/>
                <w:lang w:val="en-GB"/>
              </w:rPr>
            </w:pPr>
            <w:r w:rsidRPr="00514C85">
              <w:rPr>
                <w:rStyle w:val="Bold"/>
                <w:lang w:val="en-GB"/>
              </w:rPr>
              <w:t> </w:t>
            </w:r>
          </w:p>
        </w:tc>
      </w:tr>
      <w:tr w:rsidR="00F03B5E" w:rsidRPr="00514C85" w14:paraId="08C6AF22" w14:textId="77777777" w:rsidTr="00316047">
        <w:trPr>
          <w:trHeight w:val="227"/>
        </w:trPr>
        <w:tc>
          <w:tcPr>
            <w:tcW w:w="4536" w:type="dxa"/>
            <w:tcBorders>
              <w:bottom w:val="single" w:sz="8" w:space="0" w:color="000000" w:themeColor="text1"/>
            </w:tcBorders>
          </w:tcPr>
          <w:p w14:paraId="7BCFB57E" w14:textId="77777777" w:rsidR="00F03B5E" w:rsidRPr="00514C85" w:rsidRDefault="00F03B5E" w:rsidP="00F03B5E">
            <w:pPr>
              <w:jc w:val="left"/>
              <w:rPr>
                <w:rStyle w:val="Bold"/>
                <w:lang w:val="en-GB"/>
              </w:rPr>
            </w:pPr>
            <w:r w:rsidRPr="00514C85">
              <w:rPr>
                <w:rStyle w:val="Bold"/>
                <w:lang w:val="en-GB"/>
              </w:rPr>
              <w:t>Carrying amount of right-of-use assets</w:t>
            </w:r>
          </w:p>
        </w:tc>
        <w:tc>
          <w:tcPr>
            <w:tcW w:w="1192" w:type="dxa"/>
            <w:tcBorders>
              <w:bottom w:val="single" w:sz="8" w:space="0" w:color="000000" w:themeColor="text1"/>
            </w:tcBorders>
          </w:tcPr>
          <w:p w14:paraId="6A729902" w14:textId="77777777" w:rsidR="00F03B5E" w:rsidRPr="00514C85" w:rsidRDefault="00F03B5E" w:rsidP="00223F79">
            <w:pPr>
              <w:rPr>
                <w:rStyle w:val="Bold"/>
                <w:lang w:val="en-GB"/>
              </w:rPr>
            </w:pPr>
            <w:r w:rsidRPr="00514C85">
              <w:rPr>
                <w:rStyle w:val="Bold"/>
                <w:lang w:val="en-GB"/>
              </w:rPr>
              <w:t>–</w:t>
            </w:r>
          </w:p>
        </w:tc>
        <w:tc>
          <w:tcPr>
            <w:tcW w:w="1020" w:type="dxa"/>
            <w:tcBorders>
              <w:bottom w:val="single" w:sz="8" w:space="0" w:color="000000" w:themeColor="text1"/>
            </w:tcBorders>
          </w:tcPr>
          <w:p w14:paraId="4964D3D8" w14:textId="77777777" w:rsidR="00F03B5E" w:rsidRPr="00514C85" w:rsidRDefault="00F03B5E" w:rsidP="00223F79">
            <w:pPr>
              <w:rPr>
                <w:rStyle w:val="Bold"/>
                <w:lang w:val="en-GB"/>
              </w:rPr>
            </w:pPr>
            <w:r w:rsidRPr="00514C85">
              <w:rPr>
                <w:rStyle w:val="Bold"/>
                <w:lang w:val="en-GB"/>
              </w:rPr>
              <w:t>16,980</w:t>
            </w:r>
          </w:p>
        </w:tc>
        <w:tc>
          <w:tcPr>
            <w:tcW w:w="1020" w:type="dxa"/>
            <w:tcBorders>
              <w:bottom w:val="single" w:sz="8" w:space="0" w:color="000000" w:themeColor="text1"/>
            </w:tcBorders>
          </w:tcPr>
          <w:p w14:paraId="3C1FD172" w14:textId="77777777" w:rsidR="00F03B5E" w:rsidRPr="00514C85" w:rsidRDefault="00F03B5E" w:rsidP="00223F79">
            <w:pPr>
              <w:rPr>
                <w:rStyle w:val="Bold"/>
                <w:lang w:val="en-GB"/>
              </w:rPr>
            </w:pPr>
            <w:r w:rsidRPr="00514C85">
              <w:rPr>
                <w:rStyle w:val="Bold"/>
                <w:lang w:val="en-GB"/>
              </w:rPr>
              <w:t>–</w:t>
            </w:r>
          </w:p>
        </w:tc>
        <w:tc>
          <w:tcPr>
            <w:tcW w:w="1021" w:type="dxa"/>
            <w:tcBorders>
              <w:bottom w:val="single" w:sz="8" w:space="0" w:color="000000" w:themeColor="text1"/>
            </w:tcBorders>
          </w:tcPr>
          <w:p w14:paraId="2BB2E34C" w14:textId="77777777" w:rsidR="00F03B5E" w:rsidRPr="00514C85" w:rsidRDefault="00F03B5E" w:rsidP="00223F79">
            <w:pPr>
              <w:rPr>
                <w:rStyle w:val="Bold"/>
                <w:lang w:val="en-GB"/>
              </w:rPr>
            </w:pPr>
            <w:r w:rsidRPr="00514C85">
              <w:rPr>
                <w:rStyle w:val="Bold"/>
                <w:lang w:val="en-GB"/>
              </w:rPr>
              <w:t>16,980</w:t>
            </w:r>
          </w:p>
        </w:tc>
      </w:tr>
    </w:tbl>
    <w:p w14:paraId="712E7B1B" w14:textId="77777777" w:rsidR="00316047" w:rsidRDefault="00316047" w:rsidP="00DB408B">
      <w:pPr>
        <w:pStyle w:val="BodySmall"/>
      </w:pPr>
    </w:p>
    <w:p w14:paraId="27278107" w14:textId="718407DC" w:rsidR="00AC2362" w:rsidRDefault="00AC2362" w:rsidP="00DB408B">
      <w:pPr>
        <w:pStyle w:val="BodySmall"/>
      </w:pPr>
      <w:r>
        <w:t>There were no material indicators of impairment found for property, plant and equipment during the 2021–22 year. Leasehold improvements at its Box Hill old office and the temporary site office at Brisbane were disposed when moving to the new offices. Make good as-sets for Adelaide and Box Hill offices also were written off during 2021–22 year. It is not anticipated that any property, plant and equipment will be sold or disposed of within the next 12 months.</w:t>
      </w:r>
    </w:p>
    <w:p w14:paraId="318DB6A5" w14:textId="77777777" w:rsidR="00AC2362" w:rsidRPr="00AD6800" w:rsidRDefault="00AC2362" w:rsidP="00DB408B">
      <w:pPr>
        <w:pStyle w:val="BodySmall"/>
        <w:rPr>
          <w:rStyle w:val="Bold"/>
        </w:rPr>
      </w:pPr>
      <w:r w:rsidRPr="00AD6800">
        <w:rPr>
          <w:rStyle w:val="Bold"/>
        </w:rPr>
        <w:t>Revaluations of non-financial assets</w:t>
      </w:r>
    </w:p>
    <w:p w14:paraId="24A4AE43" w14:textId="3AF26F07" w:rsidR="00AC2362" w:rsidRDefault="00AC2362" w:rsidP="00DB408B">
      <w:pPr>
        <w:pStyle w:val="BodySmall"/>
      </w:pPr>
      <w:r>
        <w:t xml:space="preserve">There was a full revaluation of non-financial assets during the 2021–22 year. Asset Revaluation was conducted in accordance with the revaluation policy stated in the Accounting Policy below. </w:t>
      </w:r>
    </w:p>
    <w:p w14:paraId="5CBDFD68" w14:textId="77777777" w:rsidR="00AC2362" w:rsidRPr="00AD6800" w:rsidRDefault="00AC2362" w:rsidP="00DB408B">
      <w:pPr>
        <w:pStyle w:val="BodySmall"/>
        <w:rPr>
          <w:rStyle w:val="Bold"/>
        </w:rPr>
      </w:pPr>
      <w:r w:rsidRPr="00AD6800">
        <w:rPr>
          <w:rStyle w:val="Bold"/>
        </w:rPr>
        <w:t>Contractual commitments inclusive of GST for the acquisition of leasehold improvements</w:t>
      </w:r>
    </w:p>
    <w:p w14:paraId="2B7B2CCB" w14:textId="0913EE19" w:rsidR="00AD6800" w:rsidRDefault="00AC2362" w:rsidP="00CD11C8">
      <w:pPr>
        <w:pStyle w:val="BodySmall"/>
        <w:spacing w:after="360"/>
        <w:sectPr w:rsidR="00AD6800" w:rsidSect="00B90ADB">
          <w:headerReference w:type="default" r:id="rId121"/>
          <w:headerReference w:type="first" r:id="rId122"/>
          <w:footerReference w:type="first" r:id="rId123"/>
          <w:pgSz w:w="9980" w:h="14180"/>
          <w:pgMar w:top="567" w:right="624" w:bottom="567" w:left="567" w:header="0" w:footer="454" w:gutter="0"/>
          <w:cols w:space="708"/>
          <w:titlePg/>
          <w:docGrid w:linePitch="360"/>
        </w:sectPr>
      </w:pPr>
      <w:r>
        <w:t>The entity has contractual commitments for the acquisition of leasehold improvements. The leasehold improvement commitment as at 30 June 2022 was $0.4M including GST (2021: $2.0M).</w:t>
      </w:r>
    </w:p>
    <w:p w14:paraId="2F722C9B" w14:textId="6E71C19F" w:rsidR="00AD6800" w:rsidRDefault="00AD6800" w:rsidP="00CD11C8">
      <w:pPr>
        <w:pStyle w:val="FinHeading3"/>
      </w:pPr>
      <w:r>
        <w:t>Accounting Policy</w:t>
      </w:r>
    </w:p>
    <w:p w14:paraId="0A86788F" w14:textId="403635EA" w:rsidR="00832A69" w:rsidRDefault="00832A69" w:rsidP="00CD11C8">
      <w:pPr>
        <w:pStyle w:val="BodySmall"/>
      </w:pPr>
      <w:r>
        <w:t>Assets are recorded at cost of acquisition except as stated below. The cost of acquisition includes the fair value of assets transferred in exchange and liabilities undertaken. Financial assets are initially measured at their fair value plus transaction costs where appropriate.</w:t>
      </w:r>
    </w:p>
    <w:p w14:paraId="30DBF843" w14:textId="19FFB77D" w:rsidR="00AD6800" w:rsidRDefault="00832A69" w:rsidP="00CD11C8">
      <w:pPr>
        <w:pStyle w:val="BodySmall"/>
        <w:spacing w:before="360"/>
        <w:rPr>
          <w:i/>
          <w:iCs/>
          <w:sz w:val="18"/>
          <w:szCs w:val="18"/>
          <w:u w:val="single"/>
        </w:rPr>
      </w:pPr>
      <w:r>
        <w:t>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w:t>
      </w:r>
    </w:p>
    <w:p w14:paraId="44570BBC" w14:textId="77777777" w:rsidR="00CD11C8" w:rsidRDefault="00CD11C8" w:rsidP="00DB408B">
      <w:pPr>
        <w:pStyle w:val="BodySmall"/>
        <w:sectPr w:rsidR="00CD11C8" w:rsidSect="00CD11C8">
          <w:type w:val="continuous"/>
          <w:pgSz w:w="9980" w:h="14180"/>
          <w:pgMar w:top="567" w:right="624" w:bottom="567" w:left="567" w:header="0" w:footer="454" w:gutter="0"/>
          <w:cols w:num="2" w:space="708"/>
          <w:titlePg/>
          <w:docGrid w:linePitch="360"/>
        </w:sectPr>
      </w:pPr>
    </w:p>
    <w:p w14:paraId="58E8959A" w14:textId="2B8B5B3A" w:rsidR="00CB2951" w:rsidRDefault="00CB2951" w:rsidP="00DB408B">
      <w:pPr>
        <w:pStyle w:val="BodySmall"/>
      </w:pPr>
      <w:r>
        <w:br w:type="page"/>
      </w:r>
    </w:p>
    <w:p w14:paraId="1C51CEBB" w14:textId="77777777" w:rsidR="00CB2951" w:rsidRDefault="00CB2951" w:rsidP="00CB2951">
      <w:pPr>
        <w:pStyle w:val="FinHeading1"/>
      </w:pPr>
      <w:r>
        <w:t>NDIS Quality and Safeguards Commission</w:t>
      </w:r>
      <w:bookmarkStart w:id="154" w:name="hundredtwo"/>
      <w:bookmarkEnd w:id="154"/>
    </w:p>
    <w:p w14:paraId="407D0F40" w14:textId="24E0DE55" w:rsidR="00931C7C" w:rsidRDefault="00CB2951" w:rsidP="00CB2951">
      <w:pPr>
        <w:pStyle w:val="FinHeading2"/>
        <w:sectPr w:rsidR="00931C7C" w:rsidSect="00B90ADB">
          <w:type w:val="continuous"/>
          <w:pgSz w:w="9980" w:h="14180"/>
          <w:pgMar w:top="567" w:right="624" w:bottom="567" w:left="567" w:header="0" w:footer="454" w:gutter="0"/>
          <w:cols w:space="708"/>
          <w:titlePg/>
          <w:docGrid w:linePitch="360"/>
        </w:sectPr>
      </w:pPr>
      <w:r>
        <w:t>NOTES TO AND FORMING PART OF THE FINANCIAL STATEMENTS</w:t>
      </w:r>
    </w:p>
    <w:p w14:paraId="736E8C51" w14:textId="0A279FA0" w:rsidR="001949C1" w:rsidRPr="00B12D25" w:rsidRDefault="001949C1" w:rsidP="00DA5EC4">
      <w:pPr>
        <w:pStyle w:val="FinHeading4"/>
        <w:spacing w:before="120"/>
        <w:rPr>
          <w:lang w:val="en-GB"/>
        </w:rPr>
      </w:pPr>
      <w:r w:rsidRPr="00B12D25">
        <w:rPr>
          <w:lang w:val="en-GB"/>
        </w:rPr>
        <w:t>Asset recognition threshold</w:t>
      </w:r>
    </w:p>
    <w:p w14:paraId="7309E866" w14:textId="79F295CB" w:rsidR="001949C1" w:rsidRPr="00B12D25" w:rsidRDefault="001949C1" w:rsidP="00DB408B">
      <w:pPr>
        <w:pStyle w:val="BodySmall"/>
        <w:rPr>
          <w:lang w:val="en-GB"/>
        </w:rPr>
      </w:pPr>
      <w:r w:rsidRPr="00B12D25">
        <w:rPr>
          <w:lang w:val="en-GB"/>
        </w:rPr>
        <w:t>Purchases of property, plant and equipment are recognised initially at cost in the statement of financial position, except for purchases costing less than $2,000, which are expensed in the year of acquisition (other than where they form part of a group of similar items which are significant in total).</w:t>
      </w:r>
    </w:p>
    <w:p w14:paraId="5E257D53" w14:textId="77777777" w:rsidR="001949C1" w:rsidRPr="00B12D25" w:rsidRDefault="001949C1" w:rsidP="00DB408B">
      <w:pPr>
        <w:pStyle w:val="BodySmall"/>
        <w:rPr>
          <w:lang w:val="en-GB"/>
        </w:rPr>
      </w:pPr>
      <w:r w:rsidRPr="00B12D25">
        <w:rPr>
          <w:lang w:val="en-GB"/>
        </w:rPr>
        <w:t>The initial cost of an asset includes an estimate of the cost of dismantling and removing the item and restoring the site on which it is located. This is particularly relevant to ‘make good’ provisions in office accommodation leases taken up by the entity where there exists an obligation to restore the office to its original condition. These costs are included in the value of the entity’s leasehold improvements with a corresponding provision for the ‘make good’ recognised. Leasehold improvement assets have a recognition threshold of $10,000.</w:t>
      </w:r>
    </w:p>
    <w:p w14:paraId="5F45C51F" w14:textId="77777777" w:rsidR="001949C1" w:rsidRPr="00B12D25" w:rsidRDefault="001949C1" w:rsidP="00DB408B">
      <w:pPr>
        <w:pStyle w:val="FinHeading4"/>
        <w:rPr>
          <w:lang w:val="en-GB"/>
        </w:rPr>
      </w:pPr>
      <w:r w:rsidRPr="00B12D25">
        <w:rPr>
          <w:lang w:val="en-GB"/>
        </w:rPr>
        <w:t>Lease Right of Use (ROU) Assets</w:t>
      </w:r>
    </w:p>
    <w:p w14:paraId="12A82CA7" w14:textId="77777777" w:rsidR="001949C1" w:rsidRPr="00B12D25" w:rsidRDefault="001949C1" w:rsidP="00DB408B">
      <w:pPr>
        <w:pStyle w:val="BodySmall"/>
        <w:rPr>
          <w:lang w:val="en-GB"/>
        </w:rPr>
      </w:pPr>
      <w:r w:rsidRPr="00B12D25">
        <w:rPr>
          <w:lang w:val="en-GB"/>
        </w:rPr>
        <w:t>Leased ROU assets are capitalised at the commencement date of the lease and comprise the initial lease liability amount, initial direct costs incurred when entering into the lease less any lease incentives received.</w:t>
      </w:r>
    </w:p>
    <w:p w14:paraId="58C5B5D8" w14:textId="77777777" w:rsidR="001949C1" w:rsidRPr="00B12D25" w:rsidRDefault="001949C1" w:rsidP="00DB408B">
      <w:pPr>
        <w:pStyle w:val="BodySmall"/>
        <w:rPr>
          <w:lang w:val="en-GB"/>
        </w:rPr>
      </w:pPr>
      <w:r w:rsidRPr="00B12D25">
        <w:rPr>
          <w:lang w:val="en-GB"/>
        </w:rPr>
        <w:t>These assets are accounted for by Commonwealth lessees as separate asset classes to corresponding assets owned outright, but included in the same column as where the corresponding underlying assets would be presented if they were owned.</w:t>
      </w:r>
    </w:p>
    <w:p w14:paraId="33DDFBA2" w14:textId="77777777" w:rsidR="001949C1" w:rsidRPr="00B12D25" w:rsidRDefault="001949C1" w:rsidP="00DB408B">
      <w:pPr>
        <w:pStyle w:val="BodySmall"/>
        <w:rPr>
          <w:lang w:val="en-GB"/>
        </w:rPr>
      </w:pPr>
      <w:r w:rsidRPr="00B12D25">
        <w:rPr>
          <w:lang w:val="en-GB"/>
        </w:rPr>
        <w:t>Following initial application of AASB 16, an impairment review was undertaken for any right of use lease asset that shows indicators of impairment and an impairment loss was recognised against any right of use lease asset that was impaired. Leased ROU assets continue to be measured at cost after initial recognition in Commonwealth agency, GGS and Whole of Government financial statements.</w:t>
      </w:r>
    </w:p>
    <w:p w14:paraId="660B395C" w14:textId="77777777" w:rsidR="001949C1" w:rsidRPr="00B12D25" w:rsidRDefault="001949C1" w:rsidP="00DB408B">
      <w:pPr>
        <w:pStyle w:val="FinHeading4"/>
        <w:rPr>
          <w:lang w:val="en-GB"/>
        </w:rPr>
      </w:pPr>
      <w:r w:rsidRPr="00B12D25">
        <w:rPr>
          <w:lang w:val="en-GB"/>
        </w:rPr>
        <w:t>Revaluations</w:t>
      </w:r>
    </w:p>
    <w:p w14:paraId="57A47183" w14:textId="0A06D847" w:rsidR="001949C1" w:rsidRPr="00B12D25" w:rsidRDefault="001949C1" w:rsidP="00DB408B">
      <w:pPr>
        <w:pStyle w:val="BodySmall"/>
        <w:rPr>
          <w:lang w:val="en-GB"/>
        </w:rPr>
      </w:pPr>
      <w:r w:rsidRPr="00B12D25">
        <w:rPr>
          <w:lang w:val="en-GB"/>
        </w:rPr>
        <w:t xml:space="preserve">Following initial recognition at cost, property, plant and equipment </w:t>
      </w:r>
      <w:r w:rsidRPr="00D109BA">
        <w:rPr>
          <w:b/>
          <w:bCs/>
          <w:lang w:val="en-GB"/>
        </w:rPr>
        <w:t>(excluding right-of-use assets)</w:t>
      </w:r>
      <w:r w:rsidRPr="00B12D25">
        <w:rPr>
          <w:lang w:val="en-GB"/>
        </w:rPr>
        <w:t xml:space="preserve"> are carried at fair value. Valuations are conducted with sufficient frequency to ensure that the carrying amounts of assets did not differ materially from the assets’ fair values as at the reporting date. The regularity of independent valuations depends upon the volatility of movements in market values for the relevant</w:t>
      </w:r>
      <w:r w:rsidR="00BD19AF">
        <w:rPr>
          <w:lang w:val="en-GB"/>
        </w:rPr>
        <w:t> </w:t>
      </w:r>
      <w:r w:rsidRPr="00B12D25">
        <w:rPr>
          <w:lang w:val="en-GB"/>
        </w:rPr>
        <w:t>assets.</w:t>
      </w:r>
    </w:p>
    <w:p w14:paraId="5AA3886D" w14:textId="77777777" w:rsidR="001949C1" w:rsidRPr="00B12D25" w:rsidRDefault="001949C1" w:rsidP="00DB408B">
      <w:pPr>
        <w:pStyle w:val="BodySmall"/>
        <w:rPr>
          <w:lang w:val="en-GB"/>
        </w:rPr>
      </w:pPr>
      <w:r w:rsidRPr="00B12D25">
        <w:rPr>
          <w:lang w:val="en-GB"/>
        </w:rPr>
        <w:t>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 Revaluation decrements for a class of assets are recognised directly in the surplus/deficit except to the extent that they reverse a previous revaluation increment for that class.</w:t>
      </w:r>
    </w:p>
    <w:p w14:paraId="4EB5B5A2" w14:textId="5E886E13" w:rsidR="001949C1" w:rsidRDefault="00DA5EC4" w:rsidP="00DA5EC4">
      <w:pPr>
        <w:pStyle w:val="BodySmall"/>
        <w:spacing w:before="120"/>
        <w:rPr>
          <w:lang w:val="en-GB"/>
        </w:rPr>
      </w:pPr>
      <w:r>
        <w:rPr>
          <w:lang w:val="en-GB"/>
        </w:rPr>
        <w:br w:type="column"/>
      </w:r>
      <w:r w:rsidR="001949C1" w:rsidRPr="00B12D25">
        <w:rPr>
          <w:lang w:val="en-GB"/>
        </w:rPr>
        <w:t>Any accumulated depreciation as at the revaluation date is eliminated against the gross carrying amount of the asset and the asset restated to the revalued amount.</w:t>
      </w:r>
    </w:p>
    <w:p w14:paraId="2C05E13E" w14:textId="32F3C4B1" w:rsidR="001949C1" w:rsidRPr="00B12D25" w:rsidRDefault="001949C1" w:rsidP="00DB408B">
      <w:pPr>
        <w:pStyle w:val="FinHeading4"/>
        <w:rPr>
          <w:lang w:val="en-GB"/>
        </w:rPr>
      </w:pPr>
      <w:r w:rsidRPr="00931C7C">
        <w:t>Depreciation</w:t>
      </w:r>
    </w:p>
    <w:p w14:paraId="789ED5BF" w14:textId="77777777" w:rsidR="001949C1" w:rsidRPr="00B12D25" w:rsidRDefault="001949C1" w:rsidP="00DB408B">
      <w:pPr>
        <w:pStyle w:val="BodySmall"/>
        <w:rPr>
          <w:lang w:val="en-GB"/>
        </w:rPr>
      </w:pPr>
      <w:r w:rsidRPr="00B12D25">
        <w:rPr>
          <w:lang w:val="en-GB"/>
        </w:rPr>
        <w:t>Depreciable property, plant and equipment assets are written-off to their estimated residual values over their estimated useful lives to the entity using, in all cases, the straight-line method of depreciation.</w:t>
      </w:r>
    </w:p>
    <w:p w14:paraId="007AF282" w14:textId="77777777" w:rsidR="001949C1" w:rsidRPr="00B12D25" w:rsidRDefault="001949C1" w:rsidP="00DB408B">
      <w:pPr>
        <w:pStyle w:val="BodySmall"/>
        <w:rPr>
          <w:lang w:val="en-GB"/>
        </w:rPr>
      </w:pPr>
      <w:r w:rsidRPr="00B12D25">
        <w:rPr>
          <w:lang w:val="en-GB"/>
        </w:rPr>
        <w:t>Depreciation rates (useful lives), residual values and methods are reviewed at each reporting date and necessary adjustments are recognised in the current or future reporting periods, as appropriate.</w:t>
      </w:r>
    </w:p>
    <w:p w14:paraId="07B60AEB" w14:textId="77777777" w:rsidR="001949C1" w:rsidRPr="00B12D25" w:rsidRDefault="001949C1" w:rsidP="00D109BA">
      <w:pPr>
        <w:pStyle w:val="BodySmall"/>
        <w:spacing w:after="120"/>
        <w:rPr>
          <w:lang w:val="en-GB"/>
        </w:rPr>
      </w:pPr>
      <w:r w:rsidRPr="00B12D25">
        <w:rPr>
          <w:lang w:val="en-GB"/>
        </w:rPr>
        <w:t>Depreciation rates applying to each class of depreciable asset are based on the following useful lives.</w:t>
      </w:r>
    </w:p>
    <w:tbl>
      <w:tblPr>
        <w:tblStyle w:val="Style6"/>
        <w:tblW w:w="0" w:type="auto"/>
        <w:tblLayout w:type="fixed"/>
        <w:tblCellMar>
          <w:left w:w="0" w:type="dxa"/>
        </w:tblCellMar>
        <w:tblLook w:val="0020" w:firstRow="1" w:lastRow="0" w:firstColumn="0" w:lastColumn="0" w:noHBand="0" w:noVBand="0"/>
        <w:tblDescription w:val="Table shows asset classes and their corresponding useful life timeframes."/>
      </w:tblPr>
      <w:tblGrid>
        <w:gridCol w:w="2503"/>
        <w:gridCol w:w="1537"/>
      </w:tblGrid>
      <w:tr w:rsidR="001949C1" w:rsidRPr="00B12D25" w14:paraId="2F43EE12" w14:textId="77777777" w:rsidTr="000B6764">
        <w:trPr>
          <w:cnfStyle w:val="100000000000" w:firstRow="1" w:lastRow="0" w:firstColumn="0" w:lastColumn="0" w:oddVBand="0" w:evenVBand="0" w:oddHBand="0" w:evenHBand="0" w:firstRowFirstColumn="0" w:firstRowLastColumn="0" w:lastRowFirstColumn="0" w:lastRowLastColumn="0"/>
          <w:trHeight w:val="20"/>
          <w:tblHeader/>
        </w:trPr>
        <w:tc>
          <w:tcPr>
            <w:tcW w:w="2503" w:type="dxa"/>
            <w:tcBorders>
              <w:top w:val="single" w:sz="8" w:space="0" w:color="000000" w:themeColor="text1"/>
              <w:bottom w:val="single" w:sz="8" w:space="0" w:color="000000" w:themeColor="text1"/>
            </w:tcBorders>
            <w:vAlign w:val="center"/>
          </w:tcPr>
          <w:p w14:paraId="6DCD9ADB" w14:textId="77777777" w:rsidR="001949C1" w:rsidRPr="00931C7C" w:rsidRDefault="001949C1" w:rsidP="00D109BA">
            <w:pPr>
              <w:pStyle w:val="BodySmall"/>
              <w:jc w:val="left"/>
              <w:rPr>
                <w:rStyle w:val="Bold"/>
              </w:rPr>
            </w:pPr>
            <w:r w:rsidRPr="00931C7C">
              <w:rPr>
                <w:rStyle w:val="Bold"/>
              </w:rPr>
              <w:t>Asset class</w:t>
            </w:r>
          </w:p>
        </w:tc>
        <w:tc>
          <w:tcPr>
            <w:tcW w:w="1537" w:type="dxa"/>
            <w:tcBorders>
              <w:top w:val="single" w:sz="8" w:space="0" w:color="000000" w:themeColor="text1"/>
              <w:bottom w:val="single" w:sz="8" w:space="0" w:color="000000" w:themeColor="text1"/>
            </w:tcBorders>
          </w:tcPr>
          <w:p w14:paraId="03BAC5D3" w14:textId="77777777" w:rsidR="001949C1" w:rsidRPr="00931C7C" w:rsidRDefault="001949C1" w:rsidP="00D109BA">
            <w:pPr>
              <w:pStyle w:val="BodySmall"/>
              <w:jc w:val="left"/>
              <w:rPr>
                <w:rStyle w:val="Bold"/>
              </w:rPr>
            </w:pPr>
            <w:r w:rsidRPr="00931C7C">
              <w:rPr>
                <w:rStyle w:val="Bold"/>
              </w:rPr>
              <w:t xml:space="preserve">Useful life </w:t>
            </w:r>
          </w:p>
        </w:tc>
      </w:tr>
      <w:tr w:rsidR="001949C1" w:rsidRPr="00B12D25" w14:paraId="6DAB30D9" w14:textId="77777777" w:rsidTr="00BD19AF">
        <w:trPr>
          <w:trHeight w:val="20"/>
        </w:trPr>
        <w:tc>
          <w:tcPr>
            <w:tcW w:w="2503" w:type="dxa"/>
            <w:tcBorders>
              <w:top w:val="single" w:sz="8" w:space="0" w:color="000000" w:themeColor="text1"/>
            </w:tcBorders>
            <w:vAlign w:val="top"/>
          </w:tcPr>
          <w:p w14:paraId="5C10E7C7" w14:textId="77777777" w:rsidR="001949C1" w:rsidRPr="00B12D25" w:rsidRDefault="001949C1" w:rsidP="00D109BA">
            <w:pPr>
              <w:pStyle w:val="BodySmall"/>
              <w:jc w:val="left"/>
              <w:rPr>
                <w:lang w:val="en-GB"/>
              </w:rPr>
            </w:pPr>
            <w:r w:rsidRPr="00B12D25">
              <w:rPr>
                <w:lang w:val="en-GB"/>
              </w:rPr>
              <w:t>Plant and equipment</w:t>
            </w:r>
          </w:p>
        </w:tc>
        <w:tc>
          <w:tcPr>
            <w:tcW w:w="1537" w:type="dxa"/>
            <w:tcBorders>
              <w:top w:val="single" w:sz="8" w:space="0" w:color="000000" w:themeColor="text1"/>
            </w:tcBorders>
            <w:vAlign w:val="top"/>
          </w:tcPr>
          <w:p w14:paraId="0F98A2D3" w14:textId="77777777" w:rsidR="001949C1" w:rsidRPr="00B12D25" w:rsidRDefault="001949C1" w:rsidP="00D109BA">
            <w:pPr>
              <w:pStyle w:val="BodySmall"/>
              <w:jc w:val="left"/>
              <w:rPr>
                <w:lang w:val="en-GB"/>
              </w:rPr>
            </w:pPr>
            <w:r w:rsidRPr="00B12D25">
              <w:rPr>
                <w:lang w:val="en-GB"/>
              </w:rPr>
              <w:t>3–10 years</w:t>
            </w:r>
          </w:p>
        </w:tc>
      </w:tr>
      <w:tr w:rsidR="001949C1" w:rsidRPr="00B12D25" w14:paraId="6FFC7CE3" w14:textId="77777777" w:rsidTr="00BD19AF">
        <w:trPr>
          <w:trHeight w:val="20"/>
        </w:trPr>
        <w:tc>
          <w:tcPr>
            <w:tcW w:w="2503" w:type="dxa"/>
            <w:tcBorders>
              <w:bottom w:val="single" w:sz="8" w:space="0" w:color="000000" w:themeColor="text1"/>
            </w:tcBorders>
            <w:vAlign w:val="top"/>
          </w:tcPr>
          <w:p w14:paraId="5B7DD783" w14:textId="77777777" w:rsidR="001949C1" w:rsidRPr="00B12D25" w:rsidRDefault="001949C1" w:rsidP="00D109BA">
            <w:pPr>
              <w:pStyle w:val="BodySmall"/>
              <w:jc w:val="left"/>
              <w:rPr>
                <w:lang w:val="en-GB"/>
              </w:rPr>
            </w:pPr>
            <w:r w:rsidRPr="00B12D25">
              <w:rPr>
                <w:lang w:val="en-GB"/>
              </w:rPr>
              <w:t>Leasehold improvements</w:t>
            </w:r>
          </w:p>
        </w:tc>
        <w:tc>
          <w:tcPr>
            <w:tcW w:w="1537" w:type="dxa"/>
            <w:tcBorders>
              <w:bottom w:val="single" w:sz="8" w:space="0" w:color="000000" w:themeColor="text1"/>
            </w:tcBorders>
            <w:vAlign w:val="top"/>
          </w:tcPr>
          <w:p w14:paraId="05C19EF9" w14:textId="77777777" w:rsidR="001949C1" w:rsidRPr="00B12D25" w:rsidRDefault="001949C1" w:rsidP="00D109BA">
            <w:pPr>
              <w:pStyle w:val="BodySmall"/>
              <w:jc w:val="left"/>
              <w:rPr>
                <w:lang w:val="en-GB"/>
              </w:rPr>
            </w:pPr>
            <w:r w:rsidRPr="00B12D25">
              <w:rPr>
                <w:lang w:val="en-GB"/>
              </w:rPr>
              <w:t>Lesser of 10 years or the lease term</w:t>
            </w:r>
          </w:p>
        </w:tc>
      </w:tr>
    </w:tbl>
    <w:p w14:paraId="4D20D2F0" w14:textId="452388FE" w:rsidR="001949C1" w:rsidRPr="00B12D25" w:rsidRDefault="001949C1" w:rsidP="00DB408B">
      <w:pPr>
        <w:pStyle w:val="BodySmall"/>
        <w:rPr>
          <w:lang w:val="en-GB"/>
        </w:rPr>
      </w:pPr>
      <w:r w:rsidRPr="00B12D25">
        <w:rPr>
          <w:lang w:val="en-GB"/>
        </w:rPr>
        <w:t>The depreciation rates for right-of-use assets are based on the commencement date to the earlier of the end of the useful life of the right-or-use asset or the end of the lease</w:t>
      </w:r>
      <w:r w:rsidR="00BD19AF">
        <w:rPr>
          <w:lang w:val="en-GB"/>
        </w:rPr>
        <w:t> </w:t>
      </w:r>
      <w:r w:rsidRPr="00B12D25">
        <w:rPr>
          <w:lang w:val="en-GB"/>
        </w:rPr>
        <w:t>term.</w:t>
      </w:r>
    </w:p>
    <w:p w14:paraId="7F49286F" w14:textId="77777777" w:rsidR="001949C1" w:rsidRPr="00B12D25" w:rsidRDefault="001949C1" w:rsidP="00DB408B">
      <w:pPr>
        <w:pStyle w:val="FinHeading4"/>
        <w:rPr>
          <w:lang w:val="en-GB"/>
        </w:rPr>
      </w:pPr>
      <w:r w:rsidRPr="00931C7C">
        <w:t>Impairment</w:t>
      </w:r>
    </w:p>
    <w:p w14:paraId="34A13611" w14:textId="77777777" w:rsidR="001949C1" w:rsidRPr="00B12D25" w:rsidRDefault="001949C1" w:rsidP="00DB408B">
      <w:pPr>
        <w:pStyle w:val="BodySmall"/>
        <w:rPr>
          <w:lang w:val="en-GB"/>
        </w:rPr>
      </w:pPr>
      <w:r w:rsidRPr="00B12D25">
        <w:rPr>
          <w:lang w:val="en-GB"/>
        </w:rPr>
        <w:t>All assets were assessed for impairment at 30 June 2022. Where indications of impairment exist, the asset’s recoverable amount is estimated and an impairment adjustment made if the asset’s recoverable amount is less than its carrying amount.</w:t>
      </w:r>
    </w:p>
    <w:p w14:paraId="27A3FAE0" w14:textId="77777777" w:rsidR="001949C1" w:rsidRPr="00B12D25" w:rsidRDefault="001949C1" w:rsidP="00DB408B">
      <w:pPr>
        <w:pStyle w:val="BodySmall"/>
        <w:rPr>
          <w:lang w:val="en-GB"/>
        </w:rPr>
      </w:pPr>
      <w:r w:rsidRPr="00B12D25">
        <w:rPr>
          <w:lang w:val="en-GB"/>
        </w:rPr>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entity were deprived of the asset, its value in use is taken to be its depreciated replacement cost.</w:t>
      </w:r>
    </w:p>
    <w:p w14:paraId="58DC2EE7" w14:textId="77777777" w:rsidR="001949C1" w:rsidRPr="00B12D25" w:rsidRDefault="001949C1" w:rsidP="00DB408B">
      <w:pPr>
        <w:pStyle w:val="FinHeading4"/>
        <w:rPr>
          <w:lang w:val="en-GB"/>
        </w:rPr>
      </w:pPr>
      <w:r w:rsidRPr="00B12D25">
        <w:rPr>
          <w:lang w:val="en-GB"/>
        </w:rPr>
        <w:t>Derecognition</w:t>
      </w:r>
    </w:p>
    <w:p w14:paraId="1200315B" w14:textId="77777777" w:rsidR="001949C1" w:rsidRPr="00B12D25" w:rsidRDefault="001949C1" w:rsidP="00DB408B">
      <w:pPr>
        <w:pStyle w:val="BodySmall"/>
        <w:rPr>
          <w:lang w:val="en-GB"/>
        </w:rPr>
      </w:pPr>
      <w:r w:rsidRPr="00B12D25">
        <w:rPr>
          <w:lang w:val="en-GB"/>
        </w:rPr>
        <w:t>An item of property, plant and equipment is derecognised upon disposal or when no further future economic benefits are expected from its use or disposal.</w:t>
      </w:r>
    </w:p>
    <w:p w14:paraId="448E1DB3" w14:textId="77777777" w:rsidR="0072349C" w:rsidRDefault="0072349C" w:rsidP="00DB408B">
      <w:pPr>
        <w:pStyle w:val="BodySmall"/>
        <w:sectPr w:rsidR="0072349C" w:rsidSect="00931C7C">
          <w:type w:val="continuous"/>
          <w:pgSz w:w="9980" w:h="14180"/>
          <w:pgMar w:top="567" w:right="624" w:bottom="567" w:left="567" w:header="0" w:footer="680" w:gutter="0"/>
          <w:cols w:num="2" w:space="708"/>
          <w:titlePg/>
          <w:docGrid w:linePitch="360"/>
        </w:sectPr>
      </w:pPr>
      <w:r>
        <w:br w:type="page"/>
      </w:r>
    </w:p>
    <w:p w14:paraId="15D6959A" w14:textId="77777777" w:rsidR="0072349C" w:rsidRDefault="0072349C" w:rsidP="0072349C">
      <w:pPr>
        <w:pStyle w:val="FinHeading1"/>
      </w:pPr>
      <w:r>
        <w:t>NDIS Quality and Safeguards Commission</w:t>
      </w:r>
      <w:bookmarkStart w:id="155" w:name="hundredthree"/>
      <w:bookmarkEnd w:id="155"/>
    </w:p>
    <w:p w14:paraId="1C379B69" w14:textId="1D4C96AB" w:rsidR="0072349C" w:rsidRDefault="0072349C" w:rsidP="0072349C">
      <w:pPr>
        <w:pStyle w:val="FinHeading2"/>
      </w:pPr>
      <w:r>
        <w:t>NOTES TO AND FORMING PART OF THE FINANCIAL STATEMENTS</w:t>
      </w:r>
    </w:p>
    <w:p w14:paraId="0EFD385F" w14:textId="2B4585B1" w:rsidR="008C406B" w:rsidRDefault="008C406B" w:rsidP="00DB408B">
      <w:pPr>
        <w:pStyle w:val="BodySmall"/>
      </w:pPr>
    </w:p>
    <w:tbl>
      <w:tblPr>
        <w:tblStyle w:val="Style6"/>
        <w:tblW w:w="5000" w:type="pct"/>
        <w:tblCellMar>
          <w:left w:w="57" w:type="dxa"/>
          <w:right w:w="57" w:type="dxa"/>
        </w:tblCellMar>
        <w:tblLook w:val="0020" w:firstRow="1" w:lastRow="0" w:firstColumn="0" w:lastColumn="0" w:noHBand="0" w:noVBand="0"/>
        <w:tblDescription w:val="Note 3.2B table sets out other non-financial assets.&#10;"/>
      </w:tblPr>
      <w:tblGrid>
        <w:gridCol w:w="6437"/>
        <w:gridCol w:w="988"/>
        <w:gridCol w:w="380"/>
        <w:gridCol w:w="984"/>
      </w:tblGrid>
      <w:tr w:rsidR="008C2388" w:rsidRPr="008B4055" w14:paraId="1823DB9B" w14:textId="77777777" w:rsidTr="000B6764">
        <w:trPr>
          <w:cnfStyle w:val="100000000000" w:firstRow="1" w:lastRow="0" w:firstColumn="0" w:lastColumn="0" w:oddVBand="0" w:evenVBand="0" w:oddHBand="0" w:evenHBand="0" w:firstRowFirstColumn="0" w:firstRowLastColumn="0" w:lastRowFirstColumn="0" w:lastRowLastColumn="0"/>
          <w:trHeight w:val="227"/>
          <w:tblHeader/>
        </w:trPr>
        <w:tc>
          <w:tcPr>
            <w:tcW w:w="3662" w:type="pct"/>
          </w:tcPr>
          <w:p w14:paraId="542AD481" w14:textId="77777777" w:rsidR="008C2388" w:rsidRPr="008B4055" w:rsidRDefault="008C2388" w:rsidP="00223F79">
            <w:pPr>
              <w:jc w:val="left"/>
              <w:rPr>
                <w:lang w:val="en-GB"/>
              </w:rPr>
            </w:pPr>
            <w:r w:rsidRPr="008B4055">
              <w:rPr>
                <w:lang w:val="en-GB"/>
              </w:rPr>
              <w:t> </w:t>
            </w:r>
          </w:p>
        </w:tc>
        <w:tc>
          <w:tcPr>
            <w:tcW w:w="562" w:type="pct"/>
          </w:tcPr>
          <w:p w14:paraId="0A27455D" w14:textId="60098455" w:rsidR="008C2388" w:rsidRPr="00263B4F" w:rsidRDefault="008C2388" w:rsidP="00223F79">
            <w:pPr>
              <w:rPr>
                <w:rStyle w:val="Bold"/>
              </w:rPr>
            </w:pPr>
            <w:r w:rsidRPr="00263B4F">
              <w:rPr>
                <w:rStyle w:val="Bold"/>
              </w:rPr>
              <w:t>2022</w:t>
            </w:r>
            <w:r w:rsidR="000B6764">
              <w:rPr>
                <w:rStyle w:val="Bold"/>
              </w:rPr>
              <w:br/>
            </w:r>
            <w:r w:rsidR="000B6764" w:rsidRPr="00263B4F">
              <w:rPr>
                <w:rStyle w:val="Bold"/>
              </w:rPr>
              <w:t>$’000</w:t>
            </w:r>
          </w:p>
        </w:tc>
        <w:tc>
          <w:tcPr>
            <w:tcW w:w="216" w:type="pct"/>
          </w:tcPr>
          <w:p w14:paraId="1F9CB4DD" w14:textId="77777777" w:rsidR="008C2388" w:rsidRPr="008B4055" w:rsidRDefault="008C2388" w:rsidP="00223F79">
            <w:r w:rsidRPr="008B4055">
              <w:t> </w:t>
            </w:r>
          </w:p>
        </w:tc>
        <w:tc>
          <w:tcPr>
            <w:tcW w:w="560" w:type="pct"/>
          </w:tcPr>
          <w:p w14:paraId="59D33EFA" w14:textId="6E3434CD" w:rsidR="008C2388" w:rsidRPr="008B4055" w:rsidRDefault="008C2388" w:rsidP="00223F79">
            <w:r w:rsidRPr="008B4055">
              <w:t>2021</w:t>
            </w:r>
            <w:r w:rsidR="000B6764">
              <w:br/>
            </w:r>
            <w:r w:rsidR="000B6764" w:rsidRPr="008B4055">
              <w:t>$’000</w:t>
            </w:r>
          </w:p>
        </w:tc>
      </w:tr>
      <w:tr w:rsidR="008C2388" w:rsidRPr="008B4055" w14:paraId="61E03ED1" w14:textId="77777777" w:rsidTr="00553D3D">
        <w:trPr>
          <w:trHeight w:val="227"/>
        </w:trPr>
        <w:tc>
          <w:tcPr>
            <w:tcW w:w="3662" w:type="pct"/>
          </w:tcPr>
          <w:p w14:paraId="12E2E47C" w14:textId="1D280434" w:rsidR="008C2388" w:rsidRPr="008B4055" w:rsidRDefault="00FE13D4" w:rsidP="00223F79">
            <w:pPr>
              <w:pStyle w:val="FinHeading5"/>
              <w:jc w:val="left"/>
            </w:pPr>
            <w:r w:rsidRPr="00FE13D4">
              <w:t>Note 3.2B: Other Non-Financial Assets</w:t>
            </w:r>
          </w:p>
        </w:tc>
        <w:tc>
          <w:tcPr>
            <w:tcW w:w="562" w:type="pct"/>
          </w:tcPr>
          <w:p w14:paraId="25643148" w14:textId="77777777" w:rsidR="008C2388" w:rsidRPr="00263B4F" w:rsidRDefault="008C2388" w:rsidP="00223F79">
            <w:pPr>
              <w:rPr>
                <w:rStyle w:val="Bold"/>
              </w:rPr>
            </w:pPr>
            <w:r w:rsidRPr="00263B4F">
              <w:rPr>
                <w:rStyle w:val="Bold"/>
              </w:rPr>
              <w:t> </w:t>
            </w:r>
          </w:p>
        </w:tc>
        <w:tc>
          <w:tcPr>
            <w:tcW w:w="216" w:type="pct"/>
          </w:tcPr>
          <w:p w14:paraId="0FC36589" w14:textId="77777777" w:rsidR="008C2388" w:rsidRPr="008B4055" w:rsidRDefault="008C2388" w:rsidP="00223F79">
            <w:r w:rsidRPr="008B4055">
              <w:t> </w:t>
            </w:r>
          </w:p>
        </w:tc>
        <w:tc>
          <w:tcPr>
            <w:tcW w:w="560" w:type="pct"/>
          </w:tcPr>
          <w:p w14:paraId="561AEC18" w14:textId="77777777" w:rsidR="008C2388" w:rsidRPr="008B4055" w:rsidRDefault="008C2388" w:rsidP="00223F79">
            <w:r w:rsidRPr="008B4055">
              <w:t> </w:t>
            </w:r>
          </w:p>
        </w:tc>
      </w:tr>
      <w:tr w:rsidR="00FE13D4" w:rsidRPr="008B4055" w14:paraId="4B859DDF" w14:textId="77777777" w:rsidTr="00553D3D">
        <w:trPr>
          <w:trHeight w:val="227"/>
        </w:trPr>
        <w:tc>
          <w:tcPr>
            <w:tcW w:w="3662" w:type="pct"/>
          </w:tcPr>
          <w:p w14:paraId="72D6B98E" w14:textId="4E4008FA" w:rsidR="00FE13D4" w:rsidRPr="008B4055" w:rsidRDefault="00FE13D4" w:rsidP="00FE13D4">
            <w:pPr>
              <w:jc w:val="left"/>
              <w:rPr>
                <w:lang w:val="en-GB"/>
              </w:rPr>
            </w:pPr>
            <w:r>
              <w:t>Prepayments</w:t>
            </w:r>
          </w:p>
        </w:tc>
        <w:tc>
          <w:tcPr>
            <w:tcW w:w="562" w:type="pct"/>
            <w:tcBorders>
              <w:bottom w:val="single" w:sz="8" w:space="0" w:color="000000" w:themeColor="text1"/>
            </w:tcBorders>
          </w:tcPr>
          <w:p w14:paraId="3299706D" w14:textId="254CFC9C" w:rsidR="00FE13D4" w:rsidRPr="008B4055" w:rsidRDefault="00FE13D4" w:rsidP="00FE13D4">
            <w:pPr>
              <w:rPr>
                <w:rStyle w:val="Bold"/>
                <w:lang w:val="en-US"/>
              </w:rPr>
            </w:pPr>
            <w:r>
              <w:rPr>
                <w:rStyle w:val="Bold"/>
              </w:rPr>
              <w:t>118</w:t>
            </w:r>
          </w:p>
        </w:tc>
        <w:tc>
          <w:tcPr>
            <w:tcW w:w="216" w:type="pct"/>
          </w:tcPr>
          <w:p w14:paraId="437AD88B" w14:textId="75C901CB" w:rsidR="00FE13D4" w:rsidRPr="008B4055" w:rsidRDefault="00FE13D4" w:rsidP="00FE13D4">
            <w:pPr>
              <w:rPr>
                <w:lang w:val="en-US"/>
              </w:rPr>
            </w:pPr>
            <w:r>
              <w:t> </w:t>
            </w:r>
          </w:p>
        </w:tc>
        <w:tc>
          <w:tcPr>
            <w:tcW w:w="560" w:type="pct"/>
            <w:tcBorders>
              <w:bottom w:val="single" w:sz="8" w:space="0" w:color="000000" w:themeColor="text1"/>
            </w:tcBorders>
          </w:tcPr>
          <w:p w14:paraId="5AD22942" w14:textId="090F1F22" w:rsidR="00FE13D4" w:rsidRPr="008B4055" w:rsidRDefault="00FE13D4" w:rsidP="00FE13D4">
            <w:pPr>
              <w:rPr>
                <w:lang w:val="en-US"/>
              </w:rPr>
            </w:pPr>
            <w:r>
              <w:t>222</w:t>
            </w:r>
          </w:p>
        </w:tc>
      </w:tr>
      <w:tr w:rsidR="00FE13D4" w:rsidRPr="008B4055" w14:paraId="7C5BAC68" w14:textId="77777777" w:rsidTr="00553D3D">
        <w:trPr>
          <w:trHeight w:val="227"/>
        </w:trPr>
        <w:tc>
          <w:tcPr>
            <w:tcW w:w="3662" w:type="pct"/>
          </w:tcPr>
          <w:p w14:paraId="60064622" w14:textId="7B6559BF" w:rsidR="00FE13D4" w:rsidRPr="008B4055" w:rsidRDefault="00FE13D4" w:rsidP="00FE13D4">
            <w:pPr>
              <w:jc w:val="left"/>
              <w:rPr>
                <w:lang w:val="en-GB"/>
              </w:rPr>
            </w:pPr>
            <w:r>
              <w:rPr>
                <w:rStyle w:val="Bold"/>
              </w:rPr>
              <w:t>Total other non-financial assets</w:t>
            </w:r>
          </w:p>
        </w:tc>
        <w:tc>
          <w:tcPr>
            <w:tcW w:w="562" w:type="pct"/>
            <w:tcBorders>
              <w:top w:val="single" w:sz="8" w:space="0" w:color="000000" w:themeColor="text1"/>
              <w:bottom w:val="single" w:sz="8" w:space="0" w:color="000000" w:themeColor="text1"/>
            </w:tcBorders>
          </w:tcPr>
          <w:p w14:paraId="6BBD632F" w14:textId="42358143" w:rsidR="00FE13D4" w:rsidRPr="008B4055" w:rsidRDefault="00FE13D4" w:rsidP="00FE13D4">
            <w:pPr>
              <w:rPr>
                <w:rStyle w:val="Bold"/>
                <w:lang w:val="en-US"/>
              </w:rPr>
            </w:pPr>
            <w:r>
              <w:rPr>
                <w:rStyle w:val="Bold"/>
              </w:rPr>
              <w:t>118</w:t>
            </w:r>
          </w:p>
        </w:tc>
        <w:tc>
          <w:tcPr>
            <w:tcW w:w="216" w:type="pct"/>
          </w:tcPr>
          <w:p w14:paraId="5B93044C" w14:textId="12F1D998" w:rsidR="00FE13D4" w:rsidRPr="008B4055" w:rsidRDefault="00FE13D4" w:rsidP="00FE13D4">
            <w:pPr>
              <w:rPr>
                <w:lang w:val="en-US"/>
              </w:rPr>
            </w:pPr>
            <w:r>
              <w:t> </w:t>
            </w:r>
          </w:p>
        </w:tc>
        <w:tc>
          <w:tcPr>
            <w:tcW w:w="560" w:type="pct"/>
            <w:tcBorders>
              <w:top w:val="single" w:sz="8" w:space="0" w:color="000000" w:themeColor="text1"/>
              <w:bottom w:val="single" w:sz="8" w:space="0" w:color="000000" w:themeColor="text1"/>
            </w:tcBorders>
          </w:tcPr>
          <w:p w14:paraId="3218CC20" w14:textId="1013E7C5" w:rsidR="00FE13D4" w:rsidRPr="008B4055" w:rsidRDefault="00FE13D4" w:rsidP="00FE13D4">
            <w:pPr>
              <w:rPr>
                <w:lang w:val="en-US"/>
              </w:rPr>
            </w:pPr>
            <w:r>
              <w:t>222</w:t>
            </w:r>
          </w:p>
        </w:tc>
      </w:tr>
    </w:tbl>
    <w:p w14:paraId="252694E5" w14:textId="0DA12CD9" w:rsidR="008C2388" w:rsidRDefault="00013BBF" w:rsidP="00DB408B">
      <w:pPr>
        <w:pStyle w:val="BodySmall"/>
      </w:pPr>
      <w:r w:rsidRPr="00013BBF">
        <w:t>No indicators of impairment were found for other non-financial assets.</w:t>
      </w:r>
    </w:p>
    <w:p w14:paraId="37C35684" w14:textId="77777777" w:rsidR="00013BBF" w:rsidRDefault="00013BBF" w:rsidP="00FA5792">
      <w:pPr>
        <w:pStyle w:val="FinHeading3inbox"/>
      </w:pPr>
      <w:r>
        <w:t>Accounting Policy</w:t>
      </w:r>
    </w:p>
    <w:p w14:paraId="5BDAD97F" w14:textId="6C9A1042" w:rsidR="00013BBF" w:rsidRDefault="00013BBF" w:rsidP="00FA5792">
      <w:pPr>
        <w:pStyle w:val="Bodysmallinbox"/>
      </w:pPr>
      <w:r w:rsidRPr="00013BBF">
        <w:t xml:space="preserve">Other non-financial assets are measured at fair value. </w:t>
      </w:r>
    </w:p>
    <w:p w14:paraId="7B4240F8" w14:textId="617AE8D8" w:rsidR="00013BBF" w:rsidRDefault="00EA6442" w:rsidP="000A5C89">
      <w:pPr>
        <w:pStyle w:val="FinNumberHeading3"/>
      </w:pPr>
      <w:r>
        <w:t xml:space="preserve">3.3 </w:t>
      </w:r>
      <w:r w:rsidR="008C572B" w:rsidRPr="008C572B">
        <w:t>Payables</w:t>
      </w:r>
    </w:p>
    <w:tbl>
      <w:tblPr>
        <w:tblStyle w:val="Style6"/>
        <w:tblW w:w="5000" w:type="pct"/>
        <w:tblCellMar>
          <w:left w:w="57" w:type="dxa"/>
          <w:right w:w="57" w:type="dxa"/>
        </w:tblCellMar>
        <w:tblLook w:val="0020" w:firstRow="1" w:lastRow="0" w:firstColumn="0" w:lastColumn="0" w:noHBand="0" w:noVBand="0"/>
        <w:tblDescription w:val="Note 3.3A table sets out suppliers - trade creditors and accruals, and other suppliers."/>
      </w:tblPr>
      <w:tblGrid>
        <w:gridCol w:w="6437"/>
        <w:gridCol w:w="988"/>
        <w:gridCol w:w="380"/>
        <w:gridCol w:w="984"/>
      </w:tblGrid>
      <w:tr w:rsidR="008C572B" w:rsidRPr="008B4055" w14:paraId="68D528C5" w14:textId="77777777" w:rsidTr="000B6764">
        <w:trPr>
          <w:cnfStyle w:val="100000000000" w:firstRow="1" w:lastRow="0" w:firstColumn="0" w:lastColumn="0" w:oddVBand="0" w:evenVBand="0" w:oddHBand="0" w:evenHBand="0" w:firstRowFirstColumn="0" w:firstRowLastColumn="0" w:lastRowFirstColumn="0" w:lastRowLastColumn="0"/>
          <w:trHeight w:val="227"/>
          <w:tblHeader/>
        </w:trPr>
        <w:tc>
          <w:tcPr>
            <w:tcW w:w="3662" w:type="pct"/>
          </w:tcPr>
          <w:p w14:paraId="6A72740D" w14:textId="77777777" w:rsidR="008C572B" w:rsidRPr="008B4055" w:rsidRDefault="008C572B" w:rsidP="00223F79">
            <w:pPr>
              <w:jc w:val="left"/>
              <w:rPr>
                <w:lang w:val="en-GB"/>
              </w:rPr>
            </w:pPr>
            <w:r w:rsidRPr="008B4055">
              <w:rPr>
                <w:lang w:val="en-GB"/>
              </w:rPr>
              <w:t> </w:t>
            </w:r>
          </w:p>
        </w:tc>
        <w:tc>
          <w:tcPr>
            <w:tcW w:w="562" w:type="pct"/>
          </w:tcPr>
          <w:p w14:paraId="43DAFA4D" w14:textId="75E5CEAB" w:rsidR="008C572B" w:rsidRPr="00263B4F" w:rsidRDefault="008C572B" w:rsidP="00223F79">
            <w:pPr>
              <w:rPr>
                <w:rStyle w:val="Bold"/>
              </w:rPr>
            </w:pPr>
            <w:r w:rsidRPr="00263B4F">
              <w:rPr>
                <w:rStyle w:val="Bold"/>
              </w:rPr>
              <w:t>2022</w:t>
            </w:r>
            <w:r w:rsidR="000B6764">
              <w:rPr>
                <w:rStyle w:val="Bold"/>
              </w:rPr>
              <w:br/>
            </w:r>
            <w:r w:rsidR="000B6764" w:rsidRPr="00263B4F">
              <w:rPr>
                <w:rStyle w:val="Bold"/>
              </w:rPr>
              <w:t>$’000</w:t>
            </w:r>
          </w:p>
        </w:tc>
        <w:tc>
          <w:tcPr>
            <w:tcW w:w="216" w:type="pct"/>
          </w:tcPr>
          <w:p w14:paraId="42C1452C" w14:textId="77777777" w:rsidR="008C572B" w:rsidRPr="008B4055" w:rsidRDefault="008C572B" w:rsidP="00223F79">
            <w:r w:rsidRPr="008B4055">
              <w:t> </w:t>
            </w:r>
          </w:p>
        </w:tc>
        <w:tc>
          <w:tcPr>
            <w:tcW w:w="560" w:type="pct"/>
          </w:tcPr>
          <w:p w14:paraId="0B8783BA" w14:textId="6F24EC98" w:rsidR="008C572B" w:rsidRPr="008B4055" w:rsidRDefault="008C572B" w:rsidP="00223F79">
            <w:r w:rsidRPr="008B4055">
              <w:t>2021</w:t>
            </w:r>
            <w:r w:rsidR="000B6764">
              <w:br/>
            </w:r>
            <w:r w:rsidR="000B6764" w:rsidRPr="008B4055">
              <w:t>$’000</w:t>
            </w:r>
          </w:p>
        </w:tc>
      </w:tr>
      <w:tr w:rsidR="008C572B" w:rsidRPr="008B4055" w14:paraId="3B1F61D6" w14:textId="77777777" w:rsidTr="009E5254">
        <w:trPr>
          <w:trHeight w:val="227"/>
        </w:trPr>
        <w:tc>
          <w:tcPr>
            <w:tcW w:w="3662" w:type="pct"/>
          </w:tcPr>
          <w:p w14:paraId="56AEE09B" w14:textId="304466FF" w:rsidR="008C572B" w:rsidRPr="008B4055" w:rsidRDefault="00974C32" w:rsidP="00F357E3">
            <w:pPr>
              <w:pStyle w:val="FinHeading5"/>
              <w:jc w:val="left"/>
            </w:pPr>
            <w:r w:rsidRPr="00974C32">
              <w:t>Note 3.3A: Suppliers</w:t>
            </w:r>
          </w:p>
        </w:tc>
        <w:tc>
          <w:tcPr>
            <w:tcW w:w="562" w:type="pct"/>
          </w:tcPr>
          <w:p w14:paraId="0DEB8C5A" w14:textId="77777777" w:rsidR="008C572B" w:rsidRPr="00263B4F" w:rsidRDefault="008C572B" w:rsidP="00223F79">
            <w:pPr>
              <w:rPr>
                <w:rStyle w:val="Bold"/>
              </w:rPr>
            </w:pPr>
            <w:r w:rsidRPr="00263B4F">
              <w:rPr>
                <w:rStyle w:val="Bold"/>
              </w:rPr>
              <w:t> </w:t>
            </w:r>
          </w:p>
        </w:tc>
        <w:tc>
          <w:tcPr>
            <w:tcW w:w="216" w:type="pct"/>
          </w:tcPr>
          <w:p w14:paraId="20741DB5" w14:textId="77777777" w:rsidR="008C572B" w:rsidRPr="008B4055" w:rsidRDefault="008C572B" w:rsidP="00223F79">
            <w:r w:rsidRPr="008B4055">
              <w:t> </w:t>
            </w:r>
          </w:p>
        </w:tc>
        <w:tc>
          <w:tcPr>
            <w:tcW w:w="560" w:type="pct"/>
          </w:tcPr>
          <w:p w14:paraId="21A46765" w14:textId="77777777" w:rsidR="008C572B" w:rsidRPr="008B4055" w:rsidRDefault="008C572B" w:rsidP="00223F79">
            <w:r w:rsidRPr="008B4055">
              <w:t> </w:t>
            </w:r>
          </w:p>
        </w:tc>
      </w:tr>
      <w:tr w:rsidR="00974C32" w:rsidRPr="008B4055" w14:paraId="118AD106" w14:textId="77777777" w:rsidTr="009E5254">
        <w:trPr>
          <w:trHeight w:val="227"/>
        </w:trPr>
        <w:tc>
          <w:tcPr>
            <w:tcW w:w="3662" w:type="pct"/>
          </w:tcPr>
          <w:p w14:paraId="3DF927E8" w14:textId="655213F4" w:rsidR="00974C32" w:rsidRPr="008B4055" w:rsidRDefault="00974C32" w:rsidP="00974C32">
            <w:pPr>
              <w:jc w:val="left"/>
              <w:rPr>
                <w:lang w:val="en-GB"/>
              </w:rPr>
            </w:pPr>
            <w:r>
              <w:t>Trade creditors and accruals</w:t>
            </w:r>
          </w:p>
        </w:tc>
        <w:tc>
          <w:tcPr>
            <w:tcW w:w="562" w:type="pct"/>
          </w:tcPr>
          <w:p w14:paraId="1A7CCEF8" w14:textId="2582DF22" w:rsidR="00974C32" w:rsidRPr="008B4055" w:rsidRDefault="00974C32" w:rsidP="00974C32">
            <w:pPr>
              <w:rPr>
                <w:rStyle w:val="Bold"/>
                <w:lang w:val="en-US"/>
              </w:rPr>
            </w:pPr>
            <w:r>
              <w:rPr>
                <w:rStyle w:val="Bold"/>
              </w:rPr>
              <w:t>3,870</w:t>
            </w:r>
          </w:p>
        </w:tc>
        <w:tc>
          <w:tcPr>
            <w:tcW w:w="216" w:type="pct"/>
          </w:tcPr>
          <w:p w14:paraId="411CB1D9" w14:textId="0926614F" w:rsidR="00974C32" w:rsidRPr="008B4055" w:rsidRDefault="00974C32" w:rsidP="00974C32">
            <w:pPr>
              <w:rPr>
                <w:lang w:val="en-US"/>
              </w:rPr>
            </w:pPr>
            <w:r>
              <w:t> </w:t>
            </w:r>
          </w:p>
        </w:tc>
        <w:tc>
          <w:tcPr>
            <w:tcW w:w="560" w:type="pct"/>
          </w:tcPr>
          <w:p w14:paraId="04DF9CB0" w14:textId="7E4C7795" w:rsidR="00974C32" w:rsidRPr="008B4055" w:rsidRDefault="00974C32" w:rsidP="00974C32">
            <w:pPr>
              <w:rPr>
                <w:lang w:val="en-US"/>
              </w:rPr>
            </w:pPr>
            <w:r>
              <w:t>5,101</w:t>
            </w:r>
          </w:p>
        </w:tc>
      </w:tr>
      <w:tr w:rsidR="009E5254" w:rsidRPr="008B4055" w14:paraId="794C6D26" w14:textId="77777777" w:rsidTr="009E5254">
        <w:trPr>
          <w:trHeight w:val="227"/>
        </w:trPr>
        <w:tc>
          <w:tcPr>
            <w:tcW w:w="3662" w:type="pct"/>
          </w:tcPr>
          <w:p w14:paraId="158198CA" w14:textId="19BC1F1D" w:rsidR="00974C32" w:rsidRPr="008B4055" w:rsidRDefault="00974C32" w:rsidP="00974C32">
            <w:pPr>
              <w:jc w:val="left"/>
              <w:rPr>
                <w:lang w:val="en-GB"/>
              </w:rPr>
            </w:pPr>
            <w:r>
              <w:t>Other suppliers</w:t>
            </w:r>
          </w:p>
        </w:tc>
        <w:tc>
          <w:tcPr>
            <w:tcW w:w="562" w:type="pct"/>
            <w:tcBorders>
              <w:bottom w:val="single" w:sz="8" w:space="0" w:color="000000" w:themeColor="text1"/>
            </w:tcBorders>
          </w:tcPr>
          <w:p w14:paraId="27CF4D68" w14:textId="346C6BEC" w:rsidR="00974C32" w:rsidRPr="008B4055" w:rsidRDefault="00974C32" w:rsidP="00974C32">
            <w:pPr>
              <w:rPr>
                <w:rStyle w:val="Bold"/>
                <w:lang w:val="en-US"/>
              </w:rPr>
            </w:pPr>
            <w:r>
              <w:rPr>
                <w:rStyle w:val="Bold"/>
              </w:rPr>
              <w:t>861</w:t>
            </w:r>
          </w:p>
        </w:tc>
        <w:tc>
          <w:tcPr>
            <w:tcW w:w="216" w:type="pct"/>
          </w:tcPr>
          <w:p w14:paraId="56D96852" w14:textId="2A7A5366" w:rsidR="00974C32" w:rsidRPr="008B4055" w:rsidRDefault="00974C32" w:rsidP="00974C32">
            <w:pPr>
              <w:rPr>
                <w:lang w:val="en-US"/>
              </w:rPr>
            </w:pPr>
            <w:r>
              <w:t> </w:t>
            </w:r>
          </w:p>
        </w:tc>
        <w:tc>
          <w:tcPr>
            <w:tcW w:w="560" w:type="pct"/>
            <w:tcBorders>
              <w:bottom w:val="single" w:sz="8" w:space="0" w:color="000000" w:themeColor="text1"/>
            </w:tcBorders>
          </w:tcPr>
          <w:p w14:paraId="6D83EDF3" w14:textId="34F9E811" w:rsidR="00974C32" w:rsidRPr="008B4055" w:rsidRDefault="00974C32" w:rsidP="00974C32">
            <w:pPr>
              <w:rPr>
                <w:lang w:val="en-US"/>
              </w:rPr>
            </w:pPr>
            <w:r>
              <w:t>122</w:t>
            </w:r>
          </w:p>
        </w:tc>
      </w:tr>
      <w:tr w:rsidR="00974C32" w:rsidRPr="008B4055" w14:paraId="564E0FBA" w14:textId="77777777" w:rsidTr="00974C32">
        <w:trPr>
          <w:trHeight w:val="227"/>
        </w:trPr>
        <w:tc>
          <w:tcPr>
            <w:tcW w:w="3662" w:type="pct"/>
          </w:tcPr>
          <w:p w14:paraId="0AE63B82" w14:textId="7248A3E6" w:rsidR="00974C32" w:rsidRDefault="00974C32" w:rsidP="00974C32">
            <w:pPr>
              <w:jc w:val="left"/>
              <w:rPr>
                <w:rStyle w:val="Bold"/>
              </w:rPr>
            </w:pPr>
            <w:r>
              <w:rPr>
                <w:rStyle w:val="Bold"/>
              </w:rPr>
              <w:t>Total suppliers</w:t>
            </w:r>
          </w:p>
        </w:tc>
        <w:tc>
          <w:tcPr>
            <w:tcW w:w="562" w:type="pct"/>
            <w:tcBorders>
              <w:top w:val="single" w:sz="8" w:space="0" w:color="000000" w:themeColor="text1"/>
              <w:bottom w:val="single" w:sz="8" w:space="0" w:color="000000" w:themeColor="text1"/>
            </w:tcBorders>
          </w:tcPr>
          <w:p w14:paraId="3D85A379" w14:textId="67C49295" w:rsidR="00974C32" w:rsidRDefault="00974C32" w:rsidP="00974C32">
            <w:pPr>
              <w:rPr>
                <w:rStyle w:val="Bold"/>
              </w:rPr>
            </w:pPr>
            <w:r>
              <w:rPr>
                <w:rStyle w:val="Bold"/>
              </w:rPr>
              <w:t>4,731</w:t>
            </w:r>
          </w:p>
        </w:tc>
        <w:tc>
          <w:tcPr>
            <w:tcW w:w="216" w:type="pct"/>
          </w:tcPr>
          <w:p w14:paraId="4ADD2A1B" w14:textId="7B384AD9" w:rsidR="00974C32" w:rsidRDefault="00974C32" w:rsidP="00974C32">
            <w:r>
              <w:t> </w:t>
            </w:r>
          </w:p>
        </w:tc>
        <w:tc>
          <w:tcPr>
            <w:tcW w:w="560" w:type="pct"/>
            <w:tcBorders>
              <w:top w:val="single" w:sz="8" w:space="0" w:color="000000" w:themeColor="text1"/>
              <w:bottom w:val="single" w:sz="8" w:space="0" w:color="000000" w:themeColor="text1"/>
            </w:tcBorders>
          </w:tcPr>
          <w:p w14:paraId="21A51CC9" w14:textId="399C562D" w:rsidR="00974C32" w:rsidRDefault="00974C32" w:rsidP="00974C32">
            <w:r>
              <w:t>5,223</w:t>
            </w:r>
          </w:p>
        </w:tc>
      </w:tr>
    </w:tbl>
    <w:p w14:paraId="5679B258" w14:textId="36121F9A" w:rsidR="008C572B" w:rsidRDefault="00C45E7B" w:rsidP="00DB408B">
      <w:pPr>
        <w:pStyle w:val="BodySmall"/>
      </w:pPr>
      <w:r w:rsidRPr="00C45E7B">
        <w:t>Settlement is usually made for suppliers within 20 days (2020–21: 20 days).</w:t>
      </w:r>
    </w:p>
    <w:p w14:paraId="1B0A7FCE" w14:textId="77777777" w:rsidR="00EA2AAA" w:rsidRDefault="00EA2AAA" w:rsidP="00DB408B">
      <w:pPr>
        <w:pStyle w:val="BodySmall"/>
      </w:pPr>
    </w:p>
    <w:p w14:paraId="03A7DEA6" w14:textId="6CE15C8F" w:rsidR="00EA2AAA" w:rsidRDefault="00EA2AAA" w:rsidP="00EA2AAA">
      <w:pPr>
        <w:pStyle w:val="FinHeading5"/>
      </w:pPr>
      <w:r w:rsidRPr="00AF0D71">
        <w:t>Note 3.3B: Other Payables</w:t>
      </w:r>
    </w:p>
    <w:tbl>
      <w:tblPr>
        <w:tblStyle w:val="Style6"/>
        <w:tblW w:w="0" w:type="auto"/>
        <w:tblLayout w:type="fixed"/>
        <w:tblLook w:val="0020" w:firstRow="1" w:lastRow="0" w:firstColumn="0" w:lastColumn="0" w:noHBand="0" w:noVBand="0"/>
        <w:tblDescription w:val="Note 3.3B table sets out other payables - salaries and wages, leave transfers, superannuation, and other."/>
      </w:tblPr>
      <w:tblGrid>
        <w:gridCol w:w="6520"/>
        <w:gridCol w:w="963"/>
        <w:gridCol w:w="236"/>
        <w:gridCol w:w="963"/>
      </w:tblGrid>
      <w:tr w:rsidR="00F357E3" w:rsidRPr="00C4539C" w14:paraId="0C95FC9D" w14:textId="77777777" w:rsidTr="00EA2AAA">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5B157C2C" w14:textId="6E7135D5" w:rsidR="00F357E3" w:rsidRPr="00C4539C" w:rsidRDefault="00F357E3" w:rsidP="00F357E3">
            <w:pPr>
              <w:pStyle w:val="FinHeading5"/>
              <w:jc w:val="left"/>
            </w:pPr>
          </w:p>
        </w:tc>
        <w:tc>
          <w:tcPr>
            <w:tcW w:w="963" w:type="dxa"/>
          </w:tcPr>
          <w:p w14:paraId="62498B15" w14:textId="601F739B" w:rsidR="00F357E3" w:rsidRPr="00C4539C" w:rsidRDefault="00EA2AAA" w:rsidP="00223F79">
            <w:pPr>
              <w:rPr>
                <w:rStyle w:val="Bold"/>
                <w:lang w:val="en-GB"/>
              </w:rPr>
            </w:pPr>
            <w:r w:rsidRPr="00263B4F">
              <w:rPr>
                <w:rStyle w:val="Bold"/>
              </w:rPr>
              <w:t>2022</w:t>
            </w:r>
            <w:r>
              <w:rPr>
                <w:rStyle w:val="Bold"/>
              </w:rPr>
              <w:br/>
            </w:r>
            <w:r w:rsidRPr="00263B4F">
              <w:rPr>
                <w:rStyle w:val="Bold"/>
              </w:rPr>
              <w:t>$’000</w:t>
            </w:r>
            <w:r w:rsidR="00F357E3" w:rsidRPr="00C4539C">
              <w:rPr>
                <w:rStyle w:val="Bold"/>
                <w:lang w:val="en-GB"/>
              </w:rPr>
              <w:t> </w:t>
            </w:r>
          </w:p>
        </w:tc>
        <w:tc>
          <w:tcPr>
            <w:tcW w:w="236" w:type="dxa"/>
          </w:tcPr>
          <w:p w14:paraId="3A69A26F" w14:textId="77777777" w:rsidR="00F357E3" w:rsidRPr="00C4539C" w:rsidRDefault="00F357E3" w:rsidP="00223F79">
            <w:pPr>
              <w:rPr>
                <w:lang w:val="en-GB"/>
              </w:rPr>
            </w:pPr>
            <w:r w:rsidRPr="00C4539C">
              <w:rPr>
                <w:lang w:val="en-GB"/>
              </w:rPr>
              <w:t> </w:t>
            </w:r>
          </w:p>
        </w:tc>
        <w:tc>
          <w:tcPr>
            <w:tcW w:w="963" w:type="dxa"/>
          </w:tcPr>
          <w:p w14:paraId="01895531" w14:textId="5F13D3AB" w:rsidR="00F357E3" w:rsidRPr="00C4539C" w:rsidRDefault="00F357E3" w:rsidP="00223F79">
            <w:pPr>
              <w:rPr>
                <w:lang w:val="en-GB"/>
              </w:rPr>
            </w:pPr>
            <w:r w:rsidRPr="00C4539C">
              <w:rPr>
                <w:lang w:val="en-GB"/>
              </w:rPr>
              <w:t> </w:t>
            </w:r>
            <w:r w:rsidR="00EA2AAA" w:rsidRPr="008B4055">
              <w:t>2021</w:t>
            </w:r>
            <w:r w:rsidR="00EA2AAA">
              <w:br/>
            </w:r>
            <w:r w:rsidR="00EA2AAA" w:rsidRPr="008B4055">
              <w:t>$’000</w:t>
            </w:r>
          </w:p>
        </w:tc>
      </w:tr>
      <w:tr w:rsidR="00AF0D71" w:rsidRPr="00C4539C" w14:paraId="43B1662C" w14:textId="77777777" w:rsidTr="00AF0D71">
        <w:trPr>
          <w:trHeight w:val="227"/>
        </w:trPr>
        <w:tc>
          <w:tcPr>
            <w:tcW w:w="6520" w:type="dxa"/>
          </w:tcPr>
          <w:p w14:paraId="7108D545" w14:textId="43C98E12" w:rsidR="00AF0D71" w:rsidRPr="00C4539C" w:rsidRDefault="00AF0D71" w:rsidP="00AF0D71">
            <w:pPr>
              <w:jc w:val="left"/>
              <w:rPr>
                <w:lang w:val="en-GB"/>
              </w:rPr>
            </w:pPr>
            <w:r>
              <w:t>Salaries and wages</w:t>
            </w:r>
          </w:p>
        </w:tc>
        <w:tc>
          <w:tcPr>
            <w:tcW w:w="963" w:type="dxa"/>
          </w:tcPr>
          <w:p w14:paraId="7AEAB348" w14:textId="39BEFC78" w:rsidR="00AF0D71" w:rsidRPr="00C4539C" w:rsidRDefault="00AF0D71" w:rsidP="00AF0D71">
            <w:pPr>
              <w:rPr>
                <w:rStyle w:val="Bold"/>
                <w:lang w:val="en-GB"/>
              </w:rPr>
            </w:pPr>
            <w:r>
              <w:rPr>
                <w:rStyle w:val="Bold"/>
              </w:rPr>
              <w:t>796</w:t>
            </w:r>
          </w:p>
        </w:tc>
        <w:tc>
          <w:tcPr>
            <w:tcW w:w="236" w:type="dxa"/>
          </w:tcPr>
          <w:p w14:paraId="18ECD974" w14:textId="621FE5D1" w:rsidR="00AF0D71" w:rsidRPr="00C4539C" w:rsidRDefault="00AF0D71" w:rsidP="00AF0D71">
            <w:pPr>
              <w:rPr>
                <w:lang w:val="en-GB"/>
              </w:rPr>
            </w:pPr>
            <w:r>
              <w:t> </w:t>
            </w:r>
          </w:p>
        </w:tc>
        <w:tc>
          <w:tcPr>
            <w:tcW w:w="963" w:type="dxa"/>
          </w:tcPr>
          <w:p w14:paraId="515EFA33" w14:textId="7C5749FD" w:rsidR="00AF0D71" w:rsidRPr="00C4539C" w:rsidRDefault="00AF0D71" w:rsidP="00AF0D71">
            <w:pPr>
              <w:rPr>
                <w:lang w:val="en-GB"/>
              </w:rPr>
            </w:pPr>
            <w:r>
              <w:t>609</w:t>
            </w:r>
          </w:p>
        </w:tc>
      </w:tr>
      <w:tr w:rsidR="00AF0D71" w:rsidRPr="00C4539C" w14:paraId="09AA71CE" w14:textId="77777777" w:rsidTr="00AF0D71">
        <w:trPr>
          <w:trHeight w:val="227"/>
        </w:trPr>
        <w:tc>
          <w:tcPr>
            <w:tcW w:w="6520" w:type="dxa"/>
          </w:tcPr>
          <w:p w14:paraId="07A97231" w14:textId="1579E91C" w:rsidR="00AF0D71" w:rsidRPr="00C4539C" w:rsidRDefault="00AF0D71" w:rsidP="00AF0D71">
            <w:pPr>
              <w:jc w:val="left"/>
              <w:rPr>
                <w:lang w:val="en-GB"/>
              </w:rPr>
            </w:pPr>
            <w:r>
              <w:t>Leave Transfers</w:t>
            </w:r>
          </w:p>
        </w:tc>
        <w:tc>
          <w:tcPr>
            <w:tcW w:w="963" w:type="dxa"/>
          </w:tcPr>
          <w:p w14:paraId="0A8E6ADD" w14:textId="296258B1" w:rsidR="00AF0D71" w:rsidRPr="00C4539C" w:rsidRDefault="00AF0D71" w:rsidP="00AF0D71">
            <w:pPr>
              <w:rPr>
                <w:rStyle w:val="Bold"/>
                <w:lang w:val="en-GB"/>
              </w:rPr>
            </w:pPr>
            <w:r>
              <w:rPr>
                <w:rStyle w:val="Bold"/>
              </w:rPr>
              <w:t>768</w:t>
            </w:r>
          </w:p>
        </w:tc>
        <w:tc>
          <w:tcPr>
            <w:tcW w:w="236" w:type="dxa"/>
          </w:tcPr>
          <w:p w14:paraId="14A66872" w14:textId="0DE9C722" w:rsidR="00AF0D71" w:rsidRPr="00C4539C" w:rsidRDefault="00AF0D71" w:rsidP="00AF0D71">
            <w:pPr>
              <w:rPr>
                <w:lang w:val="en-GB"/>
              </w:rPr>
            </w:pPr>
            <w:r>
              <w:t> </w:t>
            </w:r>
          </w:p>
        </w:tc>
        <w:tc>
          <w:tcPr>
            <w:tcW w:w="963" w:type="dxa"/>
          </w:tcPr>
          <w:p w14:paraId="4F018DD1" w14:textId="10354C19" w:rsidR="00AF0D71" w:rsidRPr="00C4539C" w:rsidRDefault="00AF0D71" w:rsidP="00AF0D71">
            <w:pPr>
              <w:rPr>
                <w:lang w:val="en-GB"/>
              </w:rPr>
            </w:pPr>
            <w:r>
              <w:t>146</w:t>
            </w:r>
          </w:p>
        </w:tc>
      </w:tr>
      <w:tr w:rsidR="00AF0D71" w:rsidRPr="00C4539C" w14:paraId="571B1211" w14:textId="77777777" w:rsidTr="00AF0D71">
        <w:trPr>
          <w:trHeight w:val="227"/>
        </w:trPr>
        <w:tc>
          <w:tcPr>
            <w:tcW w:w="6520" w:type="dxa"/>
          </w:tcPr>
          <w:p w14:paraId="6ADCAE5F" w14:textId="2A77990B" w:rsidR="00AF0D71" w:rsidRPr="00C4539C" w:rsidRDefault="00AF0D71" w:rsidP="00D109BA">
            <w:pPr>
              <w:ind w:left="180" w:hanging="151"/>
              <w:jc w:val="left"/>
              <w:rPr>
                <w:lang w:val="en-GB"/>
              </w:rPr>
            </w:pPr>
            <w:r>
              <w:t>Superannuation</w:t>
            </w:r>
          </w:p>
        </w:tc>
        <w:tc>
          <w:tcPr>
            <w:tcW w:w="963" w:type="dxa"/>
          </w:tcPr>
          <w:p w14:paraId="2F1A57BE" w14:textId="5CD47934" w:rsidR="00AF0D71" w:rsidRPr="00C4539C" w:rsidRDefault="00AF0D71" w:rsidP="00AF0D71">
            <w:pPr>
              <w:rPr>
                <w:rStyle w:val="Bold"/>
                <w:lang w:val="en-GB"/>
              </w:rPr>
            </w:pPr>
            <w:r>
              <w:rPr>
                <w:rStyle w:val="Bold"/>
              </w:rPr>
              <w:t>133</w:t>
            </w:r>
          </w:p>
        </w:tc>
        <w:tc>
          <w:tcPr>
            <w:tcW w:w="236" w:type="dxa"/>
          </w:tcPr>
          <w:p w14:paraId="20A4D6C9" w14:textId="0B2535B8" w:rsidR="00AF0D71" w:rsidRPr="00C4539C" w:rsidRDefault="00AF0D71" w:rsidP="00AF0D71">
            <w:pPr>
              <w:rPr>
                <w:lang w:val="en-GB"/>
              </w:rPr>
            </w:pPr>
            <w:r>
              <w:t> </w:t>
            </w:r>
          </w:p>
        </w:tc>
        <w:tc>
          <w:tcPr>
            <w:tcW w:w="963" w:type="dxa"/>
          </w:tcPr>
          <w:p w14:paraId="6ED0B0C9" w14:textId="3650C825" w:rsidR="00AF0D71" w:rsidRPr="00C4539C" w:rsidRDefault="00AF0D71" w:rsidP="00AF0D71">
            <w:pPr>
              <w:rPr>
                <w:lang w:val="en-GB"/>
              </w:rPr>
            </w:pPr>
            <w:r>
              <w:t>101</w:t>
            </w:r>
          </w:p>
        </w:tc>
      </w:tr>
      <w:tr w:rsidR="00AF0D71" w:rsidRPr="00C4539C" w14:paraId="7823AE96" w14:textId="77777777" w:rsidTr="00AF0D71">
        <w:trPr>
          <w:trHeight w:val="227"/>
        </w:trPr>
        <w:tc>
          <w:tcPr>
            <w:tcW w:w="6520" w:type="dxa"/>
          </w:tcPr>
          <w:p w14:paraId="44910A8A" w14:textId="294FDD91" w:rsidR="00AF0D71" w:rsidRPr="00C4539C" w:rsidRDefault="00AF0D71" w:rsidP="00845DFC">
            <w:pPr>
              <w:ind w:left="32"/>
              <w:jc w:val="left"/>
              <w:rPr>
                <w:lang w:val="en-GB"/>
              </w:rPr>
            </w:pPr>
            <w:r>
              <w:t>Other</w:t>
            </w:r>
          </w:p>
        </w:tc>
        <w:tc>
          <w:tcPr>
            <w:tcW w:w="963" w:type="dxa"/>
            <w:tcBorders>
              <w:bottom w:val="single" w:sz="8" w:space="0" w:color="000000" w:themeColor="text1"/>
            </w:tcBorders>
          </w:tcPr>
          <w:p w14:paraId="0B4E2D59" w14:textId="60860E22" w:rsidR="00AF0D71" w:rsidRPr="00C4539C" w:rsidRDefault="00AF0D71" w:rsidP="00AF0D71">
            <w:pPr>
              <w:rPr>
                <w:rStyle w:val="Bold"/>
                <w:lang w:val="en-GB"/>
              </w:rPr>
            </w:pPr>
            <w:r>
              <w:rPr>
                <w:rStyle w:val="Bold"/>
              </w:rPr>
              <w:t>4</w:t>
            </w:r>
          </w:p>
        </w:tc>
        <w:tc>
          <w:tcPr>
            <w:tcW w:w="236" w:type="dxa"/>
          </w:tcPr>
          <w:p w14:paraId="512E614F" w14:textId="5146AD01" w:rsidR="00AF0D71" w:rsidRPr="00C4539C" w:rsidRDefault="00AF0D71" w:rsidP="00AF0D71">
            <w:pPr>
              <w:rPr>
                <w:lang w:val="en-GB"/>
              </w:rPr>
            </w:pPr>
            <w:r>
              <w:t> </w:t>
            </w:r>
          </w:p>
        </w:tc>
        <w:tc>
          <w:tcPr>
            <w:tcW w:w="963" w:type="dxa"/>
            <w:tcBorders>
              <w:bottom w:val="single" w:sz="8" w:space="0" w:color="000000" w:themeColor="text1"/>
            </w:tcBorders>
          </w:tcPr>
          <w:p w14:paraId="7B57F374" w14:textId="6C4405BC" w:rsidR="00AF0D71" w:rsidRPr="00C4539C" w:rsidRDefault="00AF0D71" w:rsidP="00AF0D71">
            <w:pPr>
              <w:rPr>
                <w:lang w:val="en-GB"/>
              </w:rPr>
            </w:pPr>
            <w:r>
              <w:t>3</w:t>
            </w:r>
          </w:p>
        </w:tc>
      </w:tr>
      <w:tr w:rsidR="00AF0D71" w:rsidRPr="00C4539C" w14:paraId="0E6FCE80" w14:textId="77777777" w:rsidTr="00AF0D71">
        <w:trPr>
          <w:trHeight w:val="227"/>
        </w:trPr>
        <w:tc>
          <w:tcPr>
            <w:tcW w:w="6520" w:type="dxa"/>
          </w:tcPr>
          <w:p w14:paraId="0BED9DAB" w14:textId="08403A10" w:rsidR="00AF0D71" w:rsidRPr="00C4539C" w:rsidRDefault="00AF0D71" w:rsidP="00AF0D71">
            <w:pPr>
              <w:jc w:val="left"/>
              <w:rPr>
                <w:lang w:val="en-GB"/>
              </w:rPr>
            </w:pPr>
            <w:r>
              <w:rPr>
                <w:rStyle w:val="Bold"/>
              </w:rPr>
              <w:t>Total other payables</w:t>
            </w:r>
          </w:p>
        </w:tc>
        <w:tc>
          <w:tcPr>
            <w:tcW w:w="963" w:type="dxa"/>
            <w:tcBorders>
              <w:top w:val="single" w:sz="8" w:space="0" w:color="000000" w:themeColor="text1"/>
              <w:bottom w:val="single" w:sz="8" w:space="0" w:color="000000" w:themeColor="text1"/>
            </w:tcBorders>
          </w:tcPr>
          <w:p w14:paraId="35C64F43" w14:textId="594FDEA1" w:rsidR="00AF0D71" w:rsidRPr="00C4539C" w:rsidRDefault="00AF0D71" w:rsidP="00AF0D71">
            <w:pPr>
              <w:rPr>
                <w:rStyle w:val="Bold"/>
                <w:lang w:val="en-GB"/>
              </w:rPr>
            </w:pPr>
            <w:r>
              <w:rPr>
                <w:rStyle w:val="Bold"/>
              </w:rPr>
              <w:t>1,701</w:t>
            </w:r>
          </w:p>
        </w:tc>
        <w:tc>
          <w:tcPr>
            <w:tcW w:w="236" w:type="dxa"/>
          </w:tcPr>
          <w:p w14:paraId="13DB8247" w14:textId="308F820A" w:rsidR="00AF0D71" w:rsidRPr="00C4539C" w:rsidRDefault="00AF0D71" w:rsidP="00AF0D71">
            <w:pPr>
              <w:rPr>
                <w:lang w:val="en-GB"/>
              </w:rPr>
            </w:pPr>
            <w:r>
              <w:t> </w:t>
            </w:r>
          </w:p>
        </w:tc>
        <w:tc>
          <w:tcPr>
            <w:tcW w:w="963" w:type="dxa"/>
            <w:tcBorders>
              <w:top w:val="single" w:sz="8" w:space="0" w:color="000000" w:themeColor="text1"/>
              <w:bottom w:val="single" w:sz="8" w:space="0" w:color="000000" w:themeColor="text1"/>
            </w:tcBorders>
          </w:tcPr>
          <w:p w14:paraId="67219576" w14:textId="1E2A690F" w:rsidR="00AF0D71" w:rsidRPr="00C4539C" w:rsidRDefault="00AF0D71" w:rsidP="00AF0D71">
            <w:pPr>
              <w:rPr>
                <w:lang w:val="en-GB"/>
              </w:rPr>
            </w:pPr>
            <w:r>
              <w:t>859</w:t>
            </w:r>
          </w:p>
        </w:tc>
      </w:tr>
    </w:tbl>
    <w:p w14:paraId="44ABF2BD" w14:textId="77777777" w:rsidR="009E5254" w:rsidRDefault="009E5254" w:rsidP="00FA5792">
      <w:pPr>
        <w:pStyle w:val="FinHeading3inbox"/>
      </w:pPr>
      <w:r>
        <w:t>Accounting Policy</w:t>
      </w:r>
    </w:p>
    <w:p w14:paraId="001870CC" w14:textId="2918C3CE" w:rsidR="009E5254" w:rsidRDefault="00602629" w:rsidP="00FA5792">
      <w:pPr>
        <w:pStyle w:val="Bodysmallinbox"/>
      </w:pPr>
      <w:r w:rsidRPr="00602629">
        <w:t>Supply and other payables are recognised at amortised costs. Liabilities are recognised to the extent that the goods or services have been received.</w:t>
      </w:r>
      <w:r w:rsidR="009E5254" w:rsidRPr="00013BBF">
        <w:t xml:space="preserve"> </w:t>
      </w:r>
    </w:p>
    <w:p w14:paraId="361C8795" w14:textId="09F7C862" w:rsidR="009C7177" w:rsidRDefault="009C7177">
      <w:pPr>
        <w:rPr>
          <w:rFonts w:ascii="Calibri" w:eastAsiaTheme="majorEastAsia" w:hAnsi="Calibri" w:cs="Calibri"/>
          <w:color w:val="000000" w:themeColor="text1"/>
          <w:sz w:val="16"/>
          <w:szCs w:val="16"/>
        </w:rPr>
      </w:pPr>
      <w:r>
        <w:br w:type="page"/>
      </w:r>
    </w:p>
    <w:p w14:paraId="72BA371F" w14:textId="77777777" w:rsidR="008F56AE" w:rsidRDefault="008F56AE" w:rsidP="008F56AE">
      <w:pPr>
        <w:pStyle w:val="FinHeading1"/>
      </w:pPr>
      <w:r>
        <w:t>NDIS Quality and Safeguards Commission</w:t>
      </w:r>
      <w:bookmarkStart w:id="156" w:name="hundredfour"/>
      <w:bookmarkEnd w:id="156"/>
    </w:p>
    <w:p w14:paraId="6CE1A6D5" w14:textId="77777777" w:rsidR="008F56AE" w:rsidRDefault="008F56AE" w:rsidP="00E014E8">
      <w:pPr>
        <w:pStyle w:val="FinHeading2"/>
        <w:spacing w:after="120"/>
      </w:pPr>
      <w:r>
        <w:t>NOTES TO AND FORMING PART OF THE FINANCIAL STATEMENTS</w:t>
      </w:r>
    </w:p>
    <w:p w14:paraId="01CEFE7E" w14:textId="5075642A" w:rsidR="009C7177" w:rsidRDefault="00EA6442" w:rsidP="000A5C89">
      <w:pPr>
        <w:pStyle w:val="FinNumberHeading3"/>
      </w:pPr>
      <w:r>
        <w:t xml:space="preserve">3.4 </w:t>
      </w:r>
      <w:r w:rsidR="008F56AE">
        <w:t>Interest Bearing Liabilities</w:t>
      </w:r>
    </w:p>
    <w:tbl>
      <w:tblPr>
        <w:tblStyle w:val="Style6"/>
        <w:tblW w:w="5000" w:type="pct"/>
        <w:tblCellMar>
          <w:left w:w="57" w:type="dxa"/>
          <w:right w:w="57" w:type="dxa"/>
        </w:tblCellMar>
        <w:tblLook w:val="0020" w:firstRow="1" w:lastRow="0" w:firstColumn="0" w:lastColumn="0" w:noHBand="0" w:noVBand="0"/>
        <w:tblDescription w:val="Note 3.4A table sets out leases."/>
      </w:tblPr>
      <w:tblGrid>
        <w:gridCol w:w="6437"/>
        <w:gridCol w:w="988"/>
        <w:gridCol w:w="380"/>
        <w:gridCol w:w="984"/>
      </w:tblGrid>
      <w:tr w:rsidR="008F56AE" w:rsidRPr="008B4055" w14:paraId="3EDD8BE8" w14:textId="77777777" w:rsidTr="00EA2AAA">
        <w:trPr>
          <w:cnfStyle w:val="100000000000" w:firstRow="1" w:lastRow="0" w:firstColumn="0" w:lastColumn="0" w:oddVBand="0" w:evenVBand="0" w:oddHBand="0" w:evenHBand="0" w:firstRowFirstColumn="0" w:firstRowLastColumn="0" w:lastRowFirstColumn="0" w:lastRowLastColumn="0"/>
          <w:trHeight w:val="227"/>
          <w:tblHeader/>
        </w:trPr>
        <w:tc>
          <w:tcPr>
            <w:tcW w:w="3662" w:type="pct"/>
          </w:tcPr>
          <w:p w14:paraId="47140A7E" w14:textId="77777777" w:rsidR="008F56AE" w:rsidRPr="008B4055" w:rsidRDefault="008F56AE" w:rsidP="00223F79">
            <w:pPr>
              <w:jc w:val="left"/>
              <w:rPr>
                <w:lang w:val="en-GB"/>
              </w:rPr>
            </w:pPr>
            <w:r w:rsidRPr="008B4055">
              <w:rPr>
                <w:lang w:val="en-GB"/>
              </w:rPr>
              <w:t> </w:t>
            </w:r>
          </w:p>
        </w:tc>
        <w:tc>
          <w:tcPr>
            <w:tcW w:w="562" w:type="pct"/>
          </w:tcPr>
          <w:p w14:paraId="66E35944" w14:textId="0B85A681" w:rsidR="008F56AE" w:rsidRPr="00263B4F" w:rsidRDefault="008F56AE" w:rsidP="00223F79">
            <w:pPr>
              <w:rPr>
                <w:rStyle w:val="Bold"/>
              </w:rPr>
            </w:pPr>
            <w:r w:rsidRPr="00263B4F">
              <w:rPr>
                <w:rStyle w:val="Bold"/>
              </w:rPr>
              <w:t>2022</w:t>
            </w:r>
            <w:r w:rsidR="00EA2AAA">
              <w:rPr>
                <w:rStyle w:val="Bold"/>
              </w:rPr>
              <w:br/>
            </w:r>
            <w:r w:rsidR="00EA2AAA" w:rsidRPr="00263B4F">
              <w:rPr>
                <w:rStyle w:val="Bold"/>
              </w:rPr>
              <w:t>$’000</w:t>
            </w:r>
          </w:p>
        </w:tc>
        <w:tc>
          <w:tcPr>
            <w:tcW w:w="216" w:type="pct"/>
          </w:tcPr>
          <w:p w14:paraId="3AE46935" w14:textId="77777777" w:rsidR="008F56AE" w:rsidRPr="008B4055" w:rsidRDefault="008F56AE" w:rsidP="00223F79">
            <w:r w:rsidRPr="008B4055">
              <w:t> </w:t>
            </w:r>
          </w:p>
        </w:tc>
        <w:tc>
          <w:tcPr>
            <w:tcW w:w="560" w:type="pct"/>
          </w:tcPr>
          <w:p w14:paraId="67A4F87C" w14:textId="33F36C5A" w:rsidR="008F56AE" w:rsidRPr="008B4055" w:rsidRDefault="008F56AE" w:rsidP="00223F79">
            <w:r w:rsidRPr="008B4055">
              <w:t>2021</w:t>
            </w:r>
            <w:r w:rsidR="00EA2AAA">
              <w:br/>
            </w:r>
            <w:r w:rsidR="00EA2AAA" w:rsidRPr="008B4055">
              <w:t>$’000</w:t>
            </w:r>
          </w:p>
        </w:tc>
      </w:tr>
      <w:tr w:rsidR="008F56AE" w:rsidRPr="008B4055" w14:paraId="7907CC3E" w14:textId="77777777" w:rsidTr="00BD39AE">
        <w:trPr>
          <w:trHeight w:val="227"/>
        </w:trPr>
        <w:tc>
          <w:tcPr>
            <w:tcW w:w="3662" w:type="pct"/>
          </w:tcPr>
          <w:p w14:paraId="7B6AEEC2" w14:textId="6C50BFFA" w:rsidR="008F56AE" w:rsidRPr="008B4055" w:rsidRDefault="007012DC" w:rsidP="00223F79">
            <w:pPr>
              <w:pStyle w:val="FinHeading5"/>
              <w:jc w:val="left"/>
            </w:pPr>
            <w:r w:rsidRPr="007012DC">
              <w:t>Note 3.4A: Leases</w:t>
            </w:r>
          </w:p>
        </w:tc>
        <w:tc>
          <w:tcPr>
            <w:tcW w:w="562" w:type="pct"/>
          </w:tcPr>
          <w:p w14:paraId="50568CE0" w14:textId="77777777" w:rsidR="008F56AE" w:rsidRPr="00263B4F" w:rsidRDefault="008F56AE" w:rsidP="00223F79">
            <w:pPr>
              <w:rPr>
                <w:rStyle w:val="Bold"/>
              </w:rPr>
            </w:pPr>
            <w:r w:rsidRPr="00263B4F">
              <w:rPr>
                <w:rStyle w:val="Bold"/>
              </w:rPr>
              <w:t> </w:t>
            </w:r>
          </w:p>
        </w:tc>
        <w:tc>
          <w:tcPr>
            <w:tcW w:w="216" w:type="pct"/>
          </w:tcPr>
          <w:p w14:paraId="236745B8" w14:textId="77777777" w:rsidR="008F56AE" w:rsidRPr="008B4055" w:rsidRDefault="008F56AE" w:rsidP="00223F79">
            <w:r w:rsidRPr="008B4055">
              <w:t> </w:t>
            </w:r>
          </w:p>
        </w:tc>
        <w:tc>
          <w:tcPr>
            <w:tcW w:w="560" w:type="pct"/>
          </w:tcPr>
          <w:p w14:paraId="4BEA5D3D" w14:textId="77777777" w:rsidR="008F56AE" w:rsidRPr="008B4055" w:rsidRDefault="008F56AE" w:rsidP="00223F79">
            <w:r w:rsidRPr="008B4055">
              <w:t> </w:t>
            </w:r>
          </w:p>
        </w:tc>
      </w:tr>
      <w:tr w:rsidR="007012DC" w:rsidRPr="008B4055" w14:paraId="2DA97B75" w14:textId="77777777" w:rsidTr="00BD39AE">
        <w:trPr>
          <w:trHeight w:val="227"/>
        </w:trPr>
        <w:tc>
          <w:tcPr>
            <w:tcW w:w="3662" w:type="pct"/>
          </w:tcPr>
          <w:p w14:paraId="3B33539F" w14:textId="2FCC682B" w:rsidR="007012DC" w:rsidRPr="008B4055" w:rsidRDefault="007012DC" w:rsidP="007012DC">
            <w:pPr>
              <w:jc w:val="left"/>
              <w:rPr>
                <w:lang w:val="en-GB"/>
              </w:rPr>
            </w:pPr>
            <w:r>
              <w:t>Lease Liabilities</w:t>
            </w:r>
          </w:p>
        </w:tc>
        <w:tc>
          <w:tcPr>
            <w:tcW w:w="562" w:type="pct"/>
          </w:tcPr>
          <w:p w14:paraId="3B1BC039" w14:textId="565A699B" w:rsidR="007012DC" w:rsidRPr="008B4055" w:rsidRDefault="007012DC" w:rsidP="007012DC">
            <w:pPr>
              <w:rPr>
                <w:rStyle w:val="Bold"/>
                <w:lang w:val="en-US"/>
              </w:rPr>
            </w:pPr>
            <w:r>
              <w:t> </w:t>
            </w:r>
          </w:p>
        </w:tc>
        <w:tc>
          <w:tcPr>
            <w:tcW w:w="216" w:type="pct"/>
          </w:tcPr>
          <w:p w14:paraId="32AA0CCC" w14:textId="39B7C9A9" w:rsidR="007012DC" w:rsidRPr="008B4055" w:rsidRDefault="007012DC" w:rsidP="007012DC">
            <w:pPr>
              <w:rPr>
                <w:lang w:val="en-US"/>
              </w:rPr>
            </w:pPr>
            <w:r>
              <w:t> </w:t>
            </w:r>
          </w:p>
        </w:tc>
        <w:tc>
          <w:tcPr>
            <w:tcW w:w="560" w:type="pct"/>
          </w:tcPr>
          <w:p w14:paraId="40B9A987" w14:textId="1AE972BF" w:rsidR="007012DC" w:rsidRPr="008B4055" w:rsidRDefault="007012DC" w:rsidP="007012DC">
            <w:pPr>
              <w:rPr>
                <w:lang w:val="en-US"/>
              </w:rPr>
            </w:pPr>
            <w:r>
              <w:t> </w:t>
            </w:r>
          </w:p>
        </w:tc>
      </w:tr>
      <w:tr w:rsidR="00BD39AE" w:rsidRPr="008B4055" w14:paraId="42C34044" w14:textId="77777777" w:rsidTr="00BD39AE">
        <w:trPr>
          <w:trHeight w:val="227"/>
        </w:trPr>
        <w:tc>
          <w:tcPr>
            <w:tcW w:w="3662" w:type="pct"/>
          </w:tcPr>
          <w:p w14:paraId="59F2020E" w14:textId="26216151" w:rsidR="007012DC" w:rsidRPr="008B4055" w:rsidRDefault="007012DC" w:rsidP="00816487">
            <w:pPr>
              <w:ind w:firstLine="77"/>
              <w:jc w:val="left"/>
              <w:rPr>
                <w:lang w:val="en-GB"/>
              </w:rPr>
            </w:pPr>
            <w:r>
              <w:t>Buildings</w:t>
            </w:r>
          </w:p>
        </w:tc>
        <w:tc>
          <w:tcPr>
            <w:tcW w:w="562" w:type="pct"/>
            <w:tcBorders>
              <w:bottom w:val="single" w:sz="8" w:space="0" w:color="000000" w:themeColor="text1"/>
            </w:tcBorders>
          </w:tcPr>
          <w:p w14:paraId="3445C906" w14:textId="1BBC1DB0" w:rsidR="007012DC" w:rsidRPr="008B4055" w:rsidRDefault="007012DC" w:rsidP="007012DC">
            <w:pPr>
              <w:rPr>
                <w:rStyle w:val="Bold"/>
                <w:lang w:val="en-US"/>
              </w:rPr>
            </w:pPr>
            <w:r>
              <w:rPr>
                <w:rStyle w:val="Bold"/>
              </w:rPr>
              <w:t>19,797</w:t>
            </w:r>
          </w:p>
        </w:tc>
        <w:tc>
          <w:tcPr>
            <w:tcW w:w="216" w:type="pct"/>
          </w:tcPr>
          <w:p w14:paraId="743DC145" w14:textId="1463F055" w:rsidR="007012DC" w:rsidRPr="008B4055" w:rsidRDefault="007012DC" w:rsidP="007012DC">
            <w:pPr>
              <w:rPr>
                <w:lang w:val="en-US"/>
              </w:rPr>
            </w:pPr>
            <w:r>
              <w:t> </w:t>
            </w:r>
          </w:p>
        </w:tc>
        <w:tc>
          <w:tcPr>
            <w:tcW w:w="560" w:type="pct"/>
            <w:tcBorders>
              <w:bottom w:val="single" w:sz="8" w:space="0" w:color="000000" w:themeColor="text1"/>
            </w:tcBorders>
          </w:tcPr>
          <w:p w14:paraId="002C68F5" w14:textId="160404B2" w:rsidR="007012DC" w:rsidRPr="008B4055" w:rsidRDefault="007012DC" w:rsidP="007012DC">
            <w:pPr>
              <w:rPr>
                <w:lang w:val="en-US"/>
              </w:rPr>
            </w:pPr>
            <w:r>
              <w:t>17,474</w:t>
            </w:r>
          </w:p>
        </w:tc>
      </w:tr>
      <w:tr w:rsidR="00BD39AE" w:rsidRPr="008B4055" w14:paraId="2F8490A9" w14:textId="77777777" w:rsidTr="007012DC">
        <w:trPr>
          <w:trHeight w:val="227"/>
        </w:trPr>
        <w:tc>
          <w:tcPr>
            <w:tcW w:w="3662" w:type="pct"/>
          </w:tcPr>
          <w:p w14:paraId="4231FEF5" w14:textId="4DD0753F" w:rsidR="00BD39AE" w:rsidRPr="007012DC" w:rsidRDefault="00BD39AE" w:rsidP="00BD39AE">
            <w:pPr>
              <w:jc w:val="left"/>
              <w:rPr>
                <w:rStyle w:val="Bold"/>
              </w:rPr>
            </w:pPr>
            <w:r w:rsidRPr="007012DC">
              <w:rPr>
                <w:rStyle w:val="Bold"/>
              </w:rPr>
              <w:t>Total leases</w:t>
            </w:r>
          </w:p>
        </w:tc>
        <w:tc>
          <w:tcPr>
            <w:tcW w:w="562" w:type="pct"/>
            <w:tcBorders>
              <w:top w:val="single" w:sz="8" w:space="0" w:color="000000" w:themeColor="text1"/>
              <w:bottom w:val="single" w:sz="8" w:space="0" w:color="000000" w:themeColor="text1"/>
            </w:tcBorders>
          </w:tcPr>
          <w:p w14:paraId="130ED7E5" w14:textId="1A2F2BC1" w:rsidR="00BD39AE" w:rsidRDefault="00BD39AE" w:rsidP="00BD39AE">
            <w:pPr>
              <w:rPr>
                <w:rStyle w:val="Bold"/>
              </w:rPr>
            </w:pPr>
            <w:r>
              <w:rPr>
                <w:rStyle w:val="Bold"/>
              </w:rPr>
              <w:t>19,797</w:t>
            </w:r>
          </w:p>
        </w:tc>
        <w:tc>
          <w:tcPr>
            <w:tcW w:w="216" w:type="pct"/>
          </w:tcPr>
          <w:p w14:paraId="3B7D2C55" w14:textId="1EAE4BEE" w:rsidR="00BD39AE" w:rsidRDefault="00BD39AE" w:rsidP="00BD39AE">
            <w:r>
              <w:t> </w:t>
            </w:r>
          </w:p>
        </w:tc>
        <w:tc>
          <w:tcPr>
            <w:tcW w:w="560" w:type="pct"/>
            <w:tcBorders>
              <w:top w:val="single" w:sz="8" w:space="0" w:color="000000" w:themeColor="text1"/>
              <w:bottom w:val="single" w:sz="8" w:space="0" w:color="000000" w:themeColor="text1"/>
            </w:tcBorders>
          </w:tcPr>
          <w:p w14:paraId="4C1A7EF0" w14:textId="1FA3A182" w:rsidR="00BD39AE" w:rsidRDefault="00BD39AE" w:rsidP="00BD39AE">
            <w:r>
              <w:t>17,474</w:t>
            </w:r>
          </w:p>
        </w:tc>
      </w:tr>
    </w:tbl>
    <w:p w14:paraId="538D2616" w14:textId="3F82F43C" w:rsidR="008F56AE" w:rsidRDefault="00BD39AE" w:rsidP="00DB408B">
      <w:pPr>
        <w:pStyle w:val="BodySmall"/>
      </w:pPr>
      <w:r w:rsidRPr="00BD39AE">
        <w:t>Total cash outflow for leases for the year ended 30 June 2022 was $4.9M (2021: $4.1M) which includes principle, interest and short-term lease payments. The movement in lease liability was the result of termination of lease at Box Hill ($4.8M) and signing of new leases for Melbourne office ($2.5M) and Parramatta office ($6M). The entity also extended it’s lease for Adelaide office ($1.1M).</w:t>
      </w:r>
    </w:p>
    <w:tbl>
      <w:tblPr>
        <w:tblStyle w:val="Style6"/>
        <w:tblW w:w="5000" w:type="pct"/>
        <w:tblCellMar>
          <w:left w:w="0" w:type="dxa"/>
        </w:tblCellMar>
        <w:tblLook w:val="0020" w:firstRow="1" w:lastRow="0" w:firstColumn="0" w:lastColumn="0" w:noHBand="0" w:noVBand="0"/>
        <w:tblDescription w:val="Table sets out maturity analysis of leases - contractual undiscounted cash flows within 1 year, between 1 to 5 years, and more than 5 years."/>
      </w:tblPr>
      <w:tblGrid>
        <w:gridCol w:w="6437"/>
        <w:gridCol w:w="988"/>
        <w:gridCol w:w="380"/>
        <w:gridCol w:w="984"/>
      </w:tblGrid>
      <w:tr w:rsidR="001871AA" w:rsidRPr="001871AA" w14:paraId="60A91A27" w14:textId="77777777" w:rsidTr="00635D36">
        <w:trPr>
          <w:cnfStyle w:val="100000000000" w:firstRow="1" w:lastRow="0" w:firstColumn="0" w:lastColumn="0" w:oddVBand="0" w:evenVBand="0" w:oddHBand="0" w:evenHBand="0" w:firstRowFirstColumn="0" w:firstRowLastColumn="0" w:lastRowFirstColumn="0" w:lastRowLastColumn="0"/>
          <w:trHeight w:val="227"/>
          <w:tblHeader/>
        </w:trPr>
        <w:tc>
          <w:tcPr>
            <w:tcW w:w="3662" w:type="pct"/>
          </w:tcPr>
          <w:p w14:paraId="12B53873" w14:textId="28713353" w:rsidR="001871AA" w:rsidRPr="001871AA" w:rsidRDefault="0098709E" w:rsidP="0098709E">
            <w:pPr>
              <w:ind w:left="142"/>
              <w:jc w:val="left"/>
            </w:pPr>
            <w:r w:rsidRPr="00065F08">
              <w:rPr>
                <w:rStyle w:val="Bold"/>
                <w:lang w:val="en-GB"/>
              </w:rPr>
              <w:t>Maturity analysis – contractual undiscounted cash flows</w:t>
            </w:r>
            <w:r w:rsidRPr="00065F08">
              <w:rPr>
                <w:rStyle w:val="Bold"/>
              </w:rPr>
              <w:t> </w:t>
            </w:r>
          </w:p>
        </w:tc>
        <w:tc>
          <w:tcPr>
            <w:tcW w:w="562" w:type="pct"/>
          </w:tcPr>
          <w:p w14:paraId="4D4359D6" w14:textId="05D035C7" w:rsidR="001871AA" w:rsidRPr="00902248" w:rsidRDefault="00272C89" w:rsidP="001871AA">
            <w:pPr>
              <w:rPr>
                <w:rStyle w:val="Bold"/>
              </w:rPr>
            </w:pPr>
            <w:r w:rsidRPr="00263B4F">
              <w:rPr>
                <w:rStyle w:val="Bold"/>
              </w:rPr>
              <w:t>2022</w:t>
            </w:r>
            <w:r>
              <w:rPr>
                <w:rStyle w:val="Bold"/>
              </w:rPr>
              <w:br/>
            </w:r>
            <w:r w:rsidRPr="00263B4F">
              <w:rPr>
                <w:rStyle w:val="Bold"/>
              </w:rPr>
              <w:t>$’000</w:t>
            </w:r>
          </w:p>
        </w:tc>
        <w:tc>
          <w:tcPr>
            <w:tcW w:w="216" w:type="pct"/>
          </w:tcPr>
          <w:p w14:paraId="2BDA3A37" w14:textId="2A3AAD0E" w:rsidR="001871AA" w:rsidRPr="001871AA" w:rsidRDefault="001871AA" w:rsidP="001871AA">
            <w:r w:rsidRPr="001871AA">
              <w:t> </w:t>
            </w:r>
          </w:p>
        </w:tc>
        <w:tc>
          <w:tcPr>
            <w:tcW w:w="560" w:type="pct"/>
          </w:tcPr>
          <w:p w14:paraId="6DF810CA" w14:textId="06AB5F11" w:rsidR="001871AA" w:rsidRPr="001871AA" w:rsidRDefault="00272C89" w:rsidP="001871AA">
            <w:r w:rsidRPr="008B4055">
              <w:t>2021</w:t>
            </w:r>
            <w:r>
              <w:br/>
            </w:r>
            <w:r w:rsidRPr="008B4055">
              <w:t>$’000</w:t>
            </w:r>
          </w:p>
        </w:tc>
      </w:tr>
      <w:tr w:rsidR="0098709E" w:rsidRPr="001871AA" w14:paraId="7089D1A9" w14:textId="77777777" w:rsidTr="00065F08">
        <w:trPr>
          <w:trHeight w:val="227"/>
        </w:trPr>
        <w:tc>
          <w:tcPr>
            <w:tcW w:w="3662" w:type="pct"/>
          </w:tcPr>
          <w:p w14:paraId="743696E5" w14:textId="1DED7476" w:rsidR="0098709E" w:rsidRPr="001871AA" w:rsidRDefault="0098709E" w:rsidP="0098709E">
            <w:pPr>
              <w:ind w:left="142"/>
              <w:jc w:val="left"/>
            </w:pPr>
            <w:r w:rsidRPr="001871AA">
              <w:t>Within 1 year</w:t>
            </w:r>
          </w:p>
        </w:tc>
        <w:tc>
          <w:tcPr>
            <w:tcW w:w="562" w:type="pct"/>
          </w:tcPr>
          <w:p w14:paraId="6D47CE6B" w14:textId="1CFD0F08" w:rsidR="0098709E" w:rsidRPr="00902248" w:rsidRDefault="0098709E" w:rsidP="001871AA">
            <w:pPr>
              <w:rPr>
                <w:rStyle w:val="Bold"/>
              </w:rPr>
            </w:pPr>
            <w:r w:rsidRPr="00902248">
              <w:rPr>
                <w:rStyle w:val="Bold"/>
              </w:rPr>
              <w:t>3,836</w:t>
            </w:r>
          </w:p>
        </w:tc>
        <w:tc>
          <w:tcPr>
            <w:tcW w:w="216" w:type="pct"/>
          </w:tcPr>
          <w:p w14:paraId="76C6C931" w14:textId="77777777" w:rsidR="0098709E" w:rsidRPr="001871AA" w:rsidRDefault="0098709E" w:rsidP="001871AA"/>
        </w:tc>
        <w:tc>
          <w:tcPr>
            <w:tcW w:w="560" w:type="pct"/>
          </w:tcPr>
          <w:p w14:paraId="4321536A" w14:textId="038088C6" w:rsidR="0098709E" w:rsidRPr="001871AA" w:rsidRDefault="0098709E" w:rsidP="001871AA">
            <w:r w:rsidRPr="001871AA">
              <w:t>2,805</w:t>
            </w:r>
          </w:p>
        </w:tc>
      </w:tr>
      <w:tr w:rsidR="0098709E" w:rsidRPr="001871AA" w14:paraId="70CBB58D" w14:textId="77777777" w:rsidTr="00065F08">
        <w:trPr>
          <w:trHeight w:val="227"/>
        </w:trPr>
        <w:tc>
          <w:tcPr>
            <w:tcW w:w="3662" w:type="pct"/>
          </w:tcPr>
          <w:p w14:paraId="5601FBC9" w14:textId="147CB45E" w:rsidR="0098709E" w:rsidRPr="001871AA" w:rsidRDefault="0098709E" w:rsidP="0098709E">
            <w:pPr>
              <w:ind w:left="142"/>
              <w:jc w:val="left"/>
            </w:pPr>
            <w:r w:rsidRPr="001871AA">
              <w:t>Between 1 to 5 years</w:t>
            </w:r>
          </w:p>
        </w:tc>
        <w:tc>
          <w:tcPr>
            <w:tcW w:w="562" w:type="pct"/>
          </w:tcPr>
          <w:p w14:paraId="25252EC1" w14:textId="7F597E9D" w:rsidR="0098709E" w:rsidRPr="00902248" w:rsidRDefault="0098709E" w:rsidP="001871AA">
            <w:pPr>
              <w:rPr>
                <w:rStyle w:val="Bold"/>
              </w:rPr>
            </w:pPr>
            <w:r w:rsidRPr="00902248">
              <w:rPr>
                <w:rStyle w:val="Bold"/>
              </w:rPr>
              <w:t>14,360</w:t>
            </w:r>
          </w:p>
        </w:tc>
        <w:tc>
          <w:tcPr>
            <w:tcW w:w="216" w:type="pct"/>
          </w:tcPr>
          <w:p w14:paraId="1E7F68B3" w14:textId="77777777" w:rsidR="0098709E" w:rsidRPr="001871AA" w:rsidRDefault="0098709E" w:rsidP="001871AA"/>
        </w:tc>
        <w:tc>
          <w:tcPr>
            <w:tcW w:w="560" w:type="pct"/>
          </w:tcPr>
          <w:p w14:paraId="18E0528D" w14:textId="064FEA1C" w:rsidR="0098709E" w:rsidRPr="001871AA" w:rsidRDefault="0098709E" w:rsidP="001871AA">
            <w:r w:rsidRPr="001871AA">
              <w:t>13,048</w:t>
            </w:r>
          </w:p>
        </w:tc>
      </w:tr>
      <w:tr w:rsidR="001871AA" w:rsidRPr="001871AA" w14:paraId="08110A2B" w14:textId="77777777" w:rsidTr="00902248">
        <w:trPr>
          <w:trHeight w:val="227"/>
        </w:trPr>
        <w:tc>
          <w:tcPr>
            <w:tcW w:w="3662" w:type="pct"/>
          </w:tcPr>
          <w:p w14:paraId="525D4546" w14:textId="0BC06F61" w:rsidR="001871AA" w:rsidRPr="008B4055" w:rsidRDefault="001871AA" w:rsidP="00902248">
            <w:pPr>
              <w:ind w:left="142"/>
              <w:jc w:val="left"/>
              <w:rPr>
                <w:lang w:val="en-GB"/>
              </w:rPr>
            </w:pPr>
            <w:r w:rsidRPr="001871AA">
              <w:t>More than 5 years</w:t>
            </w:r>
          </w:p>
        </w:tc>
        <w:tc>
          <w:tcPr>
            <w:tcW w:w="562" w:type="pct"/>
            <w:tcBorders>
              <w:bottom w:val="single" w:sz="8" w:space="0" w:color="000000" w:themeColor="text1"/>
            </w:tcBorders>
          </w:tcPr>
          <w:p w14:paraId="5F3778FA" w14:textId="1DB41D7F" w:rsidR="001871AA" w:rsidRPr="008B4055" w:rsidRDefault="001871AA" w:rsidP="001871AA">
            <w:pPr>
              <w:rPr>
                <w:rStyle w:val="Bold"/>
                <w:lang w:val="en-US"/>
              </w:rPr>
            </w:pPr>
            <w:r w:rsidRPr="00902248">
              <w:rPr>
                <w:rStyle w:val="Bold"/>
              </w:rPr>
              <w:t>1,928</w:t>
            </w:r>
          </w:p>
        </w:tc>
        <w:tc>
          <w:tcPr>
            <w:tcW w:w="216" w:type="pct"/>
          </w:tcPr>
          <w:p w14:paraId="6E28F3E5" w14:textId="1E1260BD" w:rsidR="001871AA" w:rsidRPr="008B4055" w:rsidRDefault="001871AA" w:rsidP="001871AA">
            <w:pPr>
              <w:rPr>
                <w:lang w:val="en-US"/>
              </w:rPr>
            </w:pPr>
            <w:r w:rsidRPr="001871AA">
              <w:t> </w:t>
            </w:r>
          </w:p>
        </w:tc>
        <w:tc>
          <w:tcPr>
            <w:tcW w:w="560" w:type="pct"/>
            <w:tcBorders>
              <w:bottom w:val="single" w:sz="8" w:space="0" w:color="000000" w:themeColor="text1"/>
            </w:tcBorders>
          </w:tcPr>
          <w:p w14:paraId="342199AB" w14:textId="5FD6BF9B" w:rsidR="001871AA" w:rsidRPr="008B4055" w:rsidRDefault="001871AA" w:rsidP="001871AA">
            <w:pPr>
              <w:rPr>
                <w:lang w:val="en-US"/>
              </w:rPr>
            </w:pPr>
            <w:r w:rsidRPr="001871AA">
              <w:t>2,152</w:t>
            </w:r>
          </w:p>
        </w:tc>
      </w:tr>
      <w:tr w:rsidR="001871AA" w:rsidRPr="001871AA" w14:paraId="63C6BCBC" w14:textId="77777777" w:rsidTr="00902248">
        <w:trPr>
          <w:trHeight w:val="227"/>
        </w:trPr>
        <w:tc>
          <w:tcPr>
            <w:tcW w:w="3662" w:type="pct"/>
          </w:tcPr>
          <w:p w14:paraId="10BFCD52" w14:textId="2031A28B" w:rsidR="001871AA" w:rsidRPr="008B4055" w:rsidRDefault="001871AA" w:rsidP="001871AA">
            <w:pPr>
              <w:jc w:val="left"/>
              <w:rPr>
                <w:rStyle w:val="Bold"/>
                <w:lang w:val="en-GB"/>
              </w:rPr>
            </w:pPr>
            <w:r w:rsidRPr="00902248">
              <w:rPr>
                <w:rStyle w:val="Bold"/>
              </w:rPr>
              <w:t>Total leases</w:t>
            </w:r>
          </w:p>
        </w:tc>
        <w:tc>
          <w:tcPr>
            <w:tcW w:w="562" w:type="pct"/>
            <w:tcBorders>
              <w:top w:val="single" w:sz="8" w:space="0" w:color="000000" w:themeColor="text1"/>
              <w:bottom w:val="single" w:sz="8" w:space="0" w:color="000000" w:themeColor="text1"/>
            </w:tcBorders>
          </w:tcPr>
          <w:p w14:paraId="29347106" w14:textId="3E7FEB24" w:rsidR="001871AA" w:rsidRPr="008B4055" w:rsidRDefault="001871AA" w:rsidP="001871AA">
            <w:pPr>
              <w:rPr>
                <w:rStyle w:val="Bold"/>
                <w:lang w:val="en-US"/>
              </w:rPr>
            </w:pPr>
            <w:r w:rsidRPr="00902248">
              <w:rPr>
                <w:rStyle w:val="Bold"/>
              </w:rPr>
              <w:t>20,124</w:t>
            </w:r>
          </w:p>
        </w:tc>
        <w:tc>
          <w:tcPr>
            <w:tcW w:w="216" w:type="pct"/>
          </w:tcPr>
          <w:p w14:paraId="5BE0A96D" w14:textId="7CD39EF9" w:rsidR="001871AA" w:rsidRPr="008B4055" w:rsidRDefault="001871AA" w:rsidP="001871AA">
            <w:pPr>
              <w:rPr>
                <w:lang w:val="en-US"/>
              </w:rPr>
            </w:pPr>
            <w:r w:rsidRPr="001871AA">
              <w:t> </w:t>
            </w:r>
          </w:p>
        </w:tc>
        <w:tc>
          <w:tcPr>
            <w:tcW w:w="560" w:type="pct"/>
            <w:tcBorders>
              <w:top w:val="single" w:sz="8" w:space="0" w:color="000000" w:themeColor="text1"/>
              <w:bottom w:val="single" w:sz="8" w:space="0" w:color="000000" w:themeColor="text1"/>
            </w:tcBorders>
          </w:tcPr>
          <w:p w14:paraId="54D0A7EB" w14:textId="128D94FE" w:rsidR="001871AA" w:rsidRPr="008B4055" w:rsidRDefault="001871AA" w:rsidP="001871AA">
            <w:pPr>
              <w:rPr>
                <w:lang w:val="en-US"/>
              </w:rPr>
            </w:pPr>
            <w:r w:rsidRPr="001871AA">
              <w:t>18,005</w:t>
            </w:r>
          </w:p>
        </w:tc>
      </w:tr>
    </w:tbl>
    <w:p w14:paraId="1DE089F3" w14:textId="25138EAB" w:rsidR="00020394" w:rsidRDefault="006713C7" w:rsidP="00DB408B">
      <w:pPr>
        <w:pStyle w:val="BodySmall"/>
      </w:pPr>
      <w:r w:rsidRPr="006713C7">
        <w:t>The above lease disclosures should be read in conjunction with the accompanying notes 1.1B, 1.1C and 3.2.</w:t>
      </w:r>
    </w:p>
    <w:p w14:paraId="2FB347F8" w14:textId="77777777" w:rsidR="006713C7" w:rsidRDefault="006713C7" w:rsidP="00FA5792">
      <w:pPr>
        <w:pStyle w:val="FinHeading3inbox"/>
      </w:pPr>
      <w:r>
        <w:t>Accounting Policy</w:t>
      </w:r>
    </w:p>
    <w:p w14:paraId="39E6D511" w14:textId="78D4E430" w:rsidR="006713C7" w:rsidRDefault="006713C7" w:rsidP="00FA5792">
      <w:pPr>
        <w:pStyle w:val="Bodysmallinbox"/>
      </w:pPr>
      <w:r>
        <w:t xml:space="preserve">For all new contracts entered into, the </w:t>
      </w:r>
      <w:r w:rsidR="00D109BA">
        <w:t>entity</w:t>
      </w:r>
      <w:r>
        <w:t xml:space="preserve"> considers whether the contract is, or contains a lease. A lease is defined as ‘a contract, or part of a contract, that conveys the right to use an asset (the underlying asset) for a period of time in exchange for consideration’.</w:t>
      </w:r>
    </w:p>
    <w:p w14:paraId="6788B9D3" w14:textId="77777777" w:rsidR="006713C7" w:rsidRDefault="006713C7" w:rsidP="00FA5792">
      <w:pPr>
        <w:pStyle w:val="Bodysmallinbox"/>
      </w:pPr>
      <w:r>
        <w:t>Once it has been determined that a contract is, or contains a lease, the lease liability is initially measured at the present value of the lease payments unpaid at the commencement date, discounted using the interest rate implicit in the lease, if that rate is readily determinable, or the department’s incremental borrowing rate.</w:t>
      </w:r>
    </w:p>
    <w:p w14:paraId="0BDCB682" w14:textId="2B291AFF" w:rsidR="006713C7" w:rsidRDefault="006713C7" w:rsidP="00FA5792">
      <w:pPr>
        <w:pStyle w:val="Bodysmallinbox"/>
      </w:pPr>
      <w:r>
        <w:t>Subsequent to initial measurement, the liability will be reduced for payments made and increased for interest. It is remeasured to reflect any reassessment or modification to the lease. When the lease liability is remeasured, the corresponding adjustment is reflected in the right-of-use asset or profit and loss depending on the nature of the reassessment or modification</w:t>
      </w:r>
      <w:r w:rsidRPr="00602629">
        <w:t>.</w:t>
      </w:r>
      <w:r w:rsidRPr="00013BBF">
        <w:t xml:space="preserve"> </w:t>
      </w:r>
    </w:p>
    <w:p w14:paraId="7A54EAF1" w14:textId="62FD6B05" w:rsidR="006713C7" w:rsidRDefault="006713C7">
      <w:pPr>
        <w:rPr>
          <w:rFonts w:ascii="Calibri" w:eastAsiaTheme="majorEastAsia" w:hAnsi="Calibri" w:cs="Calibri"/>
          <w:color w:val="000000" w:themeColor="text1"/>
          <w:sz w:val="16"/>
          <w:szCs w:val="16"/>
        </w:rPr>
      </w:pPr>
      <w:r>
        <w:br w:type="page"/>
      </w:r>
    </w:p>
    <w:p w14:paraId="53093E05" w14:textId="77777777" w:rsidR="0014526B" w:rsidRDefault="0014526B" w:rsidP="0014526B">
      <w:pPr>
        <w:pStyle w:val="FinHeading1"/>
      </w:pPr>
      <w:r>
        <w:t>NDIS Quality and Safeguards Commission</w:t>
      </w:r>
      <w:bookmarkStart w:id="157" w:name="hundredfive"/>
      <w:bookmarkEnd w:id="157"/>
    </w:p>
    <w:p w14:paraId="249D3610" w14:textId="77777777" w:rsidR="0014526B" w:rsidRDefault="0014526B" w:rsidP="0014526B">
      <w:pPr>
        <w:pStyle w:val="FinHeading2"/>
        <w:spacing w:after="120"/>
      </w:pPr>
      <w:r>
        <w:t>NOTES TO AND FORMING PART OF THE FINANCIAL STATEMENTS</w:t>
      </w:r>
    </w:p>
    <w:p w14:paraId="2EFF9C79" w14:textId="5DF06E1F" w:rsidR="006713C7" w:rsidRDefault="00EA6442" w:rsidP="000A5C89">
      <w:pPr>
        <w:pStyle w:val="FinNumberHeading3"/>
      </w:pPr>
      <w:r>
        <w:t xml:space="preserve">3.5 </w:t>
      </w:r>
      <w:r w:rsidR="0014526B">
        <w:t>Provisions</w:t>
      </w:r>
    </w:p>
    <w:p w14:paraId="0D2C391D" w14:textId="77777777" w:rsidR="00CE054A" w:rsidRPr="001600B1" w:rsidRDefault="00CE054A" w:rsidP="00094298">
      <w:pPr>
        <w:pStyle w:val="FinHeading5"/>
        <w:spacing w:after="120"/>
      </w:pPr>
      <w:r w:rsidRPr="004444B5">
        <w:t>Note 3.5A: Other Provisions</w:t>
      </w:r>
    </w:p>
    <w:tbl>
      <w:tblPr>
        <w:tblStyle w:val="Style5"/>
        <w:tblW w:w="0" w:type="auto"/>
        <w:tblLayout w:type="fixed"/>
        <w:tblLook w:val="0020" w:firstRow="1" w:lastRow="0" w:firstColumn="0" w:lastColumn="0" w:noHBand="0" w:noVBand="0"/>
        <w:tblDescription w:val="Note 3.5A table sets out make good provisions, as at 1 July 2021 then total as at 30 June 2022."/>
      </w:tblPr>
      <w:tblGrid>
        <w:gridCol w:w="6236"/>
        <w:gridCol w:w="2381"/>
      </w:tblGrid>
      <w:tr w:rsidR="00094298" w:rsidRPr="00E5169D" w14:paraId="388AA3C3" w14:textId="77777777" w:rsidTr="00EA2AAA">
        <w:trPr>
          <w:cnfStyle w:val="100000000000" w:firstRow="1" w:lastRow="0" w:firstColumn="0" w:lastColumn="0" w:oddVBand="0" w:evenVBand="0" w:oddHBand="0" w:evenHBand="0" w:firstRowFirstColumn="0" w:firstRowLastColumn="0" w:lastRowFirstColumn="0" w:lastRowLastColumn="0"/>
          <w:trHeight w:val="227"/>
          <w:tblHeader/>
        </w:trPr>
        <w:tc>
          <w:tcPr>
            <w:tcW w:w="6236" w:type="dxa"/>
          </w:tcPr>
          <w:p w14:paraId="6A7FA48D" w14:textId="77777777" w:rsidR="00094298" w:rsidRPr="00E5169D" w:rsidRDefault="00094298" w:rsidP="00223F79">
            <w:pPr>
              <w:rPr>
                <w:lang w:val="en-GB"/>
              </w:rPr>
            </w:pPr>
            <w:r w:rsidRPr="00E5169D">
              <w:rPr>
                <w:lang w:val="en-GB"/>
              </w:rPr>
              <w:t> </w:t>
            </w:r>
          </w:p>
        </w:tc>
        <w:tc>
          <w:tcPr>
            <w:tcW w:w="2381" w:type="dxa"/>
          </w:tcPr>
          <w:p w14:paraId="1D03D59A" w14:textId="77777777" w:rsidR="00094298" w:rsidRPr="007210F0" w:rsidRDefault="00094298" w:rsidP="00223F79">
            <w:pPr>
              <w:rPr>
                <w:rStyle w:val="Bold"/>
              </w:rPr>
            </w:pPr>
            <w:r w:rsidRPr="00E5169D">
              <w:rPr>
                <w:rStyle w:val="Bold"/>
                <w:lang w:val="en-GB"/>
              </w:rPr>
              <w:t>Make Good Provisions</w:t>
            </w:r>
          </w:p>
          <w:p w14:paraId="3DD892F5" w14:textId="37263CCD" w:rsidR="00094298" w:rsidRPr="00E5169D" w:rsidRDefault="00094298" w:rsidP="00223F79">
            <w:pPr>
              <w:rPr>
                <w:rStyle w:val="Bold"/>
                <w:lang w:val="en-GB"/>
              </w:rPr>
            </w:pPr>
            <w:r w:rsidRPr="00E5169D">
              <w:rPr>
                <w:rStyle w:val="Bold"/>
                <w:lang w:val="en-GB"/>
              </w:rPr>
              <w:t>$’000</w:t>
            </w:r>
          </w:p>
        </w:tc>
      </w:tr>
      <w:tr w:rsidR="00094298" w:rsidRPr="00E5169D" w14:paraId="180910BA" w14:textId="77777777" w:rsidTr="00094298">
        <w:trPr>
          <w:trHeight w:val="227"/>
        </w:trPr>
        <w:tc>
          <w:tcPr>
            <w:tcW w:w="6236" w:type="dxa"/>
          </w:tcPr>
          <w:p w14:paraId="298DBDF4" w14:textId="77777777" w:rsidR="00094298" w:rsidRPr="00E5169D" w:rsidRDefault="00094298" w:rsidP="00094298">
            <w:pPr>
              <w:jc w:val="left"/>
              <w:rPr>
                <w:rStyle w:val="Bold"/>
                <w:lang w:val="en-GB"/>
              </w:rPr>
            </w:pPr>
            <w:r w:rsidRPr="00E5169D">
              <w:rPr>
                <w:rStyle w:val="Bold"/>
                <w:lang w:val="en-GB"/>
              </w:rPr>
              <w:t>As at 1 July 2021</w:t>
            </w:r>
          </w:p>
        </w:tc>
        <w:tc>
          <w:tcPr>
            <w:tcW w:w="2381" w:type="dxa"/>
          </w:tcPr>
          <w:p w14:paraId="3DBD08D8" w14:textId="77777777" w:rsidR="00094298" w:rsidRPr="00E5169D" w:rsidRDefault="00094298" w:rsidP="00223F79">
            <w:pPr>
              <w:rPr>
                <w:rStyle w:val="Bold"/>
                <w:lang w:val="en-GB"/>
              </w:rPr>
            </w:pPr>
            <w:r w:rsidRPr="00E5169D">
              <w:rPr>
                <w:rStyle w:val="Bold"/>
                <w:lang w:val="en-GB"/>
              </w:rPr>
              <w:t>1,076</w:t>
            </w:r>
          </w:p>
        </w:tc>
      </w:tr>
      <w:tr w:rsidR="00094298" w:rsidRPr="00E5169D" w14:paraId="16B46AF8" w14:textId="77777777" w:rsidTr="00094298">
        <w:trPr>
          <w:trHeight w:val="227"/>
        </w:trPr>
        <w:tc>
          <w:tcPr>
            <w:tcW w:w="6236" w:type="dxa"/>
          </w:tcPr>
          <w:p w14:paraId="2ED36346" w14:textId="77777777" w:rsidR="00094298" w:rsidRPr="00E5169D" w:rsidRDefault="00094298" w:rsidP="00094298">
            <w:pPr>
              <w:jc w:val="left"/>
              <w:rPr>
                <w:lang w:val="en-GB"/>
              </w:rPr>
            </w:pPr>
            <w:r w:rsidRPr="00E5169D">
              <w:rPr>
                <w:lang w:val="en-GB"/>
              </w:rPr>
              <w:t>Provision for Make Good</w:t>
            </w:r>
          </w:p>
        </w:tc>
        <w:tc>
          <w:tcPr>
            <w:tcW w:w="2381" w:type="dxa"/>
          </w:tcPr>
          <w:p w14:paraId="7E9434A4" w14:textId="77777777" w:rsidR="00094298" w:rsidRPr="00E5169D" w:rsidRDefault="00094298" w:rsidP="00223F79">
            <w:pPr>
              <w:rPr>
                <w:rStyle w:val="Bold"/>
                <w:lang w:val="en-GB"/>
              </w:rPr>
            </w:pPr>
            <w:r w:rsidRPr="00E5169D">
              <w:rPr>
                <w:rStyle w:val="Bold"/>
                <w:lang w:val="en-GB"/>
              </w:rPr>
              <w:t>206</w:t>
            </w:r>
          </w:p>
        </w:tc>
      </w:tr>
      <w:tr w:rsidR="00094298" w:rsidRPr="00E5169D" w14:paraId="2B263FD6" w14:textId="77777777" w:rsidTr="00094298">
        <w:trPr>
          <w:trHeight w:val="227"/>
        </w:trPr>
        <w:tc>
          <w:tcPr>
            <w:tcW w:w="6236" w:type="dxa"/>
          </w:tcPr>
          <w:p w14:paraId="22787B72" w14:textId="77777777" w:rsidR="00094298" w:rsidRPr="00E5169D" w:rsidRDefault="00094298" w:rsidP="00094298">
            <w:pPr>
              <w:jc w:val="left"/>
              <w:rPr>
                <w:lang w:val="en-GB"/>
              </w:rPr>
            </w:pPr>
            <w:r w:rsidRPr="00E5169D">
              <w:rPr>
                <w:lang w:val="en-GB"/>
              </w:rPr>
              <w:t>Amounts reversed (in the cost of service)</w:t>
            </w:r>
          </w:p>
        </w:tc>
        <w:tc>
          <w:tcPr>
            <w:tcW w:w="2381" w:type="dxa"/>
          </w:tcPr>
          <w:p w14:paraId="0324859B" w14:textId="77777777" w:rsidR="00094298" w:rsidRPr="00E5169D" w:rsidRDefault="00094298" w:rsidP="00223F79">
            <w:pPr>
              <w:rPr>
                <w:rStyle w:val="Bold"/>
                <w:lang w:val="en-GB"/>
              </w:rPr>
            </w:pPr>
            <w:r w:rsidRPr="00E5169D">
              <w:rPr>
                <w:rStyle w:val="Bold"/>
                <w:lang w:val="en-GB"/>
              </w:rPr>
              <w:t>(197)</w:t>
            </w:r>
          </w:p>
        </w:tc>
      </w:tr>
      <w:tr w:rsidR="00094298" w:rsidRPr="00E5169D" w14:paraId="6C4358CF" w14:textId="77777777" w:rsidTr="00094298">
        <w:trPr>
          <w:trHeight w:val="227"/>
        </w:trPr>
        <w:tc>
          <w:tcPr>
            <w:tcW w:w="6236" w:type="dxa"/>
          </w:tcPr>
          <w:p w14:paraId="756BB4E1" w14:textId="77777777" w:rsidR="00094298" w:rsidRPr="00E5169D" w:rsidRDefault="00094298" w:rsidP="00094298">
            <w:pPr>
              <w:jc w:val="left"/>
              <w:rPr>
                <w:lang w:val="en-GB"/>
              </w:rPr>
            </w:pPr>
            <w:r w:rsidRPr="00E5169D">
              <w:rPr>
                <w:lang w:val="en-GB"/>
              </w:rPr>
              <w:t>Additional provisions made (in the comprehensive income)</w:t>
            </w:r>
          </w:p>
        </w:tc>
        <w:tc>
          <w:tcPr>
            <w:tcW w:w="2381" w:type="dxa"/>
          </w:tcPr>
          <w:p w14:paraId="40071F2A" w14:textId="77777777" w:rsidR="00094298" w:rsidRPr="00E5169D" w:rsidRDefault="00094298" w:rsidP="00223F79">
            <w:pPr>
              <w:rPr>
                <w:rStyle w:val="Bold"/>
                <w:lang w:val="en-GB"/>
              </w:rPr>
            </w:pPr>
            <w:r w:rsidRPr="00E5169D">
              <w:rPr>
                <w:rStyle w:val="Bold"/>
                <w:lang w:val="en-GB"/>
              </w:rPr>
              <w:t>148</w:t>
            </w:r>
          </w:p>
        </w:tc>
      </w:tr>
      <w:tr w:rsidR="00094298" w:rsidRPr="00E5169D" w14:paraId="74A2A28A" w14:textId="77777777" w:rsidTr="00094298">
        <w:trPr>
          <w:trHeight w:val="227"/>
        </w:trPr>
        <w:tc>
          <w:tcPr>
            <w:tcW w:w="6236" w:type="dxa"/>
            <w:tcBorders>
              <w:bottom w:val="single" w:sz="8" w:space="0" w:color="000000" w:themeColor="text1"/>
            </w:tcBorders>
          </w:tcPr>
          <w:p w14:paraId="6EB2F322" w14:textId="77777777" w:rsidR="00094298" w:rsidRPr="00E5169D" w:rsidRDefault="00094298" w:rsidP="00094298">
            <w:pPr>
              <w:jc w:val="left"/>
              <w:rPr>
                <w:lang w:val="en-GB"/>
              </w:rPr>
            </w:pPr>
            <w:r w:rsidRPr="00E5169D">
              <w:rPr>
                <w:lang w:val="en-GB"/>
              </w:rPr>
              <w:t>Unwinding of discount</w:t>
            </w:r>
          </w:p>
        </w:tc>
        <w:tc>
          <w:tcPr>
            <w:tcW w:w="2381" w:type="dxa"/>
            <w:tcBorders>
              <w:bottom w:val="single" w:sz="8" w:space="0" w:color="000000" w:themeColor="text1"/>
            </w:tcBorders>
          </w:tcPr>
          <w:p w14:paraId="62265BF5" w14:textId="77777777" w:rsidR="00094298" w:rsidRPr="00E5169D" w:rsidRDefault="00094298" w:rsidP="00223F79">
            <w:pPr>
              <w:rPr>
                <w:rStyle w:val="Bold"/>
                <w:lang w:val="en-GB"/>
              </w:rPr>
            </w:pPr>
            <w:r w:rsidRPr="00E5169D">
              <w:rPr>
                <w:rStyle w:val="Bold"/>
                <w:lang w:val="en-GB"/>
              </w:rPr>
              <w:t>12</w:t>
            </w:r>
          </w:p>
        </w:tc>
      </w:tr>
      <w:tr w:rsidR="00094298" w:rsidRPr="00E5169D" w14:paraId="000421DD" w14:textId="77777777" w:rsidTr="00094298">
        <w:trPr>
          <w:trHeight w:val="227"/>
        </w:trPr>
        <w:tc>
          <w:tcPr>
            <w:tcW w:w="6236" w:type="dxa"/>
            <w:tcBorders>
              <w:top w:val="single" w:sz="8" w:space="0" w:color="000000" w:themeColor="text1"/>
              <w:bottom w:val="single" w:sz="8" w:space="0" w:color="000000" w:themeColor="text1"/>
            </w:tcBorders>
          </w:tcPr>
          <w:p w14:paraId="1E426E7D" w14:textId="77777777" w:rsidR="00094298" w:rsidRPr="00E5169D" w:rsidRDefault="00094298" w:rsidP="00094298">
            <w:pPr>
              <w:jc w:val="left"/>
              <w:rPr>
                <w:rStyle w:val="Bold"/>
                <w:lang w:val="en-GB"/>
              </w:rPr>
            </w:pPr>
            <w:r w:rsidRPr="00E5169D">
              <w:rPr>
                <w:rStyle w:val="Bold"/>
                <w:lang w:val="en-GB"/>
              </w:rPr>
              <w:t>Total as at 30 June 2022</w:t>
            </w:r>
          </w:p>
        </w:tc>
        <w:tc>
          <w:tcPr>
            <w:tcW w:w="2381" w:type="dxa"/>
            <w:tcBorders>
              <w:top w:val="single" w:sz="8" w:space="0" w:color="000000" w:themeColor="text1"/>
              <w:bottom w:val="single" w:sz="8" w:space="0" w:color="000000" w:themeColor="text1"/>
            </w:tcBorders>
          </w:tcPr>
          <w:p w14:paraId="759569AE" w14:textId="77777777" w:rsidR="00094298" w:rsidRPr="00E5169D" w:rsidRDefault="00094298" w:rsidP="00223F79">
            <w:pPr>
              <w:rPr>
                <w:rStyle w:val="Bold"/>
                <w:lang w:val="en-GB"/>
              </w:rPr>
            </w:pPr>
            <w:r w:rsidRPr="00E5169D">
              <w:rPr>
                <w:rStyle w:val="Bold"/>
                <w:lang w:val="en-GB"/>
              </w:rPr>
              <w:t>1,245</w:t>
            </w:r>
          </w:p>
        </w:tc>
      </w:tr>
    </w:tbl>
    <w:p w14:paraId="0780B36E" w14:textId="1C5DC581" w:rsidR="0014526B" w:rsidRDefault="0014526B" w:rsidP="00DB408B">
      <w:pPr>
        <w:pStyle w:val="BodySmall"/>
      </w:pPr>
    </w:p>
    <w:p w14:paraId="59B7910B" w14:textId="77777777" w:rsidR="00816487" w:rsidRDefault="00816487" w:rsidP="00FA5792">
      <w:pPr>
        <w:pStyle w:val="FinHeading4inbox"/>
        <w:rPr>
          <w:b/>
          <w:bCs/>
          <w:i w:val="0"/>
          <w:iCs w:val="0"/>
          <w:sz w:val="20"/>
          <w:szCs w:val="20"/>
          <w:u w:val="none"/>
        </w:rPr>
      </w:pPr>
      <w:r w:rsidRPr="00816487">
        <w:rPr>
          <w:b/>
          <w:bCs/>
          <w:i w:val="0"/>
          <w:iCs w:val="0"/>
          <w:sz w:val="20"/>
          <w:szCs w:val="20"/>
          <w:u w:val="none"/>
        </w:rPr>
        <w:t xml:space="preserve">Accounting Judgement and Estimates </w:t>
      </w:r>
    </w:p>
    <w:p w14:paraId="20C0CE16" w14:textId="23A3B085" w:rsidR="00A571B5" w:rsidRPr="00166A84" w:rsidRDefault="00A571B5" w:rsidP="00FA5792">
      <w:pPr>
        <w:pStyle w:val="FinHeading4inbox"/>
        <w:rPr>
          <w:i w:val="0"/>
          <w:iCs w:val="0"/>
        </w:rPr>
      </w:pPr>
      <w:r w:rsidRPr="00166A84">
        <w:rPr>
          <w:i w:val="0"/>
          <w:iCs w:val="0"/>
        </w:rPr>
        <w:t>‘Make good’ provision</w:t>
      </w:r>
    </w:p>
    <w:p w14:paraId="1FAEF863" w14:textId="77777777" w:rsidR="00A571B5" w:rsidRDefault="00A571B5" w:rsidP="00FA5792">
      <w:pPr>
        <w:pStyle w:val="Bodysmallinbox"/>
      </w:pPr>
      <w:r w:rsidRPr="007210F0">
        <w:t>The fair value of ‘make good’ for leasehold improvements is based on estimated costs per square metre on a site by site basis and is included as a provision for ‘make good’. The value of the provision for each property will depend on the rate and assessed cost of the ‘make good’ obligation applied to the premises in the lease. The entity’s management have determined that not all properties have a ‘make good’ obligation.</w:t>
      </w:r>
      <w:r>
        <w:t xml:space="preserve"> </w:t>
      </w:r>
    </w:p>
    <w:p w14:paraId="546EB357" w14:textId="0C6F2598" w:rsidR="00A571B5" w:rsidRDefault="00A571B5">
      <w:pPr>
        <w:rPr>
          <w:rFonts w:ascii="Calibri" w:eastAsiaTheme="majorEastAsia" w:hAnsi="Calibri" w:cs="Calibri"/>
          <w:color w:val="000000" w:themeColor="text1"/>
          <w:sz w:val="16"/>
          <w:szCs w:val="16"/>
        </w:rPr>
      </w:pPr>
      <w:r>
        <w:br w:type="page"/>
      </w:r>
    </w:p>
    <w:p w14:paraId="4FF428CE" w14:textId="77777777" w:rsidR="00E81A2C" w:rsidRDefault="00E81A2C" w:rsidP="00E81A2C">
      <w:pPr>
        <w:pStyle w:val="FinHeading1"/>
      </w:pPr>
      <w:r>
        <w:t>NDIS Quality and Safeguards Commission</w:t>
      </w:r>
      <w:bookmarkStart w:id="158" w:name="hundredsix"/>
      <w:bookmarkEnd w:id="158"/>
    </w:p>
    <w:p w14:paraId="64CE52F5" w14:textId="77777777" w:rsidR="00E81A2C" w:rsidRDefault="00E81A2C" w:rsidP="00E81A2C">
      <w:pPr>
        <w:pStyle w:val="FinHeading2"/>
        <w:spacing w:after="120"/>
      </w:pPr>
      <w:r>
        <w:t>NOTES TO AND FORMING PART OF THE FINANCIAL STATEMENTS</w:t>
      </w:r>
    </w:p>
    <w:p w14:paraId="711B01AE" w14:textId="77777777" w:rsidR="007D4B10" w:rsidRDefault="007D4B10" w:rsidP="00CF2C95">
      <w:pPr>
        <w:pStyle w:val="FinNumberHeading2"/>
      </w:pPr>
      <w:r>
        <w:t>Assets and Liabilities Administered on Behalf of Government</w:t>
      </w:r>
    </w:p>
    <w:p w14:paraId="341C725D" w14:textId="77777777" w:rsidR="007D4B10" w:rsidRDefault="007D4B10" w:rsidP="00CF2C95">
      <w:pPr>
        <w:pStyle w:val="FinNoteIntro"/>
      </w:pPr>
      <w:r>
        <w:t>This section analyses assets used to conduct operations and the operating liabilities incurred as a result that the entity does not control but administers on behalf of the Government. Unless otherwise noted, the accounting policies adopted are consistent with those applied for departmental reporting.</w:t>
      </w:r>
    </w:p>
    <w:p w14:paraId="425C20E4" w14:textId="4108CCFC" w:rsidR="007D4B10" w:rsidRPr="004444B5" w:rsidRDefault="00EA6442" w:rsidP="000A5C89">
      <w:pPr>
        <w:pStyle w:val="FinNumberHeading3"/>
      </w:pPr>
      <w:r>
        <w:t xml:space="preserve">4.1 </w:t>
      </w:r>
      <w:r w:rsidR="007D4B10" w:rsidRPr="00933815">
        <w:t>Administered – Financial Assets</w:t>
      </w:r>
    </w:p>
    <w:tbl>
      <w:tblPr>
        <w:tblStyle w:val="Style6"/>
        <w:tblW w:w="4838" w:type="pct"/>
        <w:tblInd w:w="142" w:type="dxa"/>
        <w:tblCellMar>
          <w:left w:w="57" w:type="dxa"/>
          <w:right w:w="57" w:type="dxa"/>
        </w:tblCellMar>
        <w:tblLook w:val="0020" w:firstRow="1" w:lastRow="0" w:firstColumn="0" w:lastColumn="0" w:noHBand="0" w:noVBand="0"/>
        <w:tblDescription w:val="Note 4.1A table sets out trade and other receivables, including goods and services receivables and GST receivable fromt the Australian Taxation Office."/>
      </w:tblPr>
      <w:tblGrid>
        <w:gridCol w:w="6297"/>
        <w:gridCol w:w="986"/>
        <w:gridCol w:w="379"/>
        <w:gridCol w:w="842"/>
      </w:tblGrid>
      <w:tr w:rsidR="007D4B10" w:rsidRPr="008B4055" w14:paraId="0138FAFD" w14:textId="77777777" w:rsidTr="00EA2AAA">
        <w:trPr>
          <w:cnfStyle w:val="100000000000" w:firstRow="1" w:lastRow="0" w:firstColumn="0" w:lastColumn="0" w:oddVBand="0" w:evenVBand="0" w:oddHBand="0" w:evenHBand="0" w:firstRowFirstColumn="0" w:firstRowLastColumn="0" w:lastRowFirstColumn="0" w:lastRowLastColumn="0"/>
          <w:trHeight w:val="227"/>
          <w:tblHeader/>
        </w:trPr>
        <w:tc>
          <w:tcPr>
            <w:tcW w:w="3702" w:type="pct"/>
          </w:tcPr>
          <w:p w14:paraId="3C6C01CF" w14:textId="77777777" w:rsidR="007D4B10" w:rsidRPr="008B4055" w:rsidRDefault="007D4B10" w:rsidP="00223F79">
            <w:pPr>
              <w:jc w:val="left"/>
              <w:rPr>
                <w:lang w:val="en-GB"/>
              </w:rPr>
            </w:pPr>
            <w:r w:rsidRPr="008B4055">
              <w:rPr>
                <w:lang w:val="en-GB"/>
              </w:rPr>
              <w:t> </w:t>
            </w:r>
          </w:p>
        </w:tc>
        <w:tc>
          <w:tcPr>
            <w:tcW w:w="580" w:type="pct"/>
          </w:tcPr>
          <w:p w14:paraId="168E2B7B" w14:textId="11832485" w:rsidR="007D4B10" w:rsidRPr="00263B4F" w:rsidRDefault="007D4B10" w:rsidP="00223F79">
            <w:pPr>
              <w:rPr>
                <w:rStyle w:val="Bold"/>
              </w:rPr>
            </w:pPr>
            <w:r w:rsidRPr="00263B4F">
              <w:rPr>
                <w:rStyle w:val="Bold"/>
              </w:rPr>
              <w:t>2022</w:t>
            </w:r>
            <w:r w:rsidR="00EA2AAA">
              <w:rPr>
                <w:rStyle w:val="Bold"/>
              </w:rPr>
              <w:br/>
            </w:r>
            <w:r w:rsidR="00EA2AAA" w:rsidRPr="00263B4F">
              <w:rPr>
                <w:rStyle w:val="Bold"/>
              </w:rPr>
              <w:t>$’000</w:t>
            </w:r>
          </w:p>
        </w:tc>
        <w:tc>
          <w:tcPr>
            <w:tcW w:w="223" w:type="pct"/>
          </w:tcPr>
          <w:p w14:paraId="6726D9E2" w14:textId="77777777" w:rsidR="007D4B10" w:rsidRPr="008B4055" w:rsidRDefault="007D4B10" w:rsidP="00223F79">
            <w:r w:rsidRPr="008B4055">
              <w:t> </w:t>
            </w:r>
          </w:p>
        </w:tc>
        <w:tc>
          <w:tcPr>
            <w:tcW w:w="495" w:type="pct"/>
          </w:tcPr>
          <w:p w14:paraId="5881A8E3" w14:textId="45FCFEA8" w:rsidR="007D4B10" w:rsidRPr="008B4055" w:rsidRDefault="007D4B10" w:rsidP="00223F79">
            <w:r w:rsidRPr="008B4055">
              <w:t>2021</w:t>
            </w:r>
            <w:r w:rsidR="00EA2AAA">
              <w:br/>
            </w:r>
            <w:r w:rsidR="00EA2AAA" w:rsidRPr="008B4055">
              <w:t>$’000</w:t>
            </w:r>
          </w:p>
        </w:tc>
      </w:tr>
      <w:tr w:rsidR="007D4B10" w:rsidRPr="008B4055" w14:paraId="719B5075" w14:textId="77777777" w:rsidTr="00EA2AAA">
        <w:trPr>
          <w:trHeight w:val="227"/>
        </w:trPr>
        <w:tc>
          <w:tcPr>
            <w:tcW w:w="3702" w:type="pct"/>
          </w:tcPr>
          <w:p w14:paraId="0FFF9C71" w14:textId="53D46811" w:rsidR="007D4B10" w:rsidRPr="008B4055" w:rsidRDefault="008A21B8" w:rsidP="00223F79">
            <w:pPr>
              <w:pStyle w:val="FinHeading5"/>
              <w:jc w:val="left"/>
            </w:pPr>
            <w:r w:rsidRPr="008A21B8">
              <w:t>Note 4.1A: Trade and Other Receivables</w:t>
            </w:r>
          </w:p>
        </w:tc>
        <w:tc>
          <w:tcPr>
            <w:tcW w:w="580" w:type="pct"/>
          </w:tcPr>
          <w:p w14:paraId="5C214443" w14:textId="77777777" w:rsidR="007D4B10" w:rsidRPr="00263B4F" w:rsidRDefault="007D4B10" w:rsidP="00223F79">
            <w:pPr>
              <w:rPr>
                <w:rStyle w:val="Bold"/>
              </w:rPr>
            </w:pPr>
            <w:r w:rsidRPr="00263B4F">
              <w:rPr>
                <w:rStyle w:val="Bold"/>
              </w:rPr>
              <w:t> </w:t>
            </w:r>
          </w:p>
        </w:tc>
        <w:tc>
          <w:tcPr>
            <w:tcW w:w="223" w:type="pct"/>
          </w:tcPr>
          <w:p w14:paraId="03449470" w14:textId="77777777" w:rsidR="007D4B10" w:rsidRPr="008B4055" w:rsidRDefault="007D4B10" w:rsidP="00223F79">
            <w:r w:rsidRPr="008B4055">
              <w:t> </w:t>
            </w:r>
          </w:p>
        </w:tc>
        <w:tc>
          <w:tcPr>
            <w:tcW w:w="495" w:type="pct"/>
          </w:tcPr>
          <w:p w14:paraId="78FF34D9" w14:textId="77777777" w:rsidR="007D4B10" w:rsidRPr="008B4055" w:rsidRDefault="007D4B10" w:rsidP="00223F79">
            <w:r w:rsidRPr="008B4055">
              <w:t> </w:t>
            </w:r>
          </w:p>
        </w:tc>
      </w:tr>
      <w:tr w:rsidR="008A21B8" w:rsidRPr="008B4055" w14:paraId="79EC1565" w14:textId="77777777" w:rsidTr="00EA2AAA">
        <w:trPr>
          <w:trHeight w:val="227"/>
        </w:trPr>
        <w:tc>
          <w:tcPr>
            <w:tcW w:w="3702" w:type="pct"/>
          </w:tcPr>
          <w:p w14:paraId="6E6A915C" w14:textId="33C0FEC8" w:rsidR="008A21B8" w:rsidRPr="008B4055" w:rsidRDefault="008A21B8" w:rsidP="008A21B8">
            <w:pPr>
              <w:jc w:val="left"/>
              <w:rPr>
                <w:lang w:val="en-GB"/>
              </w:rPr>
            </w:pPr>
            <w:r>
              <w:t>Goods and services receivables</w:t>
            </w:r>
          </w:p>
        </w:tc>
        <w:tc>
          <w:tcPr>
            <w:tcW w:w="580" w:type="pct"/>
          </w:tcPr>
          <w:p w14:paraId="0957762E" w14:textId="70D140E1" w:rsidR="008A21B8" w:rsidRPr="008B4055" w:rsidRDefault="008A21B8" w:rsidP="008A21B8">
            <w:pPr>
              <w:rPr>
                <w:rStyle w:val="Bold"/>
                <w:lang w:val="en-US"/>
              </w:rPr>
            </w:pPr>
            <w:r>
              <w:rPr>
                <w:rStyle w:val="Bold"/>
              </w:rPr>
              <w:t>660</w:t>
            </w:r>
          </w:p>
        </w:tc>
        <w:tc>
          <w:tcPr>
            <w:tcW w:w="223" w:type="pct"/>
          </w:tcPr>
          <w:p w14:paraId="7B5D6AA5" w14:textId="3B62E459" w:rsidR="008A21B8" w:rsidRPr="008B4055" w:rsidRDefault="008A21B8" w:rsidP="008A21B8">
            <w:pPr>
              <w:rPr>
                <w:lang w:val="en-US"/>
              </w:rPr>
            </w:pPr>
            <w:r>
              <w:t> </w:t>
            </w:r>
          </w:p>
        </w:tc>
        <w:tc>
          <w:tcPr>
            <w:tcW w:w="495" w:type="pct"/>
          </w:tcPr>
          <w:p w14:paraId="49D13506" w14:textId="17002E87" w:rsidR="008A21B8" w:rsidRPr="008B4055" w:rsidRDefault="008A21B8" w:rsidP="008A21B8">
            <w:pPr>
              <w:rPr>
                <w:lang w:val="en-US"/>
              </w:rPr>
            </w:pPr>
            <w:r>
              <w:t>–</w:t>
            </w:r>
          </w:p>
        </w:tc>
      </w:tr>
      <w:tr w:rsidR="008A21B8" w:rsidRPr="008B4055" w14:paraId="6584B37B" w14:textId="77777777" w:rsidTr="00EA2AAA">
        <w:trPr>
          <w:trHeight w:val="227"/>
        </w:trPr>
        <w:tc>
          <w:tcPr>
            <w:tcW w:w="3702" w:type="pct"/>
          </w:tcPr>
          <w:p w14:paraId="70FDCB4F" w14:textId="5EEF582E" w:rsidR="008A21B8" w:rsidRPr="008B4055" w:rsidRDefault="008A21B8" w:rsidP="008A21B8">
            <w:pPr>
              <w:jc w:val="left"/>
              <w:rPr>
                <w:lang w:val="en-GB"/>
              </w:rPr>
            </w:pPr>
            <w:r>
              <w:t> </w:t>
            </w:r>
          </w:p>
        </w:tc>
        <w:tc>
          <w:tcPr>
            <w:tcW w:w="580" w:type="pct"/>
          </w:tcPr>
          <w:p w14:paraId="536D8D36" w14:textId="4A8A95AA" w:rsidR="008A21B8" w:rsidRPr="008B4055" w:rsidRDefault="008A21B8" w:rsidP="008A21B8">
            <w:pPr>
              <w:rPr>
                <w:rStyle w:val="Bold"/>
                <w:lang w:val="en-US"/>
              </w:rPr>
            </w:pPr>
            <w:r>
              <w:t> </w:t>
            </w:r>
          </w:p>
        </w:tc>
        <w:tc>
          <w:tcPr>
            <w:tcW w:w="223" w:type="pct"/>
          </w:tcPr>
          <w:p w14:paraId="2CCF1FAB" w14:textId="28FB7139" w:rsidR="008A21B8" w:rsidRPr="008B4055" w:rsidRDefault="008A21B8" w:rsidP="008A21B8">
            <w:pPr>
              <w:rPr>
                <w:lang w:val="en-US"/>
              </w:rPr>
            </w:pPr>
            <w:r>
              <w:t> </w:t>
            </w:r>
          </w:p>
        </w:tc>
        <w:tc>
          <w:tcPr>
            <w:tcW w:w="495" w:type="pct"/>
          </w:tcPr>
          <w:p w14:paraId="20FEAECD" w14:textId="3B3C34B1" w:rsidR="008A21B8" w:rsidRPr="008B4055" w:rsidRDefault="008A21B8" w:rsidP="008A21B8">
            <w:pPr>
              <w:rPr>
                <w:lang w:val="en-US"/>
              </w:rPr>
            </w:pPr>
            <w:r>
              <w:t> </w:t>
            </w:r>
          </w:p>
        </w:tc>
      </w:tr>
      <w:tr w:rsidR="008A21B8" w:rsidRPr="008B4055" w14:paraId="33B77F14" w14:textId="77777777" w:rsidTr="00EA2AAA">
        <w:trPr>
          <w:trHeight w:val="227"/>
        </w:trPr>
        <w:tc>
          <w:tcPr>
            <w:tcW w:w="3702" w:type="pct"/>
          </w:tcPr>
          <w:p w14:paraId="2EE65AB0" w14:textId="0EAE08C2" w:rsidR="008A21B8" w:rsidRPr="007012DC" w:rsidRDefault="008A21B8" w:rsidP="008A21B8">
            <w:pPr>
              <w:jc w:val="left"/>
              <w:rPr>
                <w:rStyle w:val="Bold"/>
              </w:rPr>
            </w:pPr>
            <w:r>
              <w:rPr>
                <w:rStyle w:val="Bold"/>
              </w:rPr>
              <w:t>Other receivables</w:t>
            </w:r>
          </w:p>
        </w:tc>
        <w:tc>
          <w:tcPr>
            <w:tcW w:w="580" w:type="pct"/>
          </w:tcPr>
          <w:p w14:paraId="5631E615" w14:textId="26A40143" w:rsidR="008A21B8" w:rsidRDefault="008A21B8" w:rsidP="008A21B8">
            <w:pPr>
              <w:rPr>
                <w:rStyle w:val="Bold"/>
              </w:rPr>
            </w:pPr>
            <w:r>
              <w:t> </w:t>
            </w:r>
          </w:p>
        </w:tc>
        <w:tc>
          <w:tcPr>
            <w:tcW w:w="223" w:type="pct"/>
          </w:tcPr>
          <w:p w14:paraId="53548CCB" w14:textId="0256D80B" w:rsidR="008A21B8" w:rsidRDefault="008A21B8" w:rsidP="008A21B8">
            <w:r>
              <w:t> </w:t>
            </w:r>
          </w:p>
        </w:tc>
        <w:tc>
          <w:tcPr>
            <w:tcW w:w="495" w:type="pct"/>
          </w:tcPr>
          <w:p w14:paraId="6DAA276D" w14:textId="2B63E9F2" w:rsidR="008A21B8" w:rsidRDefault="008A21B8" w:rsidP="008A21B8">
            <w:r>
              <w:t> </w:t>
            </w:r>
          </w:p>
        </w:tc>
      </w:tr>
      <w:tr w:rsidR="008A21B8" w:rsidRPr="008B4055" w14:paraId="68D71219" w14:textId="77777777" w:rsidTr="00EA2AAA">
        <w:trPr>
          <w:trHeight w:val="227"/>
        </w:trPr>
        <w:tc>
          <w:tcPr>
            <w:tcW w:w="3702" w:type="pct"/>
          </w:tcPr>
          <w:p w14:paraId="3C29F75E" w14:textId="3312A8C1" w:rsidR="008A21B8" w:rsidRPr="007012DC" w:rsidRDefault="008A21B8" w:rsidP="008A21B8">
            <w:pPr>
              <w:jc w:val="left"/>
              <w:rPr>
                <w:rStyle w:val="Bold"/>
              </w:rPr>
            </w:pPr>
            <w:r>
              <w:t>GST receivable from the Australian Taxation Office</w:t>
            </w:r>
          </w:p>
        </w:tc>
        <w:tc>
          <w:tcPr>
            <w:tcW w:w="580" w:type="pct"/>
            <w:tcBorders>
              <w:bottom w:val="single" w:sz="8" w:space="0" w:color="000000" w:themeColor="text1"/>
            </w:tcBorders>
          </w:tcPr>
          <w:p w14:paraId="3103A7D7" w14:textId="6DE0C4A9" w:rsidR="008A21B8" w:rsidRDefault="008A21B8" w:rsidP="008A21B8">
            <w:pPr>
              <w:rPr>
                <w:rStyle w:val="Bold"/>
              </w:rPr>
            </w:pPr>
            <w:r>
              <w:rPr>
                <w:rStyle w:val="Bold"/>
              </w:rPr>
              <w:t>440</w:t>
            </w:r>
          </w:p>
        </w:tc>
        <w:tc>
          <w:tcPr>
            <w:tcW w:w="223" w:type="pct"/>
          </w:tcPr>
          <w:p w14:paraId="744AC303" w14:textId="62E56B59" w:rsidR="008A21B8" w:rsidRDefault="008A21B8" w:rsidP="008A21B8">
            <w:r>
              <w:t> </w:t>
            </w:r>
          </w:p>
        </w:tc>
        <w:tc>
          <w:tcPr>
            <w:tcW w:w="495" w:type="pct"/>
            <w:tcBorders>
              <w:bottom w:val="single" w:sz="8" w:space="0" w:color="000000" w:themeColor="text1"/>
            </w:tcBorders>
          </w:tcPr>
          <w:p w14:paraId="7328371C" w14:textId="16541B2A" w:rsidR="008A21B8" w:rsidRDefault="008A21B8" w:rsidP="008A21B8">
            <w:r>
              <w:t>350</w:t>
            </w:r>
          </w:p>
        </w:tc>
      </w:tr>
      <w:tr w:rsidR="008A21B8" w:rsidRPr="008B4055" w14:paraId="617CE834" w14:textId="77777777" w:rsidTr="00EA2AAA">
        <w:trPr>
          <w:trHeight w:val="227"/>
        </w:trPr>
        <w:tc>
          <w:tcPr>
            <w:tcW w:w="3702" w:type="pct"/>
          </w:tcPr>
          <w:p w14:paraId="3E600C2D" w14:textId="33A2C7F7" w:rsidR="008A21B8" w:rsidRPr="007012DC" w:rsidRDefault="008A21B8" w:rsidP="008A21B8">
            <w:pPr>
              <w:jc w:val="left"/>
              <w:rPr>
                <w:rStyle w:val="Bold"/>
              </w:rPr>
            </w:pPr>
            <w:r>
              <w:rPr>
                <w:rStyle w:val="Bold"/>
              </w:rPr>
              <w:t>Total other receivables</w:t>
            </w:r>
          </w:p>
        </w:tc>
        <w:tc>
          <w:tcPr>
            <w:tcW w:w="580" w:type="pct"/>
            <w:tcBorders>
              <w:top w:val="single" w:sz="8" w:space="0" w:color="000000" w:themeColor="text1"/>
              <w:bottom w:val="single" w:sz="8" w:space="0" w:color="000000" w:themeColor="text1"/>
            </w:tcBorders>
          </w:tcPr>
          <w:p w14:paraId="05BFEB33" w14:textId="06DE20EE" w:rsidR="008A21B8" w:rsidRDefault="008A21B8" w:rsidP="008A21B8">
            <w:pPr>
              <w:rPr>
                <w:rStyle w:val="Bold"/>
              </w:rPr>
            </w:pPr>
            <w:r>
              <w:rPr>
                <w:rStyle w:val="Bold"/>
              </w:rPr>
              <w:t>440</w:t>
            </w:r>
          </w:p>
        </w:tc>
        <w:tc>
          <w:tcPr>
            <w:tcW w:w="223" w:type="pct"/>
          </w:tcPr>
          <w:p w14:paraId="2EAEB6A1" w14:textId="12A207E8" w:rsidR="008A21B8" w:rsidRDefault="008A21B8" w:rsidP="008A21B8">
            <w:r>
              <w:t> </w:t>
            </w:r>
          </w:p>
        </w:tc>
        <w:tc>
          <w:tcPr>
            <w:tcW w:w="495" w:type="pct"/>
            <w:tcBorders>
              <w:top w:val="single" w:sz="8" w:space="0" w:color="000000" w:themeColor="text1"/>
              <w:bottom w:val="single" w:sz="8" w:space="0" w:color="000000" w:themeColor="text1"/>
            </w:tcBorders>
          </w:tcPr>
          <w:p w14:paraId="7FA113AE" w14:textId="6D1600A8" w:rsidR="008A21B8" w:rsidRDefault="008A21B8" w:rsidP="008A21B8">
            <w:r>
              <w:t>350</w:t>
            </w:r>
          </w:p>
        </w:tc>
      </w:tr>
      <w:tr w:rsidR="008A21B8" w:rsidRPr="008B4055" w14:paraId="1F4152C8" w14:textId="77777777" w:rsidTr="00EA2AAA">
        <w:trPr>
          <w:trHeight w:val="227"/>
        </w:trPr>
        <w:tc>
          <w:tcPr>
            <w:tcW w:w="3702" w:type="pct"/>
          </w:tcPr>
          <w:p w14:paraId="4AF01EDF" w14:textId="002421C6" w:rsidR="008A21B8" w:rsidRPr="007012DC" w:rsidRDefault="008A21B8" w:rsidP="008A21B8">
            <w:pPr>
              <w:jc w:val="left"/>
              <w:rPr>
                <w:rStyle w:val="Bold"/>
              </w:rPr>
            </w:pPr>
            <w:r>
              <w:rPr>
                <w:rStyle w:val="Bold"/>
              </w:rPr>
              <w:t>Total trade and other receivables</w:t>
            </w:r>
          </w:p>
        </w:tc>
        <w:tc>
          <w:tcPr>
            <w:tcW w:w="580" w:type="pct"/>
            <w:tcBorders>
              <w:top w:val="single" w:sz="8" w:space="0" w:color="000000" w:themeColor="text1"/>
              <w:bottom w:val="single" w:sz="8" w:space="0" w:color="000000" w:themeColor="text1"/>
            </w:tcBorders>
          </w:tcPr>
          <w:p w14:paraId="78DD3710" w14:textId="05305C69" w:rsidR="008A21B8" w:rsidRDefault="008A21B8" w:rsidP="008A21B8">
            <w:pPr>
              <w:rPr>
                <w:rStyle w:val="Bold"/>
              </w:rPr>
            </w:pPr>
            <w:r>
              <w:rPr>
                <w:rStyle w:val="Bold"/>
              </w:rPr>
              <w:t>1,100</w:t>
            </w:r>
          </w:p>
        </w:tc>
        <w:tc>
          <w:tcPr>
            <w:tcW w:w="223" w:type="pct"/>
          </w:tcPr>
          <w:p w14:paraId="599649C9" w14:textId="2B55D375" w:rsidR="008A21B8" w:rsidRDefault="008A21B8" w:rsidP="008A21B8">
            <w:r>
              <w:t> </w:t>
            </w:r>
          </w:p>
        </w:tc>
        <w:tc>
          <w:tcPr>
            <w:tcW w:w="495" w:type="pct"/>
            <w:tcBorders>
              <w:top w:val="single" w:sz="8" w:space="0" w:color="000000" w:themeColor="text1"/>
              <w:bottom w:val="single" w:sz="8" w:space="0" w:color="000000" w:themeColor="text1"/>
            </w:tcBorders>
          </w:tcPr>
          <w:p w14:paraId="7599904A" w14:textId="169DF0E8" w:rsidR="008A21B8" w:rsidRDefault="008A21B8" w:rsidP="008A21B8">
            <w:r>
              <w:t>350</w:t>
            </w:r>
          </w:p>
        </w:tc>
      </w:tr>
    </w:tbl>
    <w:p w14:paraId="1F0201CD" w14:textId="6A5B4FCB" w:rsidR="007210F0" w:rsidRDefault="00BF458F" w:rsidP="00166A84">
      <w:pPr>
        <w:pStyle w:val="BodySmall"/>
        <w:spacing w:after="120"/>
        <w:ind w:firstLine="142"/>
      </w:pPr>
      <w:r w:rsidRPr="00BF458F">
        <w:t>Credit terms for goods and services were within 30 days (2020–21: 30 days).</w:t>
      </w:r>
    </w:p>
    <w:p w14:paraId="4C110313" w14:textId="0AF8391B" w:rsidR="00BF458F" w:rsidRDefault="00EA6442" w:rsidP="000A5C89">
      <w:pPr>
        <w:pStyle w:val="FinNumberHeading3"/>
      </w:pPr>
      <w:r>
        <w:t xml:space="preserve">4.2 </w:t>
      </w:r>
      <w:r w:rsidR="00BF458F" w:rsidRPr="00BF458F">
        <w:t>Administered – Payables</w:t>
      </w:r>
    </w:p>
    <w:tbl>
      <w:tblPr>
        <w:tblStyle w:val="Style6"/>
        <w:tblW w:w="4838" w:type="pct"/>
        <w:tblInd w:w="142" w:type="dxa"/>
        <w:tblCellMar>
          <w:left w:w="57" w:type="dxa"/>
          <w:right w:w="57" w:type="dxa"/>
        </w:tblCellMar>
        <w:tblLook w:val="0020" w:firstRow="1" w:lastRow="0" w:firstColumn="0" w:lastColumn="0" w:noHBand="0" w:noVBand="0"/>
        <w:tblDescription w:val="Note 4.2A table sets out suppliers payable."/>
      </w:tblPr>
      <w:tblGrid>
        <w:gridCol w:w="6297"/>
        <w:gridCol w:w="986"/>
        <w:gridCol w:w="379"/>
        <w:gridCol w:w="842"/>
      </w:tblGrid>
      <w:tr w:rsidR="00BF458F" w:rsidRPr="008B4055" w14:paraId="1F037B05" w14:textId="77777777" w:rsidTr="00EA2AAA">
        <w:trPr>
          <w:cnfStyle w:val="100000000000" w:firstRow="1" w:lastRow="0" w:firstColumn="0" w:lastColumn="0" w:oddVBand="0" w:evenVBand="0" w:oddHBand="0" w:evenHBand="0" w:firstRowFirstColumn="0" w:firstRowLastColumn="0" w:lastRowFirstColumn="0" w:lastRowLastColumn="0"/>
          <w:trHeight w:val="227"/>
          <w:tblHeader/>
        </w:trPr>
        <w:tc>
          <w:tcPr>
            <w:tcW w:w="3702" w:type="pct"/>
          </w:tcPr>
          <w:p w14:paraId="3756DBBE" w14:textId="77777777" w:rsidR="00BF458F" w:rsidRPr="008B4055" w:rsidRDefault="00BF458F" w:rsidP="00223F79">
            <w:pPr>
              <w:jc w:val="left"/>
              <w:rPr>
                <w:lang w:val="en-GB"/>
              </w:rPr>
            </w:pPr>
            <w:r w:rsidRPr="008B4055">
              <w:rPr>
                <w:lang w:val="en-GB"/>
              </w:rPr>
              <w:t> </w:t>
            </w:r>
          </w:p>
        </w:tc>
        <w:tc>
          <w:tcPr>
            <w:tcW w:w="580" w:type="pct"/>
          </w:tcPr>
          <w:p w14:paraId="1A38C983" w14:textId="3ABAC4C9" w:rsidR="00BF458F" w:rsidRPr="00263B4F" w:rsidRDefault="00BF458F" w:rsidP="00223F79">
            <w:pPr>
              <w:rPr>
                <w:rStyle w:val="Bold"/>
              </w:rPr>
            </w:pPr>
            <w:r w:rsidRPr="00263B4F">
              <w:rPr>
                <w:rStyle w:val="Bold"/>
              </w:rPr>
              <w:t>2022</w:t>
            </w:r>
            <w:r w:rsidR="00EA2AAA">
              <w:rPr>
                <w:rStyle w:val="Bold"/>
              </w:rPr>
              <w:br/>
            </w:r>
            <w:r w:rsidR="00EA2AAA" w:rsidRPr="00263B4F">
              <w:rPr>
                <w:rStyle w:val="Bold"/>
              </w:rPr>
              <w:t>$’000</w:t>
            </w:r>
          </w:p>
        </w:tc>
        <w:tc>
          <w:tcPr>
            <w:tcW w:w="223" w:type="pct"/>
          </w:tcPr>
          <w:p w14:paraId="0F9776FE" w14:textId="77777777" w:rsidR="00BF458F" w:rsidRPr="008B4055" w:rsidRDefault="00BF458F" w:rsidP="00223F79">
            <w:r w:rsidRPr="008B4055">
              <w:t> </w:t>
            </w:r>
          </w:p>
        </w:tc>
        <w:tc>
          <w:tcPr>
            <w:tcW w:w="495" w:type="pct"/>
          </w:tcPr>
          <w:p w14:paraId="40BC9DEE" w14:textId="7CEDAF19" w:rsidR="00BF458F" w:rsidRPr="008B4055" w:rsidRDefault="00BF458F" w:rsidP="00223F79">
            <w:r w:rsidRPr="008B4055">
              <w:t>2021</w:t>
            </w:r>
            <w:r w:rsidR="00EA2AAA">
              <w:br/>
            </w:r>
            <w:r w:rsidR="00EA2AAA" w:rsidRPr="008B4055">
              <w:t>$’000</w:t>
            </w:r>
          </w:p>
        </w:tc>
      </w:tr>
      <w:tr w:rsidR="00BF458F" w:rsidRPr="008B4055" w14:paraId="080260CB" w14:textId="77777777" w:rsidTr="00EA2AAA">
        <w:trPr>
          <w:trHeight w:val="227"/>
        </w:trPr>
        <w:tc>
          <w:tcPr>
            <w:tcW w:w="3702" w:type="pct"/>
          </w:tcPr>
          <w:p w14:paraId="0B343F15" w14:textId="49CFCF00" w:rsidR="00BF458F" w:rsidRPr="008B4055" w:rsidRDefault="000F0936" w:rsidP="00223F79">
            <w:pPr>
              <w:pStyle w:val="FinHeading5"/>
              <w:jc w:val="left"/>
            </w:pPr>
            <w:r w:rsidRPr="000F0936">
              <w:t>Note 4.2A: Suppliers Payable</w:t>
            </w:r>
          </w:p>
        </w:tc>
        <w:tc>
          <w:tcPr>
            <w:tcW w:w="580" w:type="pct"/>
          </w:tcPr>
          <w:p w14:paraId="6E64B67C" w14:textId="77777777" w:rsidR="00BF458F" w:rsidRPr="00263B4F" w:rsidRDefault="00BF458F" w:rsidP="00223F79">
            <w:pPr>
              <w:rPr>
                <w:rStyle w:val="Bold"/>
              </w:rPr>
            </w:pPr>
            <w:r w:rsidRPr="00263B4F">
              <w:rPr>
                <w:rStyle w:val="Bold"/>
              </w:rPr>
              <w:t> </w:t>
            </w:r>
          </w:p>
        </w:tc>
        <w:tc>
          <w:tcPr>
            <w:tcW w:w="223" w:type="pct"/>
          </w:tcPr>
          <w:p w14:paraId="28B9932E" w14:textId="77777777" w:rsidR="00BF458F" w:rsidRPr="008B4055" w:rsidRDefault="00BF458F" w:rsidP="00223F79">
            <w:r w:rsidRPr="008B4055">
              <w:t> </w:t>
            </w:r>
          </w:p>
        </w:tc>
        <w:tc>
          <w:tcPr>
            <w:tcW w:w="495" w:type="pct"/>
          </w:tcPr>
          <w:p w14:paraId="72502758" w14:textId="77777777" w:rsidR="00BF458F" w:rsidRPr="008B4055" w:rsidRDefault="00BF458F" w:rsidP="00223F79">
            <w:r w:rsidRPr="008B4055">
              <w:t> </w:t>
            </w:r>
          </w:p>
        </w:tc>
      </w:tr>
      <w:tr w:rsidR="000F0936" w:rsidRPr="008B4055" w14:paraId="2A4E8A30" w14:textId="77777777" w:rsidTr="00EA2AAA">
        <w:trPr>
          <w:trHeight w:val="227"/>
        </w:trPr>
        <w:tc>
          <w:tcPr>
            <w:tcW w:w="3702" w:type="pct"/>
          </w:tcPr>
          <w:p w14:paraId="6BDE80F0" w14:textId="7FD3C7A5" w:rsidR="000F0936" w:rsidRPr="008B4055" w:rsidRDefault="000F0936" w:rsidP="000F0936">
            <w:pPr>
              <w:jc w:val="left"/>
              <w:rPr>
                <w:lang w:val="en-GB"/>
              </w:rPr>
            </w:pPr>
            <w:r>
              <w:t>Suppliers payable</w:t>
            </w:r>
          </w:p>
        </w:tc>
        <w:tc>
          <w:tcPr>
            <w:tcW w:w="580" w:type="pct"/>
            <w:tcBorders>
              <w:bottom w:val="single" w:sz="8" w:space="0" w:color="000000" w:themeColor="text1"/>
            </w:tcBorders>
          </w:tcPr>
          <w:p w14:paraId="5205658E" w14:textId="3F0E6B5D" w:rsidR="000F0936" w:rsidRPr="008B4055" w:rsidRDefault="000F0936" w:rsidP="000F0936">
            <w:pPr>
              <w:rPr>
                <w:rStyle w:val="Bold"/>
                <w:lang w:val="en-US"/>
              </w:rPr>
            </w:pPr>
            <w:r>
              <w:rPr>
                <w:rStyle w:val="Bold"/>
              </w:rPr>
              <w:t>–</w:t>
            </w:r>
          </w:p>
        </w:tc>
        <w:tc>
          <w:tcPr>
            <w:tcW w:w="223" w:type="pct"/>
          </w:tcPr>
          <w:p w14:paraId="3415E7DB" w14:textId="6749735A" w:rsidR="000F0936" w:rsidRPr="008B4055" w:rsidRDefault="000F0936" w:rsidP="000F0936">
            <w:pPr>
              <w:rPr>
                <w:lang w:val="en-US"/>
              </w:rPr>
            </w:pPr>
            <w:r>
              <w:rPr>
                <w:rStyle w:val="Bold"/>
              </w:rPr>
              <w:t> </w:t>
            </w:r>
          </w:p>
        </w:tc>
        <w:tc>
          <w:tcPr>
            <w:tcW w:w="495" w:type="pct"/>
            <w:tcBorders>
              <w:bottom w:val="single" w:sz="8" w:space="0" w:color="000000" w:themeColor="text1"/>
            </w:tcBorders>
          </w:tcPr>
          <w:p w14:paraId="476C8C48" w14:textId="7D2E153F" w:rsidR="000F0936" w:rsidRPr="008B4055" w:rsidRDefault="000F0936" w:rsidP="000F0936">
            <w:pPr>
              <w:rPr>
                <w:lang w:val="en-US"/>
              </w:rPr>
            </w:pPr>
            <w:r>
              <w:t>41</w:t>
            </w:r>
          </w:p>
        </w:tc>
      </w:tr>
      <w:tr w:rsidR="000F0936" w:rsidRPr="008B4055" w14:paraId="62AD435A" w14:textId="77777777" w:rsidTr="00EA2AAA">
        <w:trPr>
          <w:trHeight w:val="227"/>
        </w:trPr>
        <w:tc>
          <w:tcPr>
            <w:tcW w:w="3702" w:type="pct"/>
          </w:tcPr>
          <w:p w14:paraId="221819B9" w14:textId="40DACC09" w:rsidR="000F0936" w:rsidRPr="007012DC" w:rsidRDefault="000F0936" w:rsidP="000F0936">
            <w:pPr>
              <w:jc w:val="left"/>
              <w:rPr>
                <w:rStyle w:val="Bold"/>
              </w:rPr>
            </w:pPr>
            <w:r>
              <w:rPr>
                <w:rStyle w:val="Bold"/>
              </w:rPr>
              <w:t>Total suppliers payable</w:t>
            </w:r>
          </w:p>
        </w:tc>
        <w:tc>
          <w:tcPr>
            <w:tcW w:w="580" w:type="pct"/>
            <w:tcBorders>
              <w:top w:val="single" w:sz="8" w:space="0" w:color="000000" w:themeColor="text1"/>
              <w:bottom w:val="single" w:sz="8" w:space="0" w:color="000000" w:themeColor="text1"/>
            </w:tcBorders>
          </w:tcPr>
          <w:p w14:paraId="119F9039" w14:textId="300CDB0E" w:rsidR="000F0936" w:rsidRDefault="000F0936" w:rsidP="000F0936">
            <w:pPr>
              <w:rPr>
                <w:rStyle w:val="Bold"/>
              </w:rPr>
            </w:pPr>
            <w:r>
              <w:rPr>
                <w:rStyle w:val="Bold"/>
              </w:rPr>
              <w:t xml:space="preserve"> –</w:t>
            </w:r>
          </w:p>
        </w:tc>
        <w:tc>
          <w:tcPr>
            <w:tcW w:w="223" w:type="pct"/>
          </w:tcPr>
          <w:p w14:paraId="316C8F28" w14:textId="44B2EE5F" w:rsidR="000F0936" w:rsidRDefault="000F0936" w:rsidP="000F0936">
            <w:r>
              <w:rPr>
                <w:rStyle w:val="Bold"/>
              </w:rPr>
              <w:t> </w:t>
            </w:r>
          </w:p>
        </w:tc>
        <w:tc>
          <w:tcPr>
            <w:tcW w:w="495" w:type="pct"/>
            <w:tcBorders>
              <w:top w:val="single" w:sz="8" w:space="0" w:color="000000" w:themeColor="text1"/>
              <w:bottom w:val="single" w:sz="8" w:space="0" w:color="000000" w:themeColor="text1"/>
            </w:tcBorders>
          </w:tcPr>
          <w:p w14:paraId="2CBCD111" w14:textId="17569420" w:rsidR="000F0936" w:rsidRDefault="000F0936" w:rsidP="000F0936">
            <w:r>
              <w:t>41</w:t>
            </w:r>
          </w:p>
        </w:tc>
      </w:tr>
    </w:tbl>
    <w:p w14:paraId="5DDC8F35" w14:textId="5E8E256F" w:rsidR="000F0936" w:rsidRDefault="000F0936" w:rsidP="00166A84">
      <w:pPr>
        <w:pStyle w:val="BodySmall"/>
        <w:ind w:firstLine="142"/>
      </w:pPr>
      <w:r w:rsidRPr="000F0936">
        <w:t>Settlement is usually made for suppliers within 20 days (2020–21: 20 days).</w:t>
      </w:r>
      <w:r>
        <w:br w:type="page"/>
      </w:r>
    </w:p>
    <w:p w14:paraId="598E6B9D" w14:textId="77777777" w:rsidR="00627458" w:rsidRDefault="00627458" w:rsidP="00627458">
      <w:pPr>
        <w:pStyle w:val="FinHeading1"/>
      </w:pPr>
      <w:r>
        <w:t>NDIS Quality and Safeguards Commission</w:t>
      </w:r>
      <w:bookmarkStart w:id="159" w:name="hundredseven"/>
      <w:bookmarkEnd w:id="159"/>
    </w:p>
    <w:p w14:paraId="47C33948" w14:textId="77777777" w:rsidR="00627458" w:rsidRDefault="00627458" w:rsidP="00627458">
      <w:pPr>
        <w:pStyle w:val="FinHeading2"/>
        <w:spacing w:after="120"/>
      </w:pPr>
      <w:r>
        <w:t>NOTES TO AND FORMING PART OF THE FINANCIAL STATEMENTS</w:t>
      </w:r>
    </w:p>
    <w:p w14:paraId="40CB337C" w14:textId="1EE6058A" w:rsidR="00BF458F" w:rsidRDefault="00627458" w:rsidP="00CF2C95">
      <w:pPr>
        <w:pStyle w:val="FinNumberHeading2"/>
      </w:pPr>
      <w:r>
        <w:t>Funding</w:t>
      </w:r>
    </w:p>
    <w:p w14:paraId="796F4663" w14:textId="1F75789C" w:rsidR="00627458" w:rsidRDefault="00EA6442" w:rsidP="000A5C89">
      <w:pPr>
        <w:pStyle w:val="FinNumberHeading3"/>
      </w:pPr>
      <w:r>
        <w:t xml:space="preserve">5.1 </w:t>
      </w:r>
      <w:r w:rsidR="00816487" w:rsidRPr="00816487">
        <w:t>Appropriations</w:t>
      </w:r>
    </w:p>
    <w:tbl>
      <w:tblPr>
        <w:tblStyle w:val="Style6"/>
        <w:tblW w:w="0" w:type="auto"/>
        <w:tblLayout w:type="fixed"/>
        <w:tblLook w:val="0020" w:firstRow="1" w:lastRow="0" w:firstColumn="0" w:lastColumn="0" w:noHBand="0" w:noVBand="0"/>
        <w:tblDescription w:val="Note 5.1A table sets out annual and unspent appropriations ('Recoverable GST exclusive'), including annual departmental appropriation, PGPA Act section 74 receipts, Variance, and cash and Appropriation Act appropriations. "/>
      </w:tblPr>
      <w:tblGrid>
        <w:gridCol w:w="6520"/>
        <w:gridCol w:w="963"/>
        <w:gridCol w:w="236"/>
        <w:gridCol w:w="963"/>
      </w:tblGrid>
      <w:tr w:rsidR="00221CF9" w:rsidRPr="002638B5" w14:paraId="277F6665" w14:textId="77777777" w:rsidTr="00EA2AAA">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3977CD83" w14:textId="5C149899" w:rsidR="00221CF9" w:rsidRPr="002638B5" w:rsidRDefault="00EA2AAA" w:rsidP="00EA2AAA">
            <w:pPr>
              <w:pStyle w:val="FinHeading5"/>
              <w:jc w:val="left"/>
            </w:pPr>
            <w:r w:rsidRPr="004F5355">
              <w:t>Note 5.1A: Annual and Unspent Appropriations (‘Recoverable GST exclusive’)</w:t>
            </w:r>
          </w:p>
        </w:tc>
        <w:tc>
          <w:tcPr>
            <w:tcW w:w="963" w:type="dxa"/>
          </w:tcPr>
          <w:p w14:paraId="4413F03C" w14:textId="0371E8DF" w:rsidR="00221CF9" w:rsidRPr="002638B5" w:rsidRDefault="00221CF9" w:rsidP="00223F79">
            <w:pPr>
              <w:rPr>
                <w:rStyle w:val="Bold"/>
                <w:lang w:val="en-GB"/>
              </w:rPr>
            </w:pPr>
            <w:r w:rsidRPr="002638B5">
              <w:rPr>
                <w:rStyle w:val="Bold"/>
                <w:lang w:val="en-GB"/>
              </w:rPr>
              <w:t>2022</w:t>
            </w:r>
            <w:r w:rsidR="00EA2AAA">
              <w:rPr>
                <w:rStyle w:val="Bold"/>
                <w:lang w:val="en-GB"/>
              </w:rPr>
              <w:br/>
            </w:r>
            <w:r w:rsidR="00EA2AAA" w:rsidRPr="002638B5">
              <w:rPr>
                <w:rStyle w:val="Bold"/>
                <w:lang w:val="en-GB"/>
              </w:rPr>
              <w:t>$’000</w:t>
            </w:r>
          </w:p>
        </w:tc>
        <w:tc>
          <w:tcPr>
            <w:tcW w:w="236" w:type="dxa"/>
          </w:tcPr>
          <w:p w14:paraId="4BF3F8E0" w14:textId="77777777" w:rsidR="00221CF9" w:rsidRPr="002638B5" w:rsidRDefault="00221CF9" w:rsidP="00223F79">
            <w:pPr>
              <w:rPr>
                <w:rStyle w:val="Bold"/>
                <w:lang w:val="en-GB"/>
              </w:rPr>
            </w:pPr>
            <w:r w:rsidRPr="002638B5">
              <w:rPr>
                <w:rStyle w:val="Bold"/>
                <w:lang w:val="en-GB"/>
              </w:rPr>
              <w:t> </w:t>
            </w:r>
          </w:p>
        </w:tc>
        <w:tc>
          <w:tcPr>
            <w:tcW w:w="963" w:type="dxa"/>
          </w:tcPr>
          <w:p w14:paraId="699F835D" w14:textId="248FD08D" w:rsidR="00221CF9" w:rsidRPr="002638B5" w:rsidRDefault="00221CF9" w:rsidP="00223F79">
            <w:pPr>
              <w:rPr>
                <w:rStyle w:val="Bold"/>
                <w:lang w:val="en-GB"/>
              </w:rPr>
            </w:pPr>
            <w:r w:rsidRPr="002638B5">
              <w:rPr>
                <w:rStyle w:val="Bold"/>
                <w:lang w:val="en-GB"/>
              </w:rPr>
              <w:t>2021</w:t>
            </w:r>
            <w:r w:rsidR="00EA2AAA">
              <w:rPr>
                <w:rStyle w:val="Bold"/>
                <w:lang w:val="en-GB"/>
              </w:rPr>
              <w:br/>
            </w:r>
            <w:r w:rsidR="00EA2AAA" w:rsidRPr="002638B5">
              <w:rPr>
                <w:rStyle w:val="Bold"/>
                <w:lang w:val="en-GB"/>
              </w:rPr>
              <w:t>$’000</w:t>
            </w:r>
          </w:p>
        </w:tc>
      </w:tr>
      <w:tr w:rsidR="000B2420" w:rsidRPr="002638B5" w14:paraId="7370DE00" w14:textId="77777777" w:rsidTr="000B2420">
        <w:trPr>
          <w:trHeight w:val="227"/>
        </w:trPr>
        <w:tc>
          <w:tcPr>
            <w:tcW w:w="6520" w:type="dxa"/>
          </w:tcPr>
          <w:p w14:paraId="3E2343C4" w14:textId="77777777" w:rsidR="00221CF9" w:rsidRPr="002638B5" w:rsidRDefault="00221CF9" w:rsidP="00221CF9">
            <w:pPr>
              <w:jc w:val="left"/>
              <w:rPr>
                <w:lang w:val="en-GB"/>
              </w:rPr>
            </w:pPr>
            <w:r w:rsidRPr="002638B5">
              <w:rPr>
                <w:rStyle w:val="Bold"/>
                <w:lang w:val="en-GB"/>
              </w:rPr>
              <w:t>Departmental</w:t>
            </w:r>
          </w:p>
        </w:tc>
        <w:tc>
          <w:tcPr>
            <w:tcW w:w="963" w:type="dxa"/>
          </w:tcPr>
          <w:p w14:paraId="69EB891C" w14:textId="77777777" w:rsidR="00221CF9" w:rsidRPr="002638B5" w:rsidRDefault="00221CF9" w:rsidP="00223F79">
            <w:pPr>
              <w:rPr>
                <w:rStyle w:val="Bold"/>
                <w:lang w:val="en-GB"/>
              </w:rPr>
            </w:pPr>
            <w:r w:rsidRPr="002638B5">
              <w:rPr>
                <w:rStyle w:val="Bold"/>
                <w:lang w:val="en-GB"/>
              </w:rPr>
              <w:t> </w:t>
            </w:r>
          </w:p>
        </w:tc>
        <w:tc>
          <w:tcPr>
            <w:tcW w:w="236" w:type="dxa"/>
          </w:tcPr>
          <w:p w14:paraId="0BF7E3AC" w14:textId="77777777" w:rsidR="00221CF9" w:rsidRPr="002638B5" w:rsidRDefault="00221CF9" w:rsidP="00223F79">
            <w:pPr>
              <w:rPr>
                <w:rStyle w:val="Bold"/>
                <w:lang w:val="en-GB"/>
              </w:rPr>
            </w:pPr>
            <w:r w:rsidRPr="002638B5">
              <w:rPr>
                <w:rStyle w:val="Bold"/>
                <w:lang w:val="en-GB"/>
              </w:rPr>
              <w:t> </w:t>
            </w:r>
          </w:p>
        </w:tc>
        <w:tc>
          <w:tcPr>
            <w:tcW w:w="963" w:type="dxa"/>
          </w:tcPr>
          <w:p w14:paraId="3FE5F18F" w14:textId="77777777" w:rsidR="00221CF9" w:rsidRPr="002638B5" w:rsidRDefault="00221CF9" w:rsidP="00223F79">
            <w:pPr>
              <w:rPr>
                <w:rStyle w:val="Bold"/>
                <w:lang w:val="en-GB"/>
              </w:rPr>
            </w:pPr>
            <w:r w:rsidRPr="002638B5">
              <w:rPr>
                <w:rStyle w:val="Bold"/>
                <w:lang w:val="en-GB"/>
              </w:rPr>
              <w:t> </w:t>
            </w:r>
          </w:p>
        </w:tc>
      </w:tr>
      <w:tr w:rsidR="000B2420" w:rsidRPr="002638B5" w14:paraId="50CFC1B5" w14:textId="77777777" w:rsidTr="000B2420">
        <w:trPr>
          <w:trHeight w:val="227"/>
        </w:trPr>
        <w:tc>
          <w:tcPr>
            <w:tcW w:w="6520" w:type="dxa"/>
          </w:tcPr>
          <w:p w14:paraId="4C01AB26" w14:textId="77777777" w:rsidR="00221CF9" w:rsidRPr="002638B5" w:rsidRDefault="00221CF9" w:rsidP="00221CF9">
            <w:pPr>
              <w:jc w:val="left"/>
              <w:rPr>
                <w:lang w:val="en-GB"/>
              </w:rPr>
            </w:pPr>
            <w:r w:rsidRPr="002638B5">
              <w:rPr>
                <w:lang w:val="en-GB"/>
              </w:rPr>
              <w:t>Annual Appropriation</w:t>
            </w:r>
          </w:p>
        </w:tc>
        <w:tc>
          <w:tcPr>
            <w:tcW w:w="963" w:type="dxa"/>
          </w:tcPr>
          <w:p w14:paraId="770FA219" w14:textId="77777777" w:rsidR="00221CF9" w:rsidRPr="002638B5" w:rsidRDefault="00221CF9" w:rsidP="00223F79">
            <w:pPr>
              <w:rPr>
                <w:rStyle w:val="Bold"/>
                <w:lang w:val="en-GB"/>
              </w:rPr>
            </w:pPr>
            <w:r w:rsidRPr="002638B5">
              <w:rPr>
                <w:rStyle w:val="Bold"/>
                <w:lang w:val="en-GB"/>
              </w:rPr>
              <w:t> </w:t>
            </w:r>
          </w:p>
        </w:tc>
        <w:tc>
          <w:tcPr>
            <w:tcW w:w="236" w:type="dxa"/>
          </w:tcPr>
          <w:p w14:paraId="2DCA9C5C" w14:textId="77777777" w:rsidR="00221CF9" w:rsidRPr="002638B5" w:rsidRDefault="00221CF9" w:rsidP="00223F79">
            <w:pPr>
              <w:rPr>
                <w:rStyle w:val="Bold"/>
                <w:lang w:val="en-GB"/>
              </w:rPr>
            </w:pPr>
            <w:r w:rsidRPr="002638B5">
              <w:rPr>
                <w:rStyle w:val="Bold"/>
                <w:lang w:val="en-GB"/>
              </w:rPr>
              <w:t> </w:t>
            </w:r>
          </w:p>
        </w:tc>
        <w:tc>
          <w:tcPr>
            <w:tcW w:w="963" w:type="dxa"/>
          </w:tcPr>
          <w:p w14:paraId="50DD31E3" w14:textId="77777777" w:rsidR="00221CF9" w:rsidRPr="002638B5" w:rsidRDefault="00221CF9" w:rsidP="00223F79">
            <w:pPr>
              <w:rPr>
                <w:rStyle w:val="Bold"/>
                <w:lang w:val="en-GB"/>
              </w:rPr>
            </w:pPr>
            <w:r w:rsidRPr="002638B5">
              <w:rPr>
                <w:rStyle w:val="Bold"/>
                <w:lang w:val="en-GB"/>
              </w:rPr>
              <w:t> </w:t>
            </w:r>
          </w:p>
        </w:tc>
      </w:tr>
      <w:tr w:rsidR="000B2420" w:rsidRPr="002638B5" w14:paraId="7BDEF93D" w14:textId="77777777" w:rsidTr="000B2420">
        <w:trPr>
          <w:trHeight w:val="227"/>
        </w:trPr>
        <w:tc>
          <w:tcPr>
            <w:tcW w:w="6520" w:type="dxa"/>
          </w:tcPr>
          <w:p w14:paraId="4D471A57" w14:textId="77777777" w:rsidR="00221CF9" w:rsidRPr="002638B5" w:rsidRDefault="00221CF9" w:rsidP="00AC7650">
            <w:pPr>
              <w:ind w:left="174"/>
              <w:jc w:val="left"/>
              <w:rPr>
                <w:lang w:val="en-GB"/>
              </w:rPr>
            </w:pPr>
            <w:r w:rsidRPr="002638B5">
              <w:rPr>
                <w:lang w:val="en-GB"/>
              </w:rPr>
              <w:t>Ordinary annual services</w:t>
            </w:r>
          </w:p>
        </w:tc>
        <w:tc>
          <w:tcPr>
            <w:tcW w:w="963" w:type="dxa"/>
          </w:tcPr>
          <w:p w14:paraId="3BCA506D" w14:textId="77777777" w:rsidR="00221CF9" w:rsidRPr="002638B5" w:rsidRDefault="00221CF9" w:rsidP="00223F79">
            <w:pPr>
              <w:rPr>
                <w:rStyle w:val="Bold"/>
                <w:lang w:val="en-GB"/>
              </w:rPr>
            </w:pPr>
            <w:r w:rsidRPr="002638B5">
              <w:rPr>
                <w:rStyle w:val="Bold"/>
                <w:lang w:val="en-GB"/>
              </w:rPr>
              <w:t>79,904</w:t>
            </w:r>
          </w:p>
        </w:tc>
        <w:tc>
          <w:tcPr>
            <w:tcW w:w="236" w:type="dxa"/>
          </w:tcPr>
          <w:p w14:paraId="5B7C30C0" w14:textId="77777777" w:rsidR="00221CF9" w:rsidRPr="002638B5" w:rsidRDefault="00221CF9" w:rsidP="00223F79">
            <w:pPr>
              <w:rPr>
                <w:rStyle w:val="Bold"/>
                <w:lang w:val="en-GB"/>
              </w:rPr>
            </w:pPr>
            <w:r w:rsidRPr="002638B5">
              <w:rPr>
                <w:rStyle w:val="Bold"/>
                <w:lang w:val="en-GB"/>
              </w:rPr>
              <w:t> </w:t>
            </w:r>
          </w:p>
        </w:tc>
        <w:tc>
          <w:tcPr>
            <w:tcW w:w="963" w:type="dxa"/>
          </w:tcPr>
          <w:p w14:paraId="466716B5" w14:textId="77777777" w:rsidR="00221CF9" w:rsidRPr="002638B5" w:rsidRDefault="00221CF9" w:rsidP="00223F79">
            <w:pPr>
              <w:rPr>
                <w:rStyle w:val="Bold"/>
                <w:lang w:val="en-GB"/>
              </w:rPr>
            </w:pPr>
            <w:r w:rsidRPr="002638B5">
              <w:rPr>
                <w:rStyle w:val="Bold"/>
                <w:lang w:val="en-GB"/>
              </w:rPr>
              <w:t>82,428</w:t>
            </w:r>
          </w:p>
        </w:tc>
      </w:tr>
      <w:tr w:rsidR="000B2420" w:rsidRPr="002638B5" w14:paraId="62B48CBD" w14:textId="77777777" w:rsidTr="000B2420">
        <w:trPr>
          <w:trHeight w:val="227"/>
        </w:trPr>
        <w:tc>
          <w:tcPr>
            <w:tcW w:w="6520" w:type="dxa"/>
          </w:tcPr>
          <w:p w14:paraId="340C910C" w14:textId="77777777" w:rsidR="00221CF9" w:rsidRPr="002638B5" w:rsidRDefault="00221CF9" w:rsidP="00AC7650">
            <w:pPr>
              <w:ind w:left="174"/>
              <w:jc w:val="left"/>
              <w:rPr>
                <w:lang w:val="en-GB"/>
              </w:rPr>
            </w:pPr>
            <w:r w:rsidRPr="002638B5">
              <w:rPr>
                <w:lang w:val="en-GB"/>
              </w:rPr>
              <w:t>Departmental Capital Budget</w:t>
            </w:r>
            <w:r w:rsidRPr="004F5355">
              <w:rPr>
                <w:rStyle w:val="Superscript"/>
              </w:rPr>
              <w:t>1</w:t>
            </w:r>
          </w:p>
        </w:tc>
        <w:tc>
          <w:tcPr>
            <w:tcW w:w="963" w:type="dxa"/>
          </w:tcPr>
          <w:p w14:paraId="612544CF" w14:textId="77777777" w:rsidR="00221CF9" w:rsidRPr="002638B5" w:rsidRDefault="00221CF9" w:rsidP="00223F79">
            <w:pPr>
              <w:rPr>
                <w:rStyle w:val="Bold"/>
                <w:lang w:val="en-GB"/>
              </w:rPr>
            </w:pPr>
            <w:r w:rsidRPr="002638B5">
              <w:rPr>
                <w:rStyle w:val="Bold"/>
                <w:lang w:val="en-GB"/>
              </w:rPr>
              <w:t>4,514</w:t>
            </w:r>
          </w:p>
        </w:tc>
        <w:tc>
          <w:tcPr>
            <w:tcW w:w="236" w:type="dxa"/>
          </w:tcPr>
          <w:p w14:paraId="6DCDB607" w14:textId="77777777" w:rsidR="00221CF9" w:rsidRPr="002638B5" w:rsidRDefault="00221CF9" w:rsidP="00223F79">
            <w:pPr>
              <w:rPr>
                <w:rStyle w:val="Bold"/>
                <w:lang w:val="en-GB"/>
              </w:rPr>
            </w:pPr>
            <w:r w:rsidRPr="002638B5">
              <w:rPr>
                <w:rStyle w:val="Bold"/>
                <w:lang w:val="en-GB"/>
              </w:rPr>
              <w:t> </w:t>
            </w:r>
          </w:p>
        </w:tc>
        <w:tc>
          <w:tcPr>
            <w:tcW w:w="963" w:type="dxa"/>
          </w:tcPr>
          <w:p w14:paraId="07CD1BEA" w14:textId="77777777" w:rsidR="00221CF9" w:rsidRPr="002638B5" w:rsidRDefault="00221CF9" w:rsidP="00223F79">
            <w:pPr>
              <w:rPr>
                <w:rStyle w:val="Bold"/>
                <w:lang w:val="en-GB"/>
              </w:rPr>
            </w:pPr>
            <w:r w:rsidRPr="002638B5">
              <w:rPr>
                <w:rStyle w:val="Bold"/>
                <w:lang w:val="en-GB"/>
              </w:rPr>
              <w:t>3,880</w:t>
            </w:r>
          </w:p>
        </w:tc>
      </w:tr>
      <w:tr w:rsidR="000B2420" w:rsidRPr="002638B5" w14:paraId="212C0939" w14:textId="77777777" w:rsidTr="004F5355">
        <w:trPr>
          <w:trHeight w:val="227"/>
        </w:trPr>
        <w:tc>
          <w:tcPr>
            <w:tcW w:w="6520" w:type="dxa"/>
          </w:tcPr>
          <w:p w14:paraId="4388195C" w14:textId="77777777" w:rsidR="00221CF9" w:rsidRPr="002638B5" w:rsidRDefault="00221CF9" w:rsidP="00221CF9">
            <w:pPr>
              <w:jc w:val="left"/>
              <w:rPr>
                <w:lang w:val="en-GB"/>
              </w:rPr>
            </w:pPr>
            <w:r w:rsidRPr="002638B5">
              <w:rPr>
                <w:lang w:val="en-GB"/>
              </w:rPr>
              <w:t>PGPA Act</w:t>
            </w:r>
          </w:p>
        </w:tc>
        <w:tc>
          <w:tcPr>
            <w:tcW w:w="963" w:type="dxa"/>
          </w:tcPr>
          <w:p w14:paraId="5741AB13" w14:textId="77777777" w:rsidR="00221CF9" w:rsidRPr="002638B5" w:rsidRDefault="00221CF9" w:rsidP="00223F79">
            <w:pPr>
              <w:rPr>
                <w:rStyle w:val="Bold"/>
                <w:lang w:val="en-GB"/>
              </w:rPr>
            </w:pPr>
            <w:r w:rsidRPr="002638B5">
              <w:rPr>
                <w:rStyle w:val="Bold"/>
                <w:lang w:val="en-GB"/>
              </w:rPr>
              <w:t> </w:t>
            </w:r>
          </w:p>
        </w:tc>
        <w:tc>
          <w:tcPr>
            <w:tcW w:w="236" w:type="dxa"/>
          </w:tcPr>
          <w:p w14:paraId="0D4CCAC7" w14:textId="77777777" w:rsidR="00221CF9" w:rsidRPr="002638B5" w:rsidRDefault="00221CF9" w:rsidP="00223F79">
            <w:pPr>
              <w:rPr>
                <w:rStyle w:val="Bold"/>
                <w:lang w:val="en-GB"/>
              </w:rPr>
            </w:pPr>
            <w:r w:rsidRPr="002638B5">
              <w:rPr>
                <w:rStyle w:val="Bold"/>
                <w:lang w:val="en-GB"/>
              </w:rPr>
              <w:t> </w:t>
            </w:r>
          </w:p>
        </w:tc>
        <w:tc>
          <w:tcPr>
            <w:tcW w:w="963" w:type="dxa"/>
          </w:tcPr>
          <w:p w14:paraId="560BE3B9" w14:textId="77777777" w:rsidR="00221CF9" w:rsidRPr="002638B5" w:rsidRDefault="00221CF9" w:rsidP="00223F79">
            <w:pPr>
              <w:rPr>
                <w:rStyle w:val="Bold"/>
                <w:lang w:val="en-GB"/>
              </w:rPr>
            </w:pPr>
            <w:r w:rsidRPr="002638B5">
              <w:rPr>
                <w:rStyle w:val="Bold"/>
                <w:lang w:val="en-GB"/>
              </w:rPr>
              <w:t> </w:t>
            </w:r>
          </w:p>
        </w:tc>
      </w:tr>
      <w:tr w:rsidR="00221CF9" w:rsidRPr="002638B5" w14:paraId="2E453225" w14:textId="77777777" w:rsidTr="004F5355">
        <w:trPr>
          <w:trHeight w:val="227"/>
        </w:trPr>
        <w:tc>
          <w:tcPr>
            <w:tcW w:w="6520" w:type="dxa"/>
          </w:tcPr>
          <w:p w14:paraId="316AA174" w14:textId="77777777" w:rsidR="00221CF9" w:rsidRPr="002638B5" w:rsidRDefault="00221CF9" w:rsidP="00AC7650">
            <w:pPr>
              <w:ind w:left="174"/>
              <w:jc w:val="left"/>
              <w:rPr>
                <w:lang w:val="en-GB"/>
              </w:rPr>
            </w:pPr>
            <w:r w:rsidRPr="002638B5">
              <w:rPr>
                <w:lang w:val="en-GB"/>
              </w:rPr>
              <w:t>Section 74 receipts</w:t>
            </w:r>
            <w:r w:rsidRPr="004F5355">
              <w:rPr>
                <w:rStyle w:val="Superscript"/>
              </w:rPr>
              <w:t>2</w:t>
            </w:r>
          </w:p>
        </w:tc>
        <w:tc>
          <w:tcPr>
            <w:tcW w:w="963" w:type="dxa"/>
            <w:tcBorders>
              <w:bottom w:val="single" w:sz="4" w:space="0" w:color="auto"/>
            </w:tcBorders>
          </w:tcPr>
          <w:p w14:paraId="62C0BF7F" w14:textId="77777777" w:rsidR="00221CF9" w:rsidRPr="002638B5" w:rsidRDefault="00221CF9" w:rsidP="00223F79">
            <w:pPr>
              <w:rPr>
                <w:rStyle w:val="Bold"/>
                <w:lang w:val="en-GB"/>
              </w:rPr>
            </w:pPr>
            <w:r w:rsidRPr="002638B5">
              <w:rPr>
                <w:rStyle w:val="Bold"/>
                <w:lang w:val="en-GB"/>
              </w:rPr>
              <w:t>8,224</w:t>
            </w:r>
          </w:p>
        </w:tc>
        <w:tc>
          <w:tcPr>
            <w:tcW w:w="236" w:type="dxa"/>
          </w:tcPr>
          <w:p w14:paraId="177F5B9B" w14:textId="77777777" w:rsidR="00221CF9" w:rsidRPr="002638B5" w:rsidRDefault="00221CF9" w:rsidP="00223F79">
            <w:pPr>
              <w:rPr>
                <w:rStyle w:val="Bold"/>
                <w:lang w:val="en-GB"/>
              </w:rPr>
            </w:pPr>
            <w:r w:rsidRPr="002638B5">
              <w:rPr>
                <w:rStyle w:val="Bold"/>
                <w:lang w:val="en-GB"/>
              </w:rPr>
              <w:t> </w:t>
            </w:r>
          </w:p>
        </w:tc>
        <w:tc>
          <w:tcPr>
            <w:tcW w:w="963" w:type="dxa"/>
            <w:tcBorders>
              <w:bottom w:val="single" w:sz="4" w:space="0" w:color="auto"/>
            </w:tcBorders>
          </w:tcPr>
          <w:p w14:paraId="0BEA1570" w14:textId="77777777" w:rsidR="00221CF9" w:rsidRPr="002638B5" w:rsidRDefault="00221CF9" w:rsidP="00223F79">
            <w:pPr>
              <w:rPr>
                <w:rStyle w:val="Bold"/>
                <w:lang w:val="en-GB"/>
              </w:rPr>
            </w:pPr>
            <w:r w:rsidRPr="002638B5">
              <w:rPr>
                <w:rStyle w:val="Bold"/>
                <w:lang w:val="en-GB"/>
              </w:rPr>
              <w:t>1,701</w:t>
            </w:r>
          </w:p>
        </w:tc>
      </w:tr>
      <w:tr w:rsidR="00221CF9" w:rsidRPr="002638B5" w14:paraId="2127FAB1" w14:textId="77777777" w:rsidTr="004F5355">
        <w:trPr>
          <w:trHeight w:val="227"/>
        </w:trPr>
        <w:tc>
          <w:tcPr>
            <w:tcW w:w="6520" w:type="dxa"/>
          </w:tcPr>
          <w:p w14:paraId="2FA181B8" w14:textId="77777777" w:rsidR="00221CF9" w:rsidRPr="002638B5" w:rsidRDefault="00221CF9" w:rsidP="00221CF9">
            <w:pPr>
              <w:jc w:val="left"/>
              <w:rPr>
                <w:rStyle w:val="Bold"/>
                <w:lang w:val="en-GB"/>
              </w:rPr>
            </w:pPr>
            <w:r w:rsidRPr="002638B5">
              <w:rPr>
                <w:rStyle w:val="Bold"/>
                <w:lang w:val="en-GB"/>
              </w:rPr>
              <w:t>Total annual appropriation</w:t>
            </w:r>
          </w:p>
        </w:tc>
        <w:tc>
          <w:tcPr>
            <w:tcW w:w="963" w:type="dxa"/>
            <w:tcBorders>
              <w:top w:val="single" w:sz="4" w:space="0" w:color="auto"/>
              <w:bottom w:val="single" w:sz="4" w:space="0" w:color="auto"/>
            </w:tcBorders>
          </w:tcPr>
          <w:p w14:paraId="61FA463C" w14:textId="77777777" w:rsidR="00221CF9" w:rsidRPr="002638B5" w:rsidRDefault="00221CF9" w:rsidP="00223F79">
            <w:pPr>
              <w:rPr>
                <w:rStyle w:val="Bold"/>
                <w:lang w:val="en-GB"/>
              </w:rPr>
            </w:pPr>
            <w:r w:rsidRPr="002638B5">
              <w:rPr>
                <w:rStyle w:val="Bold"/>
                <w:lang w:val="en-GB"/>
              </w:rPr>
              <w:t>92,642</w:t>
            </w:r>
          </w:p>
        </w:tc>
        <w:tc>
          <w:tcPr>
            <w:tcW w:w="236" w:type="dxa"/>
          </w:tcPr>
          <w:p w14:paraId="59655632" w14:textId="77777777" w:rsidR="00221CF9" w:rsidRPr="002638B5" w:rsidRDefault="00221CF9" w:rsidP="00223F79">
            <w:pPr>
              <w:rPr>
                <w:rStyle w:val="Bold"/>
                <w:lang w:val="en-GB"/>
              </w:rPr>
            </w:pPr>
            <w:r w:rsidRPr="002638B5">
              <w:rPr>
                <w:rStyle w:val="Bold"/>
                <w:lang w:val="en-GB"/>
              </w:rPr>
              <w:t> </w:t>
            </w:r>
          </w:p>
        </w:tc>
        <w:tc>
          <w:tcPr>
            <w:tcW w:w="963" w:type="dxa"/>
            <w:tcBorders>
              <w:top w:val="single" w:sz="4" w:space="0" w:color="auto"/>
              <w:bottom w:val="single" w:sz="4" w:space="0" w:color="auto"/>
            </w:tcBorders>
          </w:tcPr>
          <w:p w14:paraId="1FA8934F" w14:textId="77777777" w:rsidR="00221CF9" w:rsidRPr="002638B5" w:rsidRDefault="00221CF9" w:rsidP="00223F79">
            <w:pPr>
              <w:rPr>
                <w:rStyle w:val="Bold"/>
                <w:lang w:val="en-GB"/>
              </w:rPr>
            </w:pPr>
            <w:r w:rsidRPr="002638B5">
              <w:rPr>
                <w:rStyle w:val="Bold"/>
                <w:lang w:val="en-GB"/>
              </w:rPr>
              <w:t>88,009</w:t>
            </w:r>
          </w:p>
        </w:tc>
      </w:tr>
      <w:tr w:rsidR="00221CF9" w:rsidRPr="002638B5" w14:paraId="28C478C9" w14:textId="77777777" w:rsidTr="004F5355">
        <w:trPr>
          <w:trHeight w:val="227"/>
        </w:trPr>
        <w:tc>
          <w:tcPr>
            <w:tcW w:w="6520" w:type="dxa"/>
          </w:tcPr>
          <w:p w14:paraId="15C92C99" w14:textId="77777777" w:rsidR="00221CF9" w:rsidRPr="002638B5" w:rsidRDefault="00221CF9" w:rsidP="00AC7650">
            <w:pPr>
              <w:ind w:left="174"/>
              <w:jc w:val="left"/>
              <w:rPr>
                <w:lang w:val="en-GB"/>
              </w:rPr>
            </w:pPr>
            <w:r w:rsidRPr="002638B5">
              <w:rPr>
                <w:lang w:val="en-GB"/>
              </w:rPr>
              <w:t>Appropriation applied (current and prior years)</w:t>
            </w:r>
            <w:r w:rsidRPr="004F5355">
              <w:rPr>
                <w:rStyle w:val="Superscript"/>
              </w:rPr>
              <w:t>3</w:t>
            </w:r>
          </w:p>
        </w:tc>
        <w:tc>
          <w:tcPr>
            <w:tcW w:w="963" w:type="dxa"/>
            <w:tcBorders>
              <w:top w:val="single" w:sz="4" w:space="0" w:color="auto"/>
              <w:bottom w:val="single" w:sz="4" w:space="0" w:color="auto"/>
            </w:tcBorders>
          </w:tcPr>
          <w:p w14:paraId="61C0AA51" w14:textId="77777777" w:rsidR="00221CF9" w:rsidRPr="002638B5" w:rsidRDefault="00221CF9" w:rsidP="00223F79">
            <w:pPr>
              <w:rPr>
                <w:rStyle w:val="Bold"/>
                <w:lang w:val="en-GB"/>
              </w:rPr>
            </w:pPr>
            <w:r w:rsidRPr="002638B5">
              <w:rPr>
                <w:rStyle w:val="Bold"/>
                <w:lang w:val="en-GB"/>
              </w:rPr>
              <w:t>93,403</w:t>
            </w:r>
          </w:p>
        </w:tc>
        <w:tc>
          <w:tcPr>
            <w:tcW w:w="236" w:type="dxa"/>
          </w:tcPr>
          <w:p w14:paraId="3752E33B" w14:textId="77777777" w:rsidR="00221CF9" w:rsidRPr="002638B5" w:rsidRDefault="00221CF9" w:rsidP="00223F79">
            <w:pPr>
              <w:rPr>
                <w:rStyle w:val="Bold"/>
                <w:lang w:val="en-GB"/>
              </w:rPr>
            </w:pPr>
            <w:r w:rsidRPr="002638B5">
              <w:rPr>
                <w:rStyle w:val="Bold"/>
                <w:lang w:val="en-GB"/>
              </w:rPr>
              <w:t> </w:t>
            </w:r>
          </w:p>
        </w:tc>
        <w:tc>
          <w:tcPr>
            <w:tcW w:w="963" w:type="dxa"/>
            <w:tcBorders>
              <w:top w:val="single" w:sz="4" w:space="0" w:color="auto"/>
              <w:bottom w:val="single" w:sz="4" w:space="0" w:color="auto"/>
            </w:tcBorders>
          </w:tcPr>
          <w:p w14:paraId="01E4274D" w14:textId="77777777" w:rsidR="00221CF9" w:rsidRPr="002638B5" w:rsidRDefault="00221CF9" w:rsidP="00223F79">
            <w:pPr>
              <w:rPr>
                <w:rStyle w:val="Bold"/>
                <w:lang w:val="en-GB"/>
              </w:rPr>
            </w:pPr>
            <w:r w:rsidRPr="002638B5">
              <w:rPr>
                <w:rStyle w:val="Bold"/>
                <w:lang w:val="en-GB"/>
              </w:rPr>
              <w:t>70,625</w:t>
            </w:r>
          </w:p>
        </w:tc>
      </w:tr>
      <w:tr w:rsidR="00221CF9" w:rsidRPr="002638B5" w14:paraId="24AB2332" w14:textId="77777777" w:rsidTr="004F5355">
        <w:trPr>
          <w:trHeight w:val="227"/>
        </w:trPr>
        <w:tc>
          <w:tcPr>
            <w:tcW w:w="6520" w:type="dxa"/>
          </w:tcPr>
          <w:p w14:paraId="145A7943" w14:textId="77777777" w:rsidR="00221CF9" w:rsidRPr="002638B5" w:rsidRDefault="00221CF9" w:rsidP="00221CF9">
            <w:pPr>
              <w:jc w:val="left"/>
              <w:rPr>
                <w:lang w:val="en-GB"/>
              </w:rPr>
            </w:pPr>
            <w:r w:rsidRPr="002638B5">
              <w:rPr>
                <w:rStyle w:val="Bold"/>
                <w:lang w:val="en-GB"/>
              </w:rPr>
              <w:t>Variance</w:t>
            </w:r>
          </w:p>
        </w:tc>
        <w:tc>
          <w:tcPr>
            <w:tcW w:w="963" w:type="dxa"/>
            <w:tcBorders>
              <w:top w:val="single" w:sz="4" w:space="0" w:color="auto"/>
            </w:tcBorders>
          </w:tcPr>
          <w:p w14:paraId="6DEAB955" w14:textId="77777777" w:rsidR="00221CF9" w:rsidRPr="002638B5" w:rsidRDefault="00221CF9" w:rsidP="00223F79">
            <w:pPr>
              <w:rPr>
                <w:rStyle w:val="Bold"/>
                <w:lang w:val="en-GB"/>
              </w:rPr>
            </w:pPr>
            <w:r w:rsidRPr="002638B5">
              <w:rPr>
                <w:rStyle w:val="Bold"/>
                <w:lang w:val="en-GB"/>
              </w:rPr>
              <w:t>(761)</w:t>
            </w:r>
          </w:p>
        </w:tc>
        <w:tc>
          <w:tcPr>
            <w:tcW w:w="236" w:type="dxa"/>
          </w:tcPr>
          <w:p w14:paraId="60D4E258" w14:textId="77777777" w:rsidR="00221CF9" w:rsidRPr="002638B5" w:rsidRDefault="00221CF9" w:rsidP="00223F79">
            <w:pPr>
              <w:rPr>
                <w:rStyle w:val="Bold"/>
                <w:lang w:val="en-GB"/>
              </w:rPr>
            </w:pPr>
            <w:r w:rsidRPr="002638B5">
              <w:rPr>
                <w:rStyle w:val="Bold"/>
                <w:lang w:val="en-GB"/>
              </w:rPr>
              <w:t> </w:t>
            </w:r>
          </w:p>
        </w:tc>
        <w:tc>
          <w:tcPr>
            <w:tcW w:w="963" w:type="dxa"/>
            <w:tcBorders>
              <w:top w:val="single" w:sz="4" w:space="0" w:color="auto"/>
            </w:tcBorders>
          </w:tcPr>
          <w:p w14:paraId="61FC3C88" w14:textId="77777777" w:rsidR="00221CF9" w:rsidRPr="002638B5" w:rsidRDefault="00221CF9" w:rsidP="00223F79">
            <w:pPr>
              <w:rPr>
                <w:rStyle w:val="Bold"/>
                <w:lang w:val="en-GB"/>
              </w:rPr>
            </w:pPr>
            <w:r w:rsidRPr="002638B5">
              <w:rPr>
                <w:rStyle w:val="Bold"/>
                <w:lang w:val="en-GB"/>
              </w:rPr>
              <w:t>17,384</w:t>
            </w:r>
          </w:p>
        </w:tc>
      </w:tr>
      <w:tr w:rsidR="000B2420" w:rsidRPr="002638B5" w14:paraId="51D56A6E" w14:textId="77777777" w:rsidTr="000B2420">
        <w:trPr>
          <w:trHeight w:val="227"/>
        </w:trPr>
        <w:tc>
          <w:tcPr>
            <w:tcW w:w="6520" w:type="dxa"/>
          </w:tcPr>
          <w:p w14:paraId="5471FD52" w14:textId="77777777" w:rsidR="00221CF9" w:rsidRPr="002638B5" w:rsidRDefault="00221CF9" w:rsidP="00221CF9">
            <w:pPr>
              <w:jc w:val="left"/>
              <w:rPr>
                <w:lang w:val="en-GB"/>
              </w:rPr>
            </w:pPr>
            <w:r w:rsidRPr="002638B5">
              <w:rPr>
                <w:lang w:val="en-GB"/>
              </w:rPr>
              <w:t>Opening unspent appropriation balance</w:t>
            </w:r>
          </w:p>
        </w:tc>
        <w:tc>
          <w:tcPr>
            <w:tcW w:w="963" w:type="dxa"/>
          </w:tcPr>
          <w:p w14:paraId="3410098F" w14:textId="77777777" w:rsidR="00221CF9" w:rsidRPr="002638B5" w:rsidRDefault="00221CF9" w:rsidP="00223F79">
            <w:pPr>
              <w:rPr>
                <w:rStyle w:val="Bold"/>
                <w:lang w:val="en-GB"/>
              </w:rPr>
            </w:pPr>
            <w:r w:rsidRPr="002638B5">
              <w:rPr>
                <w:rStyle w:val="Bold"/>
                <w:lang w:val="en-GB"/>
              </w:rPr>
              <w:t>30,828</w:t>
            </w:r>
          </w:p>
        </w:tc>
        <w:tc>
          <w:tcPr>
            <w:tcW w:w="236" w:type="dxa"/>
          </w:tcPr>
          <w:p w14:paraId="664B7376" w14:textId="77777777" w:rsidR="00221CF9" w:rsidRPr="002638B5" w:rsidRDefault="00221CF9" w:rsidP="00223F79">
            <w:pPr>
              <w:rPr>
                <w:rStyle w:val="Bold"/>
                <w:lang w:val="en-GB"/>
              </w:rPr>
            </w:pPr>
            <w:r w:rsidRPr="002638B5">
              <w:rPr>
                <w:rStyle w:val="Bold"/>
                <w:lang w:val="en-GB"/>
              </w:rPr>
              <w:t> </w:t>
            </w:r>
          </w:p>
        </w:tc>
        <w:tc>
          <w:tcPr>
            <w:tcW w:w="963" w:type="dxa"/>
          </w:tcPr>
          <w:p w14:paraId="77995EC4" w14:textId="77777777" w:rsidR="00221CF9" w:rsidRPr="002638B5" w:rsidRDefault="00221CF9" w:rsidP="00223F79">
            <w:pPr>
              <w:rPr>
                <w:rStyle w:val="Bold"/>
                <w:lang w:val="en-GB"/>
              </w:rPr>
            </w:pPr>
            <w:r w:rsidRPr="002638B5">
              <w:rPr>
                <w:rStyle w:val="Bold"/>
                <w:lang w:val="en-GB"/>
              </w:rPr>
              <w:t>13,444</w:t>
            </w:r>
          </w:p>
        </w:tc>
      </w:tr>
      <w:tr w:rsidR="000B2420" w:rsidRPr="002638B5" w14:paraId="39839756" w14:textId="77777777" w:rsidTr="004F5355">
        <w:trPr>
          <w:trHeight w:val="227"/>
        </w:trPr>
        <w:tc>
          <w:tcPr>
            <w:tcW w:w="6520" w:type="dxa"/>
          </w:tcPr>
          <w:p w14:paraId="0360E717" w14:textId="77777777" w:rsidR="00221CF9" w:rsidRPr="002638B5" w:rsidRDefault="00221CF9" w:rsidP="00221CF9">
            <w:pPr>
              <w:jc w:val="left"/>
              <w:rPr>
                <w:lang w:val="en-GB"/>
              </w:rPr>
            </w:pPr>
            <w:r w:rsidRPr="002638B5">
              <w:rPr>
                <w:lang w:val="en-GB"/>
              </w:rPr>
              <w:t>Appropriations repealed</w:t>
            </w:r>
          </w:p>
        </w:tc>
        <w:tc>
          <w:tcPr>
            <w:tcW w:w="963" w:type="dxa"/>
          </w:tcPr>
          <w:p w14:paraId="378E0AC3" w14:textId="77777777" w:rsidR="00221CF9" w:rsidRPr="002638B5" w:rsidRDefault="00221CF9" w:rsidP="00223F79">
            <w:pPr>
              <w:rPr>
                <w:rStyle w:val="Bold"/>
                <w:lang w:val="en-GB"/>
              </w:rPr>
            </w:pPr>
            <w:r w:rsidRPr="002638B5">
              <w:rPr>
                <w:rStyle w:val="Bold"/>
                <w:lang w:val="en-GB"/>
              </w:rPr>
              <w:t> </w:t>
            </w:r>
          </w:p>
        </w:tc>
        <w:tc>
          <w:tcPr>
            <w:tcW w:w="236" w:type="dxa"/>
          </w:tcPr>
          <w:p w14:paraId="5F3FB786" w14:textId="77777777" w:rsidR="00221CF9" w:rsidRPr="002638B5" w:rsidRDefault="00221CF9" w:rsidP="00223F79">
            <w:pPr>
              <w:rPr>
                <w:rStyle w:val="Bold"/>
                <w:lang w:val="en-GB"/>
              </w:rPr>
            </w:pPr>
            <w:r w:rsidRPr="002638B5">
              <w:rPr>
                <w:rStyle w:val="Bold"/>
                <w:lang w:val="en-GB"/>
              </w:rPr>
              <w:t> </w:t>
            </w:r>
          </w:p>
        </w:tc>
        <w:tc>
          <w:tcPr>
            <w:tcW w:w="963" w:type="dxa"/>
          </w:tcPr>
          <w:p w14:paraId="2A7083F8" w14:textId="77777777" w:rsidR="00221CF9" w:rsidRPr="002638B5" w:rsidRDefault="00221CF9" w:rsidP="00223F79">
            <w:pPr>
              <w:rPr>
                <w:rStyle w:val="Bold"/>
                <w:lang w:val="en-GB"/>
              </w:rPr>
            </w:pPr>
            <w:r w:rsidRPr="002638B5">
              <w:rPr>
                <w:rStyle w:val="Bold"/>
                <w:lang w:val="en-GB"/>
              </w:rPr>
              <w:t> </w:t>
            </w:r>
          </w:p>
        </w:tc>
      </w:tr>
      <w:tr w:rsidR="00221CF9" w:rsidRPr="002638B5" w14:paraId="2C3F5CC2" w14:textId="77777777" w:rsidTr="004F5355">
        <w:trPr>
          <w:trHeight w:val="227"/>
        </w:trPr>
        <w:tc>
          <w:tcPr>
            <w:tcW w:w="6520" w:type="dxa"/>
          </w:tcPr>
          <w:p w14:paraId="08519AB5" w14:textId="2D6F9406" w:rsidR="00221CF9" w:rsidRPr="002638B5" w:rsidRDefault="00221CF9" w:rsidP="00AC7650">
            <w:pPr>
              <w:ind w:left="174"/>
              <w:jc w:val="left"/>
              <w:rPr>
                <w:i/>
                <w:iCs/>
                <w:lang w:val="en-GB"/>
              </w:rPr>
            </w:pPr>
            <w:r w:rsidRPr="002638B5">
              <w:rPr>
                <w:i/>
                <w:iCs/>
                <w:lang w:val="en-GB"/>
              </w:rPr>
              <w:t>Appropriation Act (No.1) 2019–20</w:t>
            </w:r>
          </w:p>
        </w:tc>
        <w:tc>
          <w:tcPr>
            <w:tcW w:w="963" w:type="dxa"/>
            <w:tcBorders>
              <w:bottom w:val="single" w:sz="4" w:space="0" w:color="auto"/>
            </w:tcBorders>
          </w:tcPr>
          <w:p w14:paraId="3DA8CAC6" w14:textId="77777777" w:rsidR="00221CF9" w:rsidRPr="002638B5" w:rsidRDefault="00221CF9" w:rsidP="00223F79">
            <w:pPr>
              <w:rPr>
                <w:rStyle w:val="Bold"/>
                <w:lang w:val="en-GB"/>
              </w:rPr>
            </w:pPr>
            <w:r w:rsidRPr="002638B5">
              <w:rPr>
                <w:rStyle w:val="Bold"/>
                <w:lang w:val="en-GB"/>
              </w:rPr>
              <w:t>(3,500)</w:t>
            </w:r>
          </w:p>
        </w:tc>
        <w:tc>
          <w:tcPr>
            <w:tcW w:w="236" w:type="dxa"/>
          </w:tcPr>
          <w:p w14:paraId="0F77F08A" w14:textId="77777777" w:rsidR="00221CF9" w:rsidRPr="002638B5" w:rsidRDefault="00221CF9" w:rsidP="00223F79">
            <w:pPr>
              <w:rPr>
                <w:rStyle w:val="Bold"/>
                <w:lang w:val="en-GB"/>
              </w:rPr>
            </w:pPr>
            <w:r w:rsidRPr="002638B5">
              <w:rPr>
                <w:rStyle w:val="Bold"/>
                <w:lang w:val="en-GB"/>
              </w:rPr>
              <w:t> </w:t>
            </w:r>
          </w:p>
        </w:tc>
        <w:tc>
          <w:tcPr>
            <w:tcW w:w="963" w:type="dxa"/>
            <w:tcBorders>
              <w:bottom w:val="single" w:sz="4" w:space="0" w:color="auto"/>
            </w:tcBorders>
          </w:tcPr>
          <w:p w14:paraId="0753931C" w14:textId="77777777" w:rsidR="00221CF9" w:rsidRPr="002638B5" w:rsidRDefault="00221CF9" w:rsidP="00223F79">
            <w:pPr>
              <w:rPr>
                <w:rStyle w:val="Bold"/>
                <w:lang w:val="en-GB"/>
              </w:rPr>
            </w:pPr>
            <w:r w:rsidRPr="002638B5">
              <w:rPr>
                <w:rStyle w:val="Bold"/>
                <w:lang w:val="en-GB"/>
              </w:rPr>
              <w:t xml:space="preserve"> –</w:t>
            </w:r>
          </w:p>
        </w:tc>
      </w:tr>
      <w:tr w:rsidR="00221CF9" w:rsidRPr="002638B5" w14:paraId="5CF60391" w14:textId="77777777" w:rsidTr="004F5355">
        <w:trPr>
          <w:trHeight w:val="227"/>
        </w:trPr>
        <w:tc>
          <w:tcPr>
            <w:tcW w:w="6520" w:type="dxa"/>
          </w:tcPr>
          <w:p w14:paraId="15D6522D" w14:textId="77777777" w:rsidR="00221CF9" w:rsidRPr="002638B5" w:rsidRDefault="00221CF9" w:rsidP="00221CF9">
            <w:pPr>
              <w:jc w:val="left"/>
              <w:rPr>
                <w:lang w:val="en-GB"/>
              </w:rPr>
            </w:pPr>
            <w:r w:rsidRPr="002638B5">
              <w:rPr>
                <w:rStyle w:val="Bold"/>
                <w:lang w:val="en-GB"/>
              </w:rPr>
              <w:t>Variance</w:t>
            </w:r>
          </w:p>
        </w:tc>
        <w:tc>
          <w:tcPr>
            <w:tcW w:w="963" w:type="dxa"/>
            <w:tcBorders>
              <w:top w:val="single" w:sz="4" w:space="0" w:color="auto"/>
              <w:bottom w:val="single" w:sz="4" w:space="0" w:color="auto"/>
            </w:tcBorders>
          </w:tcPr>
          <w:p w14:paraId="5A1B37B3" w14:textId="77777777" w:rsidR="00221CF9" w:rsidRPr="002638B5" w:rsidRDefault="00221CF9" w:rsidP="00223F79">
            <w:pPr>
              <w:rPr>
                <w:rStyle w:val="Bold"/>
                <w:lang w:val="en-GB"/>
              </w:rPr>
            </w:pPr>
            <w:r w:rsidRPr="002638B5">
              <w:rPr>
                <w:rStyle w:val="Bold"/>
                <w:lang w:val="en-GB"/>
              </w:rPr>
              <w:t>26,567</w:t>
            </w:r>
          </w:p>
        </w:tc>
        <w:tc>
          <w:tcPr>
            <w:tcW w:w="236" w:type="dxa"/>
          </w:tcPr>
          <w:p w14:paraId="6134C66F" w14:textId="77777777" w:rsidR="00221CF9" w:rsidRPr="002638B5" w:rsidRDefault="00221CF9" w:rsidP="00223F79">
            <w:pPr>
              <w:rPr>
                <w:rStyle w:val="Bold"/>
                <w:lang w:val="en-GB"/>
              </w:rPr>
            </w:pPr>
            <w:r w:rsidRPr="002638B5">
              <w:rPr>
                <w:rStyle w:val="Bold"/>
                <w:lang w:val="en-GB"/>
              </w:rPr>
              <w:t> </w:t>
            </w:r>
          </w:p>
        </w:tc>
        <w:tc>
          <w:tcPr>
            <w:tcW w:w="963" w:type="dxa"/>
            <w:tcBorders>
              <w:top w:val="single" w:sz="4" w:space="0" w:color="auto"/>
              <w:bottom w:val="single" w:sz="4" w:space="0" w:color="auto"/>
            </w:tcBorders>
          </w:tcPr>
          <w:p w14:paraId="40AD8C8E" w14:textId="77777777" w:rsidR="00221CF9" w:rsidRPr="002638B5" w:rsidRDefault="00221CF9" w:rsidP="00223F79">
            <w:pPr>
              <w:rPr>
                <w:rStyle w:val="Bold"/>
                <w:lang w:val="en-GB"/>
              </w:rPr>
            </w:pPr>
            <w:r w:rsidRPr="002638B5">
              <w:rPr>
                <w:rStyle w:val="Bold"/>
                <w:lang w:val="en-GB"/>
              </w:rPr>
              <w:t>30,828</w:t>
            </w:r>
          </w:p>
        </w:tc>
      </w:tr>
      <w:tr w:rsidR="00221CF9" w:rsidRPr="002638B5" w14:paraId="3110CCFC" w14:textId="77777777" w:rsidTr="004F5355">
        <w:trPr>
          <w:trHeight w:val="227"/>
        </w:trPr>
        <w:tc>
          <w:tcPr>
            <w:tcW w:w="6520" w:type="dxa"/>
          </w:tcPr>
          <w:p w14:paraId="64F3C5AA" w14:textId="77777777" w:rsidR="00221CF9" w:rsidRPr="002638B5" w:rsidRDefault="00221CF9" w:rsidP="00221CF9">
            <w:pPr>
              <w:jc w:val="left"/>
              <w:rPr>
                <w:rStyle w:val="Bold"/>
                <w:lang w:val="en-GB"/>
              </w:rPr>
            </w:pPr>
            <w:r w:rsidRPr="002638B5">
              <w:rPr>
                <w:rStyle w:val="Bold"/>
                <w:lang w:val="en-GB"/>
              </w:rPr>
              <w:t>Balance comprises appropriations as follows:</w:t>
            </w:r>
          </w:p>
        </w:tc>
        <w:tc>
          <w:tcPr>
            <w:tcW w:w="963" w:type="dxa"/>
            <w:tcBorders>
              <w:top w:val="single" w:sz="4" w:space="0" w:color="auto"/>
            </w:tcBorders>
          </w:tcPr>
          <w:p w14:paraId="76F2EB7D" w14:textId="77777777" w:rsidR="00221CF9" w:rsidRPr="002638B5" w:rsidRDefault="00221CF9" w:rsidP="00223F79">
            <w:pPr>
              <w:rPr>
                <w:rStyle w:val="Bold"/>
                <w:lang w:val="en-GB"/>
              </w:rPr>
            </w:pPr>
            <w:r w:rsidRPr="002638B5">
              <w:rPr>
                <w:rStyle w:val="Bold"/>
                <w:lang w:val="en-GB"/>
              </w:rPr>
              <w:t> </w:t>
            </w:r>
          </w:p>
        </w:tc>
        <w:tc>
          <w:tcPr>
            <w:tcW w:w="236" w:type="dxa"/>
          </w:tcPr>
          <w:p w14:paraId="6041075B" w14:textId="77777777" w:rsidR="00221CF9" w:rsidRPr="002638B5" w:rsidRDefault="00221CF9" w:rsidP="00223F79">
            <w:pPr>
              <w:rPr>
                <w:rStyle w:val="Bold"/>
                <w:lang w:val="en-GB"/>
              </w:rPr>
            </w:pPr>
            <w:r w:rsidRPr="002638B5">
              <w:rPr>
                <w:rStyle w:val="Bold"/>
                <w:lang w:val="en-GB"/>
              </w:rPr>
              <w:t> </w:t>
            </w:r>
          </w:p>
        </w:tc>
        <w:tc>
          <w:tcPr>
            <w:tcW w:w="963" w:type="dxa"/>
            <w:tcBorders>
              <w:top w:val="single" w:sz="4" w:space="0" w:color="auto"/>
            </w:tcBorders>
          </w:tcPr>
          <w:p w14:paraId="39C40C18" w14:textId="77777777" w:rsidR="00221CF9" w:rsidRPr="002638B5" w:rsidRDefault="00221CF9" w:rsidP="00223F79">
            <w:pPr>
              <w:rPr>
                <w:rStyle w:val="Bold"/>
                <w:lang w:val="en-GB"/>
              </w:rPr>
            </w:pPr>
            <w:r w:rsidRPr="002638B5">
              <w:rPr>
                <w:rStyle w:val="Bold"/>
                <w:lang w:val="en-GB"/>
              </w:rPr>
              <w:t> </w:t>
            </w:r>
          </w:p>
        </w:tc>
      </w:tr>
      <w:tr w:rsidR="000B2420" w:rsidRPr="002638B5" w14:paraId="656AB65B" w14:textId="77777777" w:rsidTr="000B2420">
        <w:trPr>
          <w:trHeight w:val="227"/>
        </w:trPr>
        <w:tc>
          <w:tcPr>
            <w:tcW w:w="6520" w:type="dxa"/>
          </w:tcPr>
          <w:p w14:paraId="6C94B856" w14:textId="77777777" w:rsidR="00221CF9" w:rsidRPr="002638B5" w:rsidRDefault="00221CF9" w:rsidP="00AC7650">
            <w:pPr>
              <w:ind w:left="174"/>
              <w:jc w:val="left"/>
              <w:rPr>
                <w:lang w:val="en-GB"/>
              </w:rPr>
            </w:pPr>
            <w:r w:rsidRPr="002638B5">
              <w:rPr>
                <w:lang w:val="en-GB"/>
              </w:rPr>
              <w:t>Cash (Appropriation Act (No.1) 2020–21)</w:t>
            </w:r>
          </w:p>
        </w:tc>
        <w:tc>
          <w:tcPr>
            <w:tcW w:w="963" w:type="dxa"/>
          </w:tcPr>
          <w:p w14:paraId="20709E73" w14:textId="77777777" w:rsidR="00221CF9" w:rsidRPr="002638B5" w:rsidRDefault="00221CF9" w:rsidP="00223F79">
            <w:pPr>
              <w:rPr>
                <w:rStyle w:val="Bold"/>
                <w:lang w:val="en-GB"/>
              </w:rPr>
            </w:pPr>
            <w:r w:rsidRPr="002638B5">
              <w:rPr>
                <w:rStyle w:val="Bold"/>
                <w:lang w:val="en-GB"/>
              </w:rPr>
              <w:t xml:space="preserve"> –</w:t>
            </w:r>
          </w:p>
        </w:tc>
        <w:tc>
          <w:tcPr>
            <w:tcW w:w="236" w:type="dxa"/>
          </w:tcPr>
          <w:p w14:paraId="1B7B6823" w14:textId="77777777" w:rsidR="00221CF9" w:rsidRPr="002638B5" w:rsidRDefault="00221CF9" w:rsidP="00223F79">
            <w:pPr>
              <w:rPr>
                <w:rStyle w:val="Bold"/>
                <w:lang w:val="en-GB"/>
              </w:rPr>
            </w:pPr>
            <w:r w:rsidRPr="002638B5">
              <w:rPr>
                <w:rStyle w:val="Bold"/>
                <w:lang w:val="en-GB"/>
              </w:rPr>
              <w:t> </w:t>
            </w:r>
          </w:p>
        </w:tc>
        <w:tc>
          <w:tcPr>
            <w:tcW w:w="963" w:type="dxa"/>
          </w:tcPr>
          <w:p w14:paraId="6856CFB1" w14:textId="77777777" w:rsidR="00221CF9" w:rsidRPr="002638B5" w:rsidRDefault="00221CF9" w:rsidP="00223F79">
            <w:pPr>
              <w:rPr>
                <w:rStyle w:val="Bold"/>
                <w:lang w:val="en-GB"/>
              </w:rPr>
            </w:pPr>
            <w:r w:rsidRPr="002638B5">
              <w:rPr>
                <w:rStyle w:val="Bold"/>
                <w:lang w:val="en-GB"/>
              </w:rPr>
              <w:t>145</w:t>
            </w:r>
          </w:p>
        </w:tc>
      </w:tr>
      <w:tr w:rsidR="000B2420" w:rsidRPr="002638B5" w14:paraId="174B735D" w14:textId="77777777" w:rsidTr="000B2420">
        <w:trPr>
          <w:trHeight w:val="227"/>
        </w:trPr>
        <w:tc>
          <w:tcPr>
            <w:tcW w:w="6520" w:type="dxa"/>
          </w:tcPr>
          <w:p w14:paraId="49E2A0F7" w14:textId="77777777" w:rsidR="00221CF9" w:rsidRPr="002638B5" w:rsidRDefault="00221CF9" w:rsidP="00AC7650">
            <w:pPr>
              <w:ind w:left="174"/>
              <w:jc w:val="left"/>
              <w:rPr>
                <w:lang w:val="en-GB"/>
              </w:rPr>
            </w:pPr>
            <w:r w:rsidRPr="002638B5">
              <w:rPr>
                <w:lang w:val="en-GB"/>
              </w:rPr>
              <w:t>Cash (Appropriation Act (No.1) 2021–22)</w:t>
            </w:r>
          </w:p>
        </w:tc>
        <w:tc>
          <w:tcPr>
            <w:tcW w:w="963" w:type="dxa"/>
          </w:tcPr>
          <w:p w14:paraId="164610C1" w14:textId="77777777" w:rsidR="00221CF9" w:rsidRPr="002638B5" w:rsidRDefault="00221CF9" w:rsidP="00223F79">
            <w:pPr>
              <w:rPr>
                <w:rStyle w:val="Bold"/>
                <w:lang w:val="en-GB"/>
              </w:rPr>
            </w:pPr>
            <w:r w:rsidRPr="002638B5">
              <w:rPr>
                <w:rStyle w:val="Bold"/>
                <w:lang w:val="en-GB"/>
              </w:rPr>
              <w:t>1,002</w:t>
            </w:r>
          </w:p>
        </w:tc>
        <w:tc>
          <w:tcPr>
            <w:tcW w:w="236" w:type="dxa"/>
          </w:tcPr>
          <w:p w14:paraId="18FD7A9B" w14:textId="77777777" w:rsidR="00221CF9" w:rsidRPr="002638B5" w:rsidRDefault="00221CF9" w:rsidP="00223F79">
            <w:pPr>
              <w:rPr>
                <w:rStyle w:val="Bold"/>
                <w:lang w:val="en-GB"/>
              </w:rPr>
            </w:pPr>
            <w:r w:rsidRPr="002638B5">
              <w:rPr>
                <w:rStyle w:val="Bold"/>
                <w:lang w:val="en-GB"/>
              </w:rPr>
              <w:t> </w:t>
            </w:r>
          </w:p>
        </w:tc>
        <w:tc>
          <w:tcPr>
            <w:tcW w:w="963" w:type="dxa"/>
          </w:tcPr>
          <w:p w14:paraId="4F555284" w14:textId="77777777" w:rsidR="00221CF9" w:rsidRPr="002638B5" w:rsidRDefault="00221CF9" w:rsidP="00223F79">
            <w:pPr>
              <w:rPr>
                <w:rStyle w:val="Bold"/>
                <w:lang w:val="en-GB"/>
              </w:rPr>
            </w:pPr>
            <w:r w:rsidRPr="002638B5">
              <w:rPr>
                <w:rStyle w:val="Bold"/>
                <w:lang w:val="en-GB"/>
              </w:rPr>
              <w:t xml:space="preserve"> –</w:t>
            </w:r>
          </w:p>
        </w:tc>
      </w:tr>
      <w:tr w:rsidR="000B2420" w:rsidRPr="002638B5" w14:paraId="30AA397D" w14:textId="77777777" w:rsidTr="000B2420">
        <w:trPr>
          <w:trHeight w:val="227"/>
        </w:trPr>
        <w:tc>
          <w:tcPr>
            <w:tcW w:w="6520" w:type="dxa"/>
          </w:tcPr>
          <w:p w14:paraId="44956F5B" w14:textId="77777777" w:rsidR="00221CF9" w:rsidRPr="002638B5" w:rsidRDefault="00221CF9" w:rsidP="00AC7650">
            <w:pPr>
              <w:ind w:left="174"/>
              <w:jc w:val="left"/>
              <w:rPr>
                <w:lang w:val="en-GB"/>
              </w:rPr>
            </w:pPr>
            <w:r w:rsidRPr="002638B5">
              <w:rPr>
                <w:lang w:val="en-GB"/>
              </w:rPr>
              <w:t>Appropriation Act (No.1) 2019–20</w:t>
            </w:r>
            <w:r w:rsidRPr="004F5355">
              <w:rPr>
                <w:rStyle w:val="Superscript"/>
              </w:rPr>
              <w:t>4</w:t>
            </w:r>
          </w:p>
        </w:tc>
        <w:tc>
          <w:tcPr>
            <w:tcW w:w="963" w:type="dxa"/>
          </w:tcPr>
          <w:p w14:paraId="33DDD538" w14:textId="77777777" w:rsidR="00221CF9" w:rsidRPr="002638B5" w:rsidRDefault="00221CF9" w:rsidP="00223F79">
            <w:pPr>
              <w:rPr>
                <w:rStyle w:val="Bold"/>
                <w:lang w:val="en-GB"/>
              </w:rPr>
            </w:pPr>
            <w:r w:rsidRPr="002638B5">
              <w:rPr>
                <w:rStyle w:val="Bold"/>
                <w:lang w:val="en-GB"/>
              </w:rPr>
              <w:t xml:space="preserve"> –</w:t>
            </w:r>
          </w:p>
        </w:tc>
        <w:tc>
          <w:tcPr>
            <w:tcW w:w="236" w:type="dxa"/>
          </w:tcPr>
          <w:p w14:paraId="6049930B" w14:textId="77777777" w:rsidR="00221CF9" w:rsidRPr="002638B5" w:rsidRDefault="00221CF9" w:rsidP="00223F79">
            <w:pPr>
              <w:rPr>
                <w:rStyle w:val="Bold"/>
                <w:lang w:val="en-GB"/>
              </w:rPr>
            </w:pPr>
            <w:r w:rsidRPr="002638B5">
              <w:rPr>
                <w:rStyle w:val="Bold"/>
                <w:lang w:val="en-GB"/>
              </w:rPr>
              <w:t> </w:t>
            </w:r>
          </w:p>
        </w:tc>
        <w:tc>
          <w:tcPr>
            <w:tcW w:w="963" w:type="dxa"/>
          </w:tcPr>
          <w:p w14:paraId="019AF4B3" w14:textId="77777777" w:rsidR="00221CF9" w:rsidRPr="002638B5" w:rsidRDefault="00221CF9" w:rsidP="00223F79">
            <w:pPr>
              <w:rPr>
                <w:rStyle w:val="Bold"/>
                <w:lang w:val="en-GB"/>
              </w:rPr>
            </w:pPr>
            <w:r w:rsidRPr="002638B5">
              <w:rPr>
                <w:rStyle w:val="Bold"/>
                <w:lang w:val="en-GB"/>
              </w:rPr>
              <w:t>3,500</w:t>
            </w:r>
          </w:p>
        </w:tc>
      </w:tr>
      <w:tr w:rsidR="000B2420" w:rsidRPr="002638B5" w14:paraId="50F066E1" w14:textId="77777777" w:rsidTr="000B2420">
        <w:trPr>
          <w:trHeight w:val="227"/>
        </w:trPr>
        <w:tc>
          <w:tcPr>
            <w:tcW w:w="6520" w:type="dxa"/>
          </w:tcPr>
          <w:p w14:paraId="0D6C4EAD" w14:textId="77777777" w:rsidR="00221CF9" w:rsidRPr="002638B5" w:rsidRDefault="00221CF9" w:rsidP="00AC7650">
            <w:pPr>
              <w:ind w:left="174"/>
              <w:jc w:val="left"/>
              <w:rPr>
                <w:lang w:val="en-GB"/>
              </w:rPr>
            </w:pPr>
            <w:r w:rsidRPr="002638B5">
              <w:rPr>
                <w:lang w:val="en-GB"/>
              </w:rPr>
              <w:t>Appropriation Act (No.1) 2020–21</w:t>
            </w:r>
          </w:p>
        </w:tc>
        <w:tc>
          <w:tcPr>
            <w:tcW w:w="963" w:type="dxa"/>
          </w:tcPr>
          <w:p w14:paraId="0F12EECC" w14:textId="77777777" w:rsidR="00221CF9" w:rsidRPr="002638B5" w:rsidRDefault="00221CF9" w:rsidP="00223F79">
            <w:pPr>
              <w:rPr>
                <w:rStyle w:val="Bold"/>
                <w:lang w:val="en-GB"/>
              </w:rPr>
            </w:pPr>
            <w:r w:rsidRPr="002638B5">
              <w:rPr>
                <w:rStyle w:val="Bold"/>
                <w:lang w:val="en-GB"/>
              </w:rPr>
              <w:t xml:space="preserve"> –</w:t>
            </w:r>
          </w:p>
        </w:tc>
        <w:tc>
          <w:tcPr>
            <w:tcW w:w="236" w:type="dxa"/>
          </w:tcPr>
          <w:p w14:paraId="645FBCD2" w14:textId="77777777" w:rsidR="00221CF9" w:rsidRPr="002638B5" w:rsidRDefault="00221CF9" w:rsidP="00223F79">
            <w:pPr>
              <w:rPr>
                <w:rStyle w:val="Bold"/>
                <w:lang w:val="en-GB"/>
              </w:rPr>
            </w:pPr>
            <w:r w:rsidRPr="002638B5">
              <w:rPr>
                <w:rStyle w:val="Bold"/>
                <w:lang w:val="en-GB"/>
              </w:rPr>
              <w:t> </w:t>
            </w:r>
          </w:p>
        </w:tc>
        <w:tc>
          <w:tcPr>
            <w:tcW w:w="963" w:type="dxa"/>
          </w:tcPr>
          <w:p w14:paraId="47DBA908" w14:textId="77777777" w:rsidR="00221CF9" w:rsidRPr="002638B5" w:rsidRDefault="00221CF9" w:rsidP="00223F79">
            <w:pPr>
              <w:rPr>
                <w:rStyle w:val="Bold"/>
                <w:lang w:val="en-GB"/>
              </w:rPr>
            </w:pPr>
            <w:r w:rsidRPr="002638B5">
              <w:rPr>
                <w:rStyle w:val="Bold"/>
                <w:lang w:val="en-GB"/>
              </w:rPr>
              <w:t>22,397</w:t>
            </w:r>
          </w:p>
        </w:tc>
      </w:tr>
      <w:tr w:rsidR="000B2420" w:rsidRPr="002638B5" w14:paraId="2C63A165" w14:textId="77777777" w:rsidTr="000B2420">
        <w:trPr>
          <w:trHeight w:val="227"/>
        </w:trPr>
        <w:tc>
          <w:tcPr>
            <w:tcW w:w="6520" w:type="dxa"/>
          </w:tcPr>
          <w:p w14:paraId="31A7B0D0" w14:textId="77777777" w:rsidR="00221CF9" w:rsidRPr="002638B5" w:rsidRDefault="00221CF9" w:rsidP="00AC7650">
            <w:pPr>
              <w:ind w:left="174"/>
              <w:jc w:val="left"/>
              <w:rPr>
                <w:lang w:val="en-GB"/>
              </w:rPr>
            </w:pPr>
            <w:r w:rsidRPr="002638B5">
              <w:rPr>
                <w:lang w:val="en-GB"/>
              </w:rPr>
              <w:t>Appropriation Act (No.1) 2021–22</w:t>
            </w:r>
          </w:p>
        </w:tc>
        <w:tc>
          <w:tcPr>
            <w:tcW w:w="963" w:type="dxa"/>
          </w:tcPr>
          <w:p w14:paraId="0936E4B2" w14:textId="77777777" w:rsidR="00221CF9" w:rsidRPr="002638B5" w:rsidRDefault="00221CF9" w:rsidP="00223F79">
            <w:pPr>
              <w:rPr>
                <w:rStyle w:val="Bold"/>
                <w:lang w:val="en-GB"/>
              </w:rPr>
            </w:pPr>
            <w:r w:rsidRPr="002638B5">
              <w:rPr>
                <w:rStyle w:val="Bold"/>
                <w:lang w:val="en-GB"/>
              </w:rPr>
              <w:t>12,493</w:t>
            </w:r>
          </w:p>
        </w:tc>
        <w:tc>
          <w:tcPr>
            <w:tcW w:w="236" w:type="dxa"/>
          </w:tcPr>
          <w:p w14:paraId="19F03EEF" w14:textId="77777777" w:rsidR="00221CF9" w:rsidRPr="002638B5" w:rsidRDefault="00221CF9" w:rsidP="00223F79">
            <w:pPr>
              <w:rPr>
                <w:rStyle w:val="Bold"/>
                <w:lang w:val="en-GB"/>
              </w:rPr>
            </w:pPr>
            <w:r w:rsidRPr="002638B5">
              <w:rPr>
                <w:rStyle w:val="Bold"/>
                <w:lang w:val="en-GB"/>
              </w:rPr>
              <w:t> </w:t>
            </w:r>
          </w:p>
        </w:tc>
        <w:tc>
          <w:tcPr>
            <w:tcW w:w="963" w:type="dxa"/>
          </w:tcPr>
          <w:p w14:paraId="30AB0821" w14:textId="77777777" w:rsidR="00221CF9" w:rsidRPr="002638B5" w:rsidRDefault="00221CF9" w:rsidP="00223F79">
            <w:pPr>
              <w:rPr>
                <w:rStyle w:val="Bold"/>
                <w:lang w:val="en-GB"/>
              </w:rPr>
            </w:pPr>
            <w:r w:rsidRPr="002638B5">
              <w:rPr>
                <w:rStyle w:val="Bold"/>
                <w:lang w:val="en-GB"/>
              </w:rPr>
              <w:t xml:space="preserve"> –</w:t>
            </w:r>
          </w:p>
        </w:tc>
      </w:tr>
      <w:tr w:rsidR="000B2420" w:rsidRPr="002638B5" w14:paraId="298CD54A" w14:textId="77777777" w:rsidTr="000B2420">
        <w:trPr>
          <w:trHeight w:val="227"/>
        </w:trPr>
        <w:tc>
          <w:tcPr>
            <w:tcW w:w="6520" w:type="dxa"/>
          </w:tcPr>
          <w:p w14:paraId="05337D81" w14:textId="77777777" w:rsidR="00221CF9" w:rsidRPr="002638B5" w:rsidRDefault="00221CF9" w:rsidP="00AC7650">
            <w:pPr>
              <w:ind w:left="174"/>
              <w:jc w:val="left"/>
              <w:rPr>
                <w:lang w:val="en-GB"/>
              </w:rPr>
            </w:pPr>
            <w:r w:rsidRPr="002638B5">
              <w:rPr>
                <w:lang w:val="en-GB"/>
              </w:rPr>
              <w:t>Appropriation Act (No.3) 2021–22</w:t>
            </w:r>
          </w:p>
        </w:tc>
        <w:tc>
          <w:tcPr>
            <w:tcW w:w="963" w:type="dxa"/>
          </w:tcPr>
          <w:p w14:paraId="2362813A" w14:textId="77777777" w:rsidR="00221CF9" w:rsidRPr="002638B5" w:rsidRDefault="00221CF9" w:rsidP="00223F79">
            <w:pPr>
              <w:rPr>
                <w:rStyle w:val="Bold"/>
                <w:lang w:val="en-GB"/>
              </w:rPr>
            </w:pPr>
            <w:r w:rsidRPr="002638B5">
              <w:rPr>
                <w:rStyle w:val="Bold"/>
                <w:lang w:val="en-GB"/>
              </w:rPr>
              <w:t>8,743</w:t>
            </w:r>
          </w:p>
        </w:tc>
        <w:tc>
          <w:tcPr>
            <w:tcW w:w="236" w:type="dxa"/>
          </w:tcPr>
          <w:p w14:paraId="15044CDD" w14:textId="77777777" w:rsidR="00221CF9" w:rsidRPr="002638B5" w:rsidRDefault="00221CF9" w:rsidP="00223F79">
            <w:pPr>
              <w:rPr>
                <w:rStyle w:val="Bold"/>
                <w:lang w:val="en-GB"/>
              </w:rPr>
            </w:pPr>
            <w:r w:rsidRPr="002638B5">
              <w:rPr>
                <w:rStyle w:val="Bold"/>
                <w:lang w:val="en-GB"/>
              </w:rPr>
              <w:t> </w:t>
            </w:r>
          </w:p>
        </w:tc>
        <w:tc>
          <w:tcPr>
            <w:tcW w:w="963" w:type="dxa"/>
          </w:tcPr>
          <w:p w14:paraId="61057600" w14:textId="77777777" w:rsidR="00221CF9" w:rsidRPr="002638B5" w:rsidRDefault="00221CF9" w:rsidP="00223F79">
            <w:pPr>
              <w:rPr>
                <w:rStyle w:val="Bold"/>
                <w:lang w:val="en-GB"/>
              </w:rPr>
            </w:pPr>
            <w:r w:rsidRPr="002638B5">
              <w:rPr>
                <w:rStyle w:val="Bold"/>
                <w:lang w:val="en-GB"/>
              </w:rPr>
              <w:t xml:space="preserve"> –</w:t>
            </w:r>
          </w:p>
        </w:tc>
      </w:tr>
      <w:tr w:rsidR="000B2420" w:rsidRPr="002638B5" w14:paraId="5BC5A126" w14:textId="77777777" w:rsidTr="000B2420">
        <w:trPr>
          <w:trHeight w:val="227"/>
        </w:trPr>
        <w:tc>
          <w:tcPr>
            <w:tcW w:w="6520" w:type="dxa"/>
          </w:tcPr>
          <w:p w14:paraId="1ADF31F4" w14:textId="77777777" w:rsidR="00221CF9" w:rsidRPr="002638B5" w:rsidRDefault="00221CF9" w:rsidP="00AC7650">
            <w:pPr>
              <w:ind w:left="174"/>
              <w:jc w:val="left"/>
              <w:rPr>
                <w:lang w:val="en-GB"/>
              </w:rPr>
            </w:pPr>
            <w:r w:rsidRPr="002638B5">
              <w:rPr>
                <w:lang w:val="en-GB"/>
              </w:rPr>
              <w:t>Appropriation Supply Act (No.1) 2020–21</w:t>
            </w:r>
          </w:p>
        </w:tc>
        <w:tc>
          <w:tcPr>
            <w:tcW w:w="963" w:type="dxa"/>
          </w:tcPr>
          <w:p w14:paraId="7F8C2EB6" w14:textId="77777777" w:rsidR="00221CF9" w:rsidRPr="002638B5" w:rsidRDefault="00221CF9" w:rsidP="00223F79">
            <w:pPr>
              <w:rPr>
                <w:rStyle w:val="Bold"/>
                <w:lang w:val="en-GB"/>
              </w:rPr>
            </w:pPr>
            <w:r w:rsidRPr="002638B5">
              <w:rPr>
                <w:rStyle w:val="Bold"/>
                <w:lang w:val="en-GB"/>
              </w:rPr>
              <w:t xml:space="preserve"> –</w:t>
            </w:r>
          </w:p>
        </w:tc>
        <w:tc>
          <w:tcPr>
            <w:tcW w:w="236" w:type="dxa"/>
          </w:tcPr>
          <w:p w14:paraId="3FE8EA7D" w14:textId="77777777" w:rsidR="00221CF9" w:rsidRPr="002638B5" w:rsidRDefault="00221CF9" w:rsidP="00223F79">
            <w:pPr>
              <w:rPr>
                <w:rStyle w:val="Bold"/>
                <w:lang w:val="en-GB"/>
              </w:rPr>
            </w:pPr>
            <w:r w:rsidRPr="002638B5">
              <w:rPr>
                <w:rStyle w:val="Bold"/>
                <w:lang w:val="en-GB"/>
              </w:rPr>
              <w:t> </w:t>
            </w:r>
          </w:p>
        </w:tc>
        <w:tc>
          <w:tcPr>
            <w:tcW w:w="963" w:type="dxa"/>
          </w:tcPr>
          <w:p w14:paraId="65788650" w14:textId="77777777" w:rsidR="00221CF9" w:rsidRPr="002638B5" w:rsidRDefault="00221CF9" w:rsidP="00223F79">
            <w:pPr>
              <w:rPr>
                <w:rStyle w:val="Bold"/>
                <w:lang w:val="en-GB"/>
              </w:rPr>
            </w:pPr>
            <w:r w:rsidRPr="002638B5">
              <w:rPr>
                <w:rStyle w:val="Bold"/>
                <w:lang w:val="en-GB"/>
              </w:rPr>
              <w:t>2,276</w:t>
            </w:r>
          </w:p>
        </w:tc>
      </w:tr>
      <w:tr w:rsidR="000B2420" w:rsidRPr="002638B5" w14:paraId="7B6C2A96" w14:textId="77777777" w:rsidTr="000B2420">
        <w:trPr>
          <w:trHeight w:val="227"/>
        </w:trPr>
        <w:tc>
          <w:tcPr>
            <w:tcW w:w="6520" w:type="dxa"/>
          </w:tcPr>
          <w:p w14:paraId="47C412D5" w14:textId="77777777" w:rsidR="00221CF9" w:rsidRPr="002638B5" w:rsidRDefault="00221CF9" w:rsidP="00AC7650">
            <w:pPr>
              <w:ind w:left="174"/>
              <w:jc w:val="left"/>
              <w:rPr>
                <w:lang w:val="en-GB"/>
              </w:rPr>
            </w:pPr>
            <w:r w:rsidRPr="002638B5">
              <w:rPr>
                <w:lang w:val="en-GB"/>
              </w:rPr>
              <w:t>Appropriation Act (No.1) 2020–21 DCB</w:t>
            </w:r>
          </w:p>
        </w:tc>
        <w:tc>
          <w:tcPr>
            <w:tcW w:w="963" w:type="dxa"/>
          </w:tcPr>
          <w:p w14:paraId="48136206" w14:textId="77777777" w:rsidR="00221CF9" w:rsidRPr="002638B5" w:rsidRDefault="00221CF9" w:rsidP="00223F79">
            <w:pPr>
              <w:rPr>
                <w:rStyle w:val="Bold"/>
                <w:lang w:val="en-GB"/>
              </w:rPr>
            </w:pPr>
            <w:r w:rsidRPr="002638B5">
              <w:rPr>
                <w:rStyle w:val="Bold"/>
                <w:lang w:val="en-GB"/>
              </w:rPr>
              <w:t xml:space="preserve"> –</w:t>
            </w:r>
          </w:p>
        </w:tc>
        <w:tc>
          <w:tcPr>
            <w:tcW w:w="236" w:type="dxa"/>
          </w:tcPr>
          <w:p w14:paraId="2AA4688E" w14:textId="77777777" w:rsidR="00221CF9" w:rsidRPr="002638B5" w:rsidRDefault="00221CF9" w:rsidP="00223F79">
            <w:pPr>
              <w:rPr>
                <w:rStyle w:val="Bold"/>
                <w:lang w:val="en-GB"/>
              </w:rPr>
            </w:pPr>
            <w:r w:rsidRPr="002638B5">
              <w:rPr>
                <w:rStyle w:val="Bold"/>
                <w:lang w:val="en-GB"/>
              </w:rPr>
              <w:t> </w:t>
            </w:r>
          </w:p>
        </w:tc>
        <w:tc>
          <w:tcPr>
            <w:tcW w:w="963" w:type="dxa"/>
          </w:tcPr>
          <w:p w14:paraId="004BEA67" w14:textId="77777777" w:rsidR="00221CF9" w:rsidRPr="002638B5" w:rsidRDefault="00221CF9" w:rsidP="00223F79">
            <w:pPr>
              <w:rPr>
                <w:rStyle w:val="Bold"/>
                <w:lang w:val="en-GB"/>
              </w:rPr>
            </w:pPr>
            <w:r w:rsidRPr="002638B5">
              <w:rPr>
                <w:rStyle w:val="Bold"/>
                <w:lang w:val="en-GB"/>
              </w:rPr>
              <w:t>2,511</w:t>
            </w:r>
          </w:p>
        </w:tc>
      </w:tr>
      <w:tr w:rsidR="000B2420" w:rsidRPr="002638B5" w14:paraId="2A16B6B9" w14:textId="77777777" w:rsidTr="000B2420">
        <w:trPr>
          <w:trHeight w:val="227"/>
        </w:trPr>
        <w:tc>
          <w:tcPr>
            <w:tcW w:w="6520" w:type="dxa"/>
          </w:tcPr>
          <w:p w14:paraId="7FAAAD08" w14:textId="77777777" w:rsidR="00221CF9" w:rsidRPr="002638B5" w:rsidRDefault="00221CF9" w:rsidP="00AC7650">
            <w:pPr>
              <w:ind w:left="174"/>
              <w:jc w:val="left"/>
              <w:rPr>
                <w:lang w:val="en-GB"/>
              </w:rPr>
            </w:pPr>
            <w:r w:rsidRPr="002638B5">
              <w:rPr>
                <w:lang w:val="en-GB"/>
              </w:rPr>
              <w:t>Appropriation Act (No.1) 2021–22 DCB</w:t>
            </w:r>
          </w:p>
        </w:tc>
        <w:tc>
          <w:tcPr>
            <w:tcW w:w="963" w:type="dxa"/>
          </w:tcPr>
          <w:p w14:paraId="51BD13C0" w14:textId="77777777" w:rsidR="00221CF9" w:rsidRPr="002638B5" w:rsidRDefault="00221CF9" w:rsidP="00223F79">
            <w:pPr>
              <w:rPr>
                <w:rStyle w:val="Bold"/>
                <w:lang w:val="en-GB"/>
              </w:rPr>
            </w:pPr>
            <w:r w:rsidRPr="002638B5">
              <w:rPr>
                <w:rStyle w:val="Bold"/>
                <w:lang w:val="en-GB"/>
              </w:rPr>
              <w:t>4,329</w:t>
            </w:r>
          </w:p>
        </w:tc>
        <w:tc>
          <w:tcPr>
            <w:tcW w:w="236" w:type="dxa"/>
          </w:tcPr>
          <w:p w14:paraId="5DAB92BA" w14:textId="77777777" w:rsidR="00221CF9" w:rsidRPr="002638B5" w:rsidRDefault="00221CF9" w:rsidP="00223F79">
            <w:pPr>
              <w:rPr>
                <w:rStyle w:val="Bold"/>
                <w:lang w:val="en-GB"/>
              </w:rPr>
            </w:pPr>
            <w:r w:rsidRPr="002638B5">
              <w:rPr>
                <w:rStyle w:val="Bold"/>
                <w:lang w:val="en-GB"/>
              </w:rPr>
              <w:t> </w:t>
            </w:r>
          </w:p>
        </w:tc>
        <w:tc>
          <w:tcPr>
            <w:tcW w:w="963" w:type="dxa"/>
          </w:tcPr>
          <w:p w14:paraId="1A28CB94" w14:textId="77777777" w:rsidR="00221CF9" w:rsidRPr="002638B5" w:rsidRDefault="00221CF9" w:rsidP="00223F79">
            <w:pPr>
              <w:rPr>
                <w:rStyle w:val="Bold"/>
                <w:lang w:val="en-GB"/>
              </w:rPr>
            </w:pPr>
            <w:r w:rsidRPr="002638B5">
              <w:rPr>
                <w:rStyle w:val="Bold"/>
                <w:lang w:val="en-GB"/>
              </w:rPr>
              <w:t xml:space="preserve"> –</w:t>
            </w:r>
          </w:p>
        </w:tc>
      </w:tr>
      <w:tr w:rsidR="000B2420" w:rsidRPr="002638B5" w14:paraId="71F63E55" w14:textId="77777777" w:rsidTr="000B2420">
        <w:trPr>
          <w:trHeight w:val="227"/>
        </w:trPr>
        <w:tc>
          <w:tcPr>
            <w:tcW w:w="6520" w:type="dxa"/>
          </w:tcPr>
          <w:p w14:paraId="446C9566" w14:textId="77777777" w:rsidR="00221CF9" w:rsidRPr="002638B5" w:rsidRDefault="00221CF9" w:rsidP="00221CF9">
            <w:pPr>
              <w:jc w:val="left"/>
              <w:rPr>
                <w:rStyle w:val="Bold"/>
                <w:lang w:val="en-GB"/>
              </w:rPr>
            </w:pPr>
            <w:r w:rsidRPr="002638B5">
              <w:rPr>
                <w:rStyle w:val="Bold"/>
                <w:lang w:val="en-GB"/>
              </w:rPr>
              <w:t>Total unspent appropriation – Ordinary annual services</w:t>
            </w:r>
          </w:p>
        </w:tc>
        <w:tc>
          <w:tcPr>
            <w:tcW w:w="963" w:type="dxa"/>
          </w:tcPr>
          <w:p w14:paraId="14AC3AC1" w14:textId="77777777" w:rsidR="00221CF9" w:rsidRPr="002638B5" w:rsidRDefault="00221CF9" w:rsidP="00223F79">
            <w:pPr>
              <w:rPr>
                <w:rStyle w:val="Bold"/>
                <w:lang w:val="en-GB"/>
              </w:rPr>
            </w:pPr>
            <w:r w:rsidRPr="002638B5">
              <w:rPr>
                <w:rStyle w:val="Bold"/>
                <w:lang w:val="en-GB"/>
              </w:rPr>
              <w:t>26,567</w:t>
            </w:r>
          </w:p>
        </w:tc>
        <w:tc>
          <w:tcPr>
            <w:tcW w:w="236" w:type="dxa"/>
          </w:tcPr>
          <w:p w14:paraId="2E56C9A4" w14:textId="77777777" w:rsidR="00221CF9" w:rsidRPr="002638B5" w:rsidRDefault="00221CF9" w:rsidP="00223F79">
            <w:pPr>
              <w:rPr>
                <w:rStyle w:val="Bold"/>
                <w:lang w:val="en-GB"/>
              </w:rPr>
            </w:pPr>
            <w:r w:rsidRPr="002638B5">
              <w:rPr>
                <w:rStyle w:val="Bold"/>
                <w:lang w:val="en-GB"/>
              </w:rPr>
              <w:t> </w:t>
            </w:r>
          </w:p>
        </w:tc>
        <w:tc>
          <w:tcPr>
            <w:tcW w:w="963" w:type="dxa"/>
          </w:tcPr>
          <w:p w14:paraId="52827603" w14:textId="77777777" w:rsidR="00221CF9" w:rsidRPr="002638B5" w:rsidRDefault="00221CF9" w:rsidP="00223F79">
            <w:pPr>
              <w:rPr>
                <w:rStyle w:val="Bold"/>
                <w:lang w:val="en-GB"/>
              </w:rPr>
            </w:pPr>
            <w:r w:rsidRPr="002638B5">
              <w:rPr>
                <w:rStyle w:val="Bold"/>
                <w:lang w:val="en-GB"/>
              </w:rPr>
              <w:t>30,829</w:t>
            </w:r>
          </w:p>
        </w:tc>
      </w:tr>
      <w:tr w:rsidR="000B2420" w:rsidRPr="002638B5" w14:paraId="044E7C51" w14:textId="77777777" w:rsidTr="000B2420">
        <w:trPr>
          <w:trHeight w:val="227"/>
        </w:trPr>
        <w:tc>
          <w:tcPr>
            <w:tcW w:w="6520" w:type="dxa"/>
          </w:tcPr>
          <w:p w14:paraId="0EC23CA4" w14:textId="77777777" w:rsidR="00221CF9" w:rsidRPr="002638B5" w:rsidRDefault="00221CF9" w:rsidP="00221CF9">
            <w:pPr>
              <w:jc w:val="left"/>
              <w:rPr>
                <w:lang w:val="en-GB"/>
              </w:rPr>
            </w:pPr>
            <w:r w:rsidRPr="002638B5">
              <w:rPr>
                <w:lang w:val="en-GB"/>
              </w:rPr>
              <w:t> </w:t>
            </w:r>
          </w:p>
        </w:tc>
        <w:tc>
          <w:tcPr>
            <w:tcW w:w="963" w:type="dxa"/>
          </w:tcPr>
          <w:p w14:paraId="4C9D197F" w14:textId="77777777" w:rsidR="00221CF9" w:rsidRPr="002638B5" w:rsidRDefault="00221CF9" w:rsidP="00223F79">
            <w:pPr>
              <w:rPr>
                <w:rStyle w:val="Bold"/>
                <w:lang w:val="en-GB"/>
              </w:rPr>
            </w:pPr>
            <w:r w:rsidRPr="002638B5">
              <w:rPr>
                <w:rStyle w:val="Bold"/>
                <w:lang w:val="en-GB"/>
              </w:rPr>
              <w:t> </w:t>
            </w:r>
          </w:p>
        </w:tc>
        <w:tc>
          <w:tcPr>
            <w:tcW w:w="236" w:type="dxa"/>
          </w:tcPr>
          <w:p w14:paraId="41E806A3" w14:textId="77777777" w:rsidR="00221CF9" w:rsidRPr="002638B5" w:rsidRDefault="00221CF9" w:rsidP="00223F79">
            <w:pPr>
              <w:rPr>
                <w:rStyle w:val="Bold"/>
                <w:lang w:val="en-GB"/>
              </w:rPr>
            </w:pPr>
            <w:r w:rsidRPr="002638B5">
              <w:rPr>
                <w:rStyle w:val="Bold"/>
                <w:lang w:val="en-GB"/>
              </w:rPr>
              <w:t> </w:t>
            </w:r>
          </w:p>
        </w:tc>
        <w:tc>
          <w:tcPr>
            <w:tcW w:w="963" w:type="dxa"/>
          </w:tcPr>
          <w:p w14:paraId="7D536B76" w14:textId="77777777" w:rsidR="00221CF9" w:rsidRPr="002638B5" w:rsidRDefault="00221CF9" w:rsidP="00223F79">
            <w:pPr>
              <w:rPr>
                <w:rStyle w:val="Bold"/>
                <w:lang w:val="en-GB"/>
              </w:rPr>
            </w:pPr>
            <w:r w:rsidRPr="002638B5">
              <w:rPr>
                <w:rStyle w:val="Bold"/>
                <w:lang w:val="en-GB"/>
              </w:rPr>
              <w:t> </w:t>
            </w:r>
          </w:p>
        </w:tc>
      </w:tr>
      <w:tr w:rsidR="000B2420" w:rsidRPr="002638B5" w14:paraId="333F5174" w14:textId="77777777" w:rsidTr="000B2420">
        <w:trPr>
          <w:trHeight w:val="227"/>
        </w:trPr>
        <w:tc>
          <w:tcPr>
            <w:tcW w:w="6520" w:type="dxa"/>
          </w:tcPr>
          <w:p w14:paraId="5203D903" w14:textId="77777777" w:rsidR="00221CF9" w:rsidRPr="002638B5" w:rsidRDefault="00221CF9" w:rsidP="00221CF9">
            <w:pPr>
              <w:jc w:val="left"/>
              <w:rPr>
                <w:rStyle w:val="Bold"/>
                <w:lang w:val="en-GB"/>
              </w:rPr>
            </w:pPr>
            <w:r w:rsidRPr="002638B5">
              <w:rPr>
                <w:rStyle w:val="Bold"/>
                <w:lang w:val="en-GB"/>
              </w:rPr>
              <w:t>Other services</w:t>
            </w:r>
          </w:p>
        </w:tc>
        <w:tc>
          <w:tcPr>
            <w:tcW w:w="963" w:type="dxa"/>
          </w:tcPr>
          <w:p w14:paraId="78A91AA8" w14:textId="77777777" w:rsidR="00221CF9" w:rsidRPr="002638B5" w:rsidRDefault="00221CF9" w:rsidP="00223F79">
            <w:pPr>
              <w:rPr>
                <w:rStyle w:val="Bold"/>
                <w:lang w:val="en-GB"/>
              </w:rPr>
            </w:pPr>
            <w:r w:rsidRPr="002638B5">
              <w:rPr>
                <w:rStyle w:val="Bold"/>
                <w:lang w:val="en-GB"/>
              </w:rPr>
              <w:t> </w:t>
            </w:r>
          </w:p>
        </w:tc>
        <w:tc>
          <w:tcPr>
            <w:tcW w:w="236" w:type="dxa"/>
          </w:tcPr>
          <w:p w14:paraId="0A70A5AE" w14:textId="77777777" w:rsidR="00221CF9" w:rsidRPr="002638B5" w:rsidRDefault="00221CF9" w:rsidP="00223F79">
            <w:pPr>
              <w:rPr>
                <w:rStyle w:val="Bold"/>
                <w:lang w:val="en-GB"/>
              </w:rPr>
            </w:pPr>
            <w:r w:rsidRPr="002638B5">
              <w:rPr>
                <w:rStyle w:val="Bold"/>
                <w:lang w:val="en-GB"/>
              </w:rPr>
              <w:t> </w:t>
            </w:r>
          </w:p>
        </w:tc>
        <w:tc>
          <w:tcPr>
            <w:tcW w:w="963" w:type="dxa"/>
          </w:tcPr>
          <w:p w14:paraId="1E90C76D" w14:textId="77777777" w:rsidR="00221CF9" w:rsidRPr="002638B5" w:rsidRDefault="00221CF9" w:rsidP="00223F79">
            <w:pPr>
              <w:rPr>
                <w:rStyle w:val="Bold"/>
                <w:lang w:val="en-GB"/>
              </w:rPr>
            </w:pPr>
            <w:r w:rsidRPr="002638B5">
              <w:rPr>
                <w:rStyle w:val="Bold"/>
                <w:lang w:val="en-GB"/>
              </w:rPr>
              <w:t> </w:t>
            </w:r>
          </w:p>
        </w:tc>
      </w:tr>
      <w:tr w:rsidR="000B2420" w:rsidRPr="002638B5" w14:paraId="62A998DE" w14:textId="77777777" w:rsidTr="004F5355">
        <w:trPr>
          <w:trHeight w:val="227"/>
        </w:trPr>
        <w:tc>
          <w:tcPr>
            <w:tcW w:w="6520" w:type="dxa"/>
          </w:tcPr>
          <w:p w14:paraId="1F24931A" w14:textId="77777777" w:rsidR="00221CF9" w:rsidRPr="002638B5" w:rsidRDefault="00221CF9" w:rsidP="00221CF9">
            <w:pPr>
              <w:jc w:val="left"/>
              <w:rPr>
                <w:lang w:val="en-GB"/>
              </w:rPr>
            </w:pPr>
            <w:r w:rsidRPr="002638B5">
              <w:rPr>
                <w:lang w:val="en-GB"/>
              </w:rPr>
              <w:t>Annual Appropriation</w:t>
            </w:r>
          </w:p>
        </w:tc>
        <w:tc>
          <w:tcPr>
            <w:tcW w:w="963" w:type="dxa"/>
          </w:tcPr>
          <w:p w14:paraId="592C1C9E" w14:textId="77777777" w:rsidR="00221CF9" w:rsidRPr="002638B5" w:rsidRDefault="00221CF9" w:rsidP="00223F79">
            <w:pPr>
              <w:rPr>
                <w:rStyle w:val="Bold"/>
                <w:lang w:val="en-GB"/>
              </w:rPr>
            </w:pPr>
            <w:r w:rsidRPr="002638B5">
              <w:rPr>
                <w:rStyle w:val="Bold"/>
                <w:lang w:val="en-GB"/>
              </w:rPr>
              <w:t> </w:t>
            </w:r>
          </w:p>
        </w:tc>
        <w:tc>
          <w:tcPr>
            <w:tcW w:w="236" w:type="dxa"/>
          </w:tcPr>
          <w:p w14:paraId="0C52C0E1" w14:textId="77777777" w:rsidR="00221CF9" w:rsidRPr="002638B5" w:rsidRDefault="00221CF9" w:rsidP="00223F79">
            <w:pPr>
              <w:rPr>
                <w:rStyle w:val="Bold"/>
                <w:lang w:val="en-GB"/>
              </w:rPr>
            </w:pPr>
            <w:r w:rsidRPr="002638B5">
              <w:rPr>
                <w:rStyle w:val="Bold"/>
                <w:lang w:val="en-GB"/>
              </w:rPr>
              <w:t> </w:t>
            </w:r>
          </w:p>
        </w:tc>
        <w:tc>
          <w:tcPr>
            <w:tcW w:w="963" w:type="dxa"/>
          </w:tcPr>
          <w:p w14:paraId="5DBE254B" w14:textId="77777777" w:rsidR="00221CF9" w:rsidRPr="002638B5" w:rsidRDefault="00221CF9" w:rsidP="00223F79">
            <w:pPr>
              <w:rPr>
                <w:rStyle w:val="Bold"/>
                <w:lang w:val="en-GB"/>
              </w:rPr>
            </w:pPr>
            <w:r w:rsidRPr="002638B5">
              <w:rPr>
                <w:rStyle w:val="Bold"/>
                <w:lang w:val="en-GB"/>
              </w:rPr>
              <w:t> </w:t>
            </w:r>
          </w:p>
        </w:tc>
      </w:tr>
      <w:tr w:rsidR="00221CF9" w:rsidRPr="002638B5" w14:paraId="22ADA46B" w14:textId="77777777" w:rsidTr="004F5355">
        <w:trPr>
          <w:trHeight w:val="227"/>
        </w:trPr>
        <w:tc>
          <w:tcPr>
            <w:tcW w:w="6520" w:type="dxa"/>
          </w:tcPr>
          <w:p w14:paraId="1F5A68B3" w14:textId="77777777" w:rsidR="00221CF9" w:rsidRPr="002638B5" w:rsidRDefault="00221CF9" w:rsidP="00AC7650">
            <w:pPr>
              <w:ind w:left="174"/>
              <w:jc w:val="left"/>
              <w:rPr>
                <w:lang w:val="en-GB"/>
              </w:rPr>
            </w:pPr>
            <w:r w:rsidRPr="002638B5">
              <w:rPr>
                <w:lang w:val="en-GB"/>
              </w:rPr>
              <w:t>Appropriation applied (current and prior years)</w:t>
            </w:r>
          </w:p>
        </w:tc>
        <w:tc>
          <w:tcPr>
            <w:tcW w:w="963" w:type="dxa"/>
            <w:tcBorders>
              <w:bottom w:val="single" w:sz="4" w:space="0" w:color="auto"/>
            </w:tcBorders>
          </w:tcPr>
          <w:p w14:paraId="6A6F4BA7" w14:textId="77777777" w:rsidR="00221CF9" w:rsidRPr="002638B5" w:rsidRDefault="00221CF9" w:rsidP="00223F79">
            <w:pPr>
              <w:rPr>
                <w:rStyle w:val="Bold"/>
                <w:lang w:val="en-GB"/>
              </w:rPr>
            </w:pPr>
            <w:r w:rsidRPr="002638B5">
              <w:rPr>
                <w:rStyle w:val="Bold"/>
                <w:lang w:val="en-GB"/>
              </w:rPr>
              <w:t xml:space="preserve"> –</w:t>
            </w:r>
          </w:p>
        </w:tc>
        <w:tc>
          <w:tcPr>
            <w:tcW w:w="236" w:type="dxa"/>
          </w:tcPr>
          <w:p w14:paraId="4AB64173" w14:textId="77777777" w:rsidR="00221CF9" w:rsidRPr="002638B5" w:rsidRDefault="00221CF9" w:rsidP="00223F79">
            <w:pPr>
              <w:rPr>
                <w:rStyle w:val="Bold"/>
                <w:lang w:val="en-GB"/>
              </w:rPr>
            </w:pPr>
            <w:r w:rsidRPr="002638B5">
              <w:rPr>
                <w:rStyle w:val="Bold"/>
                <w:lang w:val="en-GB"/>
              </w:rPr>
              <w:t> </w:t>
            </w:r>
          </w:p>
        </w:tc>
        <w:tc>
          <w:tcPr>
            <w:tcW w:w="963" w:type="dxa"/>
            <w:tcBorders>
              <w:bottom w:val="single" w:sz="4" w:space="0" w:color="auto"/>
            </w:tcBorders>
          </w:tcPr>
          <w:p w14:paraId="4CF9B550" w14:textId="77777777" w:rsidR="00221CF9" w:rsidRPr="002638B5" w:rsidRDefault="00221CF9" w:rsidP="00223F79">
            <w:pPr>
              <w:rPr>
                <w:rStyle w:val="Bold"/>
                <w:lang w:val="en-GB"/>
              </w:rPr>
            </w:pPr>
            <w:r w:rsidRPr="002638B5">
              <w:rPr>
                <w:rStyle w:val="Bold"/>
                <w:lang w:val="en-GB"/>
              </w:rPr>
              <w:t>692</w:t>
            </w:r>
          </w:p>
        </w:tc>
      </w:tr>
      <w:tr w:rsidR="00221CF9" w:rsidRPr="002638B5" w14:paraId="1456EAB4" w14:textId="77777777" w:rsidTr="004F5355">
        <w:trPr>
          <w:trHeight w:val="227"/>
        </w:trPr>
        <w:tc>
          <w:tcPr>
            <w:tcW w:w="6520" w:type="dxa"/>
          </w:tcPr>
          <w:p w14:paraId="7A8954FD" w14:textId="77777777" w:rsidR="00221CF9" w:rsidRPr="002638B5" w:rsidRDefault="00221CF9" w:rsidP="00221CF9">
            <w:pPr>
              <w:jc w:val="left"/>
              <w:rPr>
                <w:rStyle w:val="Bold"/>
                <w:lang w:val="en-GB"/>
              </w:rPr>
            </w:pPr>
            <w:r w:rsidRPr="002638B5">
              <w:rPr>
                <w:rStyle w:val="Bold"/>
                <w:lang w:val="en-GB"/>
              </w:rPr>
              <w:t>Variance</w:t>
            </w:r>
          </w:p>
        </w:tc>
        <w:tc>
          <w:tcPr>
            <w:tcW w:w="963" w:type="dxa"/>
            <w:tcBorders>
              <w:top w:val="single" w:sz="4" w:space="0" w:color="auto"/>
              <w:bottom w:val="single" w:sz="4" w:space="0" w:color="auto"/>
            </w:tcBorders>
          </w:tcPr>
          <w:p w14:paraId="018E6FFD" w14:textId="77777777" w:rsidR="00221CF9" w:rsidRPr="002638B5" w:rsidRDefault="00221CF9" w:rsidP="00223F79">
            <w:pPr>
              <w:rPr>
                <w:rStyle w:val="Bold"/>
                <w:lang w:val="en-GB"/>
              </w:rPr>
            </w:pPr>
            <w:r w:rsidRPr="002638B5">
              <w:rPr>
                <w:rStyle w:val="Bold"/>
                <w:lang w:val="en-GB"/>
              </w:rPr>
              <w:t>–</w:t>
            </w:r>
          </w:p>
        </w:tc>
        <w:tc>
          <w:tcPr>
            <w:tcW w:w="236" w:type="dxa"/>
          </w:tcPr>
          <w:p w14:paraId="506AFCF9" w14:textId="77777777" w:rsidR="00221CF9" w:rsidRPr="002638B5" w:rsidRDefault="00221CF9" w:rsidP="00223F79">
            <w:pPr>
              <w:rPr>
                <w:rStyle w:val="Bold"/>
                <w:lang w:val="en-GB"/>
              </w:rPr>
            </w:pPr>
            <w:r w:rsidRPr="002638B5">
              <w:rPr>
                <w:rStyle w:val="Bold"/>
                <w:lang w:val="en-GB"/>
              </w:rPr>
              <w:t> </w:t>
            </w:r>
          </w:p>
        </w:tc>
        <w:tc>
          <w:tcPr>
            <w:tcW w:w="963" w:type="dxa"/>
            <w:tcBorders>
              <w:top w:val="single" w:sz="4" w:space="0" w:color="auto"/>
              <w:bottom w:val="single" w:sz="4" w:space="0" w:color="auto"/>
            </w:tcBorders>
          </w:tcPr>
          <w:p w14:paraId="3377C1EA" w14:textId="77777777" w:rsidR="00221CF9" w:rsidRPr="002638B5" w:rsidRDefault="00221CF9" w:rsidP="00223F79">
            <w:pPr>
              <w:rPr>
                <w:rStyle w:val="Bold"/>
                <w:lang w:val="en-GB"/>
              </w:rPr>
            </w:pPr>
            <w:r w:rsidRPr="002638B5">
              <w:rPr>
                <w:rStyle w:val="Bold"/>
                <w:lang w:val="en-GB"/>
              </w:rPr>
              <w:t>(692)</w:t>
            </w:r>
          </w:p>
        </w:tc>
      </w:tr>
      <w:tr w:rsidR="00221CF9" w:rsidRPr="002638B5" w14:paraId="06CBEA4C" w14:textId="77777777" w:rsidTr="004F5355">
        <w:trPr>
          <w:trHeight w:val="227"/>
        </w:trPr>
        <w:tc>
          <w:tcPr>
            <w:tcW w:w="6520" w:type="dxa"/>
          </w:tcPr>
          <w:p w14:paraId="6576B3CF" w14:textId="77777777" w:rsidR="00221CF9" w:rsidRPr="002638B5" w:rsidRDefault="00221CF9" w:rsidP="00AC7650">
            <w:pPr>
              <w:ind w:left="174"/>
              <w:jc w:val="left"/>
              <w:rPr>
                <w:lang w:val="en-GB"/>
              </w:rPr>
            </w:pPr>
            <w:r w:rsidRPr="002638B5">
              <w:rPr>
                <w:lang w:val="en-GB"/>
              </w:rPr>
              <w:t>Opening unspent appropriation balance</w:t>
            </w:r>
          </w:p>
        </w:tc>
        <w:tc>
          <w:tcPr>
            <w:tcW w:w="963" w:type="dxa"/>
            <w:tcBorders>
              <w:top w:val="single" w:sz="4" w:space="0" w:color="auto"/>
            </w:tcBorders>
          </w:tcPr>
          <w:p w14:paraId="15DD03CA" w14:textId="77777777" w:rsidR="00221CF9" w:rsidRPr="002638B5" w:rsidRDefault="00221CF9" w:rsidP="00223F79">
            <w:pPr>
              <w:rPr>
                <w:rStyle w:val="Bold"/>
                <w:lang w:val="en-GB"/>
              </w:rPr>
            </w:pPr>
            <w:r w:rsidRPr="002638B5">
              <w:rPr>
                <w:rStyle w:val="Bold"/>
                <w:lang w:val="en-GB"/>
              </w:rPr>
              <w:t xml:space="preserve"> –</w:t>
            </w:r>
          </w:p>
        </w:tc>
        <w:tc>
          <w:tcPr>
            <w:tcW w:w="236" w:type="dxa"/>
          </w:tcPr>
          <w:p w14:paraId="5AE70BF6" w14:textId="77777777" w:rsidR="00221CF9" w:rsidRPr="002638B5" w:rsidRDefault="00221CF9" w:rsidP="00223F79">
            <w:pPr>
              <w:rPr>
                <w:rStyle w:val="Bold"/>
                <w:lang w:val="en-GB"/>
              </w:rPr>
            </w:pPr>
            <w:r w:rsidRPr="002638B5">
              <w:rPr>
                <w:rStyle w:val="Bold"/>
                <w:lang w:val="en-GB"/>
              </w:rPr>
              <w:t> </w:t>
            </w:r>
          </w:p>
        </w:tc>
        <w:tc>
          <w:tcPr>
            <w:tcW w:w="963" w:type="dxa"/>
            <w:tcBorders>
              <w:top w:val="single" w:sz="4" w:space="0" w:color="auto"/>
            </w:tcBorders>
          </w:tcPr>
          <w:p w14:paraId="6CC2C351" w14:textId="77777777" w:rsidR="00221CF9" w:rsidRPr="002638B5" w:rsidRDefault="00221CF9" w:rsidP="00223F79">
            <w:pPr>
              <w:rPr>
                <w:rStyle w:val="Bold"/>
                <w:lang w:val="en-GB"/>
              </w:rPr>
            </w:pPr>
            <w:r w:rsidRPr="002638B5">
              <w:rPr>
                <w:rStyle w:val="Bold"/>
                <w:lang w:val="en-GB"/>
              </w:rPr>
              <w:t xml:space="preserve"> –</w:t>
            </w:r>
          </w:p>
        </w:tc>
      </w:tr>
      <w:tr w:rsidR="00221CF9" w:rsidRPr="002638B5" w14:paraId="0E3DF5B2" w14:textId="77777777" w:rsidTr="004F5355">
        <w:trPr>
          <w:trHeight w:val="227"/>
        </w:trPr>
        <w:tc>
          <w:tcPr>
            <w:tcW w:w="6520" w:type="dxa"/>
          </w:tcPr>
          <w:p w14:paraId="57E8206D" w14:textId="77777777" w:rsidR="00221CF9" w:rsidRPr="002638B5" w:rsidRDefault="00221CF9" w:rsidP="00AC7650">
            <w:pPr>
              <w:ind w:left="174"/>
              <w:jc w:val="left"/>
              <w:rPr>
                <w:lang w:val="en-GB"/>
              </w:rPr>
            </w:pPr>
            <w:r w:rsidRPr="002638B5">
              <w:rPr>
                <w:lang w:val="en-GB"/>
              </w:rPr>
              <w:t>Opening unspent appropriation balance</w:t>
            </w:r>
          </w:p>
        </w:tc>
        <w:tc>
          <w:tcPr>
            <w:tcW w:w="963" w:type="dxa"/>
            <w:tcBorders>
              <w:bottom w:val="single" w:sz="4" w:space="0" w:color="auto"/>
            </w:tcBorders>
          </w:tcPr>
          <w:p w14:paraId="7F30E5FD" w14:textId="77777777" w:rsidR="00221CF9" w:rsidRPr="002638B5" w:rsidRDefault="00221CF9" w:rsidP="00223F79">
            <w:pPr>
              <w:rPr>
                <w:rStyle w:val="Bold"/>
                <w:lang w:val="en-GB"/>
              </w:rPr>
            </w:pPr>
            <w:r w:rsidRPr="002638B5">
              <w:rPr>
                <w:rStyle w:val="Bold"/>
                <w:lang w:val="en-GB"/>
              </w:rPr>
              <w:t xml:space="preserve"> –</w:t>
            </w:r>
          </w:p>
        </w:tc>
        <w:tc>
          <w:tcPr>
            <w:tcW w:w="236" w:type="dxa"/>
          </w:tcPr>
          <w:p w14:paraId="11F4066F" w14:textId="77777777" w:rsidR="00221CF9" w:rsidRPr="002638B5" w:rsidRDefault="00221CF9" w:rsidP="00223F79">
            <w:pPr>
              <w:rPr>
                <w:rStyle w:val="Bold"/>
                <w:lang w:val="en-GB"/>
              </w:rPr>
            </w:pPr>
            <w:r w:rsidRPr="002638B5">
              <w:rPr>
                <w:rStyle w:val="Bold"/>
                <w:lang w:val="en-GB"/>
              </w:rPr>
              <w:t> </w:t>
            </w:r>
          </w:p>
        </w:tc>
        <w:tc>
          <w:tcPr>
            <w:tcW w:w="963" w:type="dxa"/>
            <w:tcBorders>
              <w:bottom w:val="single" w:sz="4" w:space="0" w:color="auto"/>
            </w:tcBorders>
          </w:tcPr>
          <w:p w14:paraId="59A79CFA" w14:textId="77777777" w:rsidR="00221CF9" w:rsidRPr="002638B5" w:rsidRDefault="00221CF9" w:rsidP="00223F79">
            <w:pPr>
              <w:rPr>
                <w:rStyle w:val="Bold"/>
                <w:lang w:val="en-GB"/>
              </w:rPr>
            </w:pPr>
            <w:r w:rsidRPr="002638B5">
              <w:rPr>
                <w:rStyle w:val="Bold"/>
                <w:lang w:val="en-GB"/>
              </w:rPr>
              <w:t>692</w:t>
            </w:r>
          </w:p>
        </w:tc>
      </w:tr>
      <w:tr w:rsidR="00221CF9" w:rsidRPr="002638B5" w14:paraId="6902AB29" w14:textId="77777777" w:rsidTr="004F5355">
        <w:trPr>
          <w:trHeight w:val="227"/>
        </w:trPr>
        <w:tc>
          <w:tcPr>
            <w:tcW w:w="6520" w:type="dxa"/>
          </w:tcPr>
          <w:p w14:paraId="7A075D17" w14:textId="77777777" w:rsidR="00221CF9" w:rsidRPr="002638B5" w:rsidRDefault="00221CF9" w:rsidP="00221CF9">
            <w:pPr>
              <w:jc w:val="left"/>
              <w:rPr>
                <w:rStyle w:val="Bold"/>
                <w:lang w:val="en-GB"/>
              </w:rPr>
            </w:pPr>
            <w:r w:rsidRPr="002638B5">
              <w:rPr>
                <w:rStyle w:val="Bold"/>
                <w:lang w:val="en-GB"/>
              </w:rPr>
              <w:t>Closing unspent appropriation balance</w:t>
            </w:r>
          </w:p>
        </w:tc>
        <w:tc>
          <w:tcPr>
            <w:tcW w:w="963" w:type="dxa"/>
            <w:tcBorders>
              <w:top w:val="single" w:sz="4" w:space="0" w:color="auto"/>
              <w:bottom w:val="single" w:sz="4" w:space="0" w:color="auto"/>
            </w:tcBorders>
          </w:tcPr>
          <w:p w14:paraId="078B3ABD" w14:textId="77777777" w:rsidR="00221CF9" w:rsidRPr="002638B5" w:rsidRDefault="00221CF9" w:rsidP="00223F79">
            <w:pPr>
              <w:rPr>
                <w:rStyle w:val="Bold"/>
                <w:lang w:val="en-GB"/>
              </w:rPr>
            </w:pPr>
            <w:r w:rsidRPr="002638B5">
              <w:rPr>
                <w:rStyle w:val="Bold"/>
                <w:lang w:val="en-GB"/>
              </w:rPr>
              <w:t>–</w:t>
            </w:r>
          </w:p>
        </w:tc>
        <w:tc>
          <w:tcPr>
            <w:tcW w:w="236" w:type="dxa"/>
          </w:tcPr>
          <w:p w14:paraId="0359100C" w14:textId="77777777" w:rsidR="00221CF9" w:rsidRPr="002638B5" w:rsidRDefault="00221CF9" w:rsidP="00223F79">
            <w:pPr>
              <w:rPr>
                <w:rStyle w:val="Bold"/>
                <w:lang w:val="en-GB"/>
              </w:rPr>
            </w:pPr>
            <w:r w:rsidRPr="002638B5">
              <w:rPr>
                <w:rStyle w:val="Bold"/>
                <w:lang w:val="en-GB"/>
              </w:rPr>
              <w:t> </w:t>
            </w:r>
          </w:p>
        </w:tc>
        <w:tc>
          <w:tcPr>
            <w:tcW w:w="963" w:type="dxa"/>
            <w:tcBorders>
              <w:top w:val="single" w:sz="4" w:space="0" w:color="auto"/>
              <w:bottom w:val="single" w:sz="4" w:space="0" w:color="auto"/>
            </w:tcBorders>
          </w:tcPr>
          <w:p w14:paraId="0AC9565C" w14:textId="77777777" w:rsidR="00221CF9" w:rsidRPr="002638B5" w:rsidRDefault="00221CF9" w:rsidP="00223F79">
            <w:pPr>
              <w:rPr>
                <w:rStyle w:val="Bold"/>
                <w:lang w:val="en-GB"/>
              </w:rPr>
            </w:pPr>
            <w:r w:rsidRPr="002638B5">
              <w:rPr>
                <w:rStyle w:val="Bold"/>
                <w:lang w:val="en-GB"/>
              </w:rPr>
              <w:t>–</w:t>
            </w:r>
          </w:p>
        </w:tc>
      </w:tr>
    </w:tbl>
    <w:p w14:paraId="18B041A2" w14:textId="2CDDD643" w:rsidR="000B2420" w:rsidRPr="00E50EB7" w:rsidRDefault="000B2420" w:rsidP="00E50EB7">
      <w:pPr>
        <w:pStyle w:val="ListNumber"/>
        <w:numPr>
          <w:ilvl w:val="0"/>
          <w:numId w:val="17"/>
        </w:numPr>
        <w:ind w:hanging="218"/>
        <w:rPr>
          <w:sz w:val="13"/>
          <w:szCs w:val="13"/>
        </w:rPr>
      </w:pPr>
      <w:r w:rsidRPr="00E50EB7">
        <w:rPr>
          <w:sz w:val="13"/>
          <w:szCs w:val="13"/>
        </w:rPr>
        <w:t>Departmental Capital Budgets are appropriated through Appropriation Acts (No.1, 3, 5). They form part of ordinary annual services, and are not separately identified in the Appropriation Acts</w:t>
      </w:r>
    </w:p>
    <w:p w14:paraId="3CD29C46" w14:textId="77777777" w:rsidR="000B2420" w:rsidRPr="00E50EB7" w:rsidRDefault="000B2420" w:rsidP="00E50EB7">
      <w:pPr>
        <w:pStyle w:val="ListNumber"/>
        <w:ind w:hanging="218"/>
        <w:rPr>
          <w:sz w:val="13"/>
          <w:szCs w:val="13"/>
        </w:rPr>
      </w:pPr>
      <w:r w:rsidRPr="00E50EB7">
        <w:rPr>
          <w:sz w:val="13"/>
          <w:szCs w:val="13"/>
        </w:rPr>
        <w:t>The departmental appropriation section 74 receipts are largely receipts from Department of Social Services and receipt of lease incentives and employee leave transfers.</w:t>
      </w:r>
    </w:p>
    <w:p w14:paraId="76C1FAA6" w14:textId="77777777" w:rsidR="000B2420" w:rsidRPr="00E50EB7" w:rsidRDefault="000B2420" w:rsidP="00E50EB7">
      <w:pPr>
        <w:pStyle w:val="ListNumber"/>
        <w:ind w:hanging="218"/>
        <w:rPr>
          <w:sz w:val="13"/>
          <w:szCs w:val="13"/>
        </w:rPr>
      </w:pPr>
      <w:r w:rsidRPr="00E50EB7">
        <w:rPr>
          <w:sz w:val="13"/>
          <w:szCs w:val="13"/>
        </w:rPr>
        <w:t>The Department of Social Services draws down money from the Consolidated Revenue Fund (CRF) in order to make payments on behalf of the entity under a shared service arrangement.</w:t>
      </w:r>
    </w:p>
    <w:p w14:paraId="16F93815" w14:textId="542BB478" w:rsidR="000B2420" w:rsidRPr="00E50EB7" w:rsidRDefault="000B2420" w:rsidP="00E50EB7">
      <w:pPr>
        <w:pStyle w:val="ListNumber"/>
        <w:ind w:hanging="218"/>
        <w:rPr>
          <w:sz w:val="13"/>
          <w:szCs w:val="13"/>
        </w:rPr>
      </w:pPr>
      <w:r w:rsidRPr="00E50EB7">
        <w:rPr>
          <w:sz w:val="13"/>
          <w:szCs w:val="13"/>
        </w:rPr>
        <w:t>Section 51 withholding of $3.5M was confirmed on 23 June 2021. The amount had previously been quarantined in 2019–20 by Department of Finance for administrative purposes. The Act was repealed on 1 July 2022.</w:t>
      </w:r>
    </w:p>
    <w:p w14:paraId="2BB72FD8" w14:textId="77777777" w:rsidR="000B2420" w:rsidRDefault="000B2420">
      <w:pPr>
        <w:rPr>
          <w:sz w:val="16"/>
          <w:szCs w:val="16"/>
        </w:rPr>
      </w:pPr>
      <w:r>
        <w:br w:type="page"/>
      </w:r>
    </w:p>
    <w:p w14:paraId="2A0F9A0C" w14:textId="77777777" w:rsidR="00F0592F" w:rsidRDefault="00F0592F" w:rsidP="00F0592F">
      <w:pPr>
        <w:pStyle w:val="FinHeading1"/>
      </w:pPr>
      <w:r>
        <w:t>NDIS Quality and Safeguards Commission</w:t>
      </w:r>
      <w:bookmarkStart w:id="160" w:name="hundredeight"/>
      <w:bookmarkEnd w:id="160"/>
    </w:p>
    <w:p w14:paraId="57654724" w14:textId="1B406FBE" w:rsidR="00EA2AAA" w:rsidRDefault="00F0592F" w:rsidP="00F0592F">
      <w:pPr>
        <w:pStyle w:val="FinHeading2"/>
        <w:spacing w:after="120"/>
      </w:pPr>
      <w:r>
        <w:t>NOTES TO AND FORMING PART OF THE FINANCIAL STATEMENTS</w:t>
      </w:r>
    </w:p>
    <w:tbl>
      <w:tblPr>
        <w:tblStyle w:val="Style6"/>
        <w:tblW w:w="0" w:type="auto"/>
        <w:tblLayout w:type="fixed"/>
        <w:tblLook w:val="0020" w:firstRow="1" w:lastRow="0" w:firstColumn="0" w:lastColumn="0" w:noHBand="0" w:noVBand="0"/>
        <w:tblDescription w:val="Note 5.1B table sets out annual and unspent appropriations ('Recoverable GST exclusive')."/>
      </w:tblPr>
      <w:tblGrid>
        <w:gridCol w:w="6293"/>
        <w:gridCol w:w="964"/>
        <w:gridCol w:w="236"/>
        <w:gridCol w:w="964"/>
      </w:tblGrid>
      <w:tr w:rsidR="00812373" w:rsidRPr="001D7CF9" w14:paraId="4A3B03AE" w14:textId="77777777" w:rsidTr="00EA2AAA">
        <w:trPr>
          <w:cnfStyle w:val="100000000000" w:firstRow="1" w:lastRow="0" w:firstColumn="0" w:lastColumn="0" w:oddVBand="0" w:evenVBand="0" w:oddHBand="0" w:evenHBand="0" w:firstRowFirstColumn="0" w:firstRowLastColumn="0" w:lastRowFirstColumn="0" w:lastRowLastColumn="0"/>
          <w:trHeight w:val="170"/>
          <w:tblHeader/>
        </w:trPr>
        <w:tc>
          <w:tcPr>
            <w:tcW w:w="6293" w:type="dxa"/>
          </w:tcPr>
          <w:p w14:paraId="5BE3C839" w14:textId="6D2920BF" w:rsidR="00812373" w:rsidRPr="001D7CF9" w:rsidRDefault="00EA2AAA" w:rsidP="00EA2AAA">
            <w:pPr>
              <w:pStyle w:val="FinHeading5"/>
              <w:jc w:val="left"/>
            </w:pPr>
            <w:r w:rsidRPr="001D7CF9">
              <w:t>Note 5.1B: Annual and Unspent Appropriations (‘Recoverable GST exclusive’)</w:t>
            </w:r>
          </w:p>
        </w:tc>
        <w:tc>
          <w:tcPr>
            <w:tcW w:w="964" w:type="dxa"/>
          </w:tcPr>
          <w:p w14:paraId="4C8515E9" w14:textId="64DE79C2" w:rsidR="00812373" w:rsidRPr="001D7CF9" w:rsidRDefault="00812373" w:rsidP="00223F79">
            <w:pPr>
              <w:rPr>
                <w:rStyle w:val="Bold"/>
                <w:lang w:val="en-GB"/>
              </w:rPr>
            </w:pPr>
            <w:r w:rsidRPr="001D7CF9">
              <w:rPr>
                <w:rStyle w:val="Bold"/>
                <w:lang w:val="en-GB"/>
              </w:rPr>
              <w:t>2022</w:t>
            </w:r>
            <w:r w:rsidR="00EA2AAA">
              <w:rPr>
                <w:rStyle w:val="Bold"/>
                <w:lang w:val="en-GB"/>
              </w:rPr>
              <w:br/>
            </w:r>
            <w:r w:rsidR="00EA2AAA" w:rsidRPr="001D7CF9">
              <w:rPr>
                <w:rStyle w:val="Bold"/>
                <w:lang w:val="en-GB"/>
              </w:rPr>
              <w:t>$’000</w:t>
            </w:r>
          </w:p>
        </w:tc>
        <w:tc>
          <w:tcPr>
            <w:tcW w:w="236" w:type="dxa"/>
          </w:tcPr>
          <w:p w14:paraId="28A6785E" w14:textId="77777777" w:rsidR="00812373" w:rsidRPr="001D7CF9" w:rsidRDefault="00812373" w:rsidP="00223F79">
            <w:pPr>
              <w:rPr>
                <w:rStyle w:val="Bold"/>
                <w:lang w:val="en-GB"/>
              </w:rPr>
            </w:pPr>
            <w:r w:rsidRPr="001D7CF9">
              <w:rPr>
                <w:rStyle w:val="Bold"/>
                <w:lang w:val="en-GB"/>
              </w:rPr>
              <w:t> </w:t>
            </w:r>
          </w:p>
        </w:tc>
        <w:tc>
          <w:tcPr>
            <w:tcW w:w="964" w:type="dxa"/>
          </w:tcPr>
          <w:p w14:paraId="15647722" w14:textId="1C5FEDBC" w:rsidR="00812373" w:rsidRPr="001D7CF9" w:rsidRDefault="00812373" w:rsidP="00223F79">
            <w:pPr>
              <w:rPr>
                <w:rStyle w:val="Bold"/>
                <w:lang w:val="en-GB"/>
              </w:rPr>
            </w:pPr>
            <w:r w:rsidRPr="001D7CF9">
              <w:rPr>
                <w:rStyle w:val="Bold"/>
                <w:lang w:val="en-GB"/>
              </w:rPr>
              <w:t>2021</w:t>
            </w:r>
            <w:r w:rsidR="00EA2AAA">
              <w:rPr>
                <w:rStyle w:val="Bold"/>
                <w:lang w:val="en-GB"/>
              </w:rPr>
              <w:br/>
            </w:r>
            <w:r w:rsidR="00EA2AAA" w:rsidRPr="001D7CF9">
              <w:rPr>
                <w:rStyle w:val="Bold"/>
                <w:lang w:val="en-GB"/>
              </w:rPr>
              <w:t>$’000</w:t>
            </w:r>
          </w:p>
        </w:tc>
      </w:tr>
      <w:tr w:rsidR="00812373" w:rsidRPr="001D7CF9" w14:paraId="4A2DFC83" w14:textId="77777777" w:rsidTr="0006473C">
        <w:trPr>
          <w:trHeight w:val="170"/>
        </w:trPr>
        <w:tc>
          <w:tcPr>
            <w:tcW w:w="6293" w:type="dxa"/>
          </w:tcPr>
          <w:p w14:paraId="2BE24C55" w14:textId="77777777" w:rsidR="00812373" w:rsidRPr="001D7CF9" w:rsidRDefault="00812373" w:rsidP="00812373">
            <w:pPr>
              <w:jc w:val="left"/>
              <w:rPr>
                <w:rStyle w:val="Bold"/>
                <w:lang w:val="en-GB"/>
              </w:rPr>
            </w:pPr>
            <w:r w:rsidRPr="001D7CF9">
              <w:rPr>
                <w:rStyle w:val="Bold"/>
                <w:lang w:val="en-GB"/>
              </w:rPr>
              <w:t>Administered</w:t>
            </w:r>
          </w:p>
        </w:tc>
        <w:tc>
          <w:tcPr>
            <w:tcW w:w="964" w:type="dxa"/>
          </w:tcPr>
          <w:p w14:paraId="239733EB" w14:textId="77777777" w:rsidR="00812373" w:rsidRPr="001D7CF9" w:rsidRDefault="00812373" w:rsidP="00223F79">
            <w:pPr>
              <w:rPr>
                <w:lang w:val="en-GB"/>
              </w:rPr>
            </w:pPr>
            <w:r w:rsidRPr="001D7CF9">
              <w:rPr>
                <w:lang w:val="en-GB"/>
              </w:rPr>
              <w:t> </w:t>
            </w:r>
          </w:p>
        </w:tc>
        <w:tc>
          <w:tcPr>
            <w:tcW w:w="236" w:type="dxa"/>
          </w:tcPr>
          <w:p w14:paraId="7AAF8C71" w14:textId="77777777" w:rsidR="00812373" w:rsidRPr="001D7CF9" w:rsidRDefault="00812373" w:rsidP="00223F79">
            <w:pPr>
              <w:rPr>
                <w:lang w:val="en-GB"/>
              </w:rPr>
            </w:pPr>
            <w:r w:rsidRPr="001D7CF9">
              <w:rPr>
                <w:lang w:val="en-GB"/>
              </w:rPr>
              <w:t> </w:t>
            </w:r>
          </w:p>
        </w:tc>
        <w:tc>
          <w:tcPr>
            <w:tcW w:w="964" w:type="dxa"/>
          </w:tcPr>
          <w:p w14:paraId="3BABD598" w14:textId="77777777" w:rsidR="00812373" w:rsidRPr="001D7CF9" w:rsidRDefault="00812373" w:rsidP="00223F79">
            <w:pPr>
              <w:rPr>
                <w:lang w:val="en-GB"/>
              </w:rPr>
            </w:pPr>
            <w:r w:rsidRPr="001D7CF9">
              <w:rPr>
                <w:lang w:val="en-GB"/>
              </w:rPr>
              <w:t> </w:t>
            </w:r>
          </w:p>
        </w:tc>
      </w:tr>
      <w:tr w:rsidR="00812373" w:rsidRPr="001D7CF9" w14:paraId="1B1F498F" w14:textId="77777777" w:rsidTr="0006473C">
        <w:trPr>
          <w:trHeight w:val="170"/>
        </w:trPr>
        <w:tc>
          <w:tcPr>
            <w:tcW w:w="6293" w:type="dxa"/>
          </w:tcPr>
          <w:p w14:paraId="613D14B1" w14:textId="77777777" w:rsidR="00812373" w:rsidRPr="001D7CF9" w:rsidRDefault="00812373" w:rsidP="00812373">
            <w:pPr>
              <w:jc w:val="left"/>
              <w:rPr>
                <w:rStyle w:val="Bold"/>
                <w:lang w:val="en-GB"/>
              </w:rPr>
            </w:pPr>
            <w:r w:rsidRPr="001D7CF9">
              <w:rPr>
                <w:rStyle w:val="Bold"/>
                <w:lang w:val="en-GB"/>
              </w:rPr>
              <w:t>Annual appropriation</w:t>
            </w:r>
          </w:p>
        </w:tc>
        <w:tc>
          <w:tcPr>
            <w:tcW w:w="964" w:type="dxa"/>
          </w:tcPr>
          <w:p w14:paraId="7F4FA1BD" w14:textId="77777777" w:rsidR="00812373" w:rsidRPr="001D7CF9" w:rsidRDefault="00812373" w:rsidP="00223F79">
            <w:pPr>
              <w:rPr>
                <w:lang w:val="en-GB"/>
              </w:rPr>
            </w:pPr>
            <w:r w:rsidRPr="001D7CF9">
              <w:rPr>
                <w:lang w:val="en-GB"/>
              </w:rPr>
              <w:t> </w:t>
            </w:r>
          </w:p>
        </w:tc>
        <w:tc>
          <w:tcPr>
            <w:tcW w:w="236" w:type="dxa"/>
          </w:tcPr>
          <w:p w14:paraId="2CFCCEE4" w14:textId="77777777" w:rsidR="00812373" w:rsidRPr="001D7CF9" w:rsidRDefault="00812373" w:rsidP="00223F79">
            <w:pPr>
              <w:rPr>
                <w:lang w:val="en-GB"/>
              </w:rPr>
            </w:pPr>
            <w:r w:rsidRPr="001D7CF9">
              <w:rPr>
                <w:lang w:val="en-GB"/>
              </w:rPr>
              <w:t> </w:t>
            </w:r>
          </w:p>
        </w:tc>
        <w:tc>
          <w:tcPr>
            <w:tcW w:w="964" w:type="dxa"/>
          </w:tcPr>
          <w:p w14:paraId="7999C4C9" w14:textId="77777777" w:rsidR="00812373" w:rsidRPr="001D7CF9" w:rsidRDefault="00812373" w:rsidP="00223F79">
            <w:pPr>
              <w:rPr>
                <w:lang w:val="en-GB"/>
              </w:rPr>
            </w:pPr>
            <w:r w:rsidRPr="001D7CF9">
              <w:rPr>
                <w:lang w:val="en-GB"/>
              </w:rPr>
              <w:t> </w:t>
            </w:r>
          </w:p>
        </w:tc>
      </w:tr>
      <w:tr w:rsidR="00812373" w:rsidRPr="001D7CF9" w14:paraId="15F1D496" w14:textId="77777777" w:rsidTr="0006473C">
        <w:trPr>
          <w:trHeight w:val="170"/>
        </w:trPr>
        <w:tc>
          <w:tcPr>
            <w:tcW w:w="6293" w:type="dxa"/>
          </w:tcPr>
          <w:p w14:paraId="1A55B437" w14:textId="653D74D1" w:rsidR="00812373" w:rsidRPr="001D7CF9" w:rsidRDefault="00812373" w:rsidP="00812373">
            <w:pPr>
              <w:ind w:left="174"/>
              <w:jc w:val="left"/>
              <w:rPr>
                <w:lang w:val="en-GB"/>
              </w:rPr>
            </w:pPr>
            <w:r w:rsidRPr="001D7CF9">
              <w:rPr>
                <w:lang w:val="en-GB"/>
              </w:rPr>
              <w:t>Ordinary annual services</w:t>
            </w:r>
          </w:p>
        </w:tc>
        <w:tc>
          <w:tcPr>
            <w:tcW w:w="964" w:type="dxa"/>
            <w:tcBorders>
              <w:bottom w:val="single" w:sz="8" w:space="0" w:color="000000" w:themeColor="text1"/>
            </w:tcBorders>
          </w:tcPr>
          <w:p w14:paraId="64EF5D79" w14:textId="77777777" w:rsidR="00812373" w:rsidRPr="001D7CF9" w:rsidRDefault="00812373" w:rsidP="00223F79">
            <w:pPr>
              <w:rPr>
                <w:lang w:val="en-GB"/>
              </w:rPr>
            </w:pPr>
            <w:r w:rsidRPr="001D7CF9">
              <w:rPr>
                <w:lang w:val="en-GB"/>
              </w:rPr>
              <w:t>4,507</w:t>
            </w:r>
          </w:p>
        </w:tc>
        <w:tc>
          <w:tcPr>
            <w:tcW w:w="236" w:type="dxa"/>
          </w:tcPr>
          <w:p w14:paraId="4DE1CD56" w14:textId="77777777" w:rsidR="00812373" w:rsidRPr="001D7CF9" w:rsidRDefault="00812373" w:rsidP="00223F79">
            <w:pPr>
              <w:rPr>
                <w:lang w:val="en-GB"/>
              </w:rPr>
            </w:pPr>
            <w:r w:rsidRPr="001D7CF9">
              <w:rPr>
                <w:lang w:val="en-GB"/>
              </w:rPr>
              <w:t> </w:t>
            </w:r>
          </w:p>
        </w:tc>
        <w:tc>
          <w:tcPr>
            <w:tcW w:w="964" w:type="dxa"/>
            <w:tcBorders>
              <w:bottom w:val="single" w:sz="8" w:space="0" w:color="000000" w:themeColor="text1"/>
            </w:tcBorders>
          </w:tcPr>
          <w:p w14:paraId="6A8F4909" w14:textId="77777777" w:rsidR="00812373" w:rsidRPr="001D7CF9" w:rsidRDefault="00812373" w:rsidP="00223F79">
            <w:pPr>
              <w:rPr>
                <w:lang w:val="en-GB"/>
              </w:rPr>
            </w:pPr>
            <w:r w:rsidRPr="001D7CF9">
              <w:rPr>
                <w:lang w:val="en-GB"/>
              </w:rPr>
              <w:t>4,945</w:t>
            </w:r>
          </w:p>
        </w:tc>
      </w:tr>
      <w:tr w:rsidR="00812373" w:rsidRPr="001D7CF9" w14:paraId="5671B143" w14:textId="77777777" w:rsidTr="0006473C">
        <w:trPr>
          <w:trHeight w:val="170"/>
        </w:trPr>
        <w:tc>
          <w:tcPr>
            <w:tcW w:w="6293" w:type="dxa"/>
          </w:tcPr>
          <w:p w14:paraId="79752AB2" w14:textId="415EB15A" w:rsidR="00812373" w:rsidRPr="001D7CF9" w:rsidRDefault="00812373" w:rsidP="00812373">
            <w:pPr>
              <w:jc w:val="left"/>
              <w:rPr>
                <w:rStyle w:val="Bold"/>
                <w:lang w:val="en-GB"/>
              </w:rPr>
            </w:pPr>
            <w:r w:rsidRPr="001D7CF9">
              <w:rPr>
                <w:rStyle w:val="Bold"/>
                <w:lang w:val="en-GB"/>
              </w:rPr>
              <w:t>Total annual appropriation</w:t>
            </w:r>
          </w:p>
        </w:tc>
        <w:tc>
          <w:tcPr>
            <w:tcW w:w="964" w:type="dxa"/>
            <w:tcBorders>
              <w:top w:val="single" w:sz="8" w:space="0" w:color="000000" w:themeColor="text1"/>
              <w:bottom w:val="single" w:sz="8" w:space="0" w:color="000000" w:themeColor="text1"/>
            </w:tcBorders>
          </w:tcPr>
          <w:p w14:paraId="1EF3F550" w14:textId="77777777" w:rsidR="00812373" w:rsidRPr="001D7CF9" w:rsidRDefault="00812373" w:rsidP="00223F79">
            <w:pPr>
              <w:rPr>
                <w:lang w:val="en-GB"/>
              </w:rPr>
            </w:pPr>
            <w:r w:rsidRPr="001D7CF9">
              <w:rPr>
                <w:lang w:val="en-GB"/>
              </w:rPr>
              <w:t>4,</w:t>
            </w:r>
            <w:r w:rsidRPr="001D7CF9">
              <w:rPr>
                <w:rStyle w:val="Bold"/>
                <w:lang w:val="en-GB"/>
              </w:rPr>
              <w:t>507</w:t>
            </w:r>
          </w:p>
        </w:tc>
        <w:tc>
          <w:tcPr>
            <w:tcW w:w="236" w:type="dxa"/>
          </w:tcPr>
          <w:p w14:paraId="1016C147" w14:textId="77777777" w:rsidR="00812373" w:rsidRPr="001D7CF9" w:rsidRDefault="00812373" w:rsidP="00223F79">
            <w:pPr>
              <w:rPr>
                <w:lang w:val="en-GB"/>
              </w:rPr>
            </w:pPr>
            <w:r w:rsidRPr="001D7CF9">
              <w:rPr>
                <w:lang w:val="en-GB"/>
              </w:rPr>
              <w:t> </w:t>
            </w:r>
          </w:p>
        </w:tc>
        <w:tc>
          <w:tcPr>
            <w:tcW w:w="964" w:type="dxa"/>
            <w:tcBorders>
              <w:top w:val="single" w:sz="8" w:space="0" w:color="000000" w:themeColor="text1"/>
              <w:bottom w:val="single" w:sz="8" w:space="0" w:color="000000" w:themeColor="text1"/>
            </w:tcBorders>
          </w:tcPr>
          <w:p w14:paraId="540171A5" w14:textId="77777777" w:rsidR="00812373" w:rsidRPr="001D7CF9" w:rsidRDefault="00812373" w:rsidP="00223F79">
            <w:pPr>
              <w:rPr>
                <w:lang w:val="en-GB"/>
              </w:rPr>
            </w:pPr>
            <w:r w:rsidRPr="001D7CF9">
              <w:rPr>
                <w:lang w:val="en-GB"/>
              </w:rPr>
              <w:t>4,945</w:t>
            </w:r>
          </w:p>
        </w:tc>
      </w:tr>
      <w:tr w:rsidR="00812373" w:rsidRPr="001D7CF9" w14:paraId="1E722D95" w14:textId="77777777" w:rsidTr="0006473C">
        <w:trPr>
          <w:trHeight w:val="170"/>
        </w:trPr>
        <w:tc>
          <w:tcPr>
            <w:tcW w:w="6293" w:type="dxa"/>
          </w:tcPr>
          <w:p w14:paraId="62AA4DE0" w14:textId="72D949BB" w:rsidR="00812373" w:rsidRPr="001D7CF9" w:rsidRDefault="00812373" w:rsidP="00812373">
            <w:pPr>
              <w:ind w:left="174"/>
              <w:jc w:val="left"/>
              <w:rPr>
                <w:lang w:val="en-GB"/>
              </w:rPr>
            </w:pPr>
            <w:r w:rsidRPr="001D7CF9">
              <w:rPr>
                <w:lang w:val="en-GB"/>
              </w:rPr>
              <w:t>Appropriation applied (current and prior years)</w:t>
            </w:r>
            <w:r w:rsidRPr="00E9641E">
              <w:rPr>
                <w:rStyle w:val="Superscript"/>
              </w:rPr>
              <w:t>1</w:t>
            </w:r>
          </w:p>
        </w:tc>
        <w:tc>
          <w:tcPr>
            <w:tcW w:w="964" w:type="dxa"/>
            <w:tcBorders>
              <w:top w:val="single" w:sz="8" w:space="0" w:color="000000" w:themeColor="text1"/>
              <w:bottom w:val="single" w:sz="8" w:space="0" w:color="000000" w:themeColor="text1"/>
            </w:tcBorders>
          </w:tcPr>
          <w:p w14:paraId="3A7A71DA" w14:textId="77777777" w:rsidR="00812373" w:rsidRPr="001D7CF9" w:rsidRDefault="00812373" w:rsidP="00223F79">
            <w:pPr>
              <w:rPr>
                <w:lang w:val="en-GB"/>
              </w:rPr>
            </w:pPr>
            <w:r w:rsidRPr="001D7CF9">
              <w:rPr>
                <w:lang w:val="en-GB"/>
              </w:rPr>
              <w:t>5,039</w:t>
            </w:r>
          </w:p>
        </w:tc>
        <w:tc>
          <w:tcPr>
            <w:tcW w:w="236" w:type="dxa"/>
          </w:tcPr>
          <w:p w14:paraId="066E8C1E" w14:textId="77777777" w:rsidR="00812373" w:rsidRPr="001D7CF9" w:rsidRDefault="00812373" w:rsidP="00223F79">
            <w:pPr>
              <w:rPr>
                <w:lang w:val="en-GB"/>
              </w:rPr>
            </w:pPr>
            <w:r w:rsidRPr="001D7CF9">
              <w:rPr>
                <w:lang w:val="en-GB"/>
              </w:rPr>
              <w:t> </w:t>
            </w:r>
          </w:p>
        </w:tc>
        <w:tc>
          <w:tcPr>
            <w:tcW w:w="964" w:type="dxa"/>
            <w:tcBorders>
              <w:top w:val="single" w:sz="8" w:space="0" w:color="000000" w:themeColor="text1"/>
              <w:bottom w:val="single" w:sz="8" w:space="0" w:color="000000" w:themeColor="text1"/>
            </w:tcBorders>
          </w:tcPr>
          <w:p w14:paraId="5A021F28" w14:textId="77777777" w:rsidR="00812373" w:rsidRPr="001D7CF9" w:rsidRDefault="00812373" w:rsidP="00223F79">
            <w:pPr>
              <w:rPr>
                <w:lang w:val="en-GB"/>
              </w:rPr>
            </w:pPr>
            <w:r w:rsidRPr="001D7CF9">
              <w:rPr>
                <w:lang w:val="en-GB"/>
              </w:rPr>
              <w:t>3,566</w:t>
            </w:r>
          </w:p>
        </w:tc>
      </w:tr>
      <w:tr w:rsidR="00812373" w:rsidRPr="001D7CF9" w14:paraId="4BBF7217" w14:textId="77777777" w:rsidTr="0006473C">
        <w:trPr>
          <w:trHeight w:val="170"/>
        </w:trPr>
        <w:tc>
          <w:tcPr>
            <w:tcW w:w="6293" w:type="dxa"/>
          </w:tcPr>
          <w:p w14:paraId="1D4B5DC3" w14:textId="22F6256E" w:rsidR="00812373" w:rsidRPr="001D7CF9" w:rsidRDefault="00812373" w:rsidP="00812373">
            <w:pPr>
              <w:jc w:val="left"/>
              <w:rPr>
                <w:rStyle w:val="Bold"/>
                <w:lang w:val="en-GB"/>
              </w:rPr>
            </w:pPr>
            <w:r w:rsidRPr="001D7CF9">
              <w:rPr>
                <w:rStyle w:val="Bold"/>
                <w:lang w:val="en-GB"/>
              </w:rPr>
              <w:t>Variance</w:t>
            </w:r>
            <w:r w:rsidRPr="00E9641E">
              <w:rPr>
                <w:rStyle w:val="Superscript"/>
              </w:rPr>
              <w:t>2</w:t>
            </w:r>
          </w:p>
        </w:tc>
        <w:tc>
          <w:tcPr>
            <w:tcW w:w="964" w:type="dxa"/>
            <w:tcBorders>
              <w:top w:val="single" w:sz="8" w:space="0" w:color="000000" w:themeColor="text1"/>
              <w:bottom w:val="single" w:sz="8" w:space="0" w:color="000000" w:themeColor="text1"/>
            </w:tcBorders>
          </w:tcPr>
          <w:p w14:paraId="6F58B0E4" w14:textId="77777777" w:rsidR="00812373" w:rsidRPr="001D7CF9" w:rsidRDefault="00812373" w:rsidP="00223F79">
            <w:pPr>
              <w:rPr>
                <w:lang w:val="en-GB"/>
              </w:rPr>
            </w:pPr>
            <w:r w:rsidRPr="001D7CF9">
              <w:rPr>
                <w:lang w:val="en-GB"/>
              </w:rPr>
              <w:t>(</w:t>
            </w:r>
            <w:r w:rsidRPr="001D7CF9">
              <w:rPr>
                <w:rStyle w:val="Bold"/>
                <w:lang w:val="en-GB"/>
              </w:rPr>
              <w:t>532</w:t>
            </w:r>
            <w:r w:rsidRPr="001D7CF9">
              <w:rPr>
                <w:lang w:val="en-GB"/>
              </w:rPr>
              <w:t>)</w:t>
            </w:r>
          </w:p>
        </w:tc>
        <w:tc>
          <w:tcPr>
            <w:tcW w:w="236" w:type="dxa"/>
          </w:tcPr>
          <w:p w14:paraId="38871DBB" w14:textId="77777777" w:rsidR="00812373" w:rsidRPr="001D7CF9" w:rsidRDefault="00812373" w:rsidP="00223F79">
            <w:pPr>
              <w:rPr>
                <w:lang w:val="en-GB"/>
              </w:rPr>
            </w:pPr>
            <w:r w:rsidRPr="001D7CF9">
              <w:rPr>
                <w:lang w:val="en-GB"/>
              </w:rPr>
              <w:t> </w:t>
            </w:r>
          </w:p>
        </w:tc>
        <w:tc>
          <w:tcPr>
            <w:tcW w:w="964" w:type="dxa"/>
            <w:tcBorders>
              <w:top w:val="single" w:sz="8" w:space="0" w:color="000000" w:themeColor="text1"/>
              <w:bottom w:val="single" w:sz="8" w:space="0" w:color="000000" w:themeColor="text1"/>
            </w:tcBorders>
          </w:tcPr>
          <w:p w14:paraId="328C4F00" w14:textId="77777777" w:rsidR="00812373" w:rsidRPr="001D7CF9" w:rsidRDefault="00812373" w:rsidP="00223F79">
            <w:pPr>
              <w:rPr>
                <w:lang w:val="en-GB"/>
              </w:rPr>
            </w:pPr>
            <w:r w:rsidRPr="001D7CF9">
              <w:rPr>
                <w:lang w:val="en-GB"/>
              </w:rPr>
              <w:t>1,379</w:t>
            </w:r>
          </w:p>
        </w:tc>
      </w:tr>
      <w:tr w:rsidR="00812373" w:rsidRPr="001D7CF9" w14:paraId="03A5EE74" w14:textId="77777777" w:rsidTr="0006473C">
        <w:trPr>
          <w:trHeight w:val="170"/>
        </w:trPr>
        <w:tc>
          <w:tcPr>
            <w:tcW w:w="6293" w:type="dxa"/>
          </w:tcPr>
          <w:p w14:paraId="0A88B3F3" w14:textId="77777777" w:rsidR="00812373" w:rsidRPr="001D7CF9" w:rsidRDefault="00812373" w:rsidP="00812373">
            <w:pPr>
              <w:ind w:left="174"/>
              <w:jc w:val="left"/>
              <w:rPr>
                <w:lang w:val="en-GB"/>
              </w:rPr>
            </w:pPr>
            <w:r w:rsidRPr="001D7CF9">
              <w:rPr>
                <w:lang w:val="en-GB"/>
              </w:rPr>
              <w:t>Opening unspent appropriation balance</w:t>
            </w:r>
          </w:p>
        </w:tc>
        <w:tc>
          <w:tcPr>
            <w:tcW w:w="964" w:type="dxa"/>
            <w:tcBorders>
              <w:top w:val="single" w:sz="8" w:space="0" w:color="000000" w:themeColor="text1"/>
            </w:tcBorders>
          </w:tcPr>
          <w:p w14:paraId="396C31B7" w14:textId="77777777" w:rsidR="00812373" w:rsidRPr="001D7CF9" w:rsidRDefault="00812373" w:rsidP="00223F79">
            <w:pPr>
              <w:rPr>
                <w:lang w:val="en-GB"/>
              </w:rPr>
            </w:pPr>
            <w:r w:rsidRPr="001D7CF9">
              <w:rPr>
                <w:lang w:val="en-GB"/>
              </w:rPr>
              <w:t>3,909</w:t>
            </w:r>
          </w:p>
        </w:tc>
        <w:tc>
          <w:tcPr>
            <w:tcW w:w="236" w:type="dxa"/>
          </w:tcPr>
          <w:p w14:paraId="06BC1B6A" w14:textId="77777777" w:rsidR="00812373" w:rsidRPr="001D7CF9" w:rsidRDefault="00812373" w:rsidP="00223F79">
            <w:pPr>
              <w:rPr>
                <w:lang w:val="en-GB"/>
              </w:rPr>
            </w:pPr>
            <w:r w:rsidRPr="001D7CF9">
              <w:rPr>
                <w:lang w:val="en-GB"/>
              </w:rPr>
              <w:t> </w:t>
            </w:r>
          </w:p>
        </w:tc>
        <w:tc>
          <w:tcPr>
            <w:tcW w:w="964" w:type="dxa"/>
            <w:tcBorders>
              <w:top w:val="single" w:sz="8" w:space="0" w:color="000000" w:themeColor="text1"/>
            </w:tcBorders>
          </w:tcPr>
          <w:p w14:paraId="7974747E" w14:textId="77777777" w:rsidR="00812373" w:rsidRPr="001D7CF9" w:rsidRDefault="00812373" w:rsidP="00223F79">
            <w:pPr>
              <w:rPr>
                <w:lang w:val="en-GB"/>
              </w:rPr>
            </w:pPr>
            <w:r w:rsidRPr="001D7CF9">
              <w:rPr>
                <w:lang w:val="en-GB"/>
              </w:rPr>
              <w:t>2,530</w:t>
            </w:r>
          </w:p>
        </w:tc>
      </w:tr>
      <w:tr w:rsidR="00812373" w:rsidRPr="001D7CF9" w14:paraId="6D91DC32" w14:textId="77777777" w:rsidTr="0006473C">
        <w:trPr>
          <w:trHeight w:val="170"/>
        </w:trPr>
        <w:tc>
          <w:tcPr>
            <w:tcW w:w="6293" w:type="dxa"/>
          </w:tcPr>
          <w:p w14:paraId="0FB9822E" w14:textId="77777777" w:rsidR="00812373" w:rsidRPr="001D7CF9" w:rsidRDefault="00812373" w:rsidP="00812373">
            <w:pPr>
              <w:ind w:left="174"/>
              <w:jc w:val="left"/>
              <w:rPr>
                <w:lang w:val="en-GB"/>
              </w:rPr>
            </w:pPr>
            <w:r w:rsidRPr="001D7CF9">
              <w:rPr>
                <w:lang w:val="en-GB"/>
              </w:rPr>
              <w:t>Prior year section 75 transfers</w:t>
            </w:r>
          </w:p>
        </w:tc>
        <w:tc>
          <w:tcPr>
            <w:tcW w:w="964" w:type="dxa"/>
          </w:tcPr>
          <w:p w14:paraId="5AC3CE5D" w14:textId="77777777" w:rsidR="00812373" w:rsidRPr="001D7CF9" w:rsidRDefault="00812373" w:rsidP="00223F79">
            <w:pPr>
              <w:rPr>
                <w:lang w:val="en-GB"/>
              </w:rPr>
            </w:pPr>
            <w:r w:rsidRPr="001D7CF9">
              <w:rPr>
                <w:lang w:val="en-GB"/>
              </w:rPr>
              <w:t xml:space="preserve"> –</w:t>
            </w:r>
          </w:p>
        </w:tc>
        <w:tc>
          <w:tcPr>
            <w:tcW w:w="236" w:type="dxa"/>
          </w:tcPr>
          <w:p w14:paraId="24D0B3B5" w14:textId="77777777" w:rsidR="00812373" w:rsidRPr="001D7CF9" w:rsidRDefault="00812373" w:rsidP="00223F79">
            <w:pPr>
              <w:rPr>
                <w:lang w:val="en-GB"/>
              </w:rPr>
            </w:pPr>
            <w:r w:rsidRPr="001D7CF9">
              <w:rPr>
                <w:lang w:val="en-GB"/>
              </w:rPr>
              <w:t> </w:t>
            </w:r>
          </w:p>
        </w:tc>
        <w:tc>
          <w:tcPr>
            <w:tcW w:w="964" w:type="dxa"/>
          </w:tcPr>
          <w:p w14:paraId="758AEC22" w14:textId="77777777" w:rsidR="00812373" w:rsidRPr="001D7CF9" w:rsidRDefault="00812373" w:rsidP="00223F79">
            <w:pPr>
              <w:rPr>
                <w:lang w:val="en-GB"/>
              </w:rPr>
            </w:pPr>
            <w:r w:rsidRPr="001D7CF9">
              <w:rPr>
                <w:lang w:val="en-GB"/>
              </w:rPr>
              <w:t xml:space="preserve"> –</w:t>
            </w:r>
          </w:p>
        </w:tc>
      </w:tr>
      <w:tr w:rsidR="00812373" w:rsidRPr="001D7CF9" w14:paraId="4EA5D492" w14:textId="77777777" w:rsidTr="0006473C">
        <w:trPr>
          <w:trHeight w:val="170"/>
        </w:trPr>
        <w:tc>
          <w:tcPr>
            <w:tcW w:w="6293" w:type="dxa"/>
          </w:tcPr>
          <w:p w14:paraId="0FB95025" w14:textId="2698AD67" w:rsidR="00812373" w:rsidRPr="001D7CF9" w:rsidRDefault="00812373" w:rsidP="00812373">
            <w:pPr>
              <w:ind w:left="174"/>
              <w:jc w:val="left"/>
              <w:rPr>
                <w:lang w:val="en-GB"/>
              </w:rPr>
            </w:pPr>
            <w:r w:rsidRPr="001D7CF9">
              <w:rPr>
                <w:lang w:val="en-GB"/>
              </w:rPr>
              <w:t>Appropriations repealed</w:t>
            </w:r>
          </w:p>
        </w:tc>
        <w:tc>
          <w:tcPr>
            <w:tcW w:w="964" w:type="dxa"/>
          </w:tcPr>
          <w:p w14:paraId="53445729" w14:textId="77777777" w:rsidR="00812373" w:rsidRPr="001D7CF9" w:rsidRDefault="00812373" w:rsidP="00223F79">
            <w:pPr>
              <w:rPr>
                <w:lang w:val="en-GB"/>
              </w:rPr>
            </w:pPr>
            <w:r w:rsidRPr="001D7CF9">
              <w:rPr>
                <w:lang w:val="en-GB"/>
              </w:rPr>
              <w:t> </w:t>
            </w:r>
          </w:p>
        </w:tc>
        <w:tc>
          <w:tcPr>
            <w:tcW w:w="236" w:type="dxa"/>
          </w:tcPr>
          <w:p w14:paraId="7FD090D0" w14:textId="77777777" w:rsidR="00812373" w:rsidRPr="001D7CF9" w:rsidRDefault="00812373" w:rsidP="00223F79">
            <w:pPr>
              <w:rPr>
                <w:lang w:val="en-GB"/>
              </w:rPr>
            </w:pPr>
            <w:r w:rsidRPr="001D7CF9">
              <w:rPr>
                <w:lang w:val="en-GB"/>
              </w:rPr>
              <w:t> </w:t>
            </w:r>
          </w:p>
        </w:tc>
        <w:tc>
          <w:tcPr>
            <w:tcW w:w="964" w:type="dxa"/>
          </w:tcPr>
          <w:p w14:paraId="7F50825B" w14:textId="77777777" w:rsidR="00812373" w:rsidRPr="001D7CF9" w:rsidRDefault="00812373" w:rsidP="00223F79">
            <w:pPr>
              <w:rPr>
                <w:lang w:val="en-GB"/>
              </w:rPr>
            </w:pPr>
            <w:r w:rsidRPr="001D7CF9">
              <w:rPr>
                <w:lang w:val="en-GB"/>
              </w:rPr>
              <w:t> </w:t>
            </w:r>
          </w:p>
        </w:tc>
      </w:tr>
      <w:tr w:rsidR="00812373" w:rsidRPr="001D7CF9" w14:paraId="1A3E6621" w14:textId="77777777" w:rsidTr="0006473C">
        <w:trPr>
          <w:trHeight w:val="170"/>
        </w:trPr>
        <w:tc>
          <w:tcPr>
            <w:tcW w:w="6293" w:type="dxa"/>
          </w:tcPr>
          <w:p w14:paraId="4AD8B417" w14:textId="17E70C4B" w:rsidR="00812373" w:rsidRPr="00236B0A" w:rsidRDefault="00812373" w:rsidP="00812373">
            <w:pPr>
              <w:ind w:left="316"/>
              <w:jc w:val="left"/>
              <w:rPr>
                <w:i/>
                <w:iCs/>
                <w:lang w:val="en-GB"/>
              </w:rPr>
            </w:pPr>
            <w:r w:rsidRPr="00236B0A">
              <w:rPr>
                <w:i/>
                <w:iCs/>
                <w:lang w:val="en-GB"/>
              </w:rPr>
              <w:t>Appropriation Act (No.2) 2018–19 New Administered Outcomes</w:t>
            </w:r>
          </w:p>
        </w:tc>
        <w:tc>
          <w:tcPr>
            <w:tcW w:w="964" w:type="dxa"/>
          </w:tcPr>
          <w:p w14:paraId="7681A208" w14:textId="77777777" w:rsidR="00812373" w:rsidRPr="001D7CF9" w:rsidRDefault="00812373" w:rsidP="00223F79">
            <w:pPr>
              <w:rPr>
                <w:lang w:val="en-GB"/>
              </w:rPr>
            </w:pPr>
            <w:r w:rsidRPr="001D7CF9">
              <w:rPr>
                <w:lang w:val="en-GB"/>
              </w:rPr>
              <w:t>(1,733)</w:t>
            </w:r>
          </w:p>
        </w:tc>
        <w:tc>
          <w:tcPr>
            <w:tcW w:w="236" w:type="dxa"/>
          </w:tcPr>
          <w:p w14:paraId="6631F847" w14:textId="77777777" w:rsidR="00812373" w:rsidRPr="001D7CF9" w:rsidRDefault="00812373" w:rsidP="00223F79">
            <w:pPr>
              <w:rPr>
                <w:lang w:val="en-GB"/>
              </w:rPr>
            </w:pPr>
            <w:r w:rsidRPr="001D7CF9">
              <w:rPr>
                <w:lang w:val="en-GB"/>
              </w:rPr>
              <w:t> </w:t>
            </w:r>
          </w:p>
        </w:tc>
        <w:tc>
          <w:tcPr>
            <w:tcW w:w="964" w:type="dxa"/>
          </w:tcPr>
          <w:p w14:paraId="260EA0E0" w14:textId="77777777" w:rsidR="00812373" w:rsidRPr="001D7CF9" w:rsidRDefault="00812373" w:rsidP="00223F79">
            <w:pPr>
              <w:rPr>
                <w:lang w:val="en-GB"/>
              </w:rPr>
            </w:pPr>
            <w:r w:rsidRPr="001D7CF9">
              <w:rPr>
                <w:lang w:val="en-GB"/>
              </w:rPr>
              <w:t xml:space="preserve"> –</w:t>
            </w:r>
          </w:p>
        </w:tc>
      </w:tr>
      <w:tr w:rsidR="00812373" w:rsidRPr="001D7CF9" w14:paraId="3025DC3C" w14:textId="77777777" w:rsidTr="0006473C">
        <w:trPr>
          <w:trHeight w:val="170"/>
        </w:trPr>
        <w:tc>
          <w:tcPr>
            <w:tcW w:w="6293" w:type="dxa"/>
          </w:tcPr>
          <w:p w14:paraId="66E0AEAB" w14:textId="77777777" w:rsidR="00812373" w:rsidRPr="001D7CF9" w:rsidRDefault="00812373" w:rsidP="00812373">
            <w:pPr>
              <w:jc w:val="left"/>
              <w:rPr>
                <w:lang w:val="en-GB"/>
              </w:rPr>
            </w:pPr>
            <w:r w:rsidRPr="001D7CF9">
              <w:rPr>
                <w:lang w:val="en-GB"/>
              </w:rPr>
              <w:t> </w:t>
            </w:r>
          </w:p>
        </w:tc>
        <w:tc>
          <w:tcPr>
            <w:tcW w:w="964" w:type="dxa"/>
            <w:tcBorders>
              <w:bottom w:val="single" w:sz="8" w:space="0" w:color="000000" w:themeColor="text1"/>
            </w:tcBorders>
          </w:tcPr>
          <w:p w14:paraId="5499B62E" w14:textId="77777777" w:rsidR="00812373" w:rsidRPr="001D7CF9" w:rsidRDefault="00812373" w:rsidP="00223F79">
            <w:pPr>
              <w:rPr>
                <w:lang w:val="en-GB"/>
              </w:rPr>
            </w:pPr>
            <w:r w:rsidRPr="001D7CF9">
              <w:rPr>
                <w:lang w:val="en-GB"/>
              </w:rPr>
              <w:t> </w:t>
            </w:r>
          </w:p>
        </w:tc>
        <w:tc>
          <w:tcPr>
            <w:tcW w:w="236" w:type="dxa"/>
          </w:tcPr>
          <w:p w14:paraId="27EED74F" w14:textId="77777777" w:rsidR="00812373" w:rsidRPr="001D7CF9" w:rsidRDefault="00812373" w:rsidP="00223F79">
            <w:pPr>
              <w:rPr>
                <w:lang w:val="en-GB"/>
              </w:rPr>
            </w:pPr>
            <w:r w:rsidRPr="001D7CF9">
              <w:rPr>
                <w:lang w:val="en-GB"/>
              </w:rPr>
              <w:t> </w:t>
            </w:r>
          </w:p>
        </w:tc>
        <w:tc>
          <w:tcPr>
            <w:tcW w:w="964" w:type="dxa"/>
            <w:tcBorders>
              <w:bottom w:val="single" w:sz="8" w:space="0" w:color="000000" w:themeColor="text1"/>
            </w:tcBorders>
          </w:tcPr>
          <w:p w14:paraId="10C6A7F3" w14:textId="77777777" w:rsidR="00812373" w:rsidRPr="001D7CF9" w:rsidRDefault="00812373" w:rsidP="00223F79">
            <w:pPr>
              <w:rPr>
                <w:lang w:val="en-GB"/>
              </w:rPr>
            </w:pPr>
            <w:r w:rsidRPr="001D7CF9">
              <w:rPr>
                <w:lang w:val="en-GB"/>
              </w:rPr>
              <w:t> </w:t>
            </w:r>
          </w:p>
        </w:tc>
      </w:tr>
      <w:tr w:rsidR="00812373" w:rsidRPr="001D7CF9" w14:paraId="2BCE7F5B" w14:textId="77777777" w:rsidTr="0006473C">
        <w:trPr>
          <w:trHeight w:val="170"/>
        </w:trPr>
        <w:tc>
          <w:tcPr>
            <w:tcW w:w="6293" w:type="dxa"/>
          </w:tcPr>
          <w:p w14:paraId="377EC429" w14:textId="66B54F66" w:rsidR="00812373" w:rsidRPr="001D7CF9" w:rsidRDefault="00812373" w:rsidP="00812373">
            <w:pPr>
              <w:jc w:val="left"/>
              <w:rPr>
                <w:rStyle w:val="Bold"/>
                <w:lang w:val="en-GB"/>
              </w:rPr>
            </w:pPr>
            <w:r w:rsidRPr="001D7CF9">
              <w:rPr>
                <w:rStyle w:val="Bold"/>
                <w:lang w:val="en-GB"/>
              </w:rPr>
              <w:t>Closing unspent appropriation balance</w:t>
            </w:r>
          </w:p>
        </w:tc>
        <w:tc>
          <w:tcPr>
            <w:tcW w:w="964" w:type="dxa"/>
            <w:tcBorders>
              <w:top w:val="single" w:sz="8" w:space="0" w:color="000000" w:themeColor="text1"/>
              <w:bottom w:val="single" w:sz="8" w:space="0" w:color="000000" w:themeColor="text1"/>
            </w:tcBorders>
          </w:tcPr>
          <w:p w14:paraId="153834FC" w14:textId="77777777" w:rsidR="00812373" w:rsidRPr="001D7CF9" w:rsidRDefault="00812373" w:rsidP="00223F79">
            <w:pPr>
              <w:rPr>
                <w:lang w:val="en-GB"/>
              </w:rPr>
            </w:pPr>
            <w:r w:rsidRPr="00192E65">
              <w:rPr>
                <w:b/>
                <w:bCs/>
                <w:lang w:val="en-GB"/>
              </w:rPr>
              <w:t>1</w:t>
            </w:r>
            <w:r w:rsidRPr="001D7CF9">
              <w:rPr>
                <w:lang w:val="en-GB"/>
              </w:rPr>
              <w:t>,</w:t>
            </w:r>
            <w:r w:rsidRPr="001D7CF9">
              <w:rPr>
                <w:rStyle w:val="Bold"/>
                <w:lang w:val="en-GB"/>
              </w:rPr>
              <w:t>644</w:t>
            </w:r>
          </w:p>
        </w:tc>
        <w:tc>
          <w:tcPr>
            <w:tcW w:w="236" w:type="dxa"/>
          </w:tcPr>
          <w:p w14:paraId="28556417" w14:textId="77777777" w:rsidR="00812373" w:rsidRPr="001D7CF9" w:rsidRDefault="00812373" w:rsidP="00223F79">
            <w:pPr>
              <w:rPr>
                <w:lang w:val="en-GB"/>
              </w:rPr>
            </w:pPr>
            <w:r w:rsidRPr="001D7CF9">
              <w:rPr>
                <w:lang w:val="en-GB"/>
              </w:rPr>
              <w:t> </w:t>
            </w:r>
          </w:p>
        </w:tc>
        <w:tc>
          <w:tcPr>
            <w:tcW w:w="964" w:type="dxa"/>
            <w:tcBorders>
              <w:top w:val="single" w:sz="8" w:space="0" w:color="000000" w:themeColor="text1"/>
              <w:bottom w:val="single" w:sz="8" w:space="0" w:color="000000" w:themeColor="text1"/>
            </w:tcBorders>
          </w:tcPr>
          <w:p w14:paraId="6EED9733" w14:textId="77777777" w:rsidR="00812373" w:rsidRPr="001D7CF9" w:rsidRDefault="00812373" w:rsidP="00223F79">
            <w:pPr>
              <w:rPr>
                <w:lang w:val="en-GB"/>
              </w:rPr>
            </w:pPr>
            <w:r w:rsidRPr="001D7CF9">
              <w:rPr>
                <w:lang w:val="en-GB"/>
              </w:rPr>
              <w:t>3,909</w:t>
            </w:r>
          </w:p>
        </w:tc>
      </w:tr>
      <w:tr w:rsidR="00812373" w:rsidRPr="001D7CF9" w14:paraId="00B4C935" w14:textId="77777777" w:rsidTr="0006473C">
        <w:trPr>
          <w:trHeight w:val="170"/>
        </w:trPr>
        <w:tc>
          <w:tcPr>
            <w:tcW w:w="6293" w:type="dxa"/>
          </w:tcPr>
          <w:p w14:paraId="2BF89B67" w14:textId="64C13846" w:rsidR="00812373" w:rsidRPr="001D7CF9" w:rsidRDefault="00812373" w:rsidP="00812373">
            <w:pPr>
              <w:jc w:val="left"/>
              <w:rPr>
                <w:rStyle w:val="Bold"/>
                <w:lang w:val="en-GB"/>
              </w:rPr>
            </w:pPr>
            <w:r w:rsidRPr="001D7CF9">
              <w:rPr>
                <w:rStyle w:val="Bold"/>
                <w:lang w:val="en-GB"/>
              </w:rPr>
              <w:t>Balance comprises appropriations as follows:</w:t>
            </w:r>
          </w:p>
        </w:tc>
        <w:tc>
          <w:tcPr>
            <w:tcW w:w="964" w:type="dxa"/>
            <w:tcBorders>
              <w:top w:val="single" w:sz="8" w:space="0" w:color="000000" w:themeColor="text1"/>
            </w:tcBorders>
          </w:tcPr>
          <w:p w14:paraId="7B6E93FC" w14:textId="77777777" w:rsidR="00812373" w:rsidRPr="001D7CF9" w:rsidRDefault="00812373" w:rsidP="00223F79">
            <w:pPr>
              <w:rPr>
                <w:lang w:val="en-GB"/>
              </w:rPr>
            </w:pPr>
            <w:r w:rsidRPr="001D7CF9">
              <w:rPr>
                <w:lang w:val="en-GB"/>
              </w:rPr>
              <w:t> </w:t>
            </w:r>
          </w:p>
        </w:tc>
        <w:tc>
          <w:tcPr>
            <w:tcW w:w="236" w:type="dxa"/>
          </w:tcPr>
          <w:p w14:paraId="5C301505" w14:textId="77777777" w:rsidR="00812373" w:rsidRPr="001D7CF9" w:rsidRDefault="00812373" w:rsidP="00223F79">
            <w:pPr>
              <w:rPr>
                <w:lang w:val="en-GB"/>
              </w:rPr>
            </w:pPr>
            <w:r w:rsidRPr="001D7CF9">
              <w:rPr>
                <w:lang w:val="en-GB"/>
              </w:rPr>
              <w:t> </w:t>
            </w:r>
          </w:p>
        </w:tc>
        <w:tc>
          <w:tcPr>
            <w:tcW w:w="964" w:type="dxa"/>
            <w:tcBorders>
              <w:top w:val="single" w:sz="8" w:space="0" w:color="000000" w:themeColor="text1"/>
            </w:tcBorders>
          </w:tcPr>
          <w:p w14:paraId="3BA33F00" w14:textId="77777777" w:rsidR="00812373" w:rsidRPr="001D7CF9" w:rsidRDefault="00812373" w:rsidP="00223F79">
            <w:pPr>
              <w:rPr>
                <w:lang w:val="en-GB"/>
              </w:rPr>
            </w:pPr>
            <w:r w:rsidRPr="001D7CF9">
              <w:rPr>
                <w:lang w:val="en-GB"/>
              </w:rPr>
              <w:t> </w:t>
            </w:r>
          </w:p>
        </w:tc>
      </w:tr>
      <w:tr w:rsidR="00812373" w:rsidRPr="001D7CF9" w14:paraId="79A499A1" w14:textId="77777777" w:rsidTr="0006473C">
        <w:trPr>
          <w:trHeight w:val="170"/>
        </w:trPr>
        <w:tc>
          <w:tcPr>
            <w:tcW w:w="6293" w:type="dxa"/>
          </w:tcPr>
          <w:p w14:paraId="3297A071" w14:textId="77777777" w:rsidR="00812373" w:rsidRPr="001D7CF9" w:rsidRDefault="00812373" w:rsidP="00812373">
            <w:pPr>
              <w:ind w:left="174"/>
              <w:jc w:val="left"/>
              <w:rPr>
                <w:lang w:val="en-GB"/>
              </w:rPr>
            </w:pPr>
            <w:r w:rsidRPr="001D7CF9">
              <w:rPr>
                <w:lang w:val="en-GB"/>
              </w:rPr>
              <w:t>Appropriation Act (No.2) 2018–19 New Administered Outcomes</w:t>
            </w:r>
          </w:p>
        </w:tc>
        <w:tc>
          <w:tcPr>
            <w:tcW w:w="964" w:type="dxa"/>
          </w:tcPr>
          <w:p w14:paraId="7DF2CCA4" w14:textId="77777777" w:rsidR="00812373" w:rsidRPr="001D7CF9" w:rsidRDefault="00812373" w:rsidP="00223F79">
            <w:pPr>
              <w:rPr>
                <w:lang w:val="en-GB"/>
              </w:rPr>
            </w:pPr>
            <w:r w:rsidRPr="001D7CF9">
              <w:rPr>
                <w:lang w:val="en-GB"/>
              </w:rPr>
              <w:t xml:space="preserve"> –</w:t>
            </w:r>
          </w:p>
        </w:tc>
        <w:tc>
          <w:tcPr>
            <w:tcW w:w="236" w:type="dxa"/>
          </w:tcPr>
          <w:p w14:paraId="66A1A0C1" w14:textId="77777777" w:rsidR="00812373" w:rsidRPr="001D7CF9" w:rsidRDefault="00812373" w:rsidP="00223F79">
            <w:pPr>
              <w:rPr>
                <w:lang w:val="en-GB"/>
              </w:rPr>
            </w:pPr>
            <w:r w:rsidRPr="001D7CF9">
              <w:rPr>
                <w:lang w:val="en-GB"/>
              </w:rPr>
              <w:t> </w:t>
            </w:r>
          </w:p>
        </w:tc>
        <w:tc>
          <w:tcPr>
            <w:tcW w:w="964" w:type="dxa"/>
          </w:tcPr>
          <w:p w14:paraId="61A1075E" w14:textId="77777777" w:rsidR="00812373" w:rsidRPr="001D7CF9" w:rsidRDefault="00812373" w:rsidP="00223F79">
            <w:pPr>
              <w:rPr>
                <w:lang w:val="en-GB"/>
              </w:rPr>
            </w:pPr>
            <w:r w:rsidRPr="001D7CF9">
              <w:rPr>
                <w:lang w:val="en-GB"/>
              </w:rPr>
              <w:t>1,733</w:t>
            </w:r>
          </w:p>
        </w:tc>
      </w:tr>
      <w:tr w:rsidR="00812373" w:rsidRPr="001D7CF9" w14:paraId="4896D22A" w14:textId="77777777" w:rsidTr="00E9641E">
        <w:trPr>
          <w:trHeight w:val="170"/>
        </w:trPr>
        <w:tc>
          <w:tcPr>
            <w:tcW w:w="6293" w:type="dxa"/>
          </w:tcPr>
          <w:p w14:paraId="3AA6B8B0" w14:textId="77777777" w:rsidR="00812373" w:rsidRPr="001D7CF9" w:rsidRDefault="00812373" w:rsidP="00812373">
            <w:pPr>
              <w:ind w:left="174"/>
              <w:jc w:val="left"/>
              <w:rPr>
                <w:lang w:val="en-GB"/>
              </w:rPr>
            </w:pPr>
            <w:r w:rsidRPr="001D7CF9">
              <w:rPr>
                <w:lang w:val="en-GB"/>
              </w:rPr>
              <w:t>Appropriation Act (No.3) 2019–20</w:t>
            </w:r>
          </w:p>
        </w:tc>
        <w:tc>
          <w:tcPr>
            <w:tcW w:w="964" w:type="dxa"/>
          </w:tcPr>
          <w:p w14:paraId="290813E0" w14:textId="77777777" w:rsidR="00812373" w:rsidRPr="001D7CF9" w:rsidRDefault="00812373" w:rsidP="00223F79">
            <w:pPr>
              <w:rPr>
                <w:lang w:val="en-GB"/>
              </w:rPr>
            </w:pPr>
            <w:r w:rsidRPr="001D7CF9">
              <w:rPr>
                <w:lang w:val="en-GB"/>
              </w:rPr>
              <w:t>791</w:t>
            </w:r>
          </w:p>
        </w:tc>
        <w:tc>
          <w:tcPr>
            <w:tcW w:w="236" w:type="dxa"/>
          </w:tcPr>
          <w:p w14:paraId="35EF4D58" w14:textId="77777777" w:rsidR="00812373" w:rsidRPr="001D7CF9" w:rsidRDefault="00812373" w:rsidP="00223F79">
            <w:pPr>
              <w:rPr>
                <w:lang w:val="en-GB"/>
              </w:rPr>
            </w:pPr>
            <w:r w:rsidRPr="001D7CF9">
              <w:rPr>
                <w:lang w:val="en-GB"/>
              </w:rPr>
              <w:t> </w:t>
            </w:r>
          </w:p>
        </w:tc>
        <w:tc>
          <w:tcPr>
            <w:tcW w:w="964" w:type="dxa"/>
          </w:tcPr>
          <w:p w14:paraId="3877020F" w14:textId="77777777" w:rsidR="00812373" w:rsidRPr="001D7CF9" w:rsidRDefault="00812373" w:rsidP="00223F79">
            <w:pPr>
              <w:rPr>
                <w:lang w:val="en-GB"/>
              </w:rPr>
            </w:pPr>
            <w:r w:rsidRPr="001D7CF9">
              <w:rPr>
                <w:lang w:val="en-GB"/>
              </w:rPr>
              <w:t>791</w:t>
            </w:r>
          </w:p>
        </w:tc>
      </w:tr>
      <w:tr w:rsidR="00812373" w:rsidRPr="001D7CF9" w14:paraId="7C75FCEA" w14:textId="77777777" w:rsidTr="00E9641E">
        <w:trPr>
          <w:trHeight w:val="170"/>
        </w:trPr>
        <w:tc>
          <w:tcPr>
            <w:tcW w:w="6293" w:type="dxa"/>
          </w:tcPr>
          <w:p w14:paraId="5D09717E" w14:textId="01D496A3" w:rsidR="00812373" w:rsidRPr="001D7CF9" w:rsidRDefault="00812373" w:rsidP="00812373">
            <w:pPr>
              <w:ind w:left="174"/>
              <w:jc w:val="left"/>
              <w:rPr>
                <w:lang w:val="en-GB"/>
              </w:rPr>
            </w:pPr>
            <w:r w:rsidRPr="001D7CF9">
              <w:rPr>
                <w:lang w:val="en-GB"/>
              </w:rPr>
              <w:t>Supply Act (No.1) 2019–20</w:t>
            </w:r>
          </w:p>
        </w:tc>
        <w:tc>
          <w:tcPr>
            <w:tcW w:w="964" w:type="dxa"/>
          </w:tcPr>
          <w:p w14:paraId="4E53DF9D" w14:textId="77777777" w:rsidR="00812373" w:rsidRPr="001D7CF9" w:rsidRDefault="00812373" w:rsidP="00223F79">
            <w:pPr>
              <w:rPr>
                <w:lang w:val="en-GB"/>
              </w:rPr>
            </w:pPr>
            <w:r w:rsidRPr="001D7CF9">
              <w:rPr>
                <w:lang w:val="en-GB"/>
              </w:rPr>
              <w:t>6</w:t>
            </w:r>
          </w:p>
        </w:tc>
        <w:tc>
          <w:tcPr>
            <w:tcW w:w="236" w:type="dxa"/>
          </w:tcPr>
          <w:p w14:paraId="02B67902" w14:textId="77777777" w:rsidR="00812373" w:rsidRPr="001D7CF9" w:rsidRDefault="00812373" w:rsidP="00223F79">
            <w:pPr>
              <w:rPr>
                <w:lang w:val="en-GB"/>
              </w:rPr>
            </w:pPr>
            <w:r w:rsidRPr="001D7CF9">
              <w:rPr>
                <w:lang w:val="en-GB"/>
              </w:rPr>
              <w:t> </w:t>
            </w:r>
          </w:p>
        </w:tc>
        <w:tc>
          <w:tcPr>
            <w:tcW w:w="964" w:type="dxa"/>
          </w:tcPr>
          <w:p w14:paraId="2D4CF594" w14:textId="77777777" w:rsidR="00812373" w:rsidRPr="001D7CF9" w:rsidRDefault="00812373" w:rsidP="00223F79">
            <w:pPr>
              <w:rPr>
                <w:lang w:val="en-GB"/>
              </w:rPr>
            </w:pPr>
            <w:r w:rsidRPr="001D7CF9">
              <w:rPr>
                <w:lang w:val="en-GB"/>
              </w:rPr>
              <w:t>6</w:t>
            </w:r>
          </w:p>
        </w:tc>
      </w:tr>
      <w:tr w:rsidR="00812373" w:rsidRPr="001D7CF9" w14:paraId="512B9194" w14:textId="77777777" w:rsidTr="0006473C">
        <w:trPr>
          <w:trHeight w:val="170"/>
        </w:trPr>
        <w:tc>
          <w:tcPr>
            <w:tcW w:w="6293" w:type="dxa"/>
          </w:tcPr>
          <w:p w14:paraId="55749F28" w14:textId="77777777" w:rsidR="00812373" w:rsidRPr="001D7CF9" w:rsidRDefault="00812373" w:rsidP="00812373">
            <w:pPr>
              <w:ind w:left="174"/>
              <w:jc w:val="left"/>
              <w:rPr>
                <w:lang w:val="en-GB"/>
              </w:rPr>
            </w:pPr>
            <w:r w:rsidRPr="001D7CF9">
              <w:rPr>
                <w:lang w:val="en-GB"/>
              </w:rPr>
              <w:t>Appropriation Act (No.1) 2020–21</w:t>
            </w:r>
          </w:p>
        </w:tc>
        <w:tc>
          <w:tcPr>
            <w:tcW w:w="964" w:type="dxa"/>
          </w:tcPr>
          <w:p w14:paraId="760AAF00" w14:textId="77777777" w:rsidR="00812373" w:rsidRPr="001D7CF9" w:rsidRDefault="00812373" w:rsidP="00223F79">
            <w:pPr>
              <w:rPr>
                <w:lang w:val="en-GB"/>
              </w:rPr>
            </w:pPr>
            <w:r w:rsidRPr="001D7CF9">
              <w:rPr>
                <w:lang w:val="en-GB"/>
              </w:rPr>
              <w:t>821</w:t>
            </w:r>
          </w:p>
        </w:tc>
        <w:tc>
          <w:tcPr>
            <w:tcW w:w="236" w:type="dxa"/>
          </w:tcPr>
          <w:p w14:paraId="12E87B4E" w14:textId="77777777" w:rsidR="00812373" w:rsidRPr="001D7CF9" w:rsidRDefault="00812373" w:rsidP="00223F79">
            <w:pPr>
              <w:rPr>
                <w:lang w:val="en-GB"/>
              </w:rPr>
            </w:pPr>
            <w:r w:rsidRPr="001D7CF9">
              <w:rPr>
                <w:lang w:val="en-GB"/>
              </w:rPr>
              <w:t> </w:t>
            </w:r>
          </w:p>
        </w:tc>
        <w:tc>
          <w:tcPr>
            <w:tcW w:w="964" w:type="dxa"/>
          </w:tcPr>
          <w:p w14:paraId="7BCF0CD0" w14:textId="77777777" w:rsidR="00812373" w:rsidRPr="001D7CF9" w:rsidRDefault="00812373" w:rsidP="00223F79">
            <w:pPr>
              <w:rPr>
                <w:lang w:val="en-GB"/>
              </w:rPr>
            </w:pPr>
            <w:r w:rsidRPr="001D7CF9">
              <w:rPr>
                <w:lang w:val="en-GB"/>
              </w:rPr>
              <w:t>1,312</w:t>
            </w:r>
          </w:p>
        </w:tc>
      </w:tr>
      <w:tr w:rsidR="00812373" w:rsidRPr="001D7CF9" w14:paraId="1F2A80F1" w14:textId="77777777" w:rsidTr="0006473C">
        <w:trPr>
          <w:trHeight w:val="170"/>
        </w:trPr>
        <w:tc>
          <w:tcPr>
            <w:tcW w:w="6293" w:type="dxa"/>
          </w:tcPr>
          <w:p w14:paraId="0F7CCB16" w14:textId="77777777" w:rsidR="00812373" w:rsidRPr="001D7CF9" w:rsidRDefault="00812373" w:rsidP="00812373">
            <w:pPr>
              <w:ind w:left="174"/>
              <w:jc w:val="left"/>
              <w:rPr>
                <w:lang w:val="en-GB"/>
              </w:rPr>
            </w:pPr>
            <w:r w:rsidRPr="001D7CF9">
              <w:rPr>
                <w:lang w:val="en-GB"/>
              </w:rPr>
              <w:t>Supply Act (No.1) 2020–21</w:t>
            </w:r>
          </w:p>
        </w:tc>
        <w:tc>
          <w:tcPr>
            <w:tcW w:w="964" w:type="dxa"/>
          </w:tcPr>
          <w:p w14:paraId="4187C92F" w14:textId="77777777" w:rsidR="00812373" w:rsidRPr="001D7CF9" w:rsidRDefault="00812373" w:rsidP="00223F79">
            <w:pPr>
              <w:rPr>
                <w:lang w:val="en-GB"/>
              </w:rPr>
            </w:pPr>
            <w:r w:rsidRPr="001D7CF9">
              <w:rPr>
                <w:lang w:val="en-GB"/>
              </w:rPr>
              <w:t>26</w:t>
            </w:r>
          </w:p>
        </w:tc>
        <w:tc>
          <w:tcPr>
            <w:tcW w:w="236" w:type="dxa"/>
          </w:tcPr>
          <w:p w14:paraId="113DE0C6" w14:textId="77777777" w:rsidR="00812373" w:rsidRPr="001D7CF9" w:rsidRDefault="00812373" w:rsidP="00223F79">
            <w:pPr>
              <w:rPr>
                <w:lang w:val="en-GB"/>
              </w:rPr>
            </w:pPr>
            <w:r w:rsidRPr="001D7CF9">
              <w:rPr>
                <w:lang w:val="en-GB"/>
              </w:rPr>
              <w:t> </w:t>
            </w:r>
          </w:p>
        </w:tc>
        <w:tc>
          <w:tcPr>
            <w:tcW w:w="964" w:type="dxa"/>
          </w:tcPr>
          <w:p w14:paraId="0DE4D776" w14:textId="77777777" w:rsidR="00812373" w:rsidRPr="001D7CF9" w:rsidRDefault="00812373" w:rsidP="00223F79">
            <w:pPr>
              <w:rPr>
                <w:lang w:val="en-GB"/>
              </w:rPr>
            </w:pPr>
            <w:r w:rsidRPr="001D7CF9">
              <w:rPr>
                <w:lang w:val="en-GB"/>
              </w:rPr>
              <w:t>67</w:t>
            </w:r>
          </w:p>
        </w:tc>
      </w:tr>
      <w:tr w:rsidR="00812373" w:rsidRPr="001D7CF9" w14:paraId="08BB2AFC" w14:textId="77777777" w:rsidTr="0006473C">
        <w:trPr>
          <w:trHeight w:val="170"/>
        </w:trPr>
        <w:tc>
          <w:tcPr>
            <w:tcW w:w="6293" w:type="dxa"/>
          </w:tcPr>
          <w:p w14:paraId="3CA1646F" w14:textId="63A26B22" w:rsidR="00812373" w:rsidRPr="001D7CF9" w:rsidRDefault="00812373" w:rsidP="00812373">
            <w:pPr>
              <w:ind w:left="174"/>
              <w:jc w:val="left"/>
              <w:rPr>
                <w:lang w:val="en-GB"/>
              </w:rPr>
            </w:pPr>
            <w:r w:rsidRPr="001D7CF9">
              <w:rPr>
                <w:lang w:val="en-GB"/>
              </w:rPr>
              <w:t>Appropriation Act (No.1) 2021–22</w:t>
            </w:r>
          </w:p>
        </w:tc>
        <w:tc>
          <w:tcPr>
            <w:tcW w:w="964" w:type="dxa"/>
            <w:tcBorders>
              <w:bottom w:val="single" w:sz="8" w:space="0" w:color="000000" w:themeColor="text1"/>
            </w:tcBorders>
          </w:tcPr>
          <w:p w14:paraId="1696C9B9" w14:textId="77777777" w:rsidR="00812373" w:rsidRPr="001D7CF9" w:rsidRDefault="00812373" w:rsidP="00223F79">
            <w:pPr>
              <w:rPr>
                <w:lang w:val="en-GB"/>
              </w:rPr>
            </w:pPr>
            <w:r w:rsidRPr="001D7CF9">
              <w:rPr>
                <w:lang w:val="en-GB"/>
              </w:rPr>
              <w:t xml:space="preserve"> –</w:t>
            </w:r>
          </w:p>
        </w:tc>
        <w:tc>
          <w:tcPr>
            <w:tcW w:w="236" w:type="dxa"/>
          </w:tcPr>
          <w:p w14:paraId="31C5780E" w14:textId="77777777" w:rsidR="00812373" w:rsidRPr="001D7CF9" w:rsidRDefault="00812373" w:rsidP="00223F79">
            <w:pPr>
              <w:rPr>
                <w:lang w:val="en-GB"/>
              </w:rPr>
            </w:pPr>
            <w:r w:rsidRPr="001D7CF9">
              <w:rPr>
                <w:lang w:val="en-GB"/>
              </w:rPr>
              <w:t> </w:t>
            </w:r>
          </w:p>
        </w:tc>
        <w:tc>
          <w:tcPr>
            <w:tcW w:w="964" w:type="dxa"/>
            <w:tcBorders>
              <w:bottom w:val="single" w:sz="8" w:space="0" w:color="000000" w:themeColor="text1"/>
            </w:tcBorders>
          </w:tcPr>
          <w:p w14:paraId="7F9B6D40" w14:textId="77777777" w:rsidR="00812373" w:rsidRPr="001D7CF9" w:rsidRDefault="00812373" w:rsidP="00223F79">
            <w:pPr>
              <w:rPr>
                <w:lang w:val="en-GB"/>
              </w:rPr>
            </w:pPr>
            <w:r w:rsidRPr="001D7CF9">
              <w:rPr>
                <w:lang w:val="en-GB"/>
              </w:rPr>
              <w:t xml:space="preserve"> –</w:t>
            </w:r>
          </w:p>
        </w:tc>
      </w:tr>
      <w:tr w:rsidR="00812373" w:rsidRPr="001D7CF9" w14:paraId="352D9AF7" w14:textId="77777777" w:rsidTr="0006473C">
        <w:trPr>
          <w:trHeight w:val="170"/>
        </w:trPr>
        <w:tc>
          <w:tcPr>
            <w:tcW w:w="6293" w:type="dxa"/>
          </w:tcPr>
          <w:p w14:paraId="0F6CCD68" w14:textId="77777777" w:rsidR="00812373" w:rsidRPr="001D7CF9" w:rsidRDefault="00812373" w:rsidP="00812373">
            <w:pPr>
              <w:jc w:val="left"/>
              <w:rPr>
                <w:rStyle w:val="Bold"/>
                <w:lang w:val="en-GB"/>
              </w:rPr>
            </w:pPr>
            <w:r w:rsidRPr="001D7CF9">
              <w:rPr>
                <w:rStyle w:val="Bold"/>
                <w:lang w:val="en-GB"/>
              </w:rPr>
              <w:t>Total unspent appropriation – Ordinary annual services</w:t>
            </w:r>
          </w:p>
        </w:tc>
        <w:tc>
          <w:tcPr>
            <w:tcW w:w="964" w:type="dxa"/>
            <w:tcBorders>
              <w:top w:val="single" w:sz="8" w:space="0" w:color="000000" w:themeColor="text1"/>
              <w:bottom w:val="single" w:sz="8" w:space="0" w:color="000000" w:themeColor="text1"/>
            </w:tcBorders>
          </w:tcPr>
          <w:p w14:paraId="5C10C9AC" w14:textId="77777777" w:rsidR="00812373" w:rsidRPr="001D7CF9" w:rsidRDefault="00812373" w:rsidP="00223F79">
            <w:pPr>
              <w:rPr>
                <w:rStyle w:val="Bold"/>
                <w:lang w:val="en-GB"/>
              </w:rPr>
            </w:pPr>
            <w:r w:rsidRPr="001D7CF9">
              <w:rPr>
                <w:rStyle w:val="Bold"/>
                <w:lang w:val="en-GB"/>
              </w:rPr>
              <w:t>1,644</w:t>
            </w:r>
          </w:p>
        </w:tc>
        <w:tc>
          <w:tcPr>
            <w:tcW w:w="236" w:type="dxa"/>
          </w:tcPr>
          <w:p w14:paraId="0B15C2D9" w14:textId="77777777" w:rsidR="00812373" w:rsidRPr="001D7CF9" w:rsidRDefault="00812373" w:rsidP="00223F79">
            <w:pPr>
              <w:rPr>
                <w:lang w:val="en-GB"/>
              </w:rPr>
            </w:pPr>
            <w:r w:rsidRPr="001D7CF9">
              <w:rPr>
                <w:lang w:val="en-GB"/>
              </w:rPr>
              <w:t> </w:t>
            </w:r>
          </w:p>
        </w:tc>
        <w:tc>
          <w:tcPr>
            <w:tcW w:w="964" w:type="dxa"/>
            <w:tcBorders>
              <w:top w:val="single" w:sz="8" w:space="0" w:color="000000" w:themeColor="text1"/>
              <w:bottom w:val="single" w:sz="8" w:space="0" w:color="000000" w:themeColor="text1"/>
            </w:tcBorders>
          </w:tcPr>
          <w:p w14:paraId="5CE0BFDE" w14:textId="77777777" w:rsidR="00812373" w:rsidRPr="001D7CF9" w:rsidRDefault="00812373" w:rsidP="00223F79">
            <w:pPr>
              <w:rPr>
                <w:lang w:val="en-GB"/>
              </w:rPr>
            </w:pPr>
            <w:r w:rsidRPr="001D7CF9">
              <w:rPr>
                <w:lang w:val="en-GB"/>
              </w:rPr>
              <w:t>3,909</w:t>
            </w:r>
          </w:p>
        </w:tc>
      </w:tr>
    </w:tbl>
    <w:p w14:paraId="6703B727" w14:textId="77777777" w:rsidR="0006473C" w:rsidRPr="00E50EB7" w:rsidRDefault="0006473C" w:rsidP="00E50EB7">
      <w:pPr>
        <w:pStyle w:val="ListNumber"/>
        <w:numPr>
          <w:ilvl w:val="0"/>
          <w:numId w:val="18"/>
        </w:numPr>
        <w:ind w:hanging="218"/>
        <w:rPr>
          <w:sz w:val="13"/>
          <w:szCs w:val="13"/>
        </w:rPr>
      </w:pPr>
      <w:r w:rsidRPr="00E50EB7">
        <w:rPr>
          <w:sz w:val="13"/>
          <w:szCs w:val="13"/>
        </w:rPr>
        <w:t>The Department of Social Services draws down money from the Consolidated Revenue Fund (CRF) in order to make payments on behalf of the entity under a shared service arrangement.</w:t>
      </w:r>
    </w:p>
    <w:p w14:paraId="0BA85759" w14:textId="30198373" w:rsidR="0006473C" w:rsidRPr="00E50EB7" w:rsidRDefault="0006473C" w:rsidP="00E50EB7">
      <w:pPr>
        <w:pStyle w:val="ListNumber"/>
        <w:ind w:hanging="218"/>
        <w:rPr>
          <w:sz w:val="13"/>
          <w:szCs w:val="13"/>
        </w:rPr>
      </w:pPr>
      <w:r w:rsidRPr="00E50EB7">
        <w:rPr>
          <w:sz w:val="13"/>
          <w:szCs w:val="13"/>
        </w:rPr>
        <w:t>Appropriations applied were lower due to a delay in establishing education and training resources for providers.</w:t>
      </w:r>
    </w:p>
    <w:p w14:paraId="544ADE4B" w14:textId="774A2C23" w:rsidR="0006473C" w:rsidRDefault="0006473C">
      <w:pPr>
        <w:rPr>
          <w:sz w:val="16"/>
          <w:szCs w:val="16"/>
        </w:rPr>
      </w:pPr>
      <w:r>
        <w:br w:type="page"/>
      </w:r>
    </w:p>
    <w:p w14:paraId="599773D5" w14:textId="77777777" w:rsidR="00023B9A" w:rsidRDefault="00023B9A" w:rsidP="00023B9A">
      <w:pPr>
        <w:pStyle w:val="FinHeading1"/>
      </w:pPr>
      <w:r>
        <w:t>NDIS Quality and Safeguards Commission</w:t>
      </w:r>
      <w:bookmarkStart w:id="161" w:name="hundrednine"/>
      <w:bookmarkEnd w:id="161"/>
    </w:p>
    <w:p w14:paraId="2243A9E4" w14:textId="77777777" w:rsidR="00023B9A" w:rsidRDefault="00023B9A" w:rsidP="00023B9A">
      <w:pPr>
        <w:pStyle w:val="FinHeading2"/>
        <w:spacing w:after="120"/>
      </w:pPr>
      <w:r>
        <w:t>NOTES TO AND FORMING PART OF THE FINANCIAL STATEMENTS</w:t>
      </w:r>
    </w:p>
    <w:p w14:paraId="359F0D65" w14:textId="3E980D70" w:rsidR="00627458" w:rsidRDefault="00EA6442" w:rsidP="000A5C89">
      <w:pPr>
        <w:pStyle w:val="FinNumberHeading3"/>
      </w:pPr>
      <w:r>
        <w:t xml:space="preserve">5.2 </w:t>
      </w:r>
      <w:r w:rsidR="006D758C" w:rsidRPr="006D758C">
        <w:t>Net Cash Appropriations Arrangements</w:t>
      </w:r>
    </w:p>
    <w:tbl>
      <w:tblPr>
        <w:tblStyle w:val="Style6"/>
        <w:tblW w:w="0" w:type="auto"/>
        <w:tblLayout w:type="fixed"/>
        <w:tblLook w:val="0020" w:firstRow="1" w:lastRow="0" w:firstColumn="0" w:lastColumn="0" w:noHBand="0" w:noVBand="0"/>
        <w:tblDescription w:val="Table 5.2 sets out net cash appropriations arrangements, including total comprehensive income/(loss) as per the Statement of Comprehensive Income, plus depreciation/amortisation of assets funded through appropriations, plus depreciation of right-of-use assets, less lease principal repayments, and changes in asset revaluation reserve."/>
      </w:tblPr>
      <w:tblGrid>
        <w:gridCol w:w="6520"/>
        <w:gridCol w:w="963"/>
        <w:gridCol w:w="236"/>
        <w:gridCol w:w="963"/>
      </w:tblGrid>
      <w:tr w:rsidR="00C62624" w14:paraId="6557EC7B" w14:textId="77777777" w:rsidTr="00EA2AAA">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506AFC12" w14:textId="77777777" w:rsidR="00C62624" w:rsidRDefault="00C62624" w:rsidP="00C62624">
            <w:pPr>
              <w:jc w:val="left"/>
            </w:pPr>
            <w:r>
              <w:t> </w:t>
            </w:r>
          </w:p>
        </w:tc>
        <w:tc>
          <w:tcPr>
            <w:tcW w:w="963" w:type="dxa"/>
          </w:tcPr>
          <w:p w14:paraId="33551801" w14:textId="3CFFAFD6" w:rsidR="00C62624" w:rsidRDefault="00C62624" w:rsidP="00223F79">
            <w:r>
              <w:rPr>
                <w:rStyle w:val="Bold"/>
              </w:rPr>
              <w:t>2022</w:t>
            </w:r>
            <w:r w:rsidR="00EA2AAA">
              <w:rPr>
                <w:rStyle w:val="Bold"/>
              </w:rPr>
              <w:br/>
              <w:t>$’000</w:t>
            </w:r>
          </w:p>
        </w:tc>
        <w:tc>
          <w:tcPr>
            <w:tcW w:w="236" w:type="dxa"/>
          </w:tcPr>
          <w:p w14:paraId="6286B38E" w14:textId="77777777" w:rsidR="00C62624" w:rsidRDefault="00C62624" w:rsidP="00223F79">
            <w:r>
              <w:t> </w:t>
            </w:r>
          </w:p>
        </w:tc>
        <w:tc>
          <w:tcPr>
            <w:tcW w:w="963" w:type="dxa"/>
          </w:tcPr>
          <w:p w14:paraId="64A33C94" w14:textId="0D183AD6" w:rsidR="00C62624" w:rsidRDefault="00C62624" w:rsidP="00223F79">
            <w:r>
              <w:t>2021</w:t>
            </w:r>
            <w:r w:rsidR="00EA2AAA">
              <w:br/>
              <w:t>$’000</w:t>
            </w:r>
          </w:p>
        </w:tc>
      </w:tr>
      <w:tr w:rsidR="00C62624" w14:paraId="61A6C9D1" w14:textId="77777777" w:rsidTr="00B94BD8">
        <w:trPr>
          <w:trHeight w:val="227"/>
        </w:trPr>
        <w:tc>
          <w:tcPr>
            <w:tcW w:w="6520" w:type="dxa"/>
          </w:tcPr>
          <w:p w14:paraId="031125DE" w14:textId="77777777" w:rsidR="00C62624" w:rsidRDefault="00C62624" w:rsidP="00C62624">
            <w:pPr>
              <w:jc w:val="left"/>
            </w:pPr>
            <w:r w:rsidRPr="004C756D">
              <w:rPr>
                <w:rStyle w:val="Bold"/>
              </w:rPr>
              <w:t>Total comprehensive income/(loss) – as per the Statement of Comprehensive Income</w:t>
            </w:r>
          </w:p>
        </w:tc>
        <w:tc>
          <w:tcPr>
            <w:tcW w:w="963" w:type="dxa"/>
          </w:tcPr>
          <w:p w14:paraId="43E677F6" w14:textId="77777777" w:rsidR="00C62624" w:rsidRPr="004C756D" w:rsidRDefault="00C62624" w:rsidP="00223F79">
            <w:pPr>
              <w:rPr>
                <w:b/>
                <w:bCs/>
              </w:rPr>
            </w:pPr>
            <w:r>
              <w:rPr>
                <w:rStyle w:val="Bold"/>
              </w:rPr>
              <w:t>(3,469)</w:t>
            </w:r>
          </w:p>
        </w:tc>
        <w:tc>
          <w:tcPr>
            <w:tcW w:w="236" w:type="dxa"/>
          </w:tcPr>
          <w:p w14:paraId="7B94E8B0" w14:textId="77777777" w:rsidR="00C62624" w:rsidRDefault="00C62624" w:rsidP="00223F79">
            <w:r w:rsidRPr="004C756D">
              <w:rPr>
                <w:rStyle w:val="Bold"/>
              </w:rPr>
              <w:t> </w:t>
            </w:r>
          </w:p>
        </w:tc>
        <w:tc>
          <w:tcPr>
            <w:tcW w:w="963" w:type="dxa"/>
          </w:tcPr>
          <w:p w14:paraId="1AAFB45B" w14:textId="77777777" w:rsidR="00C62624" w:rsidRDefault="00C62624" w:rsidP="00223F79">
            <w:r>
              <w:t>6,926</w:t>
            </w:r>
          </w:p>
        </w:tc>
      </w:tr>
      <w:tr w:rsidR="00C62624" w14:paraId="794E92BF" w14:textId="77777777" w:rsidTr="00B94BD8">
        <w:trPr>
          <w:trHeight w:val="227"/>
        </w:trPr>
        <w:tc>
          <w:tcPr>
            <w:tcW w:w="6520" w:type="dxa"/>
          </w:tcPr>
          <w:p w14:paraId="5699510F" w14:textId="77777777" w:rsidR="00C62624" w:rsidRDefault="00C62624" w:rsidP="00C62624">
            <w:pPr>
              <w:jc w:val="left"/>
            </w:pPr>
            <w:r>
              <w:t>Plus: depreciation/amortisation of assets funded through appropriations (departmental capital budget funding and/or equity injections)</w:t>
            </w:r>
            <w:r w:rsidRPr="004C756D">
              <w:rPr>
                <w:rStyle w:val="Superscript"/>
              </w:rPr>
              <w:t>1</w:t>
            </w:r>
          </w:p>
        </w:tc>
        <w:tc>
          <w:tcPr>
            <w:tcW w:w="963" w:type="dxa"/>
          </w:tcPr>
          <w:p w14:paraId="52C78922" w14:textId="77777777" w:rsidR="00C62624" w:rsidRPr="004C756D" w:rsidRDefault="00C62624" w:rsidP="00223F79">
            <w:pPr>
              <w:rPr>
                <w:b/>
                <w:bCs/>
              </w:rPr>
            </w:pPr>
            <w:r>
              <w:rPr>
                <w:rStyle w:val="Bold"/>
              </w:rPr>
              <w:t>2,853</w:t>
            </w:r>
          </w:p>
        </w:tc>
        <w:tc>
          <w:tcPr>
            <w:tcW w:w="236" w:type="dxa"/>
          </w:tcPr>
          <w:p w14:paraId="4BE4D1A4" w14:textId="77777777" w:rsidR="00C62624" w:rsidRDefault="00C62624" w:rsidP="00223F79">
            <w:r w:rsidRPr="004C756D">
              <w:rPr>
                <w:rStyle w:val="Bold"/>
              </w:rPr>
              <w:t> </w:t>
            </w:r>
          </w:p>
        </w:tc>
        <w:tc>
          <w:tcPr>
            <w:tcW w:w="963" w:type="dxa"/>
          </w:tcPr>
          <w:p w14:paraId="244B56D3" w14:textId="77777777" w:rsidR="00C62624" w:rsidRDefault="00C62624" w:rsidP="00223F79">
            <w:r>
              <w:t>2,060</w:t>
            </w:r>
          </w:p>
        </w:tc>
      </w:tr>
      <w:tr w:rsidR="00C62624" w14:paraId="1DA5157C" w14:textId="77777777" w:rsidTr="00B94BD8">
        <w:trPr>
          <w:trHeight w:val="227"/>
        </w:trPr>
        <w:tc>
          <w:tcPr>
            <w:tcW w:w="6520" w:type="dxa"/>
          </w:tcPr>
          <w:p w14:paraId="5660AF22" w14:textId="77777777" w:rsidR="00C62624" w:rsidRDefault="00C62624" w:rsidP="00C62624">
            <w:pPr>
              <w:jc w:val="left"/>
            </w:pPr>
            <w:r>
              <w:t>Plus: depreciation of right-of-use assets</w:t>
            </w:r>
            <w:r w:rsidRPr="004C756D">
              <w:rPr>
                <w:rStyle w:val="Superscript"/>
              </w:rPr>
              <w:t>2</w:t>
            </w:r>
          </w:p>
        </w:tc>
        <w:tc>
          <w:tcPr>
            <w:tcW w:w="963" w:type="dxa"/>
          </w:tcPr>
          <w:p w14:paraId="562B8E08" w14:textId="77777777" w:rsidR="00C62624" w:rsidRPr="004C756D" w:rsidRDefault="00C62624" w:rsidP="00223F79">
            <w:pPr>
              <w:rPr>
                <w:b/>
                <w:bCs/>
              </w:rPr>
            </w:pPr>
            <w:r>
              <w:rPr>
                <w:rStyle w:val="Bold"/>
              </w:rPr>
              <w:t>3,497</w:t>
            </w:r>
          </w:p>
        </w:tc>
        <w:tc>
          <w:tcPr>
            <w:tcW w:w="236" w:type="dxa"/>
          </w:tcPr>
          <w:p w14:paraId="5FF4AB36" w14:textId="77777777" w:rsidR="00C62624" w:rsidRDefault="00C62624" w:rsidP="00223F79">
            <w:r w:rsidRPr="004C756D">
              <w:rPr>
                <w:rStyle w:val="Bold"/>
              </w:rPr>
              <w:t> </w:t>
            </w:r>
          </w:p>
        </w:tc>
        <w:tc>
          <w:tcPr>
            <w:tcW w:w="963" w:type="dxa"/>
          </w:tcPr>
          <w:p w14:paraId="48591C72" w14:textId="77777777" w:rsidR="00C62624" w:rsidRDefault="00C62624" w:rsidP="00223F79">
            <w:r>
              <w:t>2,649</w:t>
            </w:r>
          </w:p>
        </w:tc>
      </w:tr>
      <w:tr w:rsidR="00C62624" w14:paraId="4FA8AC54" w14:textId="77777777" w:rsidTr="00B94BD8">
        <w:trPr>
          <w:trHeight w:val="227"/>
        </w:trPr>
        <w:tc>
          <w:tcPr>
            <w:tcW w:w="6520" w:type="dxa"/>
          </w:tcPr>
          <w:p w14:paraId="6136083E" w14:textId="77777777" w:rsidR="00C62624" w:rsidRDefault="00C62624" w:rsidP="00C62624">
            <w:pPr>
              <w:jc w:val="left"/>
            </w:pPr>
            <w:r>
              <w:t>Less: lease principal repayments</w:t>
            </w:r>
            <w:r w:rsidRPr="004C756D">
              <w:rPr>
                <w:rStyle w:val="Superscript"/>
              </w:rPr>
              <w:t>2</w:t>
            </w:r>
          </w:p>
        </w:tc>
        <w:tc>
          <w:tcPr>
            <w:tcW w:w="963" w:type="dxa"/>
            <w:tcBorders>
              <w:bottom w:val="single" w:sz="8" w:space="0" w:color="auto"/>
            </w:tcBorders>
          </w:tcPr>
          <w:p w14:paraId="70E71653" w14:textId="77777777" w:rsidR="00C62624" w:rsidRPr="004C756D" w:rsidRDefault="00C62624" w:rsidP="00223F79">
            <w:pPr>
              <w:rPr>
                <w:b/>
                <w:bCs/>
              </w:rPr>
            </w:pPr>
            <w:r>
              <w:rPr>
                <w:rStyle w:val="Bold"/>
              </w:rPr>
              <w:t>(3,524)</w:t>
            </w:r>
          </w:p>
        </w:tc>
        <w:tc>
          <w:tcPr>
            <w:tcW w:w="236" w:type="dxa"/>
          </w:tcPr>
          <w:p w14:paraId="6C506C41" w14:textId="77777777" w:rsidR="00C62624" w:rsidRDefault="00C62624" w:rsidP="00223F79">
            <w:r w:rsidRPr="004C756D">
              <w:rPr>
                <w:rStyle w:val="Bold"/>
              </w:rPr>
              <w:t> </w:t>
            </w:r>
          </w:p>
        </w:tc>
        <w:tc>
          <w:tcPr>
            <w:tcW w:w="963" w:type="dxa"/>
            <w:tcBorders>
              <w:bottom w:val="single" w:sz="8" w:space="0" w:color="auto"/>
            </w:tcBorders>
          </w:tcPr>
          <w:p w14:paraId="6455EE6D" w14:textId="77777777" w:rsidR="00C62624" w:rsidRDefault="00C62624" w:rsidP="00223F79">
            <w:r>
              <w:t>(2,365)</w:t>
            </w:r>
          </w:p>
        </w:tc>
      </w:tr>
      <w:tr w:rsidR="00C62624" w14:paraId="5CDB6928" w14:textId="77777777" w:rsidTr="00B94BD8">
        <w:trPr>
          <w:trHeight w:val="227"/>
        </w:trPr>
        <w:tc>
          <w:tcPr>
            <w:tcW w:w="6520" w:type="dxa"/>
          </w:tcPr>
          <w:p w14:paraId="14E7FF77" w14:textId="77777777" w:rsidR="00C62624" w:rsidRDefault="00C62624" w:rsidP="00C62624">
            <w:pPr>
              <w:jc w:val="left"/>
            </w:pPr>
            <w:r w:rsidRPr="004C756D">
              <w:rPr>
                <w:rStyle w:val="Bold"/>
              </w:rPr>
              <w:t>Net Cash Operating Surplus/(Deficit)</w:t>
            </w:r>
          </w:p>
        </w:tc>
        <w:tc>
          <w:tcPr>
            <w:tcW w:w="963" w:type="dxa"/>
            <w:tcBorders>
              <w:top w:val="single" w:sz="8" w:space="0" w:color="auto"/>
              <w:bottom w:val="single" w:sz="8" w:space="0" w:color="auto"/>
            </w:tcBorders>
          </w:tcPr>
          <w:p w14:paraId="23402FC1" w14:textId="77777777" w:rsidR="00C62624" w:rsidRPr="004C756D" w:rsidRDefault="00C62624" w:rsidP="00223F79">
            <w:pPr>
              <w:rPr>
                <w:b/>
                <w:bCs/>
              </w:rPr>
            </w:pPr>
            <w:r>
              <w:rPr>
                <w:rStyle w:val="Bold"/>
              </w:rPr>
              <w:t>(643)</w:t>
            </w:r>
          </w:p>
        </w:tc>
        <w:tc>
          <w:tcPr>
            <w:tcW w:w="236" w:type="dxa"/>
          </w:tcPr>
          <w:p w14:paraId="7074C971" w14:textId="77777777" w:rsidR="00C62624" w:rsidRDefault="00C62624" w:rsidP="00223F79">
            <w:r>
              <w:t> </w:t>
            </w:r>
          </w:p>
        </w:tc>
        <w:tc>
          <w:tcPr>
            <w:tcW w:w="963" w:type="dxa"/>
            <w:tcBorders>
              <w:top w:val="single" w:sz="8" w:space="0" w:color="auto"/>
              <w:bottom w:val="single" w:sz="8" w:space="0" w:color="auto"/>
            </w:tcBorders>
          </w:tcPr>
          <w:p w14:paraId="4B60D515" w14:textId="77777777" w:rsidR="00C62624" w:rsidRDefault="00C62624" w:rsidP="00223F79">
            <w:r>
              <w:t>9,270</w:t>
            </w:r>
          </w:p>
        </w:tc>
      </w:tr>
      <w:tr w:rsidR="00C62624" w14:paraId="4732B53F" w14:textId="77777777" w:rsidTr="00B94BD8">
        <w:trPr>
          <w:trHeight w:val="227"/>
        </w:trPr>
        <w:tc>
          <w:tcPr>
            <w:tcW w:w="6520" w:type="dxa"/>
          </w:tcPr>
          <w:p w14:paraId="685E1E43" w14:textId="77777777" w:rsidR="00C62624" w:rsidRDefault="00C62624" w:rsidP="00C62624">
            <w:pPr>
              <w:jc w:val="left"/>
            </w:pPr>
            <w:r>
              <w:t>Changes in asset revaluation reserve</w:t>
            </w:r>
          </w:p>
        </w:tc>
        <w:tc>
          <w:tcPr>
            <w:tcW w:w="963" w:type="dxa"/>
            <w:tcBorders>
              <w:top w:val="single" w:sz="8" w:space="0" w:color="auto"/>
              <w:bottom w:val="single" w:sz="8" w:space="0" w:color="auto"/>
            </w:tcBorders>
          </w:tcPr>
          <w:p w14:paraId="7DBBDE68" w14:textId="77777777" w:rsidR="00C62624" w:rsidRPr="004C756D" w:rsidRDefault="00C62624" w:rsidP="00223F79">
            <w:pPr>
              <w:rPr>
                <w:b/>
                <w:bCs/>
              </w:rPr>
            </w:pPr>
            <w:r>
              <w:rPr>
                <w:rStyle w:val="Bold"/>
              </w:rPr>
              <w:t>(1,676)</w:t>
            </w:r>
          </w:p>
        </w:tc>
        <w:tc>
          <w:tcPr>
            <w:tcW w:w="236" w:type="dxa"/>
          </w:tcPr>
          <w:p w14:paraId="2B503577" w14:textId="77777777" w:rsidR="00C62624" w:rsidRDefault="00C62624" w:rsidP="00223F79">
            <w:r w:rsidRPr="004C756D">
              <w:rPr>
                <w:rStyle w:val="Bold"/>
              </w:rPr>
              <w:t> </w:t>
            </w:r>
          </w:p>
        </w:tc>
        <w:tc>
          <w:tcPr>
            <w:tcW w:w="963" w:type="dxa"/>
            <w:tcBorders>
              <w:top w:val="single" w:sz="8" w:space="0" w:color="auto"/>
              <w:bottom w:val="single" w:sz="8" w:space="0" w:color="auto"/>
            </w:tcBorders>
          </w:tcPr>
          <w:p w14:paraId="3F1FEF78" w14:textId="77777777" w:rsidR="00C62624" w:rsidRDefault="00C62624" w:rsidP="00223F79">
            <w:r>
              <w:t xml:space="preserve"> –</w:t>
            </w:r>
          </w:p>
        </w:tc>
      </w:tr>
      <w:tr w:rsidR="00C62624" w14:paraId="01B418C6" w14:textId="77777777" w:rsidTr="00B94BD8">
        <w:trPr>
          <w:trHeight w:val="227"/>
        </w:trPr>
        <w:tc>
          <w:tcPr>
            <w:tcW w:w="6520" w:type="dxa"/>
          </w:tcPr>
          <w:p w14:paraId="7F6005E1" w14:textId="77777777" w:rsidR="00C62624" w:rsidRDefault="00C62624" w:rsidP="00C62624">
            <w:pPr>
              <w:jc w:val="left"/>
            </w:pPr>
            <w:r w:rsidRPr="004C756D">
              <w:rPr>
                <w:rStyle w:val="Bold"/>
              </w:rPr>
              <w:t>Surplus / (Deficit) attributable to NDIS Quality and Safeguards Commission</w:t>
            </w:r>
          </w:p>
        </w:tc>
        <w:tc>
          <w:tcPr>
            <w:tcW w:w="963" w:type="dxa"/>
            <w:tcBorders>
              <w:top w:val="single" w:sz="8" w:space="0" w:color="auto"/>
              <w:bottom w:val="single" w:sz="8" w:space="0" w:color="auto"/>
            </w:tcBorders>
          </w:tcPr>
          <w:p w14:paraId="21CE7A55" w14:textId="77777777" w:rsidR="00C62624" w:rsidRPr="004C756D" w:rsidRDefault="00C62624" w:rsidP="00223F79">
            <w:pPr>
              <w:rPr>
                <w:b/>
                <w:bCs/>
              </w:rPr>
            </w:pPr>
            <w:r>
              <w:rPr>
                <w:rStyle w:val="Bold"/>
              </w:rPr>
              <w:t>(2,319)</w:t>
            </w:r>
          </w:p>
        </w:tc>
        <w:tc>
          <w:tcPr>
            <w:tcW w:w="236" w:type="dxa"/>
          </w:tcPr>
          <w:p w14:paraId="0937D072" w14:textId="77777777" w:rsidR="00C62624" w:rsidRDefault="00C62624" w:rsidP="00223F79">
            <w:r>
              <w:t> </w:t>
            </w:r>
          </w:p>
        </w:tc>
        <w:tc>
          <w:tcPr>
            <w:tcW w:w="963" w:type="dxa"/>
            <w:tcBorders>
              <w:top w:val="single" w:sz="8" w:space="0" w:color="auto"/>
              <w:bottom w:val="single" w:sz="8" w:space="0" w:color="auto"/>
            </w:tcBorders>
          </w:tcPr>
          <w:p w14:paraId="3D44566B" w14:textId="77777777" w:rsidR="00C62624" w:rsidRDefault="00C62624" w:rsidP="00223F79">
            <w:r>
              <w:t>9,270</w:t>
            </w:r>
          </w:p>
        </w:tc>
      </w:tr>
    </w:tbl>
    <w:p w14:paraId="50CC52BF" w14:textId="3CABA98F" w:rsidR="00B94BD8" w:rsidRPr="00E50EB7" w:rsidRDefault="00B94BD8" w:rsidP="00E50EB7">
      <w:pPr>
        <w:pStyle w:val="ListNumber"/>
        <w:numPr>
          <w:ilvl w:val="0"/>
          <w:numId w:val="19"/>
        </w:numPr>
        <w:ind w:hanging="218"/>
        <w:rPr>
          <w:sz w:val="13"/>
          <w:szCs w:val="13"/>
        </w:rPr>
      </w:pPr>
      <w:r w:rsidRPr="00E50EB7">
        <w:rPr>
          <w:sz w:val="13"/>
          <w:szCs w:val="13"/>
        </w:rPr>
        <w:t>From 2010–11, the Government introduced net cash appropriation arrangements where revenue appropriations for depreciation/amortisation expenses of non-corporate Commonwealth entities and selected corporate Commonwealth entities were replaced with a separate capital budget provided through equity injections. Capital budgets are to be appropriated in the period when cash payment for capital expenditure is required.</w:t>
      </w:r>
    </w:p>
    <w:p w14:paraId="2ABA79BA" w14:textId="4085DD91" w:rsidR="00B94BD8" w:rsidRPr="00E50EB7" w:rsidRDefault="00B94BD8" w:rsidP="00E50EB7">
      <w:pPr>
        <w:pStyle w:val="ListNumber"/>
        <w:ind w:hanging="218"/>
        <w:rPr>
          <w:sz w:val="13"/>
          <w:szCs w:val="13"/>
        </w:rPr>
      </w:pPr>
      <w:r w:rsidRPr="00E50EB7">
        <w:rPr>
          <w:sz w:val="13"/>
          <w:szCs w:val="13"/>
        </w:rPr>
        <w:t>The inclusion of depreciation/amortisation expenses relating to ROU leased assets and the lease liability principal repayment amount reflect the impact of adopting AASB 16 in 2019–20 and does not directly reflect a change in appropriation arrangements.</w:t>
      </w:r>
    </w:p>
    <w:p w14:paraId="6A91E06F" w14:textId="77777777" w:rsidR="00B94BD8" w:rsidRDefault="00B94BD8">
      <w:pPr>
        <w:rPr>
          <w:sz w:val="16"/>
          <w:szCs w:val="16"/>
        </w:rPr>
      </w:pPr>
      <w:r>
        <w:br w:type="page"/>
      </w:r>
    </w:p>
    <w:p w14:paraId="19BDCAF8" w14:textId="77777777" w:rsidR="00CD5C60" w:rsidRDefault="00CD5C60" w:rsidP="00CD5C60">
      <w:pPr>
        <w:pStyle w:val="FinHeading1"/>
      </w:pPr>
      <w:r>
        <w:t>NDIS Quality and Safeguards Commission</w:t>
      </w:r>
      <w:bookmarkStart w:id="162" w:name="hundredten"/>
      <w:bookmarkEnd w:id="162"/>
    </w:p>
    <w:p w14:paraId="27D461EF" w14:textId="76DD0C17" w:rsidR="00CD5C60" w:rsidRPr="00CD5C60" w:rsidRDefault="00CD5C60" w:rsidP="00CD5C60">
      <w:pPr>
        <w:pStyle w:val="FinHeading2"/>
        <w:spacing w:after="120"/>
      </w:pPr>
      <w:r>
        <w:t>NOTES TO AND FORMING PART OF THE FINANCIAL STATEMENTS</w:t>
      </w:r>
    </w:p>
    <w:p w14:paraId="3DC16D2B" w14:textId="3DA61730" w:rsidR="006D758C" w:rsidRDefault="00413822" w:rsidP="00CF2C95">
      <w:pPr>
        <w:pStyle w:val="FinNumberHeading2"/>
      </w:pPr>
      <w:r w:rsidRPr="00413822">
        <w:t>People and Relationships</w:t>
      </w:r>
    </w:p>
    <w:p w14:paraId="6D50ECCF" w14:textId="41D2FD3C" w:rsidR="00413822" w:rsidRDefault="00413822" w:rsidP="00CF2C95">
      <w:pPr>
        <w:pStyle w:val="FinNoteIntro"/>
      </w:pPr>
      <w:r w:rsidRPr="00413822">
        <w:t>This section describes a range of employment and post-employment benefits provided to our employees and our relationships with other key people.</w:t>
      </w:r>
    </w:p>
    <w:p w14:paraId="5649B8D8" w14:textId="34BD457B" w:rsidR="000432C4" w:rsidRDefault="00EA6442" w:rsidP="000A5C89">
      <w:pPr>
        <w:pStyle w:val="FinNumberHeading3"/>
      </w:pPr>
      <w:r>
        <w:t xml:space="preserve">6.1 </w:t>
      </w:r>
      <w:r w:rsidR="000432C4" w:rsidRPr="000432C4">
        <w:t>Employee Provisions</w:t>
      </w:r>
    </w:p>
    <w:tbl>
      <w:tblPr>
        <w:tblStyle w:val="Style6"/>
        <w:tblW w:w="0" w:type="auto"/>
        <w:tblLayout w:type="fixed"/>
        <w:tblLook w:val="0020" w:firstRow="1" w:lastRow="0" w:firstColumn="0" w:lastColumn="0" w:noHBand="0" w:noVBand="0"/>
        <w:tblDescription w:val="Note 6.1A table sets out employee provisions (leave)."/>
      </w:tblPr>
      <w:tblGrid>
        <w:gridCol w:w="6520"/>
        <w:gridCol w:w="963"/>
        <w:gridCol w:w="236"/>
        <w:gridCol w:w="963"/>
      </w:tblGrid>
      <w:tr w:rsidR="00356D39" w:rsidRPr="004C756D" w14:paraId="18707105" w14:textId="77777777" w:rsidTr="00EA2AAA">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00D1E220" w14:textId="77777777" w:rsidR="00356D39" w:rsidRPr="004C756D" w:rsidRDefault="00356D39" w:rsidP="00223F79">
            <w:pPr>
              <w:rPr>
                <w:lang w:val="en-GB"/>
              </w:rPr>
            </w:pPr>
            <w:r w:rsidRPr="004C756D">
              <w:rPr>
                <w:lang w:val="en-GB"/>
              </w:rPr>
              <w:t> </w:t>
            </w:r>
          </w:p>
        </w:tc>
        <w:tc>
          <w:tcPr>
            <w:tcW w:w="963" w:type="dxa"/>
          </w:tcPr>
          <w:p w14:paraId="0EDC919C" w14:textId="0995CD85" w:rsidR="00356D39" w:rsidRPr="004C756D" w:rsidRDefault="00356D39" w:rsidP="00223F79">
            <w:pPr>
              <w:rPr>
                <w:lang w:val="en-GB"/>
              </w:rPr>
            </w:pPr>
            <w:r w:rsidRPr="004C756D">
              <w:rPr>
                <w:b/>
                <w:bCs/>
                <w:lang w:val="en-GB"/>
              </w:rPr>
              <w:t>2022</w:t>
            </w:r>
            <w:r w:rsidR="00EA2AAA">
              <w:rPr>
                <w:b/>
                <w:bCs/>
                <w:lang w:val="en-GB"/>
              </w:rPr>
              <w:br/>
            </w:r>
            <w:r w:rsidR="00EA2AAA" w:rsidRPr="004C756D">
              <w:rPr>
                <w:b/>
                <w:bCs/>
                <w:lang w:val="en-GB"/>
              </w:rPr>
              <w:t>$’000</w:t>
            </w:r>
          </w:p>
        </w:tc>
        <w:tc>
          <w:tcPr>
            <w:tcW w:w="236" w:type="dxa"/>
          </w:tcPr>
          <w:p w14:paraId="3ECAD90D" w14:textId="77777777" w:rsidR="00356D39" w:rsidRPr="004C756D" w:rsidRDefault="00356D39" w:rsidP="00223F79">
            <w:pPr>
              <w:rPr>
                <w:lang w:val="en-GB"/>
              </w:rPr>
            </w:pPr>
            <w:r w:rsidRPr="004C756D">
              <w:rPr>
                <w:lang w:val="en-GB"/>
              </w:rPr>
              <w:t> </w:t>
            </w:r>
          </w:p>
        </w:tc>
        <w:tc>
          <w:tcPr>
            <w:tcW w:w="963" w:type="dxa"/>
          </w:tcPr>
          <w:p w14:paraId="06F5A2BA" w14:textId="066AABAC" w:rsidR="00356D39" w:rsidRPr="004C756D" w:rsidRDefault="00356D39" w:rsidP="00223F79">
            <w:pPr>
              <w:rPr>
                <w:lang w:val="en-GB"/>
              </w:rPr>
            </w:pPr>
            <w:r w:rsidRPr="004C756D">
              <w:rPr>
                <w:lang w:val="en-GB"/>
              </w:rPr>
              <w:t>2021</w:t>
            </w:r>
            <w:r w:rsidR="00EA2AAA">
              <w:rPr>
                <w:lang w:val="en-GB"/>
              </w:rPr>
              <w:br/>
            </w:r>
            <w:r w:rsidR="00EA2AAA" w:rsidRPr="004C756D">
              <w:rPr>
                <w:lang w:val="en-GB"/>
              </w:rPr>
              <w:t>$’000</w:t>
            </w:r>
          </w:p>
        </w:tc>
      </w:tr>
      <w:tr w:rsidR="00356D39" w:rsidRPr="004C756D" w14:paraId="0618963E" w14:textId="77777777" w:rsidTr="00236B0A">
        <w:trPr>
          <w:trHeight w:val="227"/>
        </w:trPr>
        <w:tc>
          <w:tcPr>
            <w:tcW w:w="6520" w:type="dxa"/>
          </w:tcPr>
          <w:p w14:paraId="0835A080" w14:textId="77777777" w:rsidR="00356D39" w:rsidRPr="004C756D" w:rsidRDefault="00356D39" w:rsidP="00356D39">
            <w:pPr>
              <w:pStyle w:val="FinHeading5"/>
              <w:jc w:val="left"/>
            </w:pPr>
            <w:r w:rsidRPr="004C756D">
              <w:t>Note 6.1A: Employee Provisions</w:t>
            </w:r>
          </w:p>
        </w:tc>
        <w:tc>
          <w:tcPr>
            <w:tcW w:w="963" w:type="dxa"/>
          </w:tcPr>
          <w:p w14:paraId="0C5AF085" w14:textId="77777777" w:rsidR="00356D39" w:rsidRPr="004C756D" w:rsidRDefault="00356D39" w:rsidP="00223F79">
            <w:pPr>
              <w:rPr>
                <w:lang w:val="en-GB"/>
              </w:rPr>
            </w:pPr>
            <w:r w:rsidRPr="004C756D">
              <w:rPr>
                <w:b/>
                <w:bCs/>
                <w:lang w:val="en-GB"/>
              </w:rPr>
              <w:t> </w:t>
            </w:r>
          </w:p>
        </w:tc>
        <w:tc>
          <w:tcPr>
            <w:tcW w:w="236" w:type="dxa"/>
          </w:tcPr>
          <w:p w14:paraId="17C9E3A1" w14:textId="77777777" w:rsidR="00356D39" w:rsidRPr="004C756D" w:rsidRDefault="00356D39" w:rsidP="00223F79">
            <w:pPr>
              <w:rPr>
                <w:lang w:val="en-GB"/>
              </w:rPr>
            </w:pPr>
            <w:r w:rsidRPr="004C756D">
              <w:rPr>
                <w:lang w:val="en-GB"/>
              </w:rPr>
              <w:t> </w:t>
            </w:r>
          </w:p>
        </w:tc>
        <w:tc>
          <w:tcPr>
            <w:tcW w:w="963" w:type="dxa"/>
          </w:tcPr>
          <w:p w14:paraId="372E4BA4" w14:textId="77777777" w:rsidR="00356D39" w:rsidRPr="004C756D" w:rsidRDefault="00356D39" w:rsidP="00223F79">
            <w:pPr>
              <w:rPr>
                <w:lang w:val="en-GB"/>
              </w:rPr>
            </w:pPr>
            <w:r w:rsidRPr="004C756D">
              <w:rPr>
                <w:lang w:val="en-GB"/>
              </w:rPr>
              <w:t> </w:t>
            </w:r>
          </w:p>
        </w:tc>
      </w:tr>
      <w:tr w:rsidR="00356D39" w:rsidRPr="004C756D" w14:paraId="349535A6" w14:textId="77777777" w:rsidTr="00236B0A">
        <w:trPr>
          <w:trHeight w:val="227"/>
        </w:trPr>
        <w:tc>
          <w:tcPr>
            <w:tcW w:w="6520" w:type="dxa"/>
          </w:tcPr>
          <w:p w14:paraId="78487CD2" w14:textId="77777777" w:rsidR="00356D39" w:rsidRPr="004C756D" w:rsidRDefault="00356D39" w:rsidP="00356D39">
            <w:pPr>
              <w:jc w:val="left"/>
              <w:rPr>
                <w:lang w:val="en-GB"/>
              </w:rPr>
            </w:pPr>
            <w:r w:rsidRPr="004C756D">
              <w:rPr>
                <w:lang w:val="en-GB"/>
              </w:rPr>
              <w:t>Leave</w:t>
            </w:r>
          </w:p>
        </w:tc>
        <w:tc>
          <w:tcPr>
            <w:tcW w:w="963" w:type="dxa"/>
            <w:tcBorders>
              <w:bottom w:val="single" w:sz="4" w:space="0" w:color="auto"/>
            </w:tcBorders>
          </w:tcPr>
          <w:p w14:paraId="0FE97C41" w14:textId="77777777" w:rsidR="00356D39" w:rsidRPr="004C756D" w:rsidRDefault="00356D39" w:rsidP="00223F79">
            <w:pPr>
              <w:rPr>
                <w:b/>
                <w:bCs/>
                <w:lang w:val="en-GB"/>
              </w:rPr>
            </w:pPr>
            <w:r w:rsidRPr="004C756D">
              <w:rPr>
                <w:b/>
                <w:bCs/>
                <w:lang w:val="en-GB"/>
              </w:rPr>
              <w:t>7,067</w:t>
            </w:r>
          </w:p>
        </w:tc>
        <w:tc>
          <w:tcPr>
            <w:tcW w:w="236" w:type="dxa"/>
          </w:tcPr>
          <w:p w14:paraId="0B5075C0" w14:textId="77777777" w:rsidR="00356D39" w:rsidRPr="004C756D" w:rsidRDefault="00356D39" w:rsidP="00223F79">
            <w:pPr>
              <w:rPr>
                <w:lang w:val="en-GB"/>
              </w:rPr>
            </w:pPr>
            <w:r w:rsidRPr="004C756D">
              <w:rPr>
                <w:lang w:val="en-GB"/>
              </w:rPr>
              <w:t> </w:t>
            </w:r>
          </w:p>
        </w:tc>
        <w:tc>
          <w:tcPr>
            <w:tcW w:w="963" w:type="dxa"/>
            <w:tcBorders>
              <w:bottom w:val="single" w:sz="4" w:space="0" w:color="auto"/>
            </w:tcBorders>
          </w:tcPr>
          <w:p w14:paraId="28C1F9B4" w14:textId="77777777" w:rsidR="00356D39" w:rsidRPr="004C756D" w:rsidRDefault="00356D39" w:rsidP="00223F79">
            <w:pPr>
              <w:rPr>
                <w:lang w:val="en-GB"/>
              </w:rPr>
            </w:pPr>
            <w:r w:rsidRPr="004C756D">
              <w:rPr>
                <w:lang w:val="en-GB"/>
              </w:rPr>
              <w:t>6,199</w:t>
            </w:r>
          </w:p>
        </w:tc>
      </w:tr>
      <w:tr w:rsidR="00356D39" w:rsidRPr="004C756D" w14:paraId="1CA456D5" w14:textId="77777777" w:rsidTr="00236B0A">
        <w:trPr>
          <w:trHeight w:val="227"/>
        </w:trPr>
        <w:tc>
          <w:tcPr>
            <w:tcW w:w="6520" w:type="dxa"/>
          </w:tcPr>
          <w:p w14:paraId="5B37F12D" w14:textId="77777777" w:rsidR="00356D39" w:rsidRPr="00356D39" w:rsidRDefault="00356D39" w:rsidP="00356D39">
            <w:pPr>
              <w:jc w:val="left"/>
              <w:rPr>
                <w:rStyle w:val="Bold"/>
              </w:rPr>
            </w:pPr>
            <w:r w:rsidRPr="00356D39">
              <w:rPr>
                <w:rStyle w:val="Bold"/>
              </w:rPr>
              <w:t>Total employee provisions</w:t>
            </w:r>
          </w:p>
        </w:tc>
        <w:tc>
          <w:tcPr>
            <w:tcW w:w="963" w:type="dxa"/>
            <w:tcBorders>
              <w:top w:val="single" w:sz="4" w:space="0" w:color="auto"/>
              <w:bottom w:val="single" w:sz="4" w:space="0" w:color="auto"/>
            </w:tcBorders>
          </w:tcPr>
          <w:p w14:paraId="0C2C3D51" w14:textId="77777777" w:rsidR="00356D39" w:rsidRPr="004C756D" w:rsidRDefault="00356D39" w:rsidP="00223F79">
            <w:pPr>
              <w:rPr>
                <w:b/>
                <w:bCs/>
                <w:lang w:val="en-GB"/>
              </w:rPr>
            </w:pPr>
            <w:r w:rsidRPr="004C756D">
              <w:rPr>
                <w:b/>
                <w:bCs/>
                <w:lang w:val="en-GB"/>
              </w:rPr>
              <w:t>7,067</w:t>
            </w:r>
          </w:p>
        </w:tc>
        <w:tc>
          <w:tcPr>
            <w:tcW w:w="236" w:type="dxa"/>
          </w:tcPr>
          <w:p w14:paraId="18390A78" w14:textId="77777777" w:rsidR="00356D39" w:rsidRPr="004C756D" w:rsidRDefault="00356D39" w:rsidP="00223F79">
            <w:pPr>
              <w:rPr>
                <w:lang w:val="en-GB"/>
              </w:rPr>
            </w:pPr>
            <w:r w:rsidRPr="004C756D">
              <w:rPr>
                <w:lang w:val="en-GB"/>
              </w:rPr>
              <w:t> </w:t>
            </w:r>
          </w:p>
        </w:tc>
        <w:tc>
          <w:tcPr>
            <w:tcW w:w="963" w:type="dxa"/>
            <w:tcBorders>
              <w:top w:val="single" w:sz="4" w:space="0" w:color="auto"/>
              <w:bottom w:val="single" w:sz="4" w:space="0" w:color="auto"/>
            </w:tcBorders>
          </w:tcPr>
          <w:p w14:paraId="5F53605A" w14:textId="77777777" w:rsidR="00356D39" w:rsidRPr="004C756D" w:rsidRDefault="00356D39" w:rsidP="00223F79">
            <w:pPr>
              <w:rPr>
                <w:lang w:val="en-GB"/>
              </w:rPr>
            </w:pPr>
            <w:r w:rsidRPr="004C756D">
              <w:rPr>
                <w:lang w:val="en-GB"/>
              </w:rPr>
              <w:t>6,199</w:t>
            </w:r>
          </w:p>
        </w:tc>
      </w:tr>
    </w:tbl>
    <w:p w14:paraId="4FD6CC27" w14:textId="77777777" w:rsidR="000B394E" w:rsidRDefault="000B394E" w:rsidP="00FA5792">
      <w:pPr>
        <w:pStyle w:val="FinHeading3inbox"/>
      </w:pPr>
      <w:r>
        <w:t>Accounting Policy</w:t>
      </w:r>
    </w:p>
    <w:p w14:paraId="447B50E0" w14:textId="3D231011" w:rsidR="007C692D" w:rsidRDefault="007C692D" w:rsidP="00FA5792">
      <w:pPr>
        <w:pStyle w:val="Bodysmallinbox"/>
      </w:pPr>
      <w:r>
        <w:t xml:space="preserve">Liabilities for short-term employee benefits and termination benefits expected </w:t>
      </w:r>
      <w:r w:rsidRPr="00FA5792">
        <w:t>within</w:t>
      </w:r>
      <w:r>
        <w:t xml:space="preserve"> twelve months of the end of reporting period are measured at their nominal amounts.</w:t>
      </w:r>
    </w:p>
    <w:p w14:paraId="052C265C" w14:textId="42CF94F1" w:rsidR="007C692D" w:rsidRDefault="007C692D" w:rsidP="00FA5792">
      <w:pPr>
        <w:pStyle w:val="FinHeading4inbox"/>
      </w:pPr>
      <w:r>
        <w:t>Leave</w:t>
      </w:r>
    </w:p>
    <w:p w14:paraId="32C78EE5" w14:textId="26946A21" w:rsidR="000B394E" w:rsidRDefault="007C692D" w:rsidP="00FA5792">
      <w:pPr>
        <w:pStyle w:val="Bodysmallinbox"/>
      </w:pPr>
      <w:r w:rsidRPr="007C692D">
        <w:t xml:space="preserve">The liability for employee benefits includes provision for annual leave and long service leave. The leave liabilities are calculated on the basis of employees’ remuneration at the estimated salary rates that will be applied at the time the leave is taken, including the entity’s employer superannuation contribution rates to the extent that the leave is likely to be taken during service rather than paid out on termination. The liability for long service leave has been determined using the shorthand method (as per the </w:t>
      </w:r>
      <w:r w:rsidRPr="002755C8">
        <w:rPr>
          <w:i/>
          <w:iCs/>
        </w:rPr>
        <w:t>Commonwealth Entities Financial Statements Guide</w:t>
      </w:r>
      <w:r w:rsidRPr="007C692D">
        <w:t xml:space="preserve">) and the </w:t>
      </w:r>
      <w:r w:rsidRPr="002755C8">
        <w:rPr>
          <w:i/>
          <w:iCs/>
        </w:rPr>
        <w:t>Standard Parameters for use in Financial Statements</w:t>
      </w:r>
      <w:r w:rsidRPr="007C692D">
        <w:t>. The estimate of the present value of the liability takes into account attrition rates and pay increases through promotion and inflation.</w:t>
      </w:r>
      <w:r w:rsidR="000B394E" w:rsidRPr="003610B6">
        <w:t xml:space="preserve"> </w:t>
      </w:r>
    </w:p>
    <w:p w14:paraId="7C7EAAE1" w14:textId="348B2F15" w:rsidR="007C692D" w:rsidRDefault="007C692D" w:rsidP="00FA5792">
      <w:pPr>
        <w:pStyle w:val="FinHeading4inbox"/>
      </w:pPr>
      <w:r>
        <w:t>Superannuation</w:t>
      </w:r>
    </w:p>
    <w:p w14:paraId="2557831B" w14:textId="77777777" w:rsidR="00CD5C60" w:rsidRPr="00FA5792" w:rsidRDefault="00CD5C60" w:rsidP="00FA5792">
      <w:pPr>
        <w:pStyle w:val="Bodysmallinbox"/>
      </w:pPr>
      <w:r>
        <w:t xml:space="preserve">The entity’s staff are members of the </w:t>
      </w:r>
      <w:r w:rsidRPr="002755C8">
        <w:rPr>
          <w:i/>
          <w:iCs/>
        </w:rPr>
        <w:t>Commonwealth Superannuation Scheme</w:t>
      </w:r>
      <w:r w:rsidRPr="00FA5792">
        <w:t xml:space="preserve"> (CSS), the </w:t>
      </w:r>
      <w:r w:rsidRPr="002755C8">
        <w:rPr>
          <w:i/>
          <w:iCs/>
        </w:rPr>
        <w:t>Public Sector Superannuation Scheme</w:t>
      </w:r>
      <w:r w:rsidRPr="00FA5792">
        <w:t xml:space="preserve"> (PSS), or the </w:t>
      </w:r>
      <w:r w:rsidRPr="002755C8">
        <w:rPr>
          <w:i/>
          <w:iCs/>
        </w:rPr>
        <w:t>PSS accumulation plan</w:t>
      </w:r>
      <w:r w:rsidRPr="00FA5792">
        <w:t xml:space="preserve"> (PSSap), or other superannuation funds held outside the Australian Government.</w:t>
      </w:r>
    </w:p>
    <w:p w14:paraId="294D5D08" w14:textId="77777777" w:rsidR="00CD5C60" w:rsidRPr="00FA5792" w:rsidRDefault="00CD5C60" w:rsidP="00FA5792">
      <w:pPr>
        <w:pStyle w:val="Bodysmallinbox"/>
      </w:pPr>
      <w:r w:rsidRPr="00FA5792">
        <w:t>The CSS and PSS are defined benefit schemes for the Australian Government. The PSSap is a defined contribution scheme.</w:t>
      </w:r>
    </w:p>
    <w:p w14:paraId="17F6B48E" w14:textId="77777777" w:rsidR="00CD5C60" w:rsidRPr="00FA5792" w:rsidRDefault="00CD5C60" w:rsidP="00FA5792">
      <w:pPr>
        <w:pStyle w:val="Bodysmallinbox"/>
      </w:pPr>
      <w:r w:rsidRPr="00FA5792">
        <w:t>The liability for defined benefits is recognised in the financial statements of the Australian Government and is settled by the Australian Government in due course. This liability is reported in the Department of Finance’s administered schedules and notes. The entity makes employer contributions to the employees’ defined benefit superannuation scheme at rates determined by an actuary to be sufficient to meet the current cost to the Government. The entity accounts for the contributions as if they were contributions to defined contribution plans.</w:t>
      </w:r>
    </w:p>
    <w:p w14:paraId="26B84E0E" w14:textId="6073AF51" w:rsidR="007C692D" w:rsidRPr="00CD5C60" w:rsidRDefault="00CD5C60" w:rsidP="00FA5792">
      <w:pPr>
        <w:pStyle w:val="Bodysmallinbox"/>
      </w:pPr>
      <w:r w:rsidRPr="00FA5792">
        <w:t>The liability for superannuation recognised as at 30 June represents</w:t>
      </w:r>
      <w:r>
        <w:t xml:space="preserve"> outstanding contributions.</w:t>
      </w:r>
    </w:p>
    <w:p w14:paraId="49E6B19B" w14:textId="5119913D" w:rsidR="00CD5C60" w:rsidRDefault="00CD5C60">
      <w:pPr>
        <w:rPr>
          <w:rFonts w:ascii="Calibri" w:eastAsiaTheme="majorEastAsia" w:hAnsi="Calibri" w:cs="Calibri"/>
          <w:color w:val="000000" w:themeColor="text1"/>
          <w:sz w:val="16"/>
          <w:szCs w:val="16"/>
        </w:rPr>
      </w:pPr>
      <w:r>
        <w:br w:type="page"/>
      </w:r>
    </w:p>
    <w:p w14:paraId="1925B695" w14:textId="77777777" w:rsidR="00CD5C60" w:rsidRDefault="00CD5C60" w:rsidP="00CD5C60">
      <w:pPr>
        <w:pStyle w:val="FinHeading1"/>
      </w:pPr>
      <w:r>
        <w:t>NDIS Quality and Safeguards Commission</w:t>
      </w:r>
      <w:bookmarkStart w:id="163" w:name="hundredeleven"/>
      <w:bookmarkEnd w:id="163"/>
    </w:p>
    <w:p w14:paraId="56DA3F14" w14:textId="77777777" w:rsidR="00CD5C60" w:rsidRDefault="00CD5C60" w:rsidP="00CD5C60">
      <w:pPr>
        <w:pStyle w:val="FinHeading2"/>
        <w:spacing w:after="120"/>
      </w:pPr>
      <w:r>
        <w:t>NOTES TO AND FORMING PART OF THE FINANCIAL STATEMENTS</w:t>
      </w:r>
    </w:p>
    <w:p w14:paraId="5CE5B0B1" w14:textId="667CAF37" w:rsidR="000432C4" w:rsidRDefault="00EA6442" w:rsidP="000A5C89">
      <w:pPr>
        <w:pStyle w:val="FinNumberHeading3"/>
      </w:pPr>
      <w:r>
        <w:t xml:space="preserve">6.2 </w:t>
      </w:r>
      <w:r w:rsidR="00CE3151" w:rsidRPr="00CE3151">
        <w:t>Key Management Personnel Remuneration</w:t>
      </w:r>
    </w:p>
    <w:p w14:paraId="7F8F2BF1" w14:textId="77777777" w:rsidR="00CE3151" w:rsidRDefault="00CE3151" w:rsidP="00DB408B">
      <w:pPr>
        <w:pStyle w:val="BodySmall"/>
      </w:pPr>
      <w:r>
        <w:t>Key management personnel are those persons having authority and responsibility for planning, directing and controlling the activities of the entity, directly or indirectly, including any director (whether executive or otherwise) of that entity. The entity has determined the key management personnel to be the members of the Executive Leadership Team (ELT). These included the Accountable Authority (Commissioner), Registrar, Complaints Commissioner, Senior Practitioner and Chief Operating Officer.</w:t>
      </w:r>
    </w:p>
    <w:p w14:paraId="091C53A8" w14:textId="36C19B10" w:rsidR="00CE3151" w:rsidRDefault="00CE3151" w:rsidP="00DB408B">
      <w:pPr>
        <w:pStyle w:val="BodySmall"/>
      </w:pPr>
      <w:r>
        <w:t>Key management personnel remuneration is reported in the table below:</w:t>
      </w:r>
    </w:p>
    <w:tbl>
      <w:tblPr>
        <w:tblStyle w:val="Style6"/>
        <w:tblW w:w="0" w:type="auto"/>
        <w:tblLayout w:type="fixed"/>
        <w:tblCellMar>
          <w:left w:w="28" w:type="dxa"/>
        </w:tblCellMar>
        <w:tblLook w:val="0020" w:firstRow="1" w:lastRow="0" w:firstColumn="0" w:lastColumn="0" w:noHBand="0" w:noVBand="0"/>
        <w:tblDescription w:val="Table sets out key management personnel remuneration, including short-term benefits, post-employment benefits and other long-term benefits."/>
      </w:tblPr>
      <w:tblGrid>
        <w:gridCol w:w="6520"/>
        <w:gridCol w:w="963"/>
        <w:gridCol w:w="171"/>
        <w:gridCol w:w="963"/>
      </w:tblGrid>
      <w:tr w:rsidR="0059410A" w:rsidRPr="00405A83" w14:paraId="2F45E869" w14:textId="77777777" w:rsidTr="00EA2AAA">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68737209" w14:textId="77777777" w:rsidR="0059410A" w:rsidRPr="00405A83" w:rsidRDefault="0059410A" w:rsidP="00223F79">
            <w:pPr>
              <w:rPr>
                <w:lang w:val="en-GB"/>
              </w:rPr>
            </w:pPr>
            <w:r w:rsidRPr="00405A83">
              <w:rPr>
                <w:lang w:val="en-GB"/>
              </w:rPr>
              <w:t> </w:t>
            </w:r>
          </w:p>
        </w:tc>
        <w:tc>
          <w:tcPr>
            <w:tcW w:w="963" w:type="dxa"/>
          </w:tcPr>
          <w:p w14:paraId="2FEAC4BF" w14:textId="2DFC6C29" w:rsidR="0059410A" w:rsidRPr="00405A83" w:rsidRDefault="0059410A" w:rsidP="00223F79">
            <w:pPr>
              <w:rPr>
                <w:lang w:val="en-GB"/>
              </w:rPr>
            </w:pPr>
            <w:r w:rsidRPr="00405A83">
              <w:rPr>
                <w:b/>
                <w:bCs/>
                <w:lang w:val="en-GB"/>
              </w:rPr>
              <w:t>2022</w:t>
            </w:r>
            <w:r w:rsidR="00EA2AAA">
              <w:rPr>
                <w:b/>
                <w:bCs/>
                <w:lang w:val="en-GB"/>
              </w:rPr>
              <w:br/>
            </w:r>
            <w:r w:rsidR="00EA2AAA" w:rsidRPr="00405A83">
              <w:rPr>
                <w:b/>
                <w:bCs/>
                <w:lang w:val="en-GB"/>
              </w:rPr>
              <w:t>$’000</w:t>
            </w:r>
          </w:p>
        </w:tc>
        <w:tc>
          <w:tcPr>
            <w:tcW w:w="171" w:type="dxa"/>
          </w:tcPr>
          <w:p w14:paraId="5C8AA86E" w14:textId="77777777" w:rsidR="0059410A" w:rsidRPr="00405A83" w:rsidRDefault="0059410A" w:rsidP="00223F79">
            <w:pPr>
              <w:rPr>
                <w:lang w:val="en-GB"/>
              </w:rPr>
            </w:pPr>
            <w:r w:rsidRPr="00405A83">
              <w:rPr>
                <w:lang w:val="en-GB"/>
              </w:rPr>
              <w:t> </w:t>
            </w:r>
          </w:p>
        </w:tc>
        <w:tc>
          <w:tcPr>
            <w:tcW w:w="963" w:type="dxa"/>
          </w:tcPr>
          <w:p w14:paraId="4E6C6405" w14:textId="6DA7BBC1" w:rsidR="0059410A" w:rsidRPr="00405A83" w:rsidRDefault="0059410A" w:rsidP="00223F79">
            <w:pPr>
              <w:rPr>
                <w:lang w:val="en-GB"/>
              </w:rPr>
            </w:pPr>
            <w:r w:rsidRPr="00405A83">
              <w:rPr>
                <w:lang w:val="en-GB"/>
              </w:rPr>
              <w:t>2021</w:t>
            </w:r>
            <w:r w:rsidR="00EA2AAA">
              <w:rPr>
                <w:lang w:val="en-GB"/>
              </w:rPr>
              <w:br/>
            </w:r>
            <w:r w:rsidR="00EA2AAA" w:rsidRPr="00405A83">
              <w:rPr>
                <w:lang w:val="en-GB"/>
              </w:rPr>
              <w:t>$’000</w:t>
            </w:r>
          </w:p>
        </w:tc>
      </w:tr>
      <w:tr w:rsidR="0059410A" w:rsidRPr="00405A83" w14:paraId="5FDA0E15" w14:textId="77777777" w:rsidTr="0059410A">
        <w:trPr>
          <w:trHeight w:val="227"/>
        </w:trPr>
        <w:tc>
          <w:tcPr>
            <w:tcW w:w="6520" w:type="dxa"/>
          </w:tcPr>
          <w:p w14:paraId="27F1E0C2" w14:textId="77777777" w:rsidR="0059410A" w:rsidRPr="00405A83" w:rsidRDefault="0059410A" w:rsidP="00223F79">
            <w:pPr>
              <w:rPr>
                <w:lang w:val="en-GB"/>
              </w:rPr>
            </w:pPr>
            <w:r w:rsidRPr="00405A83">
              <w:rPr>
                <w:lang w:val="en-GB"/>
              </w:rPr>
              <w:t> </w:t>
            </w:r>
          </w:p>
        </w:tc>
        <w:tc>
          <w:tcPr>
            <w:tcW w:w="963" w:type="dxa"/>
          </w:tcPr>
          <w:p w14:paraId="05483970" w14:textId="008A433B" w:rsidR="0059410A" w:rsidRPr="00405A83" w:rsidRDefault="0059410A" w:rsidP="00223F79">
            <w:pPr>
              <w:rPr>
                <w:lang w:val="en-GB"/>
              </w:rPr>
            </w:pPr>
          </w:p>
        </w:tc>
        <w:tc>
          <w:tcPr>
            <w:tcW w:w="171" w:type="dxa"/>
          </w:tcPr>
          <w:p w14:paraId="3ED031B0" w14:textId="77777777" w:rsidR="0059410A" w:rsidRPr="00405A83" w:rsidRDefault="0059410A" w:rsidP="00223F79">
            <w:pPr>
              <w:rPr>
                <w:lang w:val="en-GB"/>
              </w:rPr>
            </w:pPr>
            <w:r w:rsidRPr="00405A83">
              <w:rPr>
                <w:lang w:val="en-GB"/>
              </w:rPr>
              <w:t> </w:t>
            </w:r>
          </w:p>
        </w:tc>
        <w:tc>
          <w:tcPr>
            <w:tcW w:w="963" w:type="dxa"/>
          </w:tcPr>
          <w:p w14:paraId="540F0906" w14:textId="2E452BDD" w:rsidR="0059410A" w:rsidRPr="00405A83" w:rsidRDefault="0059410A" w:rsidP="00223F79">
            <w:pPr>
              <w:rPr>
                <w:lang w:val="en-GB"/>
              </w:rPr>
            </w:pPr>
          </w:p>
        </w:tc>
      </w:tr>
      <w:tr w:rsidR="0059410A" w:rsidRPr="00405A83" w14:paraId="23569486" w14:textId="77777777" w:rsidTr="0059410A">
        <w:trPr>
          <w:trHeight w:val="227"/>
        </w:trPr>
        <w:tc>
          <w:tcPr>
            <w:tcW w:w="6520" w:type="dxa"/>
          </w:tcPr>
          <w:p w14:paraId="7099686C" w14:textId="77777777" w:rsidR="0059410A" w:rsidRPr="00405A83" w:rsidRDefault="0059410A" w:rsidP="0059410A">
            <w:pPr>
              <w:jc w:val="left"/>
              <w:rPr>
                <w:lang w:val="en-GB"/>
              </w:rPr>
            </w:pPr>
            <w:r w:rsidRPr="00405A83">
              <w:rPr>
                <w:lang w:val="en-GB"/>
              </w:rPr>
              <w:t>Short-term employee benefits</w:t>
            </w:r>
          </w:p>
        </w:tc>
        <w:tc>
          <w:tcPr>
            <w:tcW w:w="963" w:type="dxa"/>
          </w:tcPr>
          <w:p w14:paraId="4847DD83" w14:textId="77777777" w:rsidR="0059410A" w:rsidRPr="00405A83" w:rsidRDefault="0059410A" w:rsidP="00223F79">
            <w:pPr>
              <w:rPr>
                <w:b/>
                <w:bCs/>
                <w:lang w:val="en-GB"/>
              </w:rPr>
            </w:pPr>
            <w:r w:rsidRPr="00405A83">
              <w:rPr>
                <w:b/>
                <w:bCs/>
                <w:lang w:val="en-GB"/>
              </w:rPr>
              <w:t>1,632</w:t>
            </w:r>
          </w:p>
        </w:tc>
        <w:tc>
          <w:tcPr>
            <w:tcW w:w="171" w:type="dxa"/>
          </w:tcPr>
          <w:p w14:paraId="0809C22F" w14:textId="77777777" w:rsidR="0059410A" w:rsidRPr="00405A83" w:rsidRDefault="0059410A" w:rsidP="00223F79">
            <w:pPr>
              <w:rPr>
                <w:lang w:val="en-GB"/>
              </w:rPr>
            </w:pPr>
            <w:r w:rsidRPr="00405A83">
              <w:rPr>
                <w:lang w:val="en-GB"/>
              </w:rPr>
              <w:t> </w:t>
            </w:r>
          </w:p>
        </w:tc>
        <w:tc>
          <w:tcPr>
            <w:tcW w:w="963" w:type="dxa"/>
          </w:tcPr>
          <w:p w14:paraId="796B4582" w14:textId="77777777" w:rsidR="0059410A" w:rsidRPr="00405A83" w:rsidRDefault="0059410A" w:rsidP="00223F79">
            <w:pPr>
              <w:rPr>
                <w:lang w:val="en-GB"/>
              </w:rPr>
            </w:pPr>
            <w:r w:rsidRPr="00405A83">
              <w:rPr>
                <w:lang w:val="en-GB"/>
              </w:rPr>
              <w:t>1,678</w:t>
            </w:r>
          </w:p>
        </w:tc>
      </w:tr>
      <w:tr w:rsidR="0059410A" w:rsidRPr="00405A83" w14:paraId="1628AFFB" w14:textId="77777777" w:rsidTr="0059410A">
        <w:trPr>
          <w:trHeight w:val="227"/>
        </w:trPr>
        <w:tc>
          <w:tcPr>
            <w:tcW w:w="6520" w:type="dxa"/>
          </w:tcPr>
          <w:p w14:paraId="4B8C9BBD" w14:textId="77777777" w:rsidR="0059410A" w:rsidRPr="00405A83" w:rsidRDefault="0059410A" w:rsidP="0059410A">
            <w:pPr>
              <w:jc w:val="left"/>
              <w:rPr>
                <w:lang w:val="en-GB"/>
              </w:rPr>
            </w:pPr>
            <w:r w:rsidRPr="00405A83">
              <w:rPr>
                <w:lang w:val="en-GB"/>
              </w:rPr>
              <w:t>Post-employment benefits</w:t>
            </w:r>
          </w:p>
        </w:tc>
        <w:tc>
          <w:tcPr>
            <w:tcW w:w="963" w:type="dxa"/>
          </w:tcPr>
          <w:p w14:paraId="6C3F914D" w14:textId="77777777" w:rsidR="0059410A" w:rsidRPr="00405A83" w:rsidRDefault="0059410A" w:rsidP="00223F79">
            <w:pPr>
              <w:rPr>
                <w:b/>
                <w:bCs/>
                <w:lang w:val="en-GB"/>
              </w:rPr>
            </w:pPr>
            <w:r w:rsidRPr="00405A83">
              <w:rPr>
                <w:b/>
                <w:bCs/>
                <w:lang w:val="en-GB"/>
              </w:rPr>
              <w:t>194</w:t>
            </w:r>
          </w:p>
        </w:tc>
        <w:tc>
          <w:tcPr>
            <w:tcW w:w="171" w:type="dxa"/>
          </w:tcPr>
          <w:p w14:paraId="5DB62989" w14:textId="77777777" w:rsidR="0059410A" w:rsidRPr="00405A83" w:rsidRDefault="0059410A" w:rsidP="00223F79">
            <w:pPr>
              <w:rPr>
                <w:lang w:val="en-GB"/>
              </w:rPr>
            </w:pPr>
            <w:r w:rsidRPr="00405A83">
              <w:rPr>
                <w:lang w:val="en-GB"/>
              </w:rPr>
              <w:t> </w:t>
            </w:r>
          </w:p>
        </w:tc>
        <w:tc>
          <w:tcPr>
            <w:tcW w:w="963" w:type="dxa"/>
          </w:tcPr>
          <w:p w14:paraId="306462A2" w14:textId="77777777" w:rsidR="0059410A" w:rsidRPr="00405A83" w:rsidRDefault="0059410A" w:rsidP="00223F79">
            <w:pPr>
              <w:rPr>
                <w:lang w:val="en-GB"/>
              </w:rPr>
            </w:pPr>
            <w:r w:rsidRPr="00405A83">
              <w:rPr>
                <w:lang w:val="en-GB"/>
              </w:rPr>
              <w:t>242</w:t>
            </w:r>
          </w:p>
        </w:tc>
      </w:tr>
      <w:tr w:rsidR="0059410A" w:rsidRPr="00405A83" w14:paraId="2E5C4732" w14:textId="77777777" w:rsidTr="002A745F">
        <w:trPr>
          <w:trHeight w:val="227"/>
        </w:trPr>
        <w:tc>
          <w:tcPr>
            <w:tcW w:w="6520" w:type="dxa"/>
          </w:tcPr>
          <w:p w14:paraId="31F3DC78" w14:textId="77777777" w:rsidR="0059410A" w:rsidRPr="00405A83" w:rsidRDefault="0059410A" w:rsidP="0059410A">
            <w:pPr>
              <w:jc w:val="left"/>
              <w:rPr>
                <w:lang w:val="en-GB"/>
              </w:rPr>
            </w:pPr>
            <w:r w:rsidRPr="00405A83">
              <w:rPr>
                <w:lang w:val="en-GB"/>
              </w:rPr>
              <w:t>Other long-term employee benefits</w:t>
            </w:r>
          </w:p>
        </w:tc>
        <w:tc>
          <w:tcPr>
            <w:tcW w:w="963" w:type="dxa"/>
            <w:tcBorders>
              <w:bottom w:val="single" w:sz="8" w:space="0" w:color="auto"/>
            </w:tcBorders>
          </w:tcPr>
          <w:p w14:paraId="735DA87B" w14:textId="77777777" w:rsidR="0059410A" w:rsidRPr="00405A83" w:rsidRDefault="0059410A" w:rsidP="00223F79">
            <w:pPr>
              <w:rPr>
                <w:b/>
                <w:bCs/>
                <w:lang w:val="en-GB"/>
              </w:rPr>
            </w:pPr>
            <w:r w:rsidRPr="00405A83">
              <w:rPr>
                <w:b/>
                <w:bCs/>
                <w:lang w:val="en-GB"/>
              </w:rPr>
              <w:t>31</w:t>
            </w:r>
          </w:p>
        </w:tc>
        <w:tc>
          <w:tcPr>
            <w:tcW w:w="171" w:type="dxa"/>
          </w:tcPr>
          <w:p w14:paraId="6B155C0F" w14:textId="77777777" w:rsidR="0059410A" w:rsidRPr="00405A83" w:rsidRDefault="0059410A" w:rsidP="00223F79">
            <w:pPr>
              <w:rPr>
                <w:lang w:val="en-GB"/>
              </w:rPr>
            </w:pPr>
            <w:r w:rsidRPr="00405A83">
              <w:rPr>
                <w:lang w:val="en-GB"/>
              </w:rPr>
              <w:t> </w:t>
            </w:r>
          </w:p>
        </w:tc>
        <w:tc>
          <w:tcPr>
            <w:tcW w:w="963" w:type="dxa"/>
            <w:tcBorders>
              <w:bottom w:val="single" w:sz="8" w:space="0" w:color="auto"/>
            </w:tcBorders>
          </w:tcPr>
          <w:p w14:paraId="2D79A283" w14:textId="77777777" w:rsidR="0059410A" w:rsidRPr="00405A83" w:rsidRDefault="0059410A" w:rsidP="00223F79">
            <w:pPr>
              <w:rPr>
                <w:lang w:val="en-GB"/>
              </w:rPr>
            </w:pPr>
            <w:r w:rsidRPr="00405A83">
              <w:rPr>
                <w:lang w:val="en-GB"/>
              </w:rPr>
              <w:t>34</w:t>
            </w:r>
          </w:p>
        </w:tc>
      </w:tr>
      <w:tr w:rsidR="0059410A" w:rsidRPr="00405A83" w14:paraId="5A77EB6F" w14:textId="77777777" w:rsidTr="002A745F">
        <w:trPr>
          <w:trHeight w:val="227"/>
        </w:trPr>
        <w:tc>
          <w:tcPr>
            <w:tcW w:w="6520" w:type="dxa"/>
          </w:tcPr>
          <w:p w14:paraId="25240735" w14:textId="77777777" w:rsidR="0059410A" w:rsidRPr="0059410A" w:rsidRDefault="0059410A" w:rsidP="0059410A">
            <w:pPr>
              <w:jc w:val="left"/>
              <w:rPr>
                <w:rStyle w:val="Bold"/>
              </w:rPr>
            </w:pPr>
            <w:r w:rsidRPr="0059410A">
              <w:rPr>
                <w:rStyle w:val="Bold"/>
              </w:rPr>
              <w:t>Total key management personnel remuneration expenses</w:t>
            </w:r>
            <w:r w:rsidRPr="002755C8">
              <w:rPr>
                <w:rStyle w:val="Superscript"/>
              </w:rPr>
              <w:t>1</w:t>
            </w:r>
          </w:p>
        </w:tc>
        <w:tc>
          <w:tcPr>
            <w:tcW w:w="963" w:type="dxa"/>
            <w:tcBorders>
              <w:top w:val="single" w:sz="8" w:space="0" w:color="auto"/>
              <w:bottom w:val="single" w:sz="8" w:space="0" w:color="auto"/>
            </w:tcBorders>
          </w:tcPr>
          <w:p w14:paraId="72353F03" w14:textId="77777777" w:rsidR="0059410A" w:rsidRPr="00405A83" w:rsidRDefault="0059410A" w:rsidP="00223F79">
            <w:pPr>
              <w:rPr>
                <w:b/>
                <w:bCs/>
                <w:lang w:val="en-GB"/>
              </w:rPr>
            </w:pPr>
            <w:r w:rsidRPr="00405A83">
              <w:rPr>
                <w:b/>
                <w:bCs/>
                <w:lang w:val="en-GB"/>
              </w:rPr>
              <w:t>1,857</w:t>
            </w:r>
          </w:p>
        </w:tc>
        <w:tc>
          <w:tcPr>
            <w:tcW w:w="171" w:type="dxa"/>
          </w:tcPr>
          <w:p w14:paraId="7FBF5038" w14:textId="77777777" w:rsidR="0059410A" w:rsidRPr="00405A83" w:rsidRDefault="0059410A" w:rsidP="00223F79">
            <w:pPr>
              <w:rPr>
                <w:lang w:val="en-GB"/>
              </w:rPr>
            </w:pPr>
            <w:r w:rsidRPr="00405A83">
              <w:rPr>
                <w:lang w:val="en-GB"/>
              </w:rPr>
              <w:t> </w:t>
            </w:r>
          </w:p>
        </w:tc>
        <w:tc>
          <w:tcPr>
            <w:tcW w:w="963" w:type="dxa"/>
            <w:tcBorders>
              <w:top w:val="single" w:sz="8" w:space="0" w:color="auto"/>
              <w:bottom w:val="single" w:sz="8" w:space="0" w:color="auto"/>
            </w:tcBorders>
          </w:tcPr>
          <w:p w14:paraId="6975778A" w14:textId="77777777" w:rsidR="0059410A" w:rsidRPr="00405A83" w:rsidRDefault="0059410A" w:rsidP="00223F79">
            <w:pPr>
              <w:rPr>
                <w:lang w:val="en-GB"/>
              </w:rPr>
            </w:pPr>
            <w:r w:rsidRPr="00405A83">
              <w:rPr>
                <w:lang w:val="en-GB"/>
              </w:rPr>
              <w:t>1,954</w:t>
            </w:r>
          </w:p>
        </w:tc>
      </w:tr>
    </w:tbl>
    <w:p w14:paraId="3C668E94" w14:textId="25CFDF94" w:rsidR="00CE3151" w:rsidRDefault="002A745F" w:rsidP="00DB408B">
      <w:pPr>
        <w:pStyle w:val="BodySmall"/>
      </w:pPr>
      <w:r w:rsidRPr="002A745F">
        <w:t>The total number of key management personnel that are included in the above table are nine (2021: five), being two substantive officers who held the position for the full year, five substantive officers who held the position for part of the year and two officers acting in a KMP position for part of the year.</w:t>
      </w:r>
    </w:p>
    <w:p w14:paraId="32C0E8AA" w14:textId="22F6A13F" w:rsidR="006C3A59" w:rsidRPr="00E50EB7" w:rsidRDefault="006C3A59" w:rsidP="00E50EB7">
      <w:pPr>
        <w:pStyle w:val="ListNumber"/>
        <w:numPr>
          <w:ilvl w:val="0"/>
          <w:numId w:val="20"/>
        </w:numPr>
        <w:ind w:left="284" w:hanging="284"/>
        <w:rPr>
          <w:sz w:val="13"/>
          <w:szCs w:val="13"/>
        </w:rPr>
      </w:pPr>
      <w:r w:rsidRPr="00E50EB7">
        <w:rPr>
          <w:sz w:val="13"/>
          <w:szCs w:val="13"/>
        </w:rPr>
        <w:t>The above key management personnel remuneration excludes the remuneration and other benefits of the Portfolio and Cabinet Ministers. The Portfolio and Cabinet Ministers’ remuneration and other benefits are set by the Remuneration Tribunal and are not paid by the entity.</w:t>
      </w:r>
    </w:p>
    <w:p w14:paraId="702B9393" w14:textId="2DD94B16" w:rsidR="00EC7634" w:rsidRDefault="00EA6442" w:rsidP="000A5C89">
      <w:pPr>
        <w:pStyle w:val="FinNumberHeading3"/>
      </w:pPr>
      <w:r>
        <w:t xml:space="preserve">6.3 </w:t>
      </w:r>
      <w:r w:rsidR="00EC7634" w:rsidRPr="00405A83">
        <w:t>Related Party Disclosures</w:t>
      </w:r>
    </w:p>
    <w:p w14:paraId="7CEB9165" w14:textId="77777777" w:rsidR="0028276F" w:rsidRPr="0028276F" w:rsidRDefault="0028276F" w:rsidP="00DB408B">
      <w:pPr>
        <w:pStyle w:val="BodySmall"/>
        <w:rPr>
          <w:rStyle w:val="Bold"/>
        </w:rPr>
      </w:pPr>
      <w:r w:rsidRPr="0028276F">
        <w:rPr>
          <w:rStyle w:val="Bold"/>
        </w:rPr>
        <w:t>Related party relationships:</w:t>
      </w:r>
    </w:p>
    <w:p w14:paraId="7435BF8E" w14:textId="77777777" w:rsidR="0028276F" w:rsidRDefault="0028276F" w:rsidP="00DB408B">
      <w:pPr>
        <w:pStyle w:val="BodySmall"/>
      </w:pPr>
      <w:r>
        <w:t>The entity is an Australian Government controlled entity. Related parties to this entity are key management personnel including the Portfolio and Cabinet Ministers.</w:t>
      </w:r>
    </w:p>
    <w:p w14:paraId="7A5970DC" w14:textId="77777777" w:rsidR="0028276F" w:rsidRPr="0028276F" w:rsidRDefault="0028276F" w:rsidP="00DB408B">
      <w:pPr>
        <w:pStyle w:val="BodySmall"/>
        <w:rPr>
          <w:rStyle w:val="Bold"/>
        </w:rPr>
      </w:pPr>
      <w:r w:rsidRPr="0028276F">
        <w:rPr>
          <w:rStyle w:val="Bold"/>
        </w:rPr>
        <w:t>Transactions with related parties:</w:t>
      </w:r>
    </w:p>
    <w:p w14:paraId="4D02B221" w14:textId="77777777" w:rsidR="0028276F" w:rsidRDefault="0028276F" w:rsidP="00DB408B">
      <w:pPr>
        <w:pStyle w:val="BodySmall"/>
      </w:pPr>
      <w:r>
        <w:t xml:space="preserve">Given the breadth of Government activities, related parties may transact with the Government sector in the same capacity as ordinary citizens. These transactions have not been separately disclosed in this note. </w:t>
      </w:r>
    </w:p>
    <w:p w14:paraId="7B788C74" w14:textId="77777777" w:rsidR="0028276F" w:rsidRPr="0028276F" w:rsidRDefault="0028276F" w:rsidP="00DB408B">
      <w:pPr>
        <w:pStyle w:val="BodySmall"/>
      </w:pPr>
      <w:r w:rsidRPr="0028276F">
        <w:t>The following transactions with related entities occurred during the financial year:</w:t>
      </w:r>
    </w:p>
    <w:p w14:paraId="5AB130A1" w14:textId="77777777" w:rsidR="0028276F" w:rsidRDefault="0028276F" w:rsidP="00501F24">
      <w:pPr>
        <w:pStyle w:val="ListBulletSmall"/>
      </w:pPr>
      <w:r>
        <w:t>The entity received ICT services delivered by Services Australia amounting to $13M (2021: $12.2M)</w:t>
      </w:r>
    </w:p>
    <w:p w14:paraId="5AA37F4E" w14:textId="77777777" w:rsidR="0028276F" w:rsidRDefault="0028276F" w:rsidP="00501F24">
      <w:pPr>
        <w:pStyle w:val="ListBulletSmall"/>
      </w:pPr>
      <w:r>
        <w:t xml:space="preserve">The entity received business services delivered by Department of Social Services (DSS) amounting to $0.8M (2021: $0.7M). </w:t>
      </w:r>
    </w:p>
    <w:p w14:paraId="4D57C5FA" w14:textId="77777777" w:rsidR="0028276F" w:rsidRDefault="0028276F" w:rsidP="00501F24">
      <w:pPr>
        <w:pStyle w:val="ListBulletSmall"/>
      </w:pPr>
      <w:r>
        <w:t>DSS contributed $5.0M (2021: Nil) in financial assistance to the entity in May 2022.</w:t>
      </w:r>
    </w:p>
    <w:p w14:paraId="3B52DE37" w14:textId="77777777" w:rsidR="0028276F" w:rsidRPr="00405A83" w:rsidRDefault="0028276F" w:rsidP="00501F24">
      <w:pPr>
        <w:pStyle w:val="ListBulletSmall"/>
      </w:pPr>
      <w:r>
        <w:t>The entity provided business services to DSS amounting $1.3M (2021:$0.8M) under a MOU.</w:t>
      </w:r>
    </w:p>
    <w:p w14:paraId="6A949FDD" w14:textId="61597710" w:rsidR="0028276F" w:rsidRDefault="0028276F">
      <w:r>
        <w:br w:type="page"/>
      </w:r>
    </w:p>
    <w:p w14:paraId="4C892655" w14:textId="77777777" w:rsidR="003906D6" w:rsidRDefault="003906D6" w:rsidP="003906D6">
      <w:pPr>
        <w:pStyle w:val="FinHeading1"/>
      </w:pPr>
      <w:r>
        <w:t>NDIS Quality and Safeguards Commission</w:t>
      </w:r>
      <w:bookmarkStart w:id="164" w:name="hundredtwelve"/>
      <w:bookmarkEnd w:id="164"/>
    </w:p>
    <w:p w14:paraId="44905CDA" w14:textId="77777777" w:rsidR="003906D6" w:rsidRDefault="003906D6" w:rsidP="003906D6">
      <w:pPr>
        <w:pStyle w:val="FinHeading2"/>
        <w:spacing w:after="120"/>
      </w:pPr>
      <w:r>
        <w:t>NOTES TO AND FORMING PART OF THE FINANCIAL STATEMENTS</w:t>
      </w:r>
    </w:p>
    <w:p w14:paraId="3A5DEB0E" w14:textId="77777777" w:rsidR="00C9535D" w:rsidRDefault="00C9535D" w:rsidP="00CF2C95">
      <w:pPr>
        <w:pStyle w:val="FinNumberHeading2"/>
      </w:pPr>
      <w:r>
        <w:t>Managing Uncertainties</w:t>
      </w:r>
    </w:p>
    <w:p w14:paraId="400F5140" w14:textId="77777777" w:rsidR="00C9535D" w:rsidRDefault="00C9535D" w:rsidP="00CF2C95">
      <w:pPr>
        <w:pStyle w:val="FinNoteIntro"/>
      </w:pPr>
      <w:r>
        <w:t>This section analyses how the entity manages financial risks within its operating environment.</w:t>
      </w:r>
    </w:p>
    <w:p w14:paraId="26ACE3EF" w14:textId="196B27E0" w:rsidR="00C9535D" w:rsidRPr="00405A83" w:rsidRDefault="00EA6442" w:rsidP="000A5C89">
      <w:pPr>
        <w:pStyle w:val="FinNumberHeading3"/>
      </w:pPr>
      <w:r>
        <w:t xml:space="preserve">7.1 </w:t>
      </w:r>
      <w:r w:rsidR="00C9535D">
        <w:t>Contingent Assets and Liabilities</w:t>
      </w:r>
    </w:p>
    <w:p w14:paraId="18E0834F" w14:textId="77777777" w:rsidR="00C7040A" w:rsidRPr="001450E9" w:rsidRDefault="00C7040A" w:rsidP="00DB408B">
      <w:pPr>
        <w:pStyle w:val="BodySmall"/>
      </w:pPr>
      <w:r w:rsidRPr="001450E9">
        <w:t>As at 30 June 2022, the entity did not have any material contingent assets or contingent liabilities (2021: nil).</w:t>
      </w:r>
    </w:p>
    <w:p w14:paraId="749789F2" w14:textId="77777777" w:rsidR="00C7040A" w:rsidRDefault="00C7040A" w:rsidP="00FA5792">
      <w:pPr>
        <w:pStyle w:val="FinHeading3inbox"/>
      </w:pPr>
      <w:r>
        <w:t>Accounting Policy</w:t>
      </w:r>
    </w:p>
    <w:p w14:paraId="10855018" w14:textId="5AD9F873" w:rsidR="00C7040A" w:rsidRDefault="0049168F" w:rsidP="00FA5792">
      <w:pPr>
        <w:pStyle w:val="Bodysmallinbox"/>
      </w:pPr>
      <w:r w:rsidRPr="0049168F">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4039896A" w14:textId="6F899E7D" w:rsidR="006C3A59" w:rsidRDefault="00EA6442" w:rsidP="000A5C89">
      <w:pPr>
        <w:pStyle w:val="FinNumberHeading3"/>
      </w:pPr>
      <w:r>
        <w:t xml:space="preserve">7.2 </w:t>
      </w:r>
      <w:r w:rsidR="0049168F" w:rsidRPr="0049168F">
        <w:t>Financial Instruments</w:t>
      </w:r>
    </w:p>
    <w:tbl>
      <w:tblPr>
        <w:tblStyle w:val="Style6"/>
        <w:tblW w:w="0" w:type="auto"/>
        <w:tblLayout w:type="fixed"/>
        <w:tblLook w:val="0020" w:firstRow="1" w:lastRow="0" w:firstColumn="0" w:lastColumn="0" w:noHBand="0" w:noVBand="0"/>
        <w:tblDescription w:val="Note 7.2A table sets out categories of financial instruments, including financial assets, financial assets at amortised cost, financial liabilities, and financial liabilities measured at amortised cost.&#10;"/>
      </w:tblPr>
      <w:tblGrid>
        <w:gridCol w:w="6520"/>
        <w:gridCol w:w="963"/>
        <w:gridCol w:w="236"/>
        <w:gridCol w:w="963"/>
      </w:tblGrid>
      <w:tr w:rsidR="00D628EE" w:rsidRPr="001450E9" w14:paraId="0F2B5011" w14:textId="77777777" w:rsidTr="00EA2AAA">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2F55D9C4" w14:textId="77777777" w:rsidR="00D628EE" w:rsidRPr="001450E9" w:rsidRDefault="00D628EE" w:rsidP="00D628EE">
            <w:pPr>
              <w:jc w:val="left"/>
              <w:rPr>
                <w:lang w:val="en-GB"/>
              </w:rPr>
            </w:pPr>
            <w:r w:rsidRPr="001450E9">
              <w:rPr>
                <w:lang w:val="en-GB"/>
              </w:rPr>
              <w:t> </w:t>
            </w:r>
          </w:p>
        </w:tc>
        <w:tc>
          <w:tcPr>
            <w:tcW w:w="963" w:type="dxa"/>
          </w:tcPr>
          <w:p w14:paraId="0B900488" w14:textId="13040468" w:rsidR="00D628EE" w:rsidRPr="00D628EE" w:rsidRDefault="00D628EE" w:rsidP="00223F79">
            <w:pPr>
              <w:rPr>
                <w:rStyle w:val="Bold"/>
              </w:rPr>
            </w:pPr>
            <w:r w:rsidRPr="00D628EE">
              <w:rPr>
                <w:rStyle w:val="Bold"/>
              </w:rPr>
              <w:t>2022</w:t>
            </w:r>
            <w:r w:rsidR="00EA2AAA">
              <w:rPr>
                <w:rStyle w:val="Bold"/>
              </w:rPr>
              <w:br/>
            </w:r>
            <w:r w:rsidR="00EA2AAA" w:rsidRPr="00D628EE">
              <w:rPr>
                <w:rStyle w:val="Bold"/>
              </w:rPr>
              <w:t>$’000</w:t>
            </w:r>
          </w:p>
        </w:tc>
        <w:tc>
          <w:tcPr>
            <w:tcW w:w="236" w:type="dxa"/>
          </w:tcPr>
          <w:p w14:paraId="2F0A7E18" w14:textId="77777777" w:rsidR="00D628EE" w:rsidRPr="001450E9" w:rsidRDefault="00D628EE" w:rsidP="00223F79">
            <w:pPr>
              <w:rPr>
                <w:sz w:val="16"/>
                <w:szCs w:val="16"/>
                <w:lang w:val="en-GB"/>
              </w:rPr>
            </w:pPr>
            <w:r w:rsidRPr="001450E9">
              <w:rPr>
                <w:sz w:val="16"/>
                <w:szCs w:val="16"/>
                <w:lang w:val="en-GB"/>
              </w:rPr>
              <w:t> </w:t>
            </w:r>
          </w:p>
        </w:tc>
        <w:tc>
          <w:tcPr>
            <w:tcW w:w="963" w:type="dxa"/>
          </w:tcPr>
          <w:p w14:paraId="40942A66" w14:textId="408D696C" w:rsidR="00D628EE" w:rsidRPr="001450E9" w:rsidRDefault="00D628EE" w:rsidP="00223F79">
            <w:pPr>
              <w:rPr>
                <w:lang w:val="en-GB"/>
              </w:rPr>
            </w:pPr>
            <w:r w:rsidRPr="001450E9">
              <w:rPr>
                <w:lang w:val="en-GB"/>
              </w:rPr>
              <w:t>2021</w:t>
            </w:r>
            <w:r w:rsidR="00EA2AAA">
              <w:rPr>
                <w:lang w:val="en-GB"/>
              </w:rPr>
              <w:br/>
            </w:r>
            <w:r w:rsidR="00EA2AAA" w:rsidRPr="001450E9">
              <w:rPr>
                <w:lang w:val="en-GB"/>
              </w:rPr>
              <w:t>$’000</w:t>
            </w:r>
          </w:p>
        </w:tc>
      </w:tr>
      <w:tr w:rsidR="00D628EE" w:rsidRPr="001450E9" w14:paraId="4F6A640E" w14:textId="77777777" w:rsidTr="00EA2AAA">
        <w:trPr>
          <w:trHeight w:val="227"/>
        </w:trPr>
        <w:tc>
          <w:tcPr>
            <w:tcW w:w="6520" w:type="dxa"/>
          </w:tcPr>
          <w:p w14:paraId="277A47AC" w14:textId="77777777" w:rsidR="00D628EE" w:rsidRPr="001450E9" w:rsidRDefault="00D628EE" w:rsidP="00D628EE">
            <w:pPr>
              <w:pStyle w:val="FinHeading5"/>
              <w:jc w:val="left"/>
            </w:pPr>
            <w:r w:rsidRPr="001450E9">
              <w:t>Note 7.2A: Categories of Financial Instruments</w:t>
            </w:r>
          </w:p>
        </w:tc>
        <w:tc>
          <w:tcPr>
            <w:tcW w:w="963" w:type="dxa"/>
          </w:tcPr>
          <w:p w14:paraId="191C5692" w14:textId="77777777" w:rsidR="00D628EE" w:rsidRPr="00D628EE" w:rsidRDefault="00D628EE" w:rsidP="00223F79">
            <w:pPr>
              <w:rPr>
                <w:rStyle w:val="Bold"/>
              </w:rPr>
            </w:pPr>
            <w:r w:rsidRPr="00D628EE">
              <w:rPr>
                <w:rStyle w:val="Bold"/>
              </w:rPr>
              <w:t> </w:t>
            </w:r>
          </w:p>
        </w:tc>
        <w:tc>
          <w:tcPr>
            <w:tcW w:w="236" w:type="dxa"/>
          </w:tcPr>
          <w:p w14:paraId="6F31E4A5" w14:textId="77777777" w:rsidR="00D628EE" w:rsidRPr="001450E9" w:rsidRDefault="00D628EE" w:rsidP="00223F79">
            <w:pPr>
              <w:rPr>
                <w:sz w:val="16"/>
                <w:szCs w:val="16"/>
                <w:lang w:val="en-GB"/>
              </w:rPr>
            </w:pPr>
            <w:r w:rsidRPr="001450E9">
              <w:rPr>
                <w:sz w:val="16"/>
                <w:szCs w:val="16"/>
                <w:lang w:val="en-GB"/>
              </w:rPr>
              <w:t> </w:t>
            </w:r>
          </w:p>
        </w:tc>
        <w:tc>
          <w:tcPr>
            <w:tcW w:w="963" w:type="dxa"/>
          </w:tcPr>
          <w:p w14:paraId="681D8453" w14:textId="77777777" w:rsidR="00D628EE" w:rsidRPr="001450E9" w:rsidRDefault="00D628EE" w:rsidP="00223F79">
            <w:pPr>
              <w:rPr>
                <w:sz w:val="16"/>
                <w:szCs w:val="16"/>
                <w:lang w:val="en-GB"/>
              </w:rPr>
            </w:pPr>
            <w:r w:rsidRPr="001450E9">
              <w:rPr>
                <w:sz w:val="16"/>
                <w:szCs w:val="16"/>
                <w:lang w:val="en-GB"/>
              </w:rPr>
              <w:t> </w:t>
            </w:r>
          </w:p>
        </w:tc>
      </w:tr>
      <w:tr w:rsidR="00D628EE" w:rsidRPr="001450E9" w14:paraId="33CEA5B3" w14:textId="77777777" w:rsidTr="00EA2AAA">
        <w:trPr>
          <w:trHeight w:val="227"/>
        </w:trPr>
        <w:tc>
          <w:tcPr>
            <w:tcW w:w="6520" w:type="dxa"/>
          </w:tcPr>
          <w:p w14:paraId="3F8D4940" w14:textId="77777777" w:rsidR="00D628EE" w:rsidRPr="001A24F2" w:rsidRDefault="00D628EE" w:rsidP="00D628EE">
            <w:pPr>
              <w:jc w:val="left"/>
              <w:rPr>
                <w:rStyle w:val="Bold"/>
              </w:rPr>
            </w:pPr>
            <w:r w:rsidRPr="001A24F2">
              <w:rPr>
                <w:rStyle w:val="Bold"/>
              </w:rPr>
              <w:t>Financial Assets</w:t>
            </w:r>
          </w:p>
        </w:tc>
        <w:tc>
          <w:tcPr>
            <w:tcW w:w="963" w:type="dxa"/>
          </w:tcPr>
          <w:p w14:paraId="2A3FDFC3" w14:textId="77777777" w:rsidR="00D628EE" w:rsidRPr="00D628EE" w:rsidRDefault="00D628EE" w:rsidP="00223F79">
            <w:pPr>
              <w:rPr>
                <w:rStyle w:val="Bold"/>
              </w:rPr>
            </w:pPr>
            <w:r w:rsidRPr="00D628EE">
              <w:rPr>
                <w:rStyle w:val="Bold"/>
              </w:rPr>
              <w:t> </w:t>
            </w:r>
          </w:p>
        </w:tc>
        <w:tc>
          <w:tcPr>
            <w:tcW w:w="236" w:type="dxa"/>
          </w:tcPr>
          <w:p w14:paraId="6F780890" w14:textId="77777777" w:rsidR="00D628EE" w:rsidRPr="001450E9" w:rsidRDefault="00D628EE" w:rsidP="00223F79">
            <w:pPr>
              <w:rPr>
                <w:sz w:val="16"/>
                <w:szCs w:val="16"/>
                <w:lang w:val="en-GB"/>
              </w:rPr>
            </w:pPr>
            <w:r w:rsidRPr="001450E9">
              <w:rPr>
                <w:sz w:val="16"/>
                <w:szCs w:val="16"/>
                <w:lang w:val="en-GB"/>
              </w:rPr>
              <w:t> </w:t>
            </w:r>
          </w:p>
        </w:tc>
        <w:tc>
          <w:tcPr>
            <w:tcW w:w="963" w:type="dxa"/>
          </w:tcPr>
          <w:p w14:paraId="6AED7C83" w14:textId="77777777" w:rsidR="00D628EE" w:rsidRPr="001450E9" w:rsidRDefault="00D628EE" w:rsidP="00223F79">
            <w:pPr>
              <w:rPr>
                <w:sz w:val="16"/>
                <w:szCs w:val="16"/>
                <w:lang w:val="en-GB"/>
              </w:rPr>
            </w:pPr>
            <w:r w:rsidRPr="001450E9">
              <w:rPr>
                <w:sz w:val="16"/>
                <w:szCs w:val="16"/>
                <w:lang w:val="en-GB"/>
              </w:rPr>
              <w:t> </w:t>
            </w:r>
          </w:p>
        </w:tc>
      </w:tr>
      <w:tr w:rsidR="00D628EE" w:rsidRPr="001450E9" w14:paraId="41CA8B69" w14:textId="77777777" w:rsidTr="00EA2AAA">
        <w:trPr>
          <w:trHeight w:val="227"/>
        </w:trPr>
        <w:tc>
          <w:tcPr>
            <w:tcW w:w="6520" w:type="dxa"/>
          </w:tcPr>
          <w:p w14:paraId="19B7A476" w14:textId="77777777" w:rsidR="00D628EE" w:rsidRPr="001A24F2" w:rsidRDefault="00D628EE" w:rsidP="00D628EE">
            <w:pPr>
              <w:jc w:val="left"/>
              <w:rPr>
                <w:rStyle w:val="Bold"/>
              </w:rPr>
            </w:pPr>
            <w:r w:rsidRPr="001A24F2">
              <w:rPr>
                <w:rStyle w:val="Bold"/>
              </w:rPr>
              <w:t>Financial assets at amortised cost</w:t>
            </w:r>
          </w:p>
        </w:tc>
        <w:tc>
          <w:tcPr>
            <w:tcW w:w="963" w:type="dxa"/>
          </w:tcPr>
          <w:p w14:paraId="352D13F1" w14:textId="77777777" w:rsidR="00D628EE" w:rsidRPr="00D628EE" w:rsidRDefault="00D628EE" w:rsidP="00223F79">
            <w:pPr>
              <w:rPr>
                <w:rStyle w:val="Bold"/>
              </w:rPr>
            </w:pPr>
            <w:r w:rsidRPr="00D628EE">
              <w:rPr>
                <w:rStyle w:val="Bold"/>
              </w:rPr>
              <w:t> </w:t>
            </w:r>
          </w:p>
        </w:tc>
        <w:tc>
          <w:tcPr>
            <w:tcW w:w="236" w:type="dxa"/>
          </w:tcPr>
          <w:p w14:paraId="1D62CC8F" w14:textId="77777777" w:rsidR="00D628EE" w:rsidRPr="001450E9" w:rsidRDefault="00D628EE" w:rsidP="00223F79">
            <w:pPr>
              <w:rPr>
                <w:sz w:val="16"/>
                <w:szCs w:val="16"/>
                <w:lang w:val="en-GB"/>
              </w:rPr>
            </w:pPr>
            <w:r w:rsidRPr="001450E9">
              <w:rPr>
                <w:sz w:val="16"/>
                <w:szCs w:val="16"/>
                <w:lang w:val="en-GB"/>
              </w:rPr>
              <w:t> </w:t>
            </w:r>
          </w:p>
        </w:tc>
        <w:tc>
          <w:tcPr>
            <w:tcW w:w="963" w:type="dxa"/>
          </w:tcPr>
          <w:p w14:paraId="724E52C7" w14:textId="77777777" w:rsidR="00D628EE" w:rsidRPr="001450E9" w:rsidRDefault="00D628EE" w:rsidP="00223F79">
            <w:pPr>
              <w:rPr>
                <w:sz w:val="16"/>
                <w:szCs w:val="16"/>
                <w:lang w:val="en-GB"/>
              </w:rPr>
            </w:pPr>
            <w:r w:rsidRPr="001450E9">
              <w:rPr>
                <w:sz w:val="16"/>
                <w:szCs w:val="16"/>
                <w:lang w:val="en-GB"/>
              </w:rPr>
              <w:t> </w:t>
            </w:r>
          </w:p>
        </w:tc>
      </w:tr>
      <w:tr w:rsidR="00D628EE" w:rsidRPr="001450E9" w14:paraId="39BB5B48" w14:textId="77777777" w:rsidTr="00EA2AAA">
        <w:trPr>
          <w:trHeight w:val="227"/>
        </w:trPr>
        <w:tc>
          <w:tcPr>
            <w:tcW w:w="6520" w:type="dxa"/>
          </w:tcPr>
          <w:p w14:paraId="1253235F" w14:textId="77777777" w:rsidR="00D628EE" w:rsidRPr="001450E9" w:rsidRDefault="00D628EE" w:rsidP="001A24F2">
            <w:pPr>
              <w:ind w:left="174"/>
              <w:jc w:val="left"/>
              <w:rPr>
                <w:lang w:val="en-GB"/>
              </w:rPr>
            </w:pPr>
            <w:r w:rsidRPr="001450E9">
              <w:rPr>
                <w:lang w:val="en-GB"/>
              </w:rPr>
              <w:t>Cash</w:t>
            </w:r>
          </w:p>
        </w:tc>
        <w:tc>
          <w:tcPr>
            <w:tcW w:w="963" w:type="dxa"/>
          </w:tcPr>
          <w:p w14:paraId="1A80C064" w14:textId="77777777" w:rsidR="00D628EE" w:rsidRPr="00D628EE" w:rsidRDefault="00D628EE" w:rsidP="00223F79">
            <w:pPr>
              <w:rPr>
                <w:rStyle w:val="Bold"/>
              </w:rPr>
            </w:pPr>
            <w:r w:rsidRPr="00D628EE">
              <w:rPr>
                <w:rStyle w:val="Bold"/>
              </w:rPr>
              <w:t>1,002</w:t>
            </w:r>
          </w:p>
        </w:tc>
        <w:tc>
          <w:tcPr>
            <w:tcW w:w="236" w:type="dxa"/>
          </w:tcPr>
          <w:p w14:paraId="58617DBD" w14:textId="77777777" w:rsidR="00D628EE" w:rsidRPr="001450E9" w:rsidRDefault="00D628EE" w:rsidP="00223F79">
            <w:pPr>
              <w:rPr>
                <w:sz w:val="16"/>
                <w:szCs w:val="16"/>
                <w:lang w:val="en-GB"/>
              </w:rPr>
            </w:pPr>
            <w:r w:rsidRPr="001450E9">
              <w:rPr>
                <w:sz w:val="16"/>
                <w:szCs w:val="16"/>
                <w:lang w:val="en-GB"/>
              </w:rPr>
              <w:t> </w:t>
            </w:r>
          </w:p>
        </w:tc>
        <w:tc>
          <w:tcPr>
            <w:tcW w:w="963" w:type="dxa"/>
          </w:tcPr>
          <w:p w14:paraId="2F21AB74" w14:textId="77777777" w:rsidR="00D628EE" w:rsidRPr="001450E9" w:rsidRDefault="00D628EE" w:rsidP="00223F79">
            <w:pPr>
              <w:rPr>
                <w:sz w:val="16"/>
                <w:szCs w:val="16"/>
                <w:lang w:val="en-GB"/>
              </w:rPr>
            </w:pPr>
            <w:r w:rsidRPr="001450E9">
              <w:rPr>
                <w:sz w:val="16"/>
                <w:szCs w:val="16"/>
                <w:lang w:val="en-GB"/>
              </w:rPr>
              <w:t>145</w:t>
            </w:r>
          </w:p>
        </w:tc>
      </w:tr>
      <w:tr w:rsidR="00D628EE" w:rsidRPr="001450E9" w14:paraId="19D28F01" w14:textId="77777777" w:rsidTr="00EA2AAA">
        <w:trPr>
          <w:trHeight w:val="227"/>
        </w:trPr>
        <w:tc>
          <w:tcPr>
            <w:tcW w:w="6520" w:type="dxa"/>
          </w:tcPr>
          <w:p w14:paraId="63A9A056" w14:textId="77777777" w:rsidR="00D628EE" w:rsidRPr="001450E9" w:rsidRDefault="00D628EE" w:rsidP="001A24F2">
            <w:pPr>
              <w:ind w:left="174"/>
              <w:jc w:val="left"/>
              <w:rPr>
                <w:lang w:val="en-GB"/>
              </w:rPr>
            </w:pPr>
            <w:r w:rsidRPr="001450E9">
              <w:rPr>
                <w:lang w:val="en-GB"/>
              </w:rPr>
              <w:t>Other</w:t>
            </w:r>
          </w:p>
        </w:tc>
        <w:tc>
          <w:tcPr>
            <w:tcW w:w="963" w:type="dxa"/>
          </w:tcPr>
          <w:p w14:paraId="7D78F282" w14:textId="77777777" w:rsidR="00D628EE" w:rsidRPr="00D628EE" w:rsidRDefault="00D628EE" w:rsidP="00223F79">
            <w:pPr>
              <w:rPr>
                <w:rStyle w:val="Bold"/>
              </w:rPr>
            </w:pPr>
            <w:r w:rsidRPr="00D628EE">
              <w:rPr>
                <w:rStyle w:val="Bold"/>
              </w:rPr>
              <w:t>25</w:t>
            </w:r>
          </w:p>
        </w:tc>
        <w:tc>
          <w:tcPr>
            <w:tcW w:w="236" w:type="dxa"/>
          </w:tcPr>
          <w:p w14:paraId="23FC5B51" w14:textId="77777777" w:rsidR="00D628EE" w:rsidRPr="001450E9" w:rsidRDefault="00D628EE" w:rsidP="00223F79">
            <w:pPr>
              <w:rPr>
                <w:sz w:val="16"/>
                <w:szCs w:val="16"/>
                <w:lang w:val="en-GB"/>
              </w:rPr>
            </w:pPr>
            <w:r w:rsidRPr="001450E9">
              <w:rPr>
                <w:sz w:val="16"/>
                <w:szCs w:val="16"/>
                <w:lang w:val="en-GB"/>
              </w:rPr>
              <w:t> </w:t>
            </w:r>
          </w:p>
        </w:tc>
        <w:tc>
          <w:tcPr>
            <w:tcW w:w="963" w:type="dxa"/>
          </w:tcPr>
          <w:p w14:paraId="2347F018" w14:textId="77777777" w:rsidR="00D628EE" w:rsidRPr="001450E9" w:rsidRDefault="00D628EE" w:rsidP="00223F79">
            <w:pPr>
              <w:rPr>
                <w:sz w:val="16"/>
                <w:szCs w:val="16"/>
                <w:lang w:val="en-GB"/>
              </w:rPr>
            </w:pPr>
            <w:r w:rsidRPr="001450E9">
              <w:rPr>
                <w:sz w:val="16"/>
                <w:szCs w:val="16"/>
                <w:lang w:val="en-GB"/>
              </w:rPr>
              <w:t>61</w:t>
            </w:r>
          </w:p>
        </w:tc>
      </w:tr>
      <w:tr w:rsidR="00D628EE" w:rsidRPr="001450E9" w14:paraId="70AD40CF" w14:textId="77777777" w:rsidTr="00EA2AAA">
        <w:trPr>
          <w:trHeight w:val="227"/>
        </w:trPr>
        <w:tc>
          <w:tcPr>
            <w:tcW w:w="6520" w:type="dxa"/>
          </w:tcPr>
          <w:p w14:paraId="3DC4DB60" w14:textId="77777777" w:rsidR="00D628EE" w:rsidRPr="001A24F2" w:rsidRDefault="00D628EE" w:rsidP="00D628EE">
            <w:pPr>
              <w:jc w:val="left"/>
              <w:rPr>
                <w:rStyle w:val="Bold"/>
              </w:rPr>
            </w:pPr>
            <w:r w:rsidRPr="001A24F2">
              <w:rPr>
                <w:rStyle w:val="Bold"/>
              </w:rPr>
              <w:t>Total financial assets at amortised cost</w:t>
            </w:r>
          </w:p>
        </w:tc>
        <w:tc>
          <w:tcPr>
            <w:tcW w:w="963" w:type="dxa"/>
            <w:tcBorders>
              <w:bottom w:val="single" w:sz="8" w:space="0" w:color="auto"/>
            </w:tcBorders>
          </w:tcPr>
          <w:p w14:paraId="4420CCB0" w14:textId="77777777" w:rsidR="00D628EE" w:rsidRPr="00D628EE" w:rsidRDefault="00D628EE" w:rsidP="00223F79">
            <w:pPr>
              <w:rPr>
                <w:rStyle w:val="Bold"/>
              </w:rPr>
            </w:pPr>
            <w:r w:rsidRPr="00D628EE">
              <w:rPr>
                <w:rStyle w:val="Bold"/>
              </w:rPr>
              <w:t>1,027</w:t>
            </w:r>
          </w:p>
        </w:tc>
        <w:tc>
          <w:tcPr>
            <w:tcW w:w="236" w:type="dxa"/>
          </w:tcPr>
          <w:p w14:paraId="39595B79" w14:textId="77777777" w:rsidR="00D628EE" w:rsidRPr="001450E9" w:rsidRDefault="00D628EE" w:rsidP="00223F79">
            <w:pPr>
              <w:rPr>
                <w:sz w:val="16"/>
                <w:szCs w:val="16"/>
                <w:lang w:val="en-GB"/>
              </w:rPr>
            </w:pPr>
            <w:r w:rsidRPr="001450E9">
              <w:rPr>
                <w:sz w:val="16"/>
                <w:szCs w:val="16"/>
                <w:lang w:val="en-GB"/>
              </w:rPr>
              <w:t> </w:t>
            </w:r>
          </w:p>
        </w:tc>
        <w:tc>
          <w:tcPr>
            <w:tcW w:w="963" w:type="dxa"/>
            <w:tcBorders>
              <w:bottom w:val="single" w:sz="8" w:space="0" w:color="auto"/>
            </w:tcBorders>
          </w:tcPr>
          <w:p w14:paraId="3416FB23" w14:textId="77777777" w:rsidR="00D628EE" w:rsidRPr="001450E9" w:rsidRDefault="00D628EE" w:rsidP="00223F79">
            <w:pPr>
              <w:rPr>
                <w:sz w:val="16"/>
                <w:szCs w:val="16"/>
                <w:lang w:val="en-GB"/>
              </w:rPr>
            </w:pPr>
            <w:r w:rsidRPr="001450E9">
              <w:rPr>
                <w:sz w:val="16"/>
                <w:szCs w:val="16"/>
                <w:lang w:val="en-GB"/>
              </w:rPr>
              <w:t>206</w:t>
            </w:r>
          </w:p>
        </w:tc>
      </w:tr>
      <w:tr w:rsidR="00D628EE" w:rsidRPr="001450E9" w14:paraId="2AE3F5E3" w14:textId="77777777" w:rsidTr="00EA2AAA">
        <w:trPr>
          <w:trHeight w:val="227"/>
        </w:trPr>
        <w:tc>
          <w:tcPr>
            <w:tcW w:w="6520" w:type="dxa"/>
          </w:tcPr>
          <w:p w14:paraId="419C2FE6" w14:textId="77777777" w:rsidR="00D628EE" w:rsidRPr="001A24F2" w:rsidRDefault="00D628EE" w:rsidP="00D628EE">
            <w:pPr>
              <w:jc w:val="left"/>
              <w:rPr>
                <w:rStyle w:val="Bold"/>
              </w:rPr>
            </w:pPr>
            <w:r w:rsidRPr="001A24F2">
              <w:rPr>
                <w:rStyle w:val="Bold"/>
              </w:rPr>
              <w:t>Total financial assets</w:t>
            </w:r>
          </w:p>
        </w:tc>
        <w:tc>
          <w:tcPr>
            <w:tcW w:w="963" w:type="dxa"/>
            <w:tcBorders>
              <w:top w:val="single" w:sz="8" w:space="0" w:color="auto"/>
              <w:bottom w:val="single" w:sz="8" w:space="0" w:color="auto"/>
            </w:tcBorders>
          </w:tcPr>
          <w:p w14:paraId="1FE65735" w14:textId="77777777" w:rsidR="00D628EE" w:rsidRPr="00D628EE" w:rsidRDefault="00D628EE" w:rsidP="00223F79">
            <w:pPr>
              <w:rPr>
                <w:rStyle w:val="Bold"/>
              </w:rPr>
            </w:pPr>
            <w:r w:rsidRPr="00D628EE">
              <w:rPr>
                <w:rStyle w:val="Bold"/>
              </w:rPr>
              <w:t>1,027</w:t>
            </w:r>
          </w:p>
        </w:tc>
        <w:tc>
          <w:tcPr>
            <w:tcW w:w="236" w:type="dxa"/>
          </w:tcPr>
          <w:p w14:paraId="62AC5F1F" w14:textId="77777777" w:rsidR="00D628EE" w:rsidRPr="001450E9" w:rsidRDefault="00D628EE" w:rsidP="00223F79">
            <w:pPr>
              <w:rPr>
                <w:sz w:val="16"/>
                <w:szCs w:val="16"/>
                <w:lang w:val="en-GB"/>
              </w:rPr>
            </w:pPr>
            <w:r w:rsidRPr="001450E9">
              <w:rPr>
                <w:sz w:val="16"/>
                <w:szCs w:val="16"/>
                <w:lang w:val="en-GB"/>
              </w:rPr>
              <w:t> </w:t>
            </w:r>
          </w:p>
        </w:tc>
        <w:tc>
          <w:tcPr>
            <w:tcW w:w="963" w:type="dxa"/>
            <w:tcBorders>
              <w:top w:val="single" w:sz="8" w:space="0" w:color="auto"/>
              <w:bottom w:val="single" w:sz="8" w:space="0" w:color="auto"/>
            </w:tcBorders>
          </w:tcPr>
          <w:p w14:paraId="09CA246C" w14:textId="77777777" w:rsidR="00D628EE" w:rsidRPr="001450E9" w:rsidRDefault="00D628EE" w:rsidP="00223F79">
            <w:pPr>
              <w:rPr>
                <w:sz w:val="16"/>
                <w:szCs w:val="16"/>
                <w:lang w:val="en-GB"/>
              </w:rPr>
            </w:pPr>
            <w:r w:rsidRPr="001450E9">
              <w:rPr>
                <w:sz w:val="16"/>
                <w:szCs w:val="16"/>
                <w:lang w:val="en-GB"/>
              </w:rPr>
              <w:t>206</w:t>
            </w:r>
          </w:p>
        </w:tc>
      </w:tr>
      <w:tr w:rsidR="00D628EE" w:rsidRPr="001450E9" w14:paraId="44E42387" w14:textId="77777777" w:rsidTr="00EA2AAA">
        <w:trPr>
          <w:trHeight w:val="227"/>
        </w:trPr>
        <w:tc>
          <w:tcPr>
            <w:tcW w:w="6520" w:type="dxa"/>
          </w:tcPr>
          <w:p w14:paraId="065CD737" w14:textId="77777777" w:rsidR="00D628EE" w:rsidRPr="001450E9" w:rsidRDefault="00D628EE" w:rsidP="00D628EE">
            <w:pPr>
              <w:jc w:val="left"/>
              <w:rPr>
                <w:lang w:val="en-GB"/>
              </w:rPr>
            </w:pPr>
            <w:r w:rsidRPr="001450E9">
              <w:rPr>
                <w:lang w:val="en-GB"/>
              </w:rPr>
              <w:t> </w:t>
            </w:r>
          </w:p>
        </w:tc>
        <w:tc>
          <w:tcPr>
            <w:tcW w:w="963" w:type="dxa"/>
            <w:tcBorders>
              <w:top w:val="single" w:sz="8" w:space="0" w:color="auto"/>
            </w:tcBorders>
          </w:tcPr>
          <w:p w14:paraId="32B912FA" w14:textId="77777777" w:rsidR="00D628EE" w:rsidRPr="00D628EE" w:rsidRDefault="00D628EE" w:rsidP="00223F79">
            <w:pPr>
              <w:rPr>
                <w:rStyle w:val="Bold"/>
              </w:rPr>
            </w:pPr>
            <w:r w:rsidRPr="00D628EE">
              <w:rPr>
                <w:rStyle w:val="Bold"/>
              </w:rPr>
              <w:t> </w:t>
            </w:r>
          </w:p>
        </w:tc>
        <w:tc>
          <w:tcPr>
            <w:tcW w:w="236" w:type="dxa"/>
          </w:tcPr>
          <w:p w14:paraId="0119CAEE" w14:textId="77777777" w:rsidR="00D628EE" w:rsidRPr="001450E9" w:rsidRDefault="00D628EE" w:rsidP="00223F79">
            <w:pPr>
              <w:rPr>
                <w:sz w:val="16"/>
                <w:szCs w:val="16"/>
                <w:lang w:val="en-GB"/>
              </w:rPr>
            </w:pPr>
            <w:r w:rsidRPr="001450E9">
              <w:rPr>
                <w:sz w:val="16"/>
                <w:szCs w:val="16"/>
                <w:lang w:val="en-GB"/>
              </w:rPr>
              <w:t> </w:t>
            </w:r>
          </w:p>
        </w:tc>
        <w:tc>
          <w:tcPr>
            <w:tcW w:w="963" w:type="dxa"/>
            <w:tcBorders>
              <w:top w:val="single" w:sz="8" w:space="0" w:color="auto"/>
            </w:tcBorders>
          </w:tcPr>
          <w:p w14:paraId="558AB239" w14:textId="77777777" w:rsidR="00D628EE" w:rsidRPr="001450E9" w:rsidRDefault="00D628EE" w:rsidP="00223F79">
            <w:pPr>
              <w:rPr>
                <w:sz w:val="16"/>
                <w:szCs w:val="16"/>
                <w:lang w:val="en-GB"/>
              </w:rPr>
            </w:pPr>
            <w:r w:rsidRPr="001450E9">
              <w:rPr>
                <w:sz w:val="16"/>
                <w:szCs w:val="16"/>
                <w:lang w:val="en-GB"/>
              </w:rPr>
              <w:t> </w:t>
            </w:r>
          </w:p>
        </w:tc>
      </w:tr>
      <w:tr w:rsidR="00D628EE" w:rsidRPr="001450E9" w14:paraId="10DB0132" w14:textId="77777777" w:rsidTr="00EA2AAA">
        <w:trPr>
          <w:trHeight w:val="227"/>
        </w:trPr>
        <w:tc>
          <w:tcPr>
            <w:tcW w:w="6520" w:type="dxa"/>
          </w:tcPr>
          <w:p w14:paraId="7F33C9C8" w14:textId="77777777" w:rsidR="00D628EE" w:rsidRPr="001A24F2" w:rsidRDefault="00D628EE" w:rsidP="00D628EE">
            <w:pPr>
              <w:jc w:val="left"/>
              <w:rPr>
                <w:rStyle w:val="Bold"/>
              </w:rPr>
            </w:pPr>
            <w:r w:rsidRPr="001A24F2">
              <w:rPr>
                <w:rStyle w:val="Bold"/>
              </w:rPr>
              <w:t>Financial Liabilities</w:t>
            </w:r>
          </w:p>
        </w:tc>
        <w:tc>
          <w:tcPr>
            <w:tcW w:w="963" w:type="dxa"/>
          </w:tcPr>
          <w:p w14:paraId="00D0F266" w14:textId="77777777" w:rsidR="00D628EE" w:rsidRPr="00D628EE" w:rsidRDefault="00D628EE" w:rsidP="00223F79">
            <w:pPr>
              <w:rPr>
                <w:rStyle w:val="Bold"/>
              </w:rPr>
            </w:pPr>
            <w:r w:rsidRPr="00D628EE">
              <w:rPr>
                <w:rStyle w:val="Bold"/>
              </w:rPr>
              <w:t> </w:t>
            </w:r>
          </w:p>
        </w:tc>
        <w:tc>
          <w:tcPr>
            <w:tcW w:w="236" w:type="dxa"/>
          </w:tcPr>
          <w:p w14:paraId="6AEFE687" w14:textId="77777777" w:rsidR="00D628EE" w:rsidRPr="001450E9" w:rsidRDefault="00D628EE" w:rsidP="00223F79">
            <w:pPr>
              <w:rPr>
                <w:sz w:val="16"/>
                <w:szCs w:val="16"/>
                <w:lang w:val="en-GB"/>
              </w:rPr>
            </w:pPr>
            <w:r w:rsidRPr="001450E9">
              <w:rPr>
                <w:sz w:val="16"/>
                <w:szCs w:val="16"/>
                <w:lang w:val="en-GB"/>
              </w:rPr>
              <w:t> </w:t>
            </w:r>
          </w:p>
        </w:tc>
        <w:tc>
          <w:tcPr>
            <w:tcW w:w="963" w:type="dxa"/>
          </w:tcPr>
          <w:p w14:paraId="106BC115" w14:textId="77777777" w:rsidR="00D628EE" w:rsidRPr="001450E9" w:rsidRDefault="00D628EE" w:rsidP="00223F79">
            <w:pPr>
              <w:rPr>
                <w:sz w:val="16"/>
                <w:szCs w:val="16"/>
                <w:lang w:val="en-GB"/>
              </w:rPr>
            </w:pPr>
            <w:r w:rsidRPr="001450E9">
              <w:rPr>
                <w:sz w:val="16"/>
                <w:szCs w:val="16"/>
                <w:lang w:val="en-GB"/>
              </w:rPr>
              <w:t> </w:t>
            </w:r>
          </w:p>
        </w:tc>
      </w:tr>
      <w:tr w:rsidR="00D628EE" w:rsidRPr="001450E9" w14:paraId="41464E27" w14:textId="77777777" w:rsidTr="00EA2AAA">
        <w:trPr>
          <w:trHeight w:val="227"/>
        </w:trPr>
        <w:tc>
          <w:tcPr>
            <w:tcW w:w="6520" w:type="dxa"/>
          </w:tcPr>
          <w:p w14:paraId="3CC9A857" w14:textId="77777777" w:rsidR="00D628EE" w:rsidRPr="001A24F2" w:rsidRDefault="00D628EE" w:rsidP="00D628EE">
            <w:pPr>
              <w:jc w:val="left"/>
              <w:rPr>
                <w:rStyle w:val="Bold"/>
              </w:rPr>
            </w:pPr>
            <w:r w:rsidRPr="001A24F2">
              <w:rPr>
                <w:rStyle w:val="Bold"/>
              </w:rPr>
              <w:t>Financial liabilities measured at amortised cost</w:t>
            </w:r>
          </w:p>
        </w:tc>
        <w:tc>
          <w:tcPr>
            <w:tcW w:w="963" w:type="dxa"/>
          </w:tcPr>
          <w:p w14:paraId="1F4BEEE5" w14:textId="77777777" w:rsidR="00D628EE" w:rsidRPr="00D628EE" w:rsidRDefault="00D628EE" w:rsidP="00223F79">
            <w:pPr>
              <w:rPr>
                <w:rStyle w:val="Bold"/>
              </w:rPr>
            </w:pPr>
            <w:r w:rsidRPr="00D628EE">
              <w:rPr>
                <w:rStyle w:val="Bold"/>
              </w:rPr>
              <w:t> </w:t>
            </w:r>
          </w:p>
        </w:tc>
        <w:tc>
          <w:tcPr>
            <w:tcW w:w="236" w:type="dxa"/>
          </w:tcPr>
          <w:p w14:paraId="3F188023" w14:textId="77777777" w:rsidR="00D628EE" w:rsidRPr="001450E9" w:rsidRDefault="00D628EE" w:rsidP="00223F79">
            <w:pPr>
              <w:rPr>
                <w:sz w:val="16"/>
                <w:szCs w:val="16"/>
                <w:lang w:val="en-GB"/>
              </w:rPr>
            </w:pPr>
            <w:r w:rsidRPr="001450E9">
              <w:rPr>
                <w:sz w:val="16"/>
                <w:szCs w:val="16"/>
                <w:lang w:val="en-GB"/>
              </w:rPr>
              <w:t> </w:t>
            </w:r>
          </w:p>
        </w:tc>
        <w:tc>
          <w:tcPr>
            <w:tcW w:w="963" w:type="dxa"/>
          </w:tcPr>
          <w:p w14:paraId="29F89A5B" w14:textId="77777777" w:rsidR="00D628EE" w:rsidRPr="001450E9" w:rsidRDefault="00D628EE" w:rsidP="00223F79">
            <w:pPr>
              <w:rPr>
                <w:sz w:val="16"/>
                <w:szCs w:val="16"/>
                <w:lang w:val="en-GB"/>
              </w:rPr>
            </w:pPr>
            <w:r w:rsidRPr="001450E9">
              <w:rPr>
                <w:sz w:val="16"/>
                <w:szCs w:val="16"/>
                <w:lang w:val="en-GB"/>
              </w:rPr>
              <w:t> </w:t>
            </w:r>
          </w:p>
        </w:tc>
      </w:tr>
      <w:tr w:rsidR="00D628EE" w:rsidRPr="001450E9" w14:paraId="34C551D2" w14:textId="77777777" w:rsidTr="00EA2AAA">
        <w:trPr>
          <w:trHeight w:val="227"/>
        </w:trPr>
        <w:tc>
          <w:tcPr>
            <w:tcW w:w="6520" w:type="dxa"/>
          </w:tcPr>
          <w:p w14:paraId="413117BE" w14:textId="77777777" w:rsidR="00D628EE" w:rsidRPr="001450E9" w:rsidRDefault="00D628EE" w:rsidP="001A24F2">
            <w:pPr>
              <w:ind w:left="174"/>
              <w:jc w:val="left"/>
              <w:rPr>
                <w:lang w:val="en-GB"/>
              </w:rPr>
            </w:pPr>
            <w:r w:rsidRPr="001450E9">
              <w:rPr>
                <w:lang w:val="en-GB"/>
              </w:rPr>
              <w:t>Suppliers</w:t>
            </w:r>
          </w:p>
        </w:tc>
        <w:tc>
          <w:tcPr>
            <w:tcW w:w="963" w:type="dxa"/>
            <w:tcBorders>
              <w:bottom w:val="single" w:sz="8" w:space="0" w:color="auto"/>
            </w:tcBorders>
          </w:tcPr>
          <w:p w14:paraId="1368AB3E" w14:textId="77777777" w:rsidR="00D628EE" w:rsidRPr="00D628EE" w:rsidRDefault="00D628EE" w:rsidP="00223F79">
            <w:pPr>
              <w:rPr>
                <w:rStyle w:val="Bold"/>
              </w:rPr>
            </w:pPr>
            <w:r w:rsidRPr="00D628EE">
              <w:rPr>
                <w:rStyle w:val="Bold"/>
              </w:rPr>
              <w:t>4,731</w:t>
            </w:r>
          </w:p>
        </w:tc>
        <w:tc>
          <w:tcPr>
            <w:tcW w:w="236" w:type="dxa"/>
          </w:tcPr>
          <w:p w14:paraId="317E2D7C" w14:textId="77777777" w:rsidR="00D628EE" w:rsidRPr="001450E9" w:rsidRDefault="00D628EE" w:rsidP="00223F79">
            <w:pPr>
              <w:rPr>
                <w:sz w:val="16"/>
                <w:szCs w:val="16"/>
                <w:lang w:val="en-GB"/>
              </w:rPr>
            </w:pPr>
            <w:r w:rsidRPr="001450E9">
              <w:rPr>
                <w:sz w:val="16"/>
                <w:szCs w:val="16"/>
                <w:lang w:val="en-GB"/>
              </w:rPr>
              <w:t> </w:t>
            </w:r>
          </w:p>
        </w:tc>
        <w:tc>
          <w:tcPr>
            <w:tcW w:w="963" w:type="dxa"/>
            <w:tcBorders>
              <w:bottom w:val="single" w:sz="8" w:space="0" w:color="auto"/>
            </w:tcBorders>
          </w:tcPr>
          <w:p w14:paraId="50A3BE38" w14:textId="77777777" w:rsidR="00D628EE" w:rsidRPr="001450E9" w:rsidRDefault="00D628EE" w:rsidP="00223F79">
            <w:pPr>
              <w:rPr>
                <w:sz w:val="16"/>
                <w:szCs w:val="16"/>
                <w:lang w:val="en-GB"/>
              </w:rPr>
            </w:pPr>
            <w:r w:rsidRPr="001450E9">
              <w:rPr>
                <w:sz w:val="16"/>
                <w:szCs w:val="16"/>
                <w:lang w:val="en-GB"/>
              </w:rPr>
              <w:t>5,223</w:t>
            </w:r>
          </w:p>
        </w:tc>
      </w:tr>
      <w:tr w:rsidR="00D628EE" w:rsidRPr="001450E9" w14:paraId="55B4297D" w14:textId="77777777" w:rsidTr="00EA2AAA">
        <w:trPr>
          <w:trHeight w:val="227"/>
        </w:trPr>
        <w:tc>
          <w:tcPr>
            <w:tcW w:w="6520" w:type="dxa"/>
          </w:tcPr>
          <w:p w14:paraId="10E0B936" w14:textId="77777777" w:rsidR="00D628EE" w:rsidRPr="001A24F2" w:rsidRDefault="00D628EE" w:rsidP="00D628EE">
            <w:pPr>
              <w:jc w:val="left"/>
              <w:rPr>
                <w:rStyle w:val="Bold"/>
              </w:rPr>
            </w:pPr>
            <w:r w:rsidRPr="001A24F2">
              <w:rPr>
                <w:rStyle w:val="Bold"/>
              </w:rPr>
              <w:t>Total financial liabilities measured at amortised cost</w:t>
            </w:r>
          </w:p>
        </w:tc>
        <w:tc>
          <w:tcPr>
            <w:tcW w:w="963" w:type="dxa"/>
            <w:tcBorders>
              <w:top w:val="single" w:sz="8" w:space="0" w:color="auto"/>
              <w:bottom w:val="single" w:sz="8" w:space="0" w:color="auto"/>
            </w:tcBorders>
          </w:tcPr>
          <w:p w14:paraId="182E10E1" w14:textId="77777777" w:rsidR="00D628EE" w:rsidRPr="00D628EE" w:rsidRDefault="00D628EE" w:rsidP="00223F79">
            <w:pPr>
              <w:rPr>
                <w:rStyle w:val="Bold"/>
              </w:rPr>
            </w:pPr>
            <w:r w:rsidRPr="00D628EE">
              <w:rPr>
                <w:rStyle w:val="Bold"/>
              </w:rPr>
              <w:t>4,731</w:t>
            </w:r>
          </w:p>
        </w:tc>
        <w:tc>
          <w:tcPr>
            <w:tcW w:w="236" w:type="dxa"/>
          </w:tcPr>
          <w:p w14:paraId="3A4A4D6C" w14:textId="77777777" w:rsidR="00D628EE" w:rsidRPr="001450E9" w:rsidRDefault="00D628EE" w:rsidP="00223F79">
            <w:pPr>
              <w:rPr>
                <w:sz w:val="16"/>
                <w:szCs w:val="16"/>
                <w:lang w:val="en-GB"/>
              </w:rPr>
            </w:pPr>
            <w:r w:rsidRPr="001450E9">
              <w:rPr>
                <w:sz w:val="16"/>
                <w:szCs w:val="16"/>
                <w:lang w:val="en-GB"/>
              </w:rPr>
              <w:t> </w:t>
            </w:r>
          </w:p>
        </w:tc>
        <w:tc>
          <w:tcPr>
            <w:tcW w:w="963" w:type="dxa"/>
            <w:tcBorders>
              <w:top w:val="single" w:sz="8" w:space="0" w:color="auto"/>
              <w:bottom w:val="single" w:sz="8" w:space="0" w:color="auto"/>
            </w:tcBorders>
          </w:tcPr>
          <w:p w14:paraId="4F88FF3A" w14:textId="77777777" w:rsidR="00D628EE" w:rsidRPr="001450E9" w:rsidRDefault="00D628EE" w:rsidP="00223F79">
            <w:pPr>
              <w:rPr>
                <w:sz w:val="16"/>
                <w:szCs w:val="16"/>
                <w:lang w:val="en-GB"/>
              </w:rPr>
            </w:pPr>
            <w:r w:rsidRPr="001450E9">
              <w:rPr>
                <w:sz w:val="16"/>
                <w:szCs w:val="16"/>
                <w:lang w:val="en-GB"/>
              </w:rPr>
              <w:t>5,223</w:t>
            </w:r>
          </w:p>
        </w:tc>
      </w:tr>
      <w:tr w:rsidR="00D628EE" w:rsidRPr="001450E9" w14:paraId="113AFA04" w14:textId="77777777" w:rsidTr="00EA2AAA">
        <w:trPr>
          <w:trHeight w:val="227"/>
        </w:trPr>
        <w:tc>
          <w:tcPr>
            <w:tcW w:w="6520" w:type="dxa"/>
          </w:tcPr>
          <w:p w14:paraId="7BA87CF1" w14:textId="77777777" w:rsidR="00D628EE" w:rsidRPr="001A24F2" w:rsidRDefault="00D628EE" w:rsidP="00D628EE">
            <w:pPr>
              <w:jc w:val="left"/>
              <w:rPr>
                <w:rStyle w:val="Bold"/>
              </w:rPr>
            </w:pPr>
            <w:r w:rsidRPr="001A24F2">
              <w:rPr>
                <w:rStyle w:val="Bold"/>
              </w:rPr>
              <w:t>Total financial liabilities</w:t>
            </w:r>
          </w:p>
        </w:tc>
        <w:tc>
          <w:tcPr>
            <w:tcW w:w="963" w:type="dxa"/>
            <w:tcBorders>
              <w:top w:val="single" w:sz="8" w:space="0" w:color="auto"/>
              <w:bottom w:val="single" w:sz="8" w:space="0" w:color="auto"/>
            </w:tcBorders>
          </w:tcPr>
          <w:p w14:paraId="09CE3645" w14:textId="77777777" w:rsidR="00D628EE" w:rsidRPr="00D628EE" w:rsidRDefault="00D628EE" w:rsidP="00223F79">
            <w:pPr>
              <w:rPr>
                <w:rStyle w:val="Bold"/>
              </w:rPr>
            </w:pPr>
            <w:r w:rsidRPr="00D628EE">
              <w:rPr>
                <w:rStyle w:val="Bold"/>
              </w:rPr>
              <w:t>4,731</w:t>
            </w:r>
          </w:p>
        </w:tc>
        <w:tc>
          <w:tcPr>
            <w:tcW w:w="236" w:type="dxa"/>
          </w:tcPr>
          <w:p w14:paraId="4704AD56" w14:textId="77777777" w:rsidR="00D628EE" w:rsidRPr="001450E9" w:rsidRDefault="00D628EE" w:rsidP="00223F79">
            <w:pPr>
              <w:rPr>
                <w:sz w:val="16"/>
                <w:szCs w:val="16"/>
                <w:lang w:val="en-GB"/>
              </w:rPr>
            </w:pPr>
            <w:r w:rsidRPr="001450E9">
              <w:rPr>
                <w:sz w:val="16"/>
                <w:szCs w:val="16"/>
                <w:lang w:val="en-GB"/>
              </w:rPr>
              <w:t> </w:t>
            </w:r>
          </w:p>
        </w:tc>
        <w:tc>
          <w:tcPr>
            <w:tcW w:w="963" w:type="dxa"/>
            <w:tcBorders>
              <w:top w:val="single" w:sz="8" w:space="0" w:color="auto"/>
              <w:bottom w:val="single" w:sz="8" w:space="0" w:color="auto"/>
            </w:tcBorders>
          </w:tcPr>
          <w:p w14:paraId="197AA5E5" w14:textId="77777777" w:rsidR="00D628EE" w:rsidRPr="001450E9" w:rsidRDefault="00D628EE" w:rsidP="00223F79">
            <w:pPr>
              <w:rPr>
                <w:sz w:val="16"/>
                <w:szCs w:val="16"/>
                <w:lang w:val="en-GB"/>
              </w:rPr>
            </w:pPr>
            <w:r w:rsidRPr="001450E9">
              <w:rPr>
                <w:sz w:val="16"/>
                <w:szCs w:val="16"/>
                <w:lang w:val="en-GB"/>
              </w:rPr>
              <w:t>5,223</w:t>
            </w:r>
          </w:p>
        </w:tc>
      </w:tr>
    </w:tbl>
    <w:p w14:paraId="6E94C264" w14:textId="6E5993DE" w:rsidR="0049168F" w:rsidRDefault="0049168F" w:rsidP="00DB408B">
      <w:pPr>
        <w:pStyle w:val="BodySmall"/>
      </w:pPr>
    </w:p>
    <w:tbl>
      <w:tblPr>
        <w:tblStyle w:val="Style6"/>
        <w:tblW w:w="4919" w:type="pct"/>
        <w:tblLook w:val="0020" w:firstRow="1" w:lastRow="0" w:firstColumn="0" w:lastColumn="0" w:noHBand="0" w:noVBand="0"/>
        <w:tblDescription w:val="Note 7.2B table sets out administered - categories of financial instruments, , including financial assets, financial assets at amortised cost, financial liabilities, and financial liabilities measured at amortised cost."/>
      </w:tblPr>
      <w:tblGrid>
        <w:gridCol w:w="6539"/>
        <w:gridCol w:w="1001"/>
        <w:gridCol w:w="251"/>
        <w:gridCol w:w="856"/>
      </w:tblGrid>
      <w:tr w:rsidR="0053749D" w:rsidRPr="00450944" w14:paraId="5C812AF4" w14:textId="77777777" w:rsidTr="00B55545">
        <w:trPr>
          <w:cnfStyle w:val="100000000000" w:firstRow="1" w:lastRow="0" w:firstColumn="0" w:lastColumn="0" w:oddVBand="0" w:evenVBand="0" w:oddHBand="0" w:evenHBand="0" w:firstRowFirstColumn="0" w:firstRowLastColumn="0" w:lastRowFirstColumn="0" w:lastRowLastColumn="0"/>
          <w:trHeight w:val="227"/>
          <w:tblHeader/>
        </w:trPr>
        <w:tc>
          <w:tcPr>
            <w:tcW w:w="3781" w:type="pct"/>
          </w:tcPr>
          <w:p w14:paraId="7F181955" w14:textId="77777777" w:rsidR="0053749D" w:rsidRPr="00450944" w:rsidRDefault="0053749D" w:rsidP="00223F79">
            <w:pPr>
              <w:rPr>
                <w:lang w:val="en-GB"/>
              </w:rPr>
            </w:pPr>
            <w:r w:rsidRPr="00450944">
              <w:rPr>
                <w:lang w:val="en-GB"/>
              </w:rPr>
              <w:t> </w:t>
            </w:r>
          </w:p>
        </w:tc>
        <w:tc>
          <w:tcPr>
            <w:tcW w:w="579" w:type="pct"/>
          </w:tcPr>
          <w:p w14:paraId="5A90E14A" w14:textId="298B9D60" w:rsidR="0053749D" w:rsidRPr="00450944" w:rsidRDefault="0053749D" w:rsidP="00223F79">
            <w:pPr>
              <w:rPr>
                <w:lang w:val="en-GB"/>
              </w:rPr>
            </w:pPr>
            <w:r w:rsidRPr="00450944">
              <w:rPr>
                <w:b/>
                <w:bCs/>
                <w:lang w:val="en-GB"/>
              </w:rPr>
              <w:t>2022</w:t>
            </w:r>
            <w:r w:rsidR="00B55545">
              <w:rPr>
                <w:b/>
                <w:bCs/>
                <w:lang w:val="en-GB"/>
              </w:rPr>
              <w:br/>
            </w:r>
            <w:r w:rsidR="00B55545" w:rsidRPr="00450944">
              <w:rPr>
                <w:b/>
                <w:bCs/>
                <w:lang w:val="en-GB"/>
              </w:rPr>
              <w:t>$’000</w:t>
            </w:r>
          </w:p>
        </w:tc>
        <w:tc>
          <w:tcPr>
            <w:tcW w:w="145" w:type="pct"/>
          </w:tcPr>
          <w:p w14:paraId="031FC734" w14:textId="77777777" w:rsidR="0053749D" w:rsidRPr="00450944" w:rsidRDefault="0053749D" w:rsidP="00223F79">
            <w:pPr>
              <w:rPr>
                <w:lang w:val="en-GB"/>
              </w:rPr>
            </w:pPr>
            <w:r w:rsidRPr="00450944">
              <w:rPr>
                <w:b/>
                <w:bCs/>
                <w:lang w:val="en-GB"/>
              </w:rPr>
              <w:t> </w:t>
            </w:r>
          </w:p>
        </w:tc>
        <w:tc>
          <w:tcPr>
            <w:tcW w:w="495" w:type="pct"/>
          </w:tcPr>
          <w:p w14:paraId="7529B7E8" w14:textId="24F345B5" w:rsidR="0053749D" w:rsidRPr="00450944" w:rsidRDefault="0053749D" w:rsidP="00223F79">
            <w:pPr>
              <w:rPr>
                <w:lang w:val="en-GB"/>
              </w:rPr>
            </w:pPr>
            <w:r w:rsidRPr="00450944">
              <w:rPr>
                <w:lang w:val="en-GB"/>
              </w:rPr>
              <w:t>2021</w:t>
            </w:r>
            <w:r w:rsidR="00B55545">
              <w:rPr>
                <w:lang w:val="en-GB"/>
              </w:rPr>
              <w:br/>
            </w:r>
            <w:r w:rsidR="00B55545" w:rsidRPr="00450944">
              <w:rPr>
                <w:lang w:val="en-GB"/>
              </w:rPr>
              <w:t>$’000</w:t>
            </w:r>
          </w:p>
        </w:tc>
      </w:tr>
      <w:tr w:rsidR="0053749D" w:rsidRPr="00450944" w14:paraId="5E29FAF6" w14:textId="77777777" w:rsidTr="00B55545">
        <w:trPr>
          <w:trHeight w:val="227"/>
        </w:trPr>
        <w:tc>
          <w:tcPr>
            <w:tcW w:w="3781" w:type="pct"/>
          </w:tcPr>
          <w:p w14:paraId="19DF8D50" w14:textId="77777777" w:rsidR="0053749D" w:rsidRPr="0053749D" w:rsidRDefault="0053749D" w:rsidP="0053749D">
            <w:pPr>
              <w:pStyle w:val="FinHeading5"/>
              <w:jc w:val="left"/>
            </w:pPr>
            <w:r w:rsidRPr="0053749D">
              <w:t>Note 7.2B: Administered – Categories of Financial Instruments</w:t>
            </w:r>
          </w:p>
        </w:tc>
        <w:tc>
          <w:tcPr>
            <w:tcW w:w="579" w:type="pct"/>
          </w:tcPr>
          <w:p w14:paraId="303D0111" w14:textId="77777777" w:rsidR="0053749D" w:rsidRPr="00450944" w:rsidRDefault="0053749D" w:rsidP="00223F79">
            <w:pPr>
              <w:rPr>
                <w:lang w:val="en-GB"/>
              </w:rPr>
            </w:pPr>
            <w:r w:rsidRPr="00450944">
              <w:rPr>
                <w:b/>
                <w:bCs/>
                <w:lang w:val="en-GB"/>
              </w:rPr>
              <w:t> </w:t>
            </w:r>
          </w:p>
        </w:tc>
        <w:tc>
          <w:tcPr>
            <w:tcW w:w="145" w:type="pct"/>
          </w:tcPr>
          <w:p w14:paraId="2F5EBC33" w14:textId="77777777" w:rsidR="0053749D" w:rsidRPr="00450944" w:rsidRDefault="0053749D" w:rsidP="00223F79">
            <w:pPr>
              <w:rPr>
                <w:lang w:val="en-GB"/>
              </w:rPr>
            </w:pPr>
            <w:r w:rsidRPr="00450944">
              <w:rPr>
                <w:b/>
                <w:bCs/>
                <w:lang w:val="en-GB"/>
              </w:rPr>
              <w:t> </w:t>
            </w:r>
          </w:p>
        </w:tc>
        <w:tc>
          <w:tcPr>
            <w:tcW w:w="495" w:type="pct"/>
          </w:tcPr>
          <w:p w14:paraId="6066ADE4" w14:textId="77777777" w:rsidR="0053749D" w:rsidRPr="00450944" w:rsidRDefault="0053749D" w:rsidP="00223F79">
            <w:pPr>
              <w:rPr>
                <w:lang w:val="en-GB"/>
              </w:rPr>
            </w:pPr>
            <w:r w:rsidRPr="00450944">
              <w:rPr>
                <w:lang w:val="en-GB"/>
              </w:rPr>
              <w:t> </w:t>
            </w:r>
          </w:p>
        </w:tc>
      </w:tr>
      <w:tr w:rsidR="0053749D" w:rsidRPr="00450944" w14:paraId="7251F0BB" w14:textId="77777777" w:rsidTr="00B55545">
        <w:trPr>
          <w:trHeight w:val="227"/>
        </w:trPr>
        <w:tc>
          <w:tcPr>
            <w:tcW w:w="3781" w:type="pct"/>
          </w:tcPr>
          <w:p w14:paraId="0B8DA83B" w14:textId="77777777" w:rsidR="0053749D" w:rsidRPr="0053749D" w:rsidRDefault="0053749D" w:rsidP="0053749D">
            <w:pPr>
              <w:jc w:val="left"/>
              <w:rPr>
                <w:rStyle w:val="Bold"/>
              </w:rPr>
            </w:pPr>
            <w:r w:rsidRPr="0053749D">
              <w:rPr>
                <w:rStyle w:val="Bold"/>
              </w:rPr>
              <w:t>Financial Assets</w:t>
            </w:r>
          </w:p>
        </w:tc>
        <w:tc>
          <w:tcPr>
            <w:tcW w:w="579" w:type="pct"/>
          </w:tcPr>
          <w:p w14:paraId="547B9262" w14:textId="77777777" w:rsidR="0053749D" w:rsidRPr="00450944" w:rsidRDefault="0053749D" w:rsidP="00223F79">
            <w:pPr>
              <w:rPr>
                <w:b/>
                <w:bCs/>
                <w:lang w:val="en-GB"/>
              </w:rPr>
            </w:pPr>
            <w:r w:rsidRPr="00450944">
              <w:rPr>
                <w:b/>
                <w:bCs/>
                <w:lang w:val="en-GB"/>
              </w:rPr>
              <w:t> </w:t>
            </w:r>
          </w:p>
        </w:tc>
        <w:tc>
          <w:tcPr>
            <w:tcW w:w="145" w:type="pct"/>
          </w:tcPr>
          <w:p w14:paraId="23ABA739" w14:textId="77777777" w:rsidR="0053749D" w:rsidRPr="00450944" w:rsidRDefault="0053749D" w:rsidP="00223F79">
            <w:pPr>
              <w:rPr>
                <w:b/>
                <w:bCs/>
                <w:lang w:val="en-GB"/>
              </w:rPr>
            </w:pPr>
            <w:r w:rsidRPr="00450944">
              <w:rPr>
                <w:b/>
                <w:bCs/>
                <w:lang w:val="en-GB"/>
              </w:rPr>
              <w:t> </w:t>
            </w:r>
          </w:p>
        </w:tc>
        <w:tc>
          <w:tcPr>
            <w:tcW w:w="495" w:type="pct"/>
          </w:tcPr>
          <w:p w14:paraId="0B3B0596" w14:textId="77777777" w:rsidR="0053749D" w:rsidRPr="00450944" w:rsidRDefault="0053749D" w:rsidP="00223F79">
            <w:pPr>
              <w:rPr>
                <w:lang w:val="en-GB"/>
              </w:rPr>
            </w:pPr>
            <w:r w:rsidRPr="00450944">
              <w:rPr>
                <w:lang w:val="en-GB"/>
              </w:rPr>
              <w:t> </w:t>
            </w:r>
          </w:p>
        </w:tc>
      </w:tr>
      <w:tr w:rsidR="0053749D" w:rsidRPr="00450944" w14:paraId="732D7872" w14:textId="77777777" w:rsidTr="00B55545">
        <w:trPr>
          <w:trHeight w:val="227"/>
        </w:trPr>
        <w:tc>
          <w:tcPr>
            <w:tcW w:w="3781" w:type="pct"/>
          </w:tcPr>
          <w:p w14:paraId="4C8D1A56" w14:textId="77777777" w:rsidR="0053749D" w:rsidRPr="0053749D" w:rsidRDefault="0053749D" w:rsidP="0053749D">
            <w:pPr>
              <w:jc w:val="left"/>
              <w:rPr>
                <w:rStyle w:val="Bold"/>
              </w:rPr>
            </w:pPr>
            <w:r w:rsidRPr="0053749D">
              <w:rPr>
                <w:rStyle w:val="Bold"/>
              </w:rPr>
              <w:t>Financial assets at amortised cost</w:t>
            </w:r>
          </w:p>
        </w:tc>
        <w:tc>
          <w:tcPr>
            <w:tcW w:w="579" w:type="pct"/>
          </w:tcPr>
          <w:p w14:paraId="5C383E5D" w14:textId="77777777" w:rsidR="0053749D" w:rsidRPr="00450944" w:rsidRDefault="0053749D" w:rsidP="00223F79">
            <w:pPr>
              <w:rPr>
                <w:b/>
                <w:bCs/>
                <w:lang w:val="en-GB"/>
              </w:rPr>
            </w:pPr>
            <w:r w:rsidRPr="00450944">
              <w:rPr>
                <w:b/>
                <w:bCs/>
                <w:lang w:val="en-GB"/>
              </w:rPr>
              <w:t> </w:t>
            </w:r>
          </w:p>
        </w:tc>
        <w:tc>
          <w:tcPr>
            <w:tcW w:w="145" w:type="pct"/>
          </w:tcPr>
          <w:p w14:paraId="74BD6FEA" w14:textId="77777777" w:rsidR="0053749D" w:rsidRPr="00450944" w:rsidRDefault="0053749D" w:rsidP="00223F79">
            <w:pPr>
              <w:rPr>
                <w:b/>
                <w:bCs/>
                <w:lang w:val="en-GB"/>
              </w:rPr>
            </w:pPr>
            <w:r w:rsidRPr="00450944">
              <w:rPr>
                <w:b/>
                <w:bCs/>
                <w:lang w:val="en-GB"/>
              </w:rPr>
              <w:t> </w:t>
            </w:r>
          </w:p>
        </w:tc>
        <w:tc>
          <w:tcPr>
            <w:tcW w:w="495" w:type="pct"/>
          </w:tcPr>
          <w:p w14:paraId="227B670F" w14:textId="77777777" w:rsidR="0053749D" w:rsidRPr="00450944" w:rsidRDefault="0053749D" w:rsidP="00223F79">
            <w:pPr>
              <w:rPr>
                <w:lang w:val="en-GB"/>
              </w:rPr>
            </w:pPr>
            <w:r w:rsidRPr="00450944">
              <w:rPr>
                <w:lang w:val="en-GB"/>
              </w:rPr>
              <w:t> </w:t>
            </w:r>
          </w:p>
        </w:tc>
      </w:tr>
      <w:tr w:rsidR="0053749D" w:rsidRPr="00450944" w14:paraId="70DA3A09" w14:textId="77777777" w:rsidTr="00B55545">
        <w:trPr>
          <w:trHeight w:val="227"/>
        </w:trPr>
        <w:tc>
          <w:tcPr>
            <w:tcW w:w="3781" w:type="pct"/>
          </w:tcPr>
          <w:p w14:paraId="3272B0FD" w14:textId="3E113A38" w:rsidR="0053749D" w:rsidRPr="00450944" w:rsidRDefault="0053749D" w:rsidP="00E9641E">
            <w:pPr>
              <w:ind w:firstLine="171"/>
              <w:jc w:val="left"/>
              <w:rPr>
                <w:lang w:val="en-GB"/>
              </w:rPr>
            </w:pPr>
            <w:r w:rsidRPr="00450944">
              <w:rPr>
                <w:lang w:val="en-GB"/>
              </w:rPr>
              <w:t>Goods and services receivables</w:t>
            </w:r>
          </w:p>
        </w:tc>
        <w:tc>
          <w:tcPr>
            <w:tcW w:w="579" w:type="pct"/>
            <w:tcBorders>
              <w:bottom w:val="single" w:sz="8" w:space="0" w:color="auto"/>
            </w:tcBorders>
          </w:tcPr>
          <w:p w14:paraId="74FCB23F" w14:textId="77777777" w:rsidR="0053749D" w:rsidRPr="00450944" w:rsidRDefault="0053749D" w:rsidP="00223F79">
            <w:pPr>
              <w:rPr>
                <w:b/>
                <w:bCs/>
                <w:lang w:val="en-GB"/>
              </w:rPr>
            </w:pPr>
            <w:r w:rsidRPr="00450944">
              <w:rPr>
                <w:b/>
                <w:bCs/>
                <w:lang w:val="en-GB"/>
              </w:rPr>
              <w:t>660</w:t>
            </w:r>
          </w:p>
        </w:tc>
        <w:tc>
          <w:tcPr>
            <w:tcW w:w="145" w:type="pct"/>
          </w:tcPr>
          <w:p w14:paraId="1D4F2103" w14:textId="77777777" w:rsidR="0053749D" w:rsidRPr="00450944" w:rsidRDefault="0053749D" w:rsidP="00223F79">
            <w:pPr>
              <w:rPr>
                <w:b/>
                <w:bCs/>
                <w:lang w:val="en-GB"/>
              </w:rPr>
            </w:pPr>
            <w:r w:rsidRPr="00450944">
              <w:rPr>
                <w:b/>
                <w:bCs/>
                <w:lang w:val="en-GB"/>
              </w:rPr>
              <w:t> </w:t>
            </w:r>
          </w:p>
        </w:tc>
        <w:tc>
          <w:tcPr>
            <w:tcW w:w="495" w:type="pct"/>
            <w:tcBorders>
              <w:bottom w:val="single" w:sz="8" w:space="0" w:color="auto"/>
            </w:tcBorders>
          </w:tcPr>
          <w:p w14:paraId="7FB228F5" w14:textId="77777777" w:rsidR="0053749D" w:rsidRPr="00450944" w:rsidRDefault="0053749D" w:rsidP="00223F79">
            <w:pPr>
              <w:rPr>
                <w:lang w:val="en-GB"/>
              </w:rPr>
            </w:pPr>
            <w:r w:rsidRPr="00450944">
              <w:rPr>
                <w:lang w:val="en-GB"/>
              </w:rPr>
              <w:t>350</w:t>
            </w:r>
          </w:p>
        </w:tc>
      </w:tr>
      <w:tr w:rsidR="0053749D" w:rsidRPr="00450944" w14:paraId="041DC55D" w14:textId="77777777" w:rsidTr="00B55545">
        <w:trPr>
          <w:trHeight w:val="227"/>
        </w:trPr>
        <w:tc>
          <w:tcPr>
            <w:tcW w:w="3781" w:type="pct"/>
          </w:tcPr>
          <w:p w14:paraId="7EF14EFF" w14:textId="08AE670C" w:rsidR="0053749D" w:rsidRPr="0053749D" w:rsidRDefault="0053749D" w:rsidP="0053749D">
            <w:pPr>
              <w:jc w:val="left"/>
              <w:rPr>
                <w:rStyle w:val="Bold"/>
              </w:rPr>
            </w:pPr>
            <w:r w:rsidRPr="0053749D">
              <w:rPr>
                <w:rStyle w:val="Bold"/>
              </w:rPr>
              <w:t>Total financial assets at amortised cost</w:t>
            </w:r>
          </w:p>
        </w:tc>
        <w:tc>
          <w:tcPr>
            <w:tcW w:w="579" w:type="pct"/>
            <w:tcBorders>
              <w:top w:val="single" w:sz="8" w:space="0" w:color="auto"/>
              <w:bottom w:val="single" w:sz="8" w:space="0" w:color="auto"/>
            </w:tcBorders>
          </w:tcPr>
          <w:p w14:paraId="0A7083DA" w14:textId="77777777" w:rsidR="0053749D" w:rsidRPr="00450944" w:rsidRDefault="0053749D" w:rsidP="00223F79">
            <w:pPr>
              <w:rPr>
                <w:b/>
                <w:bCs/>
                <w:lang w:val="en-GB"/>
              </w:rPr>
            </w:pPr>
            <w:r w:rsidRPr="00450944">
              <w:rPr>
                <w:b/>
                <w:bCs/>
                <w:lang w:val="en-GB"/>
              </w:rPr>
              <w:t>660</w:t>
            </w:r>
          </w:p>
        </w:tc>
        <w:tc>
          <w:tcPr>
            <w:tcW w:w="145" w:type="pct"/>
          </w:tcPr>
          <w:p w14:paraId="197EF560" w14:textId="77777777" w:rsidR="0053749D" w:rsidRPr="00450944" w:rsidRDefault="0053749D" w:rsidP="00223F79">
            <w:pPr>
              <w:rPr>
                <w:b/>
                <w:bCs/>
                <w:lang w:val="en-GB"/>
              </w:rPr>
            </w:pPr>
            <w:r w:rsidRPr="00450944">
              <w:rPr>
                <w:b/>
                <w:bCs/>
                <w:lang w:val="en-GB"/>
              </w:rPr>
              <w:t> </w:t>
            </w:r>
          </w:p>
        </w:tc>
        <w:tc>
          <w:tcPr>
            <w:tcW w:w="495" w:type="pct"/>
            <w:tcBorders>
              <w:top w:val="single" w:sz="8" w:space="0" w:color="auto"/>
              <w:bottom w:val="single" w:sz="8" w:space="0" w:color="auto"/>
            </w:tcBorders>
          </w:tcPr>
          <w:p w14:paraId="369819AD" w14:textId="77777777" w:rsidR="0053749D" w:rsidRPr="00450944" w:rsidRDefault="0053749D" w:rsidP="00223F79">
            <w:pPr>
              <w:rPr>
                <w:lang w:val="en-GB"/>
              </w:rPr>
            </w:pPr>
            <w:r w:rsidRPr="00450944">
              <w:rPr>
                <w:lang w:val="en-GB"/>
              </w:rPr>
              <w:t>350</w:t>
            </w:r>
          </w:p>
        </w:tc>
      </w:tr>
      <w:tr w:rsidR="0053749D" w:rsidRPr="00450944" w14:paraId="54EBB4D2" w14:textId="77777777" w:rsidTr="00B55545">
        <w:trPr>
          <w:trHeight w:val="227"/>
        </w:trPr>
        <w:tc>
          <w:tcPr>
            <w:tcW w:w="3781" w:type="pct"/>
          </w:tcPr>
          <w:p w14:paraId="05292727" w14:textId="43124559" w:rsidR="0053749D" w:rsidRPr="00450944" w:rsidRDefault="0053749D" w:rsidP="0053749D">
            <w:pPr>
              <w:jc w:val="left"/>
              <w:rPr>
                <w:lang w:val="en-GB"/>
              </w:rPr>
            </w:pPr>
            <w:r w:rsidRPr="00450944">
              <w:rPr>
                <w:lang w:val="en-GB"/>
              </w:rPr>
              <w:t> </w:t>
            </w:r>
          </w:p>
        </w:tc>
        <w:tc>
          <w:tcPr>
            <w:tcW w:w="579" w:type="pct"/>
            <w:tcBorders>
              <w:top w:val="single" w:sz="8" w:space="0" w:color="auto"/>
              <w:bottom w:val="single" w:sz="8" w:space="0" w:color="auto"/>
            </w:tcBorders>
          </w:tcPr>
          <w:p w14:paraId="16CFB6A6" w14:textId="77777777" w:rsidR="0053749D" w:rsidRPr="00450944" w:rsidRDefault="0053749D" w:rsidP="00223F79">
            <w:pPr>
              <w:rPr>
                <w:b/>
                <w:bCs/>
                <w:lang w:val="en-GB"/>
              </w:rPr>
            </w:pPr>
            <w:r w:rsidRPr="00450944">
              <w:rPr>
                <w:b/>
                <w:bCs/>
                <w:lang w:val="en-GB"/>
              </w:rPr>
              <w:t> </w:t>
            </w:r>
          </w:p>
        </w:tc>
        <w:tc>
          <w:tcPr>
            <w:tcW w:w="145" w:type="pct"/>
          </w:tcPr>
          <w:p w14:paraId="399EA99D" w14:textId="77777777" w:rsidR="0053749D" w:rsidRPr="00450944" w:rsidRDefault="0053749D" w:rsidP="00223F79">
            <w:pPr>
              <w:rPr>
                <w:b/>
                <w:bCs/>
                <w:lang w:val="en-GB"/>
              </w:rPr>
            </w:pPr>
            <w:r w:rsidRPr="00450944">
              <w:rPr>
                <w:b/>
                <w:bCs/>
                <w:lang w:val="en-GB"/>
              </w:rPr>
              <w:t> </w:t>
            </w:r>
          </w:p>
        </w:tc>
        <w:tc>
          <w:tcPr>
            <w:tcW w:w="495" w:type="pct"/>
            <w:tcBorders>
              <w:top w:val="single" w:sz="8" w:space="0" w:color="auto"/>
              <w:bottom w:val="single" w:sz="8" w:space="0" w:color="auto"/>
            </w:tcBorders>
          </w:tcPr>
          <w:p w14:paraId="16DDC56D" w14:textId="77777777" w:rsidR="0053749D" w:rsidRPr="00450944" w:rsidRDefault="0053749D" w:rsidP="00223F79">
            <w:pPr>
              <w:rPr>
                <w:lang w:val="en-GB"/>
              </w:rPr>
            </w:pPr>
            <w:r w:rsidRPr="00450944">
              <w:rPr>
                <w:lang w:val="en-GB"/>
              </w:rPr>
              <w:t> </w:t>
            </w:r>
          </w:p>
        </w:tc>
      </w:tr>
      <w:tr w:rsidR="0053749D" w:rsidRPr="00450944" w14:paraId="5FB1ADF9" w14:textId="77777777" w:rsidTr="00B55545">
        <w:trPr>
          <w:trHeight w:val="227"/>
        </w:trPr>
        <w:tc>
          <w:tcPr>
            <w:tcW w:w="3781" w:type="pct"/>
          </w:tcPr>
          <w:p w14:paraId="7184CE67" w14:textId="17854355" w:rsidR="0053749D" w:rsidRPr="0053749D" w:rsidRDefault="0053749D" w:rsidP="0053749D">
            <w:pPr>
              <w:jc w:val="left"/>
              <w:rPr>
                <w:rStyle w:val="Bold"/>
              </w:rPr>
            </w:pPr>
            <w:r w:rsidRPr="0053749D">
              <w:rPr>
                <w:rStyle w:val="Bold"/>
              </w:rPr>
              <w:t>Total financial assets</w:t>
            </w:r>
          </w:p>
        </w:tc>
        <w:tc>
          <w:tcPr>
            <w:tcW w:w="579" w:type="pct"/>
            <w:tcBorders>
              <w:top w:val="single" w:sz="8" w:space="0" w:color="auto"/>
              <w:bottom w:val="single" w:sz="8" w:space="0" w:color="auto"/>
            </w:tcBorders>
          </w:tcPr>
          <w:p w14:paraId="0EEF37C3" w14:textId="77777777" w:rsidR="0053749D" w:rsidRPr="00450944" w:rsidRDefault="0053749D" w:rsidP="00223F79">
            <w:pPr>
              <w:rPr>
                <w:b/>
                <w:bCs/>
                <w:lang w:val="en-GB"/>
              </w:rPr>
            </w:pPr>
            <w:r w:rsidRPr="00450944">
              <w:rPr>
                <w:b/>
                <w:bCs/>
                <w:lang w:val="en-GB"/>
              </w:rPr>
              <w:t>660</w:t>
            </w:r>
          </w:p>
        </w:tc>
        <w:tc>
          <w:tcPr>
            <w:tcW w:w="145" w:type="pct"/>
          </w:tcPr>
          <w:p w14:paraId="0A3AEE83" w14:textId="77777777" w:rsidR="0053749D" w:rsidRPr="00450944" w:rsidRDefault="0053749D" w:rsidP="00223F79">
            <w:pPr>
              <w:rPr>
                <w:b/>
                <w:bCs/>
                <w:lang w:val="en-GB"/>
              </w:rPr>
            </w:pPr>
            <w:r w:rsidRPr="00450944">
              <w:rPr>
                <w:b/>
                <w:bCs/>
                <w:lang w:val="en-GB"/>
              </w:rPr>
              <w:t> </w:t>
            </w:r>
          </w:p>
        </w:tc>
        <w:tc>
          <w:tcPr>
            <w:tcW w:w="495" w:type="pct"/>
            <w:tcBorders>
              <w:top w:val="single" w:sz="8" w:space="0" w:color="auto"/>
              <w:bottom w:val="single" w:sz="8" w:space="0" w:color="auto"/>
            </w:tcBorders>
          </w:tcPr>
          <w:p w14:paraId="11DCD3AF" w14:textId="77777777" w:rsidR="0053749D" w:rsidRPr="00450944" w:rsidRDefault="0053749D" w:rsidP="00223F79">
            <w:pPr>
              <w:rPr>
                <w:lang w:val="en-GB"/>
              </w:rPr>
            </w:pPr>
            <w:r w:rsidRPr="00450944">
              <w:rPr>
                <w:lang w:val="en-GB"/>
              </w:rPr>
              <w:t>350</w:t>
            </w:r>
          </w:p>
        </w:tc>
      </w:tr>
      <w:tr w:rsidR="0053749D" w:rsidRPr="00450944" w14:paraId="2587FEAC" w14:textId="77777777" w:rsidTr="00B55545">
        <w:trPr>
          <w:trHeight w:val="227"/>
        </w:trPr>
        <w:tc>
          <w:tcPr>
            <w:tcW w:w="3781" w:type="pct"/>
          </w:tcPr>
          <w:p w14:paraId="3E6C1BA6" w14:textId="0FA9A1B5" w:rsidR="0053749D" w:rsidRPr="00450944" w:rsidRDefault="0053749D" w:rsidP="0053749D">
            <w:pPr>
              <w:jc w:val="left"/>
              <w:rPr>
                <w:lang w:val="en-GB"/>
              </w:rPr>
            </w:pPr>
            <w:r w:rsidRPr="00450944">
              <w:rPr>
                <w:lang w:val="en-GB"/>
              </w:rPr>
              <w:t> </w:t>
            </w:r>
          </w:p>
        </w:tc>
        <w:tc>
          <w:tcPr>
            <w:tcW w:w="579" w:type="pct"/>
            <w:tcBorders>
              <w:top w:val="single" w:sz="8" w:space="0" w:color="auto"/>
            </w:tcBorders>
          </w:tcPr>
          <w:p w14:paraId="546D8240" w14:textId="77777777" w:rsidR="0053749D" w:rsidRPr="00450944" w:rsidRDefault="0053749D" w:rsidP="00223F79">
            <w:pPr>
              <w:rPr>
                <w:b/>
                <w:bCs/>
                <w:lang w:val="en-GB"/>
              </w:rPr>
            </w:pPr>
            <w:r w:rsidRPr="00450944">
              <w:rPr>
                <w:b/>
                <w:bCs/>
                <w:lang w:val="en-GB"/>
              </w:rPr>
              <w:t> </w:t>
            </w:r>
          </w:p>
        </w:tc>
        <w:tc>
          <w:tcPr>
            <w:tcW w:w="145" w:type="pct"/>
          </w:tcPr>
          <w:p w14:paraId="082AAE04" w14:textId="77777777" w:rsidR="0053749D" w:rsidRPr="00450944" w:rsidRDefault="0053749D" w:rsidP="00223F79">
            <w:pPr>
              <w:rPr>
                <w:b/>
                <w:bCs/>
                <w:lang w:val="en-GB"/>
              </w:rPr>
            </w:pPr>
            <w:r w:rsidRPr="00450944">
              <w:rPr>
                <w:b/>
                <w:bCs/>
                <w:lang w:val="en-GB"/>
              </w:rPr>
              <w:t> </w:t>
            </w:r>
          </w:p>
        </w:tc>
        <w:tc>
          <w:tcPr>
            <w:tcW w:w="495" w:type="pct"/>
            <w:tcBorders>
              <w:top w:val="single" w:sz="8" w:space="0" w:color="auto"/>
            </w:tcBorders>
          </w:tcPr>
          <w:p w14:paraId="68627DFB" w14:textId="77777777" w:rsidR="0053749D" w:rsidRPr="00450944" w:rsidRDefault="0053749D" w:rsidP="00223F79">
            <w:pPr>
              <w:rPr>
                <w:lang w:val="en-GB"/>
              </w:rPr>
            </w:pPr>
            <w:r w:rsidRPr="00450944">
              <w:rPr>
                <w:lang w:val="en-GB"/>
              </w:rPr>
              <w:t> </w:t>
            </w:r>
          </w:p>
        </w:tc>
      </w:tr>
      <w:tr w:rsidR="0053749D" w:rsidRPr="00450944" w14:paraId="36AC7B13" w14:textId="77777777" w:rsidTr="00B55545">
        <w:trPr>
          <w:trHeight w:val="227"/>
        </w:trPr>
        <w:tc>
          <w:tcPr>
            <w:tcW w:w="3781" w:type="pct"/>
          </w:tcPr>
          <w:p w14:paraId="6D41C2F4" w14:textId="26386391" w:rsidR="0053749D" w:rsidRPr="0053749D" w:rsidRDefault="0053749D" w:rsidP="0053749D">
            <w:pPr>
              <w:jc w:val="left"/>
              <w:rPr>
                <w:rStyle w:val="Bold"/>
              </w:rPr>
            </w:pPr>
            <w:r w:rsidRPr="0053749D">
              <w:rPr>
                <w:rStyle w:val="Bold"/>
              </w:rPr>
              <w:t>Financial Liabilities</w:t>
            </w:r>
          </w:p>
        </w:tc>
        <w:tc>
          <w:tcPr>
            <w:tcW w:w="579" w:type="pct"/>
          </w:tcPr>
          <w:p w14:paraId="0EE10CDF" w14:textId="77777777" w:rsidR="0053749D" w:rsidRPr="00450944" w:rsidRDefault="0053749D" w:rsidP="00223F79">
            <w:pPr>
              <w:rPr>
                <w:b/>
                <w:bCs/>
                <w:lang w:val="en-GB"/>
              </w:rPr>
            </w:pPr>
            <w:r w:rsidRPr="00450944">
              <w:rPr>
                <w:b/>
                <w:bCs/>
                <w:lang w:val="en-GB"/>
              </w:rPr>
              <w:t> </w:t>
            </w:r>
          </w:p>
        </w:tc>
        <w:tc>
          <w:tcPr>
            <w:tcW w:w="145" w:type="pct"/>
          </w:tcPr>
          <w:p w14:paraId="6AB76ECC" w14:textId="77777777" w:rsidR="0053749D" w:rsidRPr="00450944" w:rsidRDefault="0053749D" w:rsidP="00223F79">
            <w:pPr>
              <w:rPr>
                <w:b/>
                <w:bCs/>
                <w:lang w:val="en-GB"/>
              </w:rPr>
            </w:pPr>
            <w:r w:rsidRPr="00450944">
              <w:rPr>
                <w:b/>
                <w:bCs/>
                <w:lang w:val="en-GB"/>
              </w:rPr>
              <w:t> </w:t>
            </w:r>
          </w:p>
        </w:tc>
        <w:tc>
          <w:tcPr>
            <w:tcW w:w="495" w:type="pct"/>
          </w:tcPr>
          <w:p w14:paraId="1A227342" w14:textId="77777777" w:rsidR="0053749D" w:rsidRPr="00450944" w:rsidRDefault="0053749D" w:rsidP="00223F79">
            <w:pPr>
              <w:rPr>
                <w:lang w:val="en-GB"/>
              </w:rPr>
            </w:pPr>
            <w:r w:rsidRPr="00450944">
              <w:rPr>
                <w:lang w:val="en-GB"/>
              </w:rPr>
              <w:t> </w:t>
            </w:r>
          </w:p>
        </w:tc>
      </w:tr>
      <w:tr w:rsidR="0053749D" w:rsidRPr="00450944" w14:paraId="3FBC6CA8" w14:textId="77777777" w:rsidTr="00B55545">
        <w:trPr>
          <w:trHeight w:val="227"/>
        </w:trPr>
        <w:tc>
          <w:tcPr>
            <w:tcW w:w="3781" w:type="pct"/>
          </w:tcPr>
          <w:p w14:paraId="11FA686A" w14:textId="77777777" w:rsidR="0053749D" w:rsidRPr="0053749D" w:rsidRDefault="0053749D" w:rsidP="0053749D">
            <w:pPr>
              <w:jc w:val="left"/>
              <w:rPr>
                <w:rStyle w:val="Bold"/>
              </w:rPr>
            </w:pPr>
            <w:r w:rsidRPr="0053749D">
              <w:rPr>
                <w:rStyle w:val="Bold"/>
              </w:rPr>
              <w:t>Financial liabilities measured at amortised cost</w:t>
            </w:r>
          </w:p>
        </w:tc>
        <w:tc>
          <w:tcPr>
            <w:tcW w:w="579" w:type="pct"/>
          </w:tcPr>
          <w:p w14:paraId="4E845C2F" w14:textId="77777777" w:rsidR="0053749D" w:rsidRPr="00450944" w:rsidRDefault="0053749D" w:rsidP="00223F79">
            <w:pPr>
              <w:rPr>
                <w:b/>
                <w:bCs/>
                <w:lang w:val="en-GB"/>
              </w:rPr>
            </w:pPr>
            <w:r w:rsidRPr="00450944">
              <w:rPr>
                <w:b/>
                <w:bCs/>
                <w:lang w:val="en-GB"/>
              </w:rPr>
              <w:t> </w:t>
            </w:r>
          </w:p>
        </w:tc>
        <w:tc>
          <w:tcPr>
            <w:tcW w:w="145" w:type="pct"/>
          </w:tcPr>
          <w:p w14:paraId="46D16153" w14:textId="77777777" w:rsidR="0053749D" w:rsidRPr="00450944" w:rsidRDefault="0053749D" w:rsidP="00223F79">
            <w:pPr>
              <w:rPr>
                <w:b/>
                <w:bCs/>
                <w:lang w:val="en-GB"/>
              </w:rPr>
            </w:pPr>
            <w:r w:rsidRPr="00450944">
              <w:rPr>
                <w:b/>
                <w:bCs/>
                <w:lang w:val="en-GB"/>
              </w:rPr>
              <w:t> </w:t>
            </w:r>
          </w:p>
        </w:tc>
        <w:tc>
          <w:tcPr>
            <w:tcW w:w="495" w:type="pct"/>
          </w:tcPr>
          <w:p w14:paraId="698F765B" w14:textId="77777777" w:rsidR="0053749D" w:rsidRPr="00450944" w:rsidRDefault="0053749D" w:rsidP="00223F79">
            <w:pPr>
              <w:rPr>
                <w:lang w:val="en-GB"/>
              </w:rPr>
            </w:pPr>
            <w:r w:rsidRPr="00450944">
              <w:rPr>
                <w:lang w:val="en-GB"/>
              </w:rPr>
              <w:t> </w:t>
            </w:r>
          </w:p>
        </w:tc>
      </w:tr>
      <w:tr w:rsidR="0053749D" w:rsidRPr="00450944" w14:paraId="667CF4C2" w14:textId="77777777" w:rsidTr="00B55545">
        <w:trPr>
          <w:trHeight w:val="227"/>
        </w:trPr>
        <w:tc>
          <w:tcPr>
            <w:tcW w:w="3781" w:type="pct"/>
          </w:tcPr>
          <w:p w14:paraId="3AA13C94" w14:textId="7156C465" w:rsidR="0053749D" w:rsidRPr="00450944" w:rsidRDefault="0053749D" w:rsidP="00E9641E">
            <w:pPr>
              <w:ind w:firstLine="171"/>
              <w:jc w:val="left"/>
              <w:rPr>
                <w:lang w:val="en-GB"/>
              </w:rPr>
            </w:pPr>
            <w:r w:rsidRPr="00450944">
              <w:rPr>
                <w:lang w:val="en-GB"/>
              </w:rPr>
              <w:t>Suppliers payable</w:t>
            </w:r>
          </w:p>
        </w:tc>
        <w:tc>
          <w:tcPr>
            <w:tcW w:w="579" w:type="pct"/>
            <w:tcBorders>
              <w:bottom w:val="single" w:sz="8" w:space="0" w:color="auto"/>
            </w:tcBorders>
          </w:tcPr>
          <w:p w14:paraId="569DC18C" w14:textId="77777777" w:rsidR="0053749D" w:rsidRPr="00450944" w:rsidRDefault="0053749D" w:rsidP="00223F79">
            <w:pPr>
              <w:rPr>
                <w:b/>
                <w:bCs/>
                <w:lang w:val="en-GB"/>
              </w:rPr>
            </w:pPr>
            <w:r w:rsidRPr="00450944">
              <w:rPr>
                <w:b/>
                <w:bCs/>
                <w:lang w:val="en-GB"/>
              </w:rPr>
              <w:t xml:space="preserve"> –</w:t>
            </w:r>
          </w:p>
        </w:tc>
        <w:tc>
          <w:tcPr>
            <w:tcW w:w="145" w:type="pct"/>
          </w:tcPr>
          <w:p w14:paraId="7D16F225" w14:textId="77777777" w:rsidR="0053749D" w:rsidRPr="00450944" w:rsidRDefault="0053749D" w:rsidP="00223F79">
            <w:pPr>
              <w:rPr>
                <w:b/>
                <w:bCs/>
                <w:lang w:val="en-GB"/>
              </w:rPr>
            </w:pPr>
            <w:r w:rsidRPr="00450944">
              <w:rPr>
                <w:b/>
                <w:bCs/>
                <w:lang w:val="en-GB"/>
              </w:rPr>
              <w:t> </w:t>
            </w:r>
          </w:p>
        </w:tc>
        <w:tc>
          <w:tcPr>
            <w:tcW w:w="495" w:type="pct"/>
            <w:tcBorders>
              <w:bottom w:val="single" w:sz="8" w:space="0" w:color="auto"/>
            </w:tcBorders>
          </w:tcPr>
          <w:p w14:paraId="745470EC" w14:textId="77777777" w:rsidR="0053749D" w:rsidRPr="00450944" w:rsidRDefault="0053749D" w:rsidP="00223F79">
            <w:pPr>
              <w:rPr>
                <w:lang w:val="en-GB"/>
              </w:rPr>
            </w:pPr>
            <w:r w:rsidRPr="00450944">
              <w:rPr>
                <w:lang w:val="en-GB"/>
              </w:rPr>
              <w:t>41</w:t>
            </w:r>
          </w:p>
        </w:tc>
      </w:tr>
      <w:tr w:rsidR="0053749D" w:rsidRPr="00450944" w14:paraId="7EEA02DD" w14:textId="77777777" w:rsidTr="00B55545">
        <w:trPr>
          <w:trHeight w:val="227"/>
        </w:trPr>
        <w:tc>
          <w:tcPr>
            <w:tcW w:w="3781" w:type="pct"/>
          </w:tcPr>
          <w:p w14:paraId="62C6AD63" w14:textId="78DB724F" w:rsidR="0053749D" w:rsidRPr="0053749D" w:rsidRDefault="0053749D" w:rsidP="0053749D">
            <w:pPr>
              <w:jc w:val="left"/>
              <w:rPr>
                <w:rStyle w:val="Bold"/>
              </w:rPr>
            </w:pPr>
            <w:r w:rsidRPr="0053749D">
              <w:rPr>
                <w:rStyle w:val="Bold"/>
              </w:rPr>
              <w:t>Total financial liabilities measured at amortised cost</w:t>
            </w:r>
          </w:p>
        </w:tc>
        <w:tc>
          <w:tcPr>
            <w:tcW w:w="579" w:type="pct"/>
            <w:tcBorders>
              <w:top w:val="single" w:sz="8" w:space="0" w:color="auto"/>
              <w:bottom w:val="single" w:sz="8" w:space="0" w:color="auto"/>
            </w:tcBorders>
          </w:tcPr>
          <w:p w14:paraId="7AF692EA" w14:textId="77777777" w:rsidR="0053749D" w:rsidRPr="00450944" w:rsidRDefault="0053749D" w:rsidP="00223F79">
            <w:pPr>
              <w:rPr>
                <w:b/>
                <w:bCs/>
                <w:lang w:val="en-GB"/>
              </w:rPr>
            </w:pPr>
            <w:r w:rsidRPr="00450944">
              <w:rPr>
                <w:b/>
                <w:bCs/>
                <w:lang w:val="en-GB"/>
              </w:rPr>
              <w:t xml:space="preserve"> –</w:t>
            </w:r>
          </w:p>
        </w:tc>
        <w:tc>
          <w:tcPr>
            <w:tcW w:w="145" w:type="pct"/>
          </w:tcPr>
          <w:p w14:paraId="606F270C" w14:textId="77777777" w:rsidR="0053749D" w:rsidRPr="00450944" w:rsidRDefault="0053749D" w:rsidP="00223F79">
            <w:pPr>
              <w:rPr>
                <w:b/>
                <w:bCs/>
                <w:lang w:val="en-GB"/>
              </w:rPr>
            </w:pPr>
            <w:r w:rsidRPr="00450944">
              <w:rPr>
                <w:b/>
                <w:bCs/>
                <w:lang w:val="en-GB"/>
              </w:rPr>
              <w:t> </w:t>
            </w:r>
          </w:p>
        </w:tc>
        <w:tc>
          <w:tcPr>
            <w:tcW w:w="495" w:type="pct"/>
            <w:tcBorders>
              <w:top w:val="single" w:sz="8" w:space="0" w:color="auto"/>
              <w:bottom w:val="single" w:sz="8" w:space="0" w:color="auto"/>
            </w:tcBorders>
          </w:tcPr>
          <w:p w14:paraId="2339E3EF" w14:textId="77777777" w:rsidR="0053749D" w:rsidRPr="00450944" w:rsidRDefault="0053749D" w:rsidP="00223F79">
            <w:pPr>
              <w:rPr>
                <w:lang w:val="en-GB"/>
              </w:rPr>
            </w:pPr>
            <w:r w:rsidRPr="00450944">
              <w:rPr>
                <w:lang w:val="en-GB"/>
              </w:rPr>
              <w:t>41</w:t>
            </w:r>
          </w:p>
        </w:tc>
      </w:tr>
      <w:tr w:rsidR="0053749D" w:rsidRPr="00450944" w14:paraId="0DC746F0" w14:textId="77777777" w:rsidTr="00B55545">
        <w:trPr>
          <w:trHeight w:val="227"/>
        </w:trPr>
        <w:tc>
          <w:tcPr>
            <w:tcW w:w="3781" w:type="pct"/>
          </w:tcPr>
          <w:p w14:paraId="727CDD94" w14:textId="4222CD3E" w:rsidR="0053749D" w:rsidRPr="00450944" w:rsidRDefault="0053749D" w:rsidP="0053749D">
            <w:pPr>
              <w:jc w:val="left"/>
              <w:rPr>
                <w:lang w:val="en-GB"/>
              </w:rPr>
            </w:pPr>
            <w:r w:rsidRPr="00450944">
              <w:rPr>
                <w:lang w:val="en-GB"/>
              </w:rPr>
              <w:t> </w:t>
            </w:r>
          </w:p>
        </w:tc>
        <w:tc>
          <w:tcPr>
            <w:tcW w:w="579" w:type="pct"/>
            <w:tcBorders>
              <w:top w:val="single" w:sz="8" w:space="0" w:color="auto"/>
              <w:bottom w:val="single" w:sz="8" w:space="0" w:color="auto"/>
            </w:tcBorders>
          </w:tcPr>
          <w:p w14:paraId="3B4D7C5D" w14:textId="77777777" w:rsidR="0053749D" w:rsidRPr="00450944" w:rsidRDefault="0053749D" w:rsidP="00223F79">
            <w:pPr>
              <w:rPr>
                <w:b/>
                <w:bCs/>
                <w:lang w:val="en-GB"/>
              </w:rPr>
            </w:pPr>
            <w:r w:rsidRPr="00450944">
              <w:rPr>
                <w:b/>
                <w:bCs/>
                <w:lang w:val="en-GB"/>
              </w:rPr>
              <w:t> </w:t>
            </w:r>
          </w:p>
        </w:tc>
        <w:tc>
          <w:tcPr>
            <w:tcW w:w="145" w:type="pct"/>
          </w:tcPr>
          <w:p w14:paraId="26A8D088" w14:textId="77777777" w:rsidR="0053749D" w:rsidRPr="00450944" w:rsidRDefault="0053749D" w:rsidP="00223F79">
            <w:pPr>
              <w:rPr>
                <w:b/>
                <w:bCs/>
                <w:lang w:val="en-GB"/>
              </w:rPr>
            </w:pPr>
            <w:r w:rsidRPr="00450944">
              <w:rPr>
                <w:b/>
                <w:bCs/>
                <w:lang w:val="en-GB"/>
              </w:rPr>
              <w:t> </w:t>
            </w:r>
          </w:p>
        </w:tc>
        <w:tc>
          <w:tcPr>
            <w:tcW w:w="495" w:type="pct"/>
            <w:tcBorders>
              <w:top w:val="single" w:sz="8" w:space="0" w:color="auto"/>
              <w:bottom w:val="single" w:sz="8" w:space="0" w:color="auto"/>
            </w:tcBorders>
          </w:tcPr>
          <w:p w14:paraId="3554B598" w14:textId="77777777" w:rsidR="0053749D" w:rsidRPr="00450944" w:rsidRDefault="0053749D" w:rsidP="00223F79">
            <w:pPr>
              <w:rPr>
                <w:lang w:val="en-GB"/>
              </w:rPr>
            </w:pPr>
            <w:r w:rsidRPr="00450944">
              <w:rPr>
                <w:lang w:val="en-GB"/>
              </w:rPr>
              <w:t> </w:t>
            </w:r>
          </w:p>
        </w:tc>
      </w:tr>
      <w:tr w:rsidR="0053749D" w:rsidRPr="00450944" w14:paraId="1F8C24C3" w14:textId="77777777" w:rsidTr="00B55545">
        <w:trPr>
          <w:trHeight w:val="227"/>
        </w:trPr>
        <w:tc>
          <w:tcPr>
            <w:tcW w:w="3781" w:type="pct"/>
          </w:tcPr>
          <w:p w14:paraId="30F919F0" w14:textId="4D884765" w:rsidR="0053749D" w:rsidRPr="0053749D" w:rsidRDefault="0053749D" w:rsidP="0053749D">
            <w:pPr>
              <w:jc w:val="left"/>
              <w:rPr>
                <w:rStyle w:val="Bold"/>
              </w:rPr>
            </w:pPr>
            <w:r w:rsidRPr="0053749D">
              <w:rPr>
                <w:rStyle w:val="Bold"/>
              </w:rPr>
              <w:t>Total financial liabilities</w:t>
            </w:r>
          </w:p>
        </w:tc>
        <w:tc>
          <w:tcPr>
            <w:tcW w:w="579" w:type="pct"/>
            <w:tcBorders>
              <w:top w:val="single" w:sz="8" w:space="0" w:color="auto"/>
              <w:bottom w:val="single" w:sz="8" w:space="0" w:color="auto"/>
            </w:tcBorders>
          </w:tcPr>
          <w:p w14:paraId="5F64E13B" w14:textId="77777777" w:rsidR="0053749D" w:rsidRPr="00450944" w:rsidRDefault="0053749D" w:rsidP="00223F79">
            <w:pPr>
              <w:rPr>
                <w:b/>
                <w:bCs/>
                <w:lang w:val="en-GB"/>
              </w:rPr>
            </w:pPr>
            <w:r w:rsidRPr="00450944">
              <w:rPr>
                <w:b/>
                <w:bCs/>
                <w:lang w:val="en-GB"/>
              </w:rPr>
              <w:t xml:space="preserve"> –</w:t>
            </w:r>
          </w:p>
        </w:tc>
        <w:tc>
          <w:tcPr>
            <w:tcW w:w="145" w:type="pct"/>
          </w:tcPr>
          <w:p w14:paraId="3C21747E" w14:textId="77777777" w:rsidR="0053749D" w:rsidRPr="00450944" w:rsidRDefault="0053749D" w:rsidP="00223F79">
            <w:pPr>
              <w:rPr>
                <w:b/>
                <w:bCs/>
                <w:lang w:val="en-GB"/>
              </w:rPr>
            </w:pPr>
            <w:r w:rsidRPr="00450944">
              <w:rPr>
                <w:b/>
                <w:bCs/>
                <w:lang w:val="en-GB"/>
              </w:rPr>
              <w:t> </w:t>
            </w:r>
          </w:p>
        </w:tc>
        <w:tc>
          <w:tcPr>
            <w:tcW w:w="495" w:type="pct"/>
            <w:tcBorders>
              <w:top w:val="single" w:sz="8" w:space="0" w:color="auto"/>
              <w:bottom w:val="single" w:sz="8" w:space="0" w:color="auto"/>
            </w:tcBorders>
          </w:tcPr>
          <w:p w14:paraId="6A7EDA5D" w14:textId="77777777" w:rsidR="0053749D" w:rsidRPr="00450944" w:rsidRDefault="0053749D" w:rsidP="00223F79">
            <w:pPr>
              <w:rPr>
                <w:lang w:val="en-GB"/>
              </w:rPr>
            </w:pPr>
            <w:r w:rsidRPr="00450944">
              <w:rPr>
                <w:lang w:val="en-GB"/>
              </w:rPr>
              <w:t>41</w:t>
            </w:r>
          </w:p>
        </w:tc>
      </w:tr>
    </w:tbl>
    <w:p w14:paraId="7BB1793C" w14:textId="6B248259" w:rsidR="0053749D" w:rsidRDefault="0053749D">
      <w:pPr>
        <w:rPr>
          <w:rFonts w:ascii="Calibri" w:eastAsiaTheme="majorEastAsia" w:hAnsi="Calibri" w:cs="Calibri"/>
          <w:color w:val="000000" w:themeColor="text1"/>
          <w:sz w:val="16"/>
          <w:szCs w:val="16"/>
        </w:rPr>
      </w:pPr>
      <w:r>
        <w:br w:type="page"/>
      </w:r>
    </w:p>
    <w:p w14:paraId="73BAEB7B" w14:textId="77777777" w:rsidR="0053749D" w:rsidRDefault="0053749D" w:rsidP="0053749D">
      <w:pPr>
        <w:pStyle w:val="FinHeading1"/>
      </w:pPr>
      <w:r>
        <w:t>NDIS Quality and Safeguards Commission</w:t>
      </w:r>
      <w:bookmarkStart w:id="165" w:name="hundredthirteen"/>
      <w:bookmarkEnd w:id="165"/>
    </w:p>
    <w:p w14:paraId="64E8BEF9" w14:textId="77777777" w:rsidR="0053749D" w:rsidRDefault="0053749D" w:rsidP="0053749D">
      <w:pPr>
        <w:pStyle w:val="FinHeading2"/>
        <w:spacing w:after="120"/>
      </w:pPr>
      <w:r>
        <w:t>NOTES TO AND FORMING PART OF THE FINANCIAL STATEMENTS</w:t>
      </w:r>
    </w:p>
    <w:p w14:paraId="2909C7A2" w14:textId="77777777" w:rsidR="0053749D" w:rsidRDefault="0053749D" w:rsidP="00FA5792">
      <w:pPr>
        <w:pStyle w:val="FinHeading3inbox"/>
      </w:pPr>
      <w:r>
        <w:t>Accounting Policy</w:t>
      </w:r>
    </w:p>
    <w:p w14:paraId="4513EFB9" w14:textId="3421F771" w:rsidR="00AF3D85" w:rsidRDefault="00AF3D85" w:rsidP="00FA5792">
      <w:pPr>
        <w:pStyle w:val="FinHeading3inbox"/>
      </w:pPr>
      <w:r>
        <w:t>Financial assets</w:t>
      </w:r>
    </w:p>
    <w:p w14:paraId="4D94DBD6" w14:textId="77777777" w:rsidR="00AF3D85" w:rsidRPr="00FA5792" w:rsidRDefault="00AF3D85" w:rsidP="00FA5792">
      <w:pPr>
        <w:pStyle w:val="Bodysmallinbox"/>
      </w:pPr>
      <w:r>
        <w:t xml:space="preserve">In accordance with </w:t>
      </w:r>
      <w:r w:rsidRPr="00FA5792">
        <w:t>AASB 9 Financial Instruments, the entity classifies its financial assets at amortised cost.</w:t>
      </w:r>
    </w:p>
    <w:p w14:paraId="5F4D8CE6" w14:textId="5CD65DD0" w:rsidR="0053749D" w:rsidRDefault="00AF3D85" w:rsidP="00FA5792">
      <w:pPr>
        <w:pStyle w:val="Bodysmallinbox"/>
      </w:pPr>
      <w:r w:rsidRPr="00FA5792">
        <w:t>The classification depends on both the entity’s business model for managing the financial assets and contractual cash flow characteristics at the time of initial recognition. Financial assets are recognised when the entity becomes a party to the contract and, as a consequence, has a legal right to receive or a legal obligation to pay cash and derecognised when the contractual rights to the cash flows from the financial asset expire</w:t>
      </w:r>
      <w:r>
        <w:t xml:space="preserve"> or are transferred upon trade date.</w:t>
      </w:r>
    </w:p>
    <w:p w14:paraId="26D9DCB7" w14:textId="3A07529D" w:rsidR="00AF3D85" w:rsidRDefault="00AF3D85" w:rsidP="00F67902">
      <w:pPr>
        <w:pStyle w:val="FinHeading3inbox"/>
      </w:pPr>
      <w:r>
        <w:t xml:space="preserve">Financial </w:t>
      </w:r>
      <w:r w:rsidR="00322DED">
        <w:t>a</w:t>
      </w:r>
      <w:r>
        <w:t xml:space="preserve">ssets at </w:t>
      </w:r>
      <w:r w:rsidR="00322DED">
        <w:t>a</w:t>
      </w:r>
      <w:r>
        <w:t xml:space="preserve">mortised </w:t>
      </w:r>
      <w:r w:rsidR="00322DED">
        <w:t>c</w:t>
      </w:r>
      <w:r>
        <w:t>ost</w:t>
      </w:r>
    </w:p>
    <w:p w14:paraId="6359680C" w14:textId="6EA2F2DC" w:rsidR="00B878B8" w:rsidRDefault="00B878B8" w:rsidP="00F67902">
      <w:pPr>
        <w:pStyle w:val="Bodysmallinbox"/>
      </w:pPr>
      <w:r>
        <w:t>Financial assets included in this category need to meet two criteria:</w:t>
      </w:r>
    </w:p>
    <w:p w14:paraId="23AECA2A" w14:textId="07F662F4" w:rsidR="007502B9" w:rsidRPr="007502B9" w:rsidRDefault="007502B9" w:rsidP="00F748B8">
      <w:pPr>
        <w:pStyle w:val="Bodysmallinbox"/>
        <w:numPr>
          <w:ilvl w:val="0"/>
          <w:numId w:val="27"/>
        </w:numPr>
      </w:pPr>
      <w:r w:rsidRPr="007502B9">
        <w:t>the financial asset is held in order to collect the contractual cash flows; and</w:t>
      </w:r>
    </w:p>
    <w:p w14:paraId="7C4BD515" w14:textId="42409A8E" w:rsidR="007502B9" w:rsidRDefault="007502B9" w:rsidP="00F748B8">
      <w:pPr>
        <w:pStyle w:val="Bodysmallinbox"/>
        <w:numPr>
          <w:ilvl w:val="0"/>
          <w:numId w:val="27"/>
        </w:numPr>
      </w:pPr>
      <w:r w:rsidRPr="007502B9">
        <w:t xml:space="preserve">the cash flows are solely payments of principal and interest (SPPI) on the principal outstanding amount. </w:t>
      </w:r>
    </w:p>
    <w:p w14:paraId="69CD7A98" w14:textId="5B850970" w:rsidR="003B6930" w:rsidRDefault="003B6930" w:rsidP="00F67902">
      <w:pPr>
        <w:pStyle w:val="FinHeading3inbox"/>
      </w:pPr>
      <w:r>
        <w:t>Impairment of financial assets</w:t>
      </w:r>
    </w:p>
    <w:p w14:paraId="50E40A38" w14:textId="6CEA1231" w:rsidR="0053749D" w:rsidRDefault="00322DED" w:rsidP="00F67902">
      <w:pPr>
        <w:pStyle w:val="Bodysmallinbox"/>
      </w:pPr>
      <w:r w:rsidRPr="00322DED">
        <w:t>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not increased.</w:t>
      </w:r>
    </w:p>
    <w:p w14:paraId="2F5B75F2" w14:textId="16128399" w:rsidR="00322DED" w:rsidRDefault="00322DED" w:rsidP="00F67902">
      <w:pPr>
        <w:pStyle w:val="FinHeading3inbox"/>
      </w:pPr>
      <w:r>
        <w:t>Financial liabilities</w:t>
      </w:r>
    </w:p>
    <w:p w14:paraId="5768F815" w14:textId="4F1440F9" w:rsidR="0053749D" w:rsidRDefault="00EE7116" w:rsidP="00F67902">
      <w:pPr>
        <w:pStyle w:val="Bodysmallinbox"/>
      </w:pPr>
      <w:r w:rsidRPr="00EE7116">
        <w:t>Financial liabilities are classified as other financial liabilities. Financial liabilities are recognised and derecognised upon ‘trade date’.</w:t>
      </w:r>
    </w:p>
    <w:p w14:paraId="1F949C76" w14:textId="297C1223" w:rsidR="00322DED" w:rsidRDefault="00322DED" w:rsidP="00F67902">
      <w:pPr>
        <w:pStyle w:val="FinHeading3inbox"/>
      </w:pPr>
      <w:r>
        <w:t>Financial liabilities</w:t>
      </w:r>
      <w:r w:rsidRPr="00322DED">
        <w:t xml:space="preserve"> </w:t>
      </w:r>
      <w:r>
        <w:t>at amortised cost</w:t>
      </w:r>
    </w:p>
    <w:p w14:paraId="1BB570CB" w14:textId="77777777" w:rsidR="00EE7116" w:rsidRDefault="00EE7116" w:rsidP="00F67902">
      <w:pPr>
        <w:pStyle w:val="Bodysmallinbox"/>
      </w:pPr>
      <w:r>
        <w:t xml:space="preserve">Financial liabilities, including borrowings, are initially measured at fair value, net of transaction costs. These liabilities are subsequently measured at amortised cost using the effective interest method, with interest expense recognised on an effective interest basis. </w:t>
      </w:r>
    </w:p>
    <w:p w14:paraId="7C7E37E5" w14:textId="144E3D19" w:rsidR="0053749D" w:rsidRPr="00CD5C60" w:rsidRDefault="00EE7116" w:rsidP="00F67902">
      <w:pPr>
        <w:pStyle w:val="Bodysmallinbox"/>
      </w:pPr>
      <w:r>
        <w:t xml:space="preserve">Supplier and other payables are recognised at amortised cost. Liabilities are recognised to the extent that the goods or services have been received (and irrespective of having been invoiced). </w:t>
      </w:r>
    </w:p>
    <w:p w14:paraId="435FE67F" w14:textId="188AAE98" w:rsidR="00EE7116" w:rsidRDefault="00EE7116">
      <w:pPr>
        <w:rPr>
          <w:rFonts w:ascii="Calibri" w:eastAsiaTheme="majorEastAsia" w:hAnsi="Calibri" w:cs="Calibri"/>
          <w:color w:val="000000" w:themeColor="text1"/>
          <w:sz w:val="16"/>
          <w:szCs w:val="16"/>
        </w:rPr>
      </w:pPr>
      <w:r>
        <w:br w:type="page"/>
      </w:r>
    </w:p>
    <w:p w14:paraId="357169C0" w14:textId="77777777" w:rsidR="00B77D6F" w:rsidRDefault="00B77D6F" w:rsidP="00B77D6F">
      <w:pPr>
        <w:pStyle w:val="FinHeading1"/>
      </w:pPr>
      <w:r>
        <w:t>NDIS Quality and Safeguards Commission</w:t>
      </w:r>
      <w:bookmarkStart w:id="166" w:name="hundredfourteen"/>
      <w:bookmarkEnd w:id="166"/>
    </w:p>
    <w:p w14:paraId="5AF2C3C3" w14:textId="77777777" w:rsidR="00B77D6F" w:rsidRDefault="00B77D6F" w:rsidP="00B77D6F">
      <w:pPr>
        <w:pStyle w:val="FinHeading2"/>
        <w:spacing w:after="120"/>
      </w:pPr>
      <w:r>
        <w:t>NOTES TO AND FORMING PART OF THE FINANCIAL STATEMENTS</w:t>
      </w:r>
    </w:p>
    <w:p w14:paraId="47755F0A" w14:textId="77777777" w:rsidR="007043DA" w:rsidRDefault="007043DA" w:rsidP="00CF2C95">
      <w:pPr>
        <w:pStyle w:val="FinNumberHeading2"/>
      </w:pPr>
      <w:r>
        <w:t>Other Information</w:t>
      </w:r>
    </w:p>
    <w:p w14:paraId="7CCBEE74" w14:textId="2D911263" w:rsidR="007043DA" w:rsidRPr="00450944" w:rsidRDefault="00EA6442" w:rsidP="000A5C89">
      <w:pPr>
        <w:pStyle w:val="FinNumberHeading3"/>
      </w:pPr>
      <w:r>
        <w:t xml:space="preserve">8.1 </w:t>
      </w:r>
      <w:r w:rsidR="007043DA">
        <w:t>Current/non-current distinction for assets and liabilities</w:t>
      </w:r>
    </w:p>
    <w:tbl>
      <w:tblPr>
        <w:tblStyle w:val="Style6"/>
        <w:tblW w:w="0" w:type="auto"/>
        <w:tblLayout w:type="fixed"/>
        <w:tblLook w:val="0020" w:firstRow="1" w:lastRow="0" w:firstColumn="0" w:lastColumn="0" w:noHBand="0" w:noVBand="0"/>
        <w:tblDescription w:val="Note 8.1A table sets out current/non-current distinction for assets and liabilities, including assets expected to be recovered in no more than 12 months, and more than 12 months, and liabilites expected to be settled in no more than 12 months and more than 12 months."/>
      </w:tblPr>
      <w:tblGrid>
        <w:gridCol w:w="6520"/>
        <w:gridCol w:w="963"/>
        <w:gridCol w:w="236"/>
        <w:gridCol w:w="963"/>
      </w:tblGrid>
      <w:tr w:rsidR="00501F24" w:rsidRPr="00450944" w14:paraId="325B9724" w14:textId="77777777" w:rsidTr="00B55545">
        <w:trPr>
          <w:cnfStyle w:val="100000000000" w:firstRow="1" w:lastRow="0" w:firstColumn="0" w:lastColumn="0" w:oddVBand="0" w:evenVBand="0" w:oddHBand="0" w:evenHBand="0" w:firstRowFirstColumn="0" w:firstRowLastColumn="0" w:lastRowFirstColumn="0" w:lastRowLastColumn="0"/>
          <w:trHeight w:val="227"/>
          <w:tblHeader/>
        </w:trPr>
        <w:tc>
          <w:tcPr>
            <w:tcW w:w="6520" w:type="dxa"/>
          </w:tcPr>
          <w:p w14:paraId="1A497767" w14:textId="77777777" w:rsidR="00501F24" w:rsidRPr="00450944" w:rsidRDefault="00501F24" w:rsidP="00223F79">
            <w:pPr>
              <w:rPr>
                <w:lang w:val="en-GB"/>
              </w:rPr>
            </w:pPr>
            <w:r w:rsidRPr="00450944">
              <w:rPr>
                <w:lang w:val="en-GB"/>
              </w:rPr>
              <w:t> </w:t>
            </w:r>
          </w:p>
        </w:tc>
        <w:tc>
          <w:tcPr>
            <w:tcW w:w="963" w:type="dxa"/>
          </w:tcPr>
          <w:p w14:paraId="0F767ABF" w14:textId="19475A8A" w:rsidR="00501F24" w:rsidRPr="00700705" w:rsidRDefault="00501F24" w:rsidP="00223F79">
            <w:pPr>
              <w:rPr>
                <w:rStyle w:val="Bold"/>
              </w:rPr>
            </w:pPr>
            <w:r w:rsidRPr="00700705">
              <w:rPr>
                <w:rStyle w:val="Bold"/>
              </w:rPr>
              <w:t>2022</w:t>
            </w:r>
            <w:r w:rsidR="00B55545">
              <w:rPr>
                <w:rStyle w:val="Bold"/>
              </w:rPr>
              <w:br/>
            </w:r>
            <w:r w:rsidR="00B55545" w:rsidRPr="00700705">
              <w:rPr>
                <w:rStyle w:val="Bold"/>
              </w:rPr>
              <w:t>$’000</w:t>
            </w:r>
          </w:p>
        </w:tc>
        <w:tc>
          <w:tcPr>
            <w:tcW w:w="236" w:type="dxa"/>
          </w:tcPr>
          <w:p w14:paraId="4F4F9A12" w14:textId="77777777" w:rsidR="00501F24" w:rsidRPr="00450944" w:rsidRDefault="00501F24" w:rsidP="00223F79">
            <w:pPr>
              <w:rPr>
                <w:lang w:val="en-GB"/>
              </w:rPr>
            </w:pPr>
            <w:r w:rsidRPr="00450944">
              <w:rPr>
                <w:lang w:val="en-GB"/>
              </w:rPr>
              <w:t> </w:t>
            </w:r>
          </w:p>
        </w:tc>
        <w:tc>
          <w:tcPr>
            <w:tcW w:w="963" w:type="dxa"/>
          </w:tcPr>
          <w:p w14:paraId="3BD69695" w14:textId="066537AD" w:rsidR="00501F24" w:rsidRPr="00450944" w:rsidRDefault="00501F24" w:rsidP="00223F79">
            <w:pPr>
              <w:rPr>
                <w:lang w:val="en-GB"/>
              </w:rPr>
            </w:pPr>
            <w:r w:rsidRPr="00450944">
              <w:rPr>
                <w:lang w:val="en-GB"/>
              </w:rPr>
              <w:t>2021</w:t>
            </w:r>
            <w:r w:rsidR="00B55545">
              <w:rPr>
                <w:lang w:val="en-GB"/>
              </w:rPr>
              <w:br/>
            </w:r>
            <w:r w:rsidR="00B55545" w:rsidRPr="00450944">
              <w:rPr>
                <w:lang w:val="en-GB"/>
              </w:rPr>
              <w:t>$’000</w:t>
            </w:r>
          </w:p>
        </w:tc>
      </w:tr>
      <w:tr w:rsidR="00501F24" w:rsidRPr="00450944" w14:paraId="23675CA2" w14:textId="77777777" w:rsidTr="00B55545">
        <w:trPr>
          <w:trHeight w:val="227"/>
        </w:trPr>
        <w:tc>
          <w:tcPr>
            <w:tcW w:w="6520" w:type="dxa"/>
          </w:tcPr>
          <w:p w14:paraId="5362629E" w14:textId="77777777" w:rsidR="00501F24" w:rsidRPr="00501F24" w:rsidRDefault="00501F24" w:rsidP="00501F24">
            <w:pPr>
              <w:pStyle w:val="FinHeading5"/>
              <w:jc w:val="left"/>
            </w:pPr>
            <w:r w:rsidRPr="00501F24">
              <w:t>Note 8.1A: Current/non-current distinction for assets and liabilities</w:t>
            </w:r>
          </w:p>
        </w:tc>
        <w:tc>
          <w:tcPr>
            <w:tcW w:w="963" w:type="dxa"/>
          </w:tcPr>
          <w:p w14:paraId="006E2FC7" w14:textId="77777777" w:rsidR="00501F24" w:rsidRPr="00700705" w:rsidRDefault="00501F24" w:rsidP="00223F79">
            <w:pPr>
              <w:rPr>
                <w:rStyle w:val="Bold"/>
              </w:rPr>
            </w:pPr>
            <w:r w:rsidRPr="00700705">
              <w:rPr>
                <w:rStyle w:val="Bold"/>
              </w:rPr>
              <w:t> </w:t>
            </w:r>
          </w:p>
        </w:tc>
        <w:tc>
          <w:tcPr>
            <w:tcW w:w="236" w:type="dxa"/>
          </w:tcPr>
          <w:p w14:paraId="1E2B99BF" w14:textId="77777777" w:rsidR="00501F24" w:rsidRPr="00450944" w:rsidRDefault="00501F24" w:rsidP="00223F79">
            <w:pPr>
              <w:rPr>
                <w:lang w:val="en-GB"/>
              </w:rPr>
            </w:pPr>
            <w:r w:rsidRPr="00450944">
              <w:rPr>
                <w:lang w:val="en-GB"/>
              </w:rPr>
              <w:t> </w:t>
            </w:r>
          </w:p>
        </w:tc>
        <w:tc>
          <w:tcPr>
            <w:tcW w:w="963" w:type="dxa"/>
          </w:tcPr>
          <w:p w14:paraId="09B5ED90" w14:textId="77777777" w:rsidR="00501F24" w:rsidRPr="00450944" w:rsidRDefault="00501F24" w:rsidP="00223F79">
            <w:pPr>
              <w:rPr>
                <w:lang w:val="en-GB"/>
              </w:rPr>
            </w:pPr>
            <w:r w:rsidRPr="00450944">
              <w:rPr>
                <w:lang w:val="en-GB"/>
              </w:rPr>
              <w:t> </w:t>
            </w:r>
          </w:p>
        </w:tc>
      </w:tr>
      <w:tr w:rsidR="00501F24" w:rsidRPr="00450944" w14:paraId="392231C3" w14:textId="77777777" w:rsidTr="00B55545">
        <w:trPr>
          <w:trHeight w:val="227"/>
        </w:trPr>
        <w:tc>
          <w:tcPr>
            <w:tcW w:w="6520" w:type="dxa"/>
          </w:tcPr>
          <w:p w14:paraId="4F596E3B" w14:textId="77777777" w:rsidR="00501F24" w:rsidRPr="00450944" w:rsidRDefault="00501F24" w:rsidP="00501F24">
            <w:pPr>
              <w:jc w:val="left"/>
              <w:rPr>
                <w:lang w:val="en-GB"/>
              </w:rPr>
            </w:pPr>
          </w:p>
        </w:tc>
        <w:tc>
          <w:tcPr>
            <w:tcW w:w="963" w:type="dxa"/>
          </w:tcPr>
          <w:p w14:paraId="34E6B88B" w14:textId="77777777" w:rsidR="00501F24" w:rsidRPr="00700705" w:rsidRDefault="00501F24" w:rsidP="00223F79">
            <w:pPr>
              <w:rPr>
                <w:rStyle w:val="Bold"/>
              </w:rPr>
            </w:pPr>
            <w:r w:rsidRPr="00700705">
              <w:rPr>
                <w:rStyle w:val="Bold"/>
              </w:rPr>
              <w:t> </w:t>
            </w:r>
          </w:p>
        </w:tc>
        <w:tc>
          <w:tcPr>
            <w:tcW w:w="236" w:type="dxa"/>
          </w:tcPr>
          <w:p w14:paraId="12428C42" w14:textId="77777777" w:rsidR="00501F24" w:rsidRPr="00450944" w:rsidRDefault="00501F24" w:rsidP="00223F79">
            <w:pPr>
              <w:rPr>
                <w:lang w:val="en-GB"/>
              </w:rPr>
            </w:pPr>
            <w:r w:rsidRPr="00450944">
              <w:rPr>
                <w:lang w:val="en-GB"/>
              </w:rPr>
              <w:t> </w:t>
            </w:r>
          </w:p>
        </w:tc>
        <w:tc>
          <w:tcPr>
            <w:tcW w:w="963" w:type="dxa"/>
          </w:tcPr>
          <w:p w14:paraId="1E0B78B3" w14:textId="77777777" w:rsidR="00501F24" w:rsidRPr="00450944" w:rsidRDefault="00501F24" w:rsidP="00223F79">
            <w:pPr>
              <w:rPr>
                <w:lang w:val="en-GB"/>
              </w:rPr>
            </w:pPr>
            <w:r w:rsidRPr="00450944">
              <w:rPr>
                <w:lang w:val="en-GB"/>
              </w:rPr>
              <w:t> </w:t>
            </w:r>
          </w:p>
        </w:tc>
      </w:tr>
      <w:tr w:rsidR="00501F24" w:rsidRPr="00450944" w14:paraId="583CED2A" w14:textId="77777777" w:rsidTr="00B55545">
        <w:trPr>
          <w:trHeight w:val="227"/>
        </w:trPr>
        <w:tc>
          <w:tcPr>
            <w:tcW w:w="6520" w:type="dxa"/>
          </w:tcPr>
          <w:p w14:paraId="6FDBCB4C" w14:textId="77777777" w:rsidR="00501F24" w:rsidRPr="00700705" w:rsidRDefault="00501F24" w:rsidP="00501F24">
            <w:pPr>
              <w:jc w:val="left"/>
              <w:rPr>
                <w:rStyle w:val="Bold"/>
              </w:rPr>
            </w:pPr>
            <w:r w:rsidRPr="00700705">
              <w:rPr>
                <w:rStyle w:val="Bold"/>
              </w:rPr>
              <w:t>Assets expected to be recovered in:</w:t>
            </w:r>
          </w:p>
        </w:tc>
        <w:tc>
          <w:tcPr>
            <w:tcW w:w="963" w:type="dxa"/>
          </w:tcPr>
          <w:p w14:paraId="5E130B0F" w14:textId="77777777" w:rsidR="00501F24" w:rsidRPr="00700705" w:rsidRDefault="00501F24" w:rsidP="00223F79">
            <w:pPr>
              <w:rPr>
                <w:rStyle w:val="Bold"/>
              </w:rPr>
            </w:pPr>
            <w:r w:rsidRPr="00700705">
              <w:rPr>
                <w:rStyle w:val="Bold"/>
              </w:rPr>
              <w:t> </w:t>
            </w:r>
          </w:p>
        </w:tc>
        <w:tc>
          <w:tcPr>
            <w:tcW w:w="236" w:type="dxa"/>
          </w:tcPr>
          <w:p w14:paraId="1B9C2062" w14:textId="77777777" w:rsidR="00501F24" w:rsidRPr="00450944" w:rsidRDefault="00501F24" w:rsidP="00223F79">
            <w:pPr>
              <w:rPr>
                <w:lang w:val="en-GB"/>
              </w:rPr>
            </w:pPr>
            <w:r w:rsidRPr="00450944">
              <w:rPr>
                <w:lang w:val="en-GB"/>
              </w:rPr>
              <w:t> </w:t>
            </w:r>
          </w:p>
        </w:tc>
        <w:tc>
          <w:tcPr>
            <w:tcW w:w="963" w:type="dxa"/>
          </w:tcPr>
          <w:p w14:paraId="4F931296" w14:textId="77777777" w:rsidR="00501F24" w:rsidRPr="00450944" w:rsidRDefault="00501F24" w:rsidP="00223F79">
            <w:pPr>
              <w:rPr>
                <w:lang w:val="en-GB"/>
              </w:rPr>
            </w:pPr>
            <w:r w:rsidRPr="00450944">
              <w:rPr>
                <w:lang w:val="en-GB"/>
              </w:rPr>
              <w:t> </w:t>
            </w:r>
          </w:p>
        </w:tc>
      </w:tr>
      <w:tr w:rsidR="00501F24" w:rsidRPr="00450944" w14:paraId="72D9F52B" w14:textId="77777777" w:rsidTr="00B55545">
        <w:trPr>
          <w:trHeight w:val="227"/>
        </w:trPr>
        <w:tc>
          <w:tcPr>
            <w:tcW w:w="6520" w:type="dxa"/>
          </w:tcPr>
          <w:p w14:paraId="34635AF2" w14:textId="77777777" w:rsidR="00501F24" w:rsidRPr="00700705" w:rsidRDefault="00501F24" w:rsidP="00501F24">
            <w:pPr>
              <w:jc w:val="left"/>
              <w:rPr>
                <w:rStyle w:val="Bold"/>
              </w:rPr>
            </w:pPr>
            <w:r w:rsidRPr="00700705">
              <w:rPr>
                <w:rStyle w:val="Bold"/>
              </w:rPr>
              <w:t>No more than 12 months</w:t>
            </w:r>
          </w:p>
        </w:tc>
        <w:tc>
          <w:tcPr>
            <w:tcW w:w="963" w:type="dxa"/>
          </w:tcPr>
          <w:p w14:paraId="62A4C4F6" w14:textId="77777777" w:rsidR="00501F24" w:rsidRPr="00700705" w:rsidRDefault="00501F24" w:rsidP="00223F79">
            <w:pPr>
              <w:rPr>
                <w:rStyle w:val="Bold"/>
              </w:rPr>
            </w:pPr>
            <w:r w:rsidRPr="00700705">
              <w:rPr>
                <w:rStyle w:val="Bold"/>
              </w:rPr>
              <w:t> </w:t>
            </w:r>
          </w:p>
        </w:tc>
        <w:tc>
          <w:tcPr>
            <w:tcW w:w="236" w:type="dxa"/>
          </w:tcPr>
          <w:p w14:paraId="66250368" w14:textId="77777777" w:rsidR="00501F24" w:rsidRPr="00450944" w:rsidRDefault="00501F24" w:rsidP="00223F79">
            <w:pPr>
              <w:rPr>
                <w:lang w:val="en-GB"/>
              </w:rPr>
            </w:pPr>
            <w:r w:rsidRPr="00450944">
              <w:rPr>
                <w:lang w:val="en-GB"/>
              </w:rPr>
              <w:t> </w:t>
            </w:r>
          </w:p>
        </w:tc>
        <w:tc>
          <w:tcPr>
            <w:tcW w:w="963" w:type="dxa"/>
          </w:tcPr>
          <w:p w14:paraId="35009828" w14:textId="77777777" w:rsidR="00501F24" w:rsidRPr="00450944" w:rsidRDefault="00501F24" w:rsidP="00223F79">
            <w:pPr>
              <w:rPr>
                <w:lang w:val="en-GB"/>
              </w:rPr>
            </w:pPr>
            <w:r w:rsidRPr="00450944">
              <w:rPr>
                <w:lang w:val="en-GB"/>
              </w:rPr>
              <w:t> </w:t>
            </w:r>
          </w:p>
        </w:tc>
      </w:tr>
      <w:tr w:rsidR="00501F24" w:rsidRPr="00450944" w14:paraId="6F20521E" w14:textId="77777777" w:rsidTr="00B55545">
        <w:trPr>
          <w:trHeight w:val="227"/>
        </w:trPr>
        <w:tc>
          <w:tcPr>
            <w:tcW w:w="6520" w:type="dxa"/>
          </w:tcPr>
          <w:p w14:paraId="2E9F6D21" w14:textId="77777777" w:rsidR="00501F24" w:rsidRPr="00450944" w:rsidRDefault="00501F24" w:rsidP="00700705">
            <w:pPr>
              <w:ind w:left="174"/>
              <w:jc w:val="left"/>
              <w:rPr>
                <w:lang w:val="en-GB"/>
              </w:rPr>
            </w:pPr>
            <w:r w:rsidRPr="00450944">
              <w:rPr>
                <w:lang w:val="en-GB"/>
              </w:rPr>
              <w:t>Cash and cash equivalents</w:t>
            </w:r>
          </w:p>
        </w:tc>
        <w:tc>
          <w:tcPr>
            <w:tcW w:w="963" w:type="dxa"/>
          </w:tcPr>
          <w:p w14:paraId="352A643B" w14:textId="77777777" w:rsidR="00501F24" w:rsidRPr="00700705" w:rsidRDefault="00501F24" w:rsidP="00223F79">
            <w:pPr>
              <w:rPr>
                <w:rStyle w:val="Bold"/>
              </w:rPr>
            </w:pPr>
            <w:r w:rsidRPr="00700705">
              <w:rPr>
                <w:rStyle w:val="Bold"/>
              </w:rPr>
              <w:t>1,002</w:t>
            </w:r>
          </w:p>
        </w:tc>
        <w:tc>
          <w:tcPr>
            <w:tcW w:w="236" w:type="dxa"/>
          </w:tcPr>
          <w:p w14:paraId="3653EBB9" w14:textId="77777777" w:rsidR="00501F24" w:rsidRPr="00450944" w:rsidRDefault="00501F24" w:rsidP="00223F79">
            <w:pPr>
              <w:rPr>
                <w:lang w:val="en-GB"/>
              </w:rPr>
            </w:pPr>
            <w:r w:rsidRPr="00450944">
              <w:rPr>
                <w:lang w:val="en-GB"/>
              </w:rPr>
              <w:t> </w:t>
            </w:r>
          </w:p>
        </w:tc>
        <w:tc>
          <w:tcPr>
            <w:tcW w:w="963" w:type="dxa"/>
          </w:tcPr>
          <w:p w14:paraId="4C86EC34" w14:textId="77777777" w:rsidR="00501F24" w:rsidRPr="00450944" w:rsidRDefault="00501F24" w:rsidP="00223F79">
            <w:pPr>
              <w:rPr>
                <w:lang w:val="en-GB"/>
              </w:rPr>
            </w:pPr>
            <w:r w:rsidRPr="00450944">
              <w:rPr>
                <w:lang w:val="en-GB"/>
              </w:rPr>
              <w:t>145</w:t>
            </w:r>
          </w:p>
        </w:tc>
      </w:tr>
      <w:tr w:rsidR="00501F24" w:rsidRPr="00450944" w14:paraId="1CE02F93" w14:textId="77777777" w:rsidTr="00B55545">
        <w:trPr>
          <w:trHeight w:val="227"/>
        </w:trPr>
        <w:tc>
          <w:tcPr>
            <w:tcW w:w="6520" w:type="dxa"/>
          </w:tcPr>
          <w:p w14:paraId="45FB30D3" w14:textId="77777777" w:rsidR="00501F24" w:rsidRPr="00450944" w:rsidRDefault="00501F24" w:rsidP="00700705">
            <w:pPr>
              <w:ind w:left="174"/>
              <w:jc w:val="left"/>
              <w:rPr>
                <w:lang w:val="en-GB"/>
              </w:rPr>
            </w:pPr>
            <w:r w:rsidRPr="00450944">
              <w:rPr>
                <w:lang w:val="en-GB"/>
              </w:rPr>
              <w:t>Trade and other receivables</w:t>
            </w:r>
          </w:p>
        </w:tc>
        <w:tc>
          <w:tcPr>
            <w:tcW w:w="963" w:type="dxa"/>
          </w:tcPr>
          <w:p w14:paraId="508CE618" w14:textId="77777777" w:rsidR="00501F24" w:rsidRPr="00700705" w:rsidRDefault="00501F24" w:rsidP="00223F79">
            <w:pPr>
              <w:rPr>
                <w:rStyle w:val="Bold"/>
              </w:rPr>
            </w:pPr>
            <w:r w:rsidRPr="00700705">
              <w:rPr>
                <w:rStyle w:val="Bold"/>
              </w:rPr>
              <w:t>26,357</w:t>
            </w:r>
          </w:p>
        </w:tc>
        <w:tc>
          <w:tcPr>
            <w:tcW w:w="236" w:type="dxa"/>
          </w:tcPr>
          <w:p w14:paraId="4863FF95" w14:textId="77777777" w:rsidR="00501F24" w:rsidRPr="00450944" w:rsidRDefault="00501F24" w:rsidP="00223F79">
            <w:pPr>
              <w:rPr>
                <w:lang w:val="en-GB"/>
              </w:rPr>
            </w:pPr>
            <w:r w:rsidRPr="00450944">
              <w:rPr>
                <w:lang w:val="en-GB"/>
              </w:rPr>
              <w:t> </w:t>
            </w:r>
          </w:p>
        </w:tc>
        <w:tc>
          <w:tcPr>
            <w:tcW w:w="963" w:type="dxa"/>
          </w:tcPr>
          <w:p w14:paraId="3F50E14D" w14:textId="77777777" w:rsidR="00501F24" w:rsidRPr="00450944" w:rsidRDefault="00501F24" w:rsidP="00223F79">
            <w:pPr>
              <w:rPr>
                <w:lang w:val="en-GB"/>
              </w:rPr>
            </w:pPr>
            <w:r w:rsidRPr="00450944">
              <w:rPr>
                <w:lang w:val="en-GB"/>
              </w:rPr>
              <w:t>27,821</w:t>
            </w:r>
          </w:p>
        </w:tc>
      </w:tr>
      <w:tr w:rsidR="00501F24" w:rsidRPr="00450944" w14:paraId="05049224" w14:textId="77777777" w:rsidTr="00B55545">
        <w:trPr>
          <w:trHeight w:val="227"/>
        </w:trPr>
        <w:tc>
          <w:tcPr>
            <w:tcW w:w="6520" w:type="dxa"/>
          </w:tcPr>
          <w:p w14:paraId="5F8DE3C1" w14:textId="77777777" w:rsidR="00501F24" w:rsidRPr="00450944" w:rsidRDefault="00501F24" w:rsidP="00700705">
            <w:pPr>
              <w:ind w:left="174"/>
              <w:jc w:val="left"/>
              <w:rPr>
                <w:lang w:val="en-GB"/>
              </w:rPr>
            </w:pPr>
            <w:r w:rsidRPr="00450944">
              <w:rPr>
                <w:lang w:val="en-GB"/>
              </w:rPr>
              <w:t>Prepayments</w:t>
            </w:r>
          </w:p>
        </w:tc>
        <w:tc>
          <w:tcPr>
            <w:tcW w:w="963" w:type="dxa"/>
            <w:tcBorders>
              <w:bottom w:val="single" w:sz="8" w:space="0" w:color="auto"/>
            </w:tcBorders>
          </w:tcPr>
          <w:p w14:paraId="61675CA5" w14:textId="77777777" w:rsidR="00501F24" w:rsidRPr="00700705" w:rsidRDefault="00501F24" w:rsidP="00223F79">
            <w:pPr>
              <w:rPr>
                <w:rStyle w:val="Bold"/>
              </w:rPr>
            </w:pPr>
            <w:r w:rsidRPr="00700705">
              <w:rPr>
                <w:rStyle w:val="Bold"/>
              </w:rPr>
              <w:t>118</w:t>
            </w:r>
          </w:p>
        </w:tc>
        <w:tc>
          <w:tcPr>
            <w:tcW w:w="236" w:type="dxa"/>
          </w:tcPr>
          <w:p w14:paraId="555A179B" w14:textId="77777777" w:rsidR="00501F24" w:rsidRPr="00450944" w:rsidRDefault="00501F24" w:rsidP="00223F79">
            <w:pPr>
              <w:rPr>
                <w:lang w:val="en-GB"/>
              </w:rPr>
            </w:pPr>
            <w:r w:rsidRPr="00450944">
              <w:rPr>
                <w:lang w:val="en-GB"/>
              </w:rPr>
              <w:t> </w:t>
            </w:r>
          </w:p>
        </w:tc>
        <w:tc>
          <w:tcPr>
            <w:tcW w:w="963" w:type="dxa"/>
            <w:tcBorders>
              <w:bottom w:val="single" w:sz="8" w:space="0" w:color="auto"/>
            </w:tcBorders>
          </w:tcPr>
          <w:p w14:paraId="7C488433" w14:textId="77777777" w:rsidR="00501F24" w:rsidRPr="00450944" w:rsidRDefault="00501F24" w:rsidP="00223F79">
            <w:pPr>
              <w:rPr>
                <w:lang w:val="en-GB"/>
              </w:rPr>
            </w:pPr>
            <w:r w:rsidRPr="00450944">
              <w:rPr>
                <w:lang w:val="en-GB"/>
              </w:rPr>
              <w:t>222</w:t>
            </w:r>
          </w:p>
        </w:tc>
      </w:tr>
      <w:tr w:rsidR="00501F24" w:rsidRPr="00450944" w14:paraId="505A85BA" w14:textId="77777777" w:rsidTr="00B55545">
        <w:trPr>
          <w:trHeight w:val="227"/>
        </w:trPr>
        <w:tc>
          <w:tcPr>
            <w:tcW w:w="6520" w:type="dxa"/>
          </w:tcPr>
          <w:p w14:paraId="1B671B10" w14:textId="77777777" w:rsidR="00501F24" w:rsidRPr="00700705" w:rsidRDefault="00501F24" w:rsidP="00501F24">
            <w:pPr>
              <w:jc w:val="left"/>
              <w:rPr>
                <w:rStyle w:val="Bold"/>
              </w:rPr>
            </w:pPr>
            <w:r w:rsidRPr="00700705">
              <w:rPr>
                <w:rStyle w:val="Bold"/>
              </w:rPr>
              <w:t>Total no more than 12 months</w:t>
            </w:r>
          </w:p>
        </w:tc>
        <w:tc>
          <w:tcPr>
            <w:tcW w:w="963" w:type="dxa"/>
            <w:tcBorders>
              <w:top w:val="single" w:sz="8" w:space="0" w:color="auto"/>
              <w:bottom w:val="single" w:sz="8" w:space="0" w:color="auto"/>
            </w:tcBorders>
          </w:tcPr>
          <w:p w14:paraId="5D860030" w14:textId="77777777" w:rsidR="00501F24" w:rsidRPr="00700705" w:rsidRDefault="00501F24" w:rsidP="00223F79">
            <w:pPr>
              <w:rPr>
                <w:rStyle w:val="Bold"/>
              </w:rPr>
            </w:pPr>
            <w:r w:rsidRPr="00700705">
              <w:rPr>
                <w:rStyle w:val="Bold"/>
              </w:rPr>
              <w:t>27,477</w:t>
            </w:r>
          </w:p>
        </w:tc>
        <w:tc>
          <w:tcPr>
            <w:tcW w:w="236" w:type="dxa"/>
          </w:tcPr>
          <w:p w14:paraId="78C2274C" w14:textId="77777777" w:rsidR="00501F24" w:rsidRPr="00450944" w:rsidRDefault="00501F24" w:rsidP="00223F79">
            <w:pPr>
              <w:rPr>
                <w:lang w:val="en-GB"/>
              </w:rPr>
            </w:pPr>
            <w:r w:rsidRPr="00450944">
              <w:rPr>
                <w:lang w:val="en-GB"/>
              </w:rPr>
              <w:t> </w:t>
            </w:r>
          </w:p>
        </w:tc>
        <w:tc>
          <w:tcPr>
            <w:tcW w:w="963" w:type="dxa"/>
            <w:tcBorders>
              <w:top w:val="single" w:sz="8" w:space="0" w:color="auto"/>
              <w:bottom w:val="single" w:sz="8" w:space="0" w:color="auto"/>
            </w:tcBorders>
          </w:tcPr>
          <w:p w14:paraId="4B6A8419" w14:textId="77777777" w:rsidR="00501F24" w:rsidRPr="00450944" w:rsidRDefault="00501F24" w:rsidP="00223F79">
            <w:pPr>
              <w:rPr>
                <w:lang w:val="en-GB"/>
              </w:rPr>
            </w:pPr>
            <w:r w:rsidRPr="00450944">
              <w:rPr>
                <w:lang w:val="en-GB"/>
              </w:rPr>
              <w:t>28,188</w:t>
            </w:r>
          </w:p>
        </w:tc>
      </w:tr>
      <w:tr w:rsidR="00501F24" w:rsidRPr="00450944" w14:paraId="4EBCA478" w14:textId="77777777" w:rsidTr="00B55545">
        <w:trPr>
          <w:trHeight w:val="227"/>
        </w:trPr>
        <w:tc>
          <w:tcPr>
            <w:tcW w:w="6520" w:type="dxa"/>
          </w:tcPr>
          <w:p w14:paraId="3BC917D2" w14:textId="77777777" w:rsidR="00501F24" w:rsidRPr="00700705" w:rsidRDefault="00501F24" w:rsidP="00501F24">
            <w:pPr>
              <w:jc w:val="left"/>
              <w:rPr>
                <w:rStyle w:val="Bold"/>
              </w:rPr>
            </w:pPr>
            <w:r w:rsidRPr="00700705">
              <w:rPr>
                <w:rStyle w:val="Bold"/>
              </w:rPr>
              <w:t>More than 12 months</w:t>
            </w:r>
          </w:p>
        </w:tc>
        <w:tc>
          <w:tcPr>
            <w:tcW w:w="963" w:type="dxa"/>
            <w:tcBorders>
              <w:top w:val="single" w:sz="8" w:space="0" w:color="auto"/>
            </w:tcBorders>
          </w:tcPr>
          <w:p w14:paraId="2CA3B8AB" w14:textId="77777777" w:rsidR="00501F24" w:rsidRPr="00700705" w:rsidRDefault="00501F24" w:rsidP="00223F79">
            <w:pPr>
              <w:rPr>
                <w:rStyle w:val="Bold"/>
              </w:rPr>
            </w:pPr>
            <w:r w:rsidRPr="00700705">
              <w:rPr>
                <w:rStyle w:val="Bold"/>
              </w:rPr>
              <w:t> </w:t>
            </w:r>
          </w:p>
        </w:tc>
        <w:tc>
          <w:tcPr>
            <w:tcW w:w="236" w:type="dxa"/>
          </w:tcPr>
          <w:p w14:paraId="1FF048BF" w14:textId="77777777" w:rsidR="00501F24" w:rsidRPr="00450944" w:rsidRDefault="00501F24" w:rsidP="00223F79">
            <w:pPr>
              <w:rPr>
                <w:lang w:val="en-GB"/>
              </w:rPr>
            </w:pPr>
            <w:r w:rsidRPr="00450944">
              <w:rPr>
                <w:lang w:val="en-GB"/>
              </w:rPr>
              <w:t> </w:t>
            </w:r>
          </w:p>
        </w:tc>
        <w:tc>
          <w:tcPr>
            <w:tcW w:w="963" w:type="dxa"/>
            <w:tcBorders>
              <w:top w:val="single" w:sz="8" w:space="0" w:color="auto"/>
            </w:tcBorders>
          </w:tcPr>
          <w:p w14:paraId="60238BF2" w14:textId="77777777" w:rsidR="00501F24" w:rsidRPr="00450944" w:rsidRDefault="00501F24" w:rsidP="00223F79">
            <w:pPr>
              <w:rPr>
                <w:lang w:val="en-GB"/>
              </w:rPr>
            </w:pPr>
            <w:r w:rsidRPr="00450944">
              <w:rPr>
                <w:lang w:val="en-GB"/>
              </w:rPr>
              <w:t> </w:t>
            </w:r>
          </w:p>
        </w:tc>
      </w:tr>
      <w:tr w:rsidR="00501F24" w:rsidRPr="00450944" w14:paraId="726C9AE9" w14:textId="77777777" w:rsidTr="00B55545">
        <w:trPr>
          <w:trHeight w:val="227"/>
        </w:trPr>
        <w:tc>
          <w:tcPr>
            <w:tcW w:w="6520" w:type="dxa"/>
          </w:tcPr>
          <w:p w14:paraId="35FE7C77" w14:textId="77777777" w:rsidR="00501F24" w:rsidRPr="00450944" w:rsidRDefault="00501F24" w:rsidP="00700705">
            <w:pPr>
              <w:ind w:left="174"/>
              <w:jc w:val="left"/>
              <w:rPr>
                <w:lang w:val="en-GB"/>
              </w:rPr>
            </w:pPr>
            <w:r w:rsidRPr="00450944">
              <w:rPr>
                <w:lang w:val="en-GB"/>
              </w:rPr>
              <w:t>Leasehold improvements</w:t>
            </w:r>
          </w:p>
        </w:tc>
        <w:tc>
          <w:tcPr>
            <w:tcW w:w="963" w:type="dxa"/>
          </w:tcPr>
          <w:p w14:paraId="7EF9B825" w14:textId="77777777" w:rsidR="00501F24" w:rsidRPr="00700705" w:rsidRDefault="00501F24" w:rsidP="00223F79">
            <w:pPr>
              <w:rPr>
                <w:rStyle w:val="Bold"/>
              </w:rPr>
            </w:pPr>
            <w:r w:rsidRPr="00700705">
              <w:rPr>
                <w:rStyle w:val="Bold"/>
              </w:rPr>
              <w:t>13,943</w:t>
            </w:r>
          </w:p>
        </w:tc>
        <w:tc>
          <w:tcPr>
            <w:tcW w:w="236" w:type="dxa"/>
          </w:tcPr>
          <w:p w14:paraId="4D1A5841" w14:textId="77777777" w:rsidR="00501F24" w:rsidRPr="00450944" w:rsidRDefault="00501F24" w:rsidP="00223F79">
            <w:pPr>
              <w:rPr>
                <w:lang w:val="en-GB"/>
              </w:rPr>
            </w:pPr>
            <w:r w:rsidRPr="00450944">
              <w:rPr>
                <w:lang w:val="en-GB"/>
              </w:rPr>
              <w:t> </w:t>
            </w:r>
          </w:p>
        </w:tc>
        <w:tc>
          <w:tcPr>
            <w:tcW w:w="963" w:type="dxa"/>
          </w:tcPr>
          <w:p w14:paraId="06B89659" w14:textId="77777777" w:rsidR="00501F24" w:rsidRPr="00450944" w:rsidRDefault="00501F24" w:rsidP="00223F79">
            <w:pPr>
              <w:rPr>
                <w:lang w:val="en-GB"/>
              </w:rPr>
            </w:pPr>
            <w:r w:rsidRPr="00450944">
              <w:rPr>
                <w:lang w:val="en-GB"/>
              </w:rPr>
              <w:t>8,409</w:t>
            </w:r>
          </w:p>
        </w:tc>
      </w:tr>
      <w:tr w:rsidR="00501F24" w:rsidRPr="00450944" w14:paraId="7E6CA8FC" w14:textId="77777777" w:rsidTr="00B55545">
        <w:trPr>
          <w:trHeight w:val="227"/>
        </w:trPr>
        <w:tc>
          <w:tcPr>
            <w:tcW w:w="6520" w:type="dxa"/>
          </w:tcPr>
          <w:p w14:paraId="4B7FE0E5" w14:textId="77777777" w:rsidR="00501F24" w:rsidRPr="00450944" w:rsidRDefault="00501F24" w:rsidP="00700705">
            <w:pPr>
              <w:ind w:left="174"/>
              <w:jc w:val="left"/>
              <w:rPr>
                <w:lang w:val="en-GB"/>
              </w:rPr>
            </w:pPr>
            <w:r w:rsidRPr="00450944">
              <w:rPr>
                <w:lang w:val="en-GB"/>
              </w:rPr>
              <w:t>Buildings</w:t>
            </w:r>
          </w:p>
        </w:tc>
        <w:tc>
          <w:tcPr>
            <w:tcW w:w="963" w:type="dxa"/>
          </w:tcPr>
          <w:p w14:paraId="03E37B99" w14:textId="77777777" w:rsidR="00501F24" w:rsidRPr="00700705" w:rsidRDefault="00501F24" w:rsidP="00223F79">
            <w:pPr>
              <w:rPr>
                <w:rStyle w:val="Bold"/>
              </w:rPr>
            </w:pPr>
            <w:r w:rsidRPr="00700705">
              <w:rPr>
                <w:rStyle w:val="Bold"/>
              </w:rPr>
              <w:t>16,980</w:t>
            </w:r>
          </w:p>
        </w:tc>
        <w:tc>
          <w:tcPr>
            <w:tcW w:w="236" w:type="dxa"/>
          </w:tcPr>
          <w:p w14:paraId="49095E38" w14:textId="77777777" w:rsidR="00501F24" w:rsidRPr="00450944" w:rsidRDefault="00501F24" w:rsidP="00223F79">
            <w:pPr>
              <w:rPr>
                <w:lang w:val="en-GB"/>
              </w:rPr>
            </w:pPr>
            <w:r w:rsidRPr="00450944">
              <w:rPr>
                <w:lang w:val="en-GB"/>
              </w:rPr>
              <w:t> </w:t>
            </w:r>
          </w:p>
        </w:tc>
        <w:tc>
          <w:tcPr>
            <w:tcW w:w="963" w:type="dxa"/>
          </w:tcPr>
          <w:p w14:paraId="077068AF" w14:textId="77777777" w:rsidR="00501F24" w:rsidRPr="00450944" w:rsidRDefault="00501F24" w:rsidP="00223F79">
            <w:pPr>
              <w:rPr>
                <w:lang w:val="en-GB"/>
              </w:rPr>
            </w:pPr>
            <w:r w:rsidRPr="00450944">
              <w:rPr>
                <w:lang w:val="en-GB"/>
              </w:rPr>
              <w:t>16,984</w:t>
            </w:r>
          </w:p>
        </w:tc>
      </w:tr>
      <w:tr w:rsidR="00501F24" w:rsidRPr="00450944" w14:paraId="13C75A62" w14:textId="77777777" w:rsidTr="00B55545">
        <w:trPr>
          <w:trHeight w:val="227"/>
        </w:trPr>
        <w:tc>
          <w:tcPr>
            <w:tcW w:w="6520" w:type="dxa"/>
          </w:tcPr>
          <w:p w14:paraId="299BBA38" w14:textId="77777777" w:rsidR="00501F24" w:rsidRPr="00450944" w:rsidRDefault="00501F24" w:rsidP="00700705">
            <w:pPr>
              <w:ind w:left="174"/>
              <w:jc w:val="left"/>
              <w:rPr>
                <w:lang w:val="en-GB"/>
              </w:rPr>
            </w:pPr>
            <w:r w:rsidRPr="00450944">
              <w:rPr>
                <w:lang w:val="en-GB"/>
              </w:rPr>
              <w:t>Plant and equipment</w:t>
            </w:r>
          </w:p>
        </w:tc>
        <w:tc>
          <w:tcPr>
            <w:tcW w:w="963" w:type="dxa"/>
            <w:tcBorders>
              <w:bottom w:val="single" w:sz="8" w:space="0" w:color="auto"/>
            </w:tcBorders>
          </w:tcPr>
          <w:p w14:paraId="5643B4C2" w14:textId="77777777" w:rsidR="00501F24" w:rsidRPr="00700705" w:rsidRDefault="00501F24" w:rsidP="00223F79">
            <w:pPr>
              <w:rPr>
                <w:rStyle w:val="Bold"/>
              </w:rPr>
            </w:pPr>
            <w:r w:rsidRPr="00700705">
              <w:rPr>
                <w:rStyle w:val="Bold"/>
              </w:rPr>
              <w:t>1,665</w:t>
            </w:r>
          </w:p>
        </w:tc>
        <w:tc>
          <w:tcPr>
            <w:tcW w:w="236" w:type="dxa"/>
          </w:tcPr>
          <w:p w14:paraId="7E7A5C13" w14:textId="77777777" w:rsidR="00501F24" w:rsidRPr="00450944" w:rsidRDefault="00501F24" w:rsidP="00223F79">
            <w:pPr>
              <w:rPr>
                <w:lang w:val="en-GB"/>
              </w:rPr>
            </w:pPr>
            <w:r w:rsidRPr="00450944">
              <w:rPr>
                <w:lang w:val="en-GB"/>
              </w:rPr>
              <w:t> </w:t>
            </w:r>
          </w:p>
        </w:tc>
        <w:tc>
          <w:tcPr>
            <w:tcW w:w="963" w:type="dxa"/>
            <w:tcBorders>
              <w:bottom w:val="single" w:sz="8" w:space="0" w:color="auto"/>
            </w:tcBorders>
          </w:tcPr>
          <w:p w14:paraId="372B50CB" w14:textId="77777777" w:rsidR="00501F24" w:rsidRPr="00450944" w:rsidRDefault="00501F24" w:rsidP="00223F79">
            <w:pPr>
              <w:rPr>
                <w:lang w:val="en-GB"/>
              </w:rPr>
            </w:pPr>
            <w:r w:rsidRPr="00450944">
              <w:rPr>
                <w:lang w:val="en-GB"/>
              </w:rPr>
              <w:t>1,729</w:t>
            </w:r>
          </w:p>
        </w:tc>
      </w:tr>
      <w:tr w:rsidR="00501F24" w:rsidRPr="00450944" w14:paraId="6B4512E2" w14:textId="77777777" w:rsidTr="00B55545">
        <w:trPr>
          <w:trHeight w:val="227"/>
        </w:trPr>
        <w:tc>
          <w:tcPr>
            <w:tcW w:w="6520" w:type="dxa"/>
          </w:tcPr>
          <w:p w14:paraId="61E324E3" w14:textId="77777777" w:rsidR="00501F24" w:rsidRPr="00700705" w:rsidRDefault="00501F24" w:rsidP="00501F24">
            <w:pPr>
              <w:jc w:val="left"/>
              <w:rPr>
                <w:rStyle w:val="Bold"/>
              </w:rPr>
            </w:pPr>
            <w:r w:rsidRPr="00700705">
              <w:rPr>
                <w:rStyle w:val="Bold"/>
              </w:rPr>
              <w:t>Total more than 12 months</w:t>
            </w:r>
          </w:p>
        </w:tc>
        <w:tc>
          <w:tcPr>
            <w:tcW w:w="963" w:type="dxa"/>
            <w:tcBorders>
              <w:top w:val="single" w:sz="8" w:space="0" w:color="auto"/>
              <w:bottom w:val="single" w:sz="8" w:space="0" w:color="auto"/>
            </w:tcBorders>
          </w:tcPr>
          <w:p w14:paraId="620AF6A6" w14:textId="77777777" w:rsidR="00501F24" w:rsidRPr="00700705" w:rsidRDefault="00501F24" w:rsidP="00223F79">
            <w:pPr>
              <w:rPr>
                <w:rStyle w:val="Bold"/>
              </w:rPr>
            </w:pPr>
            <w:r w:rsidRPr="00700705">
              <w:rPr>
                <w:rStyle w:val="Bold"/>
              </w:rPr>
              <w:t>32,588</w:t>
            </w:r>
          </w:p>
        </w:tc>
        <w:tc>
          <w:tcPr>
            <w:tcW w:w="236" w:type="dxa"/>
          </w:tcPr>
          <w:p w14:paraId="59A52481" w14:textId="77777777" w:rsidR="00501F24" w:rsidRPr="00450944" w:rsidRDefault="00501F24" w:rsidP="00223F79">
            <w:pPr>
              <w:rPr>
                <w:lang w:val="en-GB"/>
              </w:rPr>
            </w:pPr>
            <w:r w:rsidRPr="00450944">
              <w:rPr>
                <w:lang w:val="en-GB"/>
              </w:rPr>
              <w:t> </w:t>
            </w:r>
          </w:p>
        </w:tc>
        <w:tc>
          <w:tcPr>
            <w:tcW w:w="963" w:type="dxa"/>
            <w:tcBorders>
              <w:top w:val="single" w:sz="8" w:space="0" w:color="auto"/>
              <w:bottom w:val="single" w:sz="8" w:space="0" w:color="auto"/>
            </w:tcBorders>
          </w:tcPr>
          <w:p w14:paraId="2F765FC7" w14:textId="77777777" w:rsidR="00501F24" w:rsidRPr="00450944" w:rsidRDefault="00501F24" w:rsidP="00223F79">
            <w:pPr>
              <w:rPr>
                <w:lang w:val="en-GB"/>
              </w:rPr>
            </w:pPr>
            <w:r w:rsidRPr="00450944">
              <w:rPr>
                <w:lang w:val="en-GB"/>
              </w:rPr>
              <w:t>27,122</w:t>
            </w:r>
          </w:p>
        </w:tc>
      </w:tr>
      <w:tr w:rsidR="00501F24" w:rsidRPr="00450944" w14:paraId="0AD557F6" w14:textId="77777777" w:rsidTr="00B55545">
        <w:trPr>
          <w:trHeight w:val="227"/>
        </w:trPr>
        <w:tc>
          <w:tcPr>
            <w:tcW w:w="6520" w:type="dxa"/>
          </w:tcPr>
          <w:p w14:paraId="53F24DC7" w14:textId="77777777" w:rsidR="00501F24" w:rsidRPr="00700705" w:rsidRDefault="00501F24" w:rsidP="00501F24">
            <w:pPr>
              <w:jc w:val="left"/>
              <w:rPr>
                <w:rStyle w:val="Bold"/>
              </w:rPr>
            </w:pPr>
            <w:r w:rsidRPr="00700705">
              <w:rPr>
                <w:rStyle w:val="Bold"/>
              </w:rPr>
              <w:t>Total assets</w:t>
            </w:r>
          </w:p>
        </w:tc>
        <w:tc>
          <w:tcPr>
            <w:tcW w:w="963" w:type="dxa"/>
            <w:tcBorders>
              <w:top w:val="single" w:sz="8" w:space="0" w:color="auto"/>
              <w:bottom w:val="single" w:sz="8" w:space="0" w:color="auto"/>
            </w:tcBorders>
          </w:tcPr>
          <w:p w14:paraId="119EB7DE" w14:textId="77777777" w:rsidR="00501F24" w:rsidRPr="00700705" w:rsidRDefault="00501F24" w:rsidP="00223F79">
            <w:pPr>
              <w:rPr>
                <w:rStyle w:val="Bold"/>
              </w:rPr>
            </w:pPr>
            <w:r w:rsidRPr="00700705">
              <w:rPr>
                <w:rStyle w:val="Bold"/>
              </w:rPr>
              <w:t>60,065</w:t>
            </w:r>
          </w:p>
        </w:tc>
        <w:tc>
          <w:tcPr>
            <w:tcW w:w="236" w:type="dxa"/>
          </w:tcPr>
          <w:p w14:paraId="11007AB2" w14:textId="77777777" w:rsidR="00501F24" w:rsidRPr="00450944" w:rsidRDefault="00501F24" w:rsidP="00223F79">
            <w:pPr>
              <w:rPr>
                <w:lang w:val="en-GB"/>
              </w:rPr>
            </w:pPr>
            <w:r w:rsidRPr="00450944">
              <w:rPr>
                <w:lang w:val="en-GB"/>
              </w:rPr>
              <w:t> </w:t>
            </w:r>
          </w:p>
        </w:tc>
        <w:tc>
          <w:tcPr>
            <w:tcW w:w="963" w:type="dxa"/>
            <w:tcBorders>
              <w:top w:val="single" w:sz="8" w:space="0" w:color="auto"/>
              <w:bottom w:val="single" w:sz="8" w:space="0" w:color="auto"/>
            </w:tcBorders>
          </w:tcPr>
          <w:p w14:paraId="5A6FB73C" w14:textId="77777777" w:rsidR="00501F24" w:rsidRPr="00450944" w:rsidRDefault="00501F24" w:rsidP="00223F79">
            <w:pPr>
              <w:rPr>
                <w:lang w:val="en-GB"/>
              </w:rPr>
            </w:pPr>
            <w:r w:rsidRPr="00450944">
              <w:rPr>
                <w:lang w:val="en-GB"/>
              </w:rPr>
              <w:t>55,310</w:t>
            </w:r>
          </w:p>
        </w:tc>
      </w:tr>
      <w:tr w:rsidR="00501F24" w:rsidRPr="00450944" w14:paraId="2FAFB844" w14:textId="77777777" w:rsidTr="00B55545">
        <w:trPr>
          <w:trHeight w:val="227"/>
        </w:trPr>
        <w:tc>
          <w:tcPr>
            <w:tcW w:w="6520" w:type="dxa"/>
          </w:tcPr>
          <w:p w14:paraId="359C1FB5" w14:textId="77777777" w:rsidR="00501F24" w:rsidRPr="00450944" w:rsidRDefault="00501F24" w:rsidP="00501F24">
            <w:pPr>
              <w:jc w:val="left"/>
              <w:rPr>
                <w:lang w:val="en-GB"/>
              </w:rPr>
            </w:pPr>
            <w:r w:rsidRPr="00450944">
              <w:rPr>
                <w:lang w:val="en-GB"/>
              </w:rPr>
              <w:t> </w:t>
            </w:r>
          </w:p>
        </w:tc>
        <w:tc>
          <w:tcPr>
            <w:tcW w:w="963" w:type="dxa"/>
            <w:tcBorders>
              <w:top w:val="single" w:sz="8" w:space="0" w:color="auto"/>
            </w:tcBorders>
          </w:tcPr>
          <w:p w14:paraId="41792417" w14:textId="77777777" w:rsidR="00501F24" w:rsidRPr="00700705" w:rsidRDefault="00501F24" w:rsidP="00223F79">
            <w:pPr>
              <w:rPr>
                <w:rStyle w:val="Bold"/>
              </w:rPr>
            </w:pPr>
            <w:r w:rsidRPr="00700705">
              <w:rPr>
                <w:rStyle w:val="Bold"/>
              </w:rPr>
              <w:t> </w:t>
            </w:r>
          </w:p>
        </w:tc>
        <w:tc>
          <w:tcPr>
            <w:tcW w:w="236" w:type="dxa"/>
          </w:tcPr>
          <w:p w14:paraId="5F6A6F2E" w14:textId="77777777" w:rsidR="00501F24" w:rsidRPr="00450944" w:rsidRDefault="00501F24" w:rsidP="00223F79">
            <w:pPr>
              <w:rPr>
                <w:lang w:val="en-GB"/>
              </w:rPr>
            </w:pPr>
            <w:r w:rsidRPr="00450944">
              <w:rPr>
                <w:lang w:val="en-GB"/>
              </w:rPr>
              <w:t> </w:t>
            </w:r>
          </w:p>
        </w:tc>
        <w:tc>
          <w:tcPr>
            <w:tcW w:w="963" w:type="dxa"/>
            <w:tcBorders>
              <w:top w:val="single" w:sz="8" w:space="0" w:color="auto"/>
            </w:tcBorders>
          </w:tcPr>
          <w:p w14:paraId="113815F9" w14:textId="77777777" w:rsidR="00501F24" w:rsidRPr="00450944" w:rsidRDefault="00501F24" w:rsidP="00223F79">
            <w:pPr>
              <w:rPr>
                <w:lang w:val="en-GB"/>
              </w:rPr>
            </w:pPr>
            <w:r w:rsidRPr="00450944">
              <w:rPr>
                <w:lang w:val="en-GB"/>
              </w:rPr>
              <w:t> </w:t>
            </w:r>
          </w:p>
        </w:tc>
      </w:tr>
      <w:tr w:rsidR="00501F24" w:rsidRPr="00450944" w14:paraId="440B106D" w14:textId="77777777" w:rsidTr="00B55545">
        <w:trPr>
          <w:trHeight w:val="227"/>
        </w:trPr>
        <w:tc>
          <w:tcPr>
            <w:tcW w:w="6520" w:type="dxa"/>
          </w:tcPr>
          <w:p w14:paraId="033CD522" w14:textId="77777777" w:rsidR="00501F24" w:rsidRPr="00700705" w:rsidRDefault="00501F24" w:rsidP="00501F24">
            <w:pPr>
              <w:jc w:val="left"/>
              <w:rPr>
                <w:rStyle w:val="Bold"/>
              </w:rPr>
            </w:pPr>
            <w:r w:rsidRPr="00700705">
              <w:rPr>
                <w:rStyle w:val="Bold"/>
              </w:rPr>
              <w:t>Liabilities expected to be settled in:</w:t>
            </w:r>
          </w:p>
        </w:tc>
        <w:tc>
          <w:tcPr>
            <w:tcW w:w="963" w:type="dxa"/>
          </w:tcPr>
          <w:p w14:paraId="4FC93751" w14:textId="77777777" w:rsidR="00501F24" w:rsidRPr="00700705" w:rsidRDefault="00501F24" w:rsidP="00223F79">
            <w:pPr>
              <w:rPr>
                <w:rStyle w:val="Bold"/>
              </w:rPr>
            </w:pPr>
            <w:r w:rsidRPr="00700705">
              <w:rPr>
                <w:rStyle w:val="Bold"/>
              </w:rPr>
              <w:t> </w:t>
            </w:r>
          </w:p>
        </w:tc>
        <w:tc>
          <w:tcPr>
            <w:tcW w:w="236" w:type="dxa"/>
          </w:tcPr>
          <w:p w14:paraId="755C0095" w14:textId="77777777" w:rsidR="00501F24" w:rsidRPr="00450944" w:rsidRDefault="00501F24" w:rsidP="00223F79">
            <w:pPr>
              <w:rPr>
                <w:lang w:val="en-GB"/>
              </w:rPr>
            </w:pPr>
            <w:r w:rsidRPr="00450944">
              <w:rPr>
                <w:lang w:val="en-GB"/>
              </w:rPr>
              <w:t> </w:t>
            </w:r>
          </w:p>
        </w:tc>
        <w:tc>
          <w:tcPr>
            <w:tcW w:w="963" w:type="dxa"/>
          </w:tcPr>
          <w:p w14:paraId="658F4305" w14:textId="77777777" w:rsidR="00501F24" w:rsidRPr="00450944" w:rsidRDefault="00501F24" w:rsidP="00223F79">
            <w:pPr>
              <w:rPr>
                <w:lang w:val="en-GB"/>
              </w:rPr>
            </w:pPr>
            <w:r w:rsidRPr="00450944">
              <w:rPr>
                <w:lang w:val="en-GB"/>
              </w:rPr>
              <w:t> </w:t>
            </w:r>
          </w:p>
        </w:tc>
      </w:tr>
      <w:tr w:rsidR="00501F24" w:rsidRPr="00450944" w14:paraId="760D5AC1" w14:textId="77777777" w:rsidTr="00B55545">
        <w:trPr>
          <w:trHeight w:val="227"/>
        </w:trPr>
        <w:tc>
          <w:tcPr>
            <w:tcW w:w="6520" w:type="dxa"/>
          </w:tcPr>
          <w:p w14:paraId="7781F7DE" w14:textId="77777777" w:rsidR="00501F24" w:rsidRPr="00700705" w:rsidRDefault="00501F24" w:rsidP="00501F24">
            <w:pPr>
              <w:jc w:val="left"/>
              <w:rPr>
                <w:rStyle w:val="Bold"/>
              </w:rPr>
            </w:pPr>
            <w:r w:rsidRPr="00700705">
              <w:rPr>
                <w:rStyle w:val="Bold"/>
              </w:rPr>
              <w:t>No more than 12 months</w:t>
            </w:r>
          </w:p>
        </w:tc>
        <w:tc>
          <w:tcPr>
            <w:tcW w:w="963" w:type="dxa"/>
          </w:tcPr>
          <w:p w14:paraId="500EEA6C" w14:textId="77777777" w:rsidR="00501F24" w:rsidRPr="00700705" w:rsidRDefault="00501F24" w:rsidP="00223F79">
            <w:pPr>
              <w:rPr>
                <w:rStyle w:val="Bold"/>
              </w:rPr>
            </w:pPr>
            <w:r w:rsidRPr="00700705">
              <w:rPr>
                <w:rStyle w:val="Bold"/>
              </w:rPr>
              <w:t> </w:t>
            </w:r>
          </w:p>
        </w:tc>
        <w:tc>
          <w:tcPr>
            <w:tcW w:w="236" w:type="dxa"/>
          </w:tcPr>
          <w:p w14:paraId="674404ED" w14:textId="77777777" w:rsidR="00501F24" w:rsidRPr="00450944" w:rsidRDefault="00501F24" w:rsidP="00223F79">
            <w:pPr>
              <w:rPr>
                <w:lang w:val="en-GB"/>
              </w:rPr>
            </w:pPr>
            <w:r w:rsidRPr="00450944">
              <w:rPr>
                <w:lang w:val="en-GB"/>
              </w:rPr>
              <w:t> </w:t>
            </w:r>
          </w:p>
        </w:tc>
        <w:tc>
          <w:tcPr>
            <w:tcW w:w="963" w:type="dxa"/>
          </w:tcPr>
          <w:p w14:paraId="377DF42E" w14:textId="77777777" w:rsidR="00501F24" w:rsidRPr="00450944" w:rsidRDefault="00501F24" w:rsidP="00223F79">
            <w:pPr>
              <w:rPr>
                <w:lang w:val="en-GB"/>
              </w:rPr>
            </w:pPr>
            <w:r w:rsidRPr="00450944">
              <w:rPr>
                <w:lang w:val="en-GB"/>
              </w:rPr>
              <w:t> </w:t>
            </w:r>
          </w:p>
        </w:tc>
      </w:tr>
      <w:tr w:rsidR="00501F24" w:rsidRPr="00450944" w14:paraId="50499991" w14:textId="77777777" w:rsidTr="00B55545">
        <w:trPr>
          <w:trHeight w:val="227"/>
        </w:trPr>
        <w:tc>
          <w:tcPr>
            <w:tcW w:w="6520" w:type="dxa"/>
          </w:tcPr>
          <w:p w14:paraId="795F9A57" w14:textId="77777777" w:rsidR="00501F24" w:rsidRPr="00450944" w:rsidRDefault="00501F24" w:rsidP="00700705">
            <w:pPr>
              <w:ind w:left="174"/>
              <w:jc w:val="left"/>
              <w:rPr>
                <w:lang w:val="en-GB"/>
              </w:rPr>
            </w:pPr>
            <w:r w:rsidRPr="00450944">
              <w:rPr>
                <w:lang w:val="en-GB"/>
              </w:rPr>
              <w:t>Suppliers</w:t>
            </w:r>
          </w:p>
        </w:tc>
        <w:tc>
          <w:tcPr>
            <w:tcW w:w="963" w:type="dxa"/>
          </w:tcPr>
          <w:p w14:paraId="63B1021A" w14:textId="77777777" w:rsidR="00501F24" w:rsidRPr="00700705" w:rsidRDefault="00501F24" w:rsidP="00223F79">
            <w:pPr>
              <w:rPr>
                <w:rStyle w:val="Bold"/>
              </w:rPr>
            </w:pPr>
            <w:r w:rsidRPr="00700705">
              <w:rPr>
                <w:rStyle w:val="Bold"/>
              </w:rPr>
              <w:t>4,731</w:t>
            </w:r>
          </w:p>
        </w:tc>
        <w:tc>
          <w:tcPr>
            <w:tcW w:w="236" w:type="dxa"/>
          </w:tcPr>
          <w:p w14:paraId="18AA7B16" w14:textId="77777777" w:rsidR="00501F24" w:rsidRPr="00450944" w:rsidRDefault="00501F24" w:rsidP="00223F79">
            <w:pPr>
              <w:rPr>
                <w:lang w:val="en-GB"/>
              </w:rPr>
            </w:pPr>
            <w:r w:rsidRPr="00450944">
              <w:rPr>
                <w:lang w:val="en-GB"/>
              </w:rPr>
              <w:t> </w:t>
            </w:r>
          </w:p>
        </w:tc>
        <w:tc>
          <w:tcPr>
            <w:tcW w:w="963" w:type="dxa"/>
          </w:tcPr>
          <w:p w14:paraId="5F40B416" w14:textId="77777777" w:rsidR="00501F24" w:rsidRPr="00450944" w:rsidRDefault="00501F24" w:rsidP="00223F79">
            <w:pPr>
              <w:rPr>
                <w:lang w:val="en-GB"/>
              </w:rPr>
            </w:pPr>
            <w:r w:rsidRPr="00450944">
              <w:rPr>
                <w:lang w:val="en-GB"/>
              </w:rPr>
              <w:t>5,223</w:t>
            </w:r>
          </w:p>
        </w:tc>
      </w:tr>
      <w:tr w:rsidR="00501F24" w:rsidRPr="00450944" w14:paraId="5A51DD8C" w14:textId="77777777" w:rsidTr="00B55545">
        <w:trPr>
          <w:trHeight w:val="227"/>
        </w:trPr>
        <w:tc>
          <w:tcPr>
            <w:tcW w:w="6520" w:type="dxa"/>
          </w:tcPr>
          <w:p w14:paraId="329526E5" w14:textId="77777777" w:rsidR="00501F24" w:rsidRPr="00450944" w:rsidRDefault="00501F24" w:rsidP="00700705">
            <w:pPr>
              <w:ind w:left="174"/>
              <w:jc w:val="left"/>
              <w:rPr>
                <w:lang w:val="en-GB"/>
              </w:rPr>
            </w:pPr>
            <w:r w:rsidRPr="00450944">
              <w:rPr>
                <w:lang w:val="en-GB"/>
              </w:rPr>
              <w:t>Other payables</w:t>
            </w:r>
          </w:p>
        </w:tc>
        <w:tc>
          <w:tcPr>
            <w:tcW w:w="963" w:type="dxa"/>
          </w:tcPr>
          <w:p w14:paraId="1F01E327" w14:textId="77777777" w:rsidR="00501F24" w:rsidRPr="00700705" w:rsidRDefault="00501F24" w:rsidP="00223F79">
            <w:pPr>
              <w:rPr>
                <w:rStyle w:val="Bold"/>
              </w:rPr>
            </w:pPr>
            <w:r w:rsidRPr="00700705">
              <w:rPr>
                <w:rStyle w:val="Bold"/>
              </w:rPr>
              <w:t>1,701</w:t>
            </w:r>
          </w:p>
        </w:tc>
        <w:tc>
          <w:tcPr>
            <w:tcW w:w="236" w:type="dxa"/>
          </w:tcPr>
          <w:p w14:paraId="26741F58" w14:textId="77777777" w:rsidR="00501F24" w:rsidRPr="00450944" w:rsidRDefault="00501F24" w:rsidP="00223F79">
            <w:pPr>
              <w:rPr>
                <w:lang w:val="en-GB"/>
              </w:rPr>
            </w:pPr>
            <w:r w:rsidRPr="00450944">
              <w:rPr>
                <w:lang w:val="en-GB"/>
              </w:rPr>
              <w:t> </w:t>
            </w:r>
          </w:p>
        </w:tc>
        <w:tc>
          <w:tcPr>
            <w:tcW w:w="963" w:type="dxa"/>
          </w:tcPr>
          <w:p w14:paraId="4FE33415" w14:textId="77777777" w:rsidR="00501F24" w:rsidRPr="00450944" w:rsidRDefault="00501F24" w:rsidP="00223F79">
            <w:pPr>
              <w:rPr>
                <w:lang w:val="en-GB"/>
              </w:rPr>
            </w:pPr>
            <w:r w:rsidRPr="00450944">
              <w:rPr>
                <w:lang w:val="en-GB"/>
              </w:rPr>
              <w:t>859</w:t>
            </w:r>
          </w:p>
        </w:tc>
      </w:tr>
      <w:tr w:rsidR="00501F24" w:rsidRPr="00450944" w14:paraId="5A39057D" w14:textId="77777777" w:rsidTr="00B55545">
        <w:trPr>
          <w:trHeight w:val="227"/>
        </w:trPr>
        <w:tc>
          <w:tcPr>
            <w:tcW w:w="6520" w:type="dxa"/>
          </w:tcPr>
          <w:p w14:paraId="11AD2E7C" w14:textId="77777777" w:rsidR="00501F24" w:rsidRPr="00450944" w:rsidRDefault="00501F24" w:rsidP="00700705">
            <w:pPr>
              <w:ind w:left="174"/>
              <w:jc w:val="left"/>
              <w:rPr>
                <w:lang w:val="en-GB"/>
              </w:rPr>
            </w:pPr>
            <w:r w:rsidRPr="00450944">
              <w:rPr>
                <w:lang w:val="en-GB"/>
              </w:rPr>
              <w:t>Leases</w:t>
            </w:r>
          </w:p>
        </w:tc>
        <w:tc>
          <w:tcPr>
            <w:tcW w:w="963" w:type="dxa"/>
          </w:tcPr>
          <w:p w14:paraId="3BDD10BB" w14:textId="77777777" w:rsidR="00501F24" w:rsidRPr="00700705" w:rsidRDefault="00501F24" w:rsidP="00223F79">
            <w:pPr>
              <w:rPr>
                <w:rStyle w:val="Bold"/>
              </w:rPr>
            </w:pPr>
            <w:r w:rsidRPr="00700705">
              <w:rPr>
                <w:rStyle w:val="Bold"/>
              </w:rPr>
              <w:t>3,687</w:t>
            </w:r>
          </w:p>
        </w:tc>
        <w:tc>
          <w:tcPr>
            <w:tcW w:w="236" w:type="dxa"/>
          </w:tcPr>
          <w:p w14:paraId="2AD7ACED" w14:textId="77777777" w:rsidR="00501F24" w:rsidRPr="00450944" w:rsidRDefault="00501F24" w:rsidP="00223F79">
            <w:pPr>
              <w:rPr>
                <w:lang w:val="en-GB"/>
              </w:rPr>
            </w:pPr>
            <w:r w:rsidRPr="00450944">
              <w:rPr>
                <w:lang w:val="en-GB"/>
              </w:rPr>
              <w:t> </w:t>
            </w:r>
          </w:p>
        </w:tc>
        <w:tc>
          <w:tcPr>
            <w:tcW w:w="963" w:type="dxa"/>
          </w:tcPr>
          <w:p w14:paraId="2F11D584" w14:textId="77777777" w:rsidR="00501F24" w:rsidRPr="00450944" w:rsidRDefault="00501F24" w:rsidP="00223F79">
            <w:pPr>
              <w:rPr>
                <w:lang w:val="en-GB"/>
              </w:rPr>
            </w:pPr>
            <w:r w:rsidRPr="00450944">
              <w:rPr>
                <w:lang w:val="en-GB"/>
              </w:rPr>
              <w:t>2,423</w:t>
            </w:r>
          </w:p>
        </w:tc>
      </w:tr>
      <w:tr w:rsidR="00501F24" w:rsidRPr="00450944" w14:paraId="618C07A5" w14:textId="77777777" w:rsidTr="00B55545">
        <w:trPr>
          <w:trHeight w:val="227"/>
        </w:trPr>
        <w:tc>
          <w:tcPr>
            <w:tcW w:w="6520" w:type="dxa"/>
          </w:tcPr>
          <w:p w14:paraId="589472C3" w14:textId="77777777" w:rsidR="00501F24" w:rsidRPr="00450944" w:rsidRDefault="00501F24" w:rsidP="00700705">
            <w:pPr>
              <w:ind w:left="174"/>
              <w:jc w:val="left"/>
              <w:rPr>
                <w:lang w:val="en-GB"/>
              </w:rPr>
            </w:pPr>
            <w:r w:rsidRPr="00450944">
              <w:rPr>
                <w:lang w:val="en-GB"/>
              </w:rPr>
              <w:t>Employee provisions</w:t>
            </w:r>
          </w:p>
        </w:tc>
        <w:tc>
          <w:tcPr>
            <w:tcW w:w="963" w:type="dxa"/>
            <w:tcBorders>
              <w:bottom w:val="single" w:sz="8" w:space="0" w:color="auto"/>
            </w:tcBorders>
          </w:tcPr>
          <w:p w14:paraId="52038153" w14:textId="77777777" w:rsidR="00501F24" w:rsidRPr="00700705" w:rsidRDefault="00501F24" w:rsidP="00223F79">
            <w:pPr>
              <w:rPr>
                <w:rStyle w:val="Bold"/>
              </w:rPr>
            </w:pPr>
            <w:r w:rsidRPr="00700705">
              <w:rPr>
                <w:rStyle w:val="Bold"/>
              </w:rPr>
              <w:t>3,767</w:t>
            </w:r>
          </w:p>
        </w:tc>
        <w:tc>
          <w:tcPr>
            <w:tcW w:w="236" w:type="dxa"/>
          </w:tcPr>
          <w:p w14:paraId="6B8528DD" w14:textId="77777777" w:rsidR="00501F24" w:rsidRPr="00450944" w:rsidRDefault="00501F24" w:rsidP="00223F79">
            <w:pPr>
              <w:rPr>
                <w:lang w:val="en-GB"/>
              </w:rPr>
            </w:pPr>
            <w:r w:rsidRPr="00450944">
              <w:rPr>
                <w:lang w:val="en-GB"/>
              </w:rPr>
              <w:t> </w:t>
            </w:r>
          </w:p>
        </w:tc>
        <w:tc>
          <w:tcPr>
            <w:tcW w:w="963" w:type="dxa"/>
            <w:tcBorders>
              <w:bottom w:val="single" w:sz="8" w:space="0" w:color="auto"/>
            </w:tcBorders>
          </w:tcPr>
          <w:p w14:paraId="6E7D8CB6" w14:textId="77777777" w:rsidR="00501F24" w:rsidRPr="00450944" w:rsidRDefault="00501F24" w:rsidP="00223F79">
            <w:pPr>
              <w:rPr>
                <w:lang w:val="en-GB"/>
              </w:rPr>
            </w:pPr>
            <w:r w:rsidRPr="00450944">
              <w:rPr>
                <w:lang w:val="en-GB"/>
              </w:rPr>
              <w:t>3,041</w:t>
            </w:r>
          </w:p>
        </w:tc>
      </w:tr>
      <w:tr w:rsidR="00501F24" w:rsidRPr="00450944" w14:paraId="1373BF99" w14:textId="77777777" w:rsidTr="00B55545">
        <w:trPr>
          <w:trHeight w:val="227"/>
        </w:trPr>
        <w:tc>
          <w:tcPr>
            <w:tcW w:w="6520" w:type="dxa"/>
          </w:tcPr>
          <w:p w14:paraId="540E2393" w14:textId="77777777" w:rsidR="00501F24" w:rsidRPr="00700705" w:rsidRDefault="00501F24" w:rsidP="00501F24">
            <w:pPr>
              <w:jc w:val="left"/>
              <w:rPr>
                <w:rStyle w:val="Bold"/>
              </w:rPr>
            </w:pPr>
            <w:r w:rsidRPr="00700705">
              <w:rPr>
                <w:rStyle w:val="Bold"/>
              </w:rPr>
              <w:t>Total no more than 12 months</w:t>
            </w:r>
          </w:p>
        </w:tc>
        <w:tc>
          <w:tcPr>
            <w:tcW w:w="963" w:type="dxa"/>
            <w:tcBorders>
              <w:top w:val="single" w:sz="8" w:space="0" w:color="auto"/>
              <w:bottom w:val="single" w:sz="8" w:space="0" w:color="auto"/>
            </w:tcBorders>
          </w:tcPr>
          <w:p w14:paraId="3D77A80D" w14:textId="77777777" w:rsidR="00501F24" w:rsidRPr="00700705" w:rsidRDefault="00501F24" w:rsidP="00223F79">
            <w:pPr>
              <w:rPr>
                <w:rStyle w:val="Bold"/>
              </w:rPr>
            </w:pPr>
            <w:r w:rsidRPr="00700705">
              <w:rPr>
                <w:rStyle w:val="Bold"/>
              </w:rPr>
              <w:t>13,886</w:t>
            </w:r>
          </w:p>
        </w:tc>
        <w:tc>
          <w:tcPr>
            <w:tcW w:w="236" w:type="dxa"/>
          </w:tcPr>
          <w:p w14:paraId="3276D8E9" w14:textId="77777777" w:rsidR="00501F24" w:rsidRPr="00450944" w:rsidRDefault="00501F24" w:rsidP="00223F79">
            <w:pPr>
              <w:rPr>
                <w:lang w:val="en-GB"/>
              </w:rPr>
            </w:pPr>
            <w:r w:rsidRPr="00450944">
              <w:rPr>
                <w:lang w:val="en-GB"/>
              </w:rPr>
              <w:t> </w:t>
            </w:r>
          </w:p>
        </w:tc>
        <w:tc>
          <w:tcPr>
            <w:tcW w:w="963" w:type="dxa"/>
            <w:tcBorders>
              <w:top w:val="single" w:sz="8" w:space="0" w:color="auto"/>
              <w:bottom w:val="single" w:sz="8" w:space="0" w:color="auto"/>
            </w:tcBorders>
          </w:tcPr>
          <w:p w14:paraId="146C227D" w14:textId="77777777" w:rsidR="00501F24" w:rsidRPr="00450944" w:rsidRDefault="00501F24" w:rsidP="00223F79">
            <w:pPr>
              <w:rPr>
                <w:lang w:val="en-GB"/>
              </w:rPr>
            </w:pPr>
            <w:r w:rsidRPr="00450944">
              <w:rPr>
                <w:lang w:val="en-GB"/>
              </w:rPr>
              <w:t>11,546</w:t>
            </w:r>
          </w:p>
        </w:tc>
      </w:tr>
      <w:tr w:rsidR="00501F24" w:rsidRPr="00450944" w14:paraId="02D53AC3" w14:textId="77777777" w:rsidTr="00B55545">
        <w:trPr>
          <w:trHeight w:val="227"/>
        </w:trPr>
        <w:tc>
          <w:tcPr>
            <w:tcW w:w="6520" w:type="dxa"/>
          </w:tcPr>
          <w:p w14:paraId="5A8A0E2C" w14:textId="77777777" w:rsidR="00501F24" w:rsidRPr="00700705" w:rsidRDefault="00501F24" w:rsidP="00501F24">
            <w:pPr>
              <w:jc w:val="left"/>
              <w:rPr>
                <w:rStyle w:val="Bold"/>
              </w:rPr>
            </w:pPr>
            <w:r w:rsidRPr="00700705">
              <w:rPr>
                <w:rStyle w:val="Bold"/>
              </w:rPr>
              <w:t>More than 12 months</w:t>
            </w:r>
          </w:p>
        </w:tc>
        <w:tc>
          <w:tcPr>
            <w:tcW w:w="963" w:type="dxa"/>
            <w:tcBorders>
              <w:top w:val="single" w:sz="8" w:space="0" w:color="auto"/>
            </w:tcBorders>
          </w:tcPr>
          <w:p w14:paraId="7D4E93A9" w14:textId="77777777" w:rsidR="00501F24" w:rsidRPr="00700705" w:rsidRDefault="00501F24" w:rsidP="00223F79">
            <w:pPr>
              <w:rPr>
                <w:rStyle w:val="Bold"/>
              </w:rPr>
            </w:pPr>
            <w:r w:rsidRPr="00700705">
              <w:rPr>
                <w:rStyle w:val="Bold"/>
              </w:rPr>
              <w:t> </w:t>
            </w:r>
          </w:p>
        </w:tc>
        <w:tc>
          <w:tcPr>
            <w:tcW w:w="236" w:type="dxa"/>
          </w:tcPr>
          <w:p w14:paraId="4A83A6E4" w14:textId="77777777" w:rsidR="00501F24" w:rsidRPr="00450944" w:rsidRDefault="00501F24" w:rsidP="00223F79">
            <w:pPr>
              <w:rPr>
                <w:lang w:val="en-GB"/>
              </w:rPr>
            </w:pPr>
            <w:r w:rsidRPr="00450944">
              <w:rPr>
                <w:lang w:val="en-GB"/>
              </w:rPr>
              <w:t> </w:t>
            </w:r>
          </w:p>
        </w:tc>
        <w:tc>
          <w:tcPr>
            <w:tcW w:w="963" w:type="dxa"/>
            <w:tcBorders>
              <w:top w:val="single" w:sz="8" w:space="0" w:color="auto"/>
            </w:tcBorders>
          </w:tcPr>
          <w:p w14:paraId="37A65344" w14:textId="77777777" w:rsidR="00501F24" w:rsidRPr="00450944" w:rsidRDefault="00501F24" w:rsidP="00223F79">
            <w:pPr>
              <w:rPr>
                <w:lang w:val="en-GB"/>
              </w:rPr>
            </w:pPr>
            <w:r w:rsidRPr="00450944">
              <w:rPr>
                <w:lang w:val="en-GB"/>
              </w:rPr>
              <w:t> </w:t>
            </w:r>
          </w:p>
        </w:tc>
      </w:tr>
      <w:tr w:rsidR="00501F24" w:rsidRPr="00450944" w14:paraId="0C2A089E" w14:textId="77777777" w:rsidTr="00B55545">
        <w:trPr>
          <w:trHeight w:val="227"/>
        </w:trPr>
        <w:tc>
          <w:tcPr>
            <w:tcW w:w="6520" w:type="dxa"/>
          </w:tcPr>
          <w:p w14:paraId="493C0343" w14:textId="77777777" w:rsidR="00501F24" w:rsidRPr="00450944" w:rsidRDefault="00501F24" w:rsidP="00700705">
            <w:pPr>
              <w:ind w:left="174"/>
              <w:jc w:val="left"/>
              <w:rPr>
                <w:lang w:val="en-GB"/>
              </w:rPr>
            </w:pPr>
            <w:r w:rsidRPr="00450944">
              <w:rPr>
                <w:lang w:val="en-GB"/>
              </w:rPr>
              <w:t>Leases</w:t>
            </w:r>
          </w:p>
        </w:tc>
        <w:tc>
          <w:tcPr>
            <w:tcW w:w="963" w:type="dxa"/>
          </w:tcPr>
          <w:p w14:paraId="1E55F291" w14:textId="77777777" w:rsidR="00501F24" w:rsidRPr="00700705" w:rsidRDefault="00501F24" w:rsidP="00223F79">
            <w:pPr>
              <w:rPr>
                <w:rStyle w:val="Bold"/>
              </w:rPr>
            </w:pPr>
            <w:r w:rsidRPr="00700705">
              <w:rPr>
                <w:rStyle w:val="Bold"/>
              </w:rPr>
              <w:t>16,110</w:t>
            </w:r>
          </w:p>
        </w:tc>
        <w:tc>
          <w:tcPr>
            <w:tcW w:w="236" w:type="dxa"/>
          </w:tcPr>
          <w:p w14:paraId="62476B42" w14:textId="77777777" w:rsidR="00501F24" w:rsidRPr="00450944" w:rsidRDefault="00501F24" w:rsidP="00223F79">
            <w:pPr>
              <w:rPr>
                <w:lang w:val="en-GB"/>
              </w:rPr>
            </w:pPr>
            <w:r w:rsidRPr="00450944">
              <w:rPr>
                <w:lang w:val="en-GB"/>
              </w:rPr>
              <w:t> </w:t>
            </w:r>
          </w:p>
        </w:tc>
        <w:tc>
          <w:tcPr>
            <w:tcW w:w="963" w:type="dxa"/>
          </w:tcPr>
          <w:p w14:paraId="68EAA0DC" w14:textId="77777777" w:rsidR="00501F24" w:rsidRPr="00450944" w:rsidRDefault="00501F24" w:rsidP="00223F79">
            <w:pPr>
              <w:rPr>
                <w:lang w:val="en-GB"/>
              </w:rPr>
            </w:pPr>
            <w:r w:rsidRPr="00450944">
              <w:rPr>
                <w:lang w:val="en-GB"/>
              </w:rPr>
              <w:t>15,051</w:t>
            </w:r>
          </w:p>
        </w:tc>
      </w:tr>
      <w:tr w:rsidR="00501F24" w:rsidRPr="00450944" w14:paraId="051E90DF" w14:textId="77777777" w:rsidTr="00B55545">
        <w:trPr>
          <w:trHeight w:val="227"/>
        </w:trPr>
        <w:tc>
          <w:tcPr>
            <w:tcW w:w="6520" w:type="dxa"/>
          </w:tcPr>
          <w:p w14:paraId="43995011" w14:textId="77777777" w:rsidR="00501F24" w:rsidRPr="00450944" w:rsidRDefault="00501F24" w:rsidP="00700705">
            <w:pPr>
              <w:ind w:left="174"/>
              <w:jc w:val="left"/>
              <w:rPr>
                <w:lang w:val="en-GB"/>
              </w:rPr>
            </w:pPr>
            <w:r w:rsidRPr="00450944">
              <w:rPr>
                <w:lang w:val="en-GB"/>
              </w:rPr>
              <w:t>Employee provisions</w:t>
            </w:r>
          </w:p>
        </w:tc>
        <w:tc>
          <w:tcPr>
            <w:tcW w:w="963" w:type="dxa"/>
          </w:tcPr>
          <w:p w14:paraId="6BA17EA1" w14:textId="77777777" w:rsidR="00501F24" w:rsidRPr="00700705" w:rsidRDefault="00501F24" w:rsidP="00223F79">
            <w:pPr>
              <w:rPr>
                <w:rStyle w:val="Bold"/>
              </w:rPr>
            </w:pPr>
            <w:r w:rsidRPr="00700705">
              <w:rPr>
                <w:rStyle w:val="Bold"/>
              </w:rPr>
              <w:t>3,300</w:t>
            </w:r>
          </w:p>
        </w:tc>
        <w:tc>
          <w:tcPr>
            <w:tcW w:w="236" w:type="dxa"/>
          </w:tcPr>
          <w:p w14:paraId="2D83DA41" w14:textId="77777777" w:rsidR="00501F24" w:rsidRPr="00450944" w:rsidRDefault="00501F24" w:rsidP="00223F79">
            <w:pPr>
              <w:rPr>
                <w:lang w:val="en-GB"/>
              </w:rPr>
            </w:pPr>
            <w:r w:rsidRPr="00450944">
              <w:rPr>
                <w:lang w:val="en-GB"/>
              </w:rPr>
              <w:t> </w:t>
            </w:r>
          </w:p>
        </w:tc>
        <w:tc>
          <w:tcPr>
            <w:tcW w:w="963" w:type="dxa"/>
          </w:tcPr>
          <w:p w14:paraId="3658BB84" w14:textId="77777777" w:rsidR="00501F24" w:rsidRPr="00450944" w:rsidRDefault="00501F24" w:rsidP="00223F79">
            <w:pPr>
              <w:rPr>
                <w:lang w:val="en-GB"/>
              </w:rPr>
            </w:pPr>
            <w:r w:rsidRPr="00450944">
              <w:rPr>
                <w:lang w:val="en-GB"/>
              </w:rPr>
              <w:t>3,157</w:t>
            </w:r>
          </w:p>
        </w:tc>
      </w:tr>
      <w:tr w:rsidR="00501F24" w:rsidRPr="00450944" w14:paraId="4C15240F" w14:textId="77777777" w:rsidTr="00B55545">
        <w:trPr>
          <w:trHeight w:val="227"/>
        </w:trPr>
        <w:tc>
          <w:tcPr>
            <w:tcW w:w="6520" w:type="dxa"/>
          </w:tcPr>
          <w:p w14:paraId="00A86D4B" w14:textId="77777777" w:rsidR="00501F24" w:rsidRPr="00450944" w:rsidRDefault="00501F24" w:rsidP="00700705">
            <w:pPr>
              <w:ind w:left="174"/>
              <w:jc w:val="left"/>
              <w:rPr>
                <w:lang w:val="en-GB"/>
              </w:rPr>
            </w:pPr>
            <w:r w:rsidRPr="00450944">
              <w:rPr>
                <w:lang w:val="en-GB"/>
              </w:rPr>
              <w:t>Other provisions</w:t>
            </w:r>
          </w:p>
        </w:tc>
        <w:tc>
          <w:tcPr>
            <w:tcW w:w="963" w:type="dxa"/>
            <w:tcBorders>
              <w:bottom w:val="single" w:sz="8" w:space="0" w:color="auto"/>
            </w:tcBorders>
          </w:tcPr>
          <w:p w14:paraId="58758526" w14:textId="77777777" w:rsidR="00501F24" w:rsidRPr="00700705" w:rsidRDefault="00501F24" w:rsidP="00223F79">
            <w:pPr>
              <w:rPr>
                <w:rStyle w:val="Bold"/>
              </w:rPr>
            </w:pPr>
            <w:r w:rsidRPr="00700705">
              <w:rPr>
                <w:rStyle w:val="Bold"/>
              </w:rPr>
              <w:t>1,245</w:t>
            </w:r>
          </w:p>
        </w:tc>
        <w:tc>
          <w:tcPr>
            <w:tcW w:w="236" w:type="dxa"/>
          </w:tcPr>
          <w:p w14:paraId="2F81F7C5" w14:textId="77777777" w:rsidR="00501F24" w:rsidRPr="00450944" w:rsidRDefault="00501F24" w:rsidP="00223F79">
            <w:pPr>
              <w:rPr>
                <w:lang w:val="en-GB"/>
              </w:rPr>
            </w:pPr>
            <w:r w:rsidRPr="00450944">
              <w:rPr>
                <w:lang w:val="en-GB"/>
              </w:rPr>
              <w:t> </w:t>
            </w:r>
          </w:p>
        </w:tc>
        <w:tc>
          <w:tcPr>
            <w:tcW w:w="963" w:type="dxa"/>
            <w:tcBorders>
              <w:bottom w:val="single" w:sz="8" w:space="0" w:color="auto"/>
            </w:tcBorders>
          </w:tcPr>
          <w:p w14:paraId="280B1443" w14:textId="77777777" w:rsidR="00501F24" w:rsidRPr="00450944" w:rsidRDefault="00501F24" w:rsidP="00223F79">
            <w:pPr>
              <w:rPr>
                <w:lang w:val="en-GB"/>
              </w:rPr>
            </w:pPr>
            <w:r w:rsidRPr="00450944">
              <w:rPr>
                <w:lang w:val="en-GB"/>
              </w:rPr>
              <w:t>1,076</w:t>
            </w:r>
          </w:p>
        </w:tc>
      </w:tr>
      <w:tr w:rsidR="00501F24" w:rsidRPr="00450944" w14:paraId="45BF8FBC" w14:textId="77777777" w:rsidTr="00B55545">
        <w:trPr>
          <w:trHeight w:val="227"/>
        </w:trPr>
        <w:tc>
          <w:tcPr>
            <w:tcW w:w="6520" w:type="dxa"/>
          </w:tcPr>
          <w:p w14:paraId="6215257E" w14:textId="77777777" w:rsidR="00501F24" w:rsidRPr="00700705" w:rsidRDefault="00501F24" w:rsidP="00501F24">
            <w:pPr>
              <w:jc w:val="left"/>
              <w:rPr>
                <w:rStyle w:val="Bold"/>
              </w:rPr>
            </w:pPr>
            <w:r w:rsidRPr="00700705">
              <w:rPr>
                <w:rStyle w:val="Bold"/>
              </w:rPr>
              <w:t>Total more than 12 months</w:t>
            </w:r>
          </w:p>
        </w:tc>
        <w:tc>
          <w:tcPr>
            <w:tcW w:w="963" w:type="dxa"/>
            <w:tcBorders>
              <w:top w:val="single" w:sz="8" w:space="0" w:color="auto"/>
              <w:bottom w:val="single" w:sz="8" w:space="0" w:color="auto"/>
            </w:tcBorders>
          </w:tcPr>
          <w:p w14:paraId="604C4F01" w14:textId="77777777" w:rsidR="00501F24" w:rsidRPr="00700705" w:rsidRDefault="00501F24" w:rsidP="00223F79">
            <w:pPr>
              <w:rPr>
                <w:rStyle w:val="Bold"/>
              </w:rPr>
            </w:pPr>
            <w:r w:rsidRPr="00700705">
              <w:rPr>
                <w:rStyle w:val="Bold"/>
              </w:rPr>
              <w:t>20,655</w:t>
            </w:r>
          </w:p>
        </w:tc>
        <w:tc>
          <w:tcPr>
            <w:tcW w:w="236" w:type="dxa"/>
          </w:tcPr>
          <w:p w14:paraId="6A7FB958" w14:textId="77777777" w:rsidR="00501F24" w:rsidRPr="00450944" w:rsidRDefault="00501F24" w:rsidP="00223F79">
            <w:pPr>
              <w:rPr>
                <w:lang w:val="en-GB"/>
              </w:rPr>
            </w:pPr>
            <w:r w:rsidRPr="00450944">
              <w:rPr>
                <w:lang w:val="en-GB"/>
              </w:rPr>
              <w:t> </w:t>
            </w:r>
          </w:p>
        </w:tc>
        <w:tc>
          <w:tcPr>
            <w:tcW w:w="963" w:type="dxa"/>
            <w:tcBorders>
              <w:top w:val="single" w:sz="8" w:space="0" w:color="auto"/>
              <w:bottom w:val="single" w:sz="8" w:space="0" w:color="auto"/>
            </w:tcBorders>
          </w:tcPr>
          <w:p w14:paraId="40F658F5" w14:textId="77777777" w:rsidR="00501F24" w:rsidRPr="00450944" w:rsidRDefault="00501F24" w:rsidP="00223F79">
            <w:pPr>
              <w:rPr>
                <w:lang w:val="en-GB"/>
              </w:rPr>
            </w:pPr>
            <w:r w:rsidRPr="00450944">
              <w:rPr>
                <w:lang w:val="en-GB"/>
              </w:rPr>
              <w:t>19,284</w:t>
            </w:r>
          </w:p>
        </w:tc>
      </w:tr>
      <w:tr w:rsidR="00501F24" w:rsidRPr="00450944" w14:paraId="77BC5070" w14:textId="77777777" w:rsidTr="00B55545">
        <w:trPr>
          <w:trHeight w:val="227"/>
        </w:trPr>
        <w:tc>
          <w:tcPr>
            <w:tcW w:w="6520" w:type="dxa"/>
          </w:tcPr>
          <w:p w14:paraId="60FA0C3E" w14:textId="77777777" w:rsidR="00501F24" w:rsidRPr="00700705" w:rsidRDefault="00501F24" w:rsidP="00501F24">
            <w:pPr>
              <w:jc w:val="left"/>
              <w:rPr>
                <w:rStyle w:val="Bold"/>
              </w:rPr>
            </w:pPr>
            <w:r w:rsidRPr="00700705">
              <w:rPr>
                <w:rStyle w:val="Bold"/>
              </w:rPr>
              <w:t>Total liabilities</w:t>
            </w:r>
          </w:p>
        </w:tc>
        <w:tc>
          <w:tcPr>
            <w:tcW w:w="963" w:type="dxa"/>
            <w:tcBorders>
              <w:top w:val="single" w:sz="8" w:space="0" w:color="auto"/>
              <w:bottom w:val="single" w:sz="8" w:space="0" w:color="auto"/>
            </w:tcBorders>
          </w:tcPr>
          <w:p w14:paraId="73B48468" w14:textId="77777777" w:rsidR="00501F24" w:rsidRPr="00700705" w:rsidRDefault="00501F24" w:rsidP="00223F79">
            <w:pPr>
              <w:rPr>
                <w:rStyle w:val="Bold"/>
              </w:rPr>
            </w:pPr>
            <w:r w:rsidRPr="00700705">
              <w:rPr>
                <w:rStyle w:val="Bold"/>
              </w:rPr>
              <w:t>34,541</w:t>
            </w:r>
          </w:p>
        </w:tc>
        <w:tc>
          <w:tcPr>
            <w:tcW w:w="236" w:type="dxa"/>
          </w:tcPr>
          <w:p w14:paraId="6F487A79" w14:textId="77777777" w:rsidR="00501F24" w:rsidRPr="00450944" w:rsidRDefault="00501F24" w:rsidP="00223F79">
            <w:pPr>
              <w:rPr>
                <w:lang w:val="en-GB"/>
              </w:rPr>
            </w:pPr>
            <w:r w:rsidRPr="00450944">
              <w:rPr>
                <w:lang w:val="en-GB"/>
              </w:rPr>
              <w:t> </w:t>
            </w:r>
          </w:p>
        </w:tc>
        <w:tc>
          <w:tcPr>
            <w:tcW w:w="963" w:type="dxa"/>
            <w:tcBorders>
              <w:top w:val="single" w:sz="8" w:space="0" w:color="auto"/>
              <w:bottom w:val="single" w:sz="8" w:space="0" w:color="auto"/>
            </w:tcBorders>
          </w:tcPr>
          <w:p w14:paraId="4A8F54FD" w14:textId="77777777" w:rsidR="00501F24" w:rsidRPr="00450944" w:rsidRDefault="00501F24" w:rsidP="00223F79">
            <w:pPr>
              <w:rPr>
                <w:lang w:val="en-GB"/>
              </w:rPr>
            </w:pPr>
            <w:r w:rsidRPr="00450944">
              <w:rPr>
                <w:lang w:val="en-GB"/>
              </w:rPr>
              <w:t>30,830</w:t>
            </w:r>
          </w:p>
        </w:tc>
      </w:tr>
    </w:tbl>
    <w:p w14:paraId="417B1D35" w14:textId="77777777" w:rsidR="009858E5" w:rsidRDefault="009858E5">
      <w:pPr>
        <w:rPr>
          <w:rFonts w:ascii="Calibri" w:eastAsiaTheme="majorEastAsia" w:hAnsi="Calibri" w:cs="Calibri"/>
          <w:color w:val="000000" w:themeColor="text1"/>
          <w:sz w:val="16"/>
          <w:szCs w:val="16"/>
        </w:rPr>
      </w:pPr>
      <w:r>
        <w:br w:type="page"/>
      </w:r>
    </w:p>
    <w:p w14:paraId="5F021ADE" w14:textId="207CCC88" w:rsidR="009858E5" w:rsidRDefault="009858E5" w:rsidP="009858E5">
      <w:pPr>
        <w:pStyle w:val="FinHeading1"/>
      </w:pPr>
      <w:r>
        <w:t>NDIS Quality and Safeguards Commission</w:t>
      </w:r>
      <w:bookmarkStart w:id="167" w:name="hundredfifteen"/>
      <w:bookmarkEnd w:id="167"/>
    </w:p>
    <w:p w14:paraId="6ECDAB76" w14:textId="6FDB16DB" w:rsidR="009858E5" w:rsidRDefault="009858E5" w:rsidP="009858E5">
      <w:pPr>
        <w:pStyle w:val="FinHeading2"/>
        <w:spacing w:after="120"/>
      </w:pPr>
      <w:r>
        <w:t>NOTES TO AND FORMING PART OF THE FINANCIAL STATEMENTS</w:t>
      </w:r>
    </w:p>
    <w:p w14:paraId="4308D3A8" w14:textId="7B50087B" w:rsidR="0098709E" w:rsidRDefault="0098709E" w:rsidP="009858E5">
      <w:pPr>
        <w:pStyle w:val="FinHeading2"/>
        <w:spacing w:after="120"/>
      </w:pPr>
    </w:p>
    <w:tbl>
      <w:tblPr>
        <w:tblStyle w:val="Style6"/>
        <w:tblW w:w="0" w:type="auto"/>
        <w:tblLayout w:type="fixed"/>
        <w:tblLook w:val="0020" w:firstRow="1" w:lastRow="0" w:firstColumn="0" w:lastColumn="0" w:noHBand="0" w:noVBand="0"/>
        <w:tblDescription w:val="Note 8.1B table sets administered - current/non-current distinction for assets and liabilities, including asset expected to be recovered in no more than 12 months and liabilities expected to be settled in no more than 12 months.&#10;"/>
      </w:tblPr>
      <w:tblGrid>
        <w:gridCol w:w="6521"/>
        <w:gridCol w:w="736"/>
        <w:gridCol w:w="236"/>
        <w:gridCol w:w="964"/>
      </w:tblGrid>
      <w:tr w:rsidR="003D3821" w:rsidRPr="00E40038" w14:paraId="3966509D" w14:textId="77777777" w:rsidTr="0098709E">
        <w:trPr>
          <w:cnfStyle w:val="100000000000" w:firstRow="1" w:lastRow="0" w:firstColumn="0" w:lastColumn="0" w:oddVBand="0" w:evenVBand="0" w:oddHBand="0" w:evenHBand="0" w:firstRowFirstColumn="0" w:firstRowLastColumn="0" w:lastRowFirstColumn="0" w:lastRowLastColumn="0"/>
          <w:trHeight w:val="227"/>
          <w:tblHeader/>
        </w:trPr>
        <w:tc>
          <w:tcPr>
            <w:tcW w:w="6521" w:type="dxa"/>
          </w:tcPr>
          <w:p w14:paraId="20666351" w14:textId="4B2017B3" w:rsidR="003D3821" w:rsidRPr="00E40038" w:rsidRDefault="003D3821" w:rsidP="00223F79">
            <w:pPr>
              <w:rPr>
                <w:lang w:val="en-GB"/>
              </w:rPr>
            </w:pPr>
            <w:r w:rsidRPr="00E40038">
              <w:rPr>
                <w:lang w:val="en-GB"/>
              </w:rPr>
              <w:t> </w:t>
            </w:r>
          </w:p>
        </w:tc>
        <w:tc>
          <w:tcPr>
            <w:tcW w:w="736" w:type="dxa"/>
          </w:tcPr>
          <w:p w14:paraId="12FCD0AD" w14:textId="3F3BD642" w:rsidR="003D3821" w:rsidRPr="00E40038" w:rsidRDefault="003D3821" w:rsidP="00223F79">
            <w:pPr>
              <w:rPr>
                <w:lang w:val="en-GB"/>
              </w:rPr>
            </w:pPr>
            <w:r w:rsidRPr="00E40038">
              <w:rPr>
                <w:b/>
                <w:bCs/>
                <w:lang w:val="en-GB"/>
              </w:rPr>
              <w:t>2022</w:t>
            </w:r>
            <w:r w:rsidR="00B55545">
              <w:rPr>
                <w:b/>
                <w:bCs/>
                <w:lang w:val="en-GB"/>
              </w:rPr>
              <w:br/>
            </w:r>
            <w:r w:rsidR="00B55545" w:rsidRPr="00E40038">
              <w:rPr>
                <w:b/>
                <w:bCs/>
                <w:lang w:val="en-GB"/>
              </w:rPr>
              <w:t>$’000</w:t>
            </w:r>
          </w:p>
        </w:tc>
        <w:tc>
          <w:tcPr>
            <w:tcW w:w="236" w:type="dxa"/>
          </w:tcPr>
          <w:p w14:paraId="07DE43CF" w14:textId="4D8DEB09" w:rsidR="003D3821" w:rsidRPr="00E40038" w:rsidRDefault="003D3821" w:rsidP="00223F79">
            <w:pPr>
              <w:rPr>
                <w:lang w:val="en-GB"/>
              </w:rPr>
            </w:pPr>
            <w:r w:rsidRPr="00E40038">
              <w:rPr>
                <w:lang w:val="en-GB"/>
              </w:rPr>
              <w:t> </w:t>
            </w:r>
          </w:p>
        </w:tc>
        <w:tc>
          <w:tcPr>
            <w:tcW w:w="964" w:type="dxa"/>
          </w:tcPr>
          <w:p w14:paraId="74DC1032" w14:textId="59D098E1" w:rsidR="003D3821" w:rsidRPr="00E40038" w:rsidRDefault="003D3821" w:rsidP="00223F79">
            <w:pPr>
              <w:rPr>
                <w:lang w:val="en-GB"/>
              </w:rPr>
            </w:pPr>
            <w:r w:rsidRPr="00E40038">
              <w:rPr>
                <w:lang w:val="en-GB"/>
              </w:rPr>
              <w:t>2021</w:t>
            </w:r>
            <w:r w:rsidR="00B55545">
              <w:rPr>
                <w:lang w:val="en-GB"/>
              </w:rPr>
              <w:br/>
            </w:r>
            <w:r w:rsidR="00B55545" w:rsidRPr="00E40038">
              <w:rPr>
                <w:lang w:val="en-GB"/>
              </w:rPr>
              <w:t>$’000</w:t>
            </w:r>
          </w:p>
        </w:tc>
      </w:tr>
      <w:tr w:rsidR="003D3821" w:rsidRPr="00E40038" w14:paraId="13548BEB" w14:textId="77777777" w:rsidTr="0098709E">
        <w:trPr>
          <w:trHeight w:val="227"/>
        </w:trPr>
        <w:tc>
          <w:tcPr>
            <w:tcW w:w="6521" w:type="dxa"/>
          </w:tcPr>
          <w:p w14:paraId="5B5606BA" w14:textId="337634E1" w:rsidR="003D3821" w:rsidRPr="00E40038" w:rsidRDefault="00E55078" w:rsidP="00E55078">
            <w:pPr>
              <w:pStyle w:val="FinHeading5"/>
              <w:jc w:val="left"/>
            </w:pPr>
            <w:r w:rsidRPr="0098709E">
              <w:t>Note 8.1B: Administered – Current/non-current distinction for assets and liabilities</w:t>
            </w:r>
          </w:p>
        </w:tc>
        <w:tc>
          <w:tcPr>
            <w:tcW w:w="736" w:type="dxa"/>
          </w:tcPr>
          <w:p w14:paraId="0E4CEE88" w14:textId="77777777" w:rsidR="003D3821" w:rsidRPr="00E40038" w:rsidRDefault="003D3821" w:rsidP="00223F79">
            <w:pPr>
              <w:rPr>
                <w:lang w:val="en-GB"/>
              </w:rPr>
            </w:pPr>
            <w:r w:rsidRPr="00E40038">
              <w:rPr>
                <w:lang w:val="en-GB"/>
              </w:rPr>
              <w:t> </w:t>
            </w:r>
          </w:p>
        </w:tc>
        <w:tc>
          <w:tcPr>
            <w:tcW w:w="236" w:type="dxa"/>
          </w:tcPr>
          <w:p w14:paraId="38678C88" w14:textId="77777777" w:rsidR="003D3821" w:rsidRPr="00E40038" w:rsidRDefault="003D3821" w:rsidP="00223F79">
            <w:pPr>
              <w:rPr>
                <w:lang w:val="en-GB"/>
              </w:rPr>
            </w:pPr>
            <w:r w:rsidRPr="00E40038">
              <w:rPr>
                <w:lang w:val="en-GB"/>
              </w:rPr>
              <w:t> </w:t>
            </w:r>
          </w:p>
        </w:tc>
        <w:tc>
          <w:tcPr>
            <w:tcW w:w="964" w:type="dxa"/>
          </w:tcPr>
          <w:p w14:paraId="77870EED" w14:textId="318485AD" w:rsidR="003D3821" w:rsidRPr="00E40038" w:rsidRDefault="003D3821" w:rsidP="00223F79">
            <w:pPr>
              <w:rPr>
                <w:lang w:val="en-GB"/>
              </w:rPr>
            </w:pPr>
            <w:r w:rsidRPr="00E40038">
              <w:rPr>
                <w:lang w:val="en-GB"/>
              </w:rPr>
              <w:t> </w:t>
            </w:r>
          </w:p>
        </w:tc>
      </w:tr>
      <w:tr w:rsidR="00E55078" w:rsidRPr="00E40038" w14:paraId="39A0828E" w14:textId="77777777" w:rsidTr="0098709E">
        <w:trPr>
          <w:trHeight w:val="227"/>
        </w:trPr>
        <w:tc>
          <w:tcPr>
            <w:tcW w:w="6521" w:type="dxa"/>
          </w:tcPr>
          <w:p w14:paraId="37D80322" w14:textId="6899A46F" w:rsidR="00E55078" w:rsidRPr="00E40038" w:rsidRDefault="00E55078" w:rsidP="00E55078">
            <w:pPr>
              <w:jc w:val="left"/>
              <w:rPr>
                <w:b/>
                <w:bCs/>
                <w:lang w:val="en-GB"/>
              </w:rPr>
            </w:pPr>
            <w:r w:rsidRPr="00E40038">
              <w:rPr>
                <w:b/>
                <w:bCs/>
                <w:lang w:val="en-GB"/>
              </w:rPr>
              <w:t>Assets expected to be recovered in:</w:t>
            </w:r>
          </w:p>
        </w:tc>
        <w:tc>
          <w:tcPr>
            <w:tcW w:w="736" w:type="dxa"/>
          </w:tcPr>
          <w:p w14:paraId="74FD03A5" w14:textId="77777777" w:rsidR="00E55078" w:rsidRPr="00E40038" w:rsidRDefault="00E55078" w:rsidP="00223F79">
            <w:pPr>
              <w:rPr>
                <w:lang w:val="en-GB"/>
              </w:rPr>
            </w:pPr>
          </w:p>
        </w:tc>
        <w:tc>
          <w:tcPr>
            <w:tcW w:w="236" w:type="dxa"/>
          </w:tcPr>
          <w:p w14:paraId="2981B80B" w14:textId="77777777" w:rsidR="00E55078" w:rsidRPr="00E40038" w:rsidRDefault="00E55078" w:rsidP="00223F79">
            <w:pPr>
              <w:rPr>
                <w:lang w:val="en-GB"/>
              </w:rPr>
            </w:pPr>
          </w:p>
        </w:tc>
        <w:tc>
          <w:tcPr>
            <w:tcW w:w="964" w:type="dxa"/>
          </w:tcPr>
          <w:p w14:paraId="707E556F" w14:textId="77777777" w:rsidR="00E55078" w:rsidRPr="00E40038" w:rsidRDefault="00E55078" w:rsidP="00223F79">
            <w:pPr>
              <w:rPr>
                <w:lang w:val="en-GB"/>
              </w:rPr>
            </w:pPr>
          </w:p>
        </w:tc>
      </w:tr>
      <w:tr w:rsidR="003D3821" w:rsidRPr="00E40038" w14:paraId="0B4403A0" w14:textId="77777777" w:rsidTr="0098709E">
        <w:trPr>
          <w:trHeight w:val="227"/>
        </w:trPr>
        <w:tc>
          <w:tcPr>
            <w:tcW w:w="6521" w:type="dxa"/>
          </w:tcPr>
          <w:p w14:paraId="2D88668D" w14:textId="772DB25E" w:rsidR="003D3821" w:rsidRPr="00E40038" w:rsidRDefault="003D3821" w:rsidP="003D3821">
            <w:pPr>
              <w:jc w:val="left"/>
              <w:rPr>
                <w:lang w:val="en-GB"/>
              </w:rPr>
            </w:pPr>
            <w:r w:rsidRPr="00E40038">
              <w:rPr>
                <w:b/>
                <w:bCs/>
                <w:lang w:val="en-GB"/>
              </w:rPr>
              <w:t xml:space="preserve">No more than 12 months </w:t>
            </w:r>
          </w:p>
        </w:tc>
        <w:tc>
          <w:tcPr>
            <w:tcW w:w="736" w:type="dxa"/>
          </w:tcPr>
          <w:p w14:paraId="64D30131" w14:textId="77777777" w:rsidR="003D3821" w:rsidRPr="00E40038" w:rsidRDefault="003D3821" w:rsidP="00223F79">
            <w:pPr>
              <w:rPr>
                <w:lang w:val="en-GB"/>
              </w:rPr>
            </w:pPr>
            <w:r w:rsidRPr="00E40038">
              <w:rPr>
                <w:lang w:val="en-GB"/>
              </w:rPr>
              <w:t> </w:t>
            </w:r>
          </w:p>
        </w:tc>
        <w:tc>
          <w:tcPr>
            <w:tcW w:w="236" w:type="dxa"/>
          </w:tcPr>
          <w:p w14:paraId="0DE1AA11" w14:textId="77777777" w:rsidR="003D3821" w:rsidRPr="00E40038" w:rsidRDefault="003D3821" w:rsidP="00223F79">
            <w:pPr>
              <w:rPr>
                <w:lang w:val="en-GB"/>
              </w:rPr>
            </w:pPr>
            <w:r w:rsidRPr="00E40038">
              <w:rPr>
                <w:lang w:val="en-GB"/>
              </w:rPr>
              <w:t> </w:t>
            </w:r>
          </w:p>
        </w:tc>
        <w:tc>
          <w:tcPr>
            <w:tcW w:w="964" w:type="dxa"/>
          </w:tcPr>
          <w:p w14:paraId="25460BEB" w14:textId="77777777" w:rsidR="003D3821" w:rsidRPr="00E40038" w:rsidRDefault="003D3821" w:rsidP="00223F79">
            <w:pPr>
              <w:rPr>
                <w:lang w:val="en-GB"/>
              </w:rPr>
            </w:pPr>
            <w:r w:rsidRPr="00E40038">
              <w:rPr>
                <w:lang w:val="en-GB"/>
              </w:rPr>
              <w:t> </w:t>
            </w:r>
          </w:p>
        </w:tc>
      </w:tr>
      <w:tr w:rsidR="003D3821" w:rsidRPr="00E40038" w14:paraId="7EDEB6C9" w14:textId="77777777" w:rsidTr="0098709E">
        <w:trPr>
          <w:trHeight w:val="227"/>
        </w:trPr>
        <w:tc>
          <w:tcPr>
            <w:tcW w:w="6521" w:type="dxa"/>
          </w:tcPr>
          <w:p w14:paraId="4B4BCF04" w14:textId="0C601D5B" w:rsidR="003D3821" w:rsidRPr="00E40038" w:rsidRDefault="003D3821" w:rsidP="00E9641E">
            <w:pPr>
              <w:ind w:firstLine="171"/>
              <w:jc w:val="left"/>
              <w:rPr>
                <w:lang w:val="en-GB"/>
              </w:rPr>
            </w:pPr>
            <w:r w:rsidRPr="00E40038">
              <w:rPr>
                <w:lang w:val="en-GB"/>
              </w:rPr>
              <w:t>Trade and other receivables</w:t>
            </w:r>
          </w:p>
        </w:tc>
        <w:tc>
          <w:tcPr>
            <w:tcW w:w="736" w:type="dxa"/>
            <w:tcBorders>
              <w:bottom w:val="single" w:sz="8" w:space="0" w:color="auto"/>
            </w:tcBorders>
          </w:tcPr>
          <w:p w14:paraId="3651A7A4" w14:textId="77777777" w:rsidR="003D3821" w:rsidRPr="00E40038" w:rsidRDefault="003D3821" w:rsidP="00223F79">
            <w:pPr>
              <w:rPr>
                <w:lang w:val="en-GB"/>
              </w:rPr>
            </w:pPr>
            <w:r w:rsidRPr="00E40038">
              <w:rPr>
                <w:b/>
                <w:bCs/>
                <w:lang w:val="en-GB"/>
              </w:rPr>
              <w:t>1,100</w:t>
            </w:r>
          </w:p>
        </w:tc>
        <w:tc>
          <w:tcPr>
            <w:tcW w:w="236" w:type="dxa"/>
          </w:tcPr>
          <w:p w14:paraId="75991A96" w14:textId="77777777" w:rsidR="003D3821" w:rsidRPr="00E40038" w:rsidRDefault="003D3821" w:rsidP="00223F79">
            <w:pPr>
              <w:rPr>
                <w:lang w:val="en-GB"/>
              </w:rPr>
            </w:pPr>
            <w:r w:rsidRPr="00E40038">
              <w:rPr>
                <w:lang w:val="en-GB"/>
              </w:rPr>
              <w:t> </w:t>
            </w:r>
          </w:p>
        </w:tc>
        <w:tc>
          <w:tcPr>
            <w:tcW w:w="964" w:type="dxa"/>
            <w:tcBorders>
              <w:bottom w:val="single" w:sz="8" w:space="0" w:color="auto"/>
            </w:tcBorders>
          </w:tcPr>
          <w:p w14:paraId="0D9DEECC" w14:textId="2DAD267C" w:rsidR="003D3821" w:rsidRPr="00E40038" w:rsidRDefault="003D3821" w:rsidP="00223F79">
            <w:pPr>
              <w:rPr>
                <w:lang w:val="en-GB"/>
              </w:rPr>
            </w:pPr>
            <w:r w:rsidRPr="00E40038">
              <w:rPr>
                <w:lang w:val="en-GB"/>
              </w:rPr>
              <w:t>350</w:t>
            </w:r>
          </w:p>
        </w:tc>
      </w:tr>
      <w:tr w:rsidR="003D3821" w:rsidRPr="00E40038" w14:paraId="664DAD43" w14:textId="77777777" w:rsidTr="0098709E">
        <w:trPr>
          <w:trHeight w:val="227"/>
        </w:trPr>
        <w:tc>
          <w:tcPr>
            <w:tcW w:w="6521" w:type="dxa"/>
          </w:tcPr>
          <w:p w14:paraId="41174371" w14:textId="3F1755CC" w:rsidR="003D3821" w:rsidRPr="00E40038" w:rsidRDefault="003D3821" w:rsidP="003D3821">
            <w:pPr>
              <w:jc w:val="left"/>
              <w:rPr>
                <w:lang w:val="en-GB"/>
              </w:rPr>
            </w:pPr>
            <w:r w:rsidRPr="00E40038">
              <w:rPr>
                <w:b/>
                <w:bCs/>
                <w:lang w:val="en-GB"/>
              </w:rPr>
              <w:t>Total no more than 12 months</w:t>
            </w:r>
          </w:p>
        </w:tc>
        <w:tc>
          <w:tcPr>
            <w:tcW w:w="736" w:type="dxa"/>
            <w:tcBorders>
              <w:top w:val="single" w:sz="8" w:space="0" w:color="auto"/>
              <w:bottom w:val="single" w:sz="8" w:space="0" w:color="auto"/>
            </w:tcBorders>
          </w:tcPr>
          <w:p w14:paraId="34831ACC" w14:textId="77777777" w:rsidR="003D3821" w:rsidRPr="00E40038" w:rsidRDefault="003D3821" w:rsidP="00223F79">
            <w:pPr>
              <w:rPr>
                <w:lang w:val="en-GB"/>
              </w:rPr>
            </w:pPr>
            <w:r w:rsidRPr="00E40038">
              <w:rPr>
                <w:b/>
                <w:bCs/>
                <w:lang w:val="en-GB"/>
              </w:rPr>
              <w:t>1,100</w:t>
            </w:r>
          </w:p>
        </w:tc>
        <w:tc>
          <w:tcPr>
            <w:tcW w:w="236" w:type="dxa"/>
          </w:tcPr>
          <w:p w14:paraId="24A7C84C" w14:textId="77777777" w:rsidR="003D3821" w:rsidRPr="00E40038" w:rsidRDefault="003D3821" w:rsidP="00223F79">
            <w:pPr>
              <w:rPr>
                <w:lang w:val="en-GB"/>
              </w:rPr>
            </w:pPr>
            <w:r w:rsidRPr="00E40038">
              <w:rPr>
                <w:lang w:val="en-GB"/>
              </w:rPr>
              <w:t> </w:t>
            </w:r>
          </w:p>
        </w:tc>
        <w:tc>
          <w:tcPr>
            <w:tcW w:w="964" w:type="dxa"/>
            <w:tcBorders>
              <w:top w:val="single" w:sz="8" w:space="0" w:color="auto"/>
              <w:bottom w:val="single" w:sz="8" w:space="0" w:color="auto"/>
            </w:tcBorders>
          </w:tcPr>
          <w:p w14:paraId="53BBCA53" w14:textId="77777777" w:rsidR="003D3821" w:rsidRPr="00E40038" w:rsidRDefault="003D3821" w:rsidP="00223F79">
            <w:pPr>
              <w:rPr>
                <w:lang w:val="en-GB"/>
              </w:rPr>
            </w:pPr>
            <w:r w:rsidRPr="00E40038">
              <w:rPr>
                <w:lang w:val="en-GB"/>
              </w:rPr>
              <w:t>350</w:t>
            </w:r>
          </w:p>
        </w:tc>
      </w:tr>
      <w:tr w:rsidR="003D3821" w:rsidRPr="00E40038" w14:paraId="51012890" w14:textId="77777777" w:rsidTr="0098709E">
        <w:trPr>
          <w:trHeight w:val="227"/>
        </w:trPr>
        <w:tc>
          <w:tcPr>
            <w:tcW w:w="6521" w:type="dxa"/>
          </w:tcPr>
          <w:p w14:paraId="4CFCDEBF" w14:textId="50C061FA" w:rsidR="003D3821" w:rsidRPr="00E40038" w:rsidRDefault="003D3821" w:rsidP="003D3821">
            <w:pPr>
              <w:jc w:val="left"/>
              <w:rPr>
                <w:lang w:val="en-GB"/>
              </w:rPr>
            </w:pPr>
            <w:r w:rsidRPr="00E40038">
              <w:rPr>
                <w:b/>
                <w:bCs/>
                <w:lang w:val="en-GB"/>
              </w:rPr>
              <w:t>Total assets</w:t>
            </w:r>
          </w:p>
        </w:tc>
        <w:tc>
          <w:tcPr>
            <w:tcW w:w="736" w:type="dxa"/>
            <w:tcBorders>
              <w:top w:val="single" w:sz="8" w:space="0" w:color="auto"/>
              <w:bottom w:val="single" w:sz="8" w:space="0" w:color="auto"/>
            </w:tcBorders>
          </w:tcPr>
          <w:p w14:paraId="1BFA2573" w14:textId="77777777" w:rsidR="003D3821" w:rsidRPr="00E40038" w:rsidRDefault="003D3821" w:rsidP="00223F79">
            <w:pPr>
              <w:rPr>
                <w:lang w:val="en-GB"/>
              </w:rPr>
            </w:pPr>
            <w:r w:rsidRPr="00E40038">
              <w:rPr>
                <w:b/>
                <w:bCs/>
                <w:lang w:val="en-GB"/>
              </w:rPr>
              <w:t>1,100</w:t>
            </w:r>
          </w:p>
        </w:tc>
        <w:tc>
          <w:tcPr>
            <w:tcW w:w="236" w:type="dxa"/>
          </w:tcPr>
          <w:p w14:paraId="667B5B02" w14:textId="3D5B1FF0" w:rsidR="003D3821" w:rsidRPr="00E40038" w:rsidRDefault="003D3821" w:rsidP="00223F79">
            <w:pPr>
              <w:rPr>
                <w:lang w:val="en-GB"/>
              </w:rPr>
            </w:pPr>
            <w:r w:rsidRPr="00E40038">
              <w:rPr>
                <w:lang w:val="en-GB"/>
              </w:rPr>
              <w:t> </w:t>
            </w:r>
          </w:p>
        </w:tc>
        <w:tc>
          <w:tcPr>
            <w:tcW w:w="964" w:type="dxa"/>
            <w:tcBorders>
              <w:top w:val="single" w:sz="8" w:space="0" w:color="auto"/>
              <w:bottom w:val="single" w:sz="8" w:space="0" w:color="auto"/>
            </w:tcBorders>
          </w:tcPr>
          <w:p w14:paraId="255F3857" w14:textId="264D19DA" w:rsidR="003D3821" w:rsidRPr="00E40038" w:rsidRDefault="003D3821" w:rsidP="00223F79">
            <w:pPr>
              <w:rPr>
                <w:lang w:val="en-GB"/>
              </w:rPr>
            </w:pPr>
            <w:r w:rsidRPr="00E40038">
              <w:rPr>
                <w:lang w:val="en-GB"/>
              </w:rPr>
              <w:t>350</w:t>
            </w:r>
          </w:p>
        </w:tc>
      </w:tr>
      <w:tr w:rsidR="003D3821" w:rsidRPr="00E40038" w14:paraId="57F9D932" w14:textId="77777777" w:rsidTr="0098709E">
        <w:trPr>
          <w:trHeight w:val="227"/>
        </w:trPr>
        <w:tc>
          <w:tcPr>
            <w:tcW w:w="6521" w:type="dxa"/>
          </w:tcPr>
          <w:p w14:paraId="347DF6AD" w14:textId="34CFC529" w:rsidR="003D3821" w:rsidRPr="00E40038" w:rsidRDefault="003D3821" w:rsidP="003D3821">
            <w:pPr>
              <w:jc w:val="left"/>
              <w:rPr>
                <w:lang w:val="en-GB"/>
              </w:rPr>
            </w:pPr>
            <w:r w:rsidRPr="00E40038">
              <w:rPr>
                <w:lang w:val="en-GB"/>
              </w:rPr>
              <w:t> </w:t>
            </w:r>
          </w:p>
        </w:tc>
        <w:tc>
          <w:tcPr>
            <w:tcW w:w="736" w:type="dxa"/>
            <w:tcBorders>
              <w:top w:val="single" w:sz="8" w:space="0" w:color="auto"/>
            </w:tcBorders>
          </w:tcPr>
          <w:p w14:paraId="5F6D26EF" w14:textId="5BB73070" w:rsidR="003D3821" w:rsidRPr="00E40038" w:rsidRDefault="003D3821" w:rsidP="00223F79">
            <w:pPr>
              <w:rPr>
                <w:lang w:val="en-GB"/>
              </w:rPr>
            </w:pPr>
            <w:r w:rsidRPr="00E40038">
              <w:rPr>
                <w:lang w:val="en-GB"/>
              </w:rPr>
              <w:t> </w:t>
            </w:r>
          </w:p>
        </w:tc>
        <w:tc>
          <w:tcPr>
            <w:tcW w:w="236" w:type="dxa"/>
          </w:tcPr>
          <w:p w14:paraId="797B81BA" w14:textId="77777777" w:rsidR="003D3821" w:rsidRPr="00E40038" w:rsidRDefault="003D3821" w:rsidP="00223F79">
            <w:pPr>
              <w:rPr>
                <w:lang w:val="en-GB"/>
              </w:rPr>
            </w:pPr>
            <w:r w:rsidRPr="00E40038">
              <w:rPr>
                <w:lang w:val="en-GB"/>
              </w:rPr>
              <w:t> </w:t>
            </w:r>
          </w:p>
        </w:tc>
        <w:tc>
          <w:tcPr>
            <w:tcW w:w="964" w:type="dxa"/>
            <w:tcBorders>
              <w:top w:val="single" w:sz="8" w:space="0" w:color="auto"/>
            </w:tcBorders>
          </w:tcPr>
          <w:p w14:paraId="122CB3C9" w14:textId="77777777" w:rsidR="003D3821" w:rsidRPr="00E40038" w:rsidRDefault="003D3821" w:rsidP="00223F79">
            <w:pPr>
              <w:rPr>
                <w:lang w:val="en-GB"/>
              </w:rPr>
            </w:pPr>
            <w:r w:rsidRPr="00E40038">
              <w:rPr>
                <w:lang w:val="en-GB"/>
              </w:rPr>
              <w:t> </w:t>
            </w:r>
          </w:p>
        </w:tc>
      </w:tr>
      <w:tr w:rsidR="003D3821" w:rsidRPr="00E40038" w14:paraId="3D1C87F4" w14:textId="77777777" w:rsidTr="0098709E">
        <w:trPr>
          <w:trHeight w:val="227"/>
        </w:trPr>
        <w:tc>
          <w:tcPr>
            <w:tcW w:w="6521" w:type="dxa"/>
          </w:tcPr>
          <w:p w14:paraId="270E2F54" w14:textId="77777777" w:rsidR="003D3821" w:rsidRPr="00E40038" w:rsidRDefault="003D3821" w:rsidP="003D3821">
            <w:pPr>
              <w:jc w:val="left"/>
              <w:rPr>
                <w:lang w:val="en-GB"/>
              </w:rPr>
            </w:pPr>
            <w:r w:rsidRPr="00E40038">
              <w:rPr>
                <w:b/>
                <w:bCs/>
                <w:lang w:val="en-GB"/>
              </w:rPr>
              <w:t>Liabilities expected to be settled in:</w:t>
            </w:r>
          </w:p>
        </w:tc>
        <w:tc>
          <w:tcPr>
            <w:tcW w:w="736" w:type="dxa"/>
          </w:tcPr>
          <w:p w14:paraId="663A6D06" w14:textId="77777777" w:rsidR="003D3821" w:rsidRPr="00E40038" w:rsidRDefault="003D3821" w:rsidP="00223F79">
            <w:pPr>
              <w:rPr>
                <w:lang w:val="en-GB"/>
              </w:rPr>
            </w:pPr>
            <w:r w:rsidRPr="00E40038">
              <w:rPr>
                <w:lang w:val="en-GB"/>
              </w:rPr>
              <w:t> </w:t>
            </w:r>
          </w:p>
        </w:tc>
        <w:tc>
          <w:tcPr>
            <w:tcW w:w="236" w:type="dxa"/>
          </w:tcPr>
          <w:p w14:paraId="6A757244" w14:textId="77777777" w:rsidR="003D3821" w:rsidRPr="00E40038" w:rsidRDefault="003D3821" w:rsidP="00223F79">
            <w:pPr>
              <w:rPr>
                <w:lang w:val="en-GB"/>
              </w:rPr>
            </w:pPr>
            <w:r w:rsidRPr="00E40038">
              <w:rPr>
                <w:lang w:val="en-GB"/>
              </w:rPr>
              <w:t> </w:t>
            </w:r>
          </w:p>
        </w:tc>
        <w:tc>
          <w:tcPr>
            <w:tcW w:w="964" w:type="dxa"/>
          </w:tcPr>
          <w:p w14:paraId="36AD9AE8" w14:textId="77777777" w:rsidR="003D3821" w:rsidRPr="00E40038" w:rsidRDefault="003D3821" w:rsidP="00223F79">
            <w:pPr>
              <w:rPr>
                <w:lang w:val="en-GB"/>
              </w:rPr>
            </w:pPr>
            <w:r w:rsidRPr="00E40038">
              <w:rPr>
                <w:lang w:val="en-GB"/>
              </w:rPr>
              <w:t> </w:t>
            </w:r>
          </w:p>
        </w:tc>
      </w:tr>
      <w:tr w:rsidR="003D3821" w:rsidRPr="00E40038" w14:paraId="6B2BA8E6" w14:textId="77777777" w:rsidTr="0098709E">
        <w:trPr>
          <w:trHeight w:val="227"/>
        </w:trPr>
        <w:tc>
          <w:tcPr>
            <w:tcW w:w="6521" w:type="dxa"/>
          </w:tcPr>
          <w:p w14:paraId="0A987509" w14:textId="7285B336" w:rsidR="003D3821" w:rsidRPr="00E40038" w:rsidRDefault="003D3821" w:rsidP="003D3821">
            <w:pPr>
              <w:jc w:val="left"/>
              <w:rPr>
                <w:lang w:val="en-GB"/>
              </w:rPr>
            </w:pPr>
            <w:r w:rsidRPr="00E40038">
              <w:rPr>
                <w:b/>
                <w:bCs/>
                <w:lang w:val="en-GB"/>
              </w:rPr>
              <w:t>No more than 12 months</w:t>
            </w:r>
          </w:p>
        </w:tc>
        <w:tc>
          <w:tcPr>
            <w:tcW w:w="736" w:type="dxa"/>
          </w:tcPr>
          <w:p w14:paraId="15CE8222" w14:textId="77777777" w:rsidR="003D3821" w:rsidRPr="00E40038" w:rsidRDefault="003D3821" w:rsidP="00223F79">
            <w:pPr>
              <w:rPr>
                <w:lang w:val="en-GB"/>
              </w:rPr>
            </w:pPr>
            <w:r w:rsidRPr="00E40038">
              <w:rPr>
                <w:lang w:val="en-GB"/>
              </w:rPr>
              <w:t> </w:t>
            </w:r>
          </w:p>
        </w:tc>
        <w:tc>
          <w:tcPr>
            <w:tcW w:w="236" w:type="dxa"/>
          </w:tcPr>
          <w:p w14:paraId="2E631E1B" w14:textId="77777777" w:rsidR="003D3821" w:rsidRPr="00E40038" w:rsidRDefault="003D3821" w:rsidP="00223F79">
            <w:pPr>
              <w:rPr>
                <w:lang w:val="en-GB"/>
              </w:rPr>
            </w:pPr>
            <w:r w:rsidRPr="00E40038">
              <w:rPr>
                <w:lang w:val="en-GB"/>
              </w:rPr>
              <w:t> </w:t>
            </w:r>
          </w:p>
        </w:tc>
        <w:tc>
          <w:tcPr>
            <w:tcW w:w="964" w:type="dxa"/>
          </w:tcPr>
          <w:p w14:paraId="2B86BDCA" w14:textId="77777777" w:rsidR="003D3821" w:rsidRPr="00E40038" w:rsidRDefault="003D3821" w:rsidP="00223F79">
            <w:pPr>
              <w:rPr>
                <w:lang w:val="en-GB"/>
              </w:rPr>
            </w:pPr>
            <w:r w:rsidRPr="00E40038">
              <w:rPr>
                <w:lang w:val="en-GB"/>
              </w:rPr>
              <w:t> </w:t>
            </w:r>
          </w:p>
        </w:tc>
      </w:tr>
      <w:tr w:rsidR="003D3821" w:rsidRPr="00E40038" w14:paraId="14B2EEF6" w14:textId="77777777" w:rsidTr="0098709E">
        <w:trPr>
          <w:trHeight w:val="227"/>
        </w:trPr>
        <w:tc>
          <w:tcPr>
            <w:tcW w:w="6521" w:type="dxa"/>
          </w:tcPr>
          <w:p w14:paraId="04FB7A71" w14:textId="7F14C5A6" w:rsidR="003D3821" w:rsidRPr="00E40038" w:rsidRDefault="003D3821" w:rsidP="00E9641E">
            <w:pPr>
              <w:ind w:firstLine="171"/>
              <w:jc w:val="left"/>
              <w:rPr>
                <w:lang w:val="en-GB"/>
              </w:rPr>
            </w:pPr>
            <w:r w:rsidRPr="00E40038">
              <w:rPr>
                <w:lang w:val="en-GB"/>
              </w:rPr>
              <w:t>Suppliers</w:t>
            </w:r>
          </w:p>
        </w:tc>
        <w:tc>
          <w:tcPr>
            <w:tcW w:w="736" w:type="dxa"/>
            <w:tcBorders>
              <w:bottom w:val="single" w:sz="8" w:space="0" w:color="auto"/>
            </w:tcBorders>
          </w:tcPr>
          <w:p w14:paraId="3E94F055" w14:textId="77777777" w:rsidR="003D3821" w:rsidRPr="00E40038" w:rsidRDefault="003D3821" w:rsidP="00223F79">
            <w:pPr>
              <w:rPr>
                <w:lang w:val="en-GB"/>
              </w:rPr>
            </w:pPr>
            <w:r w:rsidRPr="00E40038">
              <w:rPr>
                <w:b/>
                <w:bCs/>
                <w:lang w:val="en-GB"/>
              </w:rPr>
              <w:t xml:space="preserve"> –</w:t>
            </w:r>
          </w:p>
        </w:tc>
        <w:tc>
          <w:tcPr>
            <w:tcW w:w="236" w:type="dxa"/>
          </w:tcPr>
          <w:p w14:paraId="72D4B7F4" w14:textId="77777777" w:rsidR="003D3821" w:rsidRPr="00E40038" w:rsidRDefault="003D3821" w:rsidP="00223F79">
            <w:pPr>
              <w:rPr>
                <w:lang w:val="en-GB"/>
              </w:rPr>
            </w:pPr>
            <w:r w:rsidRPr="00E40038">
              <w:rPr>
                <w:lang w:val="en-GB"/>
              </w:rPr>
              <w:t> </w:t>
            </w:r>
          </w:p>
        </w:tc>
        <w:tc>
          <w:tcPr>
            <w:tcW w:w="964" w:type="dxa"/>
            <w:tcBorders>
              <w:bottom w:val="single" w:sz="8" w:space="0" w:color="auto"/>
            </w:tcBorders>
          </w:tcPr>
          <w:p w14:paraId="65A20BFE" w14:textId="77777777" w:rsidR="003D3821" w:rsidRPr="00E40038" w:rsidRDefault="003D3821" w:rsidP="00223F79">
            <w:pPr>
              <w:rPr>
                <w:lang w:val="en-GB"/>
              </w:rPr>
            </w:pPr>
            <w:r w:rsidRPr="00E40038">
              <w:rPr>
                <w:lang w:val="en-GB"/>
              </w:rPr>
              <w:t>41</w:t>
            </w:r>
          </w:p>
        </w:tc>
      </w:tr>
      <w:tr w:rsidR="003D3821" w:rsidRPr="00E40038" w14:paraId="480D738E" w14:textId="77777777" w:rsidTr="0098709E">
        <w:trPr>
          <w:trHeight w:val="227"/>
        </w:trPr>
        <w:tc>
          <w:tcPr>
            <w:tcW w:w="6521" w:type="dxa"/>
          </w:tcPr>
          <w:p w14:paraId="2F86051F" w14:textId="7BFAACF0" w:rsidR="003D3821" w:rsidRPr="00E40038" w:rsidRDefault="003D3821" w:rsidP="003D3821">
            <w:pPr>
              <w:jc w:val="left"/>
              <w:rPr>
                <w:lang w:val="en-GB"/>
              </w:rPr>
            </w:pPr>
            <w:r w:rsidRPr="00E40038">
              <w:rPr>
                <w:b/>
                <w:bCs/>
                <w:lang w:val="en-GB"/>
              </w:rPr>
              <w:t>Total no more than 12 months</w:t>
            </w:r>
          </w:p>
        </w:tc>
        <w:tc>
          <w:tcPr>
            <w:tcW w:w="736" w:type="dxa"/>
            <w:tcBorders>
              <w:top w:val="single" w:sz="8" w:space="0" w:color="auto"/>
              <w:bottom w:val="single" w:sz="8" w:space="0" w:color="auto"/>
            </w:tcBorders>
          </w:tcPr>
          <w:p w14:paraId="437F411D" w14:textId="77777777" w:rsidR="003D3821" w:rsidRPr="00E40038" w:rsidRDefault="003D3821" w:rsidP="00223F79">
            <w:pPr>
              <w:rPr>
                <w:lang w:val="en-GB"/>
              </w:rPr>
            </w:pPr>
            <w:r w:rsidRPr="00E40038">
              <w:rPr>
                <w:b/>
                <w:bCs/>
                <w:lang w:val="en-GB"/>
              </w:rPr>
              <w:t>–</w:t>
            </w:r>
          </w:p>
        </w:tc>
        <w:tc>
          <w:tcPr>
            <w:tcW w:w="236" w:type="dxa"/>
          </w:tcPr>
          <w:p w14:paraId="03F1E0FC" w14:textId="77777777" w:rsidR="003D3821" w:rsidRPr="00E40038" w:rsidRDefault="003D3821" w:rsidP="00223F79">
            <w:pPr>
              <w:rPr>
                <w:lang w:val="en-GB"/>
              </w:rPr>
            </w:pPr>
            <w:r w:rsidRPr="00E40038">
              <w:rPr>
                <w:lang w:val="en-GB"/>
              </w:rPr>
              <w:t> </w:t>
            </w:r>
          </w:p>
        </w:tc>
        <w:tc>
          <w:tcPr>
            <w:tcW w:w="964" w:type="dxa"/>
            <w:tcBorders>
              <w:top w:val="single" w:sz="8" w:space="0" w:color="auto"/>
              <w:bottom w:val="single" w:sz="8" w:space="0" w:color="auto"/>
            </w:tcBorders>
          </w:tcPr>
          <w:p w14:paraId="7150E927" w14:textId="77777777" w:rsidR="003D3821" w:rsidRPr="00E40038" w:rsidRDefault="003D3821" w:rsidP="00223F79">
            <w:pPr>
              <w:rPr>
                <w:lang w:val="en-GB"/>
              </w:rPr>
            </w:pPr>
            <w:r w:rsidRPr="00E40038">
              <w:rPr>
                <w:lang w:val="en-GB"/>
              </w:rPr>
              <w:t>41</w:t>
            </w:r>
          </w:p>
        </w:tc>
      </w:tr>
      <w:tr w:rsidR="003D3821" w:rsidRPr="00E40038" w14:paraId="43288D36" w14:textId="77777777" w:rsidTr="0098709E">
        <w:trPr>
          <w:trHeight w:val="227"/>
        </w:trPr>
        <w:tc>
          <w:tcPr>
            <w:tcW w:w="6521" w:type="dxa"/>
          </w:tcPr>
          <w:p w14:paraId="4716E820" w14:textId="59A274E8" w:rsidR="003D3821" w:rsidRPr="00E40038" w:rsidRDefault="003D3821" w:rsidP="003D3821">
            <w:pPr>
              <w:jc w:val="left"/>
              <w:rPr>
                <w:lang w:val="en-GB"/>
              </w:rPr>
            </w:pPr>
            <w:r w:rsidRPr="00E40038">
              <w:rPr>
                <w:b/>
                <w:bCs/>
                <w:lang w:val="en-GB"/>
              </w:rPr>
              <w:t>Total liabilities</w:t>
            </w:r>
          </w:p>
        </w:tc>
        <w:tc>
          <w:tcPr>
            <w:tcW w:w="736" w:type="dxa"/>
            <w:tcBorders>
              <w:top w:val="single" w:sz="8" w:space="0" w:color="auto"/>
              <w:bottom w:val="single" w:sz="8" w:space="0" w:color="auto"/>
            </w:tcBorders>
          </w:tcPr>
          <w:p w14:paraId="54D3EFC9" w14:textId="77777777" w:rsidR="003D3821" w:rsidRPr="00E40038" w:rsidRDefault="003D3821" w:rsidP="00223F79">
            <w:pPr>
              <w:rPr>
                <w:lang w:val="en-GB"/>
              </w:rPr>
            </w:pPr>
            <w:r w:rsidRPr="00E40038">
              <w:rPr>
                <w:b/>
                <w:bCs/>
                <w:lang w:val="en-GB"/>
              </w:rPr>
              <w:t>–</w:t>
            </w:r>
          </w:p>
        </w:tc>
        <w:tc>
          <w:tcPr>
            <w:tcW w:w="236" w:type="dxa"/>
          </w:tcPr>
          <w:p w14:paraId="61A2DBE4" w14:textId="77777777" w:rsidR="003D3821" w:rsidRPr="00E40038" w:rsidRDefault="003D3821" w:rsidP="00223F79">
            <w:pPr>
              <w:rPr>
                <w:lang w:val="en-GB"/>
              </w:rPr>
            </w:pPr>
            <w:r w:rsidRPr="00E40038">
              <w:rPr>
                <w:lang w:val="en-GB"/>
              </w:rPr>
              <w:t> </w:t>
            </w:r>
          </w:p>
        </w:tc>
        <w:tc>
          <w:tcPr>
            <w:tcW w:w="964" w:type="dxa"/>
            <w:tcBorders>
              <w:top w:val="single" w:sz="8" w:space="0" w:color="auto"/>
              <w:bottom w:val="single" w:sz="8" w:space="0" w:color="auto"/>
            </w:tcBorders>
          </w:tcPr>
          <w:p w14:paraId="3FDAACEB" w14:textId="77777777" w:rsidR="003D3821" w:rsidRPr="00E40038" w:rsidRDefault="003D3821" w:rsidP="00223F79">
            <w:pPr>
              <w:rPr>
                <w:lang w:val="en-GB"/>
              </w:rPr>
            </w:pPr>
            <w:r w:rsidRPr="00E40038">
              <w:rPr>
                <w:lang w:val="en-GB"/>
              </w:rPr>
              <w:t>41</w:t>
            </w:r>
          </w:p>
        </w:tc>
      </w:tr>
    </w:tbl>
    <w:p w14:paraId="037DA31B" w14:textId="240A3CD7" w:rsidR="003D3821" w:rsidRDefault="003D3821">
      <w:pPr>
        <w:rPr>
          <w:rFonts w:ascii="Calibri" w:eastAsiaTheme="majorEastAsia" w:hAnsi="Calibri" w:cs="Calibri"/>
          <w:color w:val="000000" w:themeColor="text1"/>
          <w:sz w:val="16"/>
          <w:szCs w:val="16"/>
        </w:rPr>
      </w:pPr>
      <w:r>
        <w:br w:type="page"/>
      </w:r>
    </w:p>
    <w:p w14:paraId="3A0147B4" w14:textId="77777777" w:rsidR="003D3821" w:rsidRDefault="003D3821" w:rsidP="003D3821">
      <w:pPr>
        <w:pStyle w:val="FinHeading1"/>
      </w:pPr>
      <w:r>
        <w:t>NDIS Quality and Safeguards Commission</w:t>
      </w:r>
      <w:bookmarkStart w:id="168" w:name="hundredsixteen"/>
      <w:bookmarkEnd w:id="168"/>
    </w:p>
    <w:p w14:paraId="5E288EB8" w14:textId="77777777" w:rsidR="003D3821" w:rsidRDefault="003D3821" w:rsidP="003D3821">
      <w:pPr>
        <w:pStyle w:val="FinHeading2"/>
        <w:spacing w:after="120"/>
      </w:pPr>
      <w:r>
        <w:t>NOTES TO AND FORMING PART OF THE FINANCIAL STATEMENTS</w:t>
      </w:r>
    </w:p>
    <w:p w14:paraId="77288A2F" w14:textId="625F9D94" w:rsidR="00B31C98" w:rsidRDefault="00EA6442" w:rsidP="000A5C89">
      <w:pPr>
        <w:pStyle w:val="FinNumberHeading3"/>
      </w:pPr>
      <w:r>
        <w:t xml:space="preserve">8.2 </w:t>
      </w:r>
      <w:r w:rsidR="00B31C98">
        <w:t>Explanation of Major Variances to Budget</w:t>
      </w:r>
    </w:p>
    <w:p w14:paraId="694A1B5E" w14:textId="77777777" w:rsidR="00B31C98" w:rsidRDefault="00B31C98" w:rsidP="00B31C98">
      <w:pPr>
        <w:pStyle w:val="FinHeading5"/>
      </w:pPr>
      <w:r>
        <w:t>Note 8.2A: Departmental Major Budget Variances for 2022</w:t>
      </w:r>
    </w:p>
    <w:p w14:paraId="5B08CD5F" w14:textId="77777777" w:rsidR="00B31C98" w:rsidRDefault="00B31C98" w:rsidP="00DB408B">
      <w:pPr>
        <w:pStyle w:val="BodySmall"/>
      </w:pPr>
      <w:r>
        <w:t>The following major variance explanations between the Original Budget as presented in the 2021–22 Portfolio Budget Statements and the 2021–22 financial statements are presented in accordance with Australian Accounting Standards.</w:t>
      </w:r>
    </w:p>
    <w:p w14:paraId="7BBBA8C0" w14:textId="77777777" w:rsidR="00B31C98" w:rsidRDefault="00B31C98" w:rsidP="00DB408B">
      <w:pPr>
        <w:pStyle w:val="BodySmall"/>
      </w:pPr>
      <w:r>
        <w:t>The variances are included in the statement of comprehensive income, statement of financial position, statement of changes in equity and the cashflow statement. Major variances are those greater than 10% of the original budget. Variances below this threshold are not included unless considered significant by their nature. The major variances below are in relation to the management of resources that ensured the delivery of NDIS Commission objectives during the year.</w:t>
      </w:r>
    </w:p>
    <w:p w14:paraId="6945B586" w14:textId="77777777" w:rsidR="00B31C98" w:rsidRPr="00740526" w:rsidRDefault="00B31C98" w:rsidP="00DB408B">
      <w:pPr>
        <w:pStyle w:val="BodySmall"/>
        <w:rPr>
          <w:rStyle w:val="Bold"/>
        </w:rPr>
      </w:pPr>
      <w:r w:rsidRPr="00740526">
        <w:rPr>
          <w:rStyle w:val="Bold"/>
        </w:rPr>
        <w:t>General Commentary</w:t>
      </w:r>
    </w:p>
    <w:p w14:paraId="3251C58C" w14:textId="77777777" w:rsidR="00B31C98" w:rsidRPr="00450944" w:rsidRDefault="00B31C98" w:rsidP="00DB408B">
      <w:pPr>
        <w:pStyle w:val="BodySmall"/>
      </w:pPr>
      <w:r>
        <w:t>An increase in the inbound volume of work that directly impacted frontline operations, increased the volume of labour hire contractors. The increased workforce resulted in other expenditure being impacted such as the shared services delivery costs under the MOU agreements that are based on head count.</w:t>
      </w:r>
    </w:p>
    <w:tbl>
      <w:tblPr>
        <w:tblStyle w:val="Style6"/>
        <w:tblW w:w="0" w:type="auto"/>
        <w:tblBorders>
          <w:top w:val="single" w:sz="8" w:space="0" w:color="511C6C" w:themeColor="accent1"/>
          <w:left w:val="single" w:sz="8" w:space="0" w:color="511C6C" w:themeColor="accent1"/>
          <w:bottom w:val="single" w:sz="8" w:space="0" w:color="511C6C" w:themeColor="accent1"/>
          <w:right w:val="single" w:sz="8" w:space="0" w:color="511C6C" w:themeColor="accent1"/>
        </w:tblBorders>
        <w:tblLayout w:type="fixed"/>
        <w:tblLook w:val="0020" w:firstRow="1" w:lastRow="0" w:firstColumn="0" w:lastColumn="0" w:noHBand="0" w:noVBand="0"/>
        <w:tblDescription w:val="Note 8.2A table sets out explanations of departmental major budget variances for 2022, in relation to management of resources. Table provides the affected line items in the right column, such as own-source income, revenue frmo government, net cost of services, suppliers, payments for service delivery, and trade and other receivables.&#10;"/>
      </w:tblPr>
      <w:tblGrid>
        <w:gridCol w:w="6406"/>
        <w:gridCol w:w="2211"/>
      </w:tblGrid>
      <w:tr w:rsidR="00802CF1" w:rsidRPr="00E40038" w14:paraId="7C90E288" w14:textId="77777777" w:rsidTr="00B55545">
        <w:trPr>
          <w:cnfStyle w:val="100000000000" w:firstRow="1" w:lastRow="0" w:firstColumn="0" w:lastColumn="0" w:oddVBand="0" w:evenVBand="0" w:oddHBand="0" w:evenHBand="0" w:firstRowFirstColumn="0" w:firstRowLastColumn="0" w:lastRowFirstColumn="0" w:lastRowLastColumn="0"/>
          <w:trHeight w:val="340"/>
          <w:tblHeader/>
        </w:trPr>
        <w:tc>
          <w:tcPr>
            <w:tcW w:w="6406" w:type="dxa"/>
            <w:tcBorders>
              <w:bottom w:val="single" w:sz="8" w:space="0" w:color="511C6C" w:themeColor="accent1"/>
            </w:tcBorders>
            <w:vAlign w:val="center"/>
          </w:tcPr>
          <w:p w14:paraId="0833C5F6" w14:textId="77777777" w:rsidR="00802CF1" w:rsidRPr="00594E55" w:rsidRDefault="00802CF1" w:rsidP="00393F19">
            <w:pPr>
              <w:jc w:val="left"/>
              <w:rPr>
                <w:rStyle w:val="Bold"/>
              </w:rPr>
            </w:pPr>
            <w:r w:rsidRPr="00594E55">
              <w:rPr>
                <w:rStyle w:val="Bold"/>
              </w:rPr>
              <w:t>Explanations of major variances in relation to management of resources</w:t>
            </w:r>
          </w:p>
        </w:tc>
        <w:tc>
          <w:tcPr>
            <w:tcW w:w="2211" w:type="dxa"/>
            <w:tcBorders>
              <w:bottom w:val="single" w:sz="8" w:space="0" w:color="511C6C" w:themeColor="accent1"/>
            </w:tcBorders>
            <w:vAlign w:val="center"/>
          </w:tcPr>
          <w:p w14:paraId="453E27FD" w14:textId="77777777" w:rsidR="00802CF1" w:rsidRPr="00594E55" w:rsidRDefault="00802CF1" w:rsidP="00393F19">
            <w:pPr>
              <w:jc w:val="left"/>
              <w:rPr>
                <w:rStyle w:val="Bold"/>
              </w:rPr>
            </w:pPr>
            <w:r w:rsidRPr="00594E55">
              <w:rPr>
                <w:rStyle w:val="Bold"/>
              </w:rPr>
              <w:t>Affected line items</w:t>
            </w:r>
          </w:p>
        </w:tc>
      </w:tr>
      <w:tr w:rsidR="00393F19" w14:paraId="2E33B42C" w14:textId="77777777" w:rsidTr="00E9641E">
        <w:trPr>
          <w:trHeight w:val="624"/>
        </w:trPr>
        <w:tc>
          <w:tcPr>
            <w:tcW w:w="6406" w:type="dxa"/>
            <w:tcBorders>
              <w:top w:val="single" w:sz="8" w:space="0" w:color="511C6C" w:themeColor="accent1"/>
            </w:tcBorders>
            <w:vAlign w:val="center"/>
          </w:tcPr>
          <w:p w14:paraId="5D4F8280" w14:textId="77777777" w:rsidR="00802CF1" w:rsidRPr="00E40038" w:rsidRDefault="00802CF1" w:rsidP="00E9641E">
            <w:pPr>
              <w:jc w:val="left"/>
              <w:rPr>
                <w:lang w:val="en-GB"/>
              </w:rPr>
            </w:pPr>
            <w:r w:rsidRPr="00E40038">
              <w:rPr>
                <w:lang w:val="en-GB"/>
              </w:rPr>
              <w:t>Total own source income was $6.2 million higher than the budget as a result of:</w:t>
            </w:r>
          </w:p>
        </w:tc>
        <w:tc>
          <w:tcPr>
            <w:tcW w:w="2211" w:type="dxa"/>
            <w:tcBorders>
              <w:top w:val="single" w:sz="8" w:space="0" w:color="511C6C" w:themeColor="accent1"/>
            </w:tcBorders>
            <w:vAlign w:val="center"/>
          </w:tcPr>
          <w:p w14:paraId="4E4E5585" w14:textId="77777777" w:rsidR="00802CF1" w:rsidRPr="00E40038" w:rsidRDefault="00802CF1" w:rsidP="00E9641E">
            <w:pPr>
              <w:jc w:val="left"/>
              <w:rPr>
                <w:lang w:val="en-GB"/>
              </w:rPr>
            </w:pPr>
            <w:r w:rsidRPr="00E40038">
              <w:rPr>
                <w:lang w:val="en-GB"/>
              </w:rPr>
              <w:t>Own source income</w:t>
            </w:r>
          </w:p>
        </w:tc>
      </w:tr>
      <w:tr w:rsidR="00802CF1" w14:paraId="4A20D730" w14:textId="77777777" w:rsidTr="00E9641E">
        <w:trPr>
          <w:trHeight w:val="624"/>
        </w:trPr>
        <w:tc>
          <w:tcPr>
            <w:tcW w:w="6406" w:type="dxa"/>
            <w:vAlign w:val="top"/>
          </w:tcPr>
          <w:p w14:paraId="1093C232" w14:textId="77777777" w:rsidR="00802CF1" w:rsidRPr="00E40038" w:rsidRDefault="00802CF1" w:rsidP="00E9641E">
            <w:pPr>
              <w:ind w:left="174"/>
              <w:jc w:val="left"/>
              <w:rPr>
                <w:lang w:val="en-GB"/>
              </w:rPr>
            </w:pPr>
            <w:r w:rsidRPr="00E40038">
              <w:rPr>
                <w:lang w:val="en-GB"/>
              </w:rPr>
              <w:t>Department of Social Services providing $5.0 million in financial assistance.</w:t>
            </w:r>
          </w:p>
        </w:tc>
        <w:tc>
          <w:tcPr>
            <w:tcW w:w="2211" w:type="dxa"/>
            <w:vAlign w:val="top"/>
          </w:tcPr>
          <w:p w14:paraId="0F8DB336" w14:textId="77777777" w:rsidR="00802CF1" w:rsidRPr="00E40038" w:rsidRDefault="00802CF1" w:rsidP="00E9641E">
            <w:pPr>
              <w:jc w:val="left"/>
              <w:rPr>
                <w:lang w:val="en-GB"/>
              </w:rPr>
            </w:pPr>
          </w:p>
        </w:tc>
      </w:tr>
      <w:tr w:rsidR="00802CF1" w14:paraId="170163DC" w14:textId="77777777" w:rsidTr="00E9641E">
        <w:trPr>
          <w:trHeight w:val="624"/>
        </w:trPr>
        <w:tc>
          <w:tcPr>
            <w:tcW w:w="6406" w:type="dxa"/>
            <w:vAlign w:val="top"/>
          </w:tcPr>
          <w:p w14:paraId="68EC2B98" w14:textId="5BC1AE04" w:rsidR="00802CF1" w:rsidRPr="00E40038" w:rsidRDefault="00802CF1" w:rsidP="00E9641E">
            <w:pPr>
              <w:ind w:left="174"/>
              <w:jc w:val="left"/>
              <w:rPr>
                <w:lang w:val="en-GB"/>
              </w:rPr>
            </w:pPr>
            <w:r w:rsidRPr="00E40038">
              <w:rPr>
                <w:lang w:val="en-GB"/>
              </w:rPr>
              <w:t>Leasehold assets received free of charge of $1.1 million from the landlord in the new Melbourne</w:t>
            </w:r>
            <w:r w:rsidR="00393F19">
              <w:rPr>
                <w:lang w:val="en-GB"/>
              </w:rPr>
              <w:t> </w:t>
            </w:r>
            <w:r w:rsidRPr="00E40038">
              <w:rPr>
                <w:lang w:val="en-GB"/>
              </w:rPr>
              <w:t>office.</w:t>
            </w:r>
          </w:p>
        </w:tc>
        <w:tc>
          <w:tcPr>
            <w:tcW w:w="2211" w:type="dxa"/>
            <w:vAlign w:val="top"/>
          </w:tcPr>
          <w:p w14:paraId="47515A48" w14:textId="77777777" w:rsidR="00802CF1" w:rsidRPr="00E40038" w:rsidRDefault="00802CF1" w:rsidP="00E9641E">
            <w:pPr>
              <w:jc w:val="left"/>
              <w:rPr>
                <w:lang w:val="en-GB"/>
              </w:rPr>
            </w:pPr>
          </w:p>
        </w:tc>
      </w:tr>
      <w:tr w:rsidR="00802CF1" w14:paraId="0BB61719" w14:textId="77777777" w:rsidTr="00E9641E">
        <w:trPr>
          <w:trHeight w:val="624"/>
        </w:trPr>
        <w:tc>
          <w:tcPr>
            <w:tcW w:w="6406" w:type="dxa"/>
            <w:vAlign w:val="top"/>
          </w:tcPr>
          <w:p w14:paraId="2B60B163" w14:textId="77777777" w:rsidR="00802CF1" w:rsidRPr="00E40038" w:rsidRDefault="00802CF1" w:rsidP="00E9641E">
            <w:pPr>
              <w:jc w:val="left"/>
              <w:rPr>
                <w:lang w:val="en-GB"/>
              </w:rPr>
            </w:pPr>
            <w:r w:rsidRPr="00E40038">
              <w:rPr>
                <w:lang w:val="en-GB"/>
              </w:rPr>
              <w:t>Total revenue from government was higher than budget by $8.7 million as a result of:</w:t>
            </w:r>
          </w:p>
        </w:tc>
        <w:tc>
          <w:tcPr>
            <w:tcW w:w="2211" w:type="dxa"/>
            <w:vAlign w:val="top"/>
          </w:tcPr>
          <w:p w14:paraId="3781DADD" w14:textId="77777777" w:rsidR="00802CF1" w:rsidRPr="00E40038" w:rsidRDefault="00802CF1" w:rsidP="00E9641E">
            <w:pPr>
              <w:jc w:val="left"/>
              <w:rPr>
                <w:lang w:val="en-GB"/>
              </w:rPr>
            </w:pPr>
            <w:r w:rsidRPr="00E40038">
              <w:rPr>
                <w:lang w:val="en-GB"/>
              </w:rPr>
              <w:t>Revenue from Government</w:t>
            </w:r>
          </w:p>
        </w:tc>
      </w:tr>
      <w:tr w:rsidR="00802CF1" w14:paraId="544D7AB9" w14:textId="77777777" w:rsidTr="00E9641E">
        <w:trPr>
          <w:trHeight w:val="624"/>
        </w:trPr>
        <w:tc>
          <w:tcPr>
            <w:tcW w:w="6406" w:type="dxa"/>
            <w:vAlign w:val="top"/>
          </w:tcPr>
          <w:p w14:paraId="63A0C025" w14:textId="77777777" w:rsidR="00802CF1" w:rsidRPr="00E40038" w:rsidRDefault="00802CF1" w:rsidP="00E9641E">
            <w:pPr>
              <w:ind w:left="174"/>
              <w:jc w:val="left"/>
              <w:rPr>
                <w:lang w:val="en-GB"/>
              </w:rPr>
            </w:pPr>
            <w:r w:rsidRPr="00E40038">
              <w:rPr>
                <w:lang w:val="en-GB"/>
              </w:rPr>
              <w:t>2021-22 Portfolio Additional Estimates included two additional measures for</w:t>
            </w:r>
          </w:p>
        </w:tc>
        <w:tc>
          <w:tcPr>
            <w:tcW w:w="2211" w:type="dxa"/>
            <w:vAlign w:val="top"/>
          </w:tcPr>
          <w:p w14:paraId="28F82FC6" w14:textId="77777777" w:rsidR="00802CF1" w:rsidRPr="00E40038" w:rsidRDefault="00802CF1" w:rsidP="00E9641E">
            <w:pPr>
              <w:jc w:val="left"/>
              <w:rPr>
                <w:lang w:val="en-GB"/>
              </w:rPr>
            </w:pPr>
          </w:p>
        </w:tc>
      </w:tr>
      <w:tr w:rsidR="00802CF1" w14:paraId="16E07E24" w14:textId="77777777" w:rsidTr="00E9641E">
        <w:trPr>
          <w:trHeight w:val="624"/>
        </w:trPr>
        <w:tc>
          <w:tcPr>
            <w:tcW w:w="6406" w:type="dxa"/>
            <w:vAlign w:val="top"/>
          </w:tcPr>
          <w:p w14:paraId="3B69E319" w14:textId="77777777" w:rsidR="00802CF1" w:rsidRPr="00E40038" w:rsidRDefault="00802CF1" w:rsidP="00E9641E">
            <w:pPr>
              <w:ind w:left="174"/>
              <w:jc w:val="left"/>
              <w:rPr>
                <w:lang w:val="en-GB"/>
              </w:rPr>
            </w:pPr>
            <w:r w:rsidRPr="00E40038">
              <w:rPr>
                <w:lang w:val="en-GB"/>
              </w:rPr>
              <w:t>vaccination monitoring and compliance for disability support workers and an NDIS</w:t>
            </w:r>
            <w:r w:rsidRPr="00E40038">
              <w:rPr>
                <w:rFonts w:ascii="Cambria Math" w:hAnsi="Cambria Math" w:cs="Cambria Math"/>
                <w:lang w:val="en-GB"/>
              </w:rPr>
              <w:t>‑</w:t>
            </w:r>
            <w:r w:rsidRPr="00E40038">
              <w:rPr>
                <w:lang w:val="en-GB"/>
              </w:rPr>
              <w:t>payment compliance and fraud integrity pilot.</w:t>
            </w:r>
          </w:p>
        </w:tc>
        <w:tc>
          <w:tcPr>
            <w:tcW w:w="2211" w:type="dxa"/>
            <w:vAlign w:val="top"/>
          </w:tcPr>
          <w:p w14:paraId="683A1264" w14:textId="77777777" w:rsidR="00802CF1" w:rsidRPr="00E40038" w:rsidRDefault="00802CF1" w:rsidP="00E9641E">
            <w:pPr>
              <w:jc w:val="left"/>
              <w:rPr>
                <w:lang w:val="en-GB"/>
              </w:rPr>
            </w:pPr>
          </w:p>
        </w:tc>
      </w:tr>
      <w:tr w:rsidR="00393F19" w14:paraId="025F058D" w14:textId="77777777" w:rsidTr="00E9641E">
        <w:trPr>
          <w:trHeight w:val="624"/>
        </w:trPr>
        <w:tc>
          <w:tcPr>
            <w:tcW w:w="6406" w:type="dxa"/>
            <w:vAlign w:val="top"/>
          </w:tcPr>
          <w:p w14:paraId="3D53EF90" w14:textId="77777777" w:rsidR="00802CF1" w:rsidRPr="00E40038" w:rsidRDefault="00802CF1" w:rsidP="00E9641E">
            <w:pPr>
              <w:jc w:val="left"/>
              <w:rPr>
                <w:lang w:val="en-GB"/>
              </w:rPr>
            </w:pPr>
            <w:r w:rsidRPr="00E40038">
              <w:rPr>
                <w:lang w:val="en-GB"/>
              </w:rPr>
              <w:t>Total net cost of services was $11 million higher than the Budget as a result of:</w:t>
            </w:r>
          </w:p>
        </w:tc>
        <w:tc>
          <w:tcPr>
            <w:tcW w:w="2211" w:type="dxa"/>
            <w:vAlign w:val="top"/>
          </w:tcPr>
          <w:p w14:paraId="581A41E6" w14:textId="77777777" w:rsidR="00802CF1" w:rsidRPr="00E40038" w:rsidRDefault="00802CF1" w:rsidP="00E9641E">
            <w:pPr>
              <w:jc w:val="left"/>
              <w:rPr>
                <w:lang w:val="en-GB"/>
              </w:rPr>
            </w:pPr>
            <w:r w:rsidRPr="00E40038">
              <w:rPr>
                <w:lang w:val="en-GB"/>
              </w:rPr>
              <w:t>Net cost of Services</w:t>
            </w:r>
          </w:p>
        </w:tc>
      </w:tr>
      <w:tr w:rsidR="00802CF1" w14:paraId="40A2B13B" w14:textId="77777777" w:rsidTr="00E9641E">
        <w:trPr>
          <w:trHeight w:val="624"/>
        </w:trPr>
        <w:tc>
          <w:tcPr>
            <w:tcW w:w="6406" w:type="dxa"/>
            <w:vAlign w:val="top"/>
          </w:tcPr>
          <w:p w14:paraId="1264A268" w14:textId="77777777" w:rsidR="00802CF1" w:rsidRPr="00E40038" w:rsidRDefault="00802CF1" w:rsidP="00E9641E">
            <w:pPr>
              <w:ind w:left="174"/>
              <w:jc w:val="left"/>
              <w:rPr>
                <w:lang w:val="en-GB"/>
              </w:rPr>
            </w:pPr>
            <w:r w:rsidRPr="00E40038">
              <w:rPr>
                <w:lang w:val="en-GB"/>
              </w:rPr>
              <w:t>An increase in inbound volume that directly impacted frontline operations resulting in a significant increase in labour hire contractors.</w:t>
            </w:r>
          </w:p>
        </w:tc>
        <w:tc>
          <w:tcPr>
            <w:tcW w:w="2211" w:type="dxa"/>
            <w:vAlign w:val="top"/>
          </w:tcPr>
          <w:p w14:paraId="39B71B64" w14:textId="77777777" w:rsidR="00802CF1" w:rsidRPr="00E40038" w:rsidRDefault="00802CF1" w:rsidP="00E9641E">
            <w:pPr>
              <w:jc w:val="left"/>
              <w:rPr>
                <w:lang w:val="en-GB"/>
              </w:rPr>
            </w:pPr>
            <w:r w:rsidRPr="00E40038">
              <w:rPr>
                <w:lang w:val="en-GB"/>
              </w:rPr>
              <w:t>Suppliers</w:t>
            </w:r>
          </w:p>
        </w:tc>
      </w:tr>
      <w:tr w:rsidR="00802CF1" w14:paraId="63D37E15" w14:textId="77777777" w:rsidTr="00E9641E">
        <w:trPr>
          <w:trHeight w:val="624"/>
        </w:trPr>
        <w:tc>
          <w:tcPr>
            <w:tcW w:w="6406" w:type="dxa"/>
            <w:vAlign w:val="top"/>
          </w:tcPr>
          <w:p w14:paraId="3C75FF79" w14:textId="77777777" w:rsidR="00802CF1" w:rsidRPr="00E40038" w:rsidRDefault="00802CF1" w:rsidP="00E9641E">
            <w:pPr>
              <w:ind w:left="174"/>
              <w:jc w:val="left"/>
              <w:rPr>
                <w:lang w:val="en-GB"/>
              </w:rPr>
            </w:pPr>
            <w:r w:rsidRPr="00E40038">
              <w:rPr>
                <w:lang w:val="en-GB"/>
              </w:rPr>
              <w:t xml:space="preserve">2021–22 Portfolio Additional Estimates included two additional measures for vaccination monitoring and compliance for disability support workers and an NDIS-payment compliance and fraud integrity pilot. </w:t>
            </w:r>
          </w:p>
        </w:tc>
        <w:tc>
          <w:tcPr>
            <w:tcW w:w="2211" w:type="dxa"/>
            <w:vAlign w:val="top"/>
          </w:tcPr>
          <w:p w14:paraId="15D69309" w14:textId="77777777" w:rsidR="00802CF1" w:rsidRPr="00E40038" w:rsidRDefault="00802CF1" w:rsidP="00E9641E">
            <w:pPr>
              <w:jc w:val="left"/>
              <w:rPr>
                <w:lang w:val="en-GB"/>
              </w:rPr>
            </w:pPr>
          </w:p>
        </w:tc>
      </w:tr>
      <w:tr w:rsidR="00802CF1" w14:paraId="1D4BF251" w14:textId="77777777" w:rsidTr="00E9641E">
        <w:trPr>
          <w:trHeight w:val="624"/>
        </w:trPr>
        <w:tc>
          <w:tcPr>
            <w:tcW w:w="6406" w:type="dxa"/>
            <w:vAlign w:val="top"/>
          </w:tcPr>
          <w:p w14:paraId="4398E636" w14:textId="77777777" w:rsidR="00802CF1" w:rsidRPr="00E40038" w:rsidRDefault="00802CF1" w:rsidP="00E9641E">
            <w:pPr>
              <w:ind w:left="174"/>
              <w:jc w:val="left"/>
              <w:rPr>
                <w:lang w:val="en-GB"/>
              </w:rPr>
            </w:pPr>
            <w:r w:rsidRPr="00E40038">
              <w:rPr>
                <w:lang w:val="en-GB"/>
              </w:rPr>
              <w:t>Increased payment for services delivery resulting from ICT implementations for new sites, ICT shared services delivery costs resulting from additional labour hire and further enhancements of the Commission operating system (COS) by Services Australia.</w:t>
            </w:r>
          </w:p>
        </w:tc>
        <w:tc>
          <w:tcPr>
            <w:tcW w:w="2211" w:type="dxa"/>
            <w:vAlign w:val="top"/>
          </w:tcPr>
          <w:p w14:paraId="5BC485C0" w14:textId="77777777" w:rsidR="00802CF1" w:rsidRPr="00E40038" w:rsidRDefault="00802CF1" w:rsidP="00E9641E">
            <w:pPr>
              <w:jc w:val="left"/>
              <w:rPr>
                <w:lang w:val="en-GB"/>
              </w:rPr>
            </w:pPr>
            <w:r w:rsidRPr="00E40038">
              <w:rPr>
                <w:lang w:val="en-GB"/>
              </w:rPr>
              <w:t>Payments for Service Delivery</w:t>
            </w:r>
          </w:p>
        </w:tc>
      </w:tr>
      <w:tr w:rsidR="00802CF1" w14:paraId="68EF1B36" w14:textId="77777777" w:rsidTr="00E9641E">
        <w:trPr>
          <w:trHeight w:val="624"/>
        </w:trPr>
        <w:tc>
          <w:tcPr>
            <w:tcW w:w="6406" w:type="dxa"/>
            <w:vAlign w:val="top"/>
          </w:tcPr>
          <w:p w14:paraId="059BBF8F" w14:textId="77777777" w:rsidR="00802CF1" w:rsidRPr="00E40038" w:rsidRDefault="00802CF1" w:rsidP="00E9641E">
            <w:pPr>
              <w:jc w:val="left"/>
              <w:rPr>
                <w:lang w:val="en-GB"/>
              </w:rPr>
            </w:pPr>
            <w:r w:rsidRPr="00E40038">
              <w:rPr>
                <w:lang w:val="en-GB"/>
              </w:rPr>
              <w:t>Total assets were $21.3 million higher than the Budget as a result of:</w:t>
            </w:r>
          </w:p>
        </w:tc>
        <w:tc>
          <w:tcPr>
            <w:tcW w:w="2211" w:type="dxa"/>
            <w:vAlign w:val="top"/>
          </w:tcPr>
          <w:p w14:paraId="431071EB" w14:textId="77777777" w:rsidR="00802CF1" w:rsidRPr="00E40038" w:rsidRDefault="00802CF1" w:rsidP="00E9641E">
            <w:pPr>
              <w:jc w:val="left"/>
              <w:rPr>
                <w:lang w:val="en-GB"/>
              </w:rPr>
            </w:pPr>
          </w:p>
        </w:tc>
      </w:tr>
      <w:tr w:rsidR="00393F19" w14:paraId="1D087A8C" w14:textId="77777777" w:rsidTr="00E9641E">
        <w:trPr>
          <w:trHeight w:val="624"/>
        </w:trPr>
        <w:tc>
          <w:tcPr>
            <w:tcW w:w="6406" w:type="dxa"/>
            <w:vAlign w:val="top"/>
          </w:tcPr>
          <w:p w14:paraId="37F3D476" w14:textId="77777777" w:rsidR="00802CF1" w:rsidRPr="00E40038" w:rsidRDefault="00802CF1" w:rsidP="00E9641E">
            <w:pPr>
              <w:spacing w:after="120"/>
              <w:ind w:left="174"/>
              <w:jc w:val="left"/>
              <w:rPr>
                <w:lang w:val="en-GB"/>
              </w:rPr>
            </w:pPr>
            <w:r w:rsidRPr="00E40038">
              <w:rPr>
                <w:lang w:val="en-GB"/>
              </w:rPr>
              <w:t>The appropriation receivable was substantially higher due to the prior year reported surplus ($6.9 million) and the receipt of lease incentives for Parramatta and Adelaide ($2.7 million) and financial assistance from Department of Social Services ($5 million) that resulted in higher Section 74 receipts.</w:t>
            </w:r>
          </w:p>
        </w:tc>
        <w:tc>
          <w:tcPr>
            <w:tcW w:w="2211" w:type="dxa"/>
            <w:vAlign w:val="top"/>
          </w:tcPr>
          <w:p w14:paraId="202A97A6" w14:textId="77777777" w:rsidR="00802CF1" w:rsidRPr="00E40038" w:rsidRDefault="00802CF1" w:rsidP="00E9641E">
            <w:pPr>
              <w:jc w:val="left"/>
              <w:rPr>
                <w:lang w:val="en-GB"/>
              </w:rPr>
            </w:pPr>
            <w:r w:rsidRPr="00E40038">
              <w:rPr>
                <w:lang w:val="en-GB"/>
              </w:rPr>
              <w:t>Trade and other receivables</w:t>
            </w:r>
          </w:p>
        </w:tc>
      </w:tr>
    </w:tbl>
    <w:p w14:paraId="666810AE" w14:textId="77777777" w:rsidR="00393F19" w:rsidRDefault="00393F19">
      <w:r>
        <w:br w:type="page"/>
      </w:r>
    </w:p>
    <w:p w14:paraId="28A8B1EF" w14:textId="77777777" w:rsidR="00393F19" w:rsidRDefault="00393F19" w:rsidP="00393F19">
      <w:pPr>
        <w:pStyle w:val="FinHeading1"/>
      </w:pPr>
      <w:r>
        <w:t>NDIS Quality and Safeguards Commission</w:t>
      </w:r>
      <w:bookmarkStart w:id="169" w:name="hundredseventeen"/>
      <w:bookmarkEnd w:id="169"/>
    </w:p>
    <w:p w14:paraId="6ABEDA6F" w14:textId="77777777" w:rsidR="00393F19" w:rsidRDefault="00393F19" w:rsidP="00393F19">
      <w:pPr>
        <w:pStyle w:val="FinHeading2"/>
        <w:spacing w:after="120"/>
      </w:pPr>
      <w:r>
        <w:t>NOTES TO AND FORMING PART OF THE FINANCIAL STATEMENTS</w:t>
      </w:r>
    </w:p>
    <w:tbl>
      <w:tblPr>
        <w:tblStyle w:val="Style6"/>
        <w:tblW w:w="0" w:type="auto"/>
        <w:tblBorders>
          <w:top w:val="single" w:sz="8" w:space="0" w:color="511C6C" w:themeColor="accent1"/>
          <w:left w:val="single" w:sz="8" w:space="0" w:color="511C6C" w:themeColor="accent1"/>
          <w:bottom w:val="single" w:sz="8" w:space="0" w:color="511C6C" w:themeColor="accent1"/>
          <w:right w:val="single" w:sz="8" w:space="0" w:color="511C6C" w:themeColor="accent1"/>
        </w:tblBorders>
        <w:tblLayout w:type="fixed"/>
        <w:tblLook w:val="0020" w:firstRow="1" w:lastRow="0" w:firstColumn="0" w:lastColumn="0" w:noHBand="0" w:noVBand="0"/>
        <w:tblDescription w:val="Continuation of Note 8.2A table - sets out explanations of departmental major budget variances for 2022, in relation to management of resources. Affected line items as presented in the right column are non-financial assets, total payables, provisions, leases and equity."/>
      </w:tblPr>
      <w:tblGrid>
        <w:gridCol w:w="6406"/>
        <w:gridCol w:w="2211"/>
      </w:tblGrid>
      <w:tr w:rsidR="00393F19" w:rsidRPr="00E40038" w14:paraId="0ADDE877" w14:textId="77777777" w:rsidTr="00B55545">
        <w:trPr>
          <w:cnfStyle w:val="100000000000" w:firstRow="1" w:lastRow="0" w:firstColumn="0" w:lastColumn="0" w:oddVBand="0" w:evenVBand="0" w:oddHBand="0" w:evenHBand="0" w:firstRowFirstColumn="0" w:firstRowLastColumn="0" w:lastRowFirstColumn="0" w:lastRowLastColumn="0"/>
          <w:trHeight w:val="340"/>
          <w:tblHeader/>
        </w:trPr>
        <w:tc>
          <w:tcPr>
            <w:tcW w:w="6406" w:type="dxa"/>
            <w:tcBorders>
              <w:bottom w:val="single" w:sz="8" w:space="0" w:color="511C6C" w:themeColor="accent1"/>
            </w:tcBorders>
            <w:vAlign w:val="center"/>
          </w:tcPr>
          <w:p w14:paraId="7E79EE23" w14:textId="77777777" w:rsidR="00393F19" w:rsidRPr="00594E55" w:rsidRDefault="00393F19" w:rsidP="00223F79">
            <w:pPr>
              <w:jc w:val="left"/>
              <w:rPr>
                <w:rStyle w:val="Bold"/>
              </w:rPr>
            </w:pPr>
            <w:r w:rsidRPr="00594E55">
              <w:rPr>
                <w:rStyle w:val="Bold"/>
              </w:rPr>
              <w:t>Explanations of major variances in relation to management of resources</w:t>
            </w:r>
          </w:p>
        </w:tc>
        <w:tc>
          <w:tcPr>
            <w:tcW w:w="2211" w:type="dxa"/>
            <w:tcBorders>
              <w:bottom w:val="single" w:sz="8" w:space="0" w:color="511C6C" w:themeColor="accent1"/>
            </w:tcBorders>
            <w:vAlign w:val="center"/>
          </w:tcPr>
          <w:p w14:paraId="26B1B79E" w14:textId="77777777" w:rsidR="00393F19" w:rsidRPr="00594E55" w:rsidRDefault="00393F19" w:rsidP="00223F79">
            <w:pPr>
              <w:jc w:val="left"/>
              <w:rPr>
                <w:rStyle w:val="Bold"/>
              </w:rPr>
            </w:pPr>
            <w:r w:rsidRPr="00594E55">
              <w:rPr>
                <w:rStyle w:val="Bold"/>
              </w:rPr>
              <w:t>Affected line items</w:t>
            </w:r>
          </w:p>
        </w:tc>
      </w:tr>
      <w:tr w:rsidR="00D044D3" w14:paraId="43FE291D" w14:textId="77777777" w:rsidTr="00D044D3">
        <w:trPr>
          <w:trHeight w:val="669"/>
        </w:trPr>
        <w:tc>
          <w:tcPr>
            <w:tcW w:w="6406" w:type="dxa"/>
            <w:tcBorders>
              <w:top w:val="single" w:sz="8" w:space="0" w:color="511C6C" w:themeColor="accent1"/>
            </w:tcBorders>
            <w:vAlign w:val="top"/>
          </w:tcPr>
          <w:p w14:paraId="7E2BDC51" w14:textId="3DA93E82" w:rsidR="00D044D3" w:rsidRPr="00E40038" w:rsidRDefault="00D044D3" w:rsidP="00D044D3">
            <w:pPr>
              <w:spacing w:before="120"/>
              <w:ind w:left="160"/>
              <w:jc w:val="left"/>
              <w:rPr>
                <w:lang w:val="en-GB"/>
              </w:rPr>
            </w:pPr>
            <w:r>
              <w:t>Non-financial assets were higher due to three newly expanded offices, Parramatta, Adelaide and Melbourne, that increased the right of use assets reported under buildings as well as the leasehold improvements.</w:t>
            </w:r>
          </w:p>
        </w:tc>
        <w:tc>
          <w:tcPr>
            <w:tcW w:w="2211" w:type="dxa"/>
            <w:tcBorders>
              <w:top w:val="single" w:sz="8" w:space="0" w:color="511C6C" w:themeColor="accent1"/>
            </w:tcBorders>
            <w:vAlign w:val="top"/>
          </w:tcPr>
          <w:p w14:paraId="73B00D61" w14:textId="620561FC" w:rsidR="00D044D3" w:rsidRPr="00E40038" w:rsidRDefault="00D044D3" w:rsidP="00D044D3">
            <w:pPr>
              <w:spacing w:before="120"/>
              <w:jc w:val="left"/>
              <w:rPr>
                <w:lang w:val="en-GB"/>
              </w:rPr>
            </w:pPr>
            <w:r>
              <w:t>Non-financial assets</w:t>
            </w:r>
          </w:p>
        </w:tc>
      </w:tr>
      <w:tr w:rsidR="00D044D3" w14:paraId="70B45529" w14:textId="77777777" w:rsidTr="00D044D3">
        <w:trPr>
          <w:trHeight w:val="669"/>
        </w:trPr>
        <w:tc>
          <w:tcPr>
            <w:tcW w:w="6406" w:type="dxa"/>
            <w:vAlign w:val="top"/>
          </w:tcPr>
          <w:p w14:paraId="087C2683" w14:textId="4D6F1BF7" w:rsidR="00D044D3" w:rsidRPr="00E40038" w:rsidRDefault="00D044D3" w:rsidP="00D044D3">
            <w:pPr>
              <w:spacing w:before="120"/>
              <w:jc w:val="left"/>
              <w:rPr>
                <w:lang w:val="en-GB"/>
              </w:rPr>
            </w:pPr>
            <w:r>
              <w:t>Total liabilities were higher than Budget by $15 million as a result of:</w:t>
            </w:r>
          </w:p>
        </w:tc>
        <w:tc>
          <w:tcPr>
            <w:tcW w:w="2211" w:type="dxa"/>
            <w:vAlign w:val="top"/>
          </w:tcPr>
          <w:p w14:paraId="1DDE356D" w14:textId="77777777" w:rsidR="00D044D3" w:rsidRPr="00E40038" w:rsidRDefault="00D044D3" w:rsidP="00D044D3">
            <w:pPr>
              <w:jc w:val="left"/>
              <w:rPr>
                <w:lang w:val="en-GB"/>
              </w:rPr>
            </w:pPr>
          </w:p>
        </w:tc>
      </w:tr>
      <w:tr w:rsidR="00D044D3" w14:paraId="3D5EA3B9" w14:textId="77777777" w:rsidTr="00D044D3">
        <w:trPr>
          <w:trHeight w:val="669"/>
        </w:trPr>
        <w:tc>
          <w:tcPr>
            <w:tcW w:w="6406" w:type="dxa"/>
            <w:vAlign w:val="top"/>
          </w:tcPr>
          <w:p w14:paraId="5133F96F" w14:textId="5AC633E2" w:rsidR="00D044D3" w:rsidRPr="00E40038" w:rsidRDefault="00D044D3" w:rsidP="00D044D3">
            <w:pPr>
              <w:ind w:left="174"/>
              <w:jc w:val="left"/>
              <w:rPr>
                <w:lang w:val="en-GB"/>
              </w:rPr>
            </w:pPr>
            <w:r>
              <w:t>The supplier invoices including service delivery payments to Services Australia and DSS for ICT and other shared services remaining as payable at the end of year.</w:t>
            </w:r>
          </w:p>
        </w:tc>
        <w:tc>
          <w:tcPr>
            <w:tcW w:w="2211" w:type="dxa"/>
            <w:vAlign w:val="top"/>
          </w:tcPr>
          <w:p w14:paraId="51F4F4C2" w14:textId="00C149E2" w:rsidR="00D044D3" w:rsidRPr="00E40038" w:rsidRDefault="00D044D3" w:rsidP="00D044D3">
            <w:pPr>
              <w:jc w:val="left"/>
              <w:rPr>
                <w:lang w:val="en-GB"/>
              </w:rPr>
            </w:pPr>
            <w:r>
              <w:t>Total Payables</w:t>
            </w:r>
          </w:p>
        </w:tc>
      </w:tr>
      <w:tr w:rsidR="00D044D3" w14:paraId="7EBD79B2" w14:textId="77777777" w:rsidTr="00D044D3">
        <w:trPr>
          <w:trHeight w:val="669"/>
        </w:trPr>
        <w:tc>
          <w:tcPr>
            <w:tcW w:w="6406" w:type="dxa"/>
            <w:vAlign w:val="top"/>
          </w:tcPr>
          <w:p w14:paraId="72BBC399" w14:textId="27FE4923" w:rsidR="00D044D3" w:rsidRPr="00E40038" w:rsidRDefault="00D044D3" w:rsidP="00D044D3">
            <w:pPr>
              <w:ind w:left="160"/>
              <w:jc w:val="left"/>
              <w:rPr>
                <w:lang w:val="en-GB"/>
              </w:rPr>
            </w:pPr>
            <w:r>
              <w:t>Employee provisions were higher due to the increase in staff.</w:t>
            </w:r>
          </w:p>
        </w:tc>
        <w:tc>
          <w:tcPr>
            <w:tcW w:w="2211" w:type="dxa"/>
            <w:vAlign w:val="top"/>
          </w:tcPr>
          <w:p w14:paraId="284BCB28" w14:textId="367FB879" w:rsidR="00D044D3" w:rsidRPr="00E40038" w:rsidRDefault="00D044D3" w:rsidP="00D044D3">
            <w:pPr>
              <w:jc w:val="left"/>
              <w:rPr>
                <w:lang w:val="en-GB"/>
              </w:rPr>
            </w:pPr>
            <w:r>
              <w:t>Provisions</w:t>
            </w:r>
          </w:p>
        </w:tc>
      </w:tr>
      <w:tr w:rsidR="00D044D3" w14:paraId="0B6A17E8" w14:textId="77777777" w:rsidTr="00D044D3">
        <w:trPr>
          <w:trHeight w:val="669"/>
        </w:trPr>
        <w:tc>
          <w:tcPr>
            <w:tcW w:w="6406" w:type="dxa"/>
            <w:vAlign w:val="top"/>
          </w:tcPr>
          <w:p w14:paraId="45F29C66" w14:textId="6D241B64" w:rsidR="00D044D3" w:rsidRPr="00E40038" w:rsidRDefault="00D044D3" w:rsidP="00D044D3">
            <w:pPr>
              <w:ind w:left="174"/>
              <w:jc w:val="left"/>
              <w:rPr>
                <w:lang w:val="en-GB"/>
              </w:rPr>
            </w:pPr>
            <w:r>
              <w:t>Increase in the right of use assets reporting under buildings resulting from increased number of leases and office spaces for the additional staff.</w:t>
            </w:r>
          </w:p>
        </w:tc>
        <w:tc>
          <w:tcPr>
            <w:tcW w:w="2211" w:type="dxa"/>
            <w:vAlign w:val="top"/>
          </w:tcPr>
          <w:p w14:paraId="0766BCEA" w14:textId="1D3BAD09" w:rsidR="00D044D3" w:rsidRPr="00E40038" w:rsidRDefault="00D044D3" w:rsidP="00D044D3">
            <w:pPr>
              <w:jc w:val="left"/>
              <w:rPr>
                <w:lang w:val="en-GB"/>
              </w:rPr>
            </w:pPr>
            <w:r>
              <w:t>Leases</w:t>
            </w:r>
          </w:p>
        </w:tc>
      </w:tr>
      <w:tr w:rsidR="00D044D3" w14:paraId="18D7721A" w14:textId="77777777" w:rsidTr="00955653">
        <w:trPr>
          <w:trHeight w:val="467"/>
        </w:trPr>
        <w:tc>
          <w:tcPr>
            <w:tcW w:w="6406" w:type="dxa"/>
            <w:vAlign w:val="top"/>
          </w:tcPr>
          <w:p w14:paraId="0023C9EB" w14:textId="1F906928" w:rsidR="00D044D3" w:rsidRPr="00E40038" w:rsidRDefault="00D044D3" w:rsidP="00D044D3">
            <w:pPr>
              <w:ind w:left="18"/>
              <w:jc w:val="left"/>
              <w:rPr>
                <w:lang w:val="en-GB"/>
              </w:rPr>
            </w:pPr>
            <w:r>
              <w:t>Equity was higher than Budget by $6.3 million in line with the reported retained surplus and reserves.</w:t>
            </w:r>
          </w:p>
        </w:tc>
        <w:tc>
          <w:tcPr>
            <w:tcW w:w="2211" w:type="dxa"/>
            <w:vAlign w:val="top"/>
          </w:tcPr>
          <w:p w14:paraId="7805FD68" w14:textId="021EF2BC" w:rsidR="00D044D3" w:rsidRPr="00E40038" w:rsidRDefault="00D044D3" w:rsidP="00D044D3">
            <w:pPr>
              <w:jc w:val="left"/>
              <w:rPr>
                <w:lang w:val="en-GB"/>
              </w:rPr>
            </w:pPr>
            <w:r>
              <w:t>Equity</w:t>
            </w:r>
          </w:p>
        </w:tc>
      </w:tr>
    </w:tbl>
    <w:p w14:paraId="735F07B6" w14:textId="36C8A6AD" w:rsidR="0053749D" w:rsidRDefault="00DC6B4E" w:rsidP="00DC6B4E">
      <w:pPr>
        <w:pStyle w:val="FinHeading5"/>
        <w:spacing w:before="480" w:after="240"/>
      </w:pPr>
      <w:r w:rsidRPr="00DC6B4E">
        <w:t>Note 8.2B: Administered Major Budget Variances for 2022</w:t>
      </w:r>
    </w:p>
    <w:tbl>
      <w:tblPr>
        <w:tblStyle w:val="Style6"/>
        <w:tblW w:w="0" w:type="auto"/>
        <w:tblBorders>
          <w:top w:val="single" w:sz="8" w:space="0" w:color="511C6C" w:themeColor="accent1"/>
          <w:left w:val="single" w:sz="8" w:space="0" w:color="511C6C" w:themeColor="accent1"/>
          <w:bottom w:val="single" w:sz="8" w:space="0" w:color="511C6C" w:themeColor="accent1"/>
          <w:right w:val="single" w:sz="8" w:space="0" w:color="511C6C" w:themeColor="accent1"/>
        </w:tblBorders>
        <w:tblLayout w:type="fixed"/>
        <w:tblLook w:val="0020" w:firstRow="1" w:lastRow="0" w:firstColumn="0" w:lastColumn="0" w:noHBand="0" w:noVBand="0"/>
        <w:tblDescription w:val="Note 8.2B table sets out explanations of administered major budget variances for 2022, in relation to management of resources. Affected line items as set out in the right column are gratns, fines and penalties, grant recoveries, trade and other receivables and grant recoveries again.&#10;"/>
      </w:tblPr>
      <w:tblGrid>
        <w:gridCol w:w="6406"/>
        <w:gridCol w:w="2211"/>
      </w:tblGrid>
      <w:tr w:rsidR="00DC6B4E" w:rsidRPr="00E40038" w14:paraId="2EFFCAE0" w14:textId="77777777" w:rsidTr="00B55545">
        <w:trPr>
          <w:cnfStyle w:val="100000000000" w:firstRow="1" w:lastRow="0" w:firstColumn="0" w:lastColumn="0" w:oddVBand="0" w:evenVBand="0" w:oddHBand="0" w:evenHBand="0" w:firstRowFirstColumn="0" w:firstRowLastColumn="0" w:lastRowFirstColumn="0" w:lastRowLastColumn="0"/>
          <w:trHeight w:val="340"/>
          <w:tblHeader/>
        </w:trPr>
        <w:tc>
          <w:tcPr>
            <w:tcW w:w="6406" w:type="dxa"/>
            <w:tcBorders>
              <w:bottom w:val="single" w:sz="8" w:space="0" w:color="511C6C" w:themeColor="accent1"/>
            </w:tcBorders>
            <w:vAlign w:val="center"/>
          </w:tcPr>
          <w:p w14:paraId="67D0E0F4" w14:textId="77777777" w:rsidR="00DC6B4E" w:rsidRPr="00594E55" w:rsidRDefault="00DC6B4E" w:rsidP="00223F79">
            <w:pPr>
              <w:jc w:val="left"/>
              <w:rPr>
                <w:rStyle w:val="Bold"/>
              </w:rPr>
            </w:pPr>
            <w:r w:rsidRPr="00594E55">
              <w:rPr>
                <w:rStyle w:val="Bold"/>
              </w:rPr>
              <w:t>Explanations of major variances in relation to management of resources</w:t>
            </w:r>
          </w:p>
        </w:tc>
        <w:tc>
          <w:tcPr>
            <w:tcW w:w="2211" w:type="dxa"/>
            <w:tcBorders>
              <w:bottom w:val="single" w:sz="8" w:space="0" w:color="511C6C" w:themeColor="accent1"/>
            </w:tcBorders>
            <w:vAlign w:val="center"/>
          </w:tcPr>
          <w:p w14:paraId="5352EA9F" w14:textId="77777777" w:rsidR="00DC6B4E" w:rsidRPr="00594E55" w:rsidRDefault="00DC6B4E" w:rsidP="00223F79">
            <w:pPr>
              <w:jc w:val="left"/>
              <w:rPr>
                <w:rStyle w:val="Bold"/>
              </w:rPr>
            </w:pPr>
            <w:r w:rsidRPr="00594E55">
              <w:rPr>
                <w:rStyle w:val="Bold"/>
              </w:rPr>
              <w:t>Affected line items</w:t>
            </w:r>
          </w:p>
        </w:tc>
      </w:tr>
      <w:tr w:rsidR="00BC5F25" w14:paraId="26CC036B" w14:textId="77777777" w:rsidTr="00BC5F25">
        <w:trPr>
          <w:trHeight w:val="454"/>
        </w:trPr>
        <w:tc>
          <w:tcPr>
            <w:tcW w:w="6406" w:type="dxa"/>
            <w:tcBorders>
              <w:top w:val="single" w:sz="8" w:space="0" w:color="511C6C" w:themeColor="accent1"/>
            </w:tcBorders>
            <w:vAlign w:val="top"/>
          </w:tcPr>
          <w:p w14:paraId="2616C98B" w14:textId="30B52C99" w:rsidR="00BC5F25" w:rsidRPr="00E40038" w:rsidRDefault="00BC5F25" w:rsidP="00BC5F25">
            <w:pPr>
              <w:spacing w:before="120"/>
              <w:jc w:val="left"/>
              <w:rPr>
                <w:lang w:val="en-GB"/>
              </w:rPr>
            </w:pPr>
            <w:r>
              <w:t>Total administered expenses were $0.4 million lower than Budget due to:</w:t>
            </w:r>
          </w:p>
        </w:tc>
        <w:tc>
          <w:tcPr>
            <w:tcW w:w="2211" w:type="dxa"/>
            <w:tcBorders>
              <w:top w:val="single" w:sz="8" w:space="0" w:color="511C6C" w:themeColor="accent1"/>
            </w:tcBorders>
            <w:vAlign w:val="top"/>
          </w:tcPr>
          <w:p w14:paraId="533EAEFD" w14:textId="317CAA79" w:rsidR="00BC5F25" w:rsidRPr="00E40038" w:rsidRDefault="00BC5F25" w:rsidP="00BC5F25">
            <w:pPr>
              <w:spacing w:before="120"/>
              <w:jc w:val="left"/>
              <w:rPr>
                <w:lang w:val="en-GB"/>
              </w:rPr>
            </w:pPr>
          </w:p>
        </w:tc>
      </w:tr>
      <w:tr w:rsidR="00BC5F25" w14:paraId="75FB86A7" w14:textId="77777777" w:rsidTr="00BC5F25">
        <w:trPr>
          <w:trHeight w:val="454"/>
        </w:trPr>
        <w:tc>
          <w:tcPr>
            <w:tcW w:w="6406" w:type="dxa"/>
            <w:vAlign w:val="top"/>
          </w:tcPr>
          <w:p w14:paraId="7BABDBBC" w14:textId="450CFB14" w:rsidR="00BC5F25" w:rsidRPr="00E40038" w:rsidRDefault="00BC5F25" w:rsidP="00BC5F25">
            <w:pPr>
              <w:ind w:left="160"/>
              <w:jc w:val="left"/>
              <w:rPr>
                <w:lang w:val="en-GB"/>
              </w:rPr>
            </w:pPr>
            <w:r>
              <w:t>Delays in the approval processes for grants</w:t>
            </w:r>
          </w:p>
        </w:tc>
        <w:tc>
          <w:tcPr>
            <w:tcW w:w="2211" w:type="dxa"/>
            <w:vAlign w:val="top"/>
          </w:tcPr>
          <w:p w14:paraId="0B19C086" w14:textId="1E091931" w:rsidR="00BC5F25" w:rsidRPr="00E40038" w:rsidRDefault="00BC5F25" w:rsidP="00BC5F25">
            <w:pPr>
              <w:jc w:val="left"/>
              <w:rPr>
                <w:lang w:val="en-GB"/>
              </w:rPr>
            </w:pPr>
            <w:r>
              <w:t>Grants</w:t>
            </w:r>
          </w:p>
        </w:tc>
      </w:tr>
      <w:tr w:rsidR="00BC5F25" w14:paraId="7D7DA010" w14:textId="77777777" w:rsidTr="00D67841">
        <w:trPr>
          <w:trHeight w:val="227"/>
        </w:trPr>
        <w:tc>
          <w:tcPr>
            <w:tcW w:w="6406" w:type="dxa"/>
            <w:vAlign w:val="top"/>
          </w:tcPr>
          <w:p w14:paraId="4D69BACA" w14:textId="5FC32825" w:rsidR="00BC5F25" w:rsidRPr="00E40038" w:rsidRDefault="00BC5F25" w:rsidP="00BC5F25">
            <w:pPr>
              <w:jc w:val="left"/>
              <w:rPr>
                <w:lang w:val="en-GB"/>
              </w:rPr>
            </w:pPr>
            <w:r>
              <w:t>Total administered income were $0.7 million more than Budget due to:</w:t>
            </w:r>
          </w:p>
        </w:tc>
        <w:tc>
          <w:tcPr>
            <w:tcW w:w="2211" w:type="dxa"/>
            <w:vAlign w:val="top"/>
          </w:tcPr>
          <w:p w14:paraId="6C2FB69D" w14:textId="5CE7EA5B" w:rsidR="00BC5F25" w:rsidRPr="00E40038" w:rsidRDefault="00BC5F25" w:rsidP="00BC5F25">
            <w:pPr>
              <w:jc w:val="left"/>
              <w:rPr>
                <w:lang w:val="en-GB"/>
              </w:rPr>
            </w:pPr>
          </w:p>
        </w:tc>
      </w:tr>
      <w:tr w:rsidR="00BC5F25" w14:paraId="78FE3373" w14:textId="77777777" w:rsidTr="00D67841">
        <w:trPr>
          <w:trHeight w:val="227"/>
        </w:trPr>
        <w:tc>
          <w:tcPr>
            <w:tcW w:w="6406" w:type="dxa"/>
            <w:vAlign w:val="top"/>
          </w:tcPr>
          <w:p w14:paraId="57728FE7" w14:textId="2619E0AC" w:rsidR="00BC5F25" w:rsidRPr="00E40038" w:rsidRDefault="00BC5F25" w:rsidP="00617338">
            <w:pPr>
              <w:ind w:left="160"/>
              <w:jc w:val="left"/>
              <w:rPr>
                <w:lang w:val="en-GB"/>
              </w:rPr>
            </w:pPr>
            <w:r>
              <w:t>Infringement notices issued that were not budgeted</w:t>
            </w:r>
          </w:p>
        </w:tc>
        <w:tc>
          <w:tcPr>
            <w:tcW w:w="2211" w:type="dxa"/>
            <w:vAlign w:val="top"/>
          </w:tcPr>
          <w:p w14:paraId="61078821" w14:textId="54A42F16" w:rsidR="00BC5F25" w:rsidRPr="00E40038" w:rsidRDefault="00BC5F25" w:rsidP="00BC5F25">
            <w:pPr>
              <w:jc w:val="left"/>
              <w:rPr>
                <w:lang w:val="en-GB"/>
              </w:rPr>
            </w:pPr>
            <w:r>
              <w:t>Fines and penalties</w:t>
            </w:r>
          </w:p>
        </w:tc>
      </w:tr>
      <w:tr w:rsidR="00BC5F25" w14:paraId="62E32D99" w14:textId="77777777" w:rsidTr="00D67841">
        <w:trPr>
          <w:trHeight w:val="340"/>
        </w:trPr>
        <w:tc>
          <w:tcPr>
            <w:tcW w:w="6406" w:type="dxa"/>
            <w:vAlign w:val="top"/>
          </w:tcPr>
          <w:p w14:paraId="4B08BE55" w14:textId="15826E42" w:rsidR="00BC5F25" w:rsidRPr="00E40038" w:rsidRDefault="00BC5F25" w:rsidP="00617338">
            <w:pPr>
              <w:ind w:left="160"/>
              <w:jc w:val="left"/>
              <w:rPr>
                <w:lang w:val="en-GB"/>
              </w:rPr>
            </w:pPr>
            <w:r>
              <w:t>Acquittal of previously issued grants leading to some grant recoveries.</w:t>
            </w:r>
          </w:p>
        </w:tc>
        <w:tc>
          <w:tcPr>
            <w:tcW w:w="2211" w:type="dxa"/>
            <w:vAlign w:val="top"/>
          </w:tcPr>
          <w:p w14:paraId="297AB0F3" w14:textId="0BFCBC98" w:rsidR="00BC5F25" w:rsidRPr="00E40038" w:rsidRDefault="00BC5F25" w:rsidP="00BC5F25">
            <w:pPr>
              <w:jc w:val="left"/>
              <w:rPr>
                <w:lang w:val="en-GB"/>
              </w:rPr>
            </w:pPr>
            <w:r>
              <w:t>Grant recoveries</w:t>
            </w:r>
          </w:p>
        </w:tc>
      </w:tr>
      <w:tr w:rsidR="00BC5F25" w14:paraId="031F6E8D" w14:textId="77777777" w:rsidTr="00617338">
        <w:trPr>
          <w:trHeight w:val="227"/>
        </w:trPr>
        <w:tc>
          <w:tcPr>
            <w:tcW w:w="6406" w:type="dxa"/>
            <w:vAlign w:val="top"/>
          </w:tcPr>
          <w:p w14:paraId="40591FD2" w14:textId="7FEC6620" w:rsidR="00BC5F25" w:rsidRPr="00E40038" w:rsidRDefault="00BC5F25" w:rsidP="00BC5F25">
            <w:pPr>
              <w:jc w:val="left"/>
              <w:rPr>
                <w:lang w:val="en-GB"/>
              </w:rPr>
            </w:pPr>
            <w:r>
              <w:t>Net Assets were higher than Budget by $1.0 million due to:</w:t>
            </w:r>
          </w:p>
        </w:tc>
        <w:tc>
          <w:tcPr>
            <w:tcW w:w="2211" w:type="dxa"/>
            <w:vAlign w:val="top"/>
          </w:tcPr>
          <w:p w14:paraId="3626A1F1" w14:textId="2B16D389" w:rsidR="00BC5F25" w:rsidRPr="00E40038" w:rsidRDefault="00BC5F25" w:rsidP="00BC5F25">
            <w:pPr>
              <w:jc w:val="left"/>
              <w:rPr>
                <w:lang w:val="en-GB"/>
              </w:rPr>
            </w:pPr>
          </w:p>
        </w:tc>
      </w:tr>
      <w:tr w:rsidR="00617338" w14:paraId="493752B1" w14:textId="77777777" w:rsidTr="00617338">
        <w:trPr>
          <w:trHeight w:val="227"/>
        </w:trPr>
        <w:tc>
          <w:tcPr>
            <w:tcW w:w="6406" w:type="dxa"/>
            <w:vAlign w:val="top"/>
          </w:tcPr>
          <w:p w14:paraId="4AC632A1" w14:textId="3C27AADD" w:rsidR="00617338" w:rsidRDefault="00617338" w:rsidP="00617338">
            <w:pPr>
              <w:ind w:left="160"/>
              <w:jc w:val="left"/>
            </w:pPr>
            <w:r>
              <w:t xml:space="preserve">GST receivable from the ATO in relation to the grants paid in June. </w:t>
            </w:r>
          </w:p>
        </w:tc>
        <w:tc>
          <w:tcPr>
            <w:tcW w:w="2211" w:type="dxa"/>
            <w:vAlign w:val="top"/>
          </w:tcPr>
          <w:p w14:paraId="3091174B" w14:textId="58D2C37D" w:rsidR="00617338" w:rsidRPr="00E40038" w:rsidRDefault="00617338" w:rsidP="00617338">
            <w:pPr>
              <w:jc w:val="left"/>
              <w:rPr>
                <w:lang w:val="en-GB"/>
              </w:rPr>
            </w:pPr>
            <w:r>
              <w:t>Trade and other receivables</w:t>
            </w:r>
          </w:p>
        </w:tc>
      </w:tr>
      <w:tr w:rsidR="00617338" w14:paraId="7F0D3992" w14:textId="77777777" w:rsidTr="00955653">
        <w:trPr>
          <w:trHeight w:val="339"/>
        </w:trPr>
        <w:tc>
          <w:tcPr>
            <w:tcW w:w="6406" w:type="dxa"/>
            <w:vAlign w:val="top"/>
          </w:tcPr>
          <w:p w14:paraId="3F9E6112" w14:textId="28A27F22" w:rsidR="00617338" w:rsidRDefault="00617338" w:rsidP="00617338">
            <w:pPr>
              <w:ind w:left="160"/>
              <w:jc w:val="left"/>
            </w:pPr>
            <w:r>
              <w:t>Acquittal of previously issued grants leading to some grant recoveries.</w:t>
            </w:r>
          </w:p>
        </w:tc>
        <w:tc>
          <w:tcPr>
            <w:tcW w:w="2211" w:type="dxa"/>
            <w:vAlign w:val="top"/>
          </w:tcPr>
          <w:p w14:paraId="39FECD0D" w14:textId="7CF40454" w:rsidR="00617338" w:rsidRPr="00E40038" w:rsidRDefault="00617338" w:rsidP="00617338">
            <w:pPr>
              <w:jc w:val="left"/>
              <w:rPr>
                <w:lang w:val="en-GB"/>
              </w:rPr>
            </w:pPr>
            <w:r>
              <w:t>Grant recoveries</w:t>
            </w:r>
          </w:p>
        </w:tc>
      </w:tr>
    </w:tbl>
    <w:p w14:paraId="242DA976" w14:textId="77777777" w:rsidR="00C06E5E" w:rsidRDefault="00C06E5E" w:rsidP="002910E9">
      <w:pPr>
        <w:pStyle w:val="BlankText"/>
        <w:sectPr w:rsidR="00C06E5E" w:rsidSect="00B90ADB">
          <w:headerReference w:type="default" r:id="rId124"/>
          <w:type w:val="continuous"/>
          <w:pgSz w:w="9980" w:h="14180"/>
          <w:pgMar w:top="567" w:right="624" w:bottom="567" w:left="567" w:header="0" w:footer="454" w:gutter="0"/>
          <w:cols w:space="708"/>
          <w:titlePg/>
          <w:docGrid w:linePitch="360"/>
        </w:sectPr>
      </w:pPr>
    </w:p>
    <w:p w14:paraId="60DB82B7" w14:textId="77777777" w:rsidR="00E5282F" w:rsidRDefault="00E5282F" w:rsidP="002910E9">
      <w:pPr>
        <w:pStyle w:val="BlankText"/>
      </w:pPr>
      <w:r w:rsidRPr="00752796">
        <w:t xml:space="preserve">THIS PAGE </w:t>
      </w:r>
      <w:r w:rsidRPr="00E5282F">
        <w:t>INTENTIONALLY</w:t>
      </w:r>
      <w:r w:rsidRPr="00752796">
        <w:t xml:space="preserve"> LEFT BLANK</w:t>
      </w:r>
    </w:p>
    <w:p w14:paraId="5DAE41BE" w14:textId="77777777" w:rsidR="00A41D6D" w:rsidRDefault="00A41D6D" w:rsidP="00DB408B">
      <w:pPr>
        <w:pStyle w:val="BodySmall"/>
        <w:sectPr w:rsidR="00A41D6D" w:rsidSect="00B01ED5">
          <w:headerReference w:type="even" r:id="rId125"/>
          <w:headerReference w:type="first" r:id="rId126"/>
          <w:footerReference w:type="first" r:id="rId127"/>
          <w:pgSz w:w="9980" w:h="14180"/>
          <w:pgMar w:top="567" w:right="624" w:bottom="567" w:left="567" w:header="1140" w:footer="454" w:gutter="0"/>
          <w:cols w:space="708"/>
          <w:titlePg/>
          <w:docGrid w:linePitch="360"/>
        </w:sectPr>
      </w:pPr>
    </w:p>
    <w:p w14:paraId="63CA9689" w14:textId="77777777" w:rsidR="009A3D22" w:rsidRDefault="009A3D22" w:rsidP="00DB408B">
      <w:pPr>
        <w:pStyle w:val="BodySmall"/>
        <w:sectPr w:rsidR="009A3D22" w:rsidSect="004C66FA">
          <w:headerReference w:type="even" r:id="rId128"/>
          <w:headerReference w:type="default" r:id="rId129"/>
          <w:headerReference w:type="first" r:id="rId130"/>
          <w:type w:val="continuous"/>
          <w:pgSz w:w="9980" w:h="14180"/>
          <w:pgMar w:top="567" w:right="624" w:bottom="567" w:left="567" w:header="1140" w:footer="680" w:gutter="0"/>
          <w:cols w:space="708"/>
          <w:titlePg/>
          <w:docGrid w:linePitch="360"/>
        </w:sectPr>
      </w:pPr>
    </w:p>
    <w:p w14:paraId="006B4092" w14:textId="195652A2" w:rsidR="009A3D22" w:rsidRDefault="009A3D22" w:rsidP="009A3D22">
      <w:pPr>
        <w:pStyle w:val="BodyText"/>
      </w:pPr>
    </w:p>
    <w:p w14:paraId="6D908E57" w14:textId="6F1B2BC6" w:rsidR="00373C37" w:rsidRDefault="00373C37" w:rsidP="00373C37">
      <w:pPr>
        <w:pStyle w:val="01SectionH1Part"/>
      </w:pPr>
      <w:r>
        <w:t>Part 7.</w:t>
      </w:r>
      <w:bookmarkStart w:id="170" w:name="hundrednineteen"/>
      <w:bookmarkEnd w:id="170"/>
      <w:r>
        <w:t xml:space="preserve"> </w:t>
      </w:r>
    </w:p>
    <w:p w14:paraId="77F31503" w14:textId="77777777" w:rsidR="00A41D6D" w:rsidRDefault="00373C37" w:rsidP="00A41D6D">
      <w:pPr>
        <w:pStyle w:val="01SectionH1"/>
      </w:pPr>
      <w:r>
        <w:t>Appendices</w:t>
      </w:r>
    </w:p>
    <w:p w14:paraId="4E5BFBA5" w14:textId="588187F3" w:rsidR="0024591C" w:rsidRDefault="0024591C" w:rsidP="0024591C">
      <w:pPr>
        <w:pStyle w:val="SectionforTOC"/>
        <w:sectPr w:rsidR="0024591C" w:rsidSect="00B01ED5">
          <w:footerReference w:type="first" r:id="rId131"/>
          <w:pgSz w:w="9980" w:h="14180"/>
          <w:pgMar w:top="567" w:right="624" w:bottom="567" w:left="567" w:header="1140" w:footer="454" w:gutter="0"/>
          <w:cols w:space="708"/>
          <w:titlePg/>
          <w:docGrid w:linePitch="360"/>
        </w:sectPr>
      </w:pPr>
      <w:bookmarkStart w:id="171" w:name="_Toc118727043"/>
      <w:r>
        <w:t>Part 7. Appendices</w:t>
      </w:r>
      <w:bookmarkEnd w:id="171"/>
    </w:p>
    <w:p w14:paraId="7F6CBE74" w14:textId="54C5855C" w:rsidR="004C66FA" w:rsidRDefault="003B5BC8" w:rsidP="003D3EAB">
      <w:pPr>
        <w:pStyle w:val="Heading2"/>
      </w:pPr>
      <w:bookmarkStart w:id="172" w:name="_Appendix_1:_The"/>
      <w:bookmarkStart w:id="173" w:name="_Toc118727044"/>
      <w:bookmarkEnd w:id="172"/>
      <w:r>
        <w:t>Appendix 1: The NDIS Commissioner’s core functions</w:t>
      </w:r>
      <w:bookmarkStart w:id="174" w:name="hundredtwenty"/>
      <w:bookmarkEnd w:id="173"/>
      <w:bookmarkEnd w:id="174"/>
    </w:p>
    <w:p w14:paraId="0CF7606A" w14:textId="77777777" w:rsidR="004C66FA" w:rsidRDefault="003B5BC8" w:rsidP="004C66FA">
      <w:pPr>
        <w:pStyle w:val="BodyText"/>
        <w:sectPr w:rsidR="004C66FA" w:rsidSect="00B01ED5">
          <w:footerReference w:type="first" r:id="rId132"/>
          <w:pgSz w:w="9980" w:h="14180"/>
          <w:pgMar w:top="567" w:right="624" w:bottom="567" w:left="567" w:header="1140" w:footer="454" w:gutter="0"/>
          <w:cols w:space="708"/>
          <w:titlePg/>
          <w:docGrid w:linePitch="360"/>
        </w:sectPr>
      </w:pPr>
      <w:r>
        <w:t xml:space="preserve">The NDIS Commission’s function is to assist the Commissioner to exercise the functions and powers </w:t>
      </w:r>
      <w:r w:rsidRPr="004C66FA">
        <w:t>that</w:t>
      </w:r>
      <w:r>
        <w:t xml:space="preserve"> are vested in the Commissioner. NDIS Commission staff routinely exercise powers delegated from the Commissioner.</w:t>
      </w:r>
    </w:p>
    <w:p w14:paraId="407D7D10" w14:textId="77777777" w:rsidR="003B5BC8" w:rsidRDefault="003B5BC8" w:rsidP="004C66FA">
      <w:pPr>
        <w:pStyle w:val="BodyText"/>
      </w:pPr>
      <w:r>
        <w:t>The NDIS Commissioner has core functions set out in section 181E of the NDIS Act:</w:t>
      </w:r>
    </w:p>
    <w:p w14:paraId="2933AD73" w14:textId="77777777" w:rsidR="003B5BC8" w:rsidRDefault="003B5BC8" w:rsidP="004C66FA">
      <w:pPr>
        <w:pStyle w:val="ListBullet"/>
      </w:pPr>
      <w:r>
        <w:t xml:space="preserve">upholding the rights, and promoting the health, safety, and wellbeing, of people with </w:t>
      </w:r>
      <w:r w:rsidRPr="004C66FA">
        <w:t>disability</w:t>
      </w:r>
      <w:r>
        <w:t xml:space="preserve"> receiving supports or services, including those received under the NDIS</w:t>
      </w:r>
    </w:p>
    <w:p w14:paraId="3E91D810" w14:textId="77777777" w:rsidR="003B5BC8" w:rsidRDefault="003B5BC8" w:rsidP="004C66FA">
      <w:pPr>
        <w:pStyle w:val="ListBullet"/>
      </w:pPr>
      <w:r>
        <w:t>developing a nationally consistent approach to managing quality and safeguards for people with disability receiving supports or services, including those received under the NDIS</w:t>
      </w:r>
    </w:p>
    <w:p w14:paraId="7C1ABBFE" w14:textId="77777777" w:rsidR="003B5BC8" w:rsidRDefault="003B5BC8" w:rsidP="004C66FA">
      <w:pPr>
        <w:pStyle w:val="ListBullet"/>
      </w:pPr>
      <w:r>
        <w:t>promoting the provision of advice, information, education, and training to NDIS providers and people with disability</w:t>
      </w:r>
    </w:p>
    <w:p w14:paraId="28AB0BD7" w14:textId="77777777" w:rsidR="003B5BC8" w:rsidRDefault="003B5BC8" w:rsidP="004C66FA">
      <w:pPr>
        <w:pStyle w:val="ListBullet"/>
      </w:pPr>
      <w:r>
        <w:t>securing compliance with the NDIS Act through effective compliance and enforcement arrangements, including through monitoring and investigation functions</w:t>
      </w:r>
    </w:p>
    <w:p w14:paraId="44F207A7" w14:textId="77777777" w:rsidR="003B5BC8" w:rsidRDefault="003B5BC8" w:rsidP="004C66FA">
      <w:pPr>
        <w:pStyle w:val="ListBullet"/>
      </w:pPr>
      <w:r>
        <w:t>promoting continuous improvement amongst NDIS providers and the delivery of progressively higher standards of supports and services to people with disability</w:t>
      </w:r>
    </w:p>
    <w:p w14:paraId="141C75A0" w14:textId="77777777" w:rsidR="003B5BC8" w:rsidRDefault="003B5BC8" w:rsidP="004C66FA">
      <w:pPr>
        <w:pStyle w:val="ListBullet"/>
      </w:pPr>
      <w:r>
        <w:t>developing and overseeing the broad policy design for a nationally consistent framework relating to the screening of workers involved in the provision of supports and services to people with disability</w:t>
      </w:r>
    </w:p>
    <w:p w14:paraId="22D93A71" w14:textId="77777777" w:rsidR="003B5BC8" w:rsidRDefault="003B5BC8" w:rsidP="004C66FA">
      <w:pPr>
        <w:pStyle w:val="ListBullet"/>
      </w:pPr>
      <w:r>
        <w:t>providing advice or recommendations to the NDIA or the NDIA Board in relation to the performance of the NDIA’s functions</w:t>
      </w:r>
    </w:p>
    <w:p w14:paraId="02A3C730" w14:textId="77777777" w:rsidR="003B5BC8" w:rsidRDefault="003B5BC8" w:rsidP="004C66FA">
      <w:pPr>
        <w:pStyle w:val="ListBullet"/>
      </w:pPr>
      <w:r>
        <w:t>engaging in, promoting, and coordinating the sharing of information to achieve the objectives of the NDIS Act</w:t>
      </w:r>
    </w:p>
    <w:p w14:paraId="601D3083" w14:textId="77777777" w:rsidR="003B5BC8" w:rsidRDefault="003B5BC8" w:rsidP="004C66FA">
      <w:pPr>
        <w:pStyle w:val="ListBullet"/>
      </w:pPr>
      <w:r>
        <w:t xml:space="preserve">providing NDIS market oversight, including by: </w:t>
      </w:r>
    </w:p>
    <w:p w14:paraId="11191162" w14:textId="77777777" w:rsidR="00E9641E" w:rsidRDefault="003B5BC8" w:rsidP="00F748B8">
      <w:pPr>
        <w:pStyle w:val="ListBullet"/>
        <w:numPr>
          <w:ilvl w:val="0"/>
          <w:numId w:val="32"/>
        </w:numPr>
        <w:ind w:left="567" w:hanging="207"/>
      </w:pPr>
      <w:r>
        <w:t>monitoring changes in the NDIS market that may indicate emerging risk</w:t>
      </w:r>
    </w:p>
    <w:p w14:paraId="1CE853BB" w14:textId="7A57B072" w:rsidR="003B5BC8" w:rsidRDefault="003B5BC8" w:rsidP="00F748B8">
      <w:pPr>
        <w:pStyle w:val="ListBullet"/>
        <w:numPr>
          <w:ilvl w:val="0"/>
          <w:numId w:val="32"/>
        </w:numPr>
        <w:ind w:left="567" w:hanging="207"/>
      </w:pPr>
      <w:r>
        <w:t>monitoring and mitigating the risks of unplanned service withdrawal.</w:t>
      </w:r>
    </w:p>
    <w:p w14:paraId="17E0F518" w14:textId="0210E5FE" w:rsidR="003B5BC8" w:rsidRDefault="004C66FA" w:rsidP="004C66FA">
      <w:pPr>
        <w:pStyle w:val="BodyText"/>
      </w:pPr>
      <w:r>
        <w:br w:type="column"/>
      </w:r>
      <w:r w:rsidR="003B5BC8">
        <w:t>In addition, the NDIS Commissioner has functions set out in the NDIS Act related to:</w:t>
      </w:r>
    </w:p>
    <w:p w14:paraId="2C274A20" w14:textId="77777777" w:rsidR="003B5BC8" w:rsidRDefault="003B5BC8" w:rsidP="004C66FA">
      <w:pPr>
        <w:pStyle w:val="ListBullet"/>
      </w:pPr>
      <w:r>
        <w:t>registration and reportable incidents</w:t>
      </w:r>
    </w:p>
    <w:p w14:paraId="7A536E23" w14:textId="77777777" w:rsidR="003B5BC8" w:rsidRDefault="003B5BC8" w:rsidP="004C66FA">
      <w:pPr>
        <w:pStyle w:val="ListBullet"/>
      </w:pPr>
      <w:r>
        <w:t>complaints</w:t>
      </w:r>
    </w:p>
    <w:p w14:paraId="64D1056D" w14:textId="77777777" w:rsidR="004C66FA" w:rsidRDefault="003B5BC8" w:rsidP="004C66FA">
      <w:pPr>
        <w:pStyle w:val="ListBullet"/>
        <w:sectPr w:rsidR="004C66FA" w:rsidSect="004C66FA">
          <w:type w:val="continuous"/>
          <w:pgSz w:w="9980" w:h="14180"/>
          <w:pgMar w:top="567" w:right="624" w:bottom="567" w:left="567" w:header="1140" w:footer="680" w:gutter="0"/>
          <w:cols w:num="2" w:space="708"/>
          <w:titlePg/>
          <w:docGrid w:linePitch="360"/>
        </w:sectPr>
      </w:pPr>
      <w:r>
        <w:t>behaviour support.</w:t>
      </w:r>
    </w:p>
    <w:p w14:paraId="5AC74139" w14:textId="7FF7FDE7" w:rsidR="004C66FA" w:rsidRDefault="004C66FA" w:rsidP="004C66FA">
      <w:pPr>
        <w:pStyle w:val="ListBullet"/>
        <w:rPr>
          <w:sz w:val="16"/>
          <w:szCs w:val="16"/>
        </w:rPr>
      </w:pPr>
      <w:r>
        <w:rPr>
          <w:sz w:val="16"/>
          <w:szCs w:val="16"/>
        </w:rPr>
        <w:br w:type="page"/>
      </w:r>
    </w:p>
    <w:p w14:paraId="0DC64BD8" w14:textId="0387AADF" w:rsidR="004C66FA" w:rsidRDefault="004C66FA" w:rsidP="004C66FA">
      <w:pPr>
        <w:pStyle w:val="Heading2"/>
      </w:pPr>
      <w:bookmarkStart w:id="175" w:name="_Appendix_2:_NDIS"/>
      <w:bookmarkStart w:id="176" w:name="_Toc118727045"/>
      <w:bookmarkEnd w:id="175"/>
      <w:r>
        <w:t>Appendix 2: NDIS Commission enduring activities</w:t>
      </w:r>
      <w:bookmarkStart w:id="177" w:name="hundredtwentyone"/>
      <w:bookmarkEnd w:id="176"/>
      <w:bookmarkEnd w:id="177"/>
    </w:p>
    <w:p w14:paraId="67D494C1" w14:textId="20835515" w:rsidR="00DC6B4E" w:rsidRDefault="004C66FA" w:rsidP="00873A79">
      <w:pPr>
        <w:pStyle w:val="BodyText"/>
        <w:spacing w:after="120"/>
      </w:pPr>
      <w:r>
        <w:t xml:space="preserve">Our enduring activities to protect and manage the safety and quality of NDIS supports and services are guided by the NDIS Quality and Safeguarding Framework, which outlines our responsibilities in terms of </w:t>
      </w:r>
      <w:r w:rsidRPr="00E9641E">
        <w:rPr>
          <w:rStyle w:val="Bold"/>
        </w:rPr>
        <w:t>Developmental, Preventative</w:t>
      </w:r>
      <w:r>
        <w:t xml:space="preserve"> and </w:t>
      </w:r>
      <w:r w:rsidRPr="00E9641E">
        <w:rPr>
          <w:rStyle w:val="Bold"/>
        </w:rPr>
        <w:t>Corrective</w:t>
      </w:r>
      <w:r>
        <w:t xml:space="preserve"> work. It ensures this approach is distributed across our primary stakeholders – people with disability, workers and providers:</w:t>
      </w:r>
    </w:p>
    <w:tbl>
      <w:tblPr>
        <w:tblStyle w:val="Style4"/>
        <w:tblW w:w="0" w:type="auto"/>
        <w:tblLayout w:type="fixed"/>
        <w:tblLook w:val="0020" w:firstRow="1" w:lastRow="0" w:firstColumn="0" w:lastColumn="0" w:noHBand="0" w:noVBand="0"/>
        <w:tblDescription w:val="Table shows how the NDIS Commission approaches its activities in relation to Individuals, the Workforce, and Providers, across our Developmental, Preventative and Corrective responsibilities. "/>
      </w:tblPr>
      <w:tblGrid>
        <w:gridCol w:w="1644"/>
        <w:gridCol w:w="2325"/>
        <w:gridCol w:w="2324"/>
        <w:gridCol w:w="2324"/>
      </w:tblGrid>
      <w:tr w:rsidR="00873A79" w:rsidRPr="00873A79" w14:paraId="6D26EF3C" w14:textId="77777777" w:rsidTr="00B55545">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1644" w:type="dxa"/>
          </w:tcPr>
          <w:p w14:paraId="322399C7" w14:textId="77777777" w:rsidR="00873A79" w:rsidRPr="00873A79" w:rsidRDefault="00873A79" w:rsidP="00873A79">
            <w:r w:rsidRPr="00873A79">
              <w:t>NDIS Quality and Safeguarding Framework</w:t>
            </w:r>
          </w:p>
        </w:tc>
        <w:tc>
          <w:tcPr>
            <w:tcW w:w="2325" w:type="dxa"/>
          </w:tcPr>
          <w:p w14:paraId="1ACF4063" w14:textId="77777777" w:rsidR="00873A79" w:rsidRPr="00873A79" w:rsidRDefault="00873A79" w:rsidP="00873A79">
            <w:pPr>
              <w:cnfStyle w:val="100000000000" w:firstRow="1" w:lastRow="0" w:firstColumn="0" w:lastColumn="0" w:oddVBand="0" w:evenVBand="0" w:oddHBand="0" w:evenHBand="0" w:firstRowFirstColumn="0" w:firstRowLastColumn="0" w:lastRowFirstColumn="0" w:lastRowLastColumn="0"/>
            </w:pPr>
            <w:r w:rsidRPr="00873A79">
              <w:t>DEVELOPMENTAL</w:t>
            </w:r>
            <w:r w:rsidRPr="00873A79">
              <w:br/>
              <w:t>building capability and support systems</w:t>
            </w:r>
          </w:p>
        </w:tc>
        <w:tc>
          <w:tcPr>
            <w:cnfStyle w:val="000010000000" w:firstRow="0" w:lastRow="0" w:firstColumn="0" w:lastColumn="0" w:oddVBand="1" w:evenVBand="0" w:oddHBand="0" w:evenHBand="0" w:firstRowFirstColumn="0" w:firstRowLastColumn="0" w:lastRowFirstColumn="0" w:lastRowLastColumn="0"/>
            <w:tcW w:w="2324" w:type="dxa"/>
          </w:tcPr>
          <w:p w14:paraId="1BE5C852" w14:textId="77777777" w:rsidR="00873A79" w:rsidRPr="00873A79" w:rsidRDefault="00873A79" w:rsidP="00873A79">
            <w:r w:rsidRPr="00873A79">
              <w:t>PREVENTATIVE</w:t>
            </w:r>
            <w:r w:rsidRPr="00873A79">
              <w:br/>
              <w:t>preventing harm and promoting quality</w:t>
            </w:r>
          </w:p>
        </w:tc>
        <w:tc>
          <w:tcPr>
            <w:tcW w:w="2324" w:type="dxa"/>
          </w:tcPr>
          <w:p w14:paraId="5942A7A9" w14:textId="77777777" w:rsidR="00873A79" w:rsidRPr="00873A79" w:rsidRDefault="00873A79" w:rsidP="00873A79">
            <w:pPr>
              <w:cnfStyle w:val="100000000000" w:firstRow="1" w:lastRow="0" w:firstColumn="0" w:lastColumn="0" w:oddVBand="0" w:evenVBand="0" w:oddHBand="0" w:evenHBand="0" w:firstRowFirstColumn="0" w:firstRowLastColumn="0" w:lastRowFirstColumn="0" w:lastRowLastColumn="0"/>
            </w:pPr>
            <w:r w:rsidRPr="00873A79">
              <w:t xml:space="preserve">CORRECTIVE </w:t>
            </w:r>
            <w:r w:rsidRPr="00873A79">
              <w:br/>
              <w:t>responding if things go wrong</w:t>
            </w:r>
          </w:p>
        </w:tc>
      </w:tr>
      <w:tr w:rsidR="00873A79" w:rsidRPr="00873A79" w14:paraId="66AFE268" w14:textId="77777777" w:rsidTr="00873A79">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644" w:type="dxa"/>
          </w:tcPr>
          <w:p w14:paraId="09B4BFC5" w14:textId="77777777" w:rsidR="00873A79" w:rsidRPr="00873A79" w:rsidRDefault="00873A79" w:rsidP="00873A79">
            <w:pPr>
              <w:rPr>
                <w:rStyle w:val="Bold"/>
              </w:rPr>
            </w:pPr>
            <w:r w:rsidRPr="00873A79">
              <w:rPr>
                <w:rStyle w:val="Bold"/>
              </w:rPr>
              <w:t>INDIVIDUALS</w:t>
            </w:r>
            <w:r w:rsidRPr="00873A79">
              <w:rPr>
                <w:rStyle w:val="Bold"/>
              </w:rPr>
              <w:br/>
              <w:t>supporting and empowering people with disability</w:t>
            </w:r>
          </w:p>
        </w:tc>
        <w:tc>
          <w:tcPr>
            <w:tcW w:w="2325" w:type="dxa"/>
          </w:tcPr>
          <w:p w14:paraId="762D9C7D" w14:textId="77777777"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Education and information on the NDIS, participant rights, and complaints processes</w:t>
            </w:r>
          </w:p>
          <w:p w14:paraId="4ED962E4" w14:textId="77777777"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Engagement processes to support participants to strengthen networks and community ties</w:t>
            </w:r>
          </w:p>
        </w:tc>
        <w:tc>
          <w:tcPr>
            <w:cnfStyle w:val="000010000000" w:firstRow="0" w:lastRow="0" w:firstColumn="0" w:lastColumn="0" w:oddVBand="1" w:evenVBand="0" w:oddHBand="0" w:evenHBand="0" w:firstRowFirstColumn="0" w:firstRowLastColumn="0" w:lastRowFirstColumn="0" w:lastRowLastColumn="0"/>
            <w:tcW w:w="2324" w:type="dxa"/>
          </w:tcPr>
          <w:p w14:paraId="04B3ABDC" w14:textId="77777777" w:rsidR="00873A79" w:rsidRPr="00873A79" w:rsidRDefault="00873A79" w:rsidP="00873A79">
            <w:pPr>
              <w:pStyle w:val="ListBulletTables"/>
            </w:pPr>
            <w:r w:rsidRPr="00873A79">
              <w:t>Working with the NDIA and other stakeholders to ensure safeguards in NDIS processes</w:t>
            </w:r>
          </w:p>
          <w:p w14:paraId="7BD4C107" w14:textId="77777777" w:rsidR="00873A79" w:rsidRPr="00873A79" w:rsidRDefault="00873A79" w:rsidP="00873A79">
            <w:pPr>
              <w:pStyle w:val="ListBulletTables"/>
            </w:pPr>
            <w:r w:rsidRPr="00873A79">
              <w:t>Providing funding via the Grants Program to create educational and supportive resources for NDIS providers</w:t>
            </w:r>
          </w:p>
          <w:p w14:paraId="2BFE2CE5" w14:textId="77777777" w:rsidR="00873A79" w:rsidRPr="00873A79" w:rsidRDefault="00873A79" w:rsidP="00873A79">
            <w:pPr>
              <w:pStyle w:val="ListBulletTables"/>
            </w:pPr>
            <w:r w:rsidRPr="00873A79">
              <w:t>Engagement with participants to elicit feedback and work together to enhance support and services</w:t>
            </w:r>
          </w:p>
        </w:tc>
        <w:tc>
          <w:tcPr>
            <w:tcW w:w="2324" w:type="dxa"/>
          </w:tcPr>
          <w:p w14:paraId="510D10B3" w14:textId="77777777"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 xml:space="preserve">The triage, investigation, management, conciliation and resolution of complaints </w:t>
            </w:r>
          </w:p>
          <w:p w14:paraId="7D46961D" w14:textId="77777777"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Receipt and handling of reportable incidents</w:t>
            </w:r>
          </w:p>
          <w:p w14:paraId="17F9D6BE" w14:textId="77777777"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Investigation of serious and alleged incidents</w:t>
            </w:r>
          </w:p>
        </w:tc>
      </w:tr>
      <w:tr w:rsidR="00873A79" w:rsidRPr="00873A79" w14:paraId="7649D39B" w14:textId="77777777" w:rsidTr="00873A79">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644" w:type="dxa"/>
          </w:tcPr>
          <w:p w14:paraId="048D9025" w14:textId="77777777" w:rsidR="00873A79" w:rsidRPr="00873A79" w:rsidRDefault="00873A79" w:rsidP="00873A79">
            <w:pPr>
              <w:rPr>
                <w:rStyle w:val="Bold"/>
              </w:rPr>
            </w:pPr>
            <w:r w:rsidRPr="00873A79">
              <w:rPr>
                <w:rStyle w:val="Bold"/>
              </w:rPr>
              <w:t>WORKFORCE</w:t>
            </w:r>
            <w:r w:rsidRPr="00873A79">
              <w:rPr>
                <w:rStyle w:val="Bold"/>
              </w:rPr>
              <w:br/>
              <w:t>promoting a safe and competent workforce</w:t>
            </w:r>
          </w:p>
        </w:tc>
        <w:tc>
          <w:tcPr>
            <w:tcW w:w="2325" w:type="dxa"/>
          </w:tcPr>
          <w:p w14:paraId="45DF7F2F" w14:textId="77777777" w:rsidR="00873A79" w:rsidRPr="00873A79" w:rsidRDefault="00873A79" w:rsidP="00873A79">
            <w:pPr>
              <w:pStyle w:val="ListBulletTables"/>
              <w:cnfStyle w:val="000000010000" w:firstRow="0" w:lastRow="0" w:firstColumn="0" w:lastColumn="0" w:oddVBand="0" w:evenVBand="0" w:oddHBand="0" w:evenHBand="1" w:firstRowFirstColumn="0" w:firstRowLastColumn="0" w:lastRowFirstColumn="0" w:lastRowLastColumn="0"/>
            </w:pPr>
            <w:r w:rsidRPr="00873A79">
              <w:t>Supporting NDIS workforce development via the creation and execution of information development and capacity building programs</w:t>
            </w:r>
          </w:p>
        </w:tc>
        <w:tc>
          <w:tcPr>
            <w:cnfStyle w:val="000010000000" w:firstRow="0" w:lastRow="0" w:firstColumn="0" w:lastColumn="0" w:oddVBand="1" w:evenVBand="0" w:oddHBand="0" w:evenHBand="0" w:firstRowFirstColumn="0" w:firstRowLastColumn="0" w:lastRowFirstColumn="0" w:lastRowLastColumn="0"/>
            <w:tcW w:w="2324" w:type="dxa"/>
          </w:tcPr>
          <w:p w14:paraId="2A1EFA34" w14:textId="77777777" w:rsidR="00873A79" w:rsidRPr="00873A79" w:rsidRDefault="00873A79" w:rsidP="00873A79">
            <w:pPr>
              <w:pStyle w:val="ListBulletTables"/>
            </w:pPr>
            <w:r w:rsidRPr="00873A79">
              <w:t>Ensuring workers do not pose a risk to participants via state/territory worker screening programs and through the maintenance of the Worker Screening Database</w:t>
            </w:r>
          </w:p>
        </w:tc>
        <w:tc>
          <w:tcPr>
            <w:tcW w:w="2324" w:type="dxa"/>
          </w:tcPr>
          <w:p w14:paraId="0171655A" w14:textId="77777777" w:rsidR="00873A79" w:rsidRPr="00873A79" w:rsidRDefault="00873A79" w:rsidP="00873A79">
            <w:pPr>
              <w:pStyle w:val="ListBulletTables"/>
              <w:cnfStyle w:val="000000010000" w:firstRow="0" w:lastRow="0" w:firstColumn="0" w:lastColumn="0" w:oddVBand="0" w:evenVBand="0" w:oddHBand="0" w:evenHBand="1" w:firstRowFirstColumn="0" w:firstRowLastColumn="0" w:lastRowFirstColumn="0" w:lastRowLastColumn="0"/>
            </w:pPr>
            <w:r w:rsidRPr="00873A79">
              <w:t>Monitoring worker conduct via incident reports, complaints and notifications of breaches of the Code of Conduct</w:t>
            </w:r>
          </w:p>
        </w:tc>
      </w:tr>
      <w:tr w:rsidR="00873A79" w:rsidRPr="00873A79" w14:paraId="30BE9E70" w14:textId="77777777" w:rsidTr="00873A79">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644" w:type="dxa"/>
          </w:tcPr>
          <w:p w14:paraId="0947DE12" w14:textId="77777777" w:rsidR="00873A79" w:rsidRPr="00873A79" w:rsidRDefault="00873A79" w:rsidP="00873A79">
            <w:pPr>
              <w:rPr>
                <w:rStyle w:val="Bold"/>
              </w:rPr>
            </w:pPr>
            <w:r w:rsidRPr="00873A79">
              <w:rPr>
                <w:rStyle w:val="Bold"/>
              </w:rPr>
              <w:t>PROVIDERS</w:t>
            </w:r>
            <w:r w:rsidRPr="00873A79">
              <w:rPr>
                <w:rStyle w:val="Bold"/>
              </w:rPr>
              <w:br/>
              <w:t>encouraging safe, innovative, high</w:t>
            </w:r>
            <w:r w:rsidRPr="00873A79">
              <w:rPr>
                <w:rStyle w:val="Bold"/>
                <w:rFonts w:ascii="Cambria Math" w:hAnsi="Cambria Math" w:cs="Cambria Math"/>
              </w:rPr>
              <w:t>‑</w:t>
            </w:r>
            <w:r w:rsidRPr="00873A79">
              <w:rPr>
                <w:rStyle w:val="Bold"/>
              </w:rPr>
              <w:t>quality support provision</w:t>
            </w:r>
          </w:p>
        </w:tc>
        <w:tc>
          <w:tcPr>
            <w:tcW w:w="2325" w:type="dxa"/>
          </w:tcPr>
          <w:p w14:paraId="251F01D4" w14:textId="77777777"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Registering NDIS providers and maintenance of the NDIS Provider Register</w:t>
            </w:r>
          </w:p>
          <w:p w14:paraId="3195D8B7" w14:textId="77777777"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Market oversight and research in order to support market development, safety, quality and diversification</w:t>
            </w:r>
          </w:p>
          <w:p w14:paraId="5CA7AEE2" w14:textId="77777777"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Development and maintenance of the Positive Behaviour Support Capability Framework</w:t>
            </w:r>
          </w:p>
          <w:p w14:paraId="27ECFC1B" w14:textId="77777777"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 xml:space="preserve">Research to inform better practice </w:t>
            </w:r>
          </w:p>
        </w:tc>
        <w:tc>
          <w:tcPr>
            <w:cnfStyle w:val="000010000000" w:firstRow="0" w:lastRow="0" w:firstColumn="0" w:lastColumn="0" w:oddVBand="1" w:evenVBand="0" w:oddHBand="0" w:evenHBand="0" w:firstRowFirstColumn="0" w:firstRowLastColumn="0" w:lastRowFirstColumn="0" w:lastRowLastColumn="0"/>
            <w:tcW w:w="2324" w:type="dxa"/>
          </w:tcPr>
          <w:p w14:paraId="49904FC8" w14:textId="77777777" w:rsidR="00873A79" w:rsidRPr="00873A79" w:rsidRDefault="00873A79" w:rsidP="00873A79">
            <w:pPr>
              <w:pStyle w:val="ListBulletTables"/>
            </w:pPr>
            <w:r w:rsidRPr="00873A79">
              <w:t>Providing consistent quality and reporting requirements for behaviour support practitioners resulting in a culture of continuous improvement, and reduced and eliminated restrictive practices</w:t>
            </w:r>
          </w:p>
          <w:p w14:paraId="4051796F" w14:textId="77777777" w:rsidR="00873A79" w:rsidRPr="00873A79" w:rsidRDefault="00873A79" w:rsidP="00873A79">
            <w:pPr>
              <w:pStyle w:val="ListBulletTables"/>
            </w:pPr>
            <w:r w:rsidRPr="00873A79">
              <w:t>Provision of best practice guidance and advice to those providing supports</w:t>
            </w:r>
          </w:p>
        </w:tc>
        <w:tc>
          <w:tcPr>
            <w:tcW w:w="2324" w:type="dxa"/>
          </w:tcPr>
          <w:p w14:paraId="10AC5FA2" w14:textId="3CDBDE56"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 xml:space="preserve">Compliance and enforcement action that is responsive and proportionate, according to our regulatory approach (see </w:t>
            </w:r>
            <w:hyperlink w:anchor="_Appendix_4:_Our" w:history="1">
              <w:r w:rsidRPr="00E9641E">
                <w:rPr>
                  <w:rStyle w:val="Hyperlink"/>
                </w:rPr>
                <w:t>Appendix 4</w:t>
              </w:r>
            </w:hyperlink>
            <w:r w:rsidRPr="00873A79">
              <w:t>)</w:t>
            </w:r>
          </w:p>
          <w:p w14:paraId="3FDD8831" w14:textId="77777777" w:rsidR="00873A79" w:rsidRPr="00873A79" w:rsidRDefault="00873A79" w:rsidP="00873A79">
            <w:pPr>
              <w:pStyle w:val="ListBulletTables"/>
              <w:cnfStyle w:val="000000100000" w:firstRow="0" w:lastRow="0" w:firstColumn="0" w:lastColumn="0" w:oddVBand="0" w:evenVBand="0" w:oddHBand="1" w:evenHBand="0" w:firstRowFirstColumn="0" w:firstRowLastColumn="0" w:lastRowFirstColumn="0" w:lastRowLastColumn="0"/>
            </w:pPr>
            <w:r w:rsidRPr="00873A79">
              <w:t>De-registering and barring NDIS providers where appropriate</w:t>
            </w:r>
          </w:p>
        </w:tc>
      </w:tr>
    </w:tbl>
    <w:p w14:paraId="6963BB73" w14:textId="42B8DD99" w:rsidR="00873A79" w:rsidRDefault="00873A79" w:rsidP="004C66FA">
      <w:pPr>
        <w:pStyle w:val="BodyText"/>
      </w:pPr>
      <w:r>
        <w:br w:type="page"/>
      </w:r>
    </w:p>
    <w:p w14:paraId="38DB517F" w14:textId="051549DF" w:rsidR="00C912AA" w:rsidRDefault="003D3EAB" w:rsidP="00C912AA">
      <w:pPr>
        <w:pStyle w:val="Heading2"/>
        <w:spacing w:after="120"/>
        <w:sectPr w:rsidR="00C912AA" w:rsidSect="00B01ED5">
          <w:headerReference w:type="even" r:id="rId133"/>
          <w:footerReference w:type="even" r:id="rId134"/>
          <w:type w:val="continuous"/>
          <w:pgSz w:w="9980" w:h="14180"/>
          <w:pgMar w:top="567" w:right="624" w:bottom="567" w:left="567" w:header="1140" w:footer="454" w:gutter="0"/>
          <w:cols w:space="708"/>
          <w:titlePg/>
          <w:docGrid w:linePitch="360"/>
        </w:sectPr>
      </w:pPr>
      <w:bookmarkStart w:id="178" w:name="_Appendix_3:_NDIS"/>
      <w:bookmarkStart w:id="179" w:name="_Toc118727046"/>
      <w:bookmarkEnd w:id="178"/>
      <w:r w:rsidRPr="003D3EAB">
        <w:t>Appendix 3: NDIS Commission operations – detail</w:t>
      </w:r>
      <w:bookmarkStart w:id="180" w:name="hundredtwentytwo"/>
      <w:bookmarkEnd w:id="179"/>
      <w:bookmarkEnd w:id="180"/>
    </w:p>
    <w:p w14:paraId="69E1A8AB" w14:textId="77777777" w:rsidR="00C912AA" w:rsidRDefault="00C912AA" w:rsidP="00BE2EA8">
      <w:pPr>
        <w:pStyle w:val="Heading3"/>
      </w:pPr>
      <w:r w:rsidRPr="00C912AA">
        <w:t>Complaints</w:t>
      </w:r>
      <w:r>
        <w:t xml:space="preserve"> </w:t>
      </w:r>
    </w:p>
    <w:p w14:paraId="11109CA3" w14:textId="77777777" w:rsidR="00C912AA" w:rsidRDefault="00C912AA" w:rsidP="00C912AA">
      <w:pPr>
        <w:pStyle w:val="BodyText"/>
      </w:pPr>
      <w:r>
        <w:t xml:space="preserve">The NDIS Commission takes complaints about whether an NDIS funded service has been provided in a safe way and to an appropriate standard. Anyone can make a complaint about a provider. </w:t>
      </w:r>
    </w:p>
    <w:p w14:paraId="4555DE00" w14:textId="77777777" w:rsidR="00C912AA" w:rsidRDefault="00C912AA" w:rsidP="00C912AA">
      <w:pPr>
        <w:pStyle w:val="BodyText"/>
      </w:pPr>
      <w:r>
        <w:t xml:space="preserve">We support complainants to resolve their issues through a range of methods including the provision of advice and guidance, conciliation processes and the enforcement of the NDIS Practice Standards and the Code of Conduct. </w:t>
      </w:r>
    </w:p>
    <w:p w14:paraId="0A32761A" w14:textId="77777777" w:rsidR="00C912AA" w:rsidRDefault="00C912AA" w:rsidP="00C912AA">
      <w:pPr>
        <w:pStyle w:val="BodyText"/>
      </w:pPr>
      <w:r>
        <w:t xml:space="preserve">We also: </w:t>
      </w:r>
    </w:p>
    <w:p w14:paraId="4CE97D97" w14:textId="77777777" w:rsidR="00C912AA" w:rsidRDefault="00C912AA" w:rsidP="00C912AA">
      <w:pPr>
        <w:pStyle w:val="ListBullet"/>
      </w:pPr>
      <w:r>
        <w:t xml:space="preserve">provide complaints-handling advice, education and training to people with disability and NDIS providers </w:t>
      </w:r>
    </w:p>
    <w:p w14:paraId="3483E1E6" w14:textId="77777777" w:rsidR="00C912AA" w:rsidRDefault="00C912AA" w:rsidP="00C912AA">
      <w:pPr>
        <w:pStyle w:val="ListBullet"/>
      </w:pPr>
      <w:r>
        <w:t xml:space="preserve">support people with disability and other complainants to go to other bodies where their complaint is not in scope of the NDIS Commission’s remit, and refer matters to other relevant authorities when appropriate </w:t>
      </w:r>
    </w:p>
    <w:p w14:paraId="427DF871" w14:textId="77777777" w:rsidR="00C912AA" w:rsidRDefault="00C912AA" w:rsidP="00C912AA">
      <w:pPr>
        <w:pStyle w:val="ListBullet"/>
      </w:pPr>
      <w:r>
        <w:t>work to educate providers about delivering quality and safe supports, and effectively responding to complaints. If a complaint raises a serious compliance issue, the NDIS Commission has powers to take action.</w:t>
      </w:r>
    </w:p>
    <w:p w14:paraId="75B0D041" w14:textId="77777777" w:rsidR="00C912AA" w:rsidRDefault="00C912AA" w:rsidP="00BE2EA8">
      <w:pPr>
        <w:pStyle w:val="Heading3"/>
      </w:pPr>
      <w:r>
        <w:t>Reportable incidents</w:t>
      </w:r>
    </w:p>
    <w:p w14:paraId="1B323936" w14:textId="77777777" w:rsidR="00C912AA" w:rsidRDefault="00C912AA" w:rsidP="00C912AA">
      <w:pPr>
        <w:pStyle w:val="BodyText"/>
      </w:pPr>
      <w:r>
        <w:t xml:space="preserve">We receive reports from registered NDIS providers about serious incidents and allegations involving NDIS participants that occur in connection with the delivery of NDIS supports and services. </w:t>
      </w:r>
    </w:p>
    <w:p w14:paraId="70C9A029" w14:textId="77777777" w:rsidR="00C912AA" w:rsidRDefault="00C912AA" w:rsidP="00C912AA">
      <w:pPr>
        <w:pStyle w:val="BodyText"/>
      </w:pPr>
      <w:r>
        <w:t xml:space="preserve">We monitor registered NDIS providers’ compliance with their obligations to identify, report and respond to incidents, and we identify and act on incidents requiring a regulatory response. </w:t>
      </w:r>
    </w:p>
    <w:p w14:paraId="0212330B" w14:textId="77777777" w:rsidR="00C912AA" w:rsidRDefault="00C912AA" w:rsidP="00C912AA">
      <w:pPr>
        <w:pStyle w:val="BodyText"/>
      </w:pPr>
      <w:r>
        <w:t xml:space="preserve">This involves: </w:t>
      </w:r>
    </w:p>
    <w:p w14:paraId="0F3CE113" w14:textId="77777777" w:rsidR="00C912AA" w:rsidRDefault="00C912AA" w:rsidP="00C912AA">
      <w:pPr>
        <w:pStyle w:val="ListBullet"/>
      </w:pPr>
      <w:r>
        <w:t xml:space="preserve">overseeing NDIS providers’ management of reportable incidents, and where incidents identify potential or actual breaches of the NDIS Act and Rules, investigating and managing any necessary action </w:t>
      </w:r>
    </w:p>
    <w:p w14:paraId="2D935299" w14:textId="20F8D342" w:rsidR="00C912AA" w:rsidRDefault="00C912AA" w:rsidP="00C912AA">
      <w:pPr>
        <w:pStyle w:val="ListBullet"/>
      </w:pPr>
      <w:r>
        <w:t xml:space="preserve">requiring providers to take a variety of actions to respond to the incident, if we are not satisfied that appropriate actions have already been taken </w:t>
      </w:r>
    </w:p>
    <w:p w14:paraId="07D48703" w14:textId="19AA24E9" w:rsidR="00C912AA" w:rsidRDefault="00C912AA" w:rsidP="00C912AA">
      <w:pPr>
        <w:pStyle w:val="ListBullet"/>
      </w:pPr>
      <w:r>
        <w:br w:type="column"/>
        <w:t xml:space="preserve">referring matters to other relevant authorities when appropriate </w:t>
      </w:r>
    </w:p>
    <w:p w14:paraId="7F4C1FE1" w14:textId="77777777" w:rsidR="00C912AA" w:rsidRDefault="00C912AA" w:rsidP="00C912AA">
      <w:pPr>
        <w:pStyle w:val="ListBullet"/>
      </w:pPr>
      <w:r>
        <w:t xml:space="preserve">reviewing and sharing reportable incident data to identify systemic issues to be addressed, and driving improvement actions through registered NDIS provider education and compliance activities. </w:t>
      </w:r>
    </w:p>
    <w:p w14:paraId="266FF7DF" w14:textId="77777777" w:rsidR="00C912AA" w:rsidRPr="00C912AA" w:rsidRDefault="00C912AA" w:rsidP="00BE2EA8">
      <w:pPr>
        <w:pStyle w:val="Heading3"/>
      </w:pPr>
      <w:r w:rsidRPr="00C912AA">
        <w:t>Registration</w:t>
      </w:r>
    </w:p>
    <w:p w14:paraId="3084E6AD" w14:textId="77777777" w:rsidR="00C912AA" w:rsidRDefault="00C912AA" w:rsidP="00C912AA">
      <w:pPr>
        <w:pStyle w:val="BodyText"/>
      </w:pPr>
      <w:r>
        <w:t>We register NDIS providers to deliver safe, quality supports and services to NDIS participants. Some NDIS providers must be registered. Participants whose plan is managed by the NDIA can only receive supports from a registered NDIS provider. Plan managers must be registered to manage the funding of supports under NDIS participants’ plans. Providers must also be registered to deliver certain higher risk support types to any participant: specialist disability accommodation; development of behaviour support plans; and for the implementation of regulated restrictive practices.</w:t>
      </w:r>
    </w:p>
    <w:p w14:paraId="75924B51" w14:textId="77777777" w:rsidR="00C912AA" w:rsidRDefault="00C912AA" w:rsidP="00C912AA">
      <w:pPr>
        <w:pStyle w:val="BodyText"/>
      </w:pPr>
      <w:r>
        <w:t xml:space="preserve">The registration process has a number of steps: </w:t>
      </w:r>
    </w:p>
    <w:p w14:paraId="5D93AFE2" w14:textId="221B4A13" w:rsidR="00C912AA" w:rsidRPr="002755C8" w:rsidRDefault="00C912AA" w:rsidP="002755C8">
      <w:pPr>
        <w:pStyle w:val="ListNumber"/>
        <w:numPr>
          <w:ilvl w:val="0"/>
          <w:numId w:val="21"/>
        </w:numPr>
      </w:pPr>
      <w:r w:rsidRPr="002755C8">
        <w:t xml:space="preserve">An application is lodged with the NDIS Commission through the online </w:t>
      </w:r>
      <w:hyperlink r:id="rId135" w:history="1">
        <w:r w:rsidRPr="002755C8">
          <w:rPr>
            <w:rStyle w:val="Hyperlink"/>
          </w:rPr>
          <w:t>Applications Portal</w:t>
        </w:r>
      </w:hyperlink>
      <w:r w:rsidRPr="002755C8">
        <w:t xml:space="preserve">, which includes a self-assessment by the applicant. </w:t>
      </w:r>
    </w:p>
    <w:p w14:paraId="05CF49BF" w14:textId="77777777" w:rsidR="00C912AA" w:rsidRPr="002755C8" w:rsidRDefault="00C912AA" w:rsidP="002755C8">
      <w:pPr>
        <w:pStyle w:val="ListNumber"/>
      </w:pPr>
      <w:r w:rsidRPr="002755C8">
        <w:t xml:space="preserve">The applicant engages an approved quality auditor and undergoes an audit against the NDIS Practice Standards. </w:t>
      </w:r>
    </w:p>
    <w:p w14:paraId="7C4CD34A" w14:textId="77777777" w:rsidR="00C912AA" w:rsidRPr="002755C8" w:rsidRDefault="00C912AA" w:rsidP="002755C8">
      <w:pPr>
        <w:pStyle w:val="ListNumber"/>
      </w:pPr>
      <w:r w:rsidRPr="002755C8">
        <w:t xml:space="preserve">We undertake an assessment of the applicant and their key personnel to establish their suitability to provide services and supports. </w:t>
      </w:r>
    </w:p>
    <w:p w14:paraId="2A52B2D9" w14:textId="77777777" w:rsidR="00C912AA" w:rsidRPr="002755C8" w:rsidRDefault="00C912AA" w:rsidP="002755C8">
      <w:pPr>
        <w:pStyle w:val="ListNumber"/>
      </w:pPr>
      <w:r w:rsidRPr="002755C8">
        <w:t xml:space="preserve">We assess the application including the outcome of the audit, the suitability assessment, and any other relevant information, and advise the applicant of the outcome. </w:t>
      </w:r>
    </w:p>
    <w:p w14:paraId="2B190FD8" w14:textId="086635A7" w:rsidR="00656010" w:rsidRDefault="00C912AA" w:rsidP="002755C8">
      <w:pPr>
        <w:pStyle w:val="ListNumber"/>
      </w:pPr>
      <w:r w:rsidRPr="002755C8">
        <w:t xml:space="preserve">Where the decision is to register the applicant, we issue a certificate of registration that specifies the period of registration and conditions that apply to the registration. The details of the registered NDIS provider are published on the </w:t>
      </w:r>
      <w:hyperlink r:id="rId136" w:history="1">
        <w:r w:rsidRPr="002755C8">
          <w:rPr>
            <w:rStyle w:val="Hyperlink"/>
          </w:rPr>
          <w:t>NDIS Provider Register.</w:t>
        </w:r>
      </w:hyperlink>
      <w:r w:rsidR="00656010">
        <w:br w:type="page"/>
      </w:r>
    </w:p>
    <w:p w14:paraId="0ACEBF3C" w14:textId="77777777" w:rsidR="00BE2EA8" w:rsidRDefault="00BE2EA8" w:rsidP="00BE2EA8">
      <w:pPr>
        <w:pStyle w:val="BodyText"/>
      </w:pPr>
      <w:r>
        <w:t>Our NDIS Approved Quality Auditor Scheme</w:t>
      </w:r>
      <w:bookmarkStart w:id="181" w:name="hundredtwentythree"/>
      <w:bookmarkEnd w:id="181"/>
      <w:r>
        <w:t xml:space="preserve"> established third-party audit arrangements that providers must use to undertake a review of their practice against relevant NDIS Practice Standards. Auditing firms approved by the NDIS Commission under the scheme are accredited with JAS-ANZ, an internationally recognised accreditor of auditing firms. Individual auditors complete training provided by the NDIS Commission. </w:t>
      </w:r>
    </w:p>
    <w:p w14:paraId="388B1A7E" w14:textId="77777777" w:rsidR="00BE2EA8" w:rsidRDefault="00BE2EA8" w:rsidP="00BE2EA8">
      <w:pPr>
        <w:pStyle w:val="BodyText"/>
      </w:pPr>
      <w:r>
        <w:t xml:space="preserve">NDIS providers registered with the NDIS Commission must: </w:t>
      </w:r>
    </w:p>
    <w:p w14:paraId="4B84285E" w14:textId="77777777" w:rsidR="00BE2EA8" w:rsidRDefault="00BE2EA8" w:rsidP="00BE2EA8">
      <w:pPr>
        <w:pStyle w:val="ListBullet"/>
      </w:pPr>
      <w:r>
        <w:t xml:space="preserve">comply with the conditions of registration prescribed through various Rules and those stated on their certificate of registration </w:t>
      </w:r>
    </w:p>
    <w:p w14:paraId="280D7AC3" w14:textId="77777777" w:rsidR="00BE2EA8" w:rsidRDefault="00BE2EA8" w:rsidP="00BE2EA8">
      <w:pPr>
        <w:pStyle w:val="ListBullet"/>
      </w:pPr>
      <w:r>
        <w:t xml:space="preserve">comply with the NDIS Practice Standards applicable to the types of services and supports they are registered to deliver </w:t>
      </w:r>
    </w:p>
    <w:p w14:paraId="282B51CC" w14:textId="77777777" w:rsidR="00BE2EA8" w:rsidRDefault="00BE2EA8" w:rsidP="00BE2EA8">
      <w:pPr>
        <w:pStyle w:val="ListBullet"/>
      </w:pPr>
      <w:r>
        <w:t xml:space="preserve">comply with the NDIS Code of Conduct </w:t>
      </w:r>
    </w:p>
    <w:p w14:paraId="20EDD97A" w14:textId="77777777" w:rsidR="00BE2EA8" w:rsidRDefault="00BE2EA8" w:rsidP="00BE2EA8">
      <w:pPr>
        <w:pStyle w:val="ListBullet"/>
      </w:pPr>
      <w:r>
        <w:t xml:space="preserve">have a complaints management and resolution system </w:t>
      </w:r>
    </w:p>
    <w:p w14:paraId="5FBCD30B" w14:textId="77777777" w:rsidR="00BE2EA8" w:rsidRDefault="00BE2EA8" w:rsidP="00BE2EA8">
      <w:pPr>
        <w:pStyle w:val="ListBullet"/>
      </w:pPr>
      <w:r>
        <w:t xml:space="preserve">have an incident management system </w:t>
      </w:r>
    </w:p>
    <w:p w14:paraId="69F92FE6" w14:textId="77777777" w:rsidR="00BE2EA8" w:rsidRDefault="00BE2EA8" w:rsidP="00BE2EA8">
      <w:pPr>
        <w:pStyle w:val="ListBullet"/>
      </w:pPr>
      <w:r>
        <w:t xml:space="preserve">report certain incidents (including allegations) to the NDIS Commission </w:t>
      </w:r>
    </w:p>
    <w:p w14:paraId="17AF81C5" w14:textId="77777777" w:rsidR="00BE2EA8" w:rsidRDefault="00BE2EA8" w:rsidP="00BE2EA8">
      <w:pPr>
        <w:pStyle w:val="ListBullet"/>
      </w:pPr>
      <w:r>
        <w:t xml:space="preserve">fulfil national worker screening requirements </w:t>
      </w:r>
    </w:p>
    <w:p w14:paraId="431215AB" w14:textId="77777777" w:rsidR="00BE2EA8" w:rsidRDefault="00BE2EA8" w:rsidP="00BE2EA8">
      <w:pPr>
        <w:pStyle w:val="ListBullet"/>
      </w:pPr>
      <w:r>
        <w:t xml:space="preserve">meet behaviour support requirements, including reporting the use of restrictive practices to the NDIS Commission if applicable. </w:t>
      </w:r>
    </w:p>
    <w:p w14:paraId="27D61651" w14:textId="77777777" w:rsidR="00BE2EA8" w:rsidRDefault="00BE2EA8" w:rsidP="00BE2EA8">
      <w:pPr>
        <w:pStyle w:val="BodyText"/>
      </w:pPr>
      <w:r>
        <w:t>We monitor registered NDIS providers’ compliance with these obligations. This activity helps provide assurance to the NDIS Commission that the NDIS providers we register are suitable and competent to provide safe, quality supports and services to NDIS participants, and supports us in undertaking our NDIS market oversight responsibilities.</w:t>
      </w:r>
    </w:p>
    <w:p w14:paraId="5B22E90E" w14:textId="77777777" w:rsidR="00BE2EA8" w:rsidRDefault="00BE2EA8" w:rsidP="00BE2EA8">
      <w:pPr>
        <w:pStyle w:val="Heading3"/>
      </w:pPr>
      <w:r>
        <w:t>Regulating unregistered providers</w:t>
      </w:r>
    </w:p>
    <w:p w14:paraId="6553B0CD" w14:textId="77777777" w:rsidR="00BE2EA8" w:rsidRDefault="00BE2EA8" w:rsidP="00BE2EA8">
      <w:pPr>
        <w:pStyle w:val="BodyText"/>
      </w:pPr>
      <w:r>
        <w:t xml:space="preserve">We regulate providers that deliver NDIS supports and services and are not required to be registered. </w:t>
      </w:r>
    </w:p>
    <w:p w14:paraId="56B285D5" w14:textId="77777777" w:rsidR="00BE2EA8" w:rsidRDefault="00BE2EA8" w:rsidP="00BE2EA8">
      <w:pPr>
        <w:pStyle w:val="BodyText"/>
      </w:pPr>
      <w:r>
        <w:t xml:space="preserve">We regulate unregistered providers through: </w:t>
      </w:r>
    </w:p>
    <w:p w14:paraId="19C522A9" w14:textId="77777777" w:rsidR="00BE2EA8" w:rsidRDefault="00BE2EA8" w:rsidP="00BE2EA8">
      <w:pPr>
        <w:pStyle w:val="ListBullet"/>
      </w:pPr>
      <w:r>
        <w:t>the requirement that all NDIS providers comply with the NDIS Code of Conduct</w:t>
      </w:r>
    </w:p>
    <w:p w14:paraId="3ACF5E8C" w14:textId="77777777" w:rsidR="00BE2EA8" w:rsidRDefault="00BE2EA8" w:rsidP="00BE2EA8">
      <w:pPr>
        <w:pStyle w:val="ListBullet"/>
      </w:pPr>
      <w:r>
        <w:t xml:space="preserve">supporting participants who wish to complain directly to an unregistered provider </w:t>
      </w:r>
    </w:p>
    <w:p w14:paraId="406B00B1" w14:textId="196EF987" w:rsidR="00BE2EA8" w:rsidRDefault="00BE2EA8" w:rsidP="00BE2EA8">
      <w:pPr>
        <w:pStyle w:val="ListBullet"/>
      </w:pPr>
      <w:r>
        <w:t xml:space="preserve">receiving and acting on complaints made about an unregistered provider, or a person employed or otherwise engaged by the provider, including taking further action where a complaint raises a compliance issue. </w:t>
      </w:r>
    </w:p>
    <w:p w14:paraId="64066C5A" w14:textId="559C9170" w:rsidR="00BE2EA8" w:rsidRDefault="00BE2EA8" w:rsidP="00BE2EA8">
      <w:pPr>
        <w:pStyle w:val="BodyText"/>
      </w:pPr>
      <w:r>
        <w:br w:type="column"/>
        <w:t>In addition, from 1 February 2021, NDIS worker screening arrangements became available to self-managing participants, enabling them to screen their own direct employees, or to require unregistered NDIS providers that they may select to screen the workers that will provide supports and services to them.</w:t>
      </w:r>
    </w:p>
    <w:p w14:paraId="6577A1AB" w14:textId="77777777" w:rsidR="00BE2EA8" w:rsidRDefault="00BE2EA8" w:rsidP="00BE2EA8">
      <w:pPr>
        <w:pStyle w:val="BodyText"/>
      </w:pPr>
      <w:r>
        <w:t>This plays an important role in giving all NDIS participants the ability to make complaints about the NDIS supports and services they receive, and allows for action to be taken if those supports and services do not meet the expectations of quality and safety set out in the NDIS Code of Conduct.</w:t>
      </w:r>
    </w:p>
    <w:p w14:paraId="39820951" w14:textId="77777777" w:rsidR="00BE2EA8" w:rsidRDefault="00BE2EA8" w:rsidP="00BE2EA8">
      <w:pPr>
        <w:pStyle w:val="Heading3"/>
      </w:pPr>
      <w:r>
        <w:t>Behaviour support and research and practice evidence</w:t>
      </w:r>
    </w:p>
    <w:p w14:paraId="4CAC4D5B" w14:textId="77777777" w:rsidR="00BE2EA8" w:rsidRDefault="00BE2EA8" w:rsidP="00BE2EA8">
      <w:pPr>
        <w:pStyle w:val="BodyText"/>
      </w:pPr>
      <w:r>
        <w:t>The Senior Practitioner Division consists of a number of teams including:</w:t>
      </w:r>
    </w:p>
    <w:p w14:paraId="0920693D" w14:textId="77777777" w:rsidR="00BE2EA8" w:rsidRDefault="00BE2EA8" w:rsidP="00BE2EA8">
      <w:pPr>
        <w:pStyle w:val="ListBullet"/>
      </w:pPr>
      <w:r>
        <w:t xml:space="preserve">State and Territory Behaviour Support Operations </w:t>
      </w:r>
    </w:p>
    <w:p w14:paraId="3B720015" w14:textId="77777777" w:rsidR="00BE2EA8" w:rsidRDefault="00BE2EA8" w:rsidP="00BE2EA8">
      <w:pPr>
        <w:pStyle w:val="ListBullet"/>
      </w:pPr>
      <w:r>
        <w:t>National Behaviour Support Practice</w:t>
      </w:r>
    </w:p>
    <w:p w14:paraId="1F7A04F1" w14:textId="77777777" w:rsidR="00BE2EA8" w:rsidRDefault="00BE2EA8" w:rsidP="00BE2EA8">
      <w:pPr>
        <w:pStyle w:val="ListBullet"/>
      </w:pPr>
      <w:r>
        <w:t>Research and Practice Evidence</w:t>
      </w:r>
    </w:p>
    <w:p w14:paraId="271C46D4" w14:textId="77777777" w:rsidR="00BE2EA8" w:rsidRDefault="00BE2EA8" w:rsidP="00BE2EA8">
      <w:pPr>
        <w:pStyle w:val="ListBullet"/>
      </w:pPr>
      <w:r>
        <w:t>Performance Improvement</w:t>
      </w:r>
    </w:p>
    <w:p w14:paraId="02D5EC1D" w14:textId="77777777" w:rsidR="00BE2EA8" w:rsidRDefault="00BE2EA8" w:rsidP="00BE2EA8">
      <w:pPr>
        <w:pStyle w:val="BodyText"/>
      </w:pPr>
      <w:r>
        <w:t>The teams provide leadership and oversee the use of behaviour support strategies and restrictive practices. This involves:</w:t>
      </w:r>
    </w:p>
    <w:p w14:paraId="63CFD7BE" w14:textId="77777777" w:rsidR="00BE2EA8" w:rsidRDefault="00BE2EA8" w:rsidP="00BE2EA8">
      <w:pPr>
        <w:pStyle w:val="ListBullet"/>
      </w:pPr>
      <w:r>
        <w:t>developing and maintaining the Positive Behaviour Support Capability Framework to help ensure practitioners deliver high quality behaviour supports</w:t>
      </w:r>
    </w:p>
    <w:p w14:paraId="3794919B" w14:textId="77777777" w:rsidR="00BE2EA8" w:rsidRDefault="00BE2EA8" w:rsidP="00BE2EA8">
      <w:pPr>
        <w:pStyle w:val="ListBullet"/>
      </w:pPr>
      <w:r>
        <w:t>assessing the suitability of behaviour support practitioners against the framework</w:t>
      </w:r>
    </w:p>
    <w:p w14:paraId="59A2C245" w14:textId="77777777" w:rsidR="00BE2EA8" w:rsidRDefault="00BE2EA8" w:rsidP="00BE2EA8">
      <w:pPr>
        <w:pStyle w:val="ListBullet"/>
      </w:pPr>
      <w:r>
        <w:t>undertaking reviews on the quality of behaviour support plans that are lodged with the NDIS Commission</w:t>
      </w:r>
    </w:p>
    <w:p w14:paraId="5403BE89" w14:textId="77777777" w:rsidR="00BE2EA8" w:rsidRPr="00752796" w:rsidRDefault="00BE2EA8" w:rsidP="00BE2EA8">
      <w:pPr>
        <w:pStyle w:val="ListBullet"/>
      </w:pPr>
      <w:r>
        <w:t>providing best practice guidance and advice to practitioners, providers, participants, families, and carers</w:t>
      </w:r>
    </w:p>
    <w:p w14:paraId="78B4A17B" w14:textId="21AF34D6" w:rsidR="00BE2EA8" w:rsidRDefault="00BE2EA8" w:rsidP="00656010">
      <w:r>
        <w:br w:type="page"/>
      </w:r>
    </w:p>
    <w:p w14:paraId="227792EE" w14:textId="77777777" w:rsidR="00CA2A2F" w:rsidRPr="00CA2A2F" w:rsidRDefault="00CA2A2F" w:rsidP="00CA2A2F">
      <w:pPr>
        <w:pStyle w:val="ListBullet"/>
      </w:pPr>
      <w:r w:rsidRPr="00CA2A2F">
        <w:t>receiving, reviewing and analysing provider</w:t>
      </w:r>
      <w:bookmarkStart w:id="182" w:name="hundredtwentyfour"/>
      <w:bookmarkEnd w:id="182"/>
      <w:r w:rsidRPr="00CA2A2F">
        <w:t xml:space="preserve"> reports on the use of restrictive practices</w:t>
      </w:r>
    </w:p>
    <w:p w14:paraId="604C6B28" w14:textId="77777777" w:rsidR="00CA2A2F" w:rsidRPr="00CA2A2F" w:rsidRDefault="00CA2A2F" w:rsidP="00CA2A2F">
      <w:pPr>
        <w:pStyle w:val="ListBullet"/>
      </w:pPr>
      <w:r w:rsidRPr="00CA2A2F">
        <w:t>monitoring provider compliance with registration obligations related to behaviour support and the use of restrictive practices</w:t>
      </w:r>
    </w:p>
    <w:p w14:paraId="6EB7CE4C" w14:textId="77777777" w:rsidR="00CA2A2F" w:rsidRPr="00CA2A2F" w:rsidRDefault="00CA2A2F" w:rsidP="00CA2A2F">
      <w:pPr>
        <w:pStyle w:val="ListBullet"/>
      </w:pPr>
      <w:r w:rsidRPr="00CA2A2F">
        <w:t>responding to the ongoing use of unauthorised restrictive practices</w:t>
      </w:r>
    </w:p>
    <w:p w14:paraId="1C72219D" w14:textId="77777777" w:rsidR="00CA2A2F" w:rsidRPr="00CA2A2F" w:rsidRDefault="00CA2A2F" w:rsidP="00CA2A2F">
      <w:pPr>
        <w:pStyle w:val="ListBullet"/>
      </w:pPr>
      <w:r w:rsidRPr="00CA2A2F">
        <w:t>undertaking and commissioning research to inform better practice</w:t>
      </w:r>
    </w:p>
    <w:p w14:paraId="61803C01" w14:textId="77777777" w:rsidR="00CA2A2F" w:rsidRPr="00CA2A2F" w:rsidRDefault="00CA2A2F" w:rsidP="00CA2A2F">
      <w:pPr>
        <w:pStyle w:val="ListBullet"/>
      </w:pPr>
      <w:r w:rsidRPr="00CA2A2F">
        <w:t xml:space="preserve">working with states and territories to achieve national consistency in regulatory arrangements for restrictive practice authorisation. </w:t>
      </w:r>
    </w:p>
    <w:p w14:paraId="0F8AE681" w14:textId="77777777" w:rsidR="00CA2A2F" w:rsidRPr="00CA2A2F" w:rsidRDefault="00CA2A2F" w:rsidP="00CA2A2F">
      <w:pPr>
        <w:pStyle w:val="BodyText"/>
      </w:pPr>
      <w:r w:rsidRPr="00CA2A2F">
        <w:t>The teams work with providers and practitioners to implement strategies designed to help reduce the occurrence and impact of behaviours of concern, and reduce and eliminate the use of restrictive practices. In addition, the teams help to improve the capability of the sector through research and education to share best-practice advice with providers, practitioners, participants, their families and their carers.</w:t>
      </w:r>
    </w:p>
    <w:p w14:paraId="5EB9AB2B" w14:textId="77777777" w:rsidR="00CA2A2F" w:rsidRPr="00CA2A2F" w:rsidRDefault="00CA2A2F" w:rsidP="00CA2A2F">
      <w:pPr>
        <w:pStyle w:val="Heading3"/>
      </w:pPr>
      <w:r w:rsidRPr="00CA2A2F">
        <w:t>Education, communication, engagement</w:t>
      </w:r>
    </w:p>
    <w:p w14:paraId="13E87554" w14:textId="77777777" w:rsidR="00CA2A2F" w:rsidRPr="00CA2A2F" w:rsidRDefault="00CA2A2F" w:rsidP="00CA2A2F">
      <w:pPr>
        <w:pStyle w:val="BodyText"/>
      </w:pPr>
      <w:r w:rsidRPr="00CA2A2F">
        <w:t>We build the capacity and capability of providers, workers and participants through a variety of communication activities. This includes:</w:t>
      </w:r>
    </w:p>
    <w:p w14:paraId="57E9CFC9" w14:textId="77777777" w:rsidR="00CA2A2F" w:rsidRPr="00CA2A2F" w:rsidRDefault="00CA2A2F" w:rsidP="00CA2A2F">
      <w:pPr>
        <w:pStyle w:val="ListBullet"/>
      </w:pPr>
      <w:r w:rsidRPr="00CA2A2F">
        <w:t>providing best-practice guides and training, including publishing guidance materials with examples of good and poor practice</w:t>
      </w:r>
    </w:p>
    <w:p w14:paraId="3FD53BAB" w14:textId="77777777" w:rsidR="00CA2A2F" w:rsidRPr="00CA2A2F" w:rsidRDefault="00CA2A2F" w:rsidP="00CA2A2F">
      <w:pPr>
        <w:pStyle w:val="ListBullet"/>
      </w:pPr>
      <w:r w:rsidRPr="00CA2A2F">
        <w:t>delivering targeted education campaigns designed to build the capability of providers and behaviour support practitioners in identified focus areas</w:t>
      </w:r>
    </w:p>
    <w:p w14:paraId="725EED4E" w14:textId="77777777" w:rsidR="00CA2A2F" w:rsidRPr="00CA2A2F" w:rsidRDefault="00CA2A2F" w:rsidP="00CA2A2F">
      <w:pPr>
        <w:pStyle w:val="ListBullet"/>
      </w:pPr>
      <w:r w:rsidRPr="00CA2A2F">
        <w:t>delivering targeted engagement and communications campaigns to build the knowledge and awareness of participants, NDIS providers and behaviour support practitioners</w:t>
      </w:r>
    </w:p>
    <w:p w14:paraId="3EC2AF8A" w14:textId="77777777" w:rsidR="00CA2A2F" w:rsidRPr="00CA2A2F" w:rsidRDefault="00CA2A2F" w:rsidP="00CA2A2F">
      <w:pPr>
        <w:pStyle w:val="ListBullet"/>
      </w:pPr>
      <w:r w:rsidRPr="00CA2A2F">
        <w:t>building provider capability to prevent and respond to serious incidents and complaints through education and engagement</w:t>
      </w:r>
    </w:p>
    <w:p w14:paraId="01FC56D4" w14:textId="77777777" w:rsidR="00E9641E" w:rsidRDefault="00CA2A2F" w:rsidP="00CA2A2F">
      <w:pPr>
        <w:pStyle w:val="ListBullet"/>
      </w:pPr>
      <w:r w:rsidRPr="00CA2A2F">
        <w:t>undertaking all communications in a manner that maximises accessibility and is mindful of the different communication needs and preferences of stakeholders</w:t>
      </w:r>
    </w:p>
    <w:p w14:paraId="158D15CB" w14:textId="77777777" w:rsidR="00E9641E" w:rsidRDefault="00CA2A2F" w:rsidP="00CA2A2F">
      <w:pPr>
        <w:pStyle w:val="ListBullet"/>
      </w:pPr>
      <w:r w:rsidRPr="00CA2A2F">
        <w:t>ensuring providers have access to specialist expertise, guidance, and educational resources to support best-practice approaches to positive behaviour support.</w:t>
      </w:r>
    </w:p>
    <w:p w14:paraId="59BC44EF" w14:textId="489BA170" w:rsidR="00CA2A2F" w:rsidRPr="00CA2A2F" w:rsidRDefault="00CA2A2F" w:rsidP="00295147">
      <w:pPr>
        <w:pStyle w:val="BodyText"/>
      </w:pPr>
      <w:r>
        <w:br w:type="column"/>
      </w:r>
      <w:r w:rsidRPr="00CA2A2F">
        <w:t xml:space="preserve">We work to ensure providers are well-informed about their obligations </w:t>
      </w:r>
      <w:r w:rsidRPr="00295147">
        <w:t>and</w:t>
      </w:r>
      <w:r w:rsidRPr="00CA2A2F">
        <w:t xml:space="preserve"> about any changes in policy or practice, that participants understand their rights and ability to complain, and that the role, regulatory function, and powers of the NDIS Commission are understood.</w:t>
      </w:r>
    </w:p>
    <w:p w14:paraId="26AD7153" w14:textId="77777777" w:rsidR="00CA2A2F" w:rsidRPr="00CA2A2F" w:rsidRDefault="00CA2A2F" w:rsidP="00CA2A2F">
      <w:pPr>
        <w:pStyle w:val="BodyText"/>
      </w:pPr>
      <w:r w:rsidRPr="00CA2A2F">
        <w:t>The Engagement Team became a separate team as of 1 March 2022. The team supports the Consultative Committees, of which there are two – the Industry and Disability Sector. In 2022, these met in March (regular meeting), May 2022 (extraordinary meeting to discuss Strategic Plan), and in August 2022 (regular meeting). The terms of both the Industry and Disability Sector Consultative Committees expire in November 2022. At that time, both committees will be reviewed to include more stakeholders.</w:t>
      </w:r>
    </w:p>
    <w:p w14:paraId="66E1483A" w14:textId="77777777" w:rsidR="00CA2A2F" w:rsidRPr="00CA2A2F" w:rsidRDefault="00CA2A2F" w:rsidP="00CA2A2F">
      <w:pPr>
        <w:pStyle w:val="Heading3"/>
      </w:pPr>
      <w:r w:rsidRPr="00CA2A2F">
        <w:t>Compliance and enforcement</w:t>
      </w:r>
    </w:p>
    <w:p w14:paraId="6B9CD96C" w14:textId="77777777" w:rsidR="00CA2A2F" w:rsidRPr="00CA2A2F" w:rsidRDefault="00CA2A2F" w:rsidP="00CA2A2F">
      <w:pPr>
        <w:pStyle w:val="BodyText"/>
      </w:pPr>
      <w:r w:rsidRPr="00CA2A2F">
        <w:t xml:space="preserve">We undertake compliance and enforcement activities. This involves: </w:t>
      </w:r>
    </w:p>
    <w:p w14:paraId="7B4DE3D7" w14:textId="77777777" w:rsidR="00CA2A2F" w:rsidRPr="00CA2A2F" w:rsidRDefault="00CA2A2F" w:rsidP="00CA2A2F">
      <w:pPr>
        <w:pStyle w:val="ListBullet"/>
      </w:pPr>
      <w:r w:rsidRPr="00CA2A2F">
        <w:t xml:space="preserve">accelerating our compliance activity around issues that present high-risk and systemic issues for people with disability, including the unauthorised use of restrictive practices </w:t>
      </w:r>
    </w:p>
    <w:p w14:paraId="762AA69D" w14:textId="77777777" w:rsidR="00CA2A2F" w:rsidRPr="00CA2A2F" w:rsidRDefault="00CA2A2F" w:rsidP="00CA2A2F">
      <w:pPr>
        <w:pStyle w:val="ListBullet"/>
      </w:pPr>
      <w:r w:rsidRPr="00CA2A2F">
        <w:t xml:space="preserve">applying appropriate regulatory responses to non-compliance and/or emerging issues that require compliance monitoring </w:t>
      </w:r>
    </w:p>
    <w:p w14:paraId="5D46CA72" w14:textId="77777777" w:rsidR="00CA2A2F" w:rsidRPr="00CA2A2F" w:rsidRDefault="00CA2A2F" w:rsidP="00CA2A2F">
      <w:pPr>
        <w:pStyle w:val="ListBullet"/>
      </w:pPr>
      <w:r w:rsidRPr="00CA2A2F">
        <w:t xml:space="preserve">determining registered NDIS provider compliance with conditions of registration, NDIS Practice Standards, the NDIS Code of Conduct and other applicable requirements and, where necessary, using influence or statutory tools to compel compliance </w:t>
      </w:r>
    </w:p>
    <w:p w14:paraId="7FD16987" w14:textId="77777777" w:rsidR="00CA2A2F" w:rsidRPr="00CA2A2F" w:rsidRDefault="00CA2A2F" w:rsidP="00CA2A2F">
      <w:pPr>
        <w:pStyle w:val="ListBullet"/>
      </w:pPr>
      <w:r w:rsidRPr="00CA2A2F">
        <w:t xml:space="preserve">establishing compliance programs that address areas of risk for various types, classes of supports or services, or certain obligations </w:t>
      </w:r>
    </w:p>
    <w:p w14:paraId="1FCA5263" w14:textId="77777777" w:rsidR="00CA2A2F" w:rsidRPr="00CA2A2F" w:rsidRDefault="00CA2A2F" w:rsidP="00CA2A2F">
      <w:pPr>
        <w:pStyle w:val="ListBullet"/>
      </w:pPr>
      <w:r w:rsidRPr="00CA2A2F">
        <w:t xml:space="preserve">using information-gathering and other powers in response to apparent non-compliance </w:t>
      </w:r>
    </w:p>
    <w:p w14:paraId="2FC75AA3" w14:textId="77777777" w:rsidR="00CA2A2F" w:rsidRPr="00CA2A2F" w:rsidRDefault="00CA2A2F" w:rsidP="00CA2A2F">
      <w:pPr>
        <w:pStyle w:val="ListBullet"/>
      </w:pPr>
      <w:r w:rsidRPr="00CA2A2F">
        <w:t>taking protective action in serious cases of persistent and high-risk non-compliance. If compliance cannot be secured through the above actions, we can prohibit or restrict an NDIS provider or individual from delivering disability supports and services.</w:t>
      </w:r>
    </w:p>
    <w:p w14:paraId="598ACBAF" w14:textId="3CC391A1" w:rsidR="00CA2A2F" w:rsidRDefault="00CA2A2F" w:rsidP="00656010">
      <w:r>
        <w:br w:type="page"/>
      </w:r>
    </w:p>
    <w:p w14:paraId="0332E665" w14:textId="77777777" w:rsidR="00B046F9" w:rsidRDefault="00B046F9" w:rsidP="00B046F9">
      <w:pPr>
        <w:pStyle w:val="BodyText"/>
      </w:pPr>
      <w:r>
        <w:t xml:space="preserve">We have a comprehensive range of compliance and </w:t>
      </w:r>
      <w:bookmarkStart w:id="183" w:name="hundredtwentyfive"/>
      <w:bookmarkEnd w:id="183"/>
      <w:r>
        <w:t xml:space="preserve">enforcement powers, tools, and methods. These include the following actions: </w:t>
      </w:r>
    </w:p>
    <w:p w14:paraId="52BD5CD3" w14:textId="77777777" w:rsidR="00B046F9" w:rsidRDefault="00B046F9" w:rsidP="00B046F9">
      <w:pPr>
        <w:pStyle w:val="ListBullet"/>
      </w:pPr>
      <w:r>
        <w:t xml:space="preserve">educating NDIS providers to understand their obligations and achieving ongoing compliance </w:t>
      </w:r>
    </w:p>
    <w:p w14:paraId="459EE3F8" w14:textId="77777777" w:rsidR="00B046F9" w:rsidRDefault="00B046F9" w:rsidP="00B046F9">
      <w:pPr>
        <w:pStyle w:val="ListBullet"/>
      </w:pPr>
      <w:r>
        <w:t xml:space="preserve">monitoring and investigating compliance with the NDIS Code of Conduct, the NDIS Practice Standards and other quality and safeguard requirements where they apply </w:t>
      </w:r>
    </w:p>
    <w:p w14:paraId="7B9C7F5A" w14:textId="77777777" w:rsidR="00B046F9" w:rsidRDefault="00B046F9" w:rsidP="00B046F9">
      <w:pPr>
        <w:pStyle w:val="ListBullet"/>
      </w:pPr>
      <w:r>
        <w:t>issuing compliance notices directing a provider to do, or refrain from doing, certain things</w:t>
      </w:r>
    </w:p>
    <w:p w14:paraId="3DCE8CDE" w14:textId="77777777" w:rsidR="00B046F9" w:rsidRDefault="00B046F9" w:rsidP="00B046F9">
      <w:pPr>
        <w:pStyle w:val="ListBullet"/>
      </w:pPr>
      <w:r>
        <w:t xml:space="preserve">entering into enforceable undertakings that commit a provider to specific action </w:t>
      </w:r>
    </w:p>
    <w:p w14:paraId="37FEED27" w14:textId="77777777" w:rsidR="00B046F9" w:rsidRDefault="00B046F9" w:rsidP="00B046F9">
      <w:pPr>
        <w:pStyle w:val="ListBullet"/>
      </w:pPr>
      <w:r>
        <w:t xml:space="preserve">seeking injunctions from a court to compel a person to take, or refrain from taking, certain action </w:t>
      </w:r>
    </w:p>
    <w:p w14:paraId="49DCB61A" w14:textId="77777777" w:rsidR="00B046F9" w:rsidRDefault="00B046F9" w:rsidP="00B046F9">
      <w:pPr>
        <w:pStyle w:val="ListBullet"/>
      </w:pPr>
      <w:r>
        <w:t xml:space="preserve">issuing infringement notices </w:t>
      </w:r>
    </w:p>
    <w:p w14:paraId="3342E17B" w14:textId="77777777" w:rsidR="00B046F9" w:rsidRDefault="00B046F9" w:rsidP="00B046F9">
      <w:pPr>
        <w:pStyle w:val="ListBullet"/>
      </w:pPr>
      <w:r>
        <w:t xml:space="preserve">seeking civil penalties through a court </w:t>
      </w:r>
    </w:p>
    <w:p w14:paraId="27D103F3" w14:textId="77777777" w:rsidR="00B046F9" w:rsidRDefault="00B046F9" w:rsidP="00B046F9">
      <w:pPr>
        <w:pStyle w:val="ListBullet"/>
      </w:pPr>
      <w:r>
        <w:t xml:space="preserve">varying, suspending or revoking a provider’s registration </w:t>
      </w:r>
    </w:p>
    <w:p w14:paraId="18915A12" w14:textId="77777777" w:rsidR="00B046F9" w:rsidRDefault="00B046F9" w:rsidP="00B046F9">
      <w:pPr>
        <w:pStyle w:val="ListBullet"/>
      </w:pPr>
      <w:r>
        <w:t xml:space="preserve">making banning orders that prohibit or restrict specified activities by a provider, or a person employed or otherwise engaged by a provider. </w:t>
      </w:r>
    </w:p>
    <w:p w14:paraId="1B392162" w14:textId="77777777" w:rsidR="00B046F9" w:rsidRDefault="00B046F9" w:rsidP="00B046F9">
      <w:pPr>
        <w:pStyle w:val="BodyText"/>
      </w:pPr>
      <w:r>
        <w:t xml:space="preserve">Actions to be taken are determined on a case-by-case basis, taking into consideration factors outlined in the NDIS Commission’s Compliance and Enforcement Policy, including the seriousness of the issue, the appropriateness of the provider’s or other person’s response, and the likelihood of further harm to NDIS participants. </w:t>
      </w:r>
    </w:p>
    <w:p w14:paraId="79C272F5" w14:textId="77777777" w:rsidR="00B046F9" w:rsidRDefault="00B046F9" w:rsidP="00B046F9">
      <w:pPr>
        <w:pStyle w:val="BodyText"/>
      </w:pPr>
      <w:r>
        <w:t>Our compliance and enforcement activities help to prevent poor service delivery and to protect participants from harm. It also helps ensure public confidence in the NDIS and in services delivered by NDIS providers.</w:t>
      </w:r>
    </w:p>
    <w:p w14:paraId="109CFD2D" w14:textId="322F7E1D" w:rsidR="00B046F9" w:rsidRDefault="00B046F9" w:rsidP="00B046F9">
      <w:pPr>
        <w:pStyle w:val="Heading3"/>
      </w:pPr>
      <w:r>
        <w:br w:type="column"/>
        <w:t>Market and regulatory oversight and risk</w:t>
      </w:r>
    </w:p>
    <w:p w14:paraId="71A96ED4" w14:textId="77777777" w:rsidR="00B046F9" w:rsidRDefault="00B046F9" w:rsidP="00B046F9">
      <w:pPr>
        <w:pStyle w:val="BodyText"/>
      </w:pPr>
      <w:r>
        <w:t xml:space="preserve">We identify, categorise, assess and manage systemic risks to protect people with disability from harm that arises from poor-quality or unsafe supports or services provided under the NDIS. This involves: </w:t>
      </w:r>
    </w:p>
    <w:p w14:paraId="0C0D9FCC" w14:textId="77777777" w:rsidR="00B046F9" w:rsidRDefault="00B046F9" w:rsidP="00B046F9">
      <w:pPr>
        <w:pStyle w:val="ListBullet"/>
      </w:pPr>
      <w:r>
        <w:t xml:space="preserve">identifying, monitoring and responding to intelligence on emerging risks based on a range of data sources, including compliance data, data collected through complaints, reportable incidents and restrictive practices reporting, and data collected through external stakeholders such as the NDIA, other regulators, and state and territory governments </w:t>
      </w:r>
    </w:p>
    <w:p w14:paraId="01B8146E" w14:textId="4C2AF7F2" w:rsidR="00B046F9" w:rsidRDefault="00B046F9" w:rsidP="00B046F9">
      <w:pPr>
        <w:pStyle w:val="ListBullet"/>
      </w:pPr>
      <w:r>
        <w:t xml:space="preserve">determining appropriate regulatory responses that are proportionate to the level of risk identified across the NDIS system – see </w:t>
      </w:r>
      <w:r w:rsidRPr="00B046F9">
        <w:rPr>
          <w:rStyle w:val="Hyperlink"/>
        </w:rPr>
        <w:t>Appendix 4</w:t>
      </w:r>
      <w:r>
        <w:t xml:space="preserve"> for our regulatory approach </w:t>
      </w:r>
    </w:p>
    <w:p w14:paraId="0DF45FBC" w14:textId="77777777" w:rsidR="00B046F9" w:rsidRDefault="00B046F9" w:rsidP="00B046F9">
      <w:pPr>
        <w:pStyle w:val="ListBullet"/>
      </w:pPr>
      <w:r>
        <w:t xml:space="preserve">monitoring changes in the NDIS market which may indicate emerging risk and service shortfalls in relation to the NDIS Commissioner’s functions. </w:t>
      </w:r>
    </w:p>
    <w:p w14:paraId="7309635F" w14:textId="77777777" w:rsidR="00B046F9" w:rsidRPr="004A2CDF" w:rsidRDefault="00B046F9" w:rsidP="00B046F9">
      <w:pPr>
        <w:pStyle w:val="BodyText"/>
      </w:pPr>
      <w:r>
        <w:t>This activity reduces regulatory risk that might lead to non-compliance, helps to ensure effective regulatory activities, and helps monitor the adequacy of supports available in the marketplace.</w:t>
      </w:r>
    </w:p>
    <w:p w14:paraId="35B6AB99" w14:textId="6B69D767" w:rsidR="00B046F9" w:rsidRDefault="00B046F9" w:rsidP="00656010">
      <w:r>
        <w:br w:type="page"/>
      </w:r>
    </w:p>
    <w:p w14:paraId="15826BCD" w14:textId="091E2E46" w:rsidR="00FC4E17" w:rsidRDefault="00FC4E17" w:rsidP="00FC4E17">
      <w:pPr>
        <w:pStyle w:val="Heading3"/>
      </w:pPr>
      <w:r>
        <w:t>Partnering with external stakeholders</w:t>
      </w:r>
      <w:bookmarkStart w:id="184" w:name="hundredtwentysix"/>
      <w:bookmarkEnd w:id="184"/>
      <w:r>
        <w:t xml:space="preserve"> and regulatory bodies – delivering the Scheme together</w:t>
      </w:r>
    </w:p>
    <w:p w14:paraId="476E452E" w14:textId="77777777" w:rsidR="00FC4E17" w:rsidRDefault="00FC4E17" w:rsidP="00FC4E17">
      <w:pPr>
        <w:pStyle w:val="BodyText"/>
      </w:pPr>
      <w:r>
        <w:t>We work together with others to deliver the Scheme through joint policy and operational responses, and we bring the voices of participants and industry into the work we do. This involves:</w:t>
      </w:r>
    </w:p>
    <w:p w14:paraId="6C60C7E8" w14:textId="77777777" w:rsidR="00FC4E17" w:rsidRDefault="00FC4E17" w:rsidP="00FC4E17">
      <w:pPr>
        <w:pStyle w:val="ListBullet"/>
      </w:pPr>
      <w:r>
        <w:t xml:space="preserve">building links between systems and stakeholders to support effective and coordinated responses to issues </w:t>
      </w:r>
    </w:p>
    <w:p w14:paraId="57E1F316" w14:textId="77777777" w:rsidR="00FC4E17" w:rsidRDefault="00FC4E17" w:rsidP="00FC4E17">
      <w:pPr>
        <w:pStyle w:val="ListBullet"/>
      </w:pPr>
      <w:r>
        <w:t xml:space="preserve">sharing information with other bodies (such as child protection agencies and industry complaints bodies) to help support the coordination of regulatory and other responses </w:t>
      </w:r>
    </w:p>
    <w:p w14:paraId="12376ABD" w14:textId="77777777" w:rsidR="00FC4E17" w:rsidRDefault="00FC4E17" w:rsidP="00FC4E17">
      <w:pPr>
        <w:pStyle w:val="ListBullet"/>
      </w:pPr>
      <w:r>
        <w:t xml:space="preserve">maintaining effective information sharing arrangements with other government agencies, such as the NDIA, the Australian Health Practitioner Regulation Agency, the Australian Securities and Investments Commission, the Australian Competition and Consumer Commission and the Department of Health, to support us in improving the quality of supports </w:t>
      </w:r>
    </w:p>
    <w:p w14:paraId="73067CAB" w14:textId="77777777" w:rsidR="00FC4E17" w:rsidRDefault="00FC4E17" w:rsidP="00FC4E17">
      <w:pPr>
        <w:pStyle w:val="ListBullet"/>
      </w:pPr>
      <w:r>
        <w:t>working with the Aged Care Quality and Safety Commission, Department of Veterans’ Affairs, Department of Health, and Department of Social Services to consider reform options for regulatory alignment that strengthen protections through consistency in quality and safety for participants and consumers, and reduce the regulatory burden on providers.</w:t>
      </w:r>
    </w:p>
    <w:p w14:paraId="5AE9AC2C" w14:textId="77777777" w:rsidR="00FC4E17" w:rsidRDefault="00FC4E17" w:rsidP="00FC4E17">
      <w:pPr>
        <w:pStyle w:val="ListBullet"/>
      </w:pPr>
      <w:r>
        <w:t xml:space="preserve">convening the Disability Sector Consultative Committee and the Industry Consultative Committee. </w:t>
      </w:r>
    </w:p>
    <w:p w14:paraId="0FE92D22" w14:textId="1E199A4F" w:rsidR="00FC4E17" w:rsidRDefault="00FC4E17" w:rsidP="00FC4E17">
      <w:pPr>
        <w:pStyle w:val="BodyText"/>
      </w:pPr>
      <w:r>
        <w:br w:type="column"/>
        <w:t xml:space="preserve">The committees comprise senior sector and industry leaders brought together to provide advice to the NDIS Commission. They represent, respectively: the interests and perspectives of NDIS participants and their support networks; and industry perspectives surrounding the ability of NDIS providers to deliver quality and safe supports and services in a regulated NDIS market. </w:t>
      </w:r>
    </w:p>
    <w:p w14:paraId="7F753AB4" w14:textId="1E5A4D5C" w:rsidR="00FC4E17" w:rsidRDefault="00FC4E17" w:rsidP="00FC4E17">
      <w:pPr>
        <w:pStyle w:val="BodyText"/>
      </w:pPr>
      <w:r>
        <w:t xml:space="preserve">We continue to work with partners through the </w:t>
      </w:r>
      <w:hyperlink r:id="rId137" w:history="1">
        <w:r w:rsidRPr="00865BA2">
          <w:rPr>
            <w:rStyle w:val="Hyperlink"/>
          </w:rPr>
          <w:t>Support for NDIS Providers Grants program</w:t>
        </w:r>
      </w:hyperlink>
      <w:r>
        <w:t>, who are delivering tools and resources that are informed by people with disability, and will assist providers to meet NDIS quality and safeguarding responsibilities.</w:t>
      </w:r>
    </w:p>
    <w:p w14:paraId="4F5A04EC" w14:textId="77777777" w:rsidR="00FC4E17" w:rsidRPr="004A2CDF" w:rsidRDefault="00FC4E17" w:rsidP="00FC4E17">
      <w:pPr>
        <w:pStyle w:val="BodyText"/>
      </w:pPr>
      <w:r>
        <w:t>This activity supports responses to issues being well coordinated and thoroughly informed by all relevant information, and enables us to interface seamlessly with broader protections and safeguards, such as state and territory worker screening units.</w:t>
      </w:r>
    </w:p>
    <w:p w14:paraId="7A5BCA8D" w14:textId="77777777" w:rsidR="00E5496D" w:rsidRDefault="00E5496D" w:rsidP="00656010"/>
    <w:p w14:paraId="1D3A44B6" w14:textId="5177C20A" w:rsidR="00E5496D" w:rsidRDefault="00E5496D" w:rsidP="00656010">
      <w:pPr>
        <w:sectPr w:rsidR="00E5496D" w:rsidSect="00B01ED5">
          <w:footerReference w:type="even" r:id="rId138"/>
          <w:type w:val="continuous"/>
          <w:pgSz w:w="9980" w:h="14180"/>
          <w:pgMar w:top="567" w:right="624" w:bottom="567" w:left="567" w:header="1140" w:footer="454" w:gutter="0"/>
          <w:cols w:num="2" w:space="708"/>
          <w:titlePg/>
          <w:docGrid w:linePitch="360"/>
        </w:sectPr>
      </w:pPr>
    </w:p>
    <w:p w14:paraId="14065FE3" w14:textId="1499B2F7" w:rsidR="00E5496D" w:rsidRDefault="00E5496D" w:rsidP="00656010">
      <w:r>
        <w:br w:type="page"/>
      </w:r>
    </w:p>
    <w:p w14:paraId="3752E08E" w14:textId="75C1FFC0" w:rsidR="00E5496D" w:rsidRDefault="00E5496D" w:rsidP="00E5496D">
      <w:pPr>
        <w:pStyle w:val="Heading2"/>
        <w:sectPr w:rsidR="00E5496D" w:rsidSect="00B01ED5">
          <w:type w:val="continuous"/>
          <w:pgSz w:w="9980" w:h="14180"/>
          <w:pgMar w:top="567" w:right="624" w:bottom="567" w:left="567" w:header="1140" w:footer="454" w:gutter="0"/>
          <w:cols w:space="708"/>
          <w:titlePg/>
          <w:docGrid w:linePitch="360"/>
        </w:sectPr>
      </w:pPr>
      <w:bookmarkStart w:id="185" w:name="_Appendix_4:_Our"/>
      <w:bookmarkStart w:id="186" w:name="_Toc118727047"/>
      <w:bookmarkEnd w:id="185"/>
      <w:r>
        <w:t>Appendix 4: Our regulatory approach</w:t>
      </w:r>
      <w:bookmarkStart w:id="187" w:name="hundredtwentyseven"/>
      <w:bookmarkEnd w:id="186"/>
      <w:bookmarkEnd w:id="187"/>
    </w:p>
    <w:p w14:paraId="64ACCE5C" w14:textId="77777777" w:rsidR="00E5496D" w:rsidRDefault="00E5496D" w:rsidP="00E5496D">
      <w:pPr>
        <w:pStyle w:val="BodyText"/>
      </w:pPr>
      <w:r>
        <w:t xml:space="preserve">Our regulatory model is a product of the NDIS Quality and Safeguarding Framework, which sets out a nationally consistent approach to regulation of NDIS supports and services. </w:t>
      </w:r>
    </w:p>
    <w:p w14:paraId="5475840D" w14:textId="77777777" w:rsidR="00E5496D" w:rsidRDefault="00E5496D" w:rsidP="00E5496D">
      <w:pPr>
        <w:pStyle w:val="BodyText"/>
      </w:pPr>
      <w:r>
        <w:t>We take a responsive and proportionate approach to regulation, with the ability to escalate actions if an initial response does not achieve the intended outcome. While it is open to the NDIS Commission to proceed directly with the strongest actions should the case require, the primary approach to achieving ongoing compliance and building the capacity of the sector is to educate, advise and encourage NDIS providers and workers to identify and understand their obligations and improve their practice.</w:t>
      </w:r>
    </w:p>
    <w:p w14:paraId="3B57BE64" w14:textId="729AA1E9" w:rsidR="00E5496D" w:rsidRDefault="00E5496D" w:rsidP="00E5496D">
      <w:pPr>
        <w:pStyle w:val="BodyText"/>
      </w:pPr>
      <w:r>
        <w:t>Measures may include targeted education and outreach activities, engaging with the regulated community at the earliest possible stage, and providing timely information and advice through the NDIS Commission website, social media, and information sessions.</w:t>
      </w:r>
    </w:p>
    <w:p w14:paraId="014B6234" w14:textId="3463BABF" w:rsidR="009C1D1C" w:rsidRDefault="009C1D1C" w:rsidP="009C1D1C">
      <w:pPr>
        <w:pStyle w:val="BodyText"/>
        <w:spacing w:before="0"/>
      </w:pPr>
      <w:r>
        <w:br w:type="column"/>
      </w:r>
    </w:p>
    <w:p w14:paraId="302FC9BC" w14:textId="67AA09EB" w:rsidR="00E5496D" w:rsidRDefault="00E5496D" w:rsidP="009C1D1C">
      <w:pPr>
        <w:pStyle w:val="BodyText"/>
        <w:spacing w:before="0"/>
      </w:pPr>
      <w:r>
        <w:t xml:space="preserve">Such measures help to: </w:t>
      </w:r>
    </w:p>
    <w:p w14:paraId="345B0F1C" w14:textId="77777777" w:rsidR="00E5496D" w:rsidRDefault="00E5496D" w:rsidP="00E5496D">
      <w:pPr>
        <w:pStyle w:val="ListBullet"/>
      </w:pPr>
      <w:r>
        <w:t xml:space="preserve">raise awareness of the benefits of compliance, and the various measures that will be taken to address non-compliance </w:t>
      </w:r>
    </w:p>
    <w:p w14:paraId="245F6889" w14:textId="77777777" w:rsidR="00E5496D" w:rsidRDefault="00E5496D" w:rsidP="00E5496D">
      <w:pPr>
        <w:pStyle w:val="ListBullet"/>
      </w:pPr>
      <w:r>
        <w:t xml:space="preserve">remove barriers to compliance, such as lack of awareness about obligations, confusion with other regulators, or particular accessibility needs </w:t>
      </w:r>
    </w:p>
    <w:p w14:paraId="7B3A0E8E" w14:textId="77777777" w:rsidR="00E5496D" w:rsidRDefault="00E5496D" w:rsidP="00E5496D">
      <w:pPr>
        <w:pStyle w:val="ListBullet"/>
      </w:pPr>
      <w:r>
        <w:t xml:space="preserve">promote the objects of the NDIS Act, Practice Standards and NDIS Code of Conduct </w:t>
      </w:r>
    </w:p>
    <w:p w14:paraId="7D4D6607" w14:textId="77777777" w:rsidR="00E5496D" w:rsidRDefault="00E5496D" w:rsidP="00E5496D">
      <w:pPr>
        <w:pStyle w:val="ListBullet"/>
      </w:pPr>
      <w:r>
        <w:t xml:space="preserve">support a reduction in restrictive practices </w:t>
      </w:r>
    </w:p>
    <w:p w14:paraId="1D5011E8" w14:textId="77777777" w:rsidR="00E5496D" w:rsidRDefault="00E5496D" w:rsidP="00E5496D">
      <w:pPr>
        <w:pStyle w:val="ListBullet"/>
      </w:pPr>
      <w:r>
        <w:t xml:space="preserve">reduce the risk that people will inadvertently take action that constitutes a breach. </w:t>
      </w:r>
    </w:p>
    <w:p w14:paraId="23CBB265" w14:textId="77777777" w:rsidR="00E5496D" w:rsidRPr="004A2CDF" w:rsidRDefault="00E5496D" w:rsidP="00E5496D">
      <w:pPr>
        <w:pStyle w:val="BodyText"/>
      </w:pPr>
      <w:r>
        <w:t>If we’ve provided guidance to a provider to achieve compliance and we’re satisfied they’ve taken timely and satisfactory steps to remedy a breach, we may decide to take no further action. If they are not making timely progress, we will consider additional action to ensure the provider meets their responsibilities.</w:t>
      </w:r>
    </w:p>
    <w:p w14:paraId="03431535" w14:textId="77777777" w:rsidR="0072316F" w:rsidRDefault="0072316F" w:rsidP="00656010"/>
    <w:p w14:paraId="710012DE" w14:textId="77777777" w:rsidR="009944A7" w:rsidRDefault="009944A7" w:rsidP="00656010">
      <w:pPr>
        <w:sectPr w:rsidR="009944A7" w:rsidSect="00C912AA">
          <w:type w:val="continuous"/>
          <w:pgSz w:w="9980" w:h="14180"/>
          <w:pgMar w:top="567" w:right="624" w:bottom="567" w:left="567" w:header="1140" w:footer="680" w:gutter="0"/>
          <w:cols w:num="2" w:space="708"/>
          <w:titlePg/>
          <w:docGrid w:linePitch="360"/>
        </w:sectPr>
      </w:pPr>
    </w:p>
    <w:p w14:paraId="71A6E551" w14:textId="77777777" w:rsidR="00AE16C8" w:rsidRDefault="009944A7" w:rsidP="009944A7">
      <w:pPr>
        <w:ind w:left="851"/>
      </w:pPr>
      <w:r w:rsidRPr="009C1D1C">
        <w:rPr>
          <w:noProof/>
          <w:lang w:eastAsia="en-AU"/>
        </w:rPr>
        <w:drawing>
          <wp:inline distT="0" distB="0" distL="0" distR="0" wp14:anchorId="097B6044" wp14:editId="217C9CB5">
            <wp:extent cx="4538980" cy="3464560"/>
            <wp:effectExtent l="0" t="0" r="0" b="2540"/>
            <wp:docPr id="3731" name="Picture 3731" descr="Image shows a pyramid demostrating the range of compliance and enforcement actions available to, and undertaken by, the NDIS Commission in accordance with our responsive and proportionate approach. The bottom of the pyramid indicates the first and most prominent action taken, leading gradually up to the most serious action that can be taken at the top. The bottom row is &quot;Education, persuasion, compliance support&quot;. The row above that is &quot;Registration, audit, investigation&quot;. Then &quot;Compliance notice, enforceable undertaking&quot; and above that &quot;Injunction, infringement notice&quot;. Then there is &quot;Civil penalties&quot;, above that &quot;Revoke registration&quot;, and at the top of the pyramid, &quot;Ban&quot;." title="Regulatory Approach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 name="Picture 3731" descr="Image shows a pyramid demostrating the range of compliance and enforcement actions available to, and undertaken by, the NDIS Commission in accordance with our responsive and proportionate approach.&#10;&#10;The bottom of the pyramid indicates the first and most prominent action taken, leading gradually up to the most serious action that can be taken at the top.d&#10;&#10;The bottom row is &quot;Education, persuasion, compliance support&quot;.&#10;&#10;The row above that is &quot;Registration, audit, investigation&quot;.&#10;&#10;Then &quot;Compliance notice, enforceable undertaking&quot; and above that &quot;Injunction, infringement notice&quot;.&#10;&#10;Then there is &quot;Civil penalties&quot;, above that &quot;Revoke registration&quot;, and at the top of the pyramid, &quot;Ban&quot;."/>
                    <pic:cNvPicPr/>
                  </pic:nvPicPr>
                  <pic:blipFill>
                    <a:blip r:embed="rId139">
                      <a:extLst>
                        <a:ext uri="{28A0092B-C50C-407E-A947-70E740481C1C}">
                          <a14:useLocalDpi xmlns:a14="http://schemas.microsoft.com/office/drawing/2010/main" val="0"/>
                        </a:ext>
                      </a:extLst>
                    </a:blip>
                    <a:stretch>
                      <a:fillRect/>
                    </a:stretch>
                  </pic:blipFill>
                  <pic:spPr>
                    <a:xfrm>
                      <a:off x="0" y="0"/>
                      <a:ext cx="4538980" cy="3464560"/>
                    </a:xfrm>
                    <a:prstGeom prst="rect">
                      <a:avLst/>
                    </a:prstGeom>
                  </pic:spPr>
                </pic:pic>
              </a:graphicData>
            </a:graphic>
          </wp:inline>
        </w:drawing>
      </w:r>
    </w:p>
    <w:p w14:paraId="63D99E0D" w14:textId="2D8070FD" w:rsidR="009944A7" w:rsidRDefault="009944A7" w:rsidP="009944A7">
      <w:pPr>
        <w:sectPr w:rsidR="009944A7" w:rsidSect="009944A7">
          <w:type w:val="continuous"/>
          <w:pgSz w:w="9980" w:h="14180"/>
          <w:pgMar w:top="567" w:right="624" w:bottom="567" w:left="567" w:header="1140" w:footer="680" w:gutter="0"/>
          <w:cols w:space="708"/>
          <w:titlePg/>
          <w:docGrid w:linePitch="360"/>
        </w:sectPr>
      </w:pPr>
    </w:p>
    <w:p w14:paraId="1FC0597B" w14:textId="0527703D" w:rsidR="00AE16C8" w:rsidRDefault="00AE16C8" w:rsidP="00BA49CE">
      <w:pPr>
        <w:pStyle w:val="Heading2"/>
      </w:pPr>
      <w:bookmarkStart w:id="188" w:name="_Appendix_5:_Executive"/>
      <w:bookmarkStart w:id="189" w:name="_Toc118727048"/>
      <w:bookmarkEnd w:id="188"/>
      <w:r>
        <w:t>Appendix 5: Executive remuneration 2021–22</w:t>
      </w:r>
      <w:bookmarkStart w:id="190" w:name="hundredtwentyeight"/>
      <w:bookmarkEnd w:id="189"/>
      <w:bookmarkEnd w:id="190"/>
    </w:p>
    <w:p w14:paraId="313584B9" w14:textId="1C995B88" w:rsidR="00AE16C8" w:rsidRDefault="00AE16C8" w:rsidP="00BA49CE">
      <w:pPr>
        <w:pStyle w:val="BodyText"/>
      </w:pPr>
      <w:r>
        <w:t xml:space="preserve">Accounting Standard AASB 124: </w:t>
      </w:r>
      <w:r w:rsidRPr="00295147">
        <w:rPr>
          <w:rStyle w:val="Bold"/>
        </w:rPr>
        <w:t>Key management personnel</w:t>
      </w:r>
      <w:r>
        <w:t xml:space="preserve"> are those persons having authority and responsibility for planning, directing and controlling the activities</w:t>
      </w:r>
      <w:r w:rsidR="00332A0F">
        <w:t> </w:t>
      </w:r>
      <w:r>
        <w:t>of</w:t>
      </w:r>
      <w:r w:rsidR="00332A0F">
        <w:t> </w:t>
      </w:r>
      <w:r>
        <w:t>the entity, directly or indirectly, including any director (whether executive or otherwise) of that entity</w:t>
      </w:r>
    </w:p>
    <w:p w14:paraId="67737CB4" w14:textId="0E743F55" w:rsidR="00E5496D" w:rsidRDefault="00AE16C8" w:rsidP="00E83686">
      <w:pPr>
        <w:pStyle w:val="Heading3"/>
      </w:pPr>
      <w:r>
        <w:t xml:space="preserve">Information about remuneration for key management </w:t>
      </w:r>
      <w:r w:rsidRPr="00BA49CE">
        <w:t>personnel</w:t>
      </w:r>
    </w:p>
    <w:tbl>
      <w:tblPr>
        <w:tblStyle w:val="Style4"/>
        <w:tblW w:w="11565" w:type="dxa"/>
        <w:tblLayout w:type="fixed"/>
        <w:tblLook w:val="0020" w:firstRow="1" w:lastRow="0" w:firstColumn="0" w:lastColumn="0" w:noHBand="0" w:noVBand="0"/>
        <w:tblDescription w:val="Table provides detailed information regarding the remuneration of each of the Key Management Personnel of the NDIS Commission over the 2021-22 period. This includes the Commissioner, the Acting Commissioner, the Registrar, the Acting Registrar, the Chief Operating Officer, the Senior Practitioner, the Complaints Commissioner and the Acting Complaints Commissioner. Information provided includes names, position title, short-term benefits, long-term benefits, termination benefits and total remuneration."/>
      </w:tblPr>
      <w:tblGrid>
        <w:gridCol w:w="1247"/>
        <w:gridCol w:w="1247"/>
        <w:gridCol w:w="851"/>
        <w:gridCol w:w="850"/>
        <w:gridCol w:w="1134"/>
        <w:gridCol w:w="1531"/>
        <w:gridCol w:w="1134"/>
        <w:gridCol w:w="1190"/>
        <w:gridCol w:w="1134"/>
        <w:gridCol w:w="1247"/>
      </w:tblGrid>
      <w:tr w:rsidR="00A448BC" w:rsidRPr="00F051B0" w14:paraId="7D85CE1A" w14:textId="77777777" w:rsidTr="00B55545">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1247" w:type="dxa"/>
            <w:shd w:val="clear" w:color="auto" w:fill="EDE6F0"/>
          </w:tcPr>
          <w:p w14:paraId="780D3DA8" w14:textId="77777777" w:rsidR="00E83686" w:rsidRPr="00A448BC" w:rsidRDefault="00E83686" w:rsidP="00B55545">
            <w:pPr>
              <w:pStyle w:val="TableHeading"/>
              <w:rPr>
                <w:rStyle w:val="Bold"/>
              </w:rPr>
            </w:pPr>
            <w:r w:rsidRPr="00A448BC">
              <w:rPr>
                <w:rStyle w:val="Bold"/>
              </w:rPr>
              <w:t>Name</w:t>
            </w:r>
          </w:p>
        </w:tc>
        <w:tc>
          <w:tcPr>
            <w:tcW w:w="1247" w:type="dxa"/>
            <w:shd w:val="clear" w:color="auto" w:fill="EDE6F0"/>
          </w:tcPr>
          <w:p w14:paraId="2F033B1C" w14:textId="77777777" w:rsidR="00E83686" w:rsidRPr="00A448BC" w:rsidRDefault="00E83686" w:rsidP="00B55545">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A448BC">
              <w:rPr>
                <w:rStyle w:val="Bold"/>
              </w:rPr>
              <w:t>Position title</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DE6F0"/>
          </w:tcPr>
          <w:p w14:paraId="29FF7C5C" w14:textId="4F180718" w:rsidR="00E83686" w:rsidRPr="00A448BC" w:rsidRDefault="00B55545" w:rsidP="00B55545">
            <w:pPr>
              <w:pStyle w:val="TableHeading"/>
              <w:rPr>
                <w:rStyle w:val="Bold"/>
              </w:rPr>
            </w:pPr>
            <w:r>
              <w:rPr>
                <w:rStyle w:val="Bold"/>
              </w:rPr>
              <w:t xml:space="preserve">Short-term benefits: </w:t>
            </w:r>
            <w:r w:rsidR="00E83686" w:rsidRPr="00A448BC">
              <w:rPr>
                <w:rStyle w:val="Bold"/>
              </w:rPr>
              <w:t>Base salary</w:t>
            </w:r>
          </w:p>
        </w:tc>
        <w:tc>
          <w:tcPr>
            <w:tcW w:w="850" w:type="dxa"/>
            <w:shd w:val="clear" w:color="auto" w:fill="EDE6F0"/>
          </w:tcPr>
          <w:p w14:paraId="4952B16F" w14:textId="1327B0A0" w:rsidR="00E83686" w:rsidRPr="00A448BC" w:rsidRDefault="00B55545" w:rsidP="00B55545">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Short-term benefits: </w:t>
            </w:r>
            <w:r w:rsidR="00E83686" w:rsidRPr="00A448BC">
              <w:rPr>
                <w:rStyle w:val="Bold"/>
              </w:rPr>
              <w:t>Bonuses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EDE6F0"/>
          </w:tcPr>
          <w:p w14:paraId="046DCB44" w14:textId="6AF13C36" w:rsidR="00E83686" w:rsidRPr="00A448BC" w:rsidRDefault="00B55545" w:rsidP="00B55545">
            <w:pPr>
              <w:pStyle w:val="TableHeading"/>
              <w:rPr>
                <w:rStyle w:val="Bold"/>
              </w:rPr>
            </w:pPr>
            <w:r>
              <w:rPr>
                <w:rStyle w:val="Bold"/>
              </w:rPr>
              <w:t xml:space="preserve">Short-term benefits: </w:t>
            </w:r>
            <w:r w:rsidR="00E83686" w:rsidRPr="00A448BC">
              <w:rPr>
                <w:rStyle w:val="Bold"/>
              </w:rPr>
              <w:t>Other benefits and allowances</w:t>
            </w:r>
          </w:p>
        </w:tc>
        <w:tc>
          <w:tcPr>
            <w:tcW w:w="1531" w:type="dxa"/>
            <w:shd w:val="clear" w:color="auto" w:fill="EDE6F0"/>
          </w:tcPr>
          <w:p w14:paraId="031B9E50" w14:textId="41A8F4D6" w:rsidR="00E83686" w:rsidRPr="00A448BC" w:rsidRDefault="00B55545" w:rsidP="00B55545">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Post-employment benefits: </w:t>
            </w:r>
            <w:r w:rsidR="00E83686" w:rsidRPr="00A448BC">
              <w:rPr>
                <w:rStyle w:val="Bold"/>
              </w:rPr>
              <w:t>Superannuation Contributions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EDE6F0"/>
          </w:tcPr>
          <w:p w14:paraId="559515CA" w14:textId="7128904C" w:rsidR="00E83686" w:rsidRPr="00A448BC" w:rsidRDefault="00B55545" w:rsidP="00B55545">
            <w:pPr>
              <w:pStyle w:val="TableHeading"/>
              <w:rPr>
                <w:rStyle w:val="Bold"/>
              </w:rPr>
            </w:pPr>
            <w:r>
              <w:rPr>
                <w:rStyle w:val="Bold"/>
              </w:rPr>
              <w:t xml:space="preserve">Other long-term benefits: </w:t>
            </w:r>
            <w:r w:rsidR="00E83686" w:rsidRPr="00A448BC">
              <w:rPr>
                <w:rStyle w:val="Bold"/>
              </w:rPr>
              <w:t>Long service leave</w:t>
            </w:r>
          </w:p>
        </w:tc>
        <w:tc>
          <w:tcPr>
            <w:tcW w:w="1190" w:type="dxa"/>
            <w:shd w:val="clear" w:color="auto" w:fill="EDE6F0"/>
          </w:tcPr>
          <w:p w14:paraId="5371BF19" w14:textId="5FB67B1A" w:rsidR="00E83686" w:rsidRPr="00A448BC" w:rsidRDefault="00E83686" w:rsidP="00B55545">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A448BC">
              <w:rPr>
                <w:rStyle w:val="Bold"/>
              </w:rPr>
              <w:t>Other long term benefits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EDE6F0"/>
          </w:tcPr>
          <w:p w14:paraId="4DBD1552" w14:textId="4E64595B" w:rsidR="00E83686" w:rsidRPr="00A448BC" w:rsidRDefault="00B55545" w:rsidP="00B55545">
            <w:pPr>
              <w:pStyle w:val="TableHeading"/>
              <w:rPr>
                <w:rStyle w:val="Bold"/>
              </w:rPr>
            </w:pPr>
            <w:r>
              <w:rPr>
                <w:rStyle w:val="Bold"/>
              </w:rPr>
              <w:t>Termination benefits</w:t>
            </w:r>
          </w:p>
        </w:tc>
        <w:tc>
          <w:tcPr>
            <w:tcW w:w="1247" w:type="dxa"/>
            <w:shd w:val="clear" w:color="auto" w:fill="EDE6F0"/>
          </w:tcPr>
          <w:p w14:paraId="69E7D290" w14:textId="4C123F9F" w:rsidR="00E83686" w:rsidRPr="00A448BC" w:rsidRDefault="00B55545" w:rsidP="00B55545">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Total remuneration</w:t>
            </w:r>
          </w:p>
        </w:tc>
      </w:tr>
      <w:tr w:rsidR="00B55545" w14:paraId="3BEDC84F" w14:textId="77777777" w:rsidTr="00332A0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1140BBF3" w14:textId="77777777" w:rsidR="00B55545" w:rsidRPr="00F051B0" w:rsidRDefault="00B55545" w:rsidP="00B55545">
            <w:pPr>
              <w:rPr>
                <w:color w:val="000000"/>
                <w:szCs w:val="15"/>
                <w:lang w:val="en-GB"/>
              </w:rPr>
            </w:pPr>
            <w:r w:rsidRPr="00F051B0">
              <w:rPr>
                <w:color w:val="000000"/>
                <w:szCs w:val="15"/>
                <w:lang w:val="en-GB"/>
              </w:rPr>
              <w:t>Jason Gary STOTT</w:t>
            </w:r>
          </w:p>
        </w:tc>
        <w:tc>
          <w:tcPr>
            <w:tcW w:w="1247" w:type="dxa"/>
          </w:tcPr>
          <w:p w14:paraId="7B772088" w14:textId="77777777"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F051B0">
              <w:rPr>
                <w:color w:val="000000"/>
                <w:szCs w:val="15"/>
                <w:lang w:val="en-GB"/>
              </w:rPr>
              <w:t>COO</w:t>
            </w:r>
          </w:p>
        </w:tc>
        <w:tc>
          <w:tcPr>
            <w:cnfStyle w:val="000010000000" w:firstRow="0" w:lastRow="0" w:firstColumn="0" w:lastColumn="0" w:oddVBand="1" w:evenVBand="0" w:oddHBand="0" w:evenHBand="0" w:firstRowFirstColumn="0" w:firstRowLastColumn="0" w:lastRowFirstColumn="0" w:lastRowLastColumn="0"/>
            <w:tcW w:w="851" w:type="dxa"/>
          </w:tcPr>
          <w:p w14:paraId="2427F7A5" w14:textId="77777777" w:rsidR="00B55545" w:rsidRPr="00F051B0" w:rsidRDefault="00B55545" w:rsidP="00B55545">
            <w:pPr>
              <w:rPr>
                <w:color w:val="000000"/>
                <w:szCs w:val="15"/>
                <w:lang w:val="en-GB"/>
              </w:rPr>
            </w:pPr>
            <w:r w:rsidRPr="00F051B0">
              <w:rPr>
                <w:color w:val="000000"/>
                <w:szCs w:val="15"/>
                <w:lang w:val="en-GB"/>
              </w:rPr>
              <w:t>$182,015</w:t>
            </w:r>
          </w:p>
        </w:tc>
        <w:tc>
          <w:tcPr>
            <w:tcW w:w="850" w:type="dxa"/>
          </w:tcPr>
          <w:p w14:paraId="2C5440B2" w14:textId="5F6FC5A3"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3742B8A4" w14:textId="77777777" w:rsidR="00B55545" w:rsidRPr="00F051B0" w:rsidRDefault="00B55545" w:rsidP="00B55545">
            <w:pPr>
              <w:rPr>
                <w:color w:val="000000"/>
                <w:szCs w:val="15"/>
                <w:lang w:val="en-GB"/>
              </w:rPr>
            </w:pPr>
            <w:r w:rsidRPr="00F051B0">
              <w:rPr>
                <w:color w:val="000000"/>
                <w:szCs w:val="15"/>
                <w:lang w:val="en-GB"/>
              </w:rPr>
              <w:t>$19,963</w:t>
            </w:r>
          </w:p>
        </w:tc>
        <w:tc>
          <w:tcPr>
            <w:tcW w:w="1531" w:type="dxa"/>
          </w:tcPr>
          <w:p w14:paraId="15B24C77" w14:textId="77777777"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F051B0">
              <w:rPr>
                <w:color w:val="000000"/>
                <w:szCs w:val="15"/>
                <w:lang w:val="en-GB"/>
              </w:rPr>
              <w:t>$33,038</w:t>
            </w:r>
          </w:p>
        </w:tc>
        <w:tc>
          <w:tcPr>
            <w:cnfStyle w:val="000010000000" w:firstRow="0" w:lastRow="0" w:firstColumn="0" w:lastColumn="0" w:oddVBand="1" w:evenVBand="0" w:oddHBand="0" w:evenHBand="0" w:firstRowFirstColumn="0" w:firstRowLastColumn="0" w:lastRowFirstColumn="0" w:lastRowLastColumn="0"/>
            <w:tcW w:w="1134" w:type="dxa"/>
          </w:tcPr>
          <w:p w14:paraId="742C1F62" w14:textId="77777777" w:rsidR="00B55545" w:rsidRPr="00F051B0" w:rsidRDefault="00B55545" w:rsidP="00B55545">
            <w:pPr>
              <w:rPr>
                <w:color w:val="000000"/>
                <w:szCs w:val="15"/>
                <w:lang w:val="en-GB"/>
              </w:rPr>
            </w:pPr>
            <w:r w:rsidRPr="00F051B0">
              <w:rPr>
                <w:color w:val="000000"/>
                <w:szCs w:val="15"/>
                <w:lang w:val="en-GB"/>
              </w:rPr>
              <w:t>$4,887</w:t>
            </w:r>
          </w:p>
        </w:tc>
        <w:tc>
          <w:tcPr>
            <w:tcW w:w="1190" w:type="dxa"/>
          </w:tcPr>
          <w:p w14:paraId="5BBCEE9B" w14:textId="0A998FD1"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3062C3">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7A1AA1D2" w14:textId="6993786D" w:rsidR="00B55545" w:rsidRPr="00F051B0" w:rsidRDefault="00B55545" w:rsidP="00B55545">
            <w:pPr>
              <w:rPr>
                <w:lang w:val="en-GB"/>
              </w:rPr>
            </w:pPr>
            <w:r w:rsidRPr="005D4182">
              <w:rPr>
                <w:color w:val="000000"/>
                <w:szCs w:val="15"/>
                <w:lang w:val="en-GB"/>
              </w:rPr>
              <w:t>0</w:t>
            </w:r>
          </w:p>
        </w:tc>
        <w:tc>
          <w:tcPr>
            <w:tcW w:w="1247" w:type="dxa"/>
          </w:tcPr>
          <w:p w14:paraId="6ABEFC9B" w14:textId="77777777" w:rsidR="00B55545" w:rsidRPr="00F051B0" w:rsidRDefault="00B55545" w:rsidP="00B55545">
            <w:pPr>
              <w:jc w:val="right"/>
              <w:cnfStyle w:val="000000100000" w:firstRow="0" w:lastRow="0" w:firstColumn="0" w:lastColumn="0" w:oddVBand="0" w:evenVBand="0" w:oddHBand="1" w:evenHBand="0" w:firstRowFirstColumn="0" w:firstRowLastColumn="0" w:lastRowFirstColumn="0" w:lastRowLastColumn="0"/>
              <w:rPr>
                <w:lang w:val="en-GB"/>
              </w:rPr>
            </w:pPr>
            <w:r w:rsidRPr="00F051B0">
              <w:rPr>
                <w:lang w:val="en-GB"/>
              </w:rPr>
              <w:t>$239,903</w:t>
            </w:r>
          </w:p>
        </w:tc>
      </w:tr>
      <w:tr w:rsidR="00B55545" w14:paraId="66A8846A" w14:textId="77777777" w:rsidTr="00332A0F">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2C2A5E29" w14:textId="77777777" w:rsidR="00B55545" w:rsidRPr="00F051B0" w:rsidRDefault="00B55545" w:rsidP="00B55545">
            <w:pPr>
              <w:rPr>
                <w:color w:val="000000"/>
                <w:szCs w:val="15"/>
                <w:lang w:val="en-GB"/>
              </w:rPr>
            </w:pPr>
            <w:r w:rsidRPr="00F051B0">
              <w:rPr>
                <w:color w:val="000000"/>
                <w:szCs w:val="15"/>
                <w:lang w:val="en-GB"/>
              </w:rPr>
              <w:t>Lisa Claire PULKO</w:t>
            </w:r>
          </w:p>
        </w:tc>
        <w:tc>
          <w:tcPr>
            <w:tcW w:w="1247" w:type="dxa"/>
          </w:tcPr>
          <w:p w14:paraId="706B0E1A" w14:textId="77777777"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F051B0">
              <w:rPr>
                <w:color w:val="000000"/>
                <w:szCs w:val="15"/>
                <w:lang w:val="en-GB"/>
              </w:rPr>
              <w:t>COO</w:t>
            </w:r>
          </w:p>
        </w:tc>
        <w:tc>
          <w:tcPr>
            <w:cnfStyle w:val="000010000000" w:firstRow="0" w:lastRow="0" w:firstColumn="0" w:lastColumn="0" w:oddVBand="1" w:evenVBand="0" w:oddHBand="0" w:evenHBand="0" w:firstRowFirstColumn="0" w:firstRowLastColumn="0" w:lastRowFirstColumn="0" w:lastRowLastColumn="0"/>
            <w:tcW w:w="851" w:type="dxa"/>
          </w:tcPr>
          <w:p w14:paraId="5608F906" w14:textId="77777777" w:rsidR="00B55545" w:rsidRPr="00F051B0" w:rsidRDefault="00B55545" w:rsidP="00B55545">
            <w:pPr>
              <w:rPr>
                <w:color w:val="000000"/>
                <w:szCs w:val="15"/>
                <w:lang w:val="en-GB"/>
              </w:rPr>
            </w:pPr>
            <w:r w:rsidRPr="00F051B0">
              <w:rPr>
                <w:color w:val="000000"/>
                <w:szCs w:val="15"/>
                <w:lang w:val="en-GB"/>
              </w:rPr>
              <w:t>$67,134</w:t>
            </w:r>
          </w:p>
        </w:tc>
        <w:tc>
          <w:tcPr>
            <w:tcW w:w="850" w:type="dxa"/>
          </w:tcPr>
          <w:p w14:paraId="31464581" w14:textId="0BE69716"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6FE53609" w14:textId="77777777" w:rsidR="00B55545" w:rsidRPr="00F051B0" w:rsidRDefault="00B55545" w:rsidP="00B55545">
            <w:pPr>
              <w:rPr>
                <w:color w:val="000000"/>
                <w:szCs w:val="15"/>
                <w:lang w:val="en-GB"/>
              </w:rPr>
            </w:pPr>
            <w:r w:rsidRPr="00F051B0">
              <w:rPr>
                <w:color w:val="000000"/>
                <w:szCs w:val="15"/>
                <w:lang w:val="en-GB"/>
              </w:rPr>
              <w:t>$5,915</w:t>
            </w:r>
          </w:p>
        </w:tc>
        <w:tc>
          <w:tcPr>
            <w:tcW w:w="1531" w:type="dxa"/>
          </w:tcPr>
          <w:p w14:paraId="4756DEBF" w14:textId="77777777"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F051B0">
              <w:rPr>
                <w:color w:val="000000"/>
                <w:szCs w:val="15"/>
                <w:lang w:val="en-GB"/>
              </w:rPr>
              <w:t>$10,938</w:t>
            </w:r>
          </w:p>
        </w:tc>
        <w:tc>
          <w:tcPr>
            <w:cnfStyle w:val="000010000000" w:firstRow="0" w:lastRow="0" w:firstColumn="0" w:lastColumn="0" w:oddVBand="1" w:evenVBand="0" w:oddHBand="0" w:evenHBand="0" w:firstRowFirstColumn="0" w:firstRowLastColumn="0" w:lastRowFirstColumn="0" w:lastRowLastColumn="0"/>
            <w:tcW w:w="1134" w:type="dxa"/>
          </w:tcPr>
          <w:p w14:paraId="6AAC1961" w14:textId="77777777" w:rsidR="00B55545" w:rsidRPr="00F051B0" w:rsidRDefault="00B55545" w:rsidP="00B55545">
            <w:pPr>
              <w:rPr>
                <w:color w:val="000000"/>
                <w:szCs w:val="15"/>
                <w:lang w:val="en-GB"/>
              </w:rPr>
            </w:pPr>
            <w:r w:rsidRPr="00F051B0">
              <w:rPr>
                <w:color w:val="000000"/>
                <w:szCs w:val="15"/>
                <w:lang w:val="en-GB"/>
              </w:rPr>
              <w:t>$1,516</w:t>
            </w:r>
          </w:p>
        </w:tc>
        <w:tc>
          <w:tcPr>
            <w:tcW w:w="1190" w:type="dxa"/>
          </w:tcPr>
          <w:p w14:paraId="67568FD4" w14:textId="62AF139A"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3062C3">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7ED89FF0" w14:textId="18EA24A5" w:rsidR="00B55545" w:rsidRPr="00F051B0" w:rsidRDefault="00B55545" w:rsidP="00B55545">
            <w:pPr>
              <w:rPr>
                <w:lang w:val="en-GB"/>
              </w:rPr>
            </w:pPr>
            <w:r w:rsidRPr="005D4182">
              <w:rPr>
                <w:color w:val="000000"/>
                <w:szCs w:val="15"/>
                <w:lang w:val="en-GB"/>
              </w:rPr>
              <w:t>0</w:t>
            </w:r>
          </w:p>
        </w:tc>
        <w:tc>
          <w:tcPr>
            <w:tcW w:w="1247" w:type="dxa"/>
          </w:tcPr>
          <w:p w14:paraId="577CB7EB" w14:textId="77777777" w:rsidR="00B55545" w:rsidRPr="00F051B0" w:rsidRDefault="00B55545" w:rsidP="00B55545">
            <w:pPr>
              <w:jc w:val="right"/>
              <w:cnfStyle w:val="000000010000" w:firstRow="0" w:lastRow="0" w:firstColumn="0" w:lastColumn="0" w:oddVBand="0" w:evenVBand="0" w:oddHBand="0" w:evenHBand="1" w:firstRowFirstColumn="0" w:firstRowLastColumn="0" w:lastRowFirstColumn="0" w:lastRowLastColumn="0"/>
              <w:rPr>
                <w:lang w:val="en-GB"/>
              </w:rPr>
            </w:pPr>
            <w:r w:rsidRPr="00F051B0">
              <w:rPr>
                <w:lang w:val="en-GB"/>
              </w:rPr>
              <w:t>$85,503</w:t>
            </w:r>
          </w:p>
        </w:tc>
      </w:tr>
      <w:tr w:rsidR="00B55545" w14:paraId="1704B02A" w14:textId="77777777" w:rsidTr="00332A0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69ECD2BD" w14:textId="77777777" w:rsidR="00B55545" w:rsidRPr="00F051B0" w:rsidRDefault="00B55545" w:rsidP="00B55545">
            <w:pPr>
              <w:rPr>
                <w:color w:val="000000"/>
                <w:szCs w:val="15"/>
                <w:lang w:val="en-GB"/>
              </w:rPr>
            </w:pPr>
            <w:r w:rsidRPr="00F051B0">
              <w:rPr>
                <w:color w:val="000000"/>
                <w:szCs w:val="15"/>
                <w:lang w:val="en-GB"/>
              </w:rPr>
              <w:t>Samantha Jane TAYLOR</w:t>
            </w:r>
          </w:p>
        </w:tc>
        <w:tc>
          <w:tcPr>
            <w:tcW w:w="1247" w:type="dxa"/>
          </w:tcPr>
          <w:p w14:paraId="3D5D7CA5" w14:textId="77777777"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F051B0">
              <w:rPr>
                <w:color w:val="000000"/>
                <w:szCs w:val="15"/>
                <w:lang w:val="en-GB"/>
              </w:rPr>
              <w:t>Registrar and Acting Commissioner</w:t>
            </w:r>
          </w:p>
        </w:tc>
        <w:tc>
          <w:tcPr>
            <w:cnfStyle w:val="000010000000" w:firstRow="0" w:lastRow="0" w:firstColumn="0" w:lastColumn="0" w:oddVBand="1" w:evenVBand="0" w:oddHBand="0" w:evenHBand="0" w:firstRowFirstColumn="0" w:firstRowLastColumn="0" w:lastRowFirstColumn="0" w:lastRowLastColumn="0"/>
            <w:tcW w:w="851" w:type="dxa"/>
          </w:tcPr>
          <w:p w14:paraId="46839391" w14:textId="77777777" w:rsidR="00B55545" w:rsidRPr="00F051B0" w:rsidRDefault="00B55545" w:rsidP="00B55545">
            <w:pPr>
              <w:rPr>
                <w:color w:val="000000"/>
                <w:szCs w:val="15"/>
                <w:lang w:val="en-GB"/>
              </w:rPr>
            </w:pPr>
            <w:r w:rsidRPr="00F051B0">
              <w:rPr>
                <w:color w:val="000000"/>
                <w:szCs w:val="15"/>
                <w:lang w:val="en-GB"/>
              </w:rPr>
              <w:t>$397,809</w:t>
            </w:r>
          </w:p>
        </w:tc>
        <w:tc>
          <w:tcPr>
            <w:tcW w:w="850" w:type="dxa"/>
          </w:tcPr>
          <w:p w14:paraId="40C10269" w14:textId="1CAF4410"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47863CBA" w14:textId="77777777" w:rsidR="00B55545" w:rsidRPr="00F051B0" w:rsidRDefault="00B55545" w:rsidP="00B55545">
            <w:pPr>
              <w:rPr>
                <w:color w:val="000000"/>
                <w:szCs w:val="15"/>
                <w:lang w:val="en-GB"/>
              </w:rPr>
            </w:pPr>
            <w:r w:rsidRPr="00F051B0">
              <w:rPr>
                <w:color w:val="000000"/>
                <w:szCs w:val="15"/>
                <w:lang w:val="en-GB"/>
              </w:rPr>
              <w:t>$10,277</w:t>
            </w:r>
          </w:p>
        </w:tc>
        <w:tc>
          <w:tcPr>
            <w:tcW w:w="1531" w:type="dxa"/>
          </w:tcPr>
          <w:p w14:paraId="03D48976" w14:textId="77777777"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F051B0">
              <w:rPr>
                <w:color w:val="000000"/>
                <w:szCs w:val="15"/>
                <w:lang w:val="en-GB"/>
              </w:rPr>
              <w:t>$37,339</w:t>
            </w:r>
          </w:p>
        </w:tc>
        <w:tc>
          <w:tcPr>
            <w:cnfStyle w:val="000010000000" w:firstRow="0" w:lastRow="0" w:firstColumn="0" w:lastColumn="0" w:oddVBand="1" w:evenVBand="0" w:oddHBand="0" w:evenHBand="0" w:firstRowFirstColumn="0" w:firstRowLastColumn="0" w:lastRowFirstColumn="0" w:lastRowLastColumn="0"/>
            <w:tcW w:w="1134" w:type="dxa"/>
          </w:tcPr>
          <w:p w14:paraId="0BAA17D6" w14:textId="77777777" w:rsidR="00B55545" w:rsidRPr="00F051B0" w:rsidRDefault="00B55545" w:rsidP="00B55545">
            <w:pPr>
              <w:rPr>
                <w:color w:val="000000"/>
                <w:szCs w:val="15"/>
                <w:lang w:val="en-GB"/>
              </w:rPr>
            </w:pPr>
            <w:r w:rsidRPr="00F051B0">
              <w:rPr>
                <w:color w:val="000000"/>
                <w:szCs w:val="15"/>
                <w:lang w:val="en-GB"/>
              </w:rPr>
              <w:t>$10,132</w:t>
            </w:r>
          </w:p>
        </w:tc>
        <w:tc>
          <w:tcPr>
            <w:tcW w:w="1190" w:type="dxa"/>
          </w:tcPr>
          <w:p w14:paraId="1761276A" w14:textId="35F1540C"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3062C3">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0531C99B" w14:textId="4D36E416" w:rsidR="00B55545" w:rsidRPr="00F051B0" w:rsidRDefault="00B55545" w:rsidP="00B55545">
            <w:pPr>
              <w:rPr>
                <w:lang w:val="en-GB"/>
              </w:rPr>
            </w:pPr>
            <w:r w:rsidRPr="005D4182">
              <w:rPr>
                <w:color w:val="000000"/>
                <w:szCs w:val="15"/>
                <w:lang w:val="en-GB"/>
              </w:rPr>
              <w:t>0</w:t>
            </w:r>
          </w:p>
        </w:tc>
        <w:tc>
          <w:tcPr>
            <w:tcW w:w="1247" w:type="dxa"/>
          </w:tcPr>
          <w:p w14:paraId="620FE658" w14:textId="77777777" w:rsidR="00B55545" w:rsidRPr="00F051B0" w:rsidRDefault="00B55545" w:rsidP="00B55545">
            <w:pPr>
              <w:jc w:val="right"/>
              <w:cnfStyle w:val="000000100000" w:firstRow="0" w:lastRow="0" w:firstColumn="0" w:lastColumn="0" w:oddVBand="0" w:evenVBand="0" w:oddHBand="1" w:evenHBand="0" w:firstRowFirstColumn="0" w:firstRowLastColumn="0" w:lastRowFirstColumn="0" w:lastRowLastColumn="0"/>
              <w:rPr>
                <w:lang w:val="en-GB"/>
              </w:rPr>
            </w:pPr>
            <w:r w:rsidRPr="00F051B0">
              <w:rPr>
                <w:lang w:val="en-GB"/>
              </w:rPr>
              <w:t>$455,557</w:t>
            </w:r>
          </w:p>
        </w:tc>
      </w:tr>
      <w:tr w:rsidR="00B55545" w14:paraId="18449C60" w14:textId="77777777" w:rsidTr="00332A0F">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29E6E7D8" w14:textId="77777777" w:rsidR="00B55545" w:rsidRPr="00F051B0" w:rsidRDefault="00B55545" w:rsidP="00B55545">
            <w:pPr>
              <w:rPr>
                <w:color w:val="000000"/>
                <w:szCs w:val="15"/>
                <w:lang w:val="en-GB"/>
              </w:rPr>
            </w:pPr>
            <w:r w:rsidRPr="00F051B0">
              <w:rPr>
                <w:color w:val="000000"/>
                <w:szCs w:val="15"/>
                <w:lang w:val="en-GB"/>
              </w:rPr>
              <w:t>Jeffrey Beng-Choon CHAN</w:t>
            </w:r>
          </w:p>
        </w:tc>
        <w:tc>
          <w:tcPr>
            <w:tcW w:w="1247" w:type="dxa"/>
          </w:tcPr>
          <w:p w14:paraId="1A58FFDF" w14:textId="77777777"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F051B0">
              <w:rPr>
                <w:color w:val="000000"/>
                <w:szCs w:val="15"/>
                <w:lang w:val="en-GB"/>
              </w:rPr>
              <w:t>Senior Practitioner</w:t>
            </w:r>
          </w:p>
        </w:tc>
        <w:tc>
          <w:tcPr>
            <w:cnfStyle w:val="000010000000" w:firstRow="0" w:lastRow="0" w:firstColumn="0" w:lastColumn="0" w:oddVBand="1" w:evenVBand="0" w:oddHBand="0" w:evenHBand="0" w:firstRowFirstColumn="0" w:firstRowLastColumn="0" w:lastRowFirstColumn="0" w:lastRowLastColumn="0"/>
            <w:tcW w:w="851" w:type="dxa"/>
          </w:tcPr>
          <w:p w14:paraId="635CBC8A" w14:textId="77777777" w:rsidR="00B55545" w:rsidRPr="00F051B0" w:rsidRDefault="00B55545" w:rsidP="00B55545">
            <w:pPr>
              <w:rPr>
                <w:color w:val="000000"/>
                <w:szCs w:val="15"/>
                <w:lang w:val="en-GB"/>
              </w:rPr>
            </w:pPr>
            <w:r w:rsidRPr="00F051B0">
              <w:rPr>
                <w:color w:val="000000"/>
                <w:szCs w:val="15"/>
                <w:lang w:val="en-GB"/>
              </w:rPr>
              <w:t>$267,892</w:t>
            </w:r>
          </w:p>
        </w:tc>
        <w:tc>
          <w:tcPr>
            <w:tcW w:w="850" w:type="dxa"/>
          </w:tcPr>
          <w:p w14:paraId="77B9F29D" w14:textId="7D639A35"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339D743C" w14:textId="77777777" w:rsidR="00B55545" w:rsidRPr="00F051B0" w:rsidRDefault="00B55545" w:rsidP="00B55545">
            <w:pPr>
              <w:rPr>
                <w:color w:val="000000"/>
                <w:szCs w:val="15"/>
                <w:lang w:val="en-GB"/>
              </w:rPr>
            </w:pPr>
            <w:r w:rsidRPr="00F051B0">
              <w:rPr>
                <w:color w:val="000000"/>
                <w:szCs w:val="15"/>
                <w:lang w:val="en-GB"/>
              </w:rPr>
              <w:t>$26,914</w:t>
            </w:r>
          </w:p>
        </w:tc>
        <w:tc>
          <w:tcPr>
            <w:tcW w:w="1531" w:type="dxa"/>
          </w:tcPr>
          <w:p w14:paraId="3A80FDBC" w14:textId="77777777"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F051B0">
              <w:rPr>
                <w:color w:val="000000"/>
                <w:szCs w:val="15"/>
                <w:lang w:val="en-GB"/>
              </w:rPr>
              <w:t>$39,393</w:t>
            </w:r>
          </w:p>
        </w:tc>
        <w:tc>
          <w:tcPr>
            <w:cnfStyle w:val="000010000000" w:firstRow="0" w:lastRow="0" w:firstColumn="0" w:lastColumn="0" w:oddVBand="1" w:evenVBand="0" w:oddHBand="0" w:evenHBand="0" w:firstRowFirstColumn="0" w:firstRowLastColumn="0" w:lastRowFirstColumn="0" w:lastRowLastColumn="0"/>
            <w:tcW w:w="1134" w:type="dxa"/>
          </w:tcPr>
          <w:p w14:paraId="0192EA45" w14:textId="77777777" w:rsidR="00B55545" w:rsidRPr="00F051B0" w:rsidRDefault="00B55545" w:rsidP="00B55545">
            <w:pPr>
              <w:rPr>
                <w:color w:val="000000"/>
                <w:szCs w:val="15"/>
                <w:lang w:val="en-GB"/>
              </w:rPr>
            </w:pPr>
            <w:r w:rsidRPr="00F051B0">
              <w:rPr>
                <w:color w:val="000000"/>
                <w:szCs w:val="15"/>
                <w:lang w:val="en-GB"/>
              </w:rPr>
              <w:t>$4,211</w:t>
            </w:r>
          </w:p>
        </w:tc>
        <w:tc>
          <w:tcPr>
            <w:tcW w:w="1190" w:type="dxa"/>
          </w:tcPr>
          <w:p w14:paraId="7C320BCA" w14:textId="4A64DC69"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3062C3">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26FB4377" w14:textId="1A4DF706" w:rsidR="00B55545" w:rsidRPr="00F051B0" w:rsidRDefault="00B55545" w:rsidP="00B55545">
            <w:pPr>
              <w:rPr>
                <w:lang w:val="en-GB"/>
              </w:rPr>
            </w:pPr>
            <w:r w:rsidRPr="005D4182">
              <w:rPr>
                <w:color w:val="000000"/>
                <w:szCs w:val="15"/>
                <w:lang w:val="en-GB"/>
              </w:rPr>
              <w:t>0</w:t>
            </w:r>
          </w:p>
        </w:tc>
        <w:tc>
          <w:tcPr>
            <w:tcW w:w="1247" w:type="dxa"/>
          </w:tcPr>
          <w:p w14:paraId="1057EDA5" w14:textId="77777777" w:rsidR="00B55545" w:rsidRPr="00F051B0" w:rsidRDefault="00B55545" w:rsidP="00B55545">
            <w:pPr>
              <w:jc w:val="right"/>
              <w:cnfStyle w:val="000000010000" w:firstRow="0" w:lastRow="0" w:firstColumn="0" w:lastColumn="0" w:oddVBand="0" w:evenVBand="0" w:oddHBand="0" w:evenHBand="1" w:firstRowFirstColumn="0" w:firstRowLastColumn="0" w:lastRowFirstColumn="0" w:lastRowLastColumn="0"/>
              <w:rPr>
                <w:lang w:val="en-GB"/>
              </w:rPr>
            </w:pPr>
            <w:r w:rsidRPr="00F051B0">
              <w:rPr>
                <w:lang w:val="en-GB"/>
              </w:rPr>
              <w:t>$338,410</w:t>
            </w:r>
          </w:p>
        </w:tc>
      </w:tr>
      <w:tr w:rsidR="00B55545" w14:paraId="30F2D3C7" w14:textId="77777777" w:rsidTr="00332A0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1B2FC2A7" w14:textId="77777777" w:rsidR="00B55545" w:rsidRPr="00F051B0" w:rsidRDefault="00B55545" w:rsidP="00B55545">
            <w:pPr>
              <w:rPr>
                <w:color w:val="000000"/>
                <w:szCs w:val="15"/>
                <w:lang w:val="en-GB"/>
              </w:rPr>
            </w:pPr>
            <w:r w:rsidRPr="00F051B0">
              <w:rPr>
                <w:color w:val="000000"/>
                <w:szCs w:val="15"/>
                <w:lang w:val="en-GB"/>
              </w:rPr>
              <w:t>Melissa Jane CLEMENTS</w:t>
            </w:r>
          </w:p>
        </w:tc>
        <w:tc>
          <w:tcPr>
            <w:tcW w:w="1247" w:type="dxa"/>
          </w:tcPr>
          <w:p w14:paraId="124B47DA" w14:textId="77777777"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F051B0">
              <w:rPr>
                <w:color w:val="000000"/>
                <w:szCs w:val="15"/>
                <w:lang w:val="en-GB"/>
              </w:rPr>
              <w:t>Acting Registrar</w:t>
            </w:r>
          </w:p>
        </w:tc>
        <w:tc>
          <w:tcPr>
            <w:cnfStyle w:val="000010000000" w:firstRow="0" w:lastRow="0" w:firstColumn="0" w:lastColumn="0" w:oddVBand="1" w:evenVBand="0" w:oddHBand="0" w:evenHBand="0" w:firstRowFirstColumn="0" w:firstRowLastColumn="0" w:lastRowFirstColumn="0" w:lastRowLastColumn="0"/>
            <w:tcW w:w="851" w:type="dxa"/>
          </w:tcPr>
          <w:p w14:paraId="6D103F19" w14:textId="77777777" w:rsidR="00B55545" w:rsidRPr="00F051B0" w:rsidRDefault="00B55545" w:rsidP="00B55545">
            <w:pPr>
              <w:rPr>
                <w:color w:val="000000"/>
                <w:szCs w:val="15"/>
                <w:lang w:val="en-GB"/>
              </w:rPr>
            </w:pPr>
            <w:r w:rsidRPr="00F051B0">
              <w:rPr>
                <w:color w:val="000000"/>
                <w:szCs w:val="15"/>
                <w:lang w:val="en-GB"/>
              </w:rPr>
              <w:t>$131,474</w:t>
            </w:r>
          </w:p>
        </w:tc>
        <w:tc>
          <w:tcPr>
            <w:tcW w:w="850" w:type="dxa"/>
          </w:tcPr>
          <w:p w14:paraId="2351982C" w14:textId="2D0C399A"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0C478DA7" w14:textId="77777777" w:rsidR="00B55545" w:rsidRPr="00F051B0" w:rsidRDefault="00B55545" w:rsidP="00B55545">
            <w:pPr>
              <w:rPr>
                <w:color w:val="000000"/>
                <w:szCs w:val="15"/>
                <w:lang w:val="en-GB"/>
              </w:rPr>
            </w:pPr>
            <w:r w:rsidRPr="00F051B0">
              <w:rPr>
                <w:color w:val="000000"/>
                <w:szCs w:val="15"/>
                <w:lang w:val="en-GB"/>
              </w:rPr>
              <w:t>$15,833</w:t>
            </w:r>
          </w:p>
        </w:tc>
        <w:tc>
          <w:tcPr>
            <w:tcW w:w="1531" w:type="dxa"/>
          </w:tcPr>
          <w:p w14:paraId="301205F4" w14:textId="77777777"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F051B0">
              <w:rPr>
                <w:color w:val="000000"/>
                <w:szCs w:val="15"/>
                <w:lang w:val="en-GB"/>
              </w:rPr>
              <w:t>$19,867</w:t>
            </w:r>
          </w:p>
        </w:tc>
        <w:tc>
          <w:tcPr>
            <w:cnfStyle w:val="000010000000" w:firstRow="0" w:lastRow="0" w:firstColumn="0" w:lastColumn="0" w:oddVBand="1" w:evenVBand="0" w:oddHBand="0" w:evenHBand="0" w:firstRowFirstColumn="0" w:firstRowLastColumn="0" w:lastRowFirstColumn="0" w:lastRowLastColumn="0"/>
            <w:tcW w:w="1134" w:type="dxa"/>
          </w:tcPr>
          <w:p w14:paraId="3E7B23A7" w14:textId="77777777" w:rsidR="00B55545" w:rsidRPr="00F051B0" w:rsidRDefault="00B55545" w:rsidP="00B55545">
            <w:pPr>
              <w:rPr>
                <w:color w:val="000000"/>
                <w:szCs w:val="15"/>
                <w:lang w:val="en-GB"/>
              </w:rPr>
            </w:pPr>
            <w:r w:rsidRPr="00F051B0">
              <w:rPr>
                <w:color w:val="000000"/>
                <w:szCs w:val="15"/>
                <w:lang w:val="en-GB"/>
              </w:rPr>
              <w:t>$2,132</w:t>
            </w:r>
          </w:p>
        </w:tc>
        <w:tc>
          <w:tcPr>
            <w:tcW w:w="1190" w:type="dxa"/>
          </w:tcPr>
          <w:p w14:paraId="1513987C" w14:textId="36B12DD3"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3062C3">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2BCD8638" w14:textId="7674FF23" w:rsidR="00B55545" w:rsidRPr="00F051B0" w:rsidRDefault="00B55545" w:rsidP="00B55545">
            <w:pPr>
              <w:rPr>
                <w:lang w:val="en-GB"/>
              </w:rPr>
            </w:pPr>
            <w:r w:rsidRPr="005D4182">
              <w:rPr>
                <w:color w:val="000000"/>
                <w:szCs w:val="15"/>
                <w:lang w:val="en-GB"/>
              </w:rPr>
              <w:t>0</w:t>
            </w:r>
          </w:p>
        </w:tc>
        <w:tc>
          <w:tcPr>
            <w:tcW w:w="1247" w:type="dxa"/>
          </w:tcPr>
          <w:p w14:paraId="06A2DC87" w14:textId="77777777" w:rsidR="00B55545" w:rsidRPr="00F051B0" w:rsidRDefault="00B55545" w:rsidP="00B55545">
            <w:pPr>
              <w:jc w:val="right"/>
              <w:cnfStyle w:val="000000100000" w:firstRow="0" w:lastRow="0" w:firstColumn="0" w:lastColumn="0" w:oddVBand="0" w:evenVBand="0" w:oddHBand="1" w:evenHBand="0" w:firstRowFirstColumn="0" w:firstRowLastColumn="0" w:lastRowFirstColumn="0" w:lastRowLastColumn="0"/>
              <w:rPr>
                <w:lang w:val="en-GB"/>
              </w:rPr>
            </w:pPr>
            <w:r w:rsidRPr="00F051B0">
              <w:rPr>
                <w:lang w:val="en-GB"/>
              </w:rPr>
              <w:t>$169,306</w:t>
            </w:r>
          </w:p>
        </w:tc>
      </w:tr>
      <w:tr w:rsidR="00B55545" w14:paraId="0D59C9F8" w14:textId="77777777" w:rsidTr="00332A0F">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6EB33DA0" w14:textId="77777777" w:rsidR="00B55545" w:rsidRPr="00F051B0" w:rsidRDefault="00B55545" w:rsidP="00B55545">
            <w:pPr>
              <w:rPr>
                <w:color w:val="000000"/>
                <w:szCs w:val="15"/>
                <w:lang w:val="en-GB"/>
              </w:rPr>
            </w:pPr>
            <w:r w:rsidRPr="00F051B0">
              <w:rPr>
                <w:color w:val="000000"/>
                <w:szCs w:val="15"/>
                <w:lang w:val="en-GB"/>
              </w:rPr>
              <w:t>Robert William GRIEW</w:t>
            </w:r>
          </w:p>
        </w:tc>
        <w:tc>
          <w:tcPr>
            <w:tcW w:w="1247" w:type="dxa"/>
          </w:tcPr>
          <w:p w14:paraId="6D501623" w14:textId="77777777"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F051B0">
              <w:rPr>
                <w:color w:val="000000"/>
                <w:szCs w:val="15"/>
                <w:lang w:val="en-GB"/>
              </w:rPr>
              <w:t>Complaints Commissioner</w:t>
            </w:r>
          </w:p>
        </w:tc>
        <w:tc>
          <w:tcPr>
            <w:cnfStyle w:val="000010000000" w:firstRow="0" w:lastRow="0" w:firstColumn="0" w:lastColumn="0" w:oddVBand="1" w:evenVBand="0" w:oddHBand="0" w:evenHBand="0" w:firstRowFirstColumn="0" w:firstRowLastColumn="0" w:lastRowFirstColumn="0" w:lastRowLastColumn="0"/>
            <w:tcW w:w="851" w:type="dxa"/>
          </w:tcPr>
          <w:p w14:paraId="346E3606" w14:textId="77777777" w:rsidR="00B55545" w:rsidRPr="00F051B0" w:rsidRDefault="00B55545" w:rsidP="00B55545">
            <w:pPr>
              <w:rPr>
                <w:color w:val="000000"/>
                <w:szCs w:val="15"/>
                <w:lang w:val="en-GB"/>
              </w:rPr>
            </w:pPr>
            <w:r w:rsidRPr="00F051B0">
              <w:rPr>
                <w:color w:val="000000"/>
                <w:szCs w:val="15"/>
                <w:lang w:val="en-GB"/>
              </w:rPr>
              <w:t>$14,940</w:t>
            </w:r>
          </w:p>
        </w:tc>
        <w:tc>
          <w:tcPr>
            <w:tcW w:w="850" w:type="dxa"/>
          </w:tcPr>
          <w:p w14:paraId="031B6105" w14:textId="35CA3C3A"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4C65B251" w14:textId="77777777" w:rsidR="00B55545" w:rsidRPr="00F051B0" w:rsidRDefault="00B55545" w:rsidP="00B55545">
            <w:pPr>
              <w:rPr>
                <w:color w:val="000000"/>
                <w:szCs w:val="15"/>
                <w:lang w:val="en-GB"/>
              </w:rPr>
            </w:pPr>
            <w:r w:rsidRPr="00F051B0">
              <w:rPr>
                <w:color w:val="000000"/>
                <w:szCs w:val="15"/>
                <w:lang w:val="en-GB"/>
              </w:rPr>
              <w:t>$3,475</w:t>
            </w:r>
          </w:p>
        </w:tc>
        <w:tc>
          <w:tcPr>
            <w:tcW w:w="1531" w:type="dxa"/>
          </w:tcPr>
          <w:p w14:paraId="74769B6D" w14:textId="77777777"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F051B0">
              <w:rPr>
                <w:color w:val="000000"/>
                <w:szCs w:val="15"/>
                <w:lang w:val="en-GB"/>
              </w:rPr>
              <w:t>3,158</w:t>
            </w:r>
          </w:p>
        </w:tc>
        <w:tc>
          <w:tcPr>
            <w:cnfStyle w:val="000010000000" w:firstRow="0" w:lastRow="0" w:firstColumn="0" w:lastColumn="0" w:oddVBand="1" w:evenVBand="0" w:oddHBand="0" w:evenHBand="0" w:firstRowFirstColumn="0" w:firstRowLastColumn="0" w:lastRowFirstColumn="0" w:lastRowLastColumn="0"/>
            <w:tcW w:w="1134" w:type="dxa"/>
          </w:tcPr>
          <w:p w14:paraId="053598D1" w14:textId="77777777" w:rsidR="00B55545" w:rsidRPr="00F051B0" w:rsidRDefault="00B55545" w:rsidP="00B55545">
            <w:pPr>
              <w:rPr>
                <w:color w:val="000000"/>
                <w:szCs w:val="15"/>
                <w:lang w:val="en-GB"/>
              </w:rPr>
            </w:pPr>
            <w:r w:rsidRPr="00F051B0">
              <w:rPr>
                <w:color w:val="000000"/>
                <w:szCs w:val="15"/>
                <w:lang w:val="en-GB"/>
              </w:rPr>
              <w:t>$393</w:t>
            </w:r>
          </w:p>
        </w:tc>
        <w:tc>
          <w:tcPr>
            <w:tcW w:w="1190" w:type="dxa"/>
          </w:tcPr>
          <w:p w14:paraId="743432E9" w14:textId="629B4C6A"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3062C3">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1191FC33" w14:textId="45F64AA4" w:rsidR="00B55545" w:rsidRPr="00F051B0" w:rsidRDefault="00B55545" w:rsidP="00B55545">
            <w:pPr>
              <w:rPr>
                <w:lang w:val="en-GB"/>
              </w:rPr>
            </w:pPr>
            <w:r w:rsidRPr="005D4182">
              <w:rPr>
                <w:color w:val="000000"/>
                <w:szCs w:val="15"/>
                <w:lang w:val="en-GB"/>
              </w:rPr>
              <w:t>0</w:t>
            </w:r>
          </w:p>
        </w:tc>
        <w:tc>
          <w:tcPr>
            <w:tcW w:w="1247" w:type="dxa"/>
          </w:tcPr>
          <w:p w14:paraId="2884E534" w14:textId="77777777" w:rsidR="00B55545" w:rsidRPr="00F051B0" w:rsidRDefault="00B55545" w:rsidP="00B55545">
            <w:pPr>
              <w:jc w:val="right"/>
              <w:cnfStyle w:val="000000010000" w:firstRow="0" w:lastRow="0" w:firstColumn="0" w:lastColumn="0" w:oddVBand="0" w:evenVBand="0" w:oddHBand="0" w:evenHBand="1" w:firstRowFirstColumn="0" w:firstRowLastColumn="0" w:lastRowFirstColumn="0" w:lastRowLastColumn="0"/>
              <w:rPr>
                <w:lang w:val="en-GB"/>
              </w:rPr>
            </w:pPr>
            <w:r w:rsidRPr="00F051B0">
              <w:rPr>
                <w:lang w:val="en-GB"/>
              </w:rPr>
              <w:t>$21,966</w:t>
            </w:r>
          </w:p>
        </w:tc>
      </w:tr>
      <w:tr w:rsidR="00B55545" w14:paraId="01A89D5A" w14:textId="77777777" w:rsidTr="00332A0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48A5ECE9" w14:textId="77777777" w:rsidR="00B55545" w:rsidRPr="00F051B0" w:rsidRDefault="00B55545" w:rsidP="00B55545">
            <w:pPr>
              <w:rPr>
                <w:color w:val="000000"/>
                <w:szCs w:val="15"/>
                <w:lang w:val="en-GB"/>
              </w:rPr>
            </w:pPr>
            <w:r w:rsidRPr="00F051B0">
              <w:rPr>
                <w:color w:val="000000"/>
                <w:szCs w:val="15"/>
                <w:lang w:val="en-GB"/>
              </w:rPr>
              <w:t>Lynne Maree COULSON BARR</w:t>
            </w:r>
          </w:p>
        </w:tc>
        <w:tc>
          <w:tcPr>
            <w:tcW w:w="1247" w:type="dxa"/>
          </w:tcPr>
          <w:p w14:paraId="207E7ADE" w14:textId="77777777"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F051B0">
              <w:rPr>
                <w:color w:val="000000"/>
                <w:szCs w:val="15"/>
                <w:lang w:val="en-GB"/>
              </w:rPr>
              <w:t>Acting Complaints Commissioner</w:t>
            </w:r>
          </w:p>
        </w:tc>
        <w:tc>
          <w:tcPr>
            <w:cnfStyle w:val="000010000000" w:firstRow="0" w:lastRow="0" w:firstColumn="0" w:lastColumn="0" w:oddVBand="1" w:evenVBand="0" w:oddHBand="0" w:evenHBand="0" w:firstRowFirstColumn="0" w:firstRowLastColumn="0" w:lastRowFirstColumn="0" w:lastRowLastColumn="0"/>
            <w:tcW w:w="851" w:type="dxa"/>
          </w:tcPr>
          <w:p w14:paraId="2F3C506B" w14:textId="77777777" w:rsidR="00B55545" w:rsidRPr="00F051B0" w:rsidRDefault="00B55545" w:rsidP="00B55545">
            <w:pPr>
              <w:rPr>
                <w:color w:val="000000"/>
                <w:szCs w:val="15"/>
                <w:lang w:val="en-GB"/>
              </w:rPr>
            </w:pPr>
            <w:r w:rsidRPr="00F051B0">
              <w:rPr>
                <w:color w:val="000000"/>
                <w:szCs w:val="15"/>
                <w:lang w:val="en-GB"/>
              </w:rPr>
              <w:t>$86,454</w:t>
            </w:r>
          </w:p>
        </w:tc>
        <w:tc>
          <w:tcPr>
            <w:tcW w:w="850" w:type="dxa"/>
          </w:tcPr>
          <w:p w14:paraId="37E5F46F" w14:textId="197AD45C"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0BDF1ED1" w14:textId="77777777" w:rsidR="00B55545" w:rsidRPr="00F051B0" w:rsidRDefault="00B55545" w:rsidP="00B55545">
            <w:pPr>
              <w:rPr>
                <w:color w:val="000000"/>
                <w:szCs w:val="15"/>
                <w:lang w:val="en-GB"/>
              </w:rPr>
            </w:pPr>
            <w:r w:rsidRPr="00F051B0">
              <w:rPr>
                <w:color w:val="000000"/>
                <w:szCs w:val="15"/>
                <w:lang w:val="en-GB"/>
              </w:rPr>
              <w:t>$9,422</w:t>
            </w:r>
          </w:p>
        </w:tc>
        <w:tc>
          <w:tcPr>
            <w:tcW w:w="1531" w:type="dxa"/>
          </w:tcPr>
          <w:p w14:paraId="09ADFF43" w14:textId="77777777"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F051B0">
              <w:rPr>
                <w:color w:val="000000"/>
                <w:szCs w:val="15"/>
                <w:lang w:val="en-GB"/>
              </w:rPr>
              <w:t>$11,950</w:t>
            </w:r>
          </w:p>
        </w:tc>
        <w:tc>
          <w:tcPr>
            <w:cnfStyle w:val="000010000000" w:firstRow="0" w:lastRow="0" w:firstColumn="0" w:lastColumn="0" w:oddVBand="1" w:evenVBand="0" w:oddHBand="0" w:evenHBand="0" w:firstRowFirstColumn="0" w:firstRowLastColumn="0" w:lastRowFirstColumn="0" w:lastRowLastColumn="0"/>
            <w:tcW w:w="1134" w:type="dxa"/>
          </w:tcPr>
          <w:p w14:paraId="73265DD1" w14:textId="77777777" w:rsidR="00B55545" w:rsidRPr="00F051B0" w:rsidRDefault="00B55545" w:rsidP="00B55545">
            <w:pPr>
              <w:rPr>
                <w:color w:val="000000"/>
                <w:szCs w:val="15"/>
                <w:lang w:val="en-GB"/>
              </w:rPr>
            </w:pPr>
            <w:r w:rsidRPr="00F051B0">
              <w:rPr>
                <w:color w:val="000000"/>
                <w:szCs w:val="15"/>
                <w:lang w:val="en-GB"/>
              </w:rPr>
              <w:t>$2,122</w:t>
            </w:r>
          </w:p>
        </w:tc>
        <w:tc>
          <w:tcPr>
            <w:tcW w:w="1190" w:type="dxa"/>
          </w:tcPr>
          <w:p w14:paraId="21EA08C6" w14:textId="026E3E20"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3062C3">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2A5F527F" w14:textId="01219F46" w:rsidR="00B55545" w:rsidRPr="00F051B0" w:rsidRDefault="00B55545" w:rsidP="00B55545">
            <w:pPr>
              <w:rPr>
                <w:lang w:val="en-GB"/>
              </w:rPr>
            </w:pPr>
            <w:r w:rsidRPr="005D4182">
              <w:rPr>
                <w:color w:val="000000"/>
                <w:szCs w:val="15"/>
                <w:lang w:val="en-GB"/>
              </w:rPr>
              <w:t>0</w:t>
            </w:r>
          </w:p>
        </w:tc>
        <w:tc>
          <w:tcPr>
            <w:tcW w:w="1247" w:type="dxa"/>
          </w:tcPr>
          <w:p w14:paraId="25EC9F51" w14:textId="77777777" w:rsidR="00B55545" w:rsidRPr="00F051B0" w:rsidRDefault="00B55545" w:rsidP="00B55545">
            <w:pPr>
              <w:jc w:val="right"/>
              <w:cnfStyle w:val="000000100000" w:firstRow="0" w:lastRow="0" w:firstColumn="0" w:lastColumn="0" w:oddVBand="0" w:evenVBand="0" w:oddHBand="1" w:evenHBand="0" w:firstRowFirstColumn="0" w:firstRowLastColumn="0" w:lastRowFirstColumn="0" w:lastRowLastColumn="0"/>
              <w:rPr>
                <w:lang w:val="en-GB"/>
              </w:rPr>
            </w:pPr>
            <w:r w:rsidRPr="00F051B0">
              <w:rPr>
                <w:lang w:val="en-GB"/>
              </w:rPr>
              <w:t>$109,948</w:t>
            </w:r>
          </w:p>
        </w:tc>
      </w:tr>
      <w:tr w:rsidR="00B55545" w14:paraId="05E68A9B" w14:textId="77777777" w:rsidTr="00332A0F">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3CA93EA4" w14:textId="77777777" w:rsidR="00B55545" w:rsidRPr="00F051B0" w:rsidRDefault="00B55545" w:rsidP="00B55545">
            <w:pPr>
              <w:rPr>
                <w:color w:val="000000"/>
                <w:szCs w:val="15"/>
                <w:lang w:val="en-GB"/>
              </w:rPr>
            </w:pPr>
            <w:r w:rsidRPr="00F051B0">
              <w:rPr>
                <w:color w:val="000000"/>
                <w:szCs w:val="15"/>
                <w:lang w:val="en-GB"/>
              </w:rPr>
              <w:t>Sian Mary LEATHEM</w:t>
            </w:r>
          </w:p>
        </w:tc>
        <w:tc>
          <w:tcPr>
            <w:tcW w:w="1247" w:type="dxa"/>
          </w:tcPr>
          <w:p w14:paraId="43D4F537" w14:textId="77777777"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F051B0">
              <w:rPr>
                <w:color w:val="000000"/>
                <w:szCs w:val="15"/>
                <w:lang w:val="en-GB"/>
              </w:rPr>
              <w:t>Complaints Commissioner</w:t>
            </w:r>
          </w:p>
        </w:tc>
        <w:tc>
          <w:tcPr>
            <w:cnfStyle w:val="000010000000" w:firstRow="0" w:lastRow="0" w:firstColumn="0" w:lastColumn="0" w:oddVBand="1" w:evenVBand="0" w:oddHBand="0" w:evenHBand="0" w:firstRowFirstColumn="0" w:firstRowLastColumn="0" w:lastRowFirstColumn="0" w:lastRowLastColumn="0"/>
            <w:tcW w:w="851" w:type="dxa"/>
          </w:tcPr>
          <w:p w14:paraId="5BD029E7" w14:textId="77777777" w:rsidR="00B55545" w:rsidRPr="00F051B0" w:rsidRDefault="00B55545" w:rsidP="00B55545">
            <w:pPr>
              <w:rPr>
                <w:color w:val="000000"/>
                <w:szCs w:val="15"/>
                <w:lang w:val="en-GB"/>
              </w:rPr>
            </w:pPr>
            <w:r w:rsidRPr="00F051B0">
              <w:rPr>
                <w:color w:val="000000"/>
                <w:szCs w:val="15"/>
                <w:lang w:val="en-GB"/>
              </w:rPr>
              <w:t>$146,844</w:t>
            </w:r>
          </w:p>
        </w:tc>
        <w:tc>
          <w:tcPr>
            <w:tcW w:w="850" w:type="dxa"/>
          </w:tcPr>
          <w:p w14:paraId="5BE46479" w14:textId="1B56008B"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63EF62D3" w14:textId="77777777" w:rsidR="00B55545" w:rsidRPr="00F051B0" w:rsidRDefault="00B55545" w:rsidP="00B55545">
            <w:pPr>
              <w:rPr>
                <w:color w:val="000000"/>
                <w:szCs w:val="15"/>
                <w:lang w:val="en-GB"/>
              </w:rPr>
            </w:pPr>
            <w:r w:rsidRPr="00F051B0">
              <w:rPr>
                <w:color w:val="000000"/>
                <w:szCs w:val="15"/>
                <w:lang w:val="en-GB"/>
              </w:rPr>
              <w:t>$0</w:t>
            </w:r>
          </w:p>
        </w:tc>
        <w:tc>
          <w:tcPr>
            <w:tcW w:w="1531" w:type="dxa"/>
          </w:tcPr>
          <w:p w14:paraId="71AF35EE" w14:textId="77777777"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F051B0">
              <w:rPr>
                <w:color w:val="000000"/>
                <w:szCs w:val="15"/>
                <w:lang w:val="en-GB"/>
              </w:rPr>
              <w:t>$25,437</w:t>
            </w:r>
          </w:p>
        </w:tc>
        <w:tc>
          <w:tcPr>
            <w:cnfStyle w:val="000010000000" w:firstRow="0" w:lastRow="0" w:firstColumn="0" w:lastColumn="0" w:oddVBand="1" w:evenVBand="0" w:oddHBand="0" w:evenHBand="0" w:firstRowFirstColumn="0" w:firstRowLastColumn="0" w:lastRowFirstColumn="0" w:lastRowLastColumn="0"/>
            <w:tcW w:w="1134" w:type="dxa"/>
          </w:tcPr>
          <w:p w14:paraId="69B4E046" w14:textId="77777777" w:rsidR="00B55545" w:rsidRPr="00F051B0" w:rsidRDefault="00B55545" w:rsidP="00B55545">
            <w:pPr>
              <w:rPr>
                <w:color w:val="000000"/>
                <w:szCs w:val="15"/>
                <w:lang w:val="en-GB"/>
              </w:rPr>
            </w:pPr>
            <w:r w:rsidRPr="00F051B0">
              <w:rPr>
                <w:color w:val="000000"/>
                <w:szCs w:val="15"/>
                <w:lang w:val="en-GB"/>
              </w:rPr>
              <w:t>$3,545</w:t>
            </w:r>
          </w:p>
        </w:tc>
        <w:tc>
          <w:tcPr>
            <w:tcW w:w="1190" w:type="dxa"/>
          </w:tcPr>
          <w:p w14:paraId="5B0CBE29" w14:textId="16B49278"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3062C3">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12E817D8" w14:textId="3CD50250" w:rsidR="00B55545" w:rsidRPr="00F051B0" w:rsidRDefault="00B55545" w:rsidP="00B55545">
            <w:pPr>
              <w:rPr>
                <w:lang w:val="en-GB"/>
              </w:rPr>
            </w:pPr>
            <w:r w:rsidRPr="005D4182">
              <w:rPr>
                <w:color w:val="000000"/>
                <w:szCs w:val="15"/>
                <w:lang w:val="en-GB"/>
              </w:rPr>
              <w:t>0</w:t>
            </w:r>
          </w:p>
        </w:tc>
        <w:tc>
          <w:tcPr>
            <w:tcW w:w="1247" w:type="dxa"/>
          </w:tcPr>
          <w:p w14:paraId="6CE770FD" w14:textId="77777777" w:rsidR="00B55545" w:rsidRPr="00F051B0" w:rsidRDefault="00B55545" w:rsidP="00B55545">
            <w:pPr>
              <w:jc w:val="right"/>
              <w:cnfStyle w:val="000000010000" w:firstRow="0" w:lastRow="0" w:firstColumn="0" w:lastColumn="0" w:oddVBand="0" w:evenVBand="0" w:oddHBand="0" w:evenHBand="1" w:firstRowFirstColumn="0" w:firstRowLastColumn="0" w:lastRowFirstColumn="0" w:lastRowLastColumn="0"/>
              <w:rPr>
                <w:lang w:val="en-GB"/>
              </w:rPr>
            </w:pPr>
            <w:r w:rsidRPr="00F051B0">
              <w:rPr>
                <w:lang w:val="en-GB"/>
              </w:rPr>
              <w:t>$175,826</w:t>
            </w:r>
          </w:p>
        </w:tc>
      </w:tr>
      <w:tr w:rsidR="00B55545" w14:paraId="5D58BB76" w14:textId="77777777" w:rsidTr="00332A0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786016F9" w14:textId="77777777" w:rsidR="00B55545" w:rsidRPr="00F051B0" w:rsidRDefault="00B55545" w:rsidP="00B55545">
            <w:pPr>
              <w:rPr>
                <w:color w:val="000000"/>
                <w:szCs w:val="15"/>
                <w:lang w:val="en-GB"/>
              </w:rPr>
            </w:pPr>
            <w:r w:rsidRPr="00F051B0">
              <w:rPr>
                <w:color w:val="000000"/>
                <w:szCs w:val="15"/>
                <w:lang w:val="en-GB"/>
              </w:rPr>
              <w:t>Tracy Anne MACKEY</w:t>
            </w:r>
          </w:p>
        </w:tc>
        <w:tc>
          <w:tcPr>
            <w:tcW w:w="1247" w:type="dxa"/>
          </w:tcPr>
          <w:p w14:paraId="195E5747" w14:textId="77777777"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F051B0">
              <w:rPr>
                <w:color w:val="000000"/>
                <w:szCs w:val="15"/>
                <w:lang w:val="en-GB"/>
              </w:rPr>
              <w:t>Commissioner</w:t>
            </w:r>
          </w:p>
        </w:tc>
        <w:tc>
          <w:tcPr>
            <w:cnfStyle w:val="000010000000" w:firstRow="0" w:lastRow="0" w:firstColumn="0" w:lastColumn="0" w:oddVBand="1" w:evenVBand="0" w:oddHBand="0" w:evenHBand="0" w:firstRowFirstColumn="0" w:firstRowLastColumn="0" w:lastRowFirstColumn="0" w:lastRowLastColumn="0"/>
            <w:tcW w:w="851" w:type="dxa"/>
          </w:tcPr>
          <w:p w14:paraId="53470C58" w14:textId="77777777" w:rsidR="00B55545" w:rsidRPr="00F051B0" w:rsidRDefault="00B55545" w:rsidP="00B55545">
            <w:pPr>
              <w:rPr>
                <w:color w:val="000000"/>
                <w:szCs w:val="15"/>
                <w:lang w:val="en-GB"/>
              </w:rPr>
            </w:pPr>
            <w:r w:rsidRPr="00F051B0">
              <w:rPr>
                <w:color w:val="000000"/>
                <w:szCs w:val="15"/>
                <w:lang w:val="en-GB"/>
              </w:rPr>
              <w:t>$245,976</w:t>
            </w:r>
          </w:p>
        </w:tc>
        <w:tc>
          <w:tcPr>
            <w:tcW w:w="850" w:type="dxa"/>
          </w:tcPr>
          <w:p w14:paraId="67B165BB" w14:textId="375A077B"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1B98A801" w14:textId="77777777" w:rsidR="00B55545" w:rsidRPr="00F051B0" w:rsidRDefault="00B55545" w:rsidP="00B55545">
            <w:pPr>
              <w:rPr>
                <w:color w:val="000000"/>
                <w:szCs w:val="15"/>
                <w:lang w:val="en-GB"/>
              </w:rPr>
            </w:pPr>
            <w:r w:rsidRPr="00F051B0">
              <w:rPr>
                <w:color w:val="000000"/>
                <w:szCs w:val="15"/>
                <w:lang w:val="en-GB"/>
              </w:rPr>
              <w:t>$0</w:t>
            </w:r>
          </w:p>
        </w:tc>
        <w:tc>
          <w:tcPr>
            <w:tcW w:w="1531" w:type="dxa"/>
          </w:tcPr>
          <w:p w14:paraId="4A71E583" w14:textId="77777777"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F051B0">
              <w:rPr>
                <w:color w:val="000000"/>
                <w:szCs w:val="15"/>
                <w:lang w:val="en-GB"/>
              </w:rPr>
              <w:t>$12,586</w:t>
            </w:r>
          </w:p>
        </w:tc>
        <w:tc>
          <w:tcPr>
            <w:cnfStyle w:val="000010000000" w:firstRow="0" w:lastRow="0" w:firstColumn="0" w:lastColumn="0" w:oddVBand="1" w:evenVBand="0" w:oddHBand="0" w:evenHBand="0" w:firstRowFirstColumn="0" w:firstRowLastColumn="0" w:lastRowFirstColumn="0" w:lastRowLastColumn="0"/>
            <w:tcW w:w="1134" w:type="dxa"/>
          </w:tcPr>
          <w:p w14:paraId="0E7EA072" w14:textId="77777777" w:rsidR="00B55545" w:rsidRPr="00F051B0" w:rsidRDefault="00B55545" w:rsidP="00B55545">
            <w:pPr>
              <w:rPr>
                <w:color w:val="000000"/>
                <w:szCs w:val="15"/>
                <w:lang w:val="en-GB"/>
              </w:rPr>
            </w:pPr>
            <w:r w:rsidRPr="00F051B0">
              <w:rPr>
                <w:color w:val="000000"/>
                <w:szCs w:val="15"/>
                <w:lang w:val="en-GB"/>
              </w:rPr>
              <w:t>$2,074</w:t>
            </w:r>
          </w:p>
        </w:tc>
        <w:tc>
          <w:tcPr>
            <w:tcW w:w="1190" w:type="dxa"/>
          </w:tcPr>
          <w:p w14:paraId="2ADDDE54" w14:textId="15CB0D30"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3062C3">
              <w:rPr>
                <w:color w:val="000000"/>
                <w:szCs w:val="15"/>
                <w:lang w:val="en-GB"/>
              </w:rPr>
              <w:t>0</w:t>
            </w:r>
          </w:p>
        </w:tc>
        <w:tc>
          <w:tcPr>
            <w:cnfStyle w:val="000010000000" w:firstRow="0" w:lastRow="0" w:firstColumn="0" w:lastColumn="0" w:oddVBand="1" w:evenVBand="0" w:oddHBand="0" w:evenHBand="0" w:firstRowFirstColumn="0" w:firstRowLastColumn="0" w:lastRowFirstColumn="0" w:lastRowLastColumn="0"/>
            <w:tcW w:w="1134" w:type="dxa"/>
          </w:tcPr>
          <w:p w14:paraId="1CA6F6BD" w14:textId="279BEE16" w:rsidR="00B55545" w:rsidRPr="00F051B0" w:rsidRDefault="00B55545" w:rsidP="00B55545">
            <w:pPr>
              <w:rPr>
                <w:lang w:val="en-GB"/>
              </w:rPr>
            </w:pPr>
            <w:r w:rsidRPr="005D4182">
              <w:rPr>
                <w:color w:val="000000"/>
                <w:szCs w:val="15"/>
                <w:lang w:val="en-GB"/>
              </w:rPr>
              <w:t>0</w:t>
            </w:r>
          </w:p>
        </w:tc>
        <w:tc>
          <w:tcPr>
            <w:tcW w:w="1247" w:type="dxa"/>
          </w:tcPr>
          <w:p w14:paraId="4C54694E" w14:textId="77777777" w:rsidR="00B55545" w:rsidRPr="00F051B0" w:rsidRDefault="00B55545" w:rsidP="00B55545">
            <w:pPr>
              <w:jc w:val="right"/>
              <w:cnfStyle w:val="000000100000" w:firstRow="0" w:lastRow="0" w:firstColumn="0" w:lastColumn="0" w:oddVBand="0" w:evenVBand="0" w:oddHBand="1" w:evenHBand="0" w:firstRowFirstColumn="0" w:firstRowLastColumn="0" w:lastRowFirstColumn="0" w:lastRowLastColumn="0"/>
              <w:rPr>
                <w:lang w:val="en-GB"/>
              </w:rPr>
            </w:pPr>
            <w:r w:rsidRPr="00F051B0">
              <w:rPr>
                <w:lang w:val="en-GB"/>
              </w:rPr>
              <w:t>$260,636</w:t>
            </w:r>
          </w:p>
        </w:tc>
      </w:tr>
    </w:tbl>
    <w:p w14:paraId="1CAE6112" w14:textId="77777777" w:rsidR="00E83686" w:rsidRPr="00E83686" w:rsidRDefault="00E83686" w:rsidP="00E83686"/>
    <w:p w14:paraId="1D9A353F" w14:textId="2CB1CD9F" w:rsidR="0016489B" w:rsidRDefault="00295147" w:rsidP="0016489B">
      <w:pPr>
        <w:pStyle w:val="Heading3"/>
      </w:pPr>
      <w:r w:rsidRPr="00295147">
        <w:t>Information about remuneration for senior executives</w:t>
      </w:r>
      <w:bookmarkStart w:id="191" w:name="hundredtwentynine"/>
      <w:bookmarkEnd w:id="191"/>
    </w:p>
    <w:tbl>
      <w:tblPr>
        <w:tblStyle w:val="Style4"/>
        <w:tblW w:w="11565" w:type="dxa"/>
        <w:tblLayout w:type="fixed"/>
        <w:tblLook w:val="0020" w:firstRow="1" w:lastRow="0" w:firstColumn="0" w:lastColumn="0" w:noHBand="0" w:noVBand="0"/>
        <w:tblDescription w:val="Table provides information regarding the remuneration of the NDIS Commission's Senior Executives over the 2021-22 period. There were 12 senior executives, and information is listed in relation to the number of people earning within a particular salary band, as average figures, rather than showing individual remuneration."/>
      </w:tblPr>
      <w:tblGrid>
        <w:gridCol w:w="1247"/>
        <w:gridCol w:w="1247"/>
        <w:gridCol w:w="851"/>
        <w:gridCol w:w="850"/>
        <w:gridCol w:w="1134"/>
        <w:gridCol w:w="1531"/>
        <w:gridCol w:w="1134"/>
        <w:gridCol w:w="1190"/>
        <w:gridCol w:w="1134"/>
        <w:gridCol w:w="1247"/>
      </w:tblGrid>
      <w:tr w:rsidR="0016489B" w:rsidRPr="00F051B0" w14:paraId="5EEE78F3" w14:textId="77777777" w:rsidTr="00452B3F">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1247" w:type="dxa"/>
            <w:shd w:val="clear" w:color="auto" w:fill="EDE6F0"/>
          </w:tcPr>
          <w:p w14:paraId="4125534A" w14:textId="05A88C93" w:rsidR="0016489B" w:rsidRPr="002774FA" w:rsidRDefault="0016489B" w:rsidP="00B55545">
            <w:pPr>
              <w:pStyle w:val="TableHeading"/>
              <w:rPr>
                <w:rStyle w:val="Bold"/>
              </w:rPr>
            </w:pPr>
            <w:r w:rsidRPr="002774FA">
              <w:rPr>
                <w:rStyle w:val="Bold"/>
              </w:rPr>
              <w:t>Total remuneration bands</w:t>
            </w:r>
          </w:p>
        </w:tc>
        <w:tc>
          <w:tcPr>
            <w:tcW w:w="1247" w:type="dxa"/>
            <w:shd w:val="clear" w:color="auto" w:fill="EDE6F0"/>
          </w:tcPr>
          <w:p w14:paraId="4FF9098F" w14:textId="75280FBE" w:rsidR="0016489B" w:rsidRPr="002774FA" w:rsidRDefault="0016489B" w:rsidP="00B55545">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2774FA">
              <w:rPr>
                <w:rStyle w:val="Bold"/>
              </w:rPr>
              <w:t>Number of senior executives</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DE6F0"/>
          </w:tcPr>
          <w:p w14:paraId="1FF09E53" w14:textId="47CDBD77" w:rsidR="0016489B" w:rsidRPr="002774FA" w:rsidRDefault="00B55545" w:rsidP="00B55545">
            <w:pPr>
              <w:pStyle w:val="TableHeading"/>
              <w:rPr>
                <w:rStyle w:val="Bold"/>
              </w:rPr>
            </w:pPr>
            <w:r>
              <w:rPr>
                <w:rStyle w:val="Bold"/>
              </w:rPr>
              <w:t xml:space="preserve">Short-term benefits: </w:t>
            </w:r>
            <w:r w:rsidR="0016489B" w:rsidRPr="002774FA">
              <w:rPr>
                <w:rStyle w:val="Bold"/>
              </w:rPr>
              <w:t>Average base salary</w:t>
            </w:r>
          </w:p>
        </w:tc>
        <w:tc>
          <w:tcPr>
            <w:tcW w:w="850" w:type="dxa"/>
            <w:shd w:val="clear" w:color="auto" w:fill="EDE6F0"/>
          </w:tcPr>
          <w:p w14:paraId="6CF694CA" w14:textId="3B1474E9" w:rsidR="0016489B" w:rsidRPr="002774FA" w:rsidRDefault="00B55545" w:rsidP="00B55545">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Short-term benefits: </w:t>
            </w:r>
            <w:r w:rsidR="0016489B" w:rsidRPr="002774FA">
              <w:rPr>
                <w:rStyle w:val="Bold"/>
              </w:rPr>
              <w:t>Average bonuses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EDE6F0"/>
          </w:tcPr>
          <w:p w14:paraId="4AB703E4" w14:textId="39DE9F99" w:rsidR="0016489B" w:rsidRPr="002774FA" w:rsidRDefault="00B55545" w:rsidP="00B55545">
            <w:pPr>
              <w:pStyle w:val="TableHeading"/>
              <w:rPr>
                <w:rStyle w:val="Bold"/>
              </w:rPr>
            </w:pPr>
            <w:r>
              <w:rPr>
                <w:rStyle w:val="Bold"/>
              </w:rPr>
              <w:t xml:space="preserve">Short-term benefits: </w:t>
            </w:r>
            <w:r w:rsidR="0016489B" w:rsidRPr="002774FA">
              <w:rPr>
                <w:rStyle w:val="Bold"/>
              </w:rPr>
              <w:t>Average other benefits and allowances</w:t>
            </w:r>
          </w:p>
        </w:tc>
        <w:tc>
          <w:tcPr>
            <w:tcW w:w="1531" w:type="dxa"/>
            <w:shd w:val="clear" w:color="auto" w:fill="EDE6F0"/>
          </w:tcPr>
          <w:p w14:paraId="6A1D1B11" w14:textId="09286005" w:rsidR="0016489B" w:rsidRPr="002774FA" w:rsidRDefault="00B55545" w:rsidP="00B55545">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Post-employment benefits: </w:t>
            </w:r>
            <w:r w:rsidR="0016489B" w:rsidRPr="002774FA">
              <w:rPr>
                <w:rStyle w:val="Bold"/>
              </w:rPr>
              <w:t>Average superannuation contributions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EDE6F0"/>
          </w:tcPr>
          <w:p w14:paraId="79A441D3" w14:textId="0AFA15C7" w:rsidR="0016489B" w:rsidRPr="002774FA" w:rsidRDefault="00B55545" w:rsidP="00B55545">
            <w:pPr>
              <w:pStyle w:val="TableHeading"/>
              <w:rPr>
                <w:rStyle w:val="Bold"/>
              </w:rPr>
            </w:pPr>
            <w:r>
              <w:rPr>
                <w:rStyle w:val="Bold"/>
              </w:rPr>
              <w:t xml:space="preserve">Other long-term benefits: </w:t>
            </w:r>
            <w:r w:rsidR="0016489B" w:rsidRPr="002774FA">
              <w:rPr>
                <w:rStyle w:val="Bold"/>
              </w:rPr>
              <w:t>Average long service leave</w:t>
            </w:r>
          </w:p>
        </w:tc>
        <w:tc>
          <w:tcPr>
            <w:tcW w:w="1190" w:type="dxa"/>
            <w:shd w:val="clear" w:color="auto" w:fill="EDE6F0"/>
          </w:tcPr>
          <w:p w14:paraId="2D7E3603" w14:textId="4DABB96F" w:rsidR="0016489B" w:rsidRPr="002774FA" w:rsidRDefault="00B55545" w:rsidP="00B55545">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Other long-term benefits: </w:t>
            </w:r>
            <w:r w:rsidR="0016489B" w:rsidRPr="002774FA">
              <w:rPr>
                <w:rStyle w:val="Bold"/>
              </w:rPr>
              <w:t>Average other long term benefits</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EDE6F0"/>
          </w:tcPr>
          <w:p w14:paraId="5DEADC64" w14:textId="3144D10A" w:rsidR="0016489B" w:rsidRPr="002774FA" w:rsidRDefault="00B55545" w:rsidP="00B55545">
            <w:pPr>
              <w:pStyle w:val="TableHeading"/>
              <w:rPr>
                <w:rStyle w:val="Bold"/>
              </w:rPr>
            </w:pPr>
            <w:r>
              <w:rPr>
                <w:rStyle w:val="Bold"/>
              </w:rPr>
              <w:t xml:space="preserve">Terminations benefits: </w:t>
            </w:r>
            <w:r w:rsidR="0016489B" w:rsidRPr="002774FA">
              <w:rPr>
                <w:rStyle w:val="Bold"/>
              </w:rPr>
              <w:t>Average termination benefits</w:t>
            </w:r>
          </w:p>
        </w:tc>
        <w:tc>
          <w:tcPr>
            <w:tcW w:w="1247" w:type="dxa"/>
            <w:shd w:val="clear" w:color="auto" w:fill="EDE6F0"/>
          </w:tcPr>
          <w:p w14:paraId="1615D73A" w14:textId="4F289B5F" w:rsidR="0016489B" w:rsidRPr="002774FA" w:rsidRDefault="00B55545" w:rsidP="00B55545">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 xml:space="preserve">Total remuneration: </w:t>
            </w:r>
            <w:r w:rsidR="0016489B" w:rsidRPr="002774FA">
              <w:rPr>
                <w:rStyle w:val="Bold"/>
              </w:rPr>
              <w:t>Average total remuneration</w:t>
            </w:r>
          </w:p>
        </w:tc>
      </w:tr>
      <w:tr w:rsidR="00B55545" w14:paraId="720C8562" w14:textId="77777777" w:rsidTr="002774F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7DA2FAE9" w14:textId="7A36B425" w:rsidR="00B55545" w:rsidRPr="00F051B0" w:rsidRDefault="00B55545" w:rsidP="00B55545">
            <w:pPr>
              <w:rPr>
                <w:color w:val="000000"/>
                <w:szCs w:val="15"/>
                <w:lang w:val="en-GB"/>
              </w:rPr>
            </w:pPr>
            <w:r>
              <w:t xml:space="preserve">$0–$220,000 </w:t>
            </w:r>
          </w:p>
        </w:tc>
        <w:tc>
          <w:tcPr>
            <w:tcW w:w="1247" w:type="dxa"/>
          </w:tcPr>
          <w:p w14:paraId="7080A76A" w14:textId="53337785"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t>5</w:t>
            </w:r>
          </w:p>
        </w:tc>
        <w:tc>
          <w:tcPr>
            <w:cnfStyle w:val="000010000000" w:firstRow="0" w:lastRow="0" w:firstColumn="0" w:lastColumn="0" w:oddVBand="1" w:evenVBand="0" w:oddHBand="0" w:evenHBand="0" w:firstRowFirstColumn="0" w:firstRowLastColumn="0" w:lastRowFirstColumn="0" w:lastRowLastColumn="0"/>
            <w:tcW w:w="851" w:type="dxa"/>
          </w:tcPr>
          <w:p w14:paraId="12A38792" w14:textId="6DC114C8" w:rsidR="00B55545" w:rsidRPr="00F051B0" w:rsidRDefault="00B55545" w:rsidP="00B55545">
            <w:pPr>
              <w:rPr>
                <w:color w:val="000000"/>
                <w:szCs w:val="15"/>
                <w:lang w:val="en-GB"/>
              </w:rPr>
            </w:pPr>
            <w:r>
              <w:t>$81,274</w:t>
            </w:r>
          </w:p>
        </w:tc>
        <w:tc>
          <w:tcPr>
            <w:tcW w:w="850" w:type="dxa"/>
          </w:tcPr>
          <w:p w14:paraId="26949B78" w14:textId="0CD515A0"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t>0</w:t>
            </w:r>
          </w:p>
        </w:tc>
        <w:tc>
          <w:tcPr>
            <w:cnfStyle w:val="000010000000" w:firstRow="0" w:lastRow="0" w:firstColumn="0" w:lastColumn="0" w:oddVBand="1" w:evenVBand="0" w:oddHBand="0" w:evenHBand="0" w:firstRowFirstColumn="0" w:firstRowLastColumn="0" w:lastRowFirstColumn="0" w:lastRowLastColumn="0"/>
            <w:tcW w:w="1134" w:type="dxa"/>
          </w:tcPr>
          <w:p w14:paraId="2E1D239C" w14:textId="443A89F4" w:rsidR="00B55545" w:rsidRPr="00F051B0" w:rsidRDefault="00B55545" w:rsidP="00B55545">
            <w:pPr>
              <w:rPr>
                <w:color w:val="000000"/>
                <w:szCs w:val="15"/>
                <w:lang w:val="en-GB"/>
              </w:rPr>
            </w:pPr>
            <w:r>
              <w:t>$8,148</w:t>
            </w:r>
          </w:p>
        </w:tc>
        <w:tc>
          <w:tcPr>
            <w:tcW w:w="1531" w:type="dxa"/>
          </w:tcPr>
          <w:p w14:paraId="2EEBE96C" w14:textId="51C3F509"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t>$16,351</w:t>
            </w:r>
          </w:p>
        </w:tc>
        <w:tc>
          <w:tcPr>
            <w:cnfStyle w:val="000010000000" w:firstRow="0" w:lastRow="0" w:firstColumn="0" w:lastColumn="0" w:oddVBand="1" w:evenVBand="0" w:oddHBand="0" w:evenHBand="0" w:firstRowFirstColumn="0" w:firstRowLastColumn="0" w:lastRowFirstColumn="0" w:lastRowLastColumn="0"/>
            <w:tcW w:w="1134" w:type="dxa"/>
          </w:tcPr>
          <w:p w14:paraId="2B668E3B" w14:textId="36BE2E5E" w:rsidR="00B55545" w:rsidRPr="00F051B0" w:rsidRDefault="00B55545" w:rsidP="00B55545">
            <w:pPr>
              <w:rPr>
                <w:color w:val="000000"/>
                <w:szCs w:val="15"/>
                <w:lang w:val="en-GB"/>
              </w:rPr>
            </w:pPr>
            <w:r>
              <w:t>$2,149</w:t>
            </w:r>
          </w:p>
        </w:tc>
        <w:tc>
          <w:tcPr>
            <w:tcW w:w="1190" w:type="dxa"/>
          </w:tcPr>
          <w:p w14:paraId="186B378A" w14:textId="21AD6409"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464C66">
              <w:t>0</w:t>
            </w:r>
          </w:p>
        </w:tc>
        <w:tc>
          <w:tcPr>
            <w:cnfStyle w:val="000010000000" w:firstRow="0" w:lastRow="0" w:firstColumn="0" w:lastColumn="0" w:oddVBand="1" w:evenVBand="0" w:oddHBand="0" w:evenHBand="0" w:firstRowFirstColumn="0" w:firstRowLastColumn="0" w:lastRowFirstColumn="0" w:lastRowLastColumn="0"/>
            <w:tcW w:w="1134" w:type="dxa"/>
          </w:tcPr>
          <w:p w14:paraId="643E7542" w14:textId="77A5EFC4" w:rsidR="00B55545" w:rsidRPr="00F051B0" w:rsidRDefault="00B55545" w:rsidP="00B55545">
            <w:pPr>
              <w:rPr>
                <w:lang w:val="en-GB"/>
              </w:rPr>
            </w:pPr>
            <w:r w:rsidRPr="00A14D0D">
              <w:t>0</w:t>
            </w:r>
          </w:p>
        </w:tc>
        <w:tc>
          <w:tcPr>
            <w:tcW w:w="1247" w:type="dxa"/>
          </w:tcPr>
          <w:p w14:paraId="4B2553CC" w14:textId="30E5298E" w:rsidR="00B55545" w:rsidRPr="00F051B0" w:rsidRDefault="00B55545" w:rsidP="00B55545">
            <w:pPr>
              <w:jc w:val="right"/>
              <w:cnfStyle w:val="000000100000" w:firstRow="0" w:lastRow="0" w:firstColumn="0" w:lastColumn="0" w:oddVBand="0" w:evenVBand="0" w:oddHBand="1" w:evenHBand="0" w:firstRowFirstColumn="0" w:firstRowLastColumn="0" w:lastRowFirstColumn="0" w:lastRowLastColumn="0"/>
              <w:rPr>
                <w:lang w:val="en-GB"/>
              </w:rPr>
            </w:pPr>
            <w:r>
              <w:t>$107,922</w:t>
            </w:r>
          </w:p>
        </w:tc>
      </w:tr>
      <w:tr w:rsidR="00B55545" w14:paraId="1B2EF786" w14:textId="77777777" w:rsidTr="002774FA">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6565FD5B" w14:textId="30ACC001" w:rsidR="00B55545" w:rsidRPr="00F051B0" w:rsidRDefault="00B55545" w:rsidP="00B55545">
            <w:pPr>
              <w:rPr>
                <w:color w:val="000000"/>
                <w:szCs w:val="15"/>
                <w:lang w:val="en-GB"/>
              </w:rPr>
            </w:pPr>
            <w:r>
              <w:t xml:space="preserve">$220,001–$245,000 </w:t>
            </w:r>
          </w:p>
        </w:tc>
        <w:tc>
          <w:tcPr>
            <w:tcW w:w="1247" w:type="dxa"/>
          </w:tcPr>
          <w:p w14:paraId="14B57689" w14:textId="5DA382E6"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t>1</w:t>
            </w:r>
          </w:p>
        </w:tc>
        <w:tc>
          <w:tcPr>
            <w:cnfStyle w:val="000010000000" w:firstRow="0" w:lastRow="0" w:firstColumn="0" w:lastColumn="0" w:oddVBand="1" w:evenVBand="0" w:oddHBand="0" w:evenHBand="0" w:firstRowFirstColumn="0" w:firstRowLastColumn="0" w:lastRowFirstColumn="0" w:lastRowLastColumn="0"/>
            <w:tcW w:w="851" w:type="dxa"/>
          </w:tcPr>
          <w:p w14:paraId="10911D85" w14:textId="3D23228D" w:rsidR="00B55545" w:rsidRPr="00F051B0" w:rsidRDefault="00B55545" w:rsidP="00B55545">
            <w:pPr>
              <w:rPr>
                <w:color w:val="000000"/>
                <w:szCs w:val="15"/>
                <w:lang w:val="en-GB"/>
              </w:rPr>
            </w:pPr>
            <w:r>
              <w:t>$182,015</w:t>
            </w:r>
          </w:p>
        </w:tc>
        <w:tc>
          <w:tcPr>
            <w:tcW w:w="850" w:type="dxa"/>
          </w:tcPr>
          <w:p w14:paraId="2A263030" w14:textId="530C3149"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6635F4">
              <w:t>0</w:t>
            </w:r>
          </w:p>
        </w:tc>
        <w:tc>
          <w:tcPr>
            <w:cnfStyle w:val="000010000000" w:firstRow="0" w:lastRow="0" w:firstColumn="0" w:lastColumn="0" w:oddVBand="1" w:evenVBand="0" w:oddHBand="0" w:evenHBand="0" w:firstRowFirstColumn="0" w:firstRowLastColumn="0" w:lastRowFirstColumn="0" w:lastRowLastColumn="0"/>
            <w:tcW w:w="1134" w:type="dxa"/>
          </w:tcPr>
          <w:p w14:paraId="1613761C" w14:textId="0C1C2759" w:rsidR="00B55545" w:rsidRPr="00F051B0" w:rsidRDefault="00B55545" w:rsidP="00B55545">
            <w:pPr>
              <w:rPr>
                <w:color w:val="000000"/>
                <w:szCs w:val="15"/>
                <w:lang w:val="en-GB"/>
              </w:rPr>
            </w:pPr>
            <w:r>
              <w:t>$19,963</w:t>
            </w:r>
          </w:p>
        </w:tc>
        <w:tc>
          <w:tcPr>
            <w:tcW w:w="1531" w:type="dxa"/>
          </w:tcPr>
          <w:p w14:paraId="03A6CD64" w14:textId="37EA97B2"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t>$33,038</w:t>
            </w:r>
          </w:p>
        </w:tc>
        <w:tc>
          <w:tcPr>
            <w:cnfStyle w:val="000010000000" w:firstRow="0" w:lastRow="0" w:firstColumn="0" w:lastColumn="0" w:oddVBand="1" w:evenVBand="0" w:oddHBand="0" w:evenHBand="0" w:firstRowFirstColumn="0" w:firstRowLastColumn="0" w:lastRowFirstColumn="0" w:lastRowLastColumn="0"/>
            <w:tcW w:w="1134" w:type="dxa"/>
          </w:tcPr>
          <w:p w14:paraId="3122382A" w14:textId="16B832CC" w:rsidR="00B55545" w:rsidRPr="00F051B0" w:rsidRDefault="00B55545" w:rsidP="00B55545">
            <w:pPr>
              <w:rPr>
                <w:color w:val="000000"/>
                <w:szCs w:val="15"/>
                <w:lang w:val="en-GB"/>
              </w:rPr>
            </w:pPr>
            <w:r>
              <w:t>$4,887</w:t>
            </w:r>
          </w:p>
        </w:tc>
        <w:tc>
          <w:tcPr>
            <w:tcW w:w="1190" w:type="dxa"/>
          </w:tcPr>
          <w:p w14:paraId="08D17E00" w14:textId="172B383B"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464C66">
              <w:t>0</w:t>
            </w:r>
          </w:p>
        </w:tc>
        <w:tc>
          <w:tcPr>
            <w:cnfStyle w:val="000010000000" w:firstRow="0" w:lastRow="0" w:firstColumn="0" w:lastColumn="0" w:oddVBand="1" w:evenVBand="0" w:oddHBand="0" w:evenHBand="0" w:firstRowFirstColumn="0" w:firstRowLastColumn="0" w:lastRowFirstColumn="0" w:lastRowLastColumn="0"/>
            <w:tcW w:w="1134" w:type="dxa"/>
          </w:tcPr>
          <w:p w14:paraId="67DB7833" w14:textId="0554089B" w:rsidR="00B55545" w:rsidRPr="00F051B0" w:rsidRDefault="00B55545" w:rsidP="00B55545">
            <w:pPr>
              <w:rPr>
                <w:lang w:val="en-GB"/>
              </w:rPr>
            </w:pPr>
            <w:r w:rsidRPr="00A14D0D">
              <w:t>0</w:t>
            </w:r>
          </w:p>
        </w:tc>
        <w:tc>
          <w:tcPr>
            <w:tcW w:w="1247" w:type="dxa"/>
          </w:tcPr>
          <w:p w14:paraId="699F3130" w14:textId="2FE74710" w:rsidR="00B55545" w:rsidRPr="00F051B0" w:rsidRDefault="00B55545" w:rsidP="00B55545">
            <w:pPr>
              <w:jc w:val="right"/>
              <w:cnfStyle w:val="000000010000" w:firstRow="0" w:lastRow="0" w:firstColumn="0" w:lastColumn="0" w:oddVBand="0" w:evenVBand="0" w:oddHBand="0" w:evenHBand="1" w:firstRowFirstColumn="0" w:firstRowLastColumn="0" w:lastRowFirstColumn="0" w:lastRowLastColumn="0"/>
              <w:rPr>
                <w:lang w:val="en-GB"/>
              </w:rPr>
            </w:pPr>
            <w:r>
              <w:t>$239,903</w:t>
            </w:r>
          </w:p>
        </w:tc>
      </w:tr>
      <w:tr w:rsidR="00B55545" w14:paraId="10F3EBD3" w14:textId="77777777" w:rsidTr="002774F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73DA9788" w14:textId="06CF4892" w:rsidR="00B55545" w:rsidRPr="00F051B0" w:rsidRDefault="00B55545" w:rsidP="00B55545">
            <w:pPr>
              <w:rPr>
                <w:color w:val="000000"/>
                <w:szCs w:val="15"/>
                <w:lang w:val="en-GB"/>
              </w:rPr>
            </w:pPr>
            <w:r>
              <w:t xml:space="preserve">$245,001–$270,000 </w:t>
            </w:r>
          </w:p>
        </w:tc>
        <w:tc>
          <w:tcPr>
            <w:tcW w:w="1247" w:type="dxa"/>
          </w:tcPr>
          <w:p w14:paraId="23F44407" w14:textId="3070728F"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t>1</w:t>
            </w:r>
          </w:p>
        </w:tc>
        <w:tc>
          <w:tcPr>
            <w:cnfStyle w:val="000010000000" w:firstRow="0" w:lastRow="0" w:firstColumn="0" w:lastColumn="0" w:oddVBand="1" w:evenVBand="0" w:oddHBand="0" w:evenHBand="0" w:firstRowFirstColumn="0" w:firstRowLastColumn="0" w:lastRowFirstColumn="0" w:lastRowLastColumn="0"/>
            <w:tcW w:w="851" w:type="dxa"/>
          </w:tcPr>
          <w:p w14:paraId="6CE291B0" w14:textId="260FB5E7" w:rsidR="00B55545" w:rsidRPr="00F051B0" w:rsidRDefault="00B55545" w:rsidP="00B55545">
            <w:pPr>
              <w:rPr>
                <w:color w:val="000000"/>
                <w:szCs w:val="15"/>
                <w:lang w:val="en-GB"/>
              </w:rPr>
            </w:pPr>
            <w:r>
              <w:t>$245,976</w:t>
            </w:r>
          </w:p>
        </w:tc>
        <w:tc>
          <w:tcPr>
            <w:tcW w:w="850" w:type="dxa"/>
          </w:tcPr>
          <w:p w14:paraId="4AFC0246" w14:textId="40DEBA8C"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6635F4">
              <w:t>0</w:t>
            </w:r>
          </w:p>
        </w:tc>
        <w:tc>
          <w:tcPr>
            <w:cnfStyle w:val="000010000000" w:firstRow="0" w:lastRow="0" w:firstColumn="0" w:lastColumn="0" w:oddVBand="1" w:evenVBand="0" w:oddHBand="0" w:evenHBand="0" w:firstRowFirstColumn="0" w:firstRowLastColumn="0" w:lastRowFirstColumn="0" w:lastRowLastColumn="0"/>
            <w:tcW w:w="1134" w:type="dxa"/>
          </w:tcPr>
          <w:p w14:paraId="40F022A7" w14:textId="0897D3ED" w:rsidR="00B55545" w:rsidRPr="00F051B0" w:rsidRDefault="00B55545" w:rsidP="00B55545">
            <w:pPr>
              <w:rPr>
                <w:color w:val="000000"/>
                <w:szCs w:val="15"/>
                <w:lang w:val="en-GB"/>
              </w:rPr>
            </w:pPr>
            <w:r>
              <w:t>-</w:t>
            </w:r>
          </w:p>
        </w:tc>
        <w:tc>
          <w:tcPr>
            <w:tcW w:w="1531" w:type="dxa"/>
          </w:tcPr>
          <w:p w14:paraId="576E37BC" w14:textId="695BE196"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t>$12,586</w:t>
            </w:r>
          </w:p>
        </w:tc>
        <w:tc>
          <w:tcPr>
            <w:cnfStyle w:val="000010000000" w:firstRow="0" w:lastRow="0" w:firstColumn="0" w:lastColumn="0" w:oddVBand="1" w:evenVBand="0" w:oddHBand="0" w:evenHBand="0" w:firstRowFirstColumn="0" w:firstRowLastColumn="0" w:lastRowFirstColumn="0" w:lastRowLastColumn="0"/>
            <w:tcW w:w="1134" w:type="dxa"/>
          </w:tcPr>
          <w:p w14:paraId="3A5D03AF" w14:textId="2581DAB4" w:rsidR="00B55545" w:rsidRPr="00F051B0" w:rsidRDefault="00B55545" w:rsidP="00B55545">
            <w:pPr>
              <w:rPr>
                <w:color w:val="000000"/>
                <w:szCs w:val="15"/>
                <w:lang w:val="en-GB"/>
              </w:rPr>
            </w:pPr>
            <w:r>
              <w:t>$2,074</w:t>
            </w:r>
          </w:p>
        </w:tc>
        <w:tc>
          <w:tcPr>
            <w:tcW w:w="1190" w:type="dxa"/>
          </w:tcPr>
          <w:p w14:paraId="1D6328FE" w14:textId="07DC7E44"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464C66">
              <w:t>0</w:t>
            </w:r>
          </w:p>
        </w:tc>
        <w:tc>
          <w:tcPr>
            <w:cnfStyle w:val="000010000000" w:firstRow="0" w:lastRow="0" w:firstColumn="0" w:lastColumn="0" w:oddVBand="1" w:evenVBand="0" w:oddHBand="0" w:evenHBand="0" w:firstRowFirstColumn="0" w:firstRowLastColumn="0" w:lastRowFirstColumn="0" w:lastRowLastColumn="0"/>
            <w:tcW w:w="1134" w:type="dxa"/>
          </w:tcPr>
          <w:p w14:paraId="002858A4" w14:textId="7E876355" w:rsidR="00B55545" w:rsidRPr="00F051B0" w:rsidRDefault="00B55545" w:rsidP="00B55545">
            <w:pPr>
              <w:rPr>
                <w:lang w:val="en-GB"/>
              </w:rPr>
            </w:pPr>
            <w:r w:rsidRPr="00A14D0D">
              <w:t>0</w:t>
            </w:r>
          </w:p>
        </w:tc>
        <w:tc>
          <w:tcPr>
            <w:tcW w:w="1247" w:type="dxa"/>
          </w:tcPr>
          <w:p w14:paraId="26DD402E" w14:textId="7BFB6347" w:rsidR="00B55545" w:rsidRPr="00F051B0" w:rsidRDefault="00B55545" w:rsidP="00B55545">
            <w:pPr>
              <w:jc w:val="right"/>
              <w:cnfStyle w:val="000000100000" w:firstRow="0" w:lastRow="0" w:firstColumn="0" w:lastColumn="0" w:oddVBand="0" w:evenVBand="0" w:oddHBand="1" w:evenHBand="0" w:firstRowFirstColumn="0" w:firstRowLastColumn="0" w:lastRowFirstColumn="0" w:lastRowLastColumn="0"/>
              <w:rPr>
                <w:lang w:val="en-GB"/>
              </w:rPr>
            </w:pPr>
            <w:r>
              <w:t>$260,636</w:t>
            </w:r>
          </w:p>
        </w:tc>
      </w:tr>
      <w:tr w:rsidR="00B55545" w14:paraId="7FF0AF2F" w14:textId="77777777" w:rsidTr="002774FA">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78AAA79C" w14:textId="42CAA667" w:rsidR="00B55545" w:rsidRPr="00F051B0" w:rsidRDefault="00B55545" w:rsidP="00B55545">
            <w:pPr>
              <w:rPr>
                <w:color w:val="000000"/>
                <w:szCs w:val="15"/>
                <w:lang w:val="en-GB"/>
              </w:rPr>
            </w:pPr>
            <w:r>
              <w:t xml:space="preserve">$270,001–$295,000 </w:t>
            </w:r>
          </w:p>
        </w:tc>
        <w:tc>
          <w:tcPr>
            <w:tcW w:w="1247" w:type="dxa"/>
          </w:tcPr>
          <w:p w14:paraId="45ED0116" w14:textId="0DBE1D96"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t>1</w:t>
            </w:r>
          </w:p>
        </w:tc>
        <w:tc>
          <w:tcPr>
            <w:cnfStyle w:val="000010000000" w:firstRow="0" w:lastRow="0" w:firstColumn="0" w:lastColumn="0" w:oddVBand="1" w:evenVBand="0" w:oddHBand="0" w:evenHBand="0" w:firstRowFirstColumn="0" w:firstRowLastColumn="0" w:lastRowFirstColumn="0" w:lastRowLastColumn="0"/>
            <w:tcW w:w="851" w:type="dxa"/>
          </w:tcPr>
          <w:p w14:paraId="304F74BF" w14:textId="76CE2B5A" w:rsidR="00B55545" w:rsidRPr="00F051B0" w:rsidRDefault="00B55545" w:rsidP="00B55545">
            <w:pPr>
              <w:rPr>
                <w:color w:val="000000"/>
                <w:szCs w:val="15"/>
                <w:lang w:val="en-GB"/>
              </w:rPr>
            </w:pPr>
            <w:r>
              <w:t>$218,912</w:t>
            </w:r>
          </w:p>
        </w:tc>
        <w:tc>
          <w:tcPr>
            <w:tcW w:w="850" w:type="dxa"/>
          </w:tcPr>
          <w:p w14:paraId="733E8F5C" w14:textId="20B9CB97"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6635F4">
              <w:t>0</w:t>
            </w:r>
          </w:p>
        </w:tc>
        <w:tc>
          <w:tcPr>
            <w:cnfStyle w:val="000010000000" w:firstRow="0" w:lastRow="0" w:firstColumn="0" w:lastColumn="0" w:oddVBand="1" w:evenVBand="0" w:oddHBand="0" w:evenHBand="0" w:firstRowFirstColumn="0" w:firstRowLastColumn="0" w:lastRowFirstColumn="0" w:lastRowLastColumn="0"/>
            <w:tcW w:w="1134" w:type="dxa"/>
          </w:tcPr>
          <w:p w14:paraId="420EC3AB" w14:textId="61535736" w:rsidR="00B55545" w:rsidRPr="00F051B0" w:rsidRDefault="00B55545" w:rsidP="00B55545">
            <w:pPr>
              <w:rPr>
                <w:color w:val="000000"/>
                <w:szCs w:val="15"/>
                <w:lang w:val="en-GB"/>
              </w:rPr>
            </w:pPr>
            <w:r>
              <w:t>$26,270</w:t>
            </w:r>
          </w:p>
        </w:tc>
        <w:tc>
          <w:tcPr>
            <w:tcW w:w="1531" w:type="dxa"/>
          </w:tcPr>
          <w:p w14:paraId="4B754BB7" w14:textId="6B5A9172"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t>$33,082</w:t>
            </w:r>
          </w:p>
        </w:tc>
        <w:tc>
          <w:tcPr>
            <w:cnfStyle w:val="000010000000" w:firstRow="0" w:lastRow="0" w:firstColumn="0" w:lastColumn="0" w:oddVBand="1" w:evenVBand="0" w:oddHBand="0" w:evenHBand="0" w:firstRowFirstColumn="0" w:firstRowLastColumn="0" w:lastRowFirstColumn="0" w:lastRowLastColumn="0"/>
            <w:tcW w:w="1134" w:type="dxa"/>
          </w:tcPr>
          <w:p w14:paraId="6DE68817" w14:textId="3F5C5B8C" w:rsidR="00B55545" w:rsidRPr="00F051B0" w:rsidRDefault="00B55545" w:rsidP="00B55545">
            <w:pPr>
              <w:rPr>
                <w:color w:val="000000"/>
                <w:szCs w:val="15"/>
                <w:lang w:val="en-GB"/>
              </w:rPr>
            </w:pPr>
            <w:r>
              <w:t>$3,537</w:t>
            </w:r>
          </w:p>
        </w:tc>
        <w:tc>
          <w:tcPr>
            <w:tcW w:w="1190" w:type="dxa"/>
          </w:tcPr>
          <w:p w14:paraId="3FFFC7AD" w14:textId="4F6CF7DD"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464C66">
              <w:t>0</w:t>
            </w:r>
          </w:p>
        </w:tc>
        <w:tc>
          <w:tcPr>
            <w:cnfStyle w:val="000010000000" w:firstRow="0" w:lastRow="0" w:firstColumn="0" w:lastColumn="0" w:oddVBand="1" w:evenVBand="0" w:oddHBand="0" w:evenHBand="0" w:firstRowFirstColumn="0" w:firstRowLastColumn="0" w:lastRowFirstColumn="0" w:lastRowLastColumn="0"/>
            <w:tcW w:w="1134" w:type="dxa"/>
          </w:tcPr>
          <w:p w14:paraId="529C1249" w14:textId="6F3A3708" w:rsidR="00B55545" w:rsidRPr="00F051B0" w:rsidRDefault="00B55545" w:rsidP="00B55545">
            <w:pPr>
              <w:rPr>
                <w:lang w:val="en-GB"/>
              </w:rPr>
            </w:pPr>
            <w:r w:rsidRPr="00A14D0D">
              <w:t>0</w:t>
            </w:r>
          </w:p>
        </w:tc>
        <w:tc>
          <w:tcPr>
            <w:tcW w:w="1247" w:type="dxa"/>
          </w:tcPr>
          <w:p w14:paraId="48765D93" w14:textId="4D2BF8FA" w:rsidR="00B55545" w:rsidRPr="00F051B0" w:rsidRDefault="00B55545" w:rsidP="00B55545">
            <w:pPr>
              <w:jc w:val="right"/>
              <w:cnfStyle w:val="000000010000" w:firstRow="0" w:lastRow="0" w:firstColumn="0" w:lastColumn="0" w:oddVBand="0" w:evenVBand="0" w:oddHBand="0" w:evenHBand="1" w:firstRowFirstColumn="0" w:firstRowLastColumn="0" w:lastRowFirstColumn="0" w:lastRowLastColumn="0"/>
              <w:rPr>
                <w:lang w:val="en-GB"/>
              </w:rPr>
            </w:pPr>
            <w:r>
              <w:t>$281,801</w:t>
            </w:r>
          </w:p>
        </w:tc>
      </w:tr>
      <w:tr w:rsidR="00B55545" w14:paraId="2B22130F" w14:textId="77777777" w:rsidTr="002774F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4F7D95A9" w14:textId="08B19B2B" w:rsidR="00B55545" w:rsidRPr="00F051B0" w:rsidRDefault="00B55545" w:rsidP="00B55545">
            <w:pPr>
              <w:rPr>
                <w:color w:val="000000"/>
                <w:szCs w:val="15"/>
                <w:lang w:val="en-GB"/>
              </w:rPr>
            </w:pPr>
            <w:r>
              <w:t xml:space="preserve">$295,001–$320,000 </w:t>
            </w:r>
          </w:p>
        </w:tc>
        <w:tc>
          <w:tcPr>
            <w:tcW w:w="1247" w:type="dxa"/>
          </w:tcPr>
          <w:p w14:paraId="1FE34A57" w14:textId="5EA728CC"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t>2</w:t>
            </w:r>
          </w:p>
        </w:tc>
        <w:tc>
          <w:tcPr>
            <w:cnfStyle w:val="000010000000" w:firstRow="0" w:lastRow="0" w:firstColumn="0" w:lastColumn="0" w:oddVBand="1" w:evenVBand="0" w:oddHBand="0" w:evenHBand="0" w:firstRowFirstColumn="0" w:firstRowLastColumn="0" w:lastRowFirstColumn="0" w:lastRowLastColumn="0"/>
            <w:tcW w:w="851" w:type="dxa"/>
          </w:tcPr>
          <w:p w14:paraId="6DA7AC31" w14:textId="014B78AA" w:rsidR="00B55545" w:rsidRPr="00F051B0" w:rsidRDefault="00B55545" w:rsidP="00B55545">
            <w:pPr>
              <w:rPr>
                <w:color w:val="000000"/>
                <w:szCs w:val="15"/>
                <w:lang w:val="en-GB"/>
              </w:rPr>
            </w:pPr>
            <w:r>
              <w:t>$242,744</w:t>
            </w:r>
          </w:p>
        </w:tc>
        <w:tc>
          <w:tcPr>
            <w:tcW w:w="850" w:type="dxa"/>
          </w:tcPr>
          <w:p w14:paraId="5485C3AB" w14:textId="079C5041"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6635F4">
              <w:t>0</w:t>
            </w:r>
          </w:p>
        </w:tc>
        <w:tc>
          <w:tcPr>
            <w:cnfStyle w:val="000010000000" w:firstRow="0" w:lastRow="0" w:firstColumn="0" w:lastColumn="0" w:oddVBand="1" w:evenVBand="0" w:oddHBand="0" w:evenHBand="0" w:firstRowFirstColumn="0" w:firstRowLastColumn="0" w:lastRowFirstColumn="0" w:lastRowLastColumn="0"/>
            <w:tcW w:w="1134" w:type="dxa"/>
          </w:tcPr>
          <w:p w14:paraId="2AB0584E" w14:textId="4D298397" w:rsidR="00B55545" w:rsidRPr="00F051B0" w:rsidRDefault="00B55545" w:rsidP="00B55545">
            <w:pPr>
              <w:rPr>
                <w:color w:val="000000"/>
                <w:szCs w:val="15"/>
                <w:lang w:val="en-GB"/>
              </w:rPr>
            </w:pPr>
            <w:r>
              <w:t>$25,917</w:t>
            </w:r>
          </w:p>
        </w:tc>
        <w:tc>
          <w:tcPr>
            <w:tcW w:w="1531" w:type="dxa"/>
          </w:tcPr>
          <w:p w14:paraId="4A38725D" w14:textId="31D1FE38"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t>$38,496</w:t>
            </w:r>
          </w:p>
        </w:tc>
        <w:tc>
          <w:tcPr>
            <w:cnfStyle w:val="000010000000" w:firstRow="0" w:lastRow="0" w:firstColumn="0" w:lastColumn="0" w:oddVBand="1" w:evenVBand="0" w:oddHBand="0" w:evenHBand="0" w:firstRowFirstColumn="0" w:firstRowLastColumn="0" w:lastRowFirstColumn="0" w:lastRowLastColumn="0"/>
            <w:tcW w:w="1134" w:type="dxa"/>
          </w:tcPr>
          <w:p w14:paraId="7288454E" w14:textId="3F82E679" w:rsidR="00B55545" w:rsidRPr="00F051B0" w:rsidRDefault="00B55545" w:rsidP="00B55545">
            <w:pPr>
              <w:rPr>
                <w:color w:val="000000"/>
                <w:szCs w:val="15"/>
                <w:lang w:val="en-GB"/>
              </w:rPr>
            </w:pPr>
            <w:r>
              <w:t>$2,912</w:t>
            </w:r>
          </w:p>
        </w:tc>
        <w:tc>
          <w:tcPr>
            <w:tcW w:w="1190" w:type="dxa"/>
          </w:tcPr>
          <w:p w14:paraId="70D7B446" w14:textId="68B3BF4F"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464C66">
              <w:t>0</w:t>
            </w:r>
          </w:p>
        </w:tc>
        <w:tc>
          <w:tcPr>
            <w:cnfStyle w:val="000010000000" w:firstRow="0" w:lastRow="0" w:firstColumn="0" w:lastColumn="0" w:oddVBand="1" w:evenVBand="0" w:oddHBand="0" w:evenHBand="0" w:firstRowFirstColumn="0" w:firstRowLastColumn="0" w:lastRowFirstColumn="0" w:lastRowLastColumn="0"/>
            <w:tcW w:w="1134" w:type="dxa"/>
          </w:tcPr>
          <w:p w14:paraId="1E2BD3D9" w14:textId="5FE87EDA" w:rsidR="00B55545" w:rsidRPr="00F051B0" w:rsidRDefault="00B55545" w:rsidP="00B55545">
            <w:pPr>
              <w:rPr>
                <w:lang w:val="en-GB"/>
              </w:rPr>
            </w:pPr>
            <w:r w:rsidRPr="00A14D0D">
              <w:t>0</w:t>
            </w:r>
          </w:p>
        </w:tc>
        <w:tc>
          <w:tcPr>
            <w:tcW w:w="1247" w:type="dxa"/>
          </w:tcPr>
          <w:p w14:paraId="126AED66" w14:textId="4E760B2E" w:rsidR="00B55545" w:rsidRPr="00F051B0" w:rsidRDefault="00B55545" w:rsidP="00B55545">
            <w:pPr>
              <w:jc w:val="right"/>
              <w:cnfStyle w:val="000000100000" w:firstRow="0" w:lastRow="0" w:firstColumn="0" w:lastColumn="0" w:oddVBand="0" w:evenVBand="0" w:oddHBand="1" w:evenHBand="0" w:firstRowFirstColumn="0" w:firstRowLastColumn="0" w:lastRowFirstColumn="0" w:lastRowLastColumn="0"/>
              <w:rPr>
                <w:lang w:val="en-GB"/>
              </w:rPr>
            </w:pPr>
            <w:r>
              <w:t>$310,069</w:t>
            </w:r>
          </w:p>
        </w:tc>
      </w:tr>
      <w:tr w:rsidR="00B55545" w14:paraId="16C6C93A" w14:textId="77777777" w:rsidTr="002774FA">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5541F858" w14:textId="55AB97C1" w:rsidR="00B55545" w:rsidRPr="00F051B0" w:rsidRDefault="00B55545" w:rsidP="00B55545">
            <w:pPr>
              <w:rPr>
                <w:color w:val="000000"/>
                <w:szCs w:val="15"/>
                <w:lang w:val="en-GB"/>
              </w:rPr>
            </w:pPr>
            <w:r>
              <w:t xml:space="preserve">$320,001–$345,000 </w:t>
            </w:r>
          </w:p>
        </w:tc>
        <w:tc>
          <w:tcPr>
            <w:tcW w:w="1247" w:type="dxa"/>
          </w:tcPr>
          <w:p w14:paraId="5EE13643" w14:textId="4AFB1DD8"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t>1</w:t>
            </w:r>
          </w:p>
        </w:tc>
        <w:tc>
          <w:tcPr>
            <w:cnfStyle w:val="000010000000" w:firstRow="0" w:lastRow="0" w:firstColumn="0" w:lastColumn="0" w:oddVBand="1" w:evenVBand="0" w:oddHBand="0" w:evenHBand="0" w:firstRowFirstColumn="0" w:firstRowLastColumn="0" w:lastRowFirstColumn="0" w:lastRowLastColumn="0"/>
            <w:tcW w:w="851" w:type="dxa"/>
          </w:tcPr>
          <w:p w14:paraId="00EB9092" w14:textId="15A8598C" w:rsidR="00B55545" w:rsidRPr="00F051B0" w:rsidRDefault="00B55545" w:rsidP="00B55545">
            <w:pPr>
              <w:rPr>
                <w:color w:val="000000"/>
                <w:szCs w:val="15"/>
                <w:lang w:val="en-GB"/>
              </w:rPr>
            </w:pPr>
            <w:r>
              <w:t>$267,892</w:t>
            </w:r>
          </w:p>
        </w:tc>
        <w:tc>
          <w:tcPr>
            <w:tcW w:w="850" w:type="dxa"/>
          </w:tcPr>
          <w:p w14:paraId="6815D78D" w14:textId="5563DC93"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6635F4">
              <w:t>0</w:t>
            </w:r>
          </w:p>
        </w:tc>
        <w:tc>
          <w:tcPr>
            <w:cnfStyle w:val="000010000000" w:firstRow="0" w:lastRow="0" w:firstColumn="0" w:lastColumn="0" w:oddVBand="1" w:evenVBand="0" w:oddHBand="0" w:evenHBand="0" w:firstRowFirstColumn="0" w:firstRowLastColumn="0" w:lastRowFirstColumn="0" w:lastRowLastColumn="0"/>
            <w:tcW w:w="1134" w:type="dxa"/>
          </w:tcPr>
          <w:p w14:paraId="28FB2400" w14:textId="5D0A29BC" w:rsidR="00B55545" w:rsidRPr="00F051B0" w:rsidRDefault="00B55545" w:rsidP="00B55545">
            <w:pPr>
              <w:rPr>
                <w:color w:val="000000"/>
                <w:szCs w:val="15"/>
                <w:lang w:val="en-GB"/>
              </w:rPr>
            </w:pPr>
            <w:r>
              <w:t>$26,914</w:t>
            </w:r>
          </w:p>
        </w:tc>
        <w:tc>
          <w:tcPr>
            <w:tcW w:w="1531" w:type="dxa"/>
          </w:tcPr>
          <w:p w14:paraId="45A0E8E5" w14:textId="375E09E2"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t>$39,393</w:t>
            </w:r>
          </w:p>
        </w:tc>
        <w:tc>
          <w:tcPr>
            <w:cnfStyle w:val="000010000000" w:firstRow="0" w:lastRow="0" w:firstColumn="0" w:lastColumn="0" w:oddVBand="1" w:evenVBand="0" w:oddHBand="0" w:evenHBand="0" w:firstRowFirstColumn="0" w:firstRowLastColumn="0" w:lastRowFirstColumn="0" w:lastRowLastColumn="0"/>
            <w:tcW w:w="1134" w:type="dxa"/>
          </w:tcPr>
          <w:p w14:paraId="49136B50" w14:textId="05DC0617" w:rsidR="00B55545" w:rsidRPr="00F051B0" w:rsidRDefault="00B55545" w:rsidP="00B55545">
            <w:pPr>
              <w:rPr>
                <w:color w:val="000000"/>
                <w:szCs w:val="15"/>
                <w:lang w:val="en-GB"/>
              </w:rPr>
            </w:pPr>
            <w:r>
              <w:t>$4,211</w:t>
            </w:r>
          </w:p>
        </w:tc>
        <w:tc>
          <w:tcPr>
            <w:tcW w:w="1190" w:type="dxa"/>
          </w:tcPr>
          <w:p w14:paraId="0908B8E7" w14:textId="08E45538" w:rsidR="00B55545" w:rsidRPr="00F051B0" w:rsidRDefault="00B55545" w:rsidP="00B55545">
            <w:pPr>
              <w:cnfStyle w:val="000000010000" w:firstRow="0" w:lastRow="0" w:firstColumn="0" w:lastColumn="0" w:oddVBand="0" w:evenVBand="0" w:oddHBand="0" w:evenHBand="1" w:firstRowFirstColumn="0" w:firstRowLastColumn="0" w:lastRowFirstColumn="0" w:lastRowLastColumn="0"/>
              <w:rPr>
                <w:color w:val="000000"/>
                <w:szCs w:val="15"/>
                <w:lang w:val="en-GB"/>
              </w:rPr>
            </w:pPr>
            <w:r w:rsidRPr="00464C66">
              <w:t>0</w:t>
            </w:r>
          </w:p>
        </w:tc>
        <w:tc>
          <w:tcPr>
            <w:cnfStyle w:val="000010000000" w:firstRow="0" w:lastRow="0" w:firstColumn="0" w:lastColumn="0" w:oddVBand="1" w:evenVBand="0" w:oddHBand="0" w:evenHBand="0" w:firstRowFirstColumn="0" w:firstRowLastColumn="0" w:lastRowFirstColumn="0" w:lastRowLastColumn="0"/>
            <w:tcW w:w="1134" w:type="dxa"/>
          </w:tcPr>
          <w:p w14:paraId="2EAA2B6B" w14:textId="30B58C24" w:rsidR="00B55545" w:rsidRPr="00F051B0" w:rsidRDefault="00B55545" w:rsidP="00B55545">
            <w:pPr>
              <w:rPr>
                <w:lang w:val="en-GB"/>
              </w:rPr>
            </w:pPr>
            <w:r w:rsidRPr="00A14D0D">
              <w:t>0</w:t>
            </w:r>
          </w:p>
        </w:tc>
        <w:tc>
          <w:tcPr>
            <w:tcW w:w="1247" w:type="dxa"/>
          </w:tcPr>
          <w:p w14:paraId="515075DF" w14:textId="3AA54E60" w:rsidR="00B55545" w:rsidRPr="00F051B0" w:rsidRDefault="00B55545" w:rsidP="00B55545">
            <w:pPr>
              <w:jc w:val="right"/>
              <w:cnfStyle w:val="000000010000" w:firstRow="0" w:lastRow="0" w:firstColumn="0" w:lastColumn="0" w:oddVBand="0" w:evenVBand="0" w:oddHBand="0" w:evenHBand="1" w:firstRowFirstColumn="0" w:firstRowLastColumn="0" w:lastRowFirstColumn="0" w:lastRowLastColumn="0"/>
              <w:rPr>
                <w:lang w:val="en-GB"/>
              </w:rPr>
            </w:pPr>
            <w:r>
              <w:t>$338,410</w:t>
            </w:r>
          </w:p>
        </w:tc>
      </w:tr>
      <w:tr w:rsidR="00B55545" w14:paraId="2E149F6A" w14:textId="77777777" w:rsidTr="002774F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47" w:type="dxa"/>
          </w:tcPr>
          <w:p w14:paraId="6322680C" w14:textId="48D676D3" w:rsidR="00B55545" w:rsidRPr="00F051B0" w:rsidRDefault="00B55545" w:rsidP="00B55545">
            <w:pPr>
              <w:rPr>
                <w:color w:val="000000"/>
                <w:szCs w:val="15"/>
                <w:lang w:val="en-GB"/>
              </w:rPr>
            </w:pPr>
            <w:r>
              <w:t xml:space="preserve">$445,001–$470,000 </w:t>
            </w:r>
          </w:p>
        </w:tc>
        <w:tc>
          <w:tcPr>
            <w:tcW w:w="1247" w:type="dxa"/>
          </w:tcPr>
          <w:p w14:paraId="39FE741E" w14:textId="21420C59"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t>1</w:t>
            </w:r>
          </w:p>
        </w:tc>
        <w:tc>
          <w:tcPr>
            <w:cnfStyle w:val="000010000000" w:firstRow="0" w:lastRow="0" w:firstColumn="0" w:lastColumn="0" w:oddVBand="1" w:evenVBand="0" w:oddHBand="0" w:evenHBand="0" w:firstRowFirstColumn="0" w:firstRowLastColumn="0" w:lastRowFirstColumn="0" w:lastRowLastColumn="0"/>
            <w:tcW w:w="851" w:type="dxa"/>
          </w:tcPr>
          <w:p w14:paraId="71B981FB" w14:textId="269731E3" w:rsidR="00B55545" w:rsidRPr="00F051B0" w:rsidRDefault="00B55545" w:rsidP="00B55545">
            <w:pPr>
              <w:rPr>
                <w:color w:val="000000"/>
                <w:szCs w:val="15"/>
                <w:lang w:val="en-GB"/>
              </w:rPr>
            </w:pPr>
            <w:r>
              <w:t>$397,809</w:t>
            </w:r>
          </w:p>
        </w:tc>
        <w:tc>
          <w:tcPr>
            <w:tcW w:w="850" w:type="dxa"/>
          </w:tcPr>
          <w:p w14:paraId="74BC6747" w14:textId="0C3AFDDD"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6635F4">
              <w:t>0</w:t>
            </w:r>
          </w:p>
        </w:tc>
        <w:tc>
          <w:tcPr>
            <w:cnfStyle w:val="000010000000" w:firstRow="0" w:lastRow="0" w:firstColumn="0" w:lastColumn="0" w:oddVBand="1" w:evenVBand="0" w:oddHBand="0" w:evenHBand="0" w:firstRowFirstColumn="0" w:firstRowLastColumn="0" w:lastRowFirstColumn="0" w:lastRowLastColumn="0"/>
            <w:tcW w:w="1134" w:type="dxa"/>
          </w:tcPr>
          <w:p w14:paraId="7AD2FA9D" w14:textId="0678A7BD" w:rsidR="00B55545" w:rsidRPr="00F051B0" w:rsidRDefault="00B55545" w:rsidP="00B55545">
            <w:pPr>
              <w:rPr>
                <w:color w:val="000000"/>
                <w:szCs w:val="15"/>
                <w:lang w:val="en-GB"/>
              </w:rPr>
            </w:pPr>
            <w:r>
              <w:t>$10,277</w:t>
            </w:r>
          </w:p>
        </w:tc>
        <w:tc>
          <w:tcPr>
            <w:tcW w:w="1531" w:type="dxa"/>
          </w:tcPr>
          <w:p w14:paraId="0AE54190" w14:textId="53AC3D50"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t>$37,339</w:t>
            </w:r>
          </w:p>
        </w:tc>
        <w:tc>
          <w:tcPr>
            <w:cnfStyle w:val="000010000000" w:firstRow="0" w:lastRow="0" w:firstColumn="0" w:lastColumn="0" w:oddVBand="1" w:evenVBand="0" w:oddHBand="0" w:evenHBand="0" w:firstRowFirstColumn="0" w:firstRowLastColumn="0" w:lastRowFirstColumn="0" w:lastRowLastColumn="0"/>
            <w:tcW w:w="1134" w:type="dxa"/>
          </w:tcPr>
          <w:p w14:paraId="1810F3C7" w14:textId="033DBB93" w:rsidR="00B55545" w:rsidRPr="00F051B0" w:rsidRDefault="00B55545" w:rsidP="00B55545">
            <w:pPr>
              <w:rPr>
                <w:color w:val="000000"/>
                <w:szCs w:val="15"/>
                <w:lang w:val="en-GB"/>
              </w:rPr>
            </w:pPr>
            <w:r>
              <w:t>$10,132</w:t>
            </w:r>
          </w:p>
        </w:tc>
        <w:tc>
          <w:tcPr>
            <w:tcW w:w="1190" w:type="dxa"/>
          </w:tcPr>
          <w:p w14:paraId="5D64D130" w14:textId="0E7508E0" w:rsidR="00B55545" w:rsidRPr="00F051B0" w:rsidRDefault="00B55545" w:rsidP="00B55545">
            <w:pPr>
              <w:cnfStyle w:val="000000100000" w:firstRow="0" w:lastRow="0" w:firstColumn="0" w:lastColumn="0" w:oddVBand="0" w:evenVBand="0" w:oddHBand="1" w:evenHBand="0" w:firstRowFirstColumn="0" w:firstRowLastColumn="0" w:lastRowFirstColumn="0" w:lastRowLastColumn="0"/>
              <w:rPr>
                <w:color w:val="000000"/>
                <w:szCs w:val="15"/>
                <w:lang w:val="en-GB"/>
              </w:rPr>
            </w:pPr>
            <w:r w:rsidRPr="00464C66">
              <w:t>0</w:t>
            </w:r>
          </w:p>
        </w:tc>
        <w:tc>
          <w:tcPr>
            <w:cnfStyle w:val="000010000000" w:firstRow="0" w:lastRow="0" w:firstColumn="0" w:lastColumn="0" w:oddVBand="1" w:evenVBand="0" w:oddHBand="0" w:evenHBand="0" w:firstRowFirstColumn="0" w:firstRowLastColumn="0" w:lastRowFirstColumn="0" w:lastRowLastColumn="0"/>
            <w:tcW w:w="1134" w:type="dxa"/>
          </w:tcPr>
          <w:p w14:paraId="7FBA0B9B" w14:textId="5FDD4733" w:rsidR="00B55545" w:rsidRPr="00F051B0" w:rsidRDefault="00B55545" w:rsidP="00B55545">
            <w:pPr>
              <w:rPr>
                <w:lang w:val="en-GB"/>
              </w:rPr>
            </w:pPr>
            <w:r w:rsidRPr="00A14D0D">
              <w:t>0</w:t>
            </w:r>
          </w:p>
        </w:tc>
        <w:tc>
          <w:tcPr>
            <w:tcW w:w="1247" w:type="dxa"/>
          </w:tcPr>
          <w:p w14:paraId="1F5C2C1A" w14:textId="004C2F20" w:rsidR="00B55545" w:rsidRPr="00F051B0" w:rsidRDefault="00B55545" w:rsidP="00B55545">
            <w:pPr>
              <w:jc w:val="right"/>
              <w:cnfStyle w:val="000000100000" w:firstRow="0" w:lastRow="0" w:firstColumn="0" w:lastColumn="0" w:oddVBand="0" w:evenVBand="0" w:oddHBand="1" w:evenHBand="0" w:firstRowFirstColumn="0" w:firstRowLastColumn="0" w:lastRowFirstColumn="0" w:lastRowLastColumn="0"/>
              <w:rPr>
                <w:lang w:val="en-GB"/>
              </w:rPr>
            </w:pPr>
            <w:r>
              <w:t>$455,557</w:t>
            </w:r>
          </w:p>
        </w:tc>
      </w:tr>
    </w:tbl>
    <w:p w14:paraId="1F91991E" w14:textId="77777777" w:rsidR="00D85ABE" w:rsidRDefault="00D85ABE" w:rsidP="00D85ABE">
      <w:pPr>
        <w:pStyle w:val="Heading3"/>
      </w:pPr>
      <w:r>
        <w:t>Information about remuneration for other highly paid staff</w:t>
      </w:r>
    </w:p>
    <w:p w14:paraId="3AC6763F" w14:textId="77777777" w:rsidR="00D85ABE" w:rsidRDefault="00D85ABE" w:rsidP="00D85ABE">
      <w:pPr>
        <w:pStyle w:val="BodyText"/>
        <w:sectPr w:rsidR="00D85ABE" w:rsidSect="00B01ED5">
          <w:headerReference w:type="default" r:id="rId140"/>
          <w:footerReference w:type="default" r:id="rId141"/>
          <w:headerReference w:type="first" r:id="rId142"/>
          <w:footerReference w:type="first" r:id="rId143"/>
          <w:pgSz w:w="14180" w:h="9980" w:orient="landscape"/>
          <w:pgMar w:top="680" w:right="680" w:bottom="1077" w:left="1134" w:header="680" w:footer="454" w:gutter="0"/>
          <w:cols w:space="708"/>
          <w:titlePg/>
          <w:docGrid w:linePitch="360"/>
        </w:sectPr>
      </w:pPr>
      <w:r>
        <w:t>There were no other highly paid staff in 2021–22.</w:t>
      </w:r>
    </w:p>
    <w:p w14:paraId="4B45D290" w14:textId="79B76412" w:rsidR="003D3EAB" w:rsidRDefault="00D85ABE" w:rsidP="007E5AC3">
      <w:pPr>
        <w:pStyle w:val="Heading2"/>
        <w:spacing w:after="120"/>
      </w:pPr>
      <w:bookmarkStart w:id="192" w:name="_Appendix_6:_Compliance"/>
      <w:bookmarkStart w:id="193" w:name="_Toc118727049"/>
      <w:bookmarkEnd w:id="192"/>
      <w:r w:rsidRPr="00D85ABE">
        <w:t xml:space="preserve">Appendix 6: Compliance index – Annual Report list of requirements under the </w:t>
      </w:r>
      <w:hyperlink r:id="rId144" w:history="1">
        <w:r w:rsidRPr="009548F7">
          <w:rPr>
            <w:rStyle w:val="Hyperlink"/>
            <w:b/>
            <w:bCs/>
            <w:color w:val="511C6C" w:themeColor="accent1"/>
          </w:rPr>
          <w:t>PGPA Rule</w:t>
        </w:r>
        <w:bookmarkEnd w:id="193"/>
      </w:hyperlink>
      <w:bookmarkStart w:id="194" w:name="hundredthirty"/>
      <w:bookmarkEnd w:id="194"/>
    </w:p>
    <w:tbl>
      <w:tblPr>
        <w:tblStyle w:val="Style4"/>
        <w:tblW w:w="5000" w:type="pct"/>
        <w:tblLook w:val="0020" w:firstRow="1" w:lastRow="0" w:firstColumn="0" w:lastColumn="0" w:noHBand="0" w:noVBand="0"/>
        <w:tblDescription w:val="Table sets out the PGPA Rule references that different aspects of the Annual Report pertain to, to show compliance with that specific part of the Rule. This first page includes PGPA Rule references 17AD(g) through to 17AE(1)(b)."/>
      </w:tblPr>
      <w:tblGrid>
        <w:gridCol w:w="1124"/>
        <w:gridCol w:w="1431"/>
        <w:gridCol w:w="5095"/>
        <w:gridCol w:w="1196"/>
      </w:tblGrid>
      <w:tr w:rsidR="008062FA" w:rsidRPr="008062FA" w14:paraId="1795BD9D" w14:textId="77777777" w:rsidTr="00E55078">
        <w:trPr>
          <w:cnfStyle w:val="100000000000" w:firstRow="1" w:lastRow="0" w:firstColumn="0" w:lastColumn="0" w:oddVBand="0" w:evenVBand="0" w:oddHBand="0" w:evenHBand="0" w:firstRowFirstColumn="0" w:firstRowLastColumn="0" w:lastRowFirstColumn="0" w:lastRowLastColumn="0"/>
          <w:trHeight w:val="155"/>
          <w:tblHeader/>
        </w:trPr>
        <w:tc>
          <w:tcPr>
            <w:cnfStyle w:val="000010000000" w:firstRow="0" w:lastRow="0" w:firstColumn="0" w:lastColumn="0" w:oddVBand="1" w:evenVBand="0" w:oddHBand="0" w:evenHBand="0" w:firstRowFirstColumn="0" w:firstRowLastColumn="0" w:lastRowFirstColumn="0" w:lastRowLastColumn="0"/>
            <w:tcW w:w="635" w:type="pct"/>
          </w:tcPr>
          <w:p w14:paraId="1C692319" w14:textId="77777777" w:rsidR="007E5AC3" w:rsidRPr="008062FA" w:rsidRDefault="007E5AC3" w:rsidP="008062FA">
            <w:r w:rsidRPr="008062FA">
              <w:t>PGPA Rule Reference</w:t>
            </w:r>
          </w:p>
        </w:tc>
        <w:tc>
          <w:tcPr>
            <w:tcW w:w="809" w:type="pct"/>
          </w:tcPr>
          <w:p w14:paraId="08742DFC" w14:textId="77777777" w:rsidR="007E5AC3" w:rsidRPr="008062FA" w:rsidRDefault="007E5AC3" w:rsidP="008062FA">
            <w:pPr>
              <w:cnfStyle w:val="100000000000" w:firstRow="1" w:lastRow="0" w:firstColumn="0" w:lastColumn="0" w:oddVBand="0" w:evenVBand="0" w:oddHBand="0" w:evenHBand="0" w:firstRowFirstColumn="0" w:firstRowLastColumn="0" w:lastRowFirstColumn="0" w:lastRowLastColumn="0"/>
            </w:pPr>
            <w:r w:rsidRPr="008062FA">
              <w:t>Part of Report</w:t>
            </w:r>
          </w:p>
        </w:tc>
        <w:tc>
          <w:tcPr>
            <w:cnfStyle w:val="000010000000" w:firstRow="0" w:lastRow="0" w:firstColumn="0" w:lastColumn="0" w:oddVBand="1" w:evenVBand="0" w:oddHBand="0" w:evenHBand="0" w:firstRowFirstColumn="0" w:firstRowLastColumn="0" w:lastRowFirstColumn="0" w:lastRowLastColumn="0"/>
            <w:tcW w:w="2880" w:type="pct"/>
          </w:tcPr>
          <w:p w14:paraId="6C14C87D" w14:textId="77777777" w:rsidR="007E5AC3" w:rsidRPr="008062FA" w:rsidRDefault="007E5AC3" w:rsidP="008062FA">
            <w:r w:rsidRPr="008062FA">
              <w:t>Description</w:t>
            </w:r>
          </w:p>
        </w:tc>
        <w:tc>
          <w:tcPr>
            <w:tcW w:w="676" w:type="pct"/>
          </w:tcPr>
          <w:p w14:paraId="745C64D9" w14:textId="77777777" w:rsidR="007E5AC3" w:rsidRPr="008062FA" w:rsidRDefault="007E5AC3" w:rsidP="008062FA">
            <w:pPr>
              <w:cnfStyle w:val="100000000000" w:firstRow="1" w:lastRow="0" w:firstColumn="0" w:lastColumn="0" w:oddVBand="0" w:evenVBand="0" w:oddHBand="0" w:evenHBand="0" w:firstRowFirstColumn="0" w:firstRowLastColumn="0" w:lastRowFirstColumn="0" w:lastRowLastColumn="0"/>
            </w:pPr>
            <w:r w:rsidRPr="008062FA">
              <w:t>Requirement</w:t>
            </w:r>
          </w:p>
        </w:tc>
      </w:tr>
      <w:tr w:rsidR="008062FA" w:rsidRPr="00E55078" w14:paraId="3A68D55F"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2F58546" w14:textId="3FC16003" w:rsidR="007E5AC3" w:rsidRPr="00E55078" w:rsidRDefault="00E55078" w:rsidP="008062FA">
            <w:pPr>
              <w:rPr>
                <w:b/>
              </w:rPr>
            </w:pPr>
            <w:r w:rsidRPr="00E55078">
              <w:rPr>
                <w:b/>
              </w:rPr>
              <w:t>17AD(g)</w:t>
            </w:r>
          </w:p>
        </w:tc>
        <w:tc>
          <w:tcPr>
            <w:tcW w:w="809" w:type="pct"/>
          </w:tcPr>
          <w:p w14:paraId="10068DD3" w14:textId="4873F39A" w:rsidR="007E5AC3" w:rsidRPr="00E55078" w:rsidRDefault="007E5AC3" w:rsidP="008062FA">
            <w:pPr>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2880" w:type="pct"/>
          </w:tcPr>
          <w:p w14:paraId="667B7E63" w14:textId="28A9F1F7" w:rsidR="007E5AC3" w:rsidRPr="00E55078" w:rsidRDefault="00E55078" w:rsidP="008062FA">
            <w:pPr>
              <w:rPr>
                <w:b/>
              </w:rPr>
            </w:pPr>
            <w:r w:rsidRPr="00E55078">
              <w:rPr>
                <w:b/>
              </w:rPr>
              <w:t>Letter of Transmittal</w:t>
            </w:r>
          </w:p>
        </w:tc>
        <w:tc>
          <w:tcPr>
            <w:tcW w:w="676" w:type="pct"/>
          </w:tcPr>
          <w:p w14:paraId="2AAC98A6" w14:textId="7D978475" w:rsidR="007E5AC3" w:rsidRPr="00E55078" w:rsidRDefault="007E5AC3" w:rsidP="008062FA">
            <w:pPr>
              <w:cnfStyle w:val="000000100000" w:firstRow="0" w:lastRow="0" w:firstColumn="0" w:lastColumn="0" w:oddVBand="0" w:evenVBand="0" w:oddHBand="1" w:evenHBand="0" w:firstRowFirstColumn="0" w:firstRowLastColumn="0" w:lastRowFirstColumn="0" w:lastRowLastColumn="0"/>
              <w:rPr>
                <w:b/>
              </w:rPr>
            </w:pPr>
          </w:p>
        </w:tc>
      </w:tr>
      <w:tr w:rsidR="00E55078" w:rsidRPr="008062FA" w14:paraId="1CDD08A3" w14:textId="77777777" w:rsidTr="00E5507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46CE543" w14:textId="341B8174" w:rsidR="00E55078" w:rsidRPr="008062FA" w:rsidRDefault="00E55078" w:rsidP="008062FA">
            <w:r w:rsidRPr="008062FA">
              <w:t>17AI</w:t>
            </w:r>
          </w:p>
        </w:tc>
        <w:tc>
          <w:tcPr>
            <w:tcW w:w="809" w:type="pct"/>
          </w:tcPr>
          <w:p w14:paraId="40A41C39" w14:textId="3EC3951E" w:rsidR="00E55078" w:rsidRPr="008062FA" w:rsidRDefault="00E55078" w:rsidP="008062FA">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Letter_of_Transmittal" w:history="1">
              <w:r w:rsidRPr="000502A3">
                <w:rPr>
                  <w:rStyle w:val="Hyperlink"/>
                  <w:b w:val="0"/>
                  <w:bCs w:val="0"/>
                  <w:color w:val="000000" w:themeColor="text1"/>
                </w:rPr>
                <w:t>3</w:t>
              </w:r>
            </w:hyperlink>
          </w:p>
        </w:tc>
        <w:tc>
          <w:tcPr>
            <w:cnfStyle w:val="000010000000" w:firstRow="0" w:lastRow="0" w:firstColumn="0" w:lastColumn="0" w:oddVBand="1" w:evenVBand="0" w:oddHBand="0" w:evenHBand="0" w:firstRowFirstColumn="0" w:firstRowLastColumn="0" w:lastRowFirstColumn="0" w:lastRowLastColumn="0"/>
            <w:tcW w:w="2880" w:type="pct"/>
          </w:tcPr>
          <w:p w14:paraId="72DB8B39" w14:textId="02280329" w:rsidR="00E55078" w:rsidRPr="008062FA" w:rsidRDefault="00E55078" w:rsidP="008062FA">
            <w:r w:rsidRPr="008062FA">
              <w:t xml:space="preserve">A copy of the letter of transmittal signed and dated by accountable authority on date final text approved, with statement that the report has been prepared in accordance with section 46 of the </w:t>
            </w:r>
            <w:hyperlink r:id="rId145" w:history="1">
              <w:r w:rsidRPr="00865BA2">
                <w:rPr>
                  <w:rStyle w:val="Hyperlink"/>
                  <w:b w:val="0"/>
                  <w:bCs w:val="0"/>
                  <w:color w:val="000000" w:themeColor="text1"/>
                </w:rPr>
                <w:t>PGPA Act</w:t>
              </w:r>
            </w:hyperlink>
            <w:r w:rsidRPr="00865BA2">
              <w:rPr>
                <w:color w:val="000000" w:themeColor="text1"/>
              </w:rPr>
              <w:t xml:space="preserve"> </w:t>
            </w:r>
            <w:r w:rsidRPr="008062FA">
              <w:t>and any enabling legislation that specifies additional requirements in relation to the annual report.</w:t>
            </w:r>
          </w:p>
        </w:tc>
        <w:tc>
          <w:tcPr>
            <w:tcW w:w="676" w:type="pct"/>
          </w:tcPr>
          <w:p w14:paraId="6B7905B6" w14:textId="32FAB094" w:rsidR="00E55078" w:rsidRPr="008062FA" w:rsidRDefault="00E55078" w:rsidP="008062FA">
            <w:pPr>
              <w:cnfStyle w:val="000000010000" w:firstRow="0" w:lastRow="0" w:firstColumn="0" w:lastColumn="0" w:oddVBand="0" w:evenVBand="0" w:oddHBand="0" w:evenHBand="1" w:firstRowFirstColumn="0" w:firstRowLastColumn="0" w:lastRowFirstColumn="0" w:lastRowLastColumn="0"/>
            </w:pPr>
            <w:r w:rsidRPr="008062FA">
              <w:t>Mandatory</w:t>
            </w:r>
          </w:p>
        </w:tc>
      </w:tr>
      <w:tr w:rsidR="008062FA" w:rsidRPr="008062FA" w14:paraId="54DE9354"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74BD435" w14:textId="24CDF53D" w:rsidR="007E5AC3" w:rsidRPr="008062FA" w:rsidRDefault="00E55078" w:rsidP="008062FA">
            <w:r w:rsidRPr="008062FA">
              <w:rPr>
                <w:rStyle w:val="Bold"/>
              </w:rPr>
              <w:t>17 AD(h)</w:t>
            </w:r>
          </w:p>
        </w:tc>
        <w:tc>
          <w:tcPr>
            <w:tcW w:w="809" w:type="pct"/>
          </w:tcPr>
          <w:p w14:paraId="6318F12F" w14:textId="571FC423" w:rsidR="007E5AC3" w:rsidRPr="008062FA" w:rsidRDefault="007E5AC3" w:rsidP="008062F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4EE9828C" w14:textId="30D36F30" w:rsidR="007E5AC3" w:rsidRPr="008062FA" w:rsidRDefault="00E55078" w:rsidP="008062FA">
            <w:r w:rsidRPr="008062FA">
              <w:rPr>
                <w:rStyle w:val="Bold"/>
              </w:rPr>
              <w:t>Aids to access</w:t>
            </w:r>
          </w:p>
        </w:tc>
        <w:tc>
          <w:tcPr>
            <w:tcW w:w="676" w:type="pct"/>
          </w:tcPr>
          <w:p w14:paraId="6F4212F7" w14:textId="20E8B0F8" w:rsidR="007E5AC3" w:rsidRPr="008062FA" w:rsidRDefault="007E5AC3" w:rsidP="008062FA">
            <w:pPr>
              <w:cnfStyle w:val="000000100000" w:firstRow="0" w:lastRow="0" w:firstColumn="0" w:lastColumn="0" w:oddVBand="0" w:evenVBand="0" w:oddHBand="1" w:evenHBand="0" w:firstRowFirstColumn="0" w:firstRowLastColumn="0" w:lastRowFirstColumn="0" w:lastRowLastColumn="0"/>
            </w:pPr>
          </w:p>
        </w:tc>
      </w:tr>
      <w:tr w:rsidR="00E55078" w:rsidRPr="008062FA" w14:paraId="68FCB26B" w14:textId="77777777" w:rsidTr="00E5507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0B43A578" w14:textId="4442F5D0" w:rsidR="00E55078" w:rsidRPr="008062FA" w:rsidRDefault="00E55078" w:rsidP="00E55078">
            <w:r w:rsidRPr="008062FA">
              <w:t>17AJ(a)</w:t>
            </w:r>
          </w:p>
        </w:tc>
        <w:tc>
          <w:tcPr>
            <w:tcW w:w="809" w:type="pct"/>
          </w:tcPr>
          <w:p w14:paraId="3D2F9C8C" w14:textId="57DCF757" w:rsidR="00E55078" w:rsidRPr="008062FA" w:rsidRDefault="00E55078" w:rsidP="00E55078">
            <w:pPr>
              <w:cnfStyle w:val="000000010000" w:firstRow="0" w:lastRow="0" w:firstColumn="0" w:lastColumn="0" w:oddVBand="0" w:evenVBand="0" w:oddHBand="0" w:evenHBand="1" w:firstRowFirstColumn="0" w:firstRowLastColumn="0" w:lastRowFirstColumn="0" w:lastRowLastColumn="0"/>
            </w:pPr>
            <w:r w:rsidRPr="008062FA">
              <w:t>Page 5</w:t>
            </w:r>
          </w:p>
        </w:tc>
        <w:tc>
          <w:tcPr>
            <w:cnfStyle w:val="000010000000" w:firstRow="0" w:lastRow="0" w:firstColumn="0" w:lastColumn="0" w:oddVBand="1" w:evenVBand="0" w:oddHBand="0" w:evenHBand="0" w:firstRowFirstColumn="0" w:firstRowLastColumn="0" w:lastRowFirstColumn="0" w:lastRowLastColumn="0"/>
            <w:tcW w:w="2880" w:type="pct"/>
          </w:tcPr>
          <w:p w14:paraId="66958A4A" w14:textId="5309A915" w:rsidR="00E55078" w:rsidRPr="008062FA" w:rsidRDefault="00E55078" w:rsidP="00E55078">
            <w:r w:rsidRPr="008062FA">
              <w:t>Table of contents.</w:t>
            </w:r>
          </w:p>
        </w:tc>
        <w:tc>
          <w:tcPr>
            <w:tcW w:w="676" w:type="pct"/>
          </w:tcPr>
          <w:p w14:paraId="11E71426" w14:textId="34A87AB9" w:rsidR="00E55078" w:rsidRPr="008062FA" w:rsidRDefault="00E55078" w:rsidP="00E55078">
            <w:pPr>
              <w:cnfStyle w:val="000000010000" w:firstRow="0" w:lastRow="0" w:firstColumn="0" w:lastColumn="0" w:oddVBand="0" w:evenVBand="0" w:oddHBand="0" w:evenHBand="1" w:firstRowFirstColumn="0" w:firstRowLastColumn="0" w:lastRowFirstColumn="0" w:lastRowLastColumn="0"/>
            </w:pPr>
            <w:r w:rsidRPr="008062FA">
              <w:t>Mandatory</w:t>
            </w:r>
          </w:p>
        </w:tc>
      </w:tr>
      <w:tr w:rsidR="00E55078" w:rsidRPr="008062FA" w14:paraId="47035BAE"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79C6D242" w14:textId="77777777" w:rsidR="00E55078" w:rsidRPr="008062FA" w:rsidRDefault="00E55078" w:rsidP="00E55078">
            <w:r w:rsidRPr="008062FA">
              <w:t>17AJ(b)</w:t>
            </w:r>
          </w:p>
        </w:tc>
        <w:tc>
          <w:tcPr>
            <w:tcW w:w="809" w:type="pct"/>
          </w:tcPr>
          <w:p w14:paraId="5B7D1886" w14:textId="0E2B4FF5" w:rsidR="00E55078" w:rsidRPr="000502A3" w:rsidRDefault="00E55078" w:rsidP="00E55078">
            <w:pPr>
              <w:cnfStyle w:val="000000100000" w:firstRow="0" w:lastRow="0" w:firstColumn="0" w:lastColumn="0" w:oddVBand="0" w:evenVBand="0" w:oddHBand="1" w:evenHBand="0" w:firstRowFirstColumn="0" w:firstRowLastColumn="0" w:lastRowFirstColumn="0" w:lastRowLastColumn="0"/>
              <w:rPr>
                <w:color w:val="000000" w:themeColor="text1"/>
              </w:rPr>
            </w:pPr>
            <w:r w:rsidRPr="000502A3">
              <w:rPr>
                <w:color w:val="000000" w:themeColor="text1"/>
              </w:rPr>
              <w:t xml:space="preserve">Page </w:t>
            </w:r>
            <w:hyperlink w:anchor="_Alphabetical_Index" w:history="1">
              <w:r w:rsidRPr="000502A3">
                <w:rPr>
                  <w:rStyle w:val="Hyperlink"/>
                  <w:b w:val="0"/>
                  <w:bCs w:val="0"/>
                  <w:color w:val="000000" w:themeColor="text1"/>
                </w:rPr>
                <w:t>139</w:t>
              </w:r>
            </w:hyperlink>
          </w:p>
        </w:tc>
        <w:tc>
          <w:tcPr>
            <w:cnfStyle w:val="000010000000" w:firstRow="0" w:lastRow="0" w:firstColumn="0" w:lastColumn="0" w:oddVBand="1" w:evenVBand="0" w:oddHBand="0" w:evenHBand="0" w:firstRowFirstColumn="0" w:firstRowLastColumn="0" w:lastRowFirstColumn="0" w:lastRowLastColumn="0"/>
            <w:tcW w:w="2880" w:type="pct"/>
          </w:tcPr>
          <w:p w14:paraId="6922B1E8" w14:textId="77777777" w:rsidR="00E55078" w:rsidRPr="008062FA" w:rsidRDefault="00E55078" w:rsidP="00E55078">
            <w:r w:rsidRPr="008062FA">
              <w:t>Alphabetical index.</w:t>
            </w:r>
          </w:p>
        </w:tc>
        <w:tc>
          <w:tcPr>
            <w:tcW w:w="676" w:type="pct"/>
          </w:tcPr>
          <w:p w14:paraId="730FFA54" w14:textId="77777777" w:rsidR="00E55078" w:rsidRPr="008062FA" w:rsidRDefault="00E55078" w:rsidP="00E55078">
            <w:pPr>
              <w:cnfStyle w:val="000000100000" w:firstRow="0" w:lastRow="0" w:firstColumn="0" w:lastColumn="0" w:oddVBand="0" w:evenVBand="0" w:oddHBand="1" w:evenHBand="0" w:firstRowFirstColumn="0" w:firstRowLastColumn="0" w:lastRowFirstColumn="0" w:lastRowLastColumn="0"/>
            </w:pPr>
            <w:r w:rsidRPr="008062FA">
              <w:t>Mandatory</w:t>
            </w:r>
          </w:p>
        </w:tc>
      </w:tr>
      <w:tr w:rsidR="00E55078" w:rsidRPr="008062FA" w14:paraId="529A6500" w14:textId="77777777" w:rsidTr="00E5507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6E10317" w14:textId="77777777" w:rsidR="00E55078" w:rsidRPr="008062FA" w:rsidRDefault="00E55078" w:rsidP="00E55078">
            <w:r w:rsidRPr="008062FA">
              <w:t>17AJ(c)</w:t>
            </w:r>
          </w:p>
        </w:tc>
        <w:tc>
          <w:tcPr>
            <w:tcW w:w="809" w:type="pct"/>
          </w:tcPr>
          <w:p w14:paraId="6140843C" w14:textId="214AE7B1" w:rsidR="00E55078" w:rsidRPr="000502A3" w:rsidRDefault="00E55078" w:rsidP="00E55078">
            <w:pPr>
              <w:cnfStyle w:val="000000010000" w:firstRow="0" w:lastRow="0" w:firstColumn="0" w:lastColumn="0" w:oddVBand="0" w:evenVBand="0" w:oddHBand="0" w:evenHBand="1" w:firstRowFirstColumn="0" w:firstRowLastColumn="0" w:lastRowFirstColumn="0" w:lastRowLastColumn="0"/>
              <w:rPr>
                <w:color w:val="000000" w:themeColor="text1"/>
              </w:rPr>
            </w:pPr>
            <w:r w:rsidRPr="000502A3">
              <w:rPr>
                <w:color w:val="000000" w:themeColor="text1"/>
              </w:rPr>
              <w:t xml:space="preserve">Page </w:t>
            </w:r>
            <w:hyperlink w:anchor="_Glossary" w:history="1">
              <w:r w:rsidRPr="000502A3">
                <w:rPr>
                  <w:rStyle w:val="Hyperlink"/>
                  <w:b w:val="0"/>
                  <w:bCs w:val="0"/>
                  <w:color w:val="000000" w:themeColor="text1"/>
                </w:rPr>
                <w:t>137</w:t>
              </w:r>
            </w:hyperlink>
          </w:p>
        </w:tc>
        <w:tc>
          <w:tcPr>
            <w:cnfStyle w:val="000010000000" w:firstRow="0" w:lastRow="0" w:firstColumn="0" w:lastColumn="0" w:oddVBand="1" w:evenVBand="0" w:oddHBand="0" w:evenHBand="0" w:firstRowFirstColumn="0" w:firstRowLastColumn="0" w:lastRowFirstColumn="0" w:lastRowLastColumn="0"/>
            <w:tcW w:w="2880" w:type="pct"/>
          </w:tcPr>
          <w:p w14:paraId="031DEDCF" w14:textId="77777777" w:rsidR="00E55078" w:rsidRPr="008062FA" w:rsidRDefault="00E55078" w:rsidP="00E55078">
            <w:r w:rsidRPr="008062FA">
              <w:t>Glossary of abbreviations and acronyms.</w:t>
            </w:r>
          </w:p>
        </w:tc>
        <w:tc>
          <w:tcPr>
            <w:tcW w:w="676" w:type="pct"/>
          </w:tcPr>
          <w:p w14:paraId="2E38C2EA" w14:textId="77777777" w:rsidR="00E55078" w:rsidRPr="008062FA" w:rsidRDefault="00E55078" w:rsidP="00E55078">
            <w:pPr>
              <w:cnfStyle w:val="000000010000" w:firstRow="0" w:lastRow="0" w:firstColumn="0" w:lastColumn="0" w:oddVBand="0" w:evenVBand="0" w:oddHBand="0" w:evenHBand="1" w:firstRowFirstColumn="0" w:firstRowLastColumn="0" w:lastRowFirstColumn="0" w:lastRowLastColumn="0"/>
            </w:pPr>
            <w:r w:rsidRPr="008062FA">
              <w:t>Mandatory</w:t>
            </w:r>
          </w:p>
        </w:tc>
      </w:tr>
      <w:tr w:rsidR="00E55078" w:rsidRPr="008062FA" w14:paraId="608779FE"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08218140" w14:textId="77777777" w:rsidR="00E55078" w:rsidRPr="008062FA" w:rsidRDefault="00E55078" w:rsidP="00E55078">
            <w:r w:rsidRPr="008062FA">
              <w:t>17AJ(d)</w:t>
            </w:r>
          </w:p>
        </w:tc>
        <w:tc>
          <w:tcPr>
            <w:tcW w:w="809" w:type="pct"/>
          </w:tcPr>
          <w:p w14:paraId="08683C56" w14:textId="52CCF766" w:rsidR="00E55078" w:rsidRPr="000502A3" w:rsidRDefault="00E55078" w:rsidP="00E55078">
            <w:pPr>
              <w:cnfStyle w:val="000000100000" w:firstRow="0" w:lastRow="0" w:firstColumn="0" w:lastColumn="0" w:oddVBand="0" w:evenVBand="0" w:oddHBand="1" w:evenHBand="0" w:firstRowFirstColumn="0" w:firstRowLastColumn="0" w:lastRowFirstColumn="0" w:lastRowLastColumn="0"/>
              <w:rPr>
                <w:color w:val="000000" w:themeColor="text1"/>
              </w:rPr>
            </w:pPr>
            <w:r w:rsidRPr="000502A3">
              <w:rPr>
                <w:color w:val="000000" w:themeColor="text1"/>
              </w:rPr>
              <w:t xml:space="preserve">Page </w:t>
            </w:r>
            <w:hyperlink w:anchor="_Appendix_6:_Compliance" w:history="1">
              <w:r w:rsidRPr="000502A3">
                <w:rPr>
                  <w:rStyle w:val="Hyperlink"/>
                  <w:b w:val="0"/>
                  <w:bCs w:val="0"/>
                  <w:color w:val="000000" w:themeColor="text1"/>
                </w:rPr>
                <w:t>130</w:t>
              </w:r>
            </w:hyperlink>
          </w:p>
        </w:tc>
        <w:tc>
          <w:tcPr>
            <w:cnfStyle w:val="000010000000" w:firstRow="0" w:lastRow="0" w:firstColumn="0" w:lastColumn="0" w:oddVBand="1" w:evenVBand="0" w:oddHBand="0" w:evenHBand="0" w:firstRowFirstColumn="0" w:firstRowLastColumn="0" w:lastRowFirstColumn="0" w:lastRowLastColumn="0"/>
            <w:tcW w:w="2880" w:type="pct"/>
          </w:tcPr>
          <w:p w14:paraId="21DF58AE" w14:textId="77777777" w:rsidR="00E55078" w:rsidRPr="008062FA" w:rsidRDefault="00E55078" w:rsidP="00E55078">
            <w:r w:rsidRPr="008062FA">
              <w:t>List of requirements.</w:t>
            </w:r>
          </w:p>
        </w:tc>
        <w:tc>
          <w:tcPr>
            <w:tcW w:w="676" w:type="pct"/>
          </w:tcPr>
          <w:p w14:paraId="1059CFD9" w14:textId="77777777" w:rsidR="00E55078" w:rsidRPr="008062FA" w:rsidRDefault="00E55078" w:rsidP="00E55078">
            <w:pPr>
              <w:cnfStyle w:val="000000100000" w:firstRow="0" w:lastRow="0" w:firstColumn="0" w:lastColumn="0" w:oddVBand="0" w:evenVBand="0" w:oddHBand="1" w:evenHBand="0" w:firstRowFirstColumn="0" w:firstRowLastColumn="0" w:lastRowFirstColumn="0" w:lastRowLastColumn="0"/>
            </w:pPr>
            <w:r w:rsidRPr="008062FA">
              <w:t>Mandatory</w:t>
            </w:r>
          </w:p>
        </w:tc>
      </w:tr>
      <w:tr w:rsidR="00E55078" w:rsidRPr="008062FA" w14:paraId="48E3AD43" w14:textId="77777777" w:rsidTr="00E5507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85FEE06" w14:textId="77777777" w:rsidR="00E55078" w:rsidRPr="008062FA" w:rsidRDefault="00E55078" w:rsidP="00E55078">
            <w:r w:rsidRPr="008062FA">
              <w:t>17AJ(e)</w:t>
            </w:r>
          </w:p>
        </w:tc>
        <w:tc>
          <w:tcPr>
            <w:tcW w:w="809" w:type="pct"/>
          </w:tcPr>
          <w:p w14:paraId="233B3379" w14:textId="77777777" w:rsidR="00E55078" w:rsidRPr="008062FA" w:rsidRDefault="00E55078" w:rsidP="00E55078">
            <w:pP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313273E3" w14:textId="77777777" w:rsidR="00E55078" w:rsidRPr="008062FA" w:rsidRDefault="00E55078" w:rsidP="00E55078">
            <w:r w:rsidRPr="008062FA">
              <w:t>Details of contact officer:</w:t>
            </w:r>
          </w:p>
          <w:p w14:paraId="77949784" w14:textId="77777777" w:rsidR="00E55078" w:rsidRPr="008062FA" w:rsidRDefault="00E55078" w:rsidP="00E55078">
            <w:r w:rsidRPr="008062FA">
              <w:t>To discuss this Report, please contact the Assistant Commissioner, Planning Performance and Engagement</w:t>
            </w:r>
          </w:p>
          <w:p w14:paraId="1A858ACE" w14:textId="3A533E7C" w:rsidR="00E55078" w:rsidRPr="008062FA" w:rsidRDefault="00E55078" w:rsidP="00E55078">
            <w:r w:rsidRPr="008062FA">
              <w:t xml:space="preserve">Email – </w:t>
            </w:r>
            <w:hyperlink r:id="rId146" w:history="1">
              <w:r w:rsidRPr="002F759B">
                <w:rPr>
                  <w:rStyle w:val="Hyperlink"/>
                </w:rPr>
                <w:t>contactcentre@ndiscommission.gov.au</w:t>
              </w:r>
            </w:hyperlink>
          </w:p>
          <w:p w14:paraId="102AD163" w14:textId="77777777" w:rsidR="00E55078" w:rsidRPr="008062FA" w:rsidRDefault="00E55078" w:rsidP="00E55078">
            <w:r w:rsidRPr="008062FA">
              <w:t>Phone – 1800 035 544</w:t>
            </w:r>
          </w:p>
        </w:tc>
        <w:tc>
          <w:tcPr>
            <w:tcW w:w="676" w:type="pct"/>
          </w:tcPr>
          <w:p w14:paraId="55AF808E" w14:textId="77777777" w:rsidR="00E55078" w:rsidRPr="008062FA" w:rsidRDefault="00E55078" w:rsidP="00E55078">
            <w:pPr>
              <w:cnfStyle w:val="000000010000" w:firstRow="0" w:lastRow="0" w:firstColumn="0" w:lastColumn="0" w:oddVBand="0" w:evenVBand="0" w:oddHBand="0" w:evenHBand="1" w:firstRowFirstColumn="0" w:firstRowLastColumn="0" w:lastRowFirstColumn="0" w:lastRowLastColumn="0"/>
            </w:pPr>
            <w:r w:rsidRPr="008062FA">
              <w:t>Mandatory</w:t>
            </w:r>
          </w:p>
        </w:tc>
      </w:tr>
      <w:tr w:rsidR="00E55078" w:rsidRPr="008062FA" w14:paraId="6DA5F44B"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17ACFD6" w14:textId="77777777" w:rsidR="00E55078" w:rsidRPr="008062FA" w:rsidRDefault="00E55078" w:rsidP="00E55078">
            <w:r w:rsidRPr="008062FA">
              <w:t>17AJ(f)</w:t>
            </w:r>
          </w:p>
        </w:tc>
        <w:tc>
          <w:tcPr>
            <w:tcW w:w="809" w:type="pct"/>
          </w:tcPr>
          <w:p w14:paraId="3F841F2E" w14:textId="77777777" w:rsidR="00E55078" w:rsidRPr="008062FA" w:rsidRDefault="00E55078" w:rsidP="00E55078">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4AAD0AC4" w14:textId="77777777" w:rsidR="00E55078" w:rsidRPr="008062FA" w:rsidRDefault="00E55078" w:rsidP="00E55078">
            <w:r w:rsidRPr="008062FA">
              <w:t>Entity’s website address:</w:t>
            </w:r>
          </w:p>
          <w:p w14:paraId="6B82DFFC" w14:textId="78A92FB6" w:rsidR="00E55078" w:rsidRPr="008062FA" w:rsidRDefault="000560EE" w:rsidP="00E55078">
            <w:hyperlink r:id="rId147" w:history="1">
              <w:r w:rsidR="00E55078" w:rsidRPr="002F759B">
                <w:rPr>
                  <w:rStyle w:val="Hyperlink"/>
                </w:rPr>
                <w:t>www.ndiscommission.gov.au</w:t>
              </w:r>
            </w:hyperlink>
          </w:p>
        </w:tc>
        <w:tc>
          <w:tcPr>
            <w:tcW w:w="676" w:type="pct"/>
          </w:tcPr>
          <w:p w14:paraId="16D7BE23" w14:textId="77777777" w:rsidR="00E55078" w:rsidRPr="008062FA" w:rsidRDefault="00E55078" w:rsidP="00E55078">
            <w:pPr>
              <w:cnfStyle w:val="000000100000" w:firstRow="0" w:lastRow="0" w:firstColumn="0" w:lastColumn="0" w:oddVBand="0" w:evenVBand="0" w:oddHBand="1" w:evenHBand="0" w:firstRowFirstColumn="0" w:firstRowLastColumn="0" w:lastRowFirstColumn="0" w:lastRowLastColumn="0"/>
            </w:pPr>
            <w:r w:rsidRPr="008062FA">
              <w:t>Mandatory</w:t>
            </w:r>
          </w:p>
        </w:tc>
      </w:tr>
      <w:tr w:rsidR="00E55078" w:rsidRPr="008062FA" w14:paraId="452FBBBD" w14:textId="77777777" w:rsidTr="00E5507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299C833" w14:textId="77777777" w:rsidR="00E55078" w:rsidRPr="008062FA" w:rsidRDefault="00E55078" w:rsidP="00E55078">
            <w:r w:rsidRPr="008062FA">
              <w:t>17AJ(g)</w:t>
            </w:r>
          </w:p>
        </w:tc>
        <w:tc>
          <w:tcPr>
            <w:tcW w:w="809" w:type="pct"/>
          </w:tcPr>
          <w:p w14:paraId="30A2162F" w14:textId="77777777" w:rsidR="00E55078" w:rsidRPr="008062FA" w:rsidRDefault="00E55078" w:rsidP="00E55078">
            <w:pP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5539D1C1" w14:textId="77777777" w:rsidR="00E55078" w:rsidRPr="008062FA" w:rsidRDefault="00E55078" w:rsidP="00E55078">
            <w:r w:rsidRPr="008062FA">
              <w:t>Electronic address of report:</w:t>
            </w:r>
          </w:p>
          <w:p w14:paraId="2630BA4C" w14:textId="29266546" w:rsidR="00E55078" w:rsidRPr="008062FA" w:rsidRDefault="000560EE" w:rsidP="00E55078">
            <w:hyperlink r:id="rId148" w:history="1">
              <w:r w:rsidR="00E55078" w:rsidRPr="002F759B">
                <w:rPr>
                  <w:rStyle w:val="Hyperlink"/>
                </w:rPr>
                <w:t>www.ndiscommission.gov.au/about/corporate-documents</w:t>
              </w:r>
            </w:hyperlink>
          </w:p>
        </w:tc>
        <w:tc>
          <w:tcPr>
            <w:tcW w:w="676" w:type="pct"/>
          </w:tcPr>
          <w:p w14:paraId="3667BFA4" w14:textId="77777777" w:rsidR="00E55078" w:rsidRPr="008062FA" w:rsidRDefault="00E55078" w:rsidP="00E55078">
            <w:pPr>
              <w:cnfStyle w:val="000000010000" w:firstRow="0" w:lastRow="0" w:firstColumn="0" w:lastColumn="0" w:oddVBand="0" w:evenVBand="0" w:oddHBand="0" w:evenHBand="1" w:firstRowFirstColumn="0" w:firstRowLastColumn="0" w:lastRowFirstColumn="0" w:lastRowLastColumn="0"/>
            </w:pPr>
            <w:r w:rsidRPr="008062FA">
              <w:t>Mandatory</w:t>
            </w:r>
          </w:p>
        </w:tc>
      </w:tr>
      <w:tr w:rsidR="00E55078" w:rsidRPr="008062FA" w14:paraId="4B8F334C"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7EB05135" w14:textId="45FC437B" w:rsidR="00E55078" w:rsidRPr="008062FA" w:rsidRDefault="00272C89" w:rsidP="00E55078">
            <w:r w:rsidRPr="008062FA">
              <w:rPr>
                <w:rStyle w:val="Bold"/>
              </w:rPr>
              <w:t>17AD(a)</w:t>
            </w:r>
          </w:p>
        </w:tc>
        <w:tc>
          <w:tcPr>
            <w:tcW w:w="809" w:type="pct"/>
          </w:tcPr>
          <w:p w14:paraId="4D2859E3" w14:textId="02C30FCE" w:rsidR="00E55078" w:rsidRPr="008062FA" w:rsidRDefault="00E55078" w:rsidP="00E55078">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200D2837" w14:textId="01E54818" w:rsidR="00E55078" w:rsidRPr="008062FA" w:rsidRDefault="00272C89" w:rsidP="00E55078">
            <w:r w:rsidRPr="008062FA">
              <w:rPr>
                <w:rStyle w:val="Bold"/>
              </w:rPr>
              <w:t>Review by accountable authority</w:t>
            </w:r>
          </w:p>
        </w:tc>
        <w:tc>
          <w:tcPr>
            <w:tcW w:w="676" w:type="pct"/>
          </w:tcPr>
          <w:p w14:paraId="33CC9C26" w14:textId="11D5D7DA" w:rsidR="00E55078" w:rsidRPr="008062FA" w:rsidRDefault="00E55078" w:rsidP="00E55078">
            <w:pPr>
              <w:cnfStyle w:val="000000100000" w:firstRow="0" w:lastRow="0" w:firstColumn="0" w:lastColumn="0" w:oddVBand="0" w:evenVBand="0" w:oddHBand="1" w:evenHBand="0" w:firstRowFirstColumn="0" w:firstRowLastColumn="0" w:lastRowFirstColumn="0" w:lastRowLastColumn="0"/>
            </w:pPr>
          </w:p>
        </w:tc>
      </w:tr>
      <w:tr w:rsidR="00272C89" w:rsidRPr="008062FA" w14:paraId="7664F56B" w14:textId="77777777" w:rsidTr="00E5507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4C16ECE" w14:textId="43D9F971" w:rsidR="00272C89" w:rsidRPr="008062FA" w:rsidRDefault="00272C89" w:rsidP="00272C89">
            <w:r w:rsidRPr="008062FA">
              <w:t>17AD(a)</w:t>
            </w:r>
          </w:p>
        </w:tc>
        <w:tc>
          <w:tcPr>
            <w:tcW w:w="809" w:type="pct"/>
          </w:tcPr>
          <w:p w14:paraId="7BC49A24" w14:textId="1C434995"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Our_year_in" w:history="1">
              <w:r w:rsidRPr="000502A3">
                <w:rPr>
                  <w:rStyle w:val="Hyperlink"/>
                  <w:b w:val="0"/>
                  <w:bCs w:val="0"/>
                  <w:color w:val="000000" w:themeColor="text1"/>
                </w:rPr>
                <w:t>6</w:t>
              </w:r>
            </w:hyperlink>
          </w:p>
        </w:tc>
        <w:tc>
          <w:tcPr>
            <w:cnfStyle w:val="000010000000" w:firstRow="0" w:lastRow="0" w:firstColumn="0" w:lastColumn="0" w:oddVBand="1" w:evenVBand="0" w:oddHBand="0" w:evenHBand="0" w:firstRowFirstColumn="0" w:firstRowLastColumn="0" w:lastRowFirstColumn="0" w:lastRowLastColumn="0"/>
            <w:tcW w:w="2880" w:type="pct"/>
          </w:tcPr>
          <w:p w14:paraId="405A57F5" w14:textId="5C6A9153" w:rsidR="00272C89" w:rsidRPr="008062FA" w:rsidRDefault="00272C89" w:rsidP="00272C89">
            <w:r w:rsidRPr="008062FA">
              <w:t>A review by the accountable authority of the entity.</w:t>
            </w:r>
          </w:p>
        </w:tc>
        <w:tc>
          <w:tcPr>
            <w:tcW w:w="676" w:type="pct"/>
          </w:tcPr>
          <w:p w14:paraId="64ED15AA" w14:textId="7F55FFD4"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1860EB13"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E535401" w14:textId="59A67AD5" w:rsidR="00272C89" w:rsidRPr="008062FA" w:rsidRDefault="00272C89" w:rsidP="00272C89">
            <w:r w:rsidRPr="008062FA">
              <w:rPr>
                <w:rStyle w:val="Bold"/>
              </w:rPr>
              <w:t>17AD(b)</w:t>
            </w:r>
          </w:p>
        </w:tc>
        <w:tc>
          <w:tcPr>
            <w:tcW w:w="809" w:type="pct"/>
          </w:tcPr>
          <w:p w14:paraId="4DCA7C2F" w14:textId="0799BAE6"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6C0AFE66" w14:textId="4C7292A3" w:rsidR="00272C89" w:rsidRPr="008062FA" w:rsidRDefault="00272C89" w:rsidP="00272C89">
            <w:r w:rsidRPr="008062FA">
              <w:rPr>
                <w:rStyle w:val="Bold"/>
              </w:rPr>
              <w:t>Overview of the entity</w:t>
            </w:r>
          </w:p>
        </w:tc>
        <w:tc>
          <w:tcPr>
            <w:tcW w:w="676" w:type="pct"/>
          </w:tcPr>
          <w:p w14:paraId="7CCE7B66" w14:textId="1A59C643"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r>
      <w:tr w:rsidR="00272C89" w:rsidRPr="008062FA" w14:paraId="22432B99" w14:textId="77777777" w:rsidTr="00E5507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B7B9FFA" w14:textId="4E3ED2AB" w:rsidR="00272C89" w:rsidRPr="008062FA" w:rsidRDefault="00272C89" w:rsidP="00272C89">
            <w:r w:rsidRPr="008062FA">
              <w:t>17AE(1)(a)(i)</w:t>
            </w:r>
          </w:p>
        </w:tc>
        <w:tc>
          <w:tcPr>
            <w:tcW w:w="809" w:type="pct"/>
          </w:tcPr>
          <w:p w14:paraId="10B51BAE" w14:textId="5B24C156"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s </w:t>
            </w:r>
            <w:hyperlink w:anchor="_Who_we_are" w:history="1">
              <w:r w:rsidRPr="002F0296">
                <w:rPr>
                  <w:rStyle w:val="Hyperlink"/>
                  <w:b w:val="0"/>
                  <w:bCs w:val="0"/>
                  <w:color w:val="000000" w:themeColor="text1"/>
                </w:rPr>
                <w:t>10</w:t>
              </w:r>
            </w:hyperlink>
            <w:r w:rsidRPr="002F0296">
              <w:rPr>
                <w:b/>
                <w:bCs/>
                <w:color w:val="000000" w:themeColor="text1"/>
              </w:rPr>
              <w:t xml:space="preserve">, </w:t>
            </w:r>
            <w:hyperlink w:anchor="_What_we_do" w:history="1">
              <w:r w:rsidRPr="002F0296">
                <w:rPr>
                  <w:rStyle w:val="Hyperlink"/>
                  <w:b w:val="0"/>
                  <w:bCs w:val="0"/>
                  <w:color w:val="000000" w:themeColor="text1"/>
                </w:rPr>
                <w:t>13,</w:t>
              </w:r>
            </w:hyperlink>
            <w:r w:rsidRPr="002F0296">
              <w:rPr>
                <w:b/>
                <w:bCs/>
                <w:color w:val="000000" w:themeColor="text1"/>
              </w:rPr>
              <w:t xml:space="preserve"> </w:t>
            </w:r>
            <w:hyperlink w:anchor="_Appendix_1:_The" w:history="1">
              <w:r w:rsidRPr="002F0296">
                <w:rPr>
                  <w:rStyle w:val="Hyperlink"/>
                  <w:b w:val="0"/>
                  <w:bCs w:val="0"/>
                  <w:color w:val="000000" w:themeColor="text1"/>
                </w:rPr>
                <w:t>120,</w:t>
              </w:r>
            </w:hyperlink>
            <w:r w:rsidRPr="002F0296">
              <w:rPr>
                <w:b/>
                <w:bCs/>
                <w:color w:val="000000" w:themeColor="text1"/>
              </w:rPr>
              <w:t xml:space="preserve"> </w:t>
            </w:r>
            <w:hyperlink w:anchor="_Appendix_2:_NDIS" w:history="1">
              <w:r w:rsidRPr="002F0296">
                <w:rPr>
                  <w:rStyle w:val="Hyperlink"/>
                  <w:b w:val="0"/>
                  <w:bCs w:val="0"/>
                  <w:color w:val="000000" w:themeColor="text1"/>
                </w:rPr>
                <w:t>121</w:t>
              </w:r>
            </w:hyperlink>
            <w:r w:rsidRPr="002F0296">
              <w:rPr>
                <w:b/>
                <w:bCs/>
                <w:color w:val="000000" w:themeColor="text1"/>
              </w:rPr>
              <w:t xml:space="preserve">, </w:t>
            </w:r>
            <w:hyperlink w:anchor="_Appendix_3:_NDIS" w:history="1">
              <w:r w:rsidRPr="002F0296">
                <w:rPr>
                  <w:rStyle w:val="Hyperlink"/>
                  <w:b w:val="0"/>
                  <w:bCs w:val="0"/>
                  <w:color w:val="000000" w:themeColor="text1"/>
                </w:rPr>
                <w:t>122</w:t>
              </w:r>
            </w:hyperlink>
          </w:p>
        </w:tc>
        <w:tc>
          <w:tcPr>
            <w:cnfStyle w:val="000010000000" w:firstRow="0" w:lastRow="0" w:firstColumn="0" w:lastColumn="0" w:oddVBand="1" w:evenVBand="0" w:oddHBand="0" w:evenHBand="0" w:firstRowFirstColumn="0" w:firstRowLastColumn="0" w:lastRowFirstColumn="0" w:lastRowLastColumn="0"/>
            <w:tcW w:w="2880" w:type="pct"/>
          </w:tcPr>
          <w:p w14:paraId="0EF39E3B" w14:textId="2C19EA91" w:rsidR="00272C89" w:rsidRPr="008062FA" w:rsidRDefault="00272C89" w:rsidP="00272C89">
            <w:r w:rsidRPr="008062FA">
              <w:t>A description of the role and functions of the entity.</w:t>
            </w:r>
          </w:p>
        </w:tc>
        <w:tc>
          <w:tcPr>
            <w:tcW w:w="676" w:type="pct"/>
          </w:tcPr>
          <w:p w14:paraId="330A03DE" w14:textId="79488CD9"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64A119F1"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5926E47C" w14:textId="77777777" w:rsidR="00272C89" w:rsidRPr="008062FA" w:rsidRDefault="00272C89" w:rsidP="00272C89">
            <w:r w:rsidRPr="008062FA">
              <w:t>17AE(1)(a)(ii)</w:t>
            </w:r>
          </w:p>
        </w:tc>
        <w:tc>
          <w:tcPr>
            <w:tcW w:w="809" w:type="pct"/>
          </w:tcPr>
          <w:p w14:paraId="441845CF" w14:textId="26CE168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Our_organisational_structure" w:history="1">
              <w:r w:rsidRPr="002F0296">
                <w:rPr>
                  <w:rStyle w:val="Hyperlink"/>
                  <w:b w:val="0"/>
                  <w:bCs w:val="0"/>
                  <w:color w:val="000000" w:themeColor="text1"/>
                </w:rPr>
                <w:t>24</w:t>
              </w:r>
            </w:hyperlink>
          </w:p>
        </w:tc>
        <w:tc>
          <w:tcPr>
            <w:cnfStyle w:val="000010000000" w:firstRow="0" w:lastRow="0" w:firstColumn="0" w:lastColumn="0" w:oddVBand="1" w:evenVBand="0" w:oddHBand="0" w:evenHBand="0" w:firstRowFirstColumn="0" w:firstRowLastColumn="0" w:lastRowFirstColumn="0" w:lastRowLastColumn="0"/>
            <w:tcW w:w="2880" w:type="pct"/>
          </w:tcPr>
          <w:p w14:paraId="723AEB17" w14:textId="77777777" w:rsidR="00272C89" w:rsidRPr="008062FA" w:rsidRDefault="00272C89" w:rsidP="00272C89">
            <w:r w:rsidRPr="008062FA">
              <w:t>A description of the organisational structure of the entity.</w:t>
            </w:r>
          </w:p>
        </w:tc>
        <w:tc>
          <w:tcPr>
            <w:tcW w:w="676" w:type="pct"/>
          </w:tcPr>
          <w:p w14:paraId="5959C9D7"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Mandatory</w:t>
            </w:r>
          </w:p>
        </w:tc>
      </w:tr>
      <w:tr w:rsidR="00272C89" w:rsidRPr="008062FA" w14:paraId="2DCE5F61" w14:textId="77777777" w:rsidTr="00E5507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36D0E6A" w14:textId="77777777" w:rsidR="00272C89" w:rsidRPr="008062FA" w:rsidRDefault="00272C89" w:rsidP="00272C89">
            <w:r w:rsidRPr="008062FA">
              <w:t>17AE(1)(a)(iii)</w:t>
            </w:r>
          </w:p>
        </w:tc>
        <w:tc>
          <w:tcPr>
            <w:tcW w:w="809" w:type="pct"/>
          </w:tcPr>
          <w:p w14:paraId="59CEC682" w14:textId="1ADC19B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NDIS_Quality_and" w:history="1">
              <w:r w:rsidRPr="002F0296">
                <w:rPr>
                  <w:rStyle w:val="Hyperlink"/>
                  <w:b w:val="0"/>
                  <w:bCs w:val="0"/>
                  <w:color w:val="000000" w:themeColor="text1"/>
                </w:rPr>
                <w:t>40</w:t>
              </w:r>
            </w:hyperlink>
          </w:p>
        </w:tc>
        <w:tc>
          <w:tcPr>
            <w:cnfStyle w:val="000010000000" w:firstRow="0" w:lastRow="0" w:firstColumn="0" w:lastColumn="0" w:oddVBand="1" w:evenVBand="0" w:oddHBand="0" w:evenHBand="0" w:firstRowFirstColumn="0" w:firstRowLastColumn="0" w:lastRowFirstColumn="0" w:lastRowLastColumn="0"/>
            <w:tcW w:w="2880" w:type="pct"/>
          </w:tcPr>
          <w:p w14:paraId="6CA2466F" w14:textId="77777777" w:rsidR="00272C89" w:rsidRPr="008062FA" w:rsidRDefault="00272C89" w:rsidP="00272C89">
            <w:r w:rsidRPr="008062FA">
              <w:t>A description of the outcomes and programmes administered by the entity.</w:t>
            </w:r>
          </w:p>
        </w:tc>
        <w:tc>
          <w:tcPr>
            <w:tcW w:w="676" w:type="pct"/>
          </w:tcPr>
          <w:p w14:paraId="28750F08"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11999540"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12DCBED" w14:textId="77777777" w:rsidR="00272C89" w:rsidRPr="008062FA" w:rsidRDefault="00272C89" w:rsidP="00272C89">
            <w:r w:rsidRPr="008062FA">
              <w:t>17AE(1)(a)(iv)</w:t>
            </w:r>
          </w:p>
        </w:tc>
        <w:tc>
          <w:tcPr>
            <w:tcW w:w="809" w:type="pct"/>
          </w:tcPr>
          <w:p w14:paraId="34F52C13"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Page 12</w:t>
            </w:r>
          </w:p>
        </w:tc>
        <w:tc>
          <w:tcPr>
            <w:cnfStyle w:val="000010000000" w:firstRow="0" w:lastRow="0" w:firstColumn="0" w:lastColumn="0" w:oddVBand="1" w:evenVBand="0" w:oddHBand="0" w:evenHBand="0" w:firstRowFirstColumn="0" w:firstRowLastColumn="0" w:lastRowFirstColumn="0" w:lastRowLastColumn="0"/>
            <w:tcW w:w="2880" w:type="pct"/>
          </w:tcPr>
          <w:p w14:paraId="3CA89ABC" w14:textId="77777777" w:rsidR="00272C89" w:rsidRPr="008062FA" w:rsidRDefault="00272C89" w:rsidP="00272C89">
            <w:r w:rsidRPr="008062FA">
              <w:t>A description of the purposes of the entity as included in corporate plan.</w:t>
            </w:r>
          </w:p>
        </w:tc>
        <w:tc>
          <w:tcPr>
            <w:tcW w:w="676" w:type="pct"/>
          </w:tcPr>
          <w:p w14:paraId="2B45033A"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Mandatory</w:t>
            </w:r>
          </w:p>
        </w:tc>
      </w:tr>
      <w:tr w:rsidR="00272C89" w:rsidRPr="008062FA" w14:paraId="6559CA85" w14:textId="77777777" w:rsidTr="00E5507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BFF6F2C" w14:textId="77777777" w:rsidR="00272C89" w:rsidRPr="008062FA" w:rsidRDefault="00272C89" w:rsidP="00272C89">
            <w:r w:rsidRPr="008062FA">
              <w:t>17AE(1)(aa)(i)</w:t>
            </w:r>
          </w:p>
        </w:tc>
        <w:tc>
          <w:tcPr>
            <w:tcW w:w="809" w:type="pct"/>
          </w:tcPr>
          <w:p w14:paraId="2158CA4C" w14:textId="7CB27AFC"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Overview" w:history="1">
              <w:r w:rsidRPr="002F0296">
                <w:rPr>
                  <w:rStyle w:val="Hyperlink"/>
                  <w:b w:val="0"/>
                  <w:bCs w:val="0"/>
                  <w:color w:val="000000" w:themeColor="text1"/>
                </w:rPr>
                <w:t>56</w:t>
              </w:r>
            </w:hyperlink>
          </w:p>
        </w:tc>
        <w:tc>
          <w:tcPr>
            <w:cnfStyle w:val="000010000000" w:firstRow="0" w:lastRow="0" w:firstColumn="0" w:lastColumn="0" w:oddVBand="1" w:evenVBand="0" w:oddHBand="0" w:evenHBand="0" w:firstRowFirstColumn="0" w:firstRowLastColumn="0" w:lastRowFirstColumn="0" w:lastRowLastColumn="0"/>
            <w:tcW w:w="2880" w:type="pct"/>
          </w:tcPr>
          <w:p w14:paraId="66557AE2" w14:textId="77777777" w:rsidR="00272C89" w:rsidRPr="008062FA" w:rsidRDefault="00272C89" w:rsidP="00272C89">
            <w:r w:rsidRPr="008062FA">
              <w:t>Name of the accountable authority or each member of the accountable authority.</w:t>
            </w:r>
          </w:p>
        </w:tc>
        <w:tc>
          <w:tcPr>
            <w:tcW w:w="676" w:type="pct"/>
          </w:tcPr>
          <w:p w14:paraId="78580F8F"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406CD3AE"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0BB4DF9" w14:textId="77777777" w:rsidR="00272C89" w:rsidRPr="008062FA" w:rsidRDefault="00272C89" w:rsidP="00272C89">
            <w:r w:rsidRPr="008062FA">
              <w:t>17AE(1)(aa)(ii)</w:t>
            </w:r>
          </w:p>
        </w:tc>
        <w:tc>
          <w:tcPr>
            <w:tcW w:w="809" w:type="pct"/>
          </w:tcPr>
          <w:p w14:paraId="6CAB1462" w14:textId="2996214B"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Overview" w:history="1">
              <w:r w:rsidRPr="002F0296">
                <w:rPr>
                  <w:rStyle w:val="Hyperlink"/>
                  <w:b w:val="0"/>
                  <w:bCs w:val="0"/>
                  <w:color w:val="000000" w:themeColor="text1"/>
                </w:rPr>
                <w:t>56</w:t>
              </w:r>
            </w:hyperlink>
          </w:p>
        </w:tc>
        <w:tc>
          <w:tcPr>
            <w:cnfStyle w:val="000010000000" w:firstRow="0" w:lastRow="0" w:firstColumn="0" w:lastColumn="0" w:oddVBand="1" w:evenVBand="0" w:oddHBand="0" w:evenHBand="0" w:firstRowFirstColumn="0" w:firstRowLastColumn="0" w:lastRowFirstColumn="0" w:lastRowLastColumn="0"/>
            <w:tcW w:w="2880" w:type="pct"/>
          </w:tcPr>
          <w:p w14:paraId="7A39E604" w14:textId="77777777" w:rsidR="00272C89" w:rsidRPr="008062FA" w:rsidRDefault="00272C89" w:rsidP="00272C89">
            <w:r w:rsidRPr="008062FA">
              <w:t>Position title of the accountable authority or each member of the accountable authority.</w:t>
            </w:r>
          </w:p>
        </w:tc>
        <w:tc>
          <w:tcPr>
            <w:tcW w:w="676" w:type="pct"/>
          </w:tcPr>
          <w:p w14:paraId="1A3A0F62"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Mandatory</w:t>
            </w:r>
          </w:p>
        </w:tc>
      </w:tr>
      <w:tr w:rsidR="00272C89" w:rsidRPr="008062FA" w14:paraId="78247883" w14:textId="77777777" w:rsidTr="00E55078">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A019314" w14:textId="77777777" w:rsidR="00272C89" w:rsidRPr="008062FA" w:rsidRDefault="00272C89" w:rsidP="00272C89">
            <w:r w:rsidRPr="008062FA">
              <w:t>17AE(1)(aa)(iii)</w:t>
            </w:r>
          </w:p>
        </w:tc>
        <w:tc>
          <w:tcPr>
            <w:tcW w:w="809" w:type="pct"/>
          </w:tcPr>
          <w:p w14:paraId="19742A14" w14:textId="4EE0565A"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Overview" w:history="1">
              <w:r w:rsidRPr="002F0296">
                <w:rPr>
                  <w:rStyle w:val="Hyperlink"/>
                  <w:b w:val="0"/>
                  <w:bCs w:val="0"/>
                  <w:color w:val="000000" w:themeColor="text1"/>
                </w:rPr>
                <w:t>56</w:t>
              </w:r>
            </w:hyperlink>
          </w:p>
        </w:tc>
        <w:tc>
          <w:tcPr>
            <w:cnfStyle w:val="000010000000" w:firstRow="0" w:lastRow="0" w:firstColumn="0" w:lastColumn="0" w:oddVBand="1" w:evenVBand="0" w:oddHBand="0" w:evenHBand="0" w:firstRowFirstColumn="0" w:firstRowLastColumn="0" w:lastRowFirstColumn="0" w:lastRowLastColumn="0"/>
            <w:tcW w:w="2880" w:type="pct"/>
          </w:tcPr>
          <w:p w14:paraId="187F0381" w14:textId="77777777" w:rsidR="00272C89" w:rsidRPr="008062FA" w:rsidRDefault="00272C89" w:rsidP="00272C89">
            <w:r w:rsidRPr="008062FA">
              <w:t>Period as the accountable authority or member of the accountable authority within the reporting period.</w:t>
            </w:r>
          </w:p>
        </w:tc>
        <w:tc>
          <w:tcPr>
            <w:tcW w:w="676" w:type="pct"/>
          </w:tcPr>
          <w:p w14:paraId="5BB63537"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1D3D450C" w14:textId="77777777" w:rsidTr="00E55078">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A302B42" w14:textId="77777777" w:rsidR="00272C89" w:rsidRPr="008062FA" w:rsidRDefault="00272C89" w:rsidP="00272C89">
            <w:r w:rsidRPr="008062FA">
              <w:t>17AE(1)(b)</w:t>
            </w:r>
          </w:p>
        </w:tc>
        <w:tc>
          <w:tcPr>
            <w:tcW w:w="809" w:type="pct"/>
          </w:tcPr>
          <w:p w14:paraId="14F84B96"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Not Applicable</w:t>
            </w:r>
          </w:p>
        </w:tc>
        <w:tc>
          <w:tcPr>
            <w:cnfStyle w:val="000010000000" w:firstRow="0" w:lastRow="0" w:firstColumn="0" w:lastColumn="0" w:oddVBand="1" w:evenVBand="0" w:oddHBand="0" w:evenHBand="0" w:firstRowFirstColumn="0" w:firstRowLastColumn="0" w:lastRowFirstColumn="0" w:lastRowLastColumn="0"/>
            <w:tcW w:w="2880" w:type="pct"/>
          </w:tcPr>
          <w:p w14:paraId="14786D58" w14:textId="77777777" w:rsidR="00272C89" w:rsidRPr="008062FA" w:rsidRDefault="00272C89" w:rsidP="00272C89">
            <w:r w:rsidRPr="008062FA">
              <w:t>An outline of the structure of the portfolio of the entity.</w:t>
            </w:r>
          </w:p>
        </w:tc>
        <w:tc>
          <w:tcPr>
            <w:tcW w:w="676" w:type="pct"/>
          </w:tcPr>
          <w:p w14:paraId="6B07971E" w14:textId="50CBE15A"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Portfolio departments – mandatory</w:t>
            </w:r>
          </w:p>
        </w:tc>
      </w:tr>
    </w:tbl>
    <w:p w14:paraId="4E2A391F" w14:textId="77777777" w:rsidR="008429D6" w:rsidRDefault="008429D6">
      <w:r>
        <w:br w:type="page"/>
      </w:r>
    </w:p>
    <w:tbl>
      <w:tblPr>
        <w:tblStyle w:val="Style4"/>
        <w:tblW w:w="5000" w:type="pct"/>
        <w:tblLook w:val="0020" w:firstRow="1" w:lastRow="0" w:firstColumn="0" w:lastColumn="0" w:noHBand="0" w:noVBand="0"/>
        <w:tblDescription w:val="Table sets out the PGPA Rule references that different aspects of the Annual Report pertain to, to show compliance with that specific part of the Rule. This second page includes PGPA Rule references 17AE(2) through to 17AG(2A)(e)."/>
      </w:tblPr>
      <w:tblGrid>
        <w:gridCol w:w="1124"/>
        <w:gridCol w:w="1431"/>
        <w:gridCol w:w="5095"/>
        <w:gridCol w:w="1196"/>
      </w:tblGrid>
      <w:tr w:rsidR="003D33C1" w:rsidRPr="008062FA" w14:paraId="66D8743C" w14:textId="77777777" w:rsidTr="00452B3F">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635" w:type="pct"/>
          </w:tcPr>
          <w:p w14:paraId="14AAC185" w14:textId="18542DAC" w:rsidR="003D33C1" w:rsidRPr="008062FA" w:rsidRDefault="003D33C1" w:rsidP="003D33C1">
            <w:r w:rsidRPr="008062FA">
              <w:t>PGPA Rule Reference</w:t>
            </w:r>
          </w:p>
        </w:tc>
        <w:tc>
          <w:tcPr>
            <w:tcW w:w="809" w:type="pct"/>
          </w:tcPr>
          <w:p w14:paraId="75CECD2D" w14:textId="09E85CE3" w:rsidR="003D33C1" w:rsidRPr="008062FA" w:rsidRDefault="003D33C1" w:rsidP="003D33C1">
            <w:pPr>
              <w:cnfStyle w:val="100000000000" w:firstRow="1" w:lastRow="0" w:firstColumn="0" w:lastColumn="0" w:oddVBand="0" w:evenVBand="0" w:oddHBand="0" w:evenHBand="0" w:firstRowFirstColumn="0" w:firstRowLastColumn="0" w:lastRowFirstColumn="0" w:lastRowLastColumn="0"/>
            </w:pPr>
            <w:r w:rsidRPr="008062FA">
              <w:t>Part of Report</w:t>
            </w:r>
          </w:p>
        </w:tc>
        <w:tc>
          <w:tcPr>
            <w:cnfStyle w:val="000010000000" w:firstRow="0" w:lastRow="0" w:firstColumn="0" w:lastColumn="0" w:oddVBand="1" w:evenVBand="0" w:oddHBand="0" w:evenHBand="0" w:firstRowFirstColumn="0" w:firstRowLastColumn="0" w:lastRowFirstColumn="0" w:lastRowLastColumn="0"/>
            <w:tcW w:w="2880" w:type="pct"/>
          </w:tcPr>
          <w:p w14:paraId="19A22A97" w14:textId="6AA334C4" w:rsidR="003D33C1" w:rsidRPr="008062FA" w:rsidRDefault="003D33C1" w:rsidP="003D33C1">
            <w:r w:rsidRPr="008062FA">
              <w:t>Description</w:t>
            </w:r>
          </w:p>
        </w:tc>
        <w:tc>
          <w:tcPr>
            <w:tcW w:w="676" w:type="pct"/>
          </w:tcPr>
          <w:p w14:paraId="7D48A46A" w14:textId="72758893" w:rsidR="003D33C1" w:rsidRPr="008062FA" w:rsidRDefault="003D33C1" w:rsidP="003D33C1">
            <w:pPr>
              <w:cnfStyle w:val="100000000000" w:firstRow="1" w:lastRow="0" w:firstColumn="0" w:lastColumn="0" w:oddVBand="0" w:evenVBand="0" w:oddHBand="0" w:evenHBand="0" w:firstRowFirstColumn="0" w:firstRowLastColumn="0" w:lastRowFirstColumn="0" w:lastRowLastColumn="0"/>
            </w:pPr>
            <w:r w:rsidRPr="008062FA">
              <w:t>Requirement</w:t>
            </w:r>
            <w:bookmarkStart w:id="195" w:name="hundredthirtyone"/>
            <w:bookmarkEnd w:id="195"/>
          </w:p>
        </w:tc>
      </w:tr>
      <w:tr w:rsidR="003D33C1" w:rsidRPr="008062FA" w14:paraId="6A01B51A"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528EAD9B" w14:textId="77777777" w:rsidR="003D33C1" w:rsidRPr="008062FA" w:rsidRDefault="003D33C1" w:rsidP="003D33C1">
            <w:r w:rsidRPr="008062FA">
              <w:t>17AE(2)</w:t>
            </w:r>
          </w:p>
        </w:tc>
        <w:tc>
          <w:tcPr>
            <w:tcW w:w="809" w:type="pct"/>
          </w:tcPr>
          <w:p w14:paraId="46A701C1"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Not applicable</w:t>
            </w:r>
          </w:p>
        </w:tc>
        <w:tc>
          <w:tcPr>
            <w:cnfStyle w:val="000010000000" w:firstRow="0" w:lastRow="0" w:firstColumn="0" w:lastColumn="0" w:oddVBand="1" w:evenVBand="0" w:oddHBand="0" w:evenHBand="0" w:firstRowFirstColumn="0" w:firstRowLastColumn="0" w:lastRowFirstColumn="0" w:lastRowLastColumn="0"/>
            <w:tcW w:w="2880" w:type="pct"/>
          </w:tcPr>
          <w:p w14:paraId="0FFB18EA" w14:textId="77777777" w:rsidR="003D33C1" w:rsidRPr="008062FA" w:rsidRDefault="003D33C1" w:rsidP="003D33C1">
            <w:r w:rsidRPr="008062FA">
              <w:t>Where the outcomes and programs administered by the entity differ from any Portfolio Budget Statement, Portfolio Additional Estimates Statement or other portfolio estimates statement that was prepared for the entity for the period, include details of and reasons for variation.</w:t>
            </w:r>
          </w:p>
        </w:tc>
        <w:tc>
          <w:tcPr>
            <w:tcW w:w="676" w:type="pct"/>
          </w:tcPr>
          <w:p w14:paraId="2EF78DA5"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If applicable, Mandatory</w:t>
            </w:r>
          </w:p>
        </w:tc>
      </w:tr>
      <w:tr w:rsidR="00272C89" w:rsidRPr="008062FA" w14:paraId="59C717E1"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5F03B55F" w14:textId="67BCB95F" w:rsidR="00272C89" w:rsidRPr="008062FA" w:rsidRDefault="00272C89" w:rsidP="003D33C1">
            <w:r w:rsidRPr="008429D6">
              <w:rPr>
                <w:rStyle w:val="Bold"/>
              </w:rPr>
              <w:t>17AD(c)</w:t>
            </w:r>
          </w:p>
        </w:tc>
        <w:tc>
          <w:tcPr>
            <w:tcW w:w="809" w:type="pct"/>
          </w:tcPr>
          <w:p w14:paraId="2C51E00B" w14:textId="77777777" w:rsidR="00272C89" w:rsidRPr="008062FA" w:rsidRDefault="00272C89" w:rsidP="003D33C1">
            <w:pP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5C0CDA5D" w14:textId="5A43F91F" w:rsidR="00272C89" w:rsidRPr="00207590" w:rsidRDefault="00272C89" w:rsidP="003D33C1">
            <w:pPr>
              <w:rPr>
                <w:rStyle w:val="Bold"/>
                <w:i/>
                <w:iCs/>
              </w:rPr>
            </w:pPr>
            <w:r w:rsidRPr="008429D6">
              <w:rPr>
                <w:rStyle w:val="Bold"/>
              </w:rPr>
              <w:t>Report on the performance of the entity</w:t>
            </w:r>
          </w:p>
        </w:tc>
        <w:tc>
          <w:tcPr>
            <w:tcW w:w="676" w:type="pct"/>
          </w:tcPr>
          <w:p w14:paraId="74220FDA" w14:textId="77777777" w:rsidR="00272C89" w:rsidRPr="008062FA" w:rsidRDefault="00272C89" w:rsidP="003D33C1">
            <w:pPr>
              <w:cnfStyle w:val="000000010000" w:firstRow="0" w:lastRow="0" w:firstColumn="0" w:lastColumn="0" w:oddVBand="0" w:evenVBand="0" w:oddHBand="0" w:evenHBand="1" w:firstRowFirstColumn="0" w:firstRowLastColumn="0" w:lastRowFirstColumn="0" w:lastRowLastColumn="0"/>
            </w:pPr>
          </w:p>
        </w:tc>
      </w:tr>
      <w:tr w:rsidR="003D33C1" w:rsidRPr="008062FA" w14:paraId="47E67AB5"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EBCB667" w14:textId="3EF9FB9F" w:rsidR="003D33C1" w:rsidRPr="008062FA" w:rsidRDefault="003D33C1" w:rsidP="003D33C1"/>
        </w:tc>
        <w:tc>
          <w:tcPr>
            <w:tcW w:w="809" w:type="pct"/>
          </w:tcPr>
          <w:p w14:paraId="48AE41DE" w14:textId="3B76286F" w:rsidR="003D33C1" w:rsidRPr="008062FA" w:rsidRDefault="003D33C1" w:rsidP="00A218AC">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6021C12E" w14:textId="57D6AE4A" w:rsidR="003D33C1" w:rsidRPr="008062FA" w:rsidRDefault="00272C89" w:rsidP="003D33C1">
            <w:r w:rsidRPr="00207590">
              <w:rPr>
                <w:rStyle w:val="Bold"/>
                <w:i/>
                <w:iCs/>
              </w:rPr>
              <w:t>Annual Performance Statements</w:t>
            </w:r>
          </w:p>
        </w:tc>
        <w:tc>
          <w:tcPr>
            <w:tcW w:w="676" w:type="pct"/>
          </w:tcPr>
          <w:p w14:paraId="09FCF242" w14:textId="62420286"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p>
        </w:tc>
      </w:tr>
      <w:tr w:rsidR="00272C89" w:rsidRPr="008062FA" w14:paraId="3650F886"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53B4E0D" w14:textId="3545684B" w:rsidR="00272C89" w:rsidRPr="008062FA" w:rsidRDefault="00272C89" w:rsidP="00272C89">
            <w:r w:rsidRPr="008062FA">
              <w:t>17AD(c)(i); 16F</w:t>
            </w:r>
          </w:p>
        </w:tc>
        <w:tc>
          <w:tcPr>
            <w:tcW w:w="809" w:type="pct"/>
          </w:tcPr>
          <w:p w14:paraId="6F2E050A" w14:textId="42BEC7B5"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Annual_Performance_Statements" w:history="1">
              <w:r w:rsidRPr="00A218AC">
                <w:rPr>
                  <w:rStyle w:val="Hyperlink"/>
                  <w:b w:val="0"/>
                  <w:bCs w:val="0"/>
                  <w:color w:val="000000" w:themeColor="text1"/>
                </w:rPr>
                <w:t>40</w:t>
              </w:r>
            </w:hyperlink>
          </w:p>
        </w:tc>
        <w:tc>
          <w:tcPr>
            <w:cnfStyle w:val="000010000000" w:firstRow="0" w:lastRow="0" w:firstColumn="0" w:lastColumn="0" w:oddVBand="1" w:evenVBand="0" w:oddHBand="0" w:evenHBand="0" w:firstRowFirstColumn="0" w:firstRowLastColumn="0" w:lastRowFirstColumn="0" w:lastRowLastColumn="0"/>
            <w:tcW w:w="2880" w:type="pct"/>
          </w:tcPr>
          <w:p w14:paraId="538432F0" w14:textId="2C004904" w:rsidR="00272C89" w:rsidRPr="00207590" w:rsidRDefault="00272C89" w:rsidP="00272C89">
            <w:pPr>
              <w:rPr>
                <w:b/>
                <w:bCs/>
                <w:i/>
                <w:iCs/>
              </w:rPr>
            </w:pPr>
            <w:r w:rsidRPr="008062FA">
              <w:t>Annual performance statements in accordance with paragraph 39(1) (b) of the Act and section 16F of the Rule.</w:t>
            </w:r>
          </w:p>
        </w:tc>
        <w:tc>
          <w:tcPr>
            <w:tcW w:w="676" w:type="pct"/>
          </w:tcPr>
          <w:p w14:paraId="11A30705" w14:textId="21FDE543"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1FFDE1B5"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FFE5C73" w14:textId="77777777" w:rsidR="00272C89" w:rsidRPr="008062FA" w:rsidRDefault="00272C89" w:rsidP="00272C89"/>
        </w:tc>
        <w:tc>
          <w:tcPr>
            <w:tcW w:w="809" w:type="pct"/>
          </w:tcPr>
          <w:p w14:paraId="0C2D9ACC"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4C9830B1" w14:textId="77777777" w:rsidR="00272C89" w:rsidRPr="00207590" w:rsidRDefault="00272C89" w:rsidP="00272C89">
            <w:pPr>
              <w:rPr>
                <w:b/>
                <w:bCs/>
                <w:i/>
                <w:iCs/>
              </w:rPr>
            </w:pPr>
            <w:r w:rsidRPr="00207590">
              <w:rPr>
                <w:b/>
                <w:bCs/>
                <w:i/>
                <w:iCs/>
              </w:rPr>
              <w:t>Report on financial performance</w:t>
            </w:r>
          </w:p>
        </w:tc>
        <w:tc>
          <w:tcPr>
            <w:tcW w:w="676" w:type="pct"/>
          </w:tcPr>
          <w:p w14:paraId="0590D311"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r>
      <w:tr w:rsidR="00272C89" w:rsidRPr="008062FA" w14:paraId="72F1E1C8"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9C8AEE0" w14:textId="77777777" w:rsidR="00272C89" w:rsidRPr="008062FA" w:rsidRDefault="00272C89" w:rsidP="00272C89">
            <w:r w:rsidRPr="008062FA">
              <w:t>17AF(1)(a)</w:t>
            </w:r>
          </w:p>
        </w:tc>
        <w:tc>
          <w:tcPr>
            <w:tcW w:w="809" w:type="pct"/>
          </w:tcPr>
          <w:p w14:paraId="52E9A436" w14:textId="5507BF9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s </w:t>
            </w:r>
            <w:hyperlink w:anchor="_Financial_management" w:history="1">
              <w:r w:rsidRPr="00A218AC">
                <w:rPr>
                  <w:rStyle w:val="Hyperlink"/>
                  <w:b w:val="0"/>
                  <w:bCs w:val="0"/>
                  <w:color w:val="000000" w:themeColor="text1"/>
                </w:rPr>
                <w:t>79,</w:t>
              </w:r>
            </w:hyperlink>
            <w:r w:rsidRPr="00A218AC">
              <w:rPr>
                <w:color w:val="000000" w:themeColor="text1"/>
              </w:rPr>
              <w:t xml:space="preserve"> </w:t>
            </w:r>
            <w:r w:rsidRPr="008062FA">
              <w:t>82-117</w:t>
            </w:r>
          </w:p>
        </w:tc>
        <w:tc>
          <w:tcPr>
            <w:cnfStyle w:val="000010000000" w:firstRow="0" w:lastRow="0" w:firstColumn="0" w:lastColumn="0" w:oddVBand="1" w:evenVBand="0" w:oddHBand="0" w:evenHBand="0" w:firstRowFirstColumn="0" w:firstRowLastColumn="0" w:lastRowFirstColumn="0" w:lastRowLastColumn="0"/>
            <w:tcW w:w="2880" w:type="pct"/>
          </w:tcPr>
          <w:p w14:paraId="684D877A" w14:textId="77777777" w:rsidR="00272C89" w:rsidRPr="008062FA" w:rsidRDefault="00272C89" w:rsidP="00272C89">
            <w:r w:rsidRPr="008062FA">
              <w:t>A discussion and analysis of the entity’s financial performance.</w:t>
            </w:r>
          </w:p>
        </w:tc>
        <w:tc>
          <w:tcPr>
            <w:tcW w:w="676" w:type="pct"/>
          </w:tcPr>
          <w:p w14:paraId="015347B0"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35D7075B"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46FB45C" w14:textId="77777777" w:rsidR="00272C89" w:rsidRPr="008062FA" w:rsidRDefault="00272C89" w:rsidP="00272C89">
            <w:r w:rsidRPr="008062FA">
              <w:t>17AF(1)(b)</w:t>
            </w:r>
          </w:p>
        </w:tc>
        <w:tc>
          <w:tcPr>
            <w:tcW w:w="809" w:type="pct"/>
          </w:tcPr>
          <w:p w14:paraId="0C6718CC" w14:textId="0ACC24DE"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Entity_resource_statement" w:history="1">
              <w:r w:rsidRPr="00A218AC">
                <w:rPr>
                  <w:rStyle w:val="Hyperlink"/>
                  <w:b w:val="0"/>
                  <w:bCs w:val="0"/>
                  <w:color w:val="000000" w:themeColor="text1"/>
                </w:rPr>
                <w:t>80</w:t>
              </w:r>
            </w:hyperlink>
          </w:p>
        </w:tc>
        <w:tc>
          <w:tcPr>
            <w:cnfStyle w:val="000010000000" w:firstRow="0" w:lastRow="0" w:firstColumn="0" w:lastColumn="0" w:oddVBand="1" w:evenVBand="0" w:oddHBand="0" w:evenHBand="0" w:firstRowFirstColumn="0" w:firstRowLastColumn="0" w:lastRowFirstColumn="0" w:lastRowLastColumn="0"/>
            <w:tcW w:w="2880" w:type="pct"/>
          </w:tcPr>
          <w:p w14:paraId="6A2F08BF" w14:textId="77777777" w:rsidR="00272C89" w:rsidRPr="008062FA" w:rsidRDefault="00272C89" w:rsidP="00272C89">
            <w:r w:rsidRPr="008062FA">
              <w:t>A table summarising the total resources and total payments of the entity.</w:t>
            </w:r>
          </w:p>
        </w:tc>
        <w:tc>
          <w:tcPr>
            <w:tcW w:w="676" w:type="pct"/>
          </w:tcPr>
          <w:p w14:paraId="296F81E5"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Mandatory</w:t>
            </w:r>
          </w:p>
        </w:tc>
      </w:tr>
      <w:tr w:rsidR="00272C89" w:rsidRPr="008062FA" w14:paraId="112BEA42"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5420DBF" w14:textId="77777777" w:rsidR="00272C89" w:rsidRPr="008062FA" w:rsidRDefault="00272C89" w:rsidP="00272C89">
            <w:r w:rsidRPr="008062FA">
              <w:t>17AF(2)</w:t>
            </w:r>
          </w:p>
        </w:tc>
        <w:tc>
          <w:tcPr>
            <w:tcW w:w="809" w:type="pct"/>
          </w:tcPr>
          <w:p w14:paraId="22160A24"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Not Applicable</w:t>
            </w:r>
          </w:p>
        </w:tc>
        <w:tc>
          <w:tcPr>
            <w:cnfStyle w:val="000010000000" w:firstRow="0" w:lastRow="0" w:firstColumn="0" w:lastColumn="0" w:oddVBand="1" w:evenVBand="0" w:oddHBand="0" w:evenHBand="0" w:firstRowFirstColumn="0" w:firstRowLastColumn="0" w:lastRowFirstColumn="0" w:lastRowLastColumn="0"/>
            <w:tcW w:w="2880" w:type="pct"/>
          </w:tcPr>
          <w:p w14:paraId="428FD1EF" w14:textId="77777777" w:rsidR="00272C89" w:rsidRPr="008062FA" w:rsidRDefault="00272C89" w:rsidP="00272C89">
            <w:r w:rsidRPr="008062FA">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676" w:type="pct"/>
          </w:tcPr>
          <w:p w14:paraId="227582E9"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272C89" w:rsidRPr="008062FA" w14:paraId="249012FF"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087FD04F" w14:textId="7E037EF2" w:rsidR="00272C89" w:rsidRPr="008062FA" w:rsidRDefault="00272C89" w:rsidP="00272C89">
            <w:r w:rsidRPr="008429D6">
              <w:rPr>
                <w:rStyle w:val="Bold"/>
              </w:rPr>
              <w:t>17AD(d)</w:t>
            </w:r>
          </w:p>
        </w:tc>
        <w:tc>
          <w:tcPr>
            <w:tcW w:w="809" w:type="pct"/>
          </w:tcPr>
          <w:p w14:paraId="2A670D10"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4E6CF8A7" w14:textId="733F2080" w:rsidR="00272C89" w:rsidRPr="003D33C1" w:rsidRDefault="00272C89" w:rsidP="00272C89">
            <w:pPr>
              <w:rPr>
                <w:b/>
                <w:bCs/>
                <w:i/>
                <w:iCs/>
              </w:rPr>
            </w:pPr>
            <w:r w:rsidRPr="008429D6">
              <w:rPr>
                <w:rStyle w:val="Bold"/>
              </w:rPr>
              <w:t>Management and accountability</w:t>
            </w:r>
          </w:p>
        </w:tc>
        <w:tc>
          <w:tcPr>
            <w:tcW w:w="676" w:type="pct"/>
          </w:tcPr>
          <w:p w14:paraId="458BF057"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r>
      <w:tr w:rsidR="00272C89" w:rsidRPr="008062FA" w14:paraId="37F190C7"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0D49C50B" w14:textId="77777777" w:rsidR="00272C89" w:rsidRPr="008062FA" w:rsidRDefault="00272C89" w:rsidP="00272C89"/>
        </w:tc>
        <w:tc>
          <w:tcPr>
            <w:tcW w:w="809" w:type="pct"/>
          </w:tcPr>
          <w:p w14:paraId="6218F39D"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7246A5D9" w14:textId="0A402386" w:rsidR="00272C89" w:rsidRPr="003D33C1" w:rsidRDefault="00272C89" w:rsidP="00272C89">
            <w:pPr>
              <w:rPr>
                <w:b/>
                <w:bCs/>
                <w:i/>
                <w:iCs/>
              </w:rPr>
            </w:pPr>
            <w:r w:rsidRPr="003D33C1">
              <w:rPr>
                <w:b/>
                <w:bCs/>
                <w:i/>
                <w:iCs/>
              </w:rPr>
              <w:t>Corporate governance</w:t>
            </w:r>
          </w:p>
        </w:tc>
        <w:tc>
          <w:tcPr>
            <w:tcW w:w="676" w:type="pct"/>
          </w:tcPr>
          <w:p w14:paraId="1B55718B"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p>
        </w:tc>
      </w:tr>
      <w:tr w:rsidR="00272C89" w:rsidRPr="008062FA" w14:paraId="7C1C1C1A"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6358EDD" w14:textId="77777777" w:rsidR="00272C89" w:rsidRPr="008062FA" w:rsidRDefault="00272C89" w:rsidP="00272C89">
            <w:r w:rsidRPr="008062FA">
              <w:t>17AG(2)(a)</w:t>
            </w:r>
          </w:p>
        </w:tc>
        <w:tc>
          <w:tcPr>
            <w:tcW w:w="809" w:type="pct"/>
          </w:tcPr>
          <w:p w14:paraId="0FB6800A" w14:textId="09650B80"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Fraud_control" w:history="1">
              <w:r w:rsidRPr="00A218AC">
                <w:rPr>
                  <w:rStyle w:val="Hyperlink"/>
                  <w:b w:val="0"/>
                  <w:bCs w:val="0"/>
                  <w:color w:val="000000" w:themeColor="text1"/>
                </w:rPr>
                <w:t>67</w:t>
              </w:r>
            </w:hyperlink>
          </w:p>
        </w:tc>
        <w:tc>
          <w:tcPr>
            <w:cnfStyle w:val="000010000000" w:firstRow="0" w:lastRow="0" w:firstColumn="0" w:lastColumn="0" w:oddVBand="1" w:evenVBand="0" w:oddHBand="0" w:evenHBand="0" w:firstRowFirstColumn="0" w:firstRowLastColumn="0" w:lastRowFirstColumn="0" w:lastRowLastColumn="0"/>
            <w:tcW w:w="2880" w:type="pct"/>
          </w:tcPr>
          <w:p w14:paraId="675ACB9C" w14:textId="77777777" w:rsidR="00272C89" w:rsidRPr="008062FA" w:rsidRDefault="00272C89" w:rsidP="00272C89">
            <w:r w:rsidRPr="008062FA">
              <w:t>Information on compliance with section 10 (fraud systems).</w:t>
            </w:r>
          </w:p>
        </w:tc>
        <w:tc>
          <w:tcPr>
            <w:tcW w:w="676" w:type="pct"/>
          </w:tcPr>
          <w:p w14:paraId="2142008E"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Mandatory</w:t>
            </w:r>
          </w:p>
        </w:tc>
      </w:tr>
      <w:tr w:rsidR="00272C89" w:rsidRPr="008062FA" w14:paraId="3FF8B4D6"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5D6F0D73" w14:textId="77777777" w:rsidR="00272C89" w:rsidRPr="008062FA" w:rsidRDefault="00272C89" w:rsidP="00272C89">
            <w:r w:rsidRPr="008062FA">
              <w:t>17AG(2)(b)(i)</w:t>
            </w:r>
          </w:p>
        </w:tc>
        <w:tc>
          <w:tcPr>
            <w:tcW w:w="809" w:type="pct"/>
          </w:tcPr>
          <w:p w14:paraId="0863E64C" w14:textId="61ED02DC"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raud_control" w:history="1">
              <w:r w:rsidRPr="00A218AC">
                <w:rPr>
                  <w:rStyle w:val="Hyperlink"/>
                  <w:b w:val="0"/>
                  <w:bCs w:val="0"/>
                  <w:color w:val="000000" w:themeColor="text1"/>
                </w:rPr>
                <w:t>67</w:t>
              </w:r>
            </w:hyperlink>
          </w:p>
        </w:tc>
        <w:tc>
          <w:tcPr>
            <w:cnfStyle w:val="000010000000" w:firstRow="0" w:lastRow="0" w:firstColumn="0" w:lastColumn="0" w:oddVBand="1" w:evenVBand="0" w:oddHBand="0" w:evenHBand="0" w:firstRowFirstColumn="0" w:firstRowLastColumn="0" w:lastRowFirstColumn="0" w:lastRowLastColumn="0"/>
            <w:tcW w:w="2880" w:type="pct"/>
          </w:tcPr>
          <w:p w14:paraId="7B86AC33" w14:textId="77777777" w:rsidR="00272C89" w:rsidRPr="008062FA" w:rsidRDefault="00272C89" w:rsidP="00272C89">
            <w:r w:rsidRPr="008062FA">
              <w:t>A certification by accountable authority that fraud risk assessments and fraud control plans have been prepared.</w:t>
            </w:r>
          </w:p>
        </w:tc>
        <w:tc>
          <w:tcPr>
            <w:tcW w:w="676" w:type="pct"/>
          </w:tcPr>
          <w:p w14:paraId="78892260"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43C5C82E"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33E483D" w14:textId="77777777" w:rsidR="00272C89" w:rsidRPr="008062FA" w:rsidRDefault="00272C89" w:rsidP="00272C89">
            <w:r w:rsidRPr="008062FA">
              <w:t>17AG(2)(b)(ii)</w:t>
            </w:r>
          </w:p>
        </w:tc>
        <w:tc>
          <w:tcPr>
            <w:tcW w:w="809" w:type="pct"/>
          </w:tcPr>
          <w:p w14:paraId="47662579" w14:textId="66FCEDB6"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Fraud_control" w:history="1">
              <w:r w:rsidRPr="00A218AC">
                <w:rPr>
                  <w:rStyle w:val="Hyperlink"/>
                  <w:b w:val="0"/>
                  <w:bCs w:val="0"/>
                  <w:color w:val="000000" w:themeColor="text1"/>
                </w:rPr>
                <w:t>67</w:t>
              </w:r>
            </w:hyperlink>
          </w:p>
        </w:tc>
        <w:tc>
          <w:tcPr>
            <w:cnfStyle w:val="000010000000" w:firstRow="0" w:lastRow="0" w:firstColumn="0" w:lastColumn="0" w:oddVBand="1" w:evenVBand="0" w:oddHBand="0" w:evenHBand="0" w:firstRowFirstColumn="0" w:firstRowLastColumn="0" w:lastRowFirstColumn="0" w:lastRowLastColumn="0"/>
            <w:tcW w:w="2880" w:type="pct"/>
          </w:tcPr>
          <w:p w14:paraId="34B88094" w14:textId="77777777" w:rsidR="00272C89" w:rsidRPr="008062FA" w:rsidRDefault="00272C89" w:rsidP="00272C89">
            <w:r w:rsidRPr="008062FA">
              <w:t>A certification by accountable authority that appropriate mechanisms for preventing, detecting incidents of, investigating or otherwise dealing with, and recording or reporting fraud that meet the specific needs of the entity are in place.</w:t>
            </w:r>
          </w:p>
        </w:tc>
        <w:tc>
          <w:tcPr>
            <w:tcW w:w="676" w:type="pct"/>
          </w:tcPr>
          <w:p w14:paraId="25297DA4"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Mandatory</w:t>
            </w:r>
          </w:p>
        </w:tc>
      </w:tr>
      <w:tr w:rsidR="00272C89" w:rsidRPr="008062FA" w14:paraId="10CE61D8"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59D711E" w14:textId="77777777" w:rsidR="00272C89" w:rsidRPr="008062FA" w:rsidRDefault="00272C89" w:rsidP="00272C89">
            <w:r w:rsidRPr="008062FA">
              <w:t>17AG(2)(b)(iii)</w:t>
            </w:r>
          </w:p>
        </w:tc>
        <w:tc>
          <w:tcPr>
            <w:tcW w:w="809" w:type="pct"/>
          </w:tcPr>
          <w:p w14:paraId="54094EA9" w14:textId="51226DFB"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raud_control" w:history="1">
              <w:r w:rsidRPr="00A218AC">
                <w:rPr>
                  <w:rStyle w:val="Hyperlink"/>
                  <w:b w:val="0"/>
                  <w:bCs w:val="0"/>
                  <w:color w:val="000000" w:themeColor="text1"/>
                </w:rPr>
                <w:t>67</w:t>
              </w:r>
            </w:hyperlink>
          </w:p>
        </w:tc>
        <w:tc>
          <w:tcPr>
            <w:cnfStyle w:val="000010000000" w:firstRow="0" w:lastRow="0" w:firstColumn="0" w:lastColumn="0" w:oddVBand="1" w:evenVBand="0" w:oddHBand="0" w:evenHBand="0" w:firstRowFirstColumn="0" w:firstRowLastColumn="0" w:lastRowFirstColumn="0" w:lastRowLastColumn="0"/>
            <w:tcW w:w="2880" w:type="pct"/>
          </w:tcPr>
          <w:p w14:paraId="041B7D2B" w14:textId="77777777" w:rsidR="00272C89" w:rsidRPr="008062FA" w:rsidRDefault="00272C89" w:rsidP="00272C89">
            <w:r w:rsidRPr="008062FA">
              <w:t>A certification by accountable authority that all reasonable measures have been taken to deal appropriately with fraud relating to the entity.</w:t>
            </w:r>
          </w:p>
        </w:tc>
        <w:tc>
          <w:tcPr>
            <w:tcW w:w="676" w:type="pct"/>
          </w:tcPr>
          <w:p w14:paraId="2D9D90F2"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27BBBE8F"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588C4B59" w14:textId="77777777" w:rsidR="00272C89" w:rsidRPr="008062FA" w:rsidRDefault="00272C89" w:rsidP="00272C89">
            <w:r w:rsidRPr="008062FA">
              <w:t>17AG(2)(c)</w:t>
            </w:r>
          </w:p>
        </w:tc>
        <w:tc>
          <w:tcPr>
            <w:tcW w:w="809" w:type="pct"/>
          </w:tcPr>
          <w:p w14:paraId="193371CC" w14:textId="14B1F372"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Corporate_governance" w:history="1">
              <w:r w:rsidRPr="00A218AC">
                <w:rPr>
                  <w:rStyle w:val="Hyperlink"/>
                  <w:b w:val="0"/>
                  <w:bCs w:val="0"/>
                  <w:color w:val="000000" w:themeColor="text1"/>
                </w:rPr>
                <w:t>58</w:t>
              </w:r>
            </w:hyperlink>
          </w:p>
        </w:tc>
        <w:tc>
          <w:tcPr>
            <w:cnfStyle w:val="000010000000" w:firstRow="0" w:lastRow="0" w:firstColumn="0" w:lastColumn="0" w:oddVBand="1" w:evenVBand="0" w:oddHBand="0" w:evenHBand="0" w:firstRowFirstColumn="0" w:firstRowLastColumn="0" w:lastRowFirstColumn="0" w:lastRowLastColumn="0"/>
            <w:tcW w:w="2880" w:type="pct"/>
          </w:tcPr>
          <w:p w14:paraId="65A15821" w14:textId="77777777" w:rsidR="00272C89" w:rsidRPr="008062FA" w:rsidRDefault="00272C89" w:rsidP="00272C89">
            <w:r w:rsidRPr="008062FA">
              <w:t>An outline of structures and processes in place for the entity to implement principles and objectives of corporate governance.</w:t>
            </w:r>
          </w:p>
        </w:tc>
        <w:tc>
          <w:tcPr>
            <w:tcW w:w="676" w:type="pct"/>
          </w:tcPr>
          <w:p w14:paraId="79BECC97"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Mandatory</w:t>
            </w:r>
          </w:p>
        </w:tc>
      </w:tr>
      <w:tr w:rsidR="00272C89" w:rsidRPr="008062FA" w14:paraId="02D11165"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88A379B" w14:textId="77777777" w:rsidR="00272C89" w:rsidRPr="008062FA" w:rsidRDefault="00272C89" w:rsidP="00272C89">
            <w:r w:rsidRPr="008062FA">
              <w:t>17AG(2)(d) – (e)</w:t>
            </w:r>
          </w:p>
        </w:tc>
        <w:tc>
          <w:tcPr>
            <w:tcW w:w="809" w:type="pct"/>
          </w:tcPr>
          <w:p w14:paraId="19843656" w14:textId="60B0EA72"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inancial_management" w:history="1">
              <w:r w:rsidRPr="00A218AC">
                <w:rPr>
                  <w:rStyle w:val="Hyperlink"/>
                  <w:b w:val="0"/>
                  <w:bCs w:val="0"/>
                  <w:color w:val="000000" w:themeColor="text1"/>
                </w:rPr>
                <w:t>79</w:t>
              </w:r>
            </w:hyperlink>
          </w:p>
        </w:tc>
        <w:tc>
          <w:tcPr>
            <w:cnfStyle w:val="000010000000" w:firstRow="0" w:lastRow="0" w:firstColumn="0" w:lastColumn="0" w:oddVBand="1" w:evenVBand="0" w:oddHBand="0" w:evenHBand="0" w:firstRowFirstColumn="0" w:firstRowLastColumn="0" w:lastRowFirstColumn="0" w:lastRowLastColumn="0"/>
            <w:tcW w:w="2880" w:type="pct"/>
          </w:tcPr>
          <w:p w14:paraId="002552D8" w14:textId="77777777" w:rsidR="00272C89" w:rsidRPr="008062FA" w:rsidRDefault="00272C89" w:rsidP="00272C89">
            <w:r w:rsidRPr="008062FA">
              <w:t>A statement of significant issues reported to Minister under paragraph 19(1)(e) of the PGPA Act that relates to non-compliance with Finance law, and action taken to remedy non-compliance.</w:t>
            </w:r>
          </w:p>
        </w:tc>
        <w:tc>
          <w:tcPr>
            <w:tcW w:w="676" w:type="pct"/>
          </w:tcPr>
          <w:p w14:paraId="32E7D487"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272C89" w:rsidRPr="008062FA" w14:paraId="41F256DE"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9950318" w14:textId="77777777" w:rsidR="00272C89" w:rsidRPr="008062FA" w:rsidRDefault="00272C89" w:rsidP="00272C89"/>
        </w:tc>
        <w:tc>
          <w:tcPr>
            <w:tcW w:w="809" w:type="pct"/>
          </w:tcPr>
          <w:p w14:paraId="54A47A6C"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44F975BF" w14:textId="77777777" w:rsidR="00272C89" w:rsidRPr="003D33C1" w:rsidRDefault="00272C89" w:rsidP="00272C89">
            <w:pPr>
              <w:rPr>
                <w:b/>
                <w:bCs/>
                <w:i/>
                <w:iCs/>
              </w:rPr>
            </w:pPr>
            <w:r w:rsidRPr="003D33C1">
              <w:rPr>
                <w:b/>
                <w:bCs/>
                <w:i/>
                <w:iCs/>
              </w:rPr>
              <w:t>Audit Committee</w:t>
            </w:r>
          </w:p>
        </w:tc>
        <w:tc>
          <w:tcPr>
            <w:tcW w:w="676" w:type="pct"/>
          </w:tcPr>
          <w:p w14:paraId="31270B89"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r>
      <w:tr w:rsidR="00272C89" w:rsidRPr="008062FA" w14:paraId="6BCBFB96"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08FB6329" w14:textId="77777777" w:rsidR="00272C89" w:rsidRPr="008062FA" w:rsidRDefault="00272C89" w:rsidP="00272C89">
            <w:r w:rsidRPr="008062FA">
              <w:t>17AG(2A)(a)</w:t>
            </w:r>
          </w:p>
        </w:tc>
        <w:tc>
          <w:tcPr>
            <w:tcW w:w="809" w:type="pct"/>
          </w:tcPr>
          <w:p w14:paraId="2F17CD93" w14:textId="5C5F651C"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Audit_and_risk" w:history="1">
              <w:r w:rsidRPr="00A218AC">
                <w:rPr>
                  <w:rStyle w:val="Hyperlink"/>
                  <w:b w:val="0"/>
                  <w:bCs w:val="0"/>
                  <w:color w:val="000000" w:themeColor="text1"/>
                </w:rPr>
                <w:t>64</w:t>
              </w:r>
            </w:hyperlink>
          </w:p>
        </w:tc>
        <w:tc>
          <w:tcPr>
            <w:cnfStyle w:val="000010000000" w:firstRow="0" w:lastRow="0" w:firstColumn="0" w:lastColumn="0" w:oddVBand="1" w:evenVBand="0" w:oddHBand="0" w:evenHBand="0" w:firstRowFirstColumn="0" w:firstRowLastColumn="0" w:lastRowFirstColumn="0" w:lastRowLastColumn="0"/>
            <w:tcW w:w="2880" w:type="pct"/>
          </w:tcPr>
          <w:p w14:paraId="3F36444A" w14:textId="77777777" w:rsidR="00272C89" w:rsidRPr="008062FA" w:rsidRDefault="00272C89" w:rsidP="00272C89">
            <w:r w:rsidRPr="008062FA">
              <w:t>A direct electronic address of the charter determining the functions of the entity’s audit committee.</w:t>
            </w:r>
          </w:p>
        </w:tc>
        <w:tc>
          <w:tcPr>
            <w:tcW w:w="676" w:type="pct"/>
          </w:tcPr>
          <w:p w14:paraId="1FE69417"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769A1C39"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0B7FA367" w14:textId="77777777" w:rsidR="00272C89" w:rsidRPr="008062FA" w:rsidRDefault="00272C89" w:rsidP="00272C89">
            <w:r w:rsidRPr="008062FA">
              <w:t>17AG(2A)(b)</w:t>
            </w:r>
          </w:p>
        </w:tc>
        <w:tc>
          <w:tcPr>
            <w:tcW w:w="809" w:type="pct"/>
          </w:tcPr>
          <w:p w14:paraId="3AAC6E46" w14:textId="0B82ED33"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Page</w:t>
            </w:r>
            <w:r w:rsidRPr="00A218AC">
              <w:rPr>
                <w:b/>
                <w:bCs/>
                <w:color w:val="000000" w:themeColor="text1"/>
              </w:rPr>
              <w:t xml:space="preserve"> </w:t>
            </w:r>
            <w:hyperlink w:anchor="_Audit_and_risk" w:history="1">
              <w:r w:rsidRPr="00A218AC">
                <w:rPr>
                  <w:rStyle w:val="Hyperlink"/>
                  <w:b w:val="0"/>
                  <w:bCs w:val="0"/>
                  <w:color w:val="000000" w:themeColor="text1"/>
                </w:rPr>
                <w:t>64</w:t>
              </w:r>
            </w:hyperlink>
          </w:p>
        </w:tc>
        <w:tc>
          <w:tcPr>
            <w:cnfStyle w:val="000010000000" w:firstRow="0" w:lastRow="0" w:firstColumn="0" w:lastColumn="0" w:oddVBand="1" w:evenVBand="0" w:oddHBand="0" w:evenHBand="0" w:firstRowFirstColumn="0" w:firstRowLastColumn="0" w:lastRowFirstColumn="0" w:lastRowLastColumn="0"/>
            <w:tcW w:w="2880" w:type="pct"/>
          </w:tcPr>
          <w:p w14:paraId="040F54B1" w14:textId="77777777" w:rsidR="00272C89" w:rsidRPr="008062FA" w:rsidRDefault="00272C89" w:rsidP="00272C89">
            <w:r w:rsidRPr="008062FA">
              <w:t>The name of each member of the entity’s audit committee.</w:t>
            </w:r>
          </w:p>
        </w:tc>
        <w:tc>
          <w:tcPr>
            <w:tcW w:w="676" w:type="pct"/>
          </w:tcPr>
          <w:p w14:paraId="5B30B4EF"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Mandatory</w:t>
            </w:r>
          </w:p>
        </w:tc>
      </w:tr>
      <w:tr w:rsidR="00272C89" w:rsidRPr="008062FA" w14:paraId="21EBBE66"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139AA06" w14:textId="77777777" w:rsidR="00272C89" w:rsidRPr="008062FA" w:rsidRDefault="00272C89" w:rsidP="00272C89">
            <w:r w:rsidRPr="008062FA">
              <w:t>17AG(2A)(c)</w:t>
            </w:r>
          </w:p>
        </w:tc>
        <w:tc>
          <w:tcPr>
            <w:tcW w:w="809" w:type="pct"/>
          </w:tcPr>
          <w:p w14:paraId="6C3C70A2" w14:textId="2969D2C3"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Audit_and_risk" w:history="1">
              <w:r w:rsidRPr="00A218AC">
                <w:rPr>
                  <w:rStyle w:val="Hyperlink"/>
                  <w:b w:val="0"/>
                  <w:bCs w:val="0"/>
                  <w:color w:val="000000" w:themeColor="text1"/>
                </w:rPr>
                <w:t>64</w:t>
              </w:r>
            </w:hyperlink>
          </w:p>
        </w:tc>
        <w:tc>
          <w:tcPr>
            <w:cnfStyle w:val="000010000000" w:firstRow="0" w:lastRow="0" w:firstColumn="0" w:lastColumn="0" w:oddVBand="1" w:evenVBand="0" w:oddHBand="0" w:evenHBand="0" w:firstRowFirstColumn="0" w:firstRowLastColumn="0" w:lastRowFirstColumn="0" w:lastRowLastColumn="0"/>
            <w:tcW w:w="2880" w:type="pct"/>
          </w:tcPr>
          <w:p w14:paraId="65B9E97D" w14:textId="77777777" w:rsidR="00272C89" w:rsidRPr="008062FA" w:rsidRDefault="00272C89" w:rsidP="00272C89">
            <w:r w:rsidRPr="008062FA">
              <w:t>The qualifications, knowledge, skills or experience of each member of the entity’s audit committee.</w:t>
            </w:r>
          </w:p>
        </w:tc>
        <w:tc>
          <w:tcPr>
            <w:tcW w:w="676" w:type="pct"/>
          </w:tcPr>
          <w:p w14:paraId="283F5D51"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3E8300EF"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BF41DF4" w14:textId="77777777" w:rsidR="00272C89" w:rsidRPr="008062FA" w:rsidRDefault="00272C89" w:rsidP="00272C89">
            <w:r w:rsidRPr="008062FA">
              <w:t>17AG(2A)(d)</w:t>
            </w:r>
          </w:p>
        </w:tc>
        <w:tc>
          <w:tcPr>
            <w:tcW w:w="809" w:type="pct"/>
          </w:tcPr>
          <w:p w14:paraId="0F2DFDC0" w14:textId="7909E27D"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Audit_and_risk" w:history="1">
              <w:r w:rsidRPr="00A218AC">
                <w:rPr>
                  <w:rStyle w:val="Hyperlink"/>
                  <w:b w:val="0"/>
                  <w:bCs w:val="0"/>
                  <w:color w:val="000000" w:themeColor="text1"/>
                </w:rPr>
                <w:t>64</w:t>
              </w:r>
            </w:hyperlink>
          </w:p>
        </w:tc>
        <w:tc>
          <w:tcPr>
            <w:cnfStyle w:val="000010000000" w:firstRow="0" w:lastRow="0" w:firstColumn="0" w:lastColumn="0" w:oddVBand="1" w:evenVBand="0" w:oddHBand="0" w:evenHBand="0" w:firstRowFirstColumn="0" w:firstRowLastColumn="0" w:lastRowFirstColumn="0" w:lastRowLastColumn="0"/>
            <w:tcW w:w="2880" w:type="pct"/>
          </w:tcPr>
          <w:p w14:paraId="726C55A3" w14:textId="77777777" w:rsidR="00272C89" w:rsidRPr="008062FA" w:rsidRDefault="00272C89" w:rsidP="00272C89">
            <w:r w:rsidRPr="008062FA">
              <w:t>Information about the attendance of each member of the entity’s audit committee at committee meetings.</w:t>
            </w:r>
          </w:p>
        </w:tc>
        <w:tc>
          <w:tcPr>
            <w:tcW w:w="676" w:type="pct"/>
          </w:tcPr>
          <w:p w14:paraId="411E3278"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Mandatory</w:t>
            </w:r>
          </w:p>
        </w:tc>
      </w:tr>
      <w:tr w:rsidR="00272C89" w:rsidRPr="008062FA" w14:paraId="64A72CE5"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2C79469" w14:textId="77777777" w:rsidR="00272C89" w:rsidRPr="008062FA" w:rsidRDefault="00272C89" w:rsidP="00272C89">
            <w:r w:rsidRPr="008062FA">
              <w:t>17AG(2A)(e)</w:t>
            </w:r>
          </w:p>
        </w:tc>
        <w:tc>
          <w:tcPr>
            <w:tcW w:w="809" w:type="pct"/>
          </w:tcPr>
          <w:p w14:paraId="7D9553D6" w14:textId="45298116"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Page</w:t>
            </w:r>
            <w:r w:rsidRPr="00A218AC">
              <w:rPr>
                <w:b/>
                <w:bCs/>
                <w:color w:val="000000" w:themeColor="text1"/>
              </w:rPr>
              <w:t xml:space="preserve"> </w:t>
            </w:r>
            <w:hyperlink w:anchor="_Audit_and_risk" w:history="1">
              <w:r w:rsidRPr="00A218AC">
                <w:rPr>
                  <w:rStyle w:val="Hyperlink"/>
                  <w:b w:val="0"/>
                  <w:bCs w:val="0"/>
                  <w:color w:val="000000" w:themeColor="text1"/>
                </w:rPr>
                <w:t>64</w:t>
              </w:r>
            </w:hyperlink>
          </w:p>
        </w:tc>
        <w:tc>
          <w:tcPr>
            <w:cnfStyle w:val="000010000000" w:firstRow="0" w:lastRow="0" w:firstColumn="0" w:lastColumn="0" w:oddVBand="1" w:evenVBand="0" w:oddHBand="0" w:evenHBand="0" w:firstRowFirstColumn="0" w:firstRowLastColumn="0" w:lastRowFirstColumn="0" w:lastRowLastColumn="0"/>
            <w:tcW w:w="2880" w:type="pct"/>
          </w:tcPr>
          <w:p w14:paraId="64BE34D2" w14:textId="77777777" w:rsidR="00272C89" w:rsidRPr="008062FA" w:rsidRDefault="00272C89" w:rsidP="00272C89">
            <w:r w:rsidRPr="008062FA">
              <w:t>The remuneration of each member of the entity’s audit committee.</w:t>
            </w:r>
          </w:p>
        </w:tc>
        <w:tc>
          <w:tcPr>
            <w:tcW w:w="676" w:type="pct"/>
          </w:tcPr>
          <w:p w14:paraId="6FFD54B2"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bl>
    <w:p w14:paraId="048DAFEC" w14:textId="77777777" w:rsidR="003D33C1" w:rsidRDefault="003D33C1">
      <w:r>
        <w:br w:type="page"/>
      </w:r>
    </w:p>
    <w:tbl>
      <w:tblPr>
        <w:tblStyle w:val="Style4"/>
        <w:tblW w:w="5000" w:type="pct"/>
        <w:tblLook w:val="0020" w:firstRow="1" w:lastRow="0" w:firstColumn="0" w:lastColumn="0" w:noHBand="0" w:noVBand="0"/>
        <w:tblDescription w:val="Table sets out the PGPA Rule references that different aspects of the Annual Report pertain to, to show compliance with that specific part of the Rule. This third page includes PGPA Rule references 17AG(3) through to 17AGA (4)(d)(ii)."/>
      </w:tblPr>
      <w:tblGrid>
        <w:gridCol w:w="1124"/>
        <w:gridCol w:w="1431"/>
        <w:gridCol w:w="5095"/>
        <w:gridCol w:w="1196"/>
      </w:tblGrid>
      <w:tr w:rsidR="003D33C1" w:rsidRPr="008062FA" w14:paraId="48890752" w14:textId="77777777" w:rsidTr="00452B3F">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635" w:type="pct"/>
          </w:tcPr>
          <w:p w14:paraId="241DF4C2" w14:textId="7068DCB3" w:rsidR="003D33C1" w:rsidRPr="008062FA" w:rsidRDefault="003D33C1" w:rsidP="003D33C1">
            <w:r w:rsidRPr="008062FA">
              <w:t>PGPA Rule Reference</w:t>
            </w:r>
          </w:p>
        </w:tc>
        <w:tc>
          <w:tcPr>
            <w:tcW w:w="809" w:type="pct"/>
          </w:tcPr>
          <w:p w14:paraId="2C43738B" w14:textId="324029C9" w:rsidR="003D33C1" w:rsidRPr="008062FA" w:rsidRDefault="003D33C1" w:rsidP="003D33C1">
            <w:pPr>
              <w:cnfStyle w:val="100000000000" w:firstRow="1" w:lastRow="0" w:firstColumn="0" w:lastColumn="0" w:oddVBand="0" w:evenVBand="0" w:oddHBand="0" w:evenHBand="0" w:firstRowFirstColumn="0" w:firstRowLastColumn="0" w:lastRowFirstColumn="0" w:lastRowLastColumn="0"/>
            </w:pPr>
            <w:r w:rsidRPr="008062FA">
              <w:t>Part of Report</w:t>
            </w:r>
          </w:p>
        </w:tc>
        <w:tc>
          <w:tcPr>
            <w:cnfStyle w:val="000010000000" w:firstRow="0" w:lastRow="0" w:firstColumn="0" w:lastColumn="0" w:oddVBand="1" w:evenVBand="0" w:oddHBand="0" w:evenHBand="0" w:firstRowFirstColumn="0" w:firstRowLastColumn="0" w:lastRowFirstColumn="0" w:lastRowLastColumn="0"/>
            <w:tcW w:w="2880" w:type="pct"/>
          </w:tcPr>
          <w:p w14:paraId="32B476C3" w14:textId="3C63F66C" w:rsidR="003D33C1" w:rsidRPr="008062FA" w:rsidRDefault="003D33C1" w:rsidP="003D33C1">
            <w:r w:rsidRPr="008062FA">
              <w:t>Description</w:t>
            </w:r>
          </w:p>
        </w:tc>
        <w:tc>
          <w:tcPr>
            <w:tcW w:w="676" w:type="pct"/>
          </w:tcPr>
          <w:p w14:paraId="503CD375" w14:textId="1EB5DE3C" w:rsidR="003D33C1" w:rsidRPr="008062FA" w:rsidRDefault="003D33C1" w:rsidP="003D33C1">
            <w:pPr>
              <w:cnfStyle w:val="100000000000" w:firstRow="1" w:lastRow="0" w:firstColumn="0" w:lastColumn="0" w:oddVBand="0" w:evenVBand="0" w:oddHBand="0" w:evenHBand="0" w:firstRowFirstColumn="0" w:firstRowLastColumn="0" w:lastRowFirstColumn="0" w:lastRowLastColumn="0"/>
            </w:pPr>
            <w:r w:rsidRPr="008062FA">
              <w:t>Requirement</w:t>
            </w:r>
            <w:bookmarkStart w:id="196" w:name="hundredthirtytwo"/>
            <w:bookmarkEnd w:id="196"/>
          </w:p>
        </w:tc>
      </w:tr>
      <w:tr w:rsidR="003D33C1" w:rsidRPr="008062FA" w14:paraId="558DE301"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7C722D52" w14:textId="77777777" w:rsidR="003D33C1" w:rsidRPr="008062FA" w:rsidRDefault="003D33C1" w:rsidP="003D33C1"/>
        </w:tc>
        <w:tc>
          <w:tcPr>
            <w:tcW w:w="809" w:type="pct"/>
          </w:tcPr>
          <w:p w14:paraId="4341A4B7"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4858D91F" w14:textId="77777777" w:rsidR="003D33C1" w:rsidRPr="003D33C1" w:rsidRDefault="003D33C1" w:rsidP="003D33C1">
            <w:pPr>
              <w:rPr>
                <w:b/>
                <w:bCs/>
                <w:i/>
                <w:iCs/>
              </w:rPr>
            </w:pPr>
            <w:r w:rsidRPr="003D33C1">
              <w:rPr>
                <w:b/>
                <w:bCs/>
                <w:i/>
                <w:iCs/>
              </w:rPr>
              <w:t>External scrutiny</w:t>
            </w:r>
          </w:p>
        </w:tc>
        <w:tc>
          <w:tcPr>
            <w:tcW w:w="676" w:type="pct"/>
          </w:tcPr>
          <w:p w14:paraId="138E4F88"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p>
        </w:tc>
      </w:tr>
      <w:tr w:rsidR="003D33C1" w:rsidRPr="008062FA" w14:paraId="4E9E955D"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F4A8BF5" w14:textId="77777777" w:rsidR="003D33C1" w:rsidRPr="008062FA" w:rsidRDefault="003D33C1" w:rsidP="003D33C1">
            <w:r w:rsidRPr="008062FA">
              <w:t>17AG(3)</w:t>
            </w:r>
          </w:p>
        </w:tc>
        <w:tc>
          <w:tcPr>
            <w:tcW w:w="809" w:type="pct"/>
          </w:tcPr>
          <w:p w14:paraId="29E813BE" w14:textId="7DF785BC"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Audit_and_risk" w:history="1">
              <w:r w:rsidRPr="00632AB5">
                <w:rPr>
                  <w:rStyle w:val="Hyperlink"/>
                  <w:b w:val="0"/>
                  <w:bCs w:val="0"/>
                  <w:color w:val="000000" w:themeColor="text1"/>
                </w:rPr>
                <w:t>65</w:t>
              </w:r>
            </w:hyperlink>
          </w:p>
        </w:tc>
        <w:tc>
          <w:tcPr>
            <w:cnfStyle w:val="000010000000" w:firstRow="0" w:lastRow="0" w:firstColumn="0" w:lastColumn="0" w:oddVBand="1" w:evenVBand="0" w:oddHBand="0" w:evenHBand="0" w:firstRowFirstColumn="0" w:firstRowLastColumn="0" w:lastRowFirstColumn="0" w:lastRowLastColumn="0"/>
            <w:tcW w:w="2880" w:type="pct"/>
          </w:tcPr>
          <w:p w14:paraId="474A1C6A" w14:textId="77777777" w:rsidR="003D33C1" w:rsidRPr="008062FA" w:rsidRDefault="003D33C1" w:rsidP="003D33C1">
            <w:r w:rsidRPr="008062FA">
              <w:t>Information on the most significant developments in external scrutiny and the entity’s response to the scrutiny.</w:t>
            </w:r>
          </w:p>
        </w:tc>
        <w:tc>
          <w:tcPr>
            <w:tcW w:w="676" w:type="pct"/>
          </w:tcPr>
          <w:p w14:paraId="0130F7C9"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Mandatory</w:t>
            </w:r>
          </w:p>
        </w:tc>
      </w:tr>
      <w:tr w:rsidR="003D33C1" w:rsidRPr="008062FA" w14:paraId="2BED97C8"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4D4E53B" w14:textId="77777777" w:rsidR="003D33C1" w:rsidRPr="008062FA" w:rsidRDefault="003D33C1" w:rsidP="003D33C1">
            <w:r w:rsidRPr="008062FA">
              <w:t>17AG(3)(a)</w:t>
            </w:r>
          </w:p>
        </w:tc>
        <w:tc>
          <w:tcPr>
            <w:tcW w:w="809" w:type="pct"/>
          </w:tcPr>
          <w:p w14:paraId="666AE292" w14:textId="2E28C84B"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Audit_and_risk" w:history="1">
              <w:r w:rsidRPr="00632AB5">
                <w:rPr>
                  <w:rStyle w:val="Hyperlink"/>
                  <w:b w:val="0"/>
                  <w:bCs w:val="0"/>
                  <w:color w:val="000000" w:themeColor="text1"/>
                </w:rPr>
                <w:t>65</w:t>
              </w:r>
            </w:hyperlink>
          </w:p>
        </w:tc>
        <w:tc>
          <w:tcPr>
            <w:cnfStyle w:val="000010000000" w:firstRow="0" w:lastRow="0" w:firstColumn="0" w:lastColumn="0" w:oddVBand="1" w:evenVBand="0" w:oddHBand="0" w:evenHBand="0" w:firstRowFirstColumn="0" w:firstRowLastColumn="0" w:lastRowFirstColumn="0" w:lastRowLastColumn="0"/>
            <w:tcW w:w="2880" w:type="pct"/>
          </w:tcPr>
          <w:p w14:paraId="2D82E896" w14:textId="77777777" w:rsidR="003D33C1" w:rsidRPr="008062FA" w:rsidRDefault="003D33C1" w:rsidP="003D33C1">
            <w:r w:rsidRPr="008062FA">
              <w:t>Information on judicial decisions, and decisions of administrative tribunals and the Australian Information Commissioner that may have a significant effect on the operations of the entity.</w:t>
            </w:r>
          </w:p>
        </w:tc>
        <w:tc>
          <w:tcPr>
            <w:tcW w:w="676" w:type="pct"/>
          </w:tcPr>
          <w:p w14:paraId="12218B67"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If applicable, Mandatory</w:t>
            </w:r>
          </w:p>
        </w:tc>
      </w:tr>
      <w:tr w:rsidR="003D33C1" w:rsidRPr="008062FA" w14:paraId="0BF7B9A4"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54E49152" w14:textId="77777777" w:rsidR="003D33C1" w:rsidRPr="008062FA" w:rsidRDefault="003D33C1" w:rsidP="003D33C1">
            <w:r w:rsidRPr="008062FA">
              <w:t>17AG(3)(b)</w:t>
            </w:r>
          </w:p>
        </w:tc>
        <w:tc>
          <w:tcPr>
            <w:tcW w:w="809" w:type="pct"/>
          </w:tcPr>
          <w:p w14:paraId="5FA7E36F" w14:textId="6F758B45"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Audit_and_risk" w:history="1">
              <w:r w:rsidRPr="00632AB5">
                <w:rPr>
                  <w:rStyle w:val="Hyperlink"/>
                  <w:b w:val="0"/>
                  <w:bCs w:val="0"/>
                  <w:color w:val="000000" w:themeColor="text1"/>
                </w:rPr>
                <w:t>65</w:t>
              </w:r>
            </w:hyperlink>
          </w:p>
        </w:tc>
        <w:tc>
          <w:tcPr>
            <w:cnfStyle w:val="000010000000" w:firstRow="0" w:lastRow="0" w:firstColumn="0" w:lastColumn="0" w:oddVBand="1" w:evenVBand="0" w:oddHBand="0" w:evenHBand="0" w:firstRowFirstColumn="0" w:firstRowLastColumn="0" w:lastRowFirstColumn="0" w:lastRowLastColumn="0"/>
            <w:tcW w:w="2880" w:type="pct"/>
          </w:tcPr>
          <w:p w14:paraId="46CD01B3" w14:textId="77777777" w:rsidR="003D33C1" w:rsidRPr="008062FA" w:rsidRDefault="003D33C1" w:rsidP="003D33C1">
            <w:r w:rsidRPr="008062FA">
              <w:t>Information on any reports on operations of the entity by the Auditor-General (other than reports under section 43 of the PGPA Act), a Parliamentary Committee, or the Commonwealth Ombudsman.</w:t>
            </w:r>
          </w:p>
        </w:tc>
        <w:tc>
          <w:tcPr>
            <w:tcW w:w="676" w:type="pct"/>
          </w:tcPr>
          <w:p w14:paraId="41C70AD7"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3D33C1" w:rsidRPr="008062FA" w14:paraId="18AB20F0"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99992C2" w14:textId="77777777" w:rsidR="003D33C1" w:rsidRPr="008062FA" w:rsidRDefault="003D33C1" w:rsidP="003D33C1">
            <w:r w:rsidRPr="008062FA">
              <w:t>17AG(3)(c)</w:t>
            </w:r>
          </w:p>
        </w:tc>
        <w:tc>
          <w:tcPr>
            <w:tcW w:w="809" w:type="pct"/>
          </w:tcPr>
          <w:p w14:paraId="539FEF92" w14:textId="1B62F164"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Audit_and_risk" w:history="1">
              <w:r w:rsidRPr="00632AB5">
                <w:rPr>
                  <w:rStyle w:val="Hyperlink"/>
                  <w:b w:val="0"/>
                  <w:bCs w:val="0"/>
                  <w:color w:val="000000" w:themeColor="text1"/>
                </w:rPr>
                <w:t>65</w:t>
              </w:r>
            </w:hyperlink>
          </w:p>
        </w:tc>
        <w:tc>
          <w:tcPr>
            <w:cnfStyle w:val="000010000000" w:firstRow="0" w:lastRow="0" w:firstColumn="0" w:lastColumn="0" w:oddVBand="1" w:evenVBand="0" w:oddHBand="0" w:evenHBand="0" w:firstRowFirstColumn="0" w:firstRowLastColumn="0" w:lastRowFirstColumn="0" w:lastRowLastColumn="0"/>
            <w:tcW w:w="2880" w:type="pct"/>
          </w:tcPr>
          <w:p w14:paraId="39B69EBD" w14:textId="77777777" w:rsidR="003D33C1" w:rsidRPr="008062FA" w:rsidRDefault="003D33C1" w:rsidP="003D33C1">
            <w:r w:rsidRPr="008062FA">
              <w:t>Information on any capability reviews on the entity that were released during the period.</w:t>
            </w:r>
          </w:p>
        </w:tc>
        <w:tc>
          <w:tcPr>
            <w:tcW w:w="676" w:type="pct"/>
          </w:tcPr>
          <w:p w14:paraId="2DF48550"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If applicable, Mandatory</w:t>
            </w:r>
          </w:p>
        </w:tc>
      </w:tr>
      <w:tr w:rsidR="003D33C1" w:rsidRPr="008062FA" w14:paraId="5DF93B8F"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781B469D" w14:textId="77777777" w:rsidR="003D33C1" w:rsidRPr="008062FA" w:rsidRDefault="003D33C1" w:rsidP="003D33C1"/>
        </w:tc>
        <w:tc>
          <w:tcPr>
            <w:tcW w:w="809" w:type="pct"/>
          </w:tcPr>
          <w:p w14:paraId="4970F46A"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0D5D5842" w14:textId="77777777" w:rsidR="003D33C1" w:rsidRPr="003D33C1" w:rsidRDefault="003D33C1" w:rsidP="003D33C1">
            <w:pPr>
              <w:rPr>
                <w:b/>
                <w:bCs/>
                <w:i/>
                <w:iCs/>
              </w:rPr>
            </w:pPr>
            <w:r w:rsidRPr="003D33C1">
              <w:rPr>
                <w:b/>
                <w:bCs/>
                <w:i/>
                <w:iCs/>
              </w:rPr>
              <w:t>Management of human resources</w:t>
            </w:r>
          </w:p>
        </w:tc>
        <w:tc>
          <w:tcPr>
            <w:tcW w:w="676" w:type="pct"/>
          </w:tcPr>
          <w:p w14:paraId="510F95F8"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p>
        </w:tc>
      </w:tr>
      <w:tr w:rsidR="003D33C1" w:rsidRPr="008062FA" w14:paraId="06379804"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D6ECF71" w14:textId="77777777" w:rsidR="003D33C1" w:rsidRPr="008062FA" w:rsidRDefault="003D33C1" w:rsidP="003D33C1">
            <w:r w:rsidRPr="008062FA">
              <w:t>17AG(4)(a)</w:t>
            </w:r>
          </w:p>
        </w:tc>
        <w:tc>
          <w:tcPr>
            <w:tcW w:w="809" w:type="pct"/>
          </w:tcPr>
          <w:p w14:paraId="5F18EA81" w14:textId="266618C0"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Management_of_human" w:history="1">
              <w:r w:rsidRPr="00632AB5">
                <w:rPr>
                  <w:rStyle w:val="Hyperlink"/>
                  <w:b w:val="0"/>
                  <w:bCs w:val="0"/>
                  <w:color w:val="000000" w:themeColor="text1"/>
                </w:rPr>
                <w:t>70</w:t>
              </w:r>
            </w:hyperlink>
          </w:p>
        </w:tc>
        <w:tc>
          <w:tcPr>
            <w:cnfStyle w:val="000010000000" w:firstRow="0" w:lastRow="0" w:firstColumn="0" w:lastColumn="0" w:oddVBand="1" w:evenVBand="0" w:oddHBand="0" w:evenHBand="0" w:firstRowFirstColumn="0" w:firstRowLastColumn="0" w:lastRowFirstColumn="0" w:lastRowLastColumn="0"/>
            <w:tcW w:w="2880" w:type="pct"/>
          </w:tcPr>
          <w:p w14:paraId="59E94981" w14:textId="77777777" w:rsidR="003D33C1" w:rsidRPr="008062FA" w:rsidRDefault="003D33C1" w:rsidP="003D33C1">
            <w:r w:rsidRPr="008062FA">
              <w:t>An assessment of the entity’s effectiveness in managing and developing employees to achieve entity objectives.</w:t>
            </w:r>
          </w:p>
        </w:tc>
        <w:tc>
          <w:tcPr>
            <w:tcW w:w="676" w:type="pct"/>
          </w:tcPr>
          <w:p w14:paraId="65B5B041"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Mandatory</w:t>
            </w:r>
          </w:p>
        </w:tc>
      </w:tr>
      <w:tr w:rsidR="003D33C1" w:rsidRPr="008062FA" w14:paraId="3DF39109"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DCF823C" w14:textId="77777777" w:rsidR="003D33C1" w:rsidRPr="008062FA" w:rsidRDefault="003D33C1" w:rsidP="003D33C1">
            <w:r w:rsidRPr="008062FA">
              <w:t>17AG(4)(aa)</w:t>
            </w:r>
          </w:p>
        </w:tc>
        <w:tc>
          <w:tcPr>
            <w:tcW w:w="809" w:type="pct"/>
          </w:tcPr>
          <w:p w14:paraId="3CC3F4CA" w14:textId="111C7D23"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Our_workforce_mix" w:history="1">
              <w:r w:rsidRPr="00632AB5">
                <w:rPr>
                  <w:rStyle w:val="Hyperlink"/>
                  <w:b w:val="0"/>
                  <w:bCs w:val="0"/>
                  <w:color w:val="000000" w:themeColor="text1"/>
                </w:rPr>
                <w:t>71</w:t>
              </w:r>
            </w:hyperlink>
          </w:p>
        </w:tc>
        <w:tc>
          <w:tcPr>
            <w:cnfStyle w:val="000010000000" w:firstRow="0" w:lastRow="0" w:firstColumn="0" w:lastColumn="0" w:oddVBand="1" w:evenVBand="0" w:oddHBand="0" w:evenHBand="0" w:firstRowFirstColumn="0" w:firstRowLastColumn="0" w:lastRowFirstColumn="0" w:lastRowLastColumn="0"/>
            <w:tcW w:w="2880" w:type="pct"/>
          </w:tcPr>
          <w:p w14:paraId="4492BDAD" w14:textId="77777777" w:rsidR="003D33C1" w:rsidRPr="008062FA" w:rsidRDefault="003D33C1" w:rsidP="003D33C1">
            <w:r w:rsidRPr="008062FA">
              <w:t>Statistics on the entity’s employees on an ongoing and non-ongoing basis, in relation to the following:</w:t>
            </w:r>
          </w:p>
          <w:p w14:paraId="4C837CF3" w14:textId="70CB3D30" w:rsidR="003D33C1" w:rsidRPr="003D33C1" w:rsidRDefault="003D33C1" w:rsidP="00B42378">
            <w:pPr>
              <w:pStyle w:val="ListParagraph"/>
            </w:pPr>
            <w:r w:rsidRPr="003D33C1">
              <w:t>full-time employees</w:t>
            </w:r>
          </w:p>
          <w:p w14:paraId="6B5D4DB7" w14:textId="7C539EDD" w:rsidR="003D33C1" w:rsidRPr="003D33C1" w:rsidRDefault="003D33C1" w:rsidP="00B42378">
            <w:pPr>
              <w:pStyle w:val="ListParagraph"/>
            </w:pPr>
            <w:r w:rsidRPr="003D33C1">
              <w:t>part-time employees</w:t>
            </w:r>
          </w:p>
          <w:p w14:paraId="757B64B5" w14:textId="0C1C6D27" w:rsidR="003D33C1" w:rsidRPr="003D33C1" w:rsidRDefault="003D33C1" w:rsidP="00B42378">
            <w:pPr>
              <w:pStyle w:val="ListParagraph"/>
            </w:pPr>
            <w:r w:rsidRPr="003D33C1">
              <w:t>gender</w:t>
            </w:r>
          </w:p>
          <w:p w14:paraId="19D35E14" w14:textId="57E83589" w:rsidR="003D33C1" w:rsidRPr="003D33C1" w:rsidRDefault="003D33C1" w:rsidP="00B42378">
            <w:pPr>
              <w:pStyle w:val="ListParagraph"/>
            </w:pPr>
            <w:r w:rsidRPr="003D33C1">
              <w:t>staff location.</w:t>
            </w:r>
          </w:p>
        </w:tc>
        <w:tc>
          <w:tcPr>
            <w:tcW w:w="676" w:type="pct"/>
          </w:tcPr>
          <w:p w14:paraId="5CCCF583"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Mandatory</w:t>
            </w:r>
          </w:p>
        </w:tc>
      </w:tr>
      <w:tr w:rsidR="003D33C1" w:rsidRPr="008062FA" w14:paraId="68A0337F"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40FD611" w14:textId="77777777" w:rsidR="003D33C1" w:rsidRPr="008062FA" w:rsidRDefault="003D33C1" w:rsidP="003D33C1">
            <w:r w:rsidRPr="008062FA">
              <w:t>17AG(4)(b)</w:t>
            </w:r>
          </w:p>
        </w:tc>
        <w:tc>
          <w:tcPr>
            <w:tcW w:w="809" w:type="pct"/>
          </w:tcPr>
          <w:p w14:paraId="2E94352D" w14:textId="37B8D7E3"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 xml:space="preserve">Pages </w:t>
            </w:r>
            <w:hyperlink w:anchor="_Our_workforce_mix" w:history="1">
              <w:r w:rsidRPr="00632AB5">
                <w:rPr>
                  <w:rStyle w:val="Hyperlink"/>
                  <w:b w:val="0"/>
                  <w:bCs w:val="0"/>
                  <w:color w:val="000000" w:themeColor="text1"/>
                </w:rPr>
                <w:t>71</w:t>
              </w:r>
            </w:hyperlink>
            <w:r w:rsidRPr="008062FA">
              <w:t xml:space="preserve">, </w:t>
            </w:r>
            <w:hyperlink w:anchor="_Diversity" w:history="1">
              <w:r w:rsidRPr="00632AB5">
                <w:rPr>
                  <w:rStyle w:val="Hyperlink"/>
                  <w:b w:val="0"/>
                  <w:bCs w:val="0"/>
                  <w:color w:val="000000" w:themeColor="text1"/>
                </w:rPr>
                <w:t>72</w:t>
              </w:r>
            </w:hyperlink>
          </w:p>
        </w:tc>
        <w:tc>
          <w:tcPr>
            <w:cnfStyle w:val="000010000000" w:firstRow="0" w:lastRow="0" w:firstColumn="0" w:lastColumn="0" w:oddVBand="1" w:evenVBand="0" w:oddHBand="0" w:evenHBand="0" w:firstRowFirstColumn="0" w:firstRowLastColumn="0" w:lastRowFirstColumn="0" w:lastRowLastColumn="0"/>
            <w:tcW w:w="2880" w:type="pct"/>
          </w:tcPr>
          <w:p w14:paraId="06C8C183" w14:textId="77777777" w:rsidR="003D33C1" w:rsidRPr="008062FA" w:rsidRDefault="003D33C1" w:rsidP="003D33C1">
            <w:r w:rsidRPr="008062FA">
              <w:t>Statistics on the entity’s APS employees on an ongoing and non</w:t>
            </w:r>
            <w:r w:rsidRPr="008062FA">
              <w:rPr>
                <w:rFonts w:ascii="Cambria Math" w:hAnsi="Cambria Math" w:cs="Cambria Math"/>
              </w:rPr>
              <w:t>‑</w:t>
            </w:r>
            <w:r w:rsidRPr="008062FA">
              <w:t>ongoing basis, in relation to the following:</w:t>
            </w:r>
          </w:p>
          <w:p w14:paraId="5EB480FA" w14:textId="29ACBDDE" w:rsidR="003D33C1" w:rsidRPr="003D33C1" w:rsidRDefault="003D33C1" w:rsidP="00B42378">
            <w:pPr>
              <w:pStyle w:val="ListParagraph"/>
              <w:numPr>
                <w:ilvl w:val="0"/>
                <w:numId w:val="23"/>
              </w:numPr>
              <w:ind w:left="458" w:hanging="425"/>
            </w:pPr>
            <w:r w:rsidRPr="003D33C1">
              <w:t>each classification level of the entity</w:t>
            </w:r>
          </w:p>
          <w:p w14:paraId="4DC4CE1C" w14:textId="24686EAB" w:rsidR="003D33C1" w:rsidRPr="003D33C1" w:rsidRDefault="003D33C1" w:rsidP="00B42378">
            <w:pPr>
              <w:pStyle w:val="ListParagraph"/>
            </w:pPr>
            <w:r w:rsidRPr="003D33C1">
              <w:t>full-time employees</w:t>
            </w:r>
          </w:p>
          <w:p w14:paraId="050DEA22" w14:textId="77777777" w:rsidR="003D33C1" w:rsidRDefault="003D33C1" w:rsidP="00B42378">
            <w:pPr>
              <w:pStyle w:val="ListParagraph"/>
            </w:pPr>
            <w:r w:rsidRPr="003D33C1">
              <w:t>part-time employees</w:t>
            </w:r>
          </w:p>
          <w:p w14:paraId="09261649" w14:textId="7A7F69E2" w:rsidR="003D33C1" w:rsidRPr="003D33C1" w:rsidRDefault="003D33C1" w:rsidP="00B42378">
            <w:pPr>
              <w:pStyle w:val="ListParagraph"/>
            </w:pPr>
            <w:r w:rsidRPr="003D33C1">
              <w:t>gender</w:t>
            </w:r>
          </w:p>
          <w:p w14:paraId="1531B003" w14:textId="29400AEC" w:rsidR="003D33C1" w:rsidRPr="003D33C1" w:rsidRDefault="003D33C1" w:rsidP="00B42378">
            <w:pPr>
              <w:pStyle w:val="ListParagraph"/>
            </w:pPr>
            <w:r w:rsidRPr="003D33C1">
              <w:t>staff location</w:t>
            </w:r>
          </w:p>
          <w:p w14:paraId="2E3A0D20" w14:textId="4A0DC38D" w:rsidR="003D33C1" w:rsidRPr="003D33C1" w:rsidRDefault="003D33C1" w:rsidP="00B42378">
            <w:pPr>
              <w:pStyle w:val="ListParagraph"/>
            </w:pPr>
            <w:r w:rsidRPr="003D33C1">
              <w:t>employees who identify as Indigenous.</w:t>
            </w:r>
          </w:p>
        </w:tc>
        <w:tc>
          <w:tcPr>
            <w:tcW w:w="676" w:type="pct"/>
          </w:tcPr>
          <w:p w14:paraId="04165AA6"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Mandatory</w:t>
            </w:r>
          </w:p>
        </w:tc>
      </w:tr>
      <w:tr w:rsidR="003D33C1" w:rsidRPr="008062FA" w14:paraId="2173A9FE"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4E47AE2" w14:textId="77777777" w:rsidR="003D33C1" w:rsidRPr="008062FA" w:rsidRDefault="003D33C1" w:rsidP="003D33C1">
            <w:r w:rsidRPr="008062FA">
              <w:t>17AG(4)(c)</w:t>
            </w:r>
          </w:p>
        </w:tc>
        <w:tc>
          <w:tcPr>
            <w:tcW w:w="809" w:type="pct"/>
          </w:tcPr>
          <w:p w14:paraId="2C4B1196" w14:textId="493EE765"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 xml:space="preserve">Pages </w:t>
            </w:r>
            <w:hyperlink w:anchor="_Our_commitment_to" w:history="1">
              <w:r w:rsidRPr="00632AB5">
                <w:rPr>
                  <w:rStyle w:val="Hyperlink"/>
                  <w:b w:val="0"/>
                  <w:bCs w:val="0"/>
                  <w:color w:val="000000" w:themeColor="text1"/>
                </w:rPr>
                <w:t>8</w:t>
              </w:r>
            </w:hyperlink>
            <w:r w:rsidRPr="00632AB5">
              <w:rPr>
                <w:color w:val="000000" w:themeColor="text1"/>
              </w:rPr>
              <w:t xml:space="preserve">, </w:t>
            </w:r>
            <w:hyperlink w:anchor="_Remuneration" w:history="1">
              <w:r w:rsidRPr="00632AB5">
                <w:rPr>
                  <w:rStyle w:val="Hyperlink"/>
                  <w:b w:val="0"/>
                  <w:bCs w:val="0"/>
                  <w:color w:val="000000" w:themeColor="text1"/>
                </w:rPr>
                <w:t>75</w:t>
              </w:r>
            </w:hyperlink>
          </w:p>
        </w:tc>
        <w:tc>
          <w:tcPr>
            <w:cnfStyle w:val="000010000000" w:firstRow="0" w:lastRow="0" w:firstColumn="0" w:lastColumn="0" w:oddVBand="1" w:evenVBand="0" w:oddHBand="0" w:evenHBand="0" w:firstRowFirstColumn="0" w:firstRowLastColumn="0" w:lastRowFirstColumn="0" w:lastRowLastColumn="0"/>
            <w:tcW w:w="2880" w:type="pct"/>
          </w:tcPr>
          <w:p w14:paraId="56EE6708" w14:textId="77777777" w:rsidR="003D33C1" w:rsidRPr="008062FA" w:rsidRDefault="003D33C1" w:rsidP="003D33C1">
            <w:r w:rsidRPr="008062FA">
              <w:t>Information on any enterprise agreements, individual flexibility arrangements, Australian workplace agreements, common law contracts and determinations under subsection 24(1) of the Public Service Act 1999.</w:t>
            </w:r>
          </w:p>
        </w:tc>
        <w:tc>
          <w:tcPr>
            <w:tcW w:w="676" w:type="pct"/>
          </w:tcPr>
          <w:p w14:paraId="12F378F2"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Mandatory</w:t>
            </w:r>
          </w:p>
        </w:tc>
      </w:tr>
      <w:tr w:rsidR="003D33C1" w:rsidRPr="008062FA" w14:paraId="726BEC5E"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D4D3316" w14:textId="77777777" w:rsidR="003D33C1" w:rsidRPr="008062FA" w:rsidRDefault="003D33C1" w:rsidP="003D33C1">
            <w:r w:rsidRPr="008062FA">
              <w:t>17AG(4)(c)(i)</w:t>
            </w:r>
          </w:p>
        </w:tc>
        <w:tc>
          <w:tcPr>
            <w:tcW w:w="809" w:type="pct"/>
          </w:tcPr>
          <w:p w14:paraId="45ADCD93" w14:textId="5B5D5EF0"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Our_workforce_mix" w:history="1">
              <w:r w:rsidRPr="00632AB5">
                <w:rPr>
                  <w:rStyle w:val="Hyperlink"/>
                  <w:b w:val="0"/>
                  <w:bCs w:val="0"/>
                  <w:color w:val="000000" w:themeColor="text1"/>
                </w:rPr>
                <w:t>71</w:t>
              </w:r>
            </w:hyperlink>
          </w:p>
        </w:tc>
        <w:tc>
          <w:tcPr>
            <w:cnfStyle w:val="000010000000" w:firstRow="0" w:lastRow="0" w:firstColumn="0" w:lastColumn="0" w:oddVBand="1" w:evenVBand="0" w:oddHBand="0" w:evenHBand="0" w:firstRowFirstColumn="0" w:firstRowLastColumn="0" w:lastRowFirstColumn="0" w:lastRowLastColumn="0"/>
            <w:tcW w:w="2880" w:type="pct"/>
          </w:tcPr>
          <w:p w14:paraId="37B46089" w14:textId="77777777" w:rsidR="003D33C1" w:rsidRPr="008062FA" w:rsidRDefault="003D33C1" w:rsidP="003D33C1">
            <w:r w:rsidRPr="008062FA">
              <w:t>Information on the number of SES and non-SES employees covered by agreements etc. identified in paragraph 17AG(4)(c).</w:t>
            </w:r>
          </w:p>
        </w:tc>
        <w:tc>
          <w:tcPr>
            <w:tcW w:w="676" w:type="pct"/>
          </w:tcPr>
          <w:p w14:paraId="1DE84356"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Mandatory</w:t>
            </w:r>
          </w:p>
        </w:tc>
      </w:tr>
      <w:tr w:rsidR="003D33C1" w:rsidRPr="008062FA" w14:paraId="41B97408"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157BFD8" w14:textId="77777777" w:rsidR="003D33C1" w:rsidRPr="008062FA" w:rsidRDefault="003D33C1" w:rsidP="003D33C1">
            <w:r w:rsidRPr="008062FA">
              <w:t>17AG(4)(c)(ii)</w:t>
            </w:r>
          </w:p>
        </w:tc>
        <w:tc>
          <w:tcPr>
            <w:tcW w:w="809" w:type="pct"/>
          </w:tcPr>
          <w:p w14:paraId="0E679850" w14:textId="39B31E46"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Australian_Public_Service" w:history="1">
              <w:r w:rsidRPr="00632AB5">
                <w:rPr>
                  <w:rStyle w:val="Hyperlink"/>
                  <w:b w:val="0"/>
                  <w:bCs w:val="0"/>
                  <w:color w:val="000000" w:themeColor="text1"/>
                </w:rPr>
                <w:t>76</w:t>
              </w:r>
            </w:hyperlink>
          </w:p>
        </w:tc>
        <w:tc>
          <w:tcPr>
            <w:cnfStyle w:val="000010000000" w:firstRow="0" w:lastRow="0" w:firstColumn="0" w:lastColumn="0" w:oddVBand="1" w:evenVBand="0" w:oddHBand="0" w:evenHBand="0" w:firstRowFirstColumn="0" w:firstRowLastColumn="0" w:lastRowFirstColumn="0" w:lastRowLastColumn="0"/>
            <w:tcW w:w="2880" w:type="pct"/>
          </w:tcPr>
          <w:p w14:paraId="374AFC8C" w14:textId="77777777" w:rsidR="003D33C1" w:rsidRPr="008062FA" w:rsidRDefault="003D33C1" w:rsidP="003D33C1">
            <w:r w:rsidRPr="008062FA">
              <w:t>The salary ranges available for APS employees by classification level.</w:t>
            </w:r>
          </w:p>
        </w:tc>
        <w:tc>
          <w:tcPr>
            <w:tcW w:w="676" w:type="pct"/>
          </w:tcPr>
          <w:p w14:paraId="52C74546"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Mandatory</w:t>
            </w:r>
          </w:p>
        </w:tc>
      </w:tr>
      <w:tr w:rsidR="003D33C1" w:rsidRPr="008062FA" w14:paraId="2CA3A97E"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02A53C70" w14:textId="77777777" w:rsidR="003D33C1" w:rsidRPr="008062FA" w:rsidRDefault="003D33C1" w:rsidP="003D33C1">
            <w:r w:rsidRPr="008062FA">
              <w:t>17AG(4)(c)(iii)</w:t>
            </w:r>
          </w:p>
        </w:tc>
        <w:tc>
          <w:tcPr>
            <w:tcW w:w="809" w:type="pct"/>
          </w:tcPr>
          <w:p w14:paraId="180C4CE3" w14:textId="2A6BE025"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Remuneration" w:history="1">
              <w:r w:rsidRPr="00632AB5">
                <w:rPr>
                  <w:rStyle w:val="Hyperlink"/>
                  <w:b w:val="0"/>
                  <w:bCs w:val="0"/>
                  <w:color w:val="000000" w:themeColor="text1"/>
                </w:rPr>
                <w:t>75</w:t>
              </w:r>
            </w:hyperlink>
          </w:p>
        </w:tc>
        <w:tc>
          <w:tcPr>
            <w:cnfStyle w:val="000010000000" w:firstRow="0" w:lastRow="0" w:firstColumn="0" w:lastColumn="0" w:oddVBand="1" w:evenVBand="0" w:oddHBand="0" w:evenHBand="0" w:firstRowFirstColumn="0" w:firstRowLastColumn="0" w:lastRowFirstColumn="0" w:lastRowLastColumn="0"/>
            <w:tcW w:w="2880" w:type="pct"/>
          </w:tcPr>
          <w:p w14:paraId="2AEE5CC9" w14:textId="77777777" w:rsidR="003D33C1" w:rsidRPr="008062FA" w:rsidRDefault="003D33C1" w:rsidP="003D33C1">
            <w:r w:rsidRPr="008062FA">
              <w:t>A description of non-salary benefits provided to employees.</w:t>
            </w:r>
          </w:p>
        </w:tc>
        <w:tc>
          <w:tcPr>
            <w:tcW w:w="676" w:type="pct"/>
          </w:tcPr>
          <w:p w14:paraId="156A5DF8"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Mandatory</w:t>
            </w:r>
          </w:p>
        </w:tc>
      </w:tr>
      <w:tr w:rsidR="003D33C1" w:rsidRPr="008062FA" w14:paraId="30009385"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DAA1BAB" w14:textId="77777777" w:rsidR="003D33C1" w:rsidRPr="008062FA" w:rsidRDefault="003D33C1" w:rsidP="003D33C1">
            <w:r w:rsidRPr="008062FA">
              <w:t>17AG(4)(d)(i)</w:t>
            </w:r>
          </w:p>
        </w:tc>
        <w:tc>
          <w:tcPr>
            <w:tcW w:w="809" w:type="pct"/>
          </w:tcPr>
          <w:p w14:paraId="21F4413F" w14:textId="09DBDEF0"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Remuneration" w:history="1">
              <w:r w:rsidRPr="00632AB5">
                <w:rPr>
                  <w:rStyle w:val="Hyperlink"/>
                  <w:b w:val="0"/>
                  <w:bCs w:val="0"/>
                  <w:color w:val="000000" w:themeColor="text1"/>
                </w:rPr>
                <w:t>75</w:t>
              </w:r>
            </w:hyperlink>
          </w:p>
        </w:tc>
        <w:tc>
          <w:tcPr>
            <w:cnfStyle w:val="000010000000" w:firstRow="0" w:lastRow="0" w:firstColumn="0" w:lastColumn="0" w:oddVBand="1" w:evenVBand="0" w:oddHBand="0" w:evenHBand="0" w:firstRowFirstColumn="0" w:firstRowLastColumn="0" w:lastRowFirstColumn="0" w:lastRowLastColumn="0"/>
            <w:tcW w:w="2880" w:type="pct"/>
          </w:tcPr>
          <w:p w14:paraId="3277C45C" w14:textId="77777777" w:rsidR="003D33C1" w:rsidRPr="008062FA" w:rsidRDefault="003D33C1" w:rsidP="003D33C1">
            <w:r w:rsidRPr="008062FA">
              <w:t>Information on the number of employees at each classification level who received performance pay.</w:t>
            </w:r>
          </w:p>
        </w:tc>
        <w:tc>
          <w:tcPr>
            <w:tcW w:w="676" w:type="pct"/>
          </w:tcPr>
          <w:p w14:paraId="37B4D949"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3D33C1" w:rsidRPr="008062FA" w14:paraId="4061C1F6"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1283288" w14:textId="77777777" w:rsidR="003D33C1" w:rsidRPr="008062FA" w:rsidRDefault="003D33C1" w:rsidP="003D33C1">
            <w:r w:rsidRPr="008062FA">
              <w:t>17AG(4)(d)(ii)</w:t>
            </w:r>
          </w:p>
        </w:tc>
        <w:tc>
          <w:tcPr>
            <w:tcW w:w="809" w:type="pct"/>
          </w:tcPr>
          <w:p w14:paraId="1E273D63"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Not Applicable</w:t>
            </w:r>
          </w:p>
        </w:tc>
        <w:tc>
          <w:tcPr>
            <w:cnfStyle w:val="000010000000" w:firstRow="0" w:lastRow="0" w:firstColumn="0" w:lastColumn="0" w:oddVBand="1" w:evenVBand="0" w:oddHBand="0" w:evenHBand="0" w:firstRowFirstColumn="0" w:firstRowLastColumn="0" w:lastRowFirstColumn="0" w:lastRowLastColumn="0"/>
            <w:tcW w:w="2880" w:type="pct"/>
          </w:tcPr>
          <w:p w14:paraId="626AB85C" w14:textId="08C1995B" w:rsidR="003D33C1" w:rsidRPr="008062FA" w:rsidRDefault="003D33C1" w:rsidP="003D33C1">
            <w:r w:rsidRPr="008062FA">
              <w:t>Information on aggregate amounts of performance pay at each classification</w:t>
            </w:r>
            <w:r>
              <w:t> </w:t>
            </w:r>
            <w:r w:rsidRPr="008062FA">
              <w:t>level.</w:t>
            </w:r>
          </w:p>
        </w:tc>
        <w:tc>
          <w:tcPr>
            <w:tcW w:w="676" w:type="pct"/>
          </w:tcPr>
          <w:p w14:paraId="332F8082"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If applicable, Mandatory</w:t>
            </w:r>
          </w:p>
        </w:tc>
      </w:tr>
    </w:tbl>
    <w:p w14:paraId="77009ED6" w14:textId="77777777" w:rsidR="003D33C1" w:rsidRDefault="003D33C1">
      <w:r>
        <w:br w:type="page"/>
      </w:r>
    </w:p>
    <w:tbl>
      <w:tblPr>
        <w:tblStyle w:val="Style4"/>
        <w:tblW w:w="5000" w:type="pct"/>
        <w:tblLook w:val="0020" w:firstRow="1" w:lastRow="0" w:firstColumn="0" w:lastColumn="0" w:noHBand="0" w:noVBand="0"/>
        <w:tblDescription w:val="Table sets out the PGPA Rule references that different aspects of the Annual Report pertain to, to show compliance with that specific part of the Rule. This fourth page includes PGPA Rule references 17AG(4)(d)(iii) through to 17AGA."/>
      </w:tblPr>
      <w:tblGrid>
        <w:gridCol w:w="1124"/>
        <w:gridCol w:w="1431"/>
        <w:gridCol w:w="5095"/>
        <w:gridCol w:w="1196"/>
      </w:tblGrid>
      <w:tr w:rsidR="003D33C1" w:rsidRPr="008062FA" w14:paraId="3B9E1783" w14:textId="77777777" w:rsidTr="00452B3F">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635" w:type="pct"/>
          </w:tcPr>
          <w:p w14:paraId="780F4D06" w14:textId="6D7BE9BC" w:rsidR="003D33C1" w:rsidRPr="008062FA" w:rsidRDefault="003D33C1" w:rsidP="003D33C1">
            <w:r w:rsidRPr="008062FA">
              <w:t>PGPA Rule Reference</w:t>
            </w:r>
          </w:p>
        </w:tc>
        <w:tc>
          <w:tcPr>
            <w:tcW w:w="809" w:type="pct"/>
          </w:tcPr>
          <w:p w14:paraId="7E0AD57D" w14:textId="64B59466" w:rsidR="003D33C1" w:rsidRPr="008062FA" w:rsidRDefault="003D33C1" w:rsidP="003D33C1">
            <w:pPr>
              <w:cnfStyle w:val="100000000000" w:firstRow="1" w:lastRow="0" w:firstColumn="0" w:lastColumn="0" w:oddVBand="0" w:evenVBand="0" w:oddHBand="0" w:evenHBand="0" w:firstRowFirstColumn="0" w:firstRowLastColumn="0" w:lastRowFirstColumn="0" w:lastRowLastColumn="0"/>
            </w:pPr>
            <w:r w:rsidRPr="008062FA">
              <w:t>Part of Report</w:t>
            </w:r>
          </w:p>
        </w:tc>
        <w:tc>
          <w:tcPr>
            <w:cnfStyle w:val="000010000000" w:firstRow="0" w:lastRow="0" w:firstColumn="0" w:lastColumn="0" w:oddVBand="1" w:evenVBand="0" w:oddHBand="0" w:evenHBand="0" w:firstRowFirstColumn="0" w:firstRowLastColumn="0" w:lastRowFirstColumn="0" w:lastRowLastColumn="0"/>
            <w:tcW w:w="2880" w:type="pct"/>
          </w:tcPr>
          <w:p w14:paraId="00AD156C" w14:textId="250AFA4D" w:rsidR="003D33C1" w:rsidRPr="008062FA" w:rsidRDefault="003D33C1" w:rsidP="003D33C1">
            <w:r w:rsidRPr="008062FA">
              <w:t>Description</w:t>
            </w:r>
          </w:p>
        </w:tc>
        <w:tc>
          <w:tcPr>
            <w:tcW w:w="676" w:type="pct"/>
          </w:tcPr>
          <w:p w14:paraId="0B1B9133" w14:textId="31312F5E" w:rsidR="003D33C1" w:rsidRPr="008062FA" w:rsidRDefault="003D33C1" w:rsidP="003D33C1">
            <w:pPr>
              <w:cnfStyle w:val="100000000000" w:firstRow="1" w:lastRow="0" w:firstColumn="0" w:lastColumn="0" w:oddVBand="0" w:evenVBand="0" w:oddHBand="0" w:evenHBand="0" w:firstRowFirstColumn="0" w:firstRowLastColumn="0" w:lastRowFirstColumn="0" w:lastRowLastColumn="0"/>
            </w:pPr>
            <w:r w:rsidRPr="008062FA">
              <w:t>Requirement</w:t>
            </w:r>
            <w:bookmarkStart w:id="197" w:name="hundredthirtythree"/>
            <w:bookmarkEnd w:id="197"/>
          </w:p>
        </w:tc>
      </w:tr>
      <w:tr w:rsidR="003D33C1" w:rsidRPr="008062FA" w14:paraId="56D148BF"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015ABFD4" w14:textId="77777777" w:rsidR="003D33C1" w:rsidRPr="008062FA" w:rsidRDefault="003D33C1" w:rsidP="003D33C1">
            <w:r w:rsidRPr="008062FA">
              <w:t>17AG(4)(d)(iii)</w:t>
            </w:r>
          </w:p>
        </w:tc>
        <w:tc>
          <w:tcPr>
            <w:tcW w:w="809" w:type="pct"/>
          </w:tcPr>
          <w:p w14:paraId="117DEA1B"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Not applicable</w:t>
            </w:r>
          </w:p>
        </w:tc>
        <w:tc>
          <w:tcPr>
            <w:cnfStyle w:val="000010000000" w:firstRow="0" w:lastRow="0" w:firstColumn="0" w:lastColumn="0" w:oddVBand="1" w:evenVBand="0" w:oddHBand="0" w:evenHBand="0" w:firstRowFirstColumn="0" w:firstRowLastColumn="0" w:lastRowFirstColumn="0" w:lastRowLastColumn="0"/>
            <w:tcW w:w="2880" w:type="pct"/>
          </w:tcPr>
          <w:p w14:paraId="268AC93B" w14:textId="77777777" w:rsidR="003D33C1" w:rsidRPr="008062FA" w:rsidRDefault="003D33C1" w:rsidP="003D33C1">
            <w:r w:rsidRPr="008062FA">
              <w:t>Information on the average amount of performance payment, and range of such payments, at each classification level.</w:t>
            </w:r>
          </w:p>
        </w:tc>
        <w:tc>
          <w:tcPr>
            <w:tcW w:w="676" w:type="pct"/>
          </w:tcPr>
          <w:p w14:paraId="35569CFC"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If applicable, Mandatory</w:t>
            </w:r>
          </w:p>
        </w:tc>
      </w:tr>
      <w:tr w:rsidR="003D33C1" w:rsidRPr="008062FA" w14:paraId="4A4038DA"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5E0BDBD" w14:textId="77777777" w:rsidR="003D33C1" w:rsidRPr="008062FA" w:rsidRDefault="003D33C1" w:rsidP="003D33C1">
            <w:r w:rsidRPr="008062FA">
              <w:t>17AG(4)(d)(iv)</w:t>
            </w:r>
          </w:p>
        </w:tc>
        <w:tc>
          <w:tcPr>
            <w:tcW w:w="809" w:type="pct"/>
          </w:tcPr>
          <w:p w14:paraId="09DBBE80"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Not applicable</w:t>
            </w:r>
          </w:p>
        </w:tc>
        <w:tc>
          <w:tcPr>
            <w:cnfStyle w:val="000010000000" w:firstRow="0" w:lastRow="0" w:firstColumn="0" w:lastColumn="0" w:oddVBand="1" w:evenVBand="0" w:oddHBand="0" w:evenHBand="0" w:firstRowFirstColumn="0" w:firstRowLastColumn="0" w:lastRowFirstColumn="0" w:lastRowLastColumn="0"/>
            <w:tcW w:w="2880" w:type="pct"/>
          </w:tcPr>
          <w:p w14:paraId="4E27E8E0" w14:textId="77777777" w:rsidR="003D33C1" w:rsidRPr="008062FA" w:rsidRDefault="003D33C1" w:rsidP="003D33C1">
            <w:r w:rsidRPr="008062FA">
              <w:t>Information on aggregate amount of performance payments for the entity.</w:t>
            </w:r>
          </w:p>
        </w:tc>
        <w:tc>
          <w:tcPr>
            <w:tcW w:w="676" w:type="pct"/>
          </w:tcPr>
          <w:p w14:paraId="6C1DB1F0"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3D33C1" w:rsidRPr="008062FA" w14:paraId="26294D83"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CD1D5FE" w14:textId="77777777" w:rsidR="003D33C1" w:rsidRPr="008062FA" w:rsidRDefault="003D33C1" w:rsidP="003D33C1"/>
        </w:tc>
        <w:tc>
          <w:tcPr>
            <w:tcW w:w="809" w:type="pct"/>
          </w:tcPr>
          <w:p w14:paraId="390B4019"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7FA6DC37" w14:textId="77777777" w:rsidR="003D33C1" w:rsidRPr="00295147" w:rsidRDefault="003D33C1" w:rsidP="003D33C1">
            <w:pPr>
              <w:rPr>
                <w:rStyle w:val="Bold"/>
                <w:i/>
                <w:iCs/>
              </w:rPr>
            </w:pPr>
            <w:r w:rsidRPr="00295147">
              <w:rPr>
                <w:rStyle w:val="Bold"/>
                <w:i/>
                <w:iCs/>
              </w:rPr>
              <w:t>Assets management</w:t>
            </w:r>
          </w:p>
        </w:tc>
        <w:tc>
          <w:tcPr>
            <w:tcW w:w="676" w:type="pct"/>
          </w:tcPr>
          <w:p w14:paraId="3F5B21B7"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p>
        </w:tc>
      </w:tr>
      <w:tr w:rsidR="003D33C1" w:rsidRPr="008062FA" w14:paraId="090F0B33"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98F60E0" w14:textId="77777777" w:rsidR="003D33C1" w:rsidRPr="008062FA" w:rsidRDefault="003D33C1" w:rsidP="003D33C1">
            <w:r w:rsidRPr="008062FA">
              <w:t>17AG(5)</w:t>
            </w:r>
          </w:p>
        </w:tc>
        <w:tc>
          <w:tcPr>
            <w:tcW w:w="809" w:type="pct"/>
          </w:tcPr>
          <w:p w14:paraId="2C843363"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Not Applicable</w:t>
            </w:r>
          </w:p>
        </w:tc>
        <w:tc>
          <w:tcPr>
            <w:cnfStyle w:val="000010000000" w:firstRow="0" w:lastRow="0" w:firstColumn="0" w:lastColumn="0" w:oddVBand="1" w:evenVBand="0" w:oddHBand="0" w:evenHBand="0" w:firstRowFirstColumn="0" w:firstRowLastColumn="0" w:lastRowFirstColumn="0" w:lastRowLastColumn="0"/>
            <w:tcW w:w="2880" w:type="pct"/>
          </w:tcPr>
          <w:p w14:paraId="66B437C7" w14:textId="77777777" w:rsidR="003D33C1" w:rsidRPr="008062FA" w:rsidRDefault="003D33C1" w:rsidP="003D33C1">
            <w:r w:rsidRPr="008062FA">
              <w:t>An assessment of effectiveness of assets management where asset management is a significant part of the entity’s activities.</w:t>
            </w:r>
          </w:p>
        </w:tc>
        <w:tc>
          <w:tcPr>
            <w:tcW w:w="676" w:type="pct"/>
          </w:tcPr>
          <w:p w14:paraId="2ACCACD4"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3D33C1" w:rsidRPr="008062FA" w14:paraId="186E064F"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12D5043" w14:textId="77777777" w:rsidR="003D33C1" w:rsidRPr="008062FA" w:rsidRDefault="003D33C1" w:rsidP="003D33C1"/>
        </w:tc>
        <w:tc>
          <w:tcPr>
            <w:tcW w:w="809" w:type="pct"/>
          </w:tcPr>
          <w:p w14:paraId="626CDEAC"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05A75F81" w14:textId="77777777" w:rsidR="003D33C1" w:rsidRPr="00295147" w:rsidRDefault="003D33C1" w:rsidP="003D33C1">
            <w:pPr>
              <w:rPr>
                <w:rStyle w:val="Bold"/>
                <w:i/>
                <w:iCs/>
              </w:rPr>
            </w:pPr>
            <w:r w:rsidRPr="00295147">
              <w:rPr>
                <w:rStyle w:val="Bold"/>
                <w:i/>
                <w:iCs/>
              </w:rPr>
              <w:t>Purchasing</w:t>
            </w:r>
          </w:p>
        </w:tc>
        <w:tc>
          <w:tcPr>
            <w:tcW w:w="676" w:type="pct"/>
          </w:tcPr>
          <w:p w14:paraId="01078460"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p>
        </w:tc>
      </w:tr>
      <w:tr w:rsidR="003D33C1" w:rsidRPr="008062FA" w14:paraId="59DA9130"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FF4B75A" w14:textId="77777777" w:rsidR="003D33C1" w:rsidRPr="008062FA" w:rsidRDefault="003D33C1" w:rsidP="003D33C1">
            <w:r w:rsidRPr="008062FA">
              <w:t>17AG(6)</w:t>
            </w:r>
          </w:p>
        </w:tc>
        <w:tc>
          <w:tcPr>
            <w:tcW w:w="809" w:type="pct"/>
          </w:tcPr>
          <w:p w14:paraId="7A2AD4F1" w14:textId="29D862AD"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58381098" w14:textId="77777777" w:rsidR="003D33C1" w:rsidRPr="008062FA" w:rsidRDefault="003D33C1" w:rsidP="003D33C1">
            <w:r w:rsidRPr="008062FA">
              <w:t>An assessment of entity performance against the Commonwealth Procurement Rules.</w:t>
            </w:r>
          </w:p>
        </w:tc>
        <w:tc>
          <w:tcPr>
            <w:tcW w:w="676" w:type="pct"/>
          </w:tcPr>
          <w:p w14:paraId="79E1788C"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Mandatory</w:t>
            </w:r>
          </w:p>
        </w:tc>
      </w:tr>
      <w:tr w:rsidR="003D33C1" w:rsidRPr="008062FA" w14:paraId="10DB00E6"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100C1DE" w14:textId="77777777" w:rsidR="003D33C1" w:rsidRPr="008062FA" w:rsidRDefault="003D33C1" w:rsidP="003D33C1"/>
        </w:tc>
        <w:tc>
          <w:tcPr>
            <w:tcW w:w="809" w:type="pct"/>
          </w:tcPr>
          <w:p w14:paraId="051A3CEA"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5A9F99A0" w14:textId="77777777" w:rsidR="003D33C1" w:rsidRPr="00295147" w:rsidRDefault="003D33C1" w:rsidP="003D33C1">
            <w:pPr>
              <w:rPr>
                <w:rStyle w:val="Bold"/>
                <w:i/>
                <w:iCs/>
              </w:rPr>
            </w:pPr>
            <w:r w:rsidRPr="00295147">
              <w:rPr>
                <w:rStyle w:val="Bold"/>
                <w:i/>
                <w:iCs/>
              </w:rPr>
              <w:t>Reportable consultancy contracts</w:t>
            </w:r>
          </w:p>
        </w:tc>
        <w:tc>
          <w:tcPr>
            <w:tcW w:w="676" w:type="pct"/>
          </w:tcPr>
          <w:p w14:paraId="37D566F1"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p>
        </w:tc>
      </w:tr>
      <w:tr w:rsidR="003D33C1" w:rsidRPr="008062FA" w14:paraId="170B6A0F"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CBE26C3" w14:textId="77777777" w:rsidR="003D33C1" w:rsidRPr="008062FA" w:rsidRDefault="003D33C1" w:rsidP="003D33C1">
            <w:r w:rsidRPr="008062FA">
              <w:t>17AG(7)(a)</w:t>
            </w:r>
          </w:p>
        </w:tc>
        <w:tc>
          <w:tcPr>
            <w:tcW w:w="809" w:type="pct"/>
          </w:tcPr>
          <w:p w14:paraId="65E1CAF3" w14:textId="11E458CB"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2233AA64" w14:textId="77777777" w:rsidR="003D33C1" w:rsidRPr="008062FA" w:rsidRDefault="003D33C1" w:rsidP="003D33C1">
            <w:r w:rsidRPr="008062FA">
              <w:t>A summary statement detailing:</w:t>
            </w:r>
          </w:p>
          <w:p w14:paraId="331C7733" w14:textId="6D509F00" w:rsidR="003D33C1" w:rsidRPr="008062FA" w:rsidRDefault="003D33C1" w:rsidP="00B42378">
            <w:pPr>
              <w:pStyle w:val="ListParagraph"/>
              <w:numPr>
                <w:ilvl w:val="0"/>
                <w:numId w:val="24"/>
              </w:numPr>
              <w:ind w:left="458" w:hanging="425"/>
            </w:pPr>
            <w:r w:rsidRPr="008062FA">
              <w:t>the number of new consultancy contracts entered into during the period</w:t>
            </w:r>
          </w:p>
          <w:p w14:paraId="6615B432" w14:textId="48F0AC0D" w:rsidR="003D33C1" w:rsidRPr="008062FA" w:rsidRDefault="003D33C1" w:rsidP="00B42378">
            <w:pPr>
              <w:pStyle w:val="ListParagraph"/>
            </w:pPr>
            <w:r w:rsidRPr="008062FA">
              <w:t>total actual expenditure on all such contracts (inc. GST)</w:t>
            </w:r>
          </w:p>
          <w:p w14:paraId="69AEC5BE" w14:textId="54053BAC" w:rsidR="003D33C1" w:rsidRPr="008062FA" w:rsidRDefault="003D33C1" w:rsidP="00B42378">
            <w:pPr>
              <w:pStyle w:val="ListParagraph"/>
            </w:pPr>
            <w:r w:rsidRPr="008062FA">
              <w:t>the number of ongoing consultancy contracts entered into in a previous reporting period</w:t>
            </w:r>
          </w:p>
          <w:p w14:paraId="70E4F338" w14:textId="67CF243A" w:rsidR="003D33C1" w:rsidRPr="008062FA" w:rsidRDefault="003D33C1" w:rsidP="00B42378">
            <w:pPr>
              <w:pStyle w:val="ListParagraph"/>
            </w:pPr>
            <w:r w:rsidRPr="008062FA">
              <w:t>total actual expenditure on those ongoing contracts (incl GST).</w:t>
            </w:r>
          </w:p>
        </w:tc>
        <w:tc>
          <w:tcPr>
            <w:tcW w:w="676" w:type="pct"/>
          </w:tcPr>
          <w:p w14:paraId="1A53AC73"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Mandatory</w:t>
            </w:r>
          </w:p>
        </w:tc>
      </w:tr>
      <w:tr w:rsidR="003D33C1" w:rsidRPr="008062FA" w14:paraId="767BCDC0"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BF0705B" w14:textId="77777777" w:rsidR="003D33C1" w:rsidRPr="008062FA" w:rsidRDefault="003D33C1" w:rsidP="003D33C1">
            <w:r w:rsidRPr="008062FA">
              <w:t>17AG(7)(b)</w:t>
            </w:r>
          </w:p>
        </w:tc>
        <w:tc>
          <w:tcPr>
            <w:tcW w:w="809" w:type="pct"/>
          </w:tcPr>
          <w:p w14:paraId="421321A9" w14:textId="5B9F42BA"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72FF189F" w14:textId="77777777" w:rsidR="003D33C1" w:rsidRPr="008062FA" w:rsidRDefault="003D33C1" w:rsidP="003D33C1">
            <w:r w:rsidRPr="008062FA">
              <w:t xml:space="preserve">A statement that </w:t>
            </w:r>
            <w:r w:rsidRPr="005F43BC">
              <w:rPr>
                <w:i/>
                <w:iCs/>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p>
        </w:tc>
        <w:tc>
          <w:tcPr>
            <w:tcW w:w="676" w:type="pct"/>
          </w:tcPr>
          <w:p w14:paraId="3F608FDC"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Mandatory</w:t>
            </w:r>
          </w:p>
        </w:tc>
      </w:tr>
      <w:tr w:rsidR="003D33C1" w:rsidRPr="008062FA" w14:paraId="28824EB6"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06912EFF" w14:textId="77777777" w:rsidR="003D33C1" w:rsidRPr="008062FA" w:rsidRDefault="003D33C1" w:rsidP="003D33C1">
            <w:r w:rsidRPr="008062FA">
              <w:t>17AG(7)(c)</w:t>
            </w:r>
          </w:p>
        </w:tc>
        <w:tc>
          <w:tcPr>
            <w:tcW w:w="809" w:type="pct"/>
          </w:tcPr>
          <w:p w14:paraId="0AC4A403" w14:textId="5DA6ECFD"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Page</w:t>
            </w:r>
            <w:r w:rsidRPr="003A60C6">
              <w:rPr>
                <w:b/>
                <w:bCs/>
                <w:color w:val="000000" w:themeColor="text1"/>
              </w:rPr>
              <w:t xml:space="preserv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34D4C37C" w14:textId="77777777" w:rsidR="003D33C1" w:rsidRPr="008062FA" w:rsidRDefault="003D33C1" w:rsidP="003D33C1">
            <w:r w:rsidRPr="008062FA">
              <w:t>A summary of the policies and procedures for selecting and engaging consultants and the main categories of purposes for which consultants were selected and engaged.</w:t>
            </w:r>
          </w:p>
        </w:tc>
        <w:tc>
          <w:tcPr>
            <w:tcW w:w="676" w:type="pct"/>
          </w:tcPr>
          <w:p w14:paraId="615C2EF5"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Mandatory</w:t>
            </w:r>
          </w:p>
        </w:tc>
      </w:tr>
      <w:tr w:rsidR="003D33C1" w:rsidRPr="008062FA" w14:paraId="3ABF9C26"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A127090" w14:textId="77777777" w:rsidR="003D33C1" w:rsidRPr="008062FA" w:rsidRDefault="003D33C1" w:rsidP="003D33C1">
            <w:r w:rsidRPr="008062FA">
              <w:t>17AG(7)(d)</w:t>
            </w:r>
          </w:p>
        </w:tc>
        <w:tc>
          <w:tcPr>
            <w:tcW w:w="809" w:type="pct"/>
          </w:tcPr>
          <w:p w14:paraId="207512FD" w14:textId="35E88FEB"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4666431C" w14:textId="77777777" w:rsidR="003D33C1" w:rsidRPr="008062FA" w:rsidRDefault="003D33C1" w:rsidP="003D33C1">
            <w:r w:rsidRPr="008062FA">
              <w:t xml:space="preserve">A statement that </w:t>
            </w:r>
            <w:r w:rsidRPr="005F43BC">
              <w:rPr>
                <w:i/>
                <w:iCs/>
              </w:rPr>
              <w:t>“Annual reports contain information about actual expenditure on contracts for consultancies. Information on the value of contracts and consultancies is available on the AusTender website.”</w:t>
            </w:r>
          </w:p>
        </w:tc>
        <w:tc>
          <w:tcPr>
            <w:tcW w:w="676" w:type="pct"/>
          </w:tcPr>
          <w:p w14:paraId="5C2962C9"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Mandatory</w:t>
            </w:r>
          </w:p>
        </w:tc>
      </w:tr>
      <w:tr w:rsidR="003D33C1" w:rsidRPr="008062FA" w14:paraId="2FA0E314"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3D6438E" w14:textId="77777777" w:rsidR="003D33C1" w:rsidRPr="008062FA" w:rsidRDefault="003D33C1" w:rsidP="003D33C1"/>
        </w:tc>
        <w:tc>
          <w:tcPr>
            <w:tcW w:w="809" w:type="pct"/>
          </w:tcPr>
          <w:p w14:paraId="2DEA920D"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1AF1D30B" w14:textId="77777777" w:rsidR="003D33C1" w:rsidRPr="00295147" w:rsidRDefault="003D33C1" w:rsidP="003D33C1">
            <w:pPr>
              <w:rPr>
                <w:rStyle w:val="Bold"/>
                <w:i/>
                <w:iCs/>
              </w:rPr>
            </w:pPr>
            <w:r w:rsidRPr="00295147">
              <w:rPr>
                <w:rStyle w:val="Bold"/>
                <w:i/>
                <w:iCs/>
              </w:rPr>
              <w:t>Reportable non-consultancy contracts</w:t>
            </w:r>
          </w:p>
        </w:tc>
        <w:tc>
          <w:tcPr>
            <w:tcW w:w="676" w:type="pct"/>
          </w:tcPr>
          <w:p w14:paraId="4A3A0A10"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p>
        </w:tc>
      </w:tr>
      <w:tr w:rsidR="003D33C1" w:rsidRPr="008062FA" w14:paraId="40B12874"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A3432E2" w14:textId="77777777" w:rsidR="003D33C1" w:rsidRPr="008062FA" w:rsidRDefault="003D33C1" w:rsidP="003D33C1">
            <w:r w:rsidRPr="008062FA">
              <w:t>17AG(7A)(a)</w:t>
            </w:r>
          </w:p>
        </w:tc>
        <w:tc>
          <w:tcPr>
            <w:tcW w:w="809" w:type="pct"/>
          </w:tcPr>
          <w:p w14:paraId="4F90DFEB" w14:textId="64E963BF"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03EB0FB8" w14:textId="77777777" w:rsidR="003D33C1" w:rsidRPr="008062FA" w:rsidRDefault="003D33C1" w:rsidP="003D33C1">
            <w:r w:rsidRPr="008062FA">
              <w:t>A summary statement detailing:</w:t>
            </w:r>
          </w:p>
          <w:p w14:paraId="6BC6B50C" w14:textId="0757CCE4" w:rsidR="003D33C1" w:rsidRPr="008062FA" w:rsidRDefault="003D33C1" w:rsidP="00B42378">
            <w:pPr>
              <w:pStyle w:val="ListParagraph"/>
              <w:numPr>
                <w:ilvl w:val="0"/>
                <w:numId w:val="25"/>
              </w:numPr>
              <w:ind w:left="458" w:hanging="425"/>
            </w:pPr>
            <w:r w:rsidRPr="008062FA">
              <w:t>the number of new reportable non-consultancy contracts entered into during the period</w:t>
            </w:r>
          </w:p>
          <w:p w14:paraId="411C77D5" w14:textId="4E5C0458" w:rsidR="003D33C1" w:rsidRPr="008062FA" w:rsidRDefault="003D33C1" w:rsidP="00B42378">
            <w:pPr>
              <w:pStyle w:val="ListParagraph"/>
            </w:pPr>
            <w:r w:rsidRPr="008062FA">
              <w:t>total actual expenditure on all such contracts (inc. GST)</w:t>
            </w:r>
          </w:p>
          <w:p w14:paraId="7C2E048F" w14:textId="3B1F82AE" w:rsidR="003D33C1" w:rsidRPr="008062FA" w:rsidRDefault="003D33C1" w:rsidP="00B42378">
            <w:pPr>
              <w:pStyle w:val="ListParagraph"/>
            </w:pPr>
            <w:r w:rsidRPr="008062FA">
              <w:t>the number of ongoing reportable non-consultancy contracts entered into in a previous reporting period</w:t>
            </w:r>
          </w:p>
          <w:p w14:paraId="0C71EE85" w14:textId="42E51777" w:rsidR="003D33C1" w:rsidRPr="008062FA" w:rsidRDefault="003D33C1" w:rsidP="00B42378">
            <w:pPr>
              <w:pStyle w:val="ListParagraph"/>
            </w:pPr>
            <w:r w:rsidRPr="008062FA">
              <w:t>total actual expenditure on those ongoing contracts (inc. GST).</w:t>
            </w:r>
          </w:p>
        </w:tc>
        <w:tc>
          <w:tcPr>
            <w:tcW w:w="676" w:type="pct"/>
          </w:tcPr>
          <w:p w14:paraId="09D80E81"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Mandatory</w:t>
            </w:r>
          </w:p>
        </w:tc>
      </w:tr>
      <w:tr w:rsidR="003D33C1" w:rsidRPr="008062FA" w14:paraId="37AC37EB"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769CFD1" w14:textId="77777777" w:rsidR="003D33C1" w:rsidRPr="008062FA" w:rsidRDefault="003D33C1" w:rsidP="003D33C1">
            <w:r w:rsidRPr="008062FA">
              <w:t>17AG(7A)(b)</w:t>
            </w:r>
          </w:p>
        </w:tc>
        <w:tc>
          <w:tcPr>
            <w:tcW w:w="809" w:type="pct"/>
          </w:tcPr>
          <w:p w14:paraId="6156716C" w14:textId="1FC19BDE"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4C4A16AC" w14:textId="77777777" w:rsidR="003D33C1" w:rsidRPr="008062FA" w:rsidRDefault="003D33C1" w:rsidP="003D33C1">
            <w:r w:rsidRPr="008062FA">
              <w:t>A statement that “</w:t>
            </w:r>
            <w:r w:rsidRPr="005F43BC">
              <w:rPr>
                <w:i/>
                <w:iCs/>
              </w:rPr>
              <w:t>Annual reports contain information about actual expenditure on reportable non-consultancy contracts. Information on the value of reportable non-consultancy contracts is available on the AusTender website</w:t>
            </w:r>
            <w:r w:rsidRPr="008062FA">
              <w:t>.”</w:t>
            </w:r>
          </w:p>
        </w:tc>
        <w:tc>
          <w:tcPr>
            <w:tcW w:w="676" w:type="pct"/>
          </w:tcPr>
          <w:p w14:paraId="5154A78A"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Mandatory</w:t>
            </w:r>
          </w:p>
        </w:tc>
      </w:tr>
      <w:tr w:rsidR="003D33C1" w:rsidRPr="008062FA" w14:paraId="65D14CF6"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4EA0397" w14:textId="77777777" w:rsidR="003D33C1" w:rsidRPr="008062FA" w:rsidRDefault="003D33C1" w:rsidP="003D33C1">
            <w:r w:rsidRPr="008062FA">
              <w:t>17AD(daa)</w:t>
            </w:r>
          </w:p>
        </w:tc>
        <w:tc>
          <w:tcPr>
            <w:tcW w:w="809" w:type="pct"/>
          </w:tcPr>
          <w:p w14:paraId="0098B42A" w14:textId="12D8906A"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7D446FD8" w14:textId="77777777" w:rsidR="003D33C1" w:rsidRPr="008062FA" w:rsidRDefault="003D33C1" w:rsidP="003D33C1">
            <w:r w:rsidRPr="008062FA">
              <w:t>Additional information about organisations receiving amounts under reportable consultancy contracts or reportable non</w:t>
            </w:r>
            <w:r w:rsidRPr="008062FA">
              <w:rPr>
                <w:rFonts w:ascii="Cambria Math" w:hAnsi="Cambria Math" w:cs="Cambria Math"/>
              </w:rPr>
              <w:t>‑</w:t>
            </w:r>
            <w:r w:rsidRPr="008062FA">
              <w:t>consultancy contracts</w:t>
            </w:r>
          </w:p>
        </w:tc>
        <w:tc>
          <w:tcPr>
            <w:tcW w:w="676" w:type="pct"/>
          </w:tcPr>
          <w:p w14:paraId="4583A156" w14:textId="77777777" w:rsidR="003D33C1" w:rsidRPr="008062FA" w:rsidRDefault="003D33C1" w:rsidP="003D33C1">
            <w:pPr>
              <w:cnfStyle w:val="000000100000" w:firstRow="0" w:lastRow="0" w:firstColumn="0" w:lastColumn="0" w:oddVBand="0" w:evenVBand="0" w:oddHBand="1" w:evenHBand="0" w:firstRowFirstColumn="0" w:firstRowLastColumn="0" w:lastRowFirstColumn="0" w:lastRowLastColumn="0"/>
            </w:pPr>
          </w:p>
        </w:tc>
      </w:tr>
      <w:tr w:rsidR="003D33C1" w:rsidRPr="008062FA" w14:paraId="5AA602DE"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98268B6" w14:textId="77777777" w:rsidR="003D33C1" w:rsidRPr="008062FA" w:rsidRDefault="003D33C1" w:rsidP="003D33C1">
            <w:r w:rsidRPr="008062FA">
              <w:t>17AGA</w:t>
            </w:r>
          </w:p>
        </w:tc>
        <w:tc>
          <w:tcPr>
            <w:tcW w:w="809" w:type="pct"/>
          </w:tcPr>
          <w:p w14:paraId="0AF7E4D0" w14:textId="2C160CB8"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6311B91B" w14:textId="77777777" w:rsidR="003D33C1" w:rsidRPr="008062FA" w:rsidRDefault="003D33C1" w:rsidP="003D33C1">
            <w:r w:rsidRPr="008062FA">
              <w:t>Additional information, in accordance with section 17AGA, about organisations receiving amounts under reportable consultancy contracts or reportable non-consultancy contracts.</w:t>
            </w:r>
          </w:p>
        </w:tc>
        <w:tc>
          <w:tcPr>
            <w:tcW w:w="676" w:type="pct"/>
          </w:tcPr>
          <w:p w14:paraId="39F72DD4" w14:textId="77777777" w:rsidR="003D33C1" w:rsidRPr="008062FA" w:rsidRDefault="003D33C1" w:rsidP="003D33C1">
            <w:pPr>
              <w:cnfStyle w:val="000000010000" w:firstRow="0" w:lastRow="0" w:firstColumn="0" w:lastColumn="0" w:oddVBand="0" w:evenVBand="0" w:oddHBand="0" w:evenHBand="1" w:firstRowFirstColumn="0" w:firstRowLastColumn="0" w:lastRowFirstColumn="0" w:lastRowLastColumn="0"/>
            </w:pPr>
            <w:r w:rsidRPr="008062FA">
              <w:t>Mandatory</w:t>
            </w:r>
          </w:p>
        </w:tc>
      </w:tr>
    </w:tbl>
    <w:p w14:paraId="643744DE" w14:textId="77777777" w:rsidR="005F43BC" w:rsidRDefault="005F43BC">
      <w:r>
        <w:br w:type="page"/>
      </w:r>
    </w:p>
    <w:tbl>
      <w:tblPr>
        <w:tblStyle w:val="Style4"/>
        <w:tblW w:w="5000" w:type="pct"/>
        <w:tblLook w:val="0020" w:firstRow="1" w:lastRow="0" w:firstColumn="0" w:lastColumn="0" w:noHBand="0" w:noVBand="0"/>
        <w:tblDescription w:val="Table sets out the PGPA Rule references that different aspects of the Annual Report pertain to, to show compliance with that specific part of the Rule. This fifth page includes PGPA Rule references 17AG(8) through to 17AH(1)(c)."/>
      </w:tblPr>
      <w:tblGrid>
        <w:gridCol w:w="1124"/>
        <w:gridCol w:w="1431"/>
        <w:gridCol w:w="5095"/>
        <w:gridCol w:w="1196"/>
      </w:tblGrid>
      <w:tr w:rsidR="005F43BC" w:rsidRPr="008062FA" w14:paraId="1F4A4E2A" w14:textId="77777777" w:rsidTr="00452B3F">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635" w:type="pct"/>
          </w:tcPr>
          <w:p w14:paraId="5D1BE39A" w14:textId="59924E14" w:rsidR="005F43BC" w:rsidRPr="008062FA" w:rsidRDefault="005F43BC" w:rsidP="005F43BC">
            <w:r w:rsidRPr="008062FA">
              <w:t>PGPA Rule Reference</w:t>
            </w:r>
          </w:p>
        </w:tc>
        <w:tc>
          <w:tcPr>
            <w:tcW w:w="809" w:type="pct"/>
          </w:tcPr>
          <w:p w14:paraId="11F765C3" w14:textId="732DD9F2" w:rsidR="005F43BC" w:rsidRPr="008062FA" w:rsidRDefault="005F43BC" w:rsidP="005F43BC">
            <w:pPr>
              <w:cnfStyle w:val="100000000000" w:firstRow="1" w:lastRow="0" w:firstColumn="0" w:lastColumn="0" w:oddVBand="0" w:evenVBand="0" w:oddHBand="0" w:evenHBand="0" w:firstRowFirstColumn="0" w:firstRowLastColumn="0" w:lastRowFirstColumn="0" w:lastRowLastColumn="0"/>
            </w:pPr>
            <w:r w:rsidRPr="008062FA">
              <w:t>Part of Report</w:t>
            </w:r>
          </w:p>
        </w:tc>
        <w:tc>
          <w:tcPr>
            <w:cnfStyle w:val="000010000000" w:firstRow="0" w:lastRow="0" w:firstColumn="0" w:lastColumn="0" w:oddVBand="1" w:evenVBand="0" w:oddHBand="0" w:evenHBand="0" w:firstRowFirstColumn="0" w:firstRowLastColumn="0" w:lastRowFirstColumn="0" w:lastRowLastColumn="0"/>
            <w:tcW w:w="2880" w:type="pct"/>
          </w:tcPr>
          <w:p w14:paraId="5B07A302" w14:textId="410F0FE7" w:rsidR="005F43BC" w:rsidRPr="008062FA" w:rsidRDefault="005F43BC" w:rsidP="005F43BC">
            <w:r w:rsidRPr="008062FA">
              <w:t>Description</w:t>
            </w:r>
          </w:p>
        </w:tc>
        <w:tc>
          <w:tcPr>
            <w:tcW w:w="676" w:type="pct"/>
          </w:tcPr>
          <w:p w14:paraId="4F057445" w14:textId="79E1D579" w:rsidR="005F43BC" w:rsidRPr="008062FA" w:rsidRDefault="005F43BC" w:rsidP="005F43BC">
            <w:pPr>
              <w:cnfStyle w:val="100000000000" w:firstRow="1" w:lastRow="0" w:firstColumn="0" w:lastColumn="0" w:oddVBand="0" w:evenVBand="0" w:oddHBand="0" w:evenHBand="0" w:firstRowFirstColumn="0" w:firstRowLastColumn="0" w:lastRowFirstColumn="0" w:lastRowLastColumn="0"/>
            </w:pPr>
            <w:r w:rsidRPr="008062FA">
              <w:t>Requirement</w:t>
            </w:r>
            <w:bookmarkStart w:id="198" w:name="hundredthirtyfour"/>
            <w:bookmarkEnd w:id="198"/>
          </w:p>
        </w:tc>
      </w:tr>
      <w:tr w:rsidR="005F43BC" w:rsidRPr="008062FA" w14:paraId="4F99A9FF"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DC8EB39" w14:textId="77777777" w:rsidR="005F43BC" w:rsidRPr="008062FA" w:rsidRDefault="005F43BC" w:rsidP="005F43BC"/>
        </w:tc>
        <w:tc>
          <w:tcPr>
            <w:tcW w:w="809" w:type="pct"/>
          </w:tcPr>
          <w:p w14:paraId="0FF4A4C1" w14:textId="77777777" w:rsidR="005F43BC" w:rsidRPr="008062FA" w:rsidRDefault="005F43BC" w:rsidP="005F43BC">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376138AF" w14:textId="77777777" w:rsidR="005F43BC" w:rsidRPr="00295147" w:rsidRDefault="005F43BC" w:rsidP="005F43BC">
            <w:pPr>
              <w:rPr>
                <w:rStyle w:val="Bold"/>
                <w:i/>
                <w:iCs/>
              </w:rPr>
            </w:pPr>
            <w:r w:rsidRPr="00295147">
              <w:rPr>
                <w:rStyle w:val="Bold"/>
                <w:i/>
                <w:iCs/>
              </w:rPr>
              <w:t>Australian National Audit Office access clauses</w:t>
            </w:r>
          </w:p>
        </w:tc>
        <w:tc>
          <w:tcPr>
            <w:tcW w:w="676" w:type="pct"/>
          </w:tcPr>
          <w:p w14:paraId="27C870BC" w14:textId="77777777" w:rsidR="005F43BC" w:rsidRPr="008062FA" w:rsidRDefault="005F43BC" w:rsidP="005F43BC">
            <w:pPr>
              <w:cnfStyle w:val="000000100000" w:firstRow="0" w:lastRow="0" w:firstColumn="0" w:lastColumn="0" w:oddVBand="0" w:evenVBand="0" w:oddHBand="1" w:evenHBand="0" w:firstRowFirstColumn="0" w:firstRowLastColumn="0" w:lastRowFirstColumn="0" w:lastRowLastColumn="0"/>
            </w:pPr>
          </w:p>
        </w:tc>
      </w:tr>
      <w:tr w:rsidR="005F43BC" w:rsidRPr="008062FA" w14:paraId="4E7EF090"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551B8356" w14:textId="77777777" w:rsidR="005F43BC" w:rsidRPr="008062FA" w:rsidRDefault="005F43BC" w:rsidP="005F43BC">
            <w:r w:rsidRPr="008062FA">
              <w:t>17AG(8)</w:t>
            </w:r>
          </w:p>
        </w:tc>
        <w:tc>
          <w:tcPr>
            <w:tcW w:w="809" w:type="pct"/>
          </w:tcPr>
          <w:p w14:paraId="1B8A6312" w14:textId="4B3CEDD9" w:rsidR="005F43BC" w:rsidRPr="008062FA" w:rsidRDefault="005F43BC" w:rsidP="005F43BC">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27076170" w14:textId="77777777" w:rsidR="005F43BC" w:rsidRPr="008062FA" w:rsidRDefault="005F43BC" w:rsidP="005F43BC">
            <w:r w:rsidRPr="008062FA">
              <w:t>If an entity entered into a contract with a value of more than $100,000 (inc. GST) and the contract did not provide the Auditor-General with access to the contractor’s premises, the report must include the name of the contractor, purpose and value of the contract, and the reason why a clause allowing access was not included in the contract.</w:t>
            </w:r>
          </w:p>
        </w:tc>
        <w:tc>
          <w:tcPr>
            <w:tcW w:w="676" w:type="pct"/>
          </w:tcPr>
          <w:p w14:paraId="6131CC7E" w14:textId="77777777" w:rsidR="005F43BC" w:rsidRPr="008062FA" w:rsidRDefault="005F43BC" w:rsidP="005F43BC">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5F43BC" w:rsidRPr="008062FA" w14:paraId="226B98DA"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76DFA8A3" w14:textId="77777777" w:rsidR="005F43BC" w:rsidRPr="008062FA" w:rsidRDefault="005F43BC" w:rsidP="005F43BC"/>
        </w:tc>
        <w:tc>
          <w:tcPr>
            <w:tcW w:w="809" w:type="pct"/>
          </w:tcPr>
          <w:p w14:paraId="7D557DBB" w14:textId="77777777" w:rsidR="005F43BC" w:rsidRPr="008062FA" w:rsidRDefault="005F43BC" w:rsidP="005F43BC">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53C56D56" w14:textId="77777777" w:rsidR="005F43BC" w:rsidRPr="00295147" w:rsidRDefault="005F43BC" w:rsidP="005F43BC">
            <w:pPr>
              <w:rPr>
                <w:rStyle w:val="Bold"/>
                <w:i/>
                <w:iCs/>
              </w:rPr>
            </w:pPr>
            <w:r w:rsidRPr="00295147">
              <w:rPr>
                <w:rStyle w:val="Bold"/>
                <w:i/>
                <w:iCs/>
              </w:rPr>
              <w:t>Exempt contracts</w:t>
            </w:r>
          </w:p>
        </w:tc>
        <w:tc>
          <w:tcPr>
            <w:tcW w:w="676" w:type="pct"/>
          </w:tcPr>
          <w:p w14:paraId="58006690" w14:textId="77777777" w:rsidR="005F43BC" w:rsidRPr="008062FA" w:rsidRDefault="005F43BC" w:rsidP="005F43BC">
            <w:pPr>
              <w:cnfStyle w:val="000000100000" w:firstRow="0" w:lastRow="0" w:firstColumn="0" w:lastColumn="0" w:oddVBand="0" w:evenVBand="0" w:oddHBand="1" w:evenHBand="0" w:firstRowFirstColumn="0" w:firstRowLastColumn="0" w:lastRowFirstColumn="0" w:lastRowLastColumn="0"/>
            </w:pPr>
          </w:p>
        </w:tc>
      </w:tr>
      <w:tr w:rsidR="005F43BC" w:rsidRPr="008062FA" w14:paraId="448AA247"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4D3A450" w14:textId="77777777" w:rsidR="005F43BC" w:rsidRPr="008062FA" w:rsidRDefault="005F43BC" w:rsidP="005F43BC">
            <w:r w:rsidRPr="008062FA">
              <w:t>17AG(9)</w:t>
            </w:r>
          </w:p>
        </w:tc>
        <w:tc>
          <w:tcPr>
            <w:tcW w:w="809" w:type="pct"/>
          </w:tcPr>
          <w:p w14:paraId="16533E9F" w14:textId="188D1CDC" w:rsidR="005F43BC" w:rsidRPr="008062FA" w:rsidRDefault="005F43BC" w:rsidP="005F43BC">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inancial_management" w:history="1">
              <w:r w:rsidRPr="003A60C6">
                <w:rPr>
                  <w:rStyle w:val="Hyperlink"/>
                  <w:b w:val="0"/>
                  <w:bCs w:val="0"/>
                  <w:color w:val="000000" w:themeColor="text1"/>
                </w:rPr>
                <w:t>78</w:t>
              </w:r>
            </w:hyperlink>
          </w:p>
        </w:tc>
        <w:tc>
          <w:tcPr>
            <w:cnfStyle w:val="000010000000" w:firstRow="0" w:lastRow="0" w:firstColumn="0" w:lastColumn="0" w:oddVBand="1" w:evenVBand="0" w:oddHBand="0" w:evenHBand="0" w:firstRowFirstColumn="0" w:firstRowLastColumn="0" w:lastRowFirstColumn="0" w:lastRowLastColumn="0"/>
            <w:tcW w:w="2880" w:type="pct"/>
          </w:tcPr>
          <w:p w14:paraId="12961E06" w14:textId="77777777" w:rsidR="005F43BC" w:rsidRPr="008062FA" w:rsidRDefault="005F43BC" w:rsidP="005F43BC">
            <w:r w:rsidRPr="008062FA">
              <w:t>If an entity entered into a contract or there is a standing offer with a value greater than $10,000 (inc.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676" w:type="pct"/>
          </w:tcPr>
          <w:p w14:paraId="240A91DD" w14:textId="77777777" w:rsidR="005F43BC" w:rsidRPr="008062FA" w:rsidRDefault="005F43BC" w:rsidP="005F43BC">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5F43BC" w:rsidRPr="008062FA" w14:paraId="3F9224ED"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5805337" w14:textId="77777777" w:rsidR="005F43BC" w:rsidRPr="008062FA" w:rsidRDefault="005F43BC" w:rsidP="005F43BC"/>
        </w:tc>
        <w:tc>
          <w:tcPr>
            <w:tcW w:w="809" w:type="pct"/>
          </w:tcPr>
          <w:p w14:paraId="77051B27" w14:textId="77777777" w:rsidR="005F43BC" w:rsidRPr="008062FA" w:rsidRDefault="005F43BC" w:rsidP="005F43BC">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19EF8D86" w14:textId="77777777" w:rsidR="005F43BC" w:rsidRPr="00295147" w:rsidRDefault="005F43BC" w:rsidP="005F43BC">
            <w:pPr>
              <w:rPr>
                <w:rStyle w:val="Bold"/>
                <w:i/>
                <w:iCs/>
              </w:rPr>
            </w:pPr>
            <w:r w:rsidRPr="00295147">
              <w:rPr>
                <w:rStyle w:val="Bold"/>
                <w:i/>
                <w:iCs/>
              </w:rPr>
              <w:t>Procurement initiatives to support small business</w:t>
            </w:r>
          </w:p>
        </w:tc>
        <w:tc>
          <w:tcPr>
            <w:tcW w:w="676" w:type="pct"/>
          </w:tcPr>
          <w:p w14:paraId="161505F4" w14:textId="77777777" w:rsidR="005F43BC" w:rsidRPr="008062FA" w:rsidRDefault="005F43BC" w:rsidP="005F43BC">
            <w:pPr>
              <w:cnfStyle w:val="000000100000" w:firstRow="0" w:lastRow="0" w:firstColumn="0" w:lastColumn="0" w:oddVBand="0" w:evenVBand="0" w:oddHBand="1" w:evenHBand="0" w:firstRowFirstColumn="0" w:firstRowLastColumn="0" w:lastRowFirstColumn="0" w:lastRowLastColumn="0"/>
            </w:pPr>
          </w:p>
        </w:tc>
      </w:tr>
      <w:tr w:rsidR="005F43BC" w:rsidRPr="008062FA" w14:paraId="23C8AF0A"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49F7648" w14:textId="77777777" w:rsidR="005F43BC" w:rsidRPr="008062FA" w:rsidRDefault="005F43BC" w:rsidP="005F43BC">
            <w:r w:rsidRPr="008062FA">
              <w:t>17AG(10)(a)</w:t>
            </w:r>
          </w:p>
        </w:tc>
        <w:tc>
          <w:tcPr>
            <w:tcW w:w="809" w:type="pct"/>
          </w:tcPr>
          <w:p w14:paraId="54898E5C" w14:textId="7E783767" w:rsidR="005F43BC" w:rsidRPr="008062FA" w:rsidRDefault="005F43BC" w:rsidP="005F43BC">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inancial_performance" w:history="1">
              <w:r w:rsidRPr="003A60C6">
                <w:rPr>
                  <w:rStyle w:val="Hyperlink"/>
                  <w:b w:val="0"/>
                  <w:bCs w:val="0"/>
                  <w:color w:val="000000" w:themeColor="text1"/>
                </w:rPr>
                <w:t>79</w:t>
              </w:r>
            </w:hyperlink>
          </w:p>
        </w:tc>
        <w:tc>
          <w:tcPr>
            <w:cnfStyle w:val="000010000000" w:firstRow="0" w:lastRow="0" w:firstColumn="0" w:lastColumn="0" w:oddVBand="1" w:evenVBand="0" w:oddHBand="0" w:evenHBand="0" w:firstRowFirstColumn="0" w:firstRowLastColumn="0" w:lastRowFirstColumn="0" w:lastRowLastColumn="0"/>
            <w:tcW w:w="2880" w:type="pct"/>
          </w:tcPr>
          <w:p w14:paraId="3C272FF8" w14:textId="77777777" w:rsidR="005F43BC" w:rsidRPr="008062FA" w:rsidRDefault="005F43BC" w:rsidP="005F43BC">
            <w:r w:rsidRPr="008062FA">
              <w:t>A statement that “[</w:t>
            </w:r>
            <w:r w:rsidRPr="00B048AD">
              <w:rPr>
                <w:i/>
                <w:iCs/>
              </w:rPr>
              <w:t>Name of entity] supports small business participation in the Commonwealth Government procurement market. Small and Medium Enterprises (SME) and Small Enterprise participation statistics are available on the Department of Finance’s website</w:t>
            </w:r>
            <w:r w:rsidRPr="008062FA">
              <w:t>.”</w:t>
            </w:r>
          </w:p>
        </w:tc>
        <w:tc>
          <w:tcPr>
            <w:tcW w:w="676" w:type="pct"/>
          </w:tcPr>
          <w:p w14:paraId="4668210C" w14:textId="77777777" w:rsidR="005F43BC" w:rsidRPr="008062FA" w:rsidRDefault="005F43BC" w:rsidP="005F43BC">
            <w:pPr>
              <w:cnfStyle w:val="000000010000" w:firstRow="0" w:lastRow="0" w:firstColumn="0" w:lastColumn="0" w:oddVBand="0" w:evenVBand="0" w:oddHBand="0" w:evenHBand="1" w:firstRowFirstColumn="0" w:firstRowLastColumn="0" w:lastRowFirstColumn="0" w:lastRowLastColumn="0"/>
            </w:pPr>
            <w:r w:rsidRPr="008062FA">
              <w:t>Mandatory</w:t>
            </w:r>
          </w:p>
        </w:tc>
      </w:tr>
      <w:tr w:rsidR="005F43BC" w:rsidRPr="008062FA" w14:paraId="64BBCA6F"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4EFD8C4" w14:textId="77777777" w:rsidR="005F43BC" w:rsidRPr="008062FA" w:rsidRDefault="005F43BC" w:rsidP="005F43BC">
            <w:r w:rsidRPr="008062FA">
              <w:t>17AG(10)(b)</w:t>
            </w:r>
          </w:p>
        </w:tc>
        <w:tc>
          <w:tcPr>
            <w:tcW w:w="809" w:type="pct"/>
          </w:tcPr>
          <w:p w14:paraId="605BB1A4" w14:textId="63DF19AB" w:rsidR="005F43BC" w:rsidRPr="008062FA" w:rsidRDefault="005F43BC" w:rsidP="005F43BC">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Financial_performance" w:history="1">
              <w:r w:rsidRPr="003A60C6">
                <w:rPr>
                  <w:rStyle w:val="Hyperlink"/>
                  <w:b w:val="0"/>
                  <w:bCs w:val="0"/>
                  <w:color w:val="000000" w:themeColor="text1"/>
                </w:rPr>
                <w:t>79</w:t>
              </w:r>
            </w:hyperlink>
          </w:p>
        </w:tc>
        <w:tc>
          <w:tcPr>
            <w:cnfStyle w:val="000010000000" w:firstRow="0" w:lastRow="0" w:firstColumn="0" w:lastColumn="0" w:oddVBand="1" w:evenVBand="0" w:oddHBand="0" w:evenHBand="0" w:firstRowFirstColumn="0" w:firstRowLastColumn="0" w:lastRowFirstColumn="0" w:lastRowLastColumn="0"/>
            <w:tcW w:w="2880" w:type="pct"/>
          </w:tcPr>
          <w:p w14:paraId="38BAC3A2" w14:textId="77777777" w:rsidR="005F43BC" w:rsidRPr="008062FA" w:rsidRDefault="005F43BC" w:rsidP="005F43BC">
            <w:r w:rsidRPr="008062FA">
              <w:t>An outline of the ways in which the procurement practices of the entity support small and medium enterprises.</w:t>
            </w:r>
          </w:p>
        </w:tc>
        <w:tc>
          <w:tcPr>
            <w:tcW w:w="676" w:type="pct"/>
          </w:tcPr>
          <w:p w14:paraId="6FEFFCA2" w14:textId="77777777" w:rsidR="005F43BC" w:rsidRPr="008062FA" w:rsidRDefault="005F43BC" w:rsidP="005F43BC">
            <w:pPr>
              <w:cnfStyle w:val="000000100000" w:firstRow="0" w:lastRow="0" w:firstColumn="0" w:lastColumn="0" w:oddVBand="0" w:evenVBand="0" w:oddHBand="1" w:evenHBand="0" w:firstRowFirstColumn="0" w:firstRowLastColumn="0" w:lastRowFirstColumn="0" w:lastRowLastColumn="0"/>
            </w:pPr>
            <w:r w:rsidRPr="008062FA">
              <w:t>Mandatory</w:t>
            </w:r>
          </w:p>
        </w:tc>
      </w:tr>
      <w:tr w:rsidR="005F43BC" w:rsidRPr="008062FA" w14:paraId="09D092BB"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35200A2" w14:textId="77777777" w:rsidR="005F43BC" w:rsidRPr="008062FA" w:rsidRDefault="005F43BC" w:rsidP="005F43BC">
            <w:r w:rsidRPr="008062FA">
              <w:t>17AG(10)(c)</w:t>
            </w:r>
          </w:p>
        </w:tc>
        <w:tc>
          <w:tcPr>
            <w:tcW w:w="809" w:type="pct"/>
          </w:tcPr>
          <w:p w14:paraId="4BEF0770" w14:textId="77777777" w:rsidR="005F43BC" w:rsidRPr="008062FA" w:rsidRDefault="005F43BC" w:rsidP="005F43BC">
            <w:pPr>
              <w:cnfStyle w:val="000000010000" w:firstRow="0" w:lastRow="0" w:firstColumn="0" w:lastColumn="0" w:oddVBand="0" w:evenVBand="0" w:oddHBand="0" w:evenHBand="1" w:firstRowFirstColumn="0" w:firstRowLastColumn="0" w:lastRowFirstColumn="0" w:lastRowLastColumn="0"/>
            </w:pPr>
            <w:r w:rsidRPr="008062FA">
              <w:t>Not Applicable</w:t>
            </w:r>
          </w:p>
        </w:tc>
        <w:tc>
          <w:tcPr>
            <w:cnfStyle w:val="000010000000" w:firstRow="0" w:lastRow="0" w:firstColumn="0" w:lastColumn="0" w:oddVBand="1" w:evenVBand="0" w:oddHBand="0" w:evenHBand="0" w:firstRowFirstColumn="0" w:firstRowLastColumn="0" w:lastRowFirstColumn="0" w:lastRowLastColumn="0"/>
            <w:tcW w:w="2880" w:type="pct"/>
          </w:tcPr>
          <w:p w14:paraId="2BFD438F" w14:textId="77777777" w:rsidR="005F43BC" w:rsidRPr="008062FA" w:rsidRDefault="005F43BC" w:rsidP="005F43BC">
            <w:r w:rsidRPr="008062FA">
              <w:t>If the entity is considered by the Department administered by the Finance Minister as material in nature—a statement that “[</w:t>
            </w:r>
            <w:r w:rsidRPr="00B048AD">
              <w:rPr>
                <w:i/>
                <w:iCs/>
              </w:rPr>
              <w:t>Name of entity] recognises the importance of ensuring that small businesses are paid on time. The results of the Survey of Australian Government Payments to Small Business are available on the Treasury’s website.</w:t>
            </w:r>
            <w:r w:rsidRPr="008062FA">
              <w:t>”</w:t>
            </w:r>
          </w:p>
        </w:tc>
        <w:tc>
          <w:tcPr>
            <w:tcW w:w="676" w:type="pct"/>
          </w:tcPr>
          <w:p w14:paraId="2E157FB2" w14:textId="77777777" w:rsidR="005F43BC" w:rsidRPr="008062FA" w:rsidRDefault="005F43BC" w:rsidP="005F43BC">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5F43BC" w:rsidRPr="008062FA" w14:paraId="47D25403"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4181D7D7" w14:textId="5975509F" w:rsidR="005F43BC" w:rsidRPr="008062FA" w:rsidRDefault="00272C89" w:rsidP="005F43BC">
            <w:r w:rsidRPr="00B048AD">
              <w:rPr>
                <w:rStyle w:val="Bold"/>
              </w:rPr>
              <w:t>17AD(e)</w:t>
            </w:r>
          </w:p>
        </w:tc>
        <w:tc>
          <w:tcPr>
            <w:tcW w:w="809" w:type="pct"/>
          </w:tcPr>
          <w:p w14:paraId="2D4229E0" w14:textId="0FEE25DF" w:rsidR="005F43BC" w:rsidRPr="008062FA" w:rsidRDefault="005F43BC" w:rsidP="005F43BC">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5E4D36E3" w14:textId="276AA656" w:rsidR="005F43BC" w:rsidRPr="008062FA" w:rsidRDefault="00272C89" w:rsidP="005F43BC">
            <w:r w:rsidRPr="00B048AD">
              <w:rPr>
                <w:rStyle w:val="Bold"/>
              </w:rPr>
              <w:t>Financial Statements</w:t>
            </w:r>
          </w:p>
        </w:tc>
        <w:tc>
          <w:tcPr>
            <w:tcW w:w="676" w:type="pct"/>
          </w:tcPr>
          <w:p w14:paraId="533F8B5D" w14:textId="326E5F7B" w:rsidR="005F43BC" w:rsidRPr="008062FA" w:rsidRDefault="005F43BC" w:rsidP="005F43BC">
            <w:pPr>
              <w:cnfStyle w:val="000000100000" w:firstRow="0" w:lastRow="0" w:firstColumn="0" w:lastColumn="0" w:oddVBand="0" w:evenVBand="0" w:oddHBand="1" w:evenHBand="0" w:firstRowFirstColumn="0" w:firstRowLastColumn="0" w:lastRowFirstColumn="0" w:lastRowLastColumn="0"/>
            </w:pPr>
          </w:p>
        </w:tc>
      </w:tr>
      <w:tr w:rsidR="00272C89" w:rsidRPr="008062FA" w14:paraId="62E5BF20"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61C66E75" w14:textId="4890C903" w:rsidR="00272C89" w:rsidRPr="008062FA" w:rsidRDefault="00272C89" w:rsidP="00272C89">
            <w:r w:rsidRPr="008062FA">
              <w:t>17AD(e)</w:t>
            </w:r>
          </w:p>
        </w:tc>
        <w:tc>
          <w:tcPr>
            <w:tcW w:w="809" w:type="pct"/>
          </w:tcPr>
          <w:p w14:paraId="1488739F" w14:textId="757C585F"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Page 82</w:t>
            </w:r>
          </w:p>
        </w:tc>
        <w:tc>
          <w:tcPr>
            <w:cnfStyle w:val="000010000000" w:firstRow="0" w:lastRow="0" w:firstColumn="0" w:lastColumn="0" w:oddVBand="1" w:evenVBand="0" w:oddHBand="0" w:evenHBand="0" w:firstRowFirstColumn="0" w:firstRowLastColumn="0" w:lastRowFirstColumn="0" w:lastRowLastColumn="0"/>
            <w:tcW w:w="2880" w:type="pct"/>
          </w:tcPr>
          <w:p w14:paraId="51C84A91" w14:textId="3E571E03" w:rsidR="00272C89" w:rsidRPr="008062FA" w:rsidRDefault="00272C89" w:rsidP="00272C89">
            <w:r w:rsidRPr="008062FA">
              <w:t>Inclusion of the annual financial statements in accordance with subsection 43(4) of the PGPA Act.</w:t>
            </w:r>
          </w:p>
        </w:tc>
        <w:tc>
          <w:tcPr>
            <w:tcW w:w="676" w:type="pct"/>
          </w:tcPr>
          <w:p w14:paraId="0BE1722C" w14:textId="2F27295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65C02539"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31BCB948" w14:textId="2644CEB7" w:rsidR="00272C89" w:rsidRPr="008062FA" w:rsidRDefault="00272C89" w:rsidP="00272C89">
            <w:r w:rsidRPr="00B048AD">
              <w:rPr>
                <w:rStyle w:val="Bold"/>
              </w:rPr>
              <w:t>17AD(da)</w:t>
            </w:r>
          </w:p>
        </w:tc>
        <w:tc>
          <w:tcPr>
            <w:tcW w:w="809" w:type="pct"/>
          </w:tcPr>
          <w:p w14:paraId="301CD4CD" w14:textId="4C7D6296"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5D1C878D" w14:textId="3BD4C253" w:rsidR="00272C89" w:rsidRPr="008062FA" w:rsidRDefault="00272C89" w:rsidP="00272C89">
            <w:r w:rsidRPr="00B048AD">
              <w:rPr>
                <w:rStyle w:val="Bold"/>
              </w:rPr>
              <w:t>Executive remuneration</w:t>
            </w:r>
          </w:p>
        </w:tc>
        <w:tc>
          <w:tcPr>
            <w:tcW w:w="676" w:type="pct"/>
          </w:tcPr>
          <w:p w14:paraId="2A890637" w14:textId="0EF70CC3"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r>
      <w:tr w:rsidR="00272C89" w:rsidRPr="008062FA" w14:paraId="6908FFBB"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5610E995" w14:textId="6F31514D" w:rsidR="00272C89" w:rsidRPr="008062FA" w:rsidRDefault="00272C89" w:rsidP="00272C89">
            <w:r w:rsidRPr="008062FA">
              <w:t>17AD(da)</w:t>
            </w:r>
          </w:p>
        </w:tc>
        <w:tc>
          <w:tcPr>
            <w:tcW w:w="809" w:type="pct"/>
          </w:tcPr>
          <w:p w14:paraId="61DDDAD5" w14:textId="5208EA36"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s </w:t>
            </w:r>
            <w:hyperlink w:anchor="_Appendix_5:_Executive" w:history="1">
              <w:r w:rsidRPr="003A60C6">
                <w:rPr>
                  <w:rStyle w:val="Hyperlink"/>
                  <w:b w:val="0"/>
                  <w:bCs w:val="0"/>
                  <w:color w:val="000000" w:themeColor="text1"/>
                </w:rPr>
                <w:t>128-9</w:t>
              </w:r>
            </w:hyperlink>
          </w:p>
        </w:tc>
        <w:tc>
          <w:tcPr>
            <w:cnfStyle w:val="000010000000" w:firstRow="0" w:lastRow="0" w:firstColumn="0" w:lastColumn="0" w:oddVBand="1" w:evenVBand="0" w:oddHBand="0" w:evenHBand="0" w:firstRowFirstColumn="0" w:firstRowLastColumn="0" w:lastRowFirstColumn="0" w:lastRowLastColumn="0"/>
            <w:tcW w:w="2880" w:type="pct"/>
          </w:tcPr>
          <w:p w14:paraId="17211830" w14:textId="3B0E018B" w:rsidR="00272C89" w:rsidRPr="008062FA" w:rsidRDefault="00272C89" w:rsidP="00272C89">
            <w:r w:rsidRPr="008062FA">
              <w:t>Information about executive remuneration in accordance with Subdivision C of Division 3A of Part 2–3 of the Rule.</w:t>
            </w:r>
          </w:p>
        </w:tc>
        <w:tc>
          <w:tcPr>
            <w:tcW w:w="676" w:type="pct"/>
          </w:tcPr>
          <w:p w14:paraId="6BA9B81C" w14:textId="235E08DD"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Mandatory</w:t>
            </w:r>
          </w:p>
        </w:tc>
      </w:tr>
      <w:tr w:rsidR="00272C89" w:rsidRPr="008062FA" w14:paraId="7BA83ACE"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1E56D7B5" w14:textId="5D14FE99" w:rsidR="00272C89" w:rsidRPr="008062FA" w:rsidRDefault="00272C89" w:rsidP="00272C89">
            <w:r w:rsidRPr="00B048AD">
              <w:rPr>
                <w:rStyle w:val="Bold"/>
              </w:rPr>
              <w:t>17AD(f)</w:t>
            </w:r>
          </w:p>
        </w:tc>
        <w:tc>
          <w:tcPr>
            <w:tcW w:w="809" w:type="pct"/>
          </w:tcPr>
          <w:p w14:paraId="049DFFFE" w14:textId="3B2DCBFF"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80" w:type="pct"/>
          </w:tcPr>
          <w:p w14:paraId="3C726075" w14:textId="75289ADE" w:rsidR="00272C89" w:rsidRPr="008062FA" w:rsidRDefault="00272C89" w:rsidP="00272C89">
            <w:r w:rsidRPr="00B048AD">
              <w:rPr>
                <w:rStyle w:val="Bold"/>
              </w:rPr>
              <w:t>Other mandatory information</w:t>
            </w:r>
          </w:p>
        </w:tc>
        <w:tc>
          <w:tcPr>
            <w:tcW w:w="676" w:type="pct"/>
          </w:tcPr>
          <w:p w14:paraId="0AEB304A" w14:textId="23E8C05F"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p>
        </w:tc>
      </w:tr>
      <w:tr w:rsidR="00272C89" w:rsidRPr="008062FA" w14:paraId="760E98C6"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57D93460" w14:textId="305CF16C" w:rsidR="00272C89" w:rsidRPr="008062FA" w:rsidRDefault="00272C89" w:rsidP="00272C89">
            <w:r w:rsidRPr="008062FA">
              <w:t>17AH(1)(a)(i)</w:t>
            </w:r>
          </w:p>
        </w:tc>
        <w:tc>
          <w:tcPr>
            <w:tcW w:w="809" w:type="pct"/>
          </w:tcPr>
          <w:p w14:paraId="42BB1B65" w14:textId="78A692D9"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Not Applicable</w:t>
            </w:r>
          </w:p>
        </w:tc>
        <w:tc>
          <w:tcPr>
            <w:cnfStyle w:val="000010000000" w:firstRow="0" w:lastRow="0" w:firstColumn="0" w:lastColumn="0" w:oddVBand="1" w:evenVBand="0" w:oddHBand="0" w:evenHBand="0" w:firstRowFirstColumn="0" w:firstRowLastColumn="0" w:lastRowFirstColumn="0" w:lastRowLastColumn="0"/>
            <w:tcW w:w="2880" w:type="pct"/>
          </w:tcPr>
          <w:p w14:paraId="1F16C756" w14:textId="295C8E23" w:rsidR="00272C89" w:rsidRPr="008062FA" w:rsidRDefault="00272C89" w:rsidP="00272C89">
            <w:r w:rsidRPr="008062FA">
              <w:t xml:space="preserve">If the entity conducted advertising campaigns, a statement that </w:t>
            </w:r>
            <w:r w:rsidRPr="00B048AD">
              <w:rPr>
                <w:i/>
                <w:iCs/>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676" w:type="pct"/>
          </w:tcPr>
          <w:p w14:paraId="47E9F952" w14:textId="5EC59F91"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272C89" w:rsidRPr="008062FA" w14:paraId="0A298782"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7FE4EC50" w14:textId="77777777" w:rsidR="00272C89" w:rsidRPr="008062FA" w:rsidRDefault="00272C89" w:rsidP="00272C89">
            <w:r w:rsidRPr="008062FA">
              <w:t>17AH(1)(a)(ii)</w:t>
            </w:r>
          </w:p>
        </w:tc>
        <w:tc>
          <w:tcPr>
            <w:tcW w:w="809" w:type="pct"/>
          </w:tcPr>
          <w:p w14:paraId="0C4AC675" w14:textId="77456362"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Financial_performance" w:history="1">
              <w:r w:rsidRPr="003A60C6">
                <w:rPr>
                  <w:rStyle w:val="Hyperlink"/>
                  <w:b w:val="0"/>
                  <w:bCs w:val="0"/>
                  <w:color w:val="000000" w:themeColor="text1"/>
                </w:rPr>
                <w:t>79</w:t>
              </w:r>
            </w:hyperlink>
          </w:p>
        </w:tc>
        <w:tc>
          <w:tcPr>
            <w:cnfStyle w:val="000010000000" w:firstRow="0" w:lastRow="0" w:firstColumn="0" w:lastColumn="0" w:oddVBand="1" w:evenVBand="0" w:oddHBand="0" w:evenHBand="0" w:firstRowFirstColumn="0" w:firstRowLastColumn="0" w:lastRowFirstColumn="0" w:lastRowLastColumn="0"/>
            <w:tcW w:w="2880" w:type="pct"/>
          </w:tcPr>
          <w:p w14:paraId="2BAC20B1" w14:textId="77777777" w:rsidR="00272C89" w:rsidRPr="008062FA" w:rsidRDefault="00272C89" w:rsidP="00272C89">
            <w:r w:rsidRPr="008062FA">
              <w:t>If the entity did not conduct advertising campaigns, a statement to that effect.</w:t>
            </w:r>
          </w:p>
        </w:tc>
        <w:tc>
          <w:tcPr>
            <w:tcW w:w="676" w:type="pct"/>
          </w:tcPr>
          <w:p w14:paraId="056EE3E5"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If applicable, Mandatory</w:t>
            </w:r>
          </w:p>
        </w:tc>
      </w:tr>
      <w:tr w:rsidR="00272C89" w:rsidRPr="008062FA" w14:paraId="5332BB92"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76404C5B" w14:textId="77777777" w:rsidR="00272C89" w:rsidRPr="008062FA" w:rsidRDefault="00272C89" w:rsidP="00272C89">
            <w:r w:rsidRPr="008062FA">
              <w:t>17AH(1)(b)</w:t>
            </w:r>
          </w:p>
        </w:tc>
        <w:tc>
          <w:tcPr>
            <w:tcW w:w="809" w:type="pct"/>
          </w:tcPr>
          <w:p w14:paraId="1BBE3FDD" w14:textId="6651D6AE"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 xml:space="preserve">Page </w:t>
            </w:r>
            <w:hyperlink w:anchor="_Financial_performance" w:history="1">
              <w:r w:rsidRPr="003A60C6">
                <w:rPr>
                  <w:rStyle w:val="Hyperlink"/>
                  <w:b w:val="0"/>
                  <w:bCs w:val="0"/>
                  <w:color w:val="000000" w:themeColor="text1"/>
                </w:rPr>
                <w:t>79</w:t>
              </w:r>
            </w:hyperlink>
          </w:p>
        </w:tc>
        <w:tc>
          <w:tcPr>
            <w:cnfStyle w:val="000010000000" w:firstRow="0" w:lastRow="0" w:firstColumn="0" w:lastColumn="0" w:oddVBand="1" w:evenVBand="0" w:oddHBand="0" w:evenHBand="0" w:firstRowFirstColumn="0" w:firstRowLastColumn="0" w:lastRowFirstColumn="0" w:lastRowLastColumn="0"/>
            <w:tcW w:w="2880" w:type="pct"/>
          </w:tcPr>
          <w:p w14:paraId="6CA4BE0D" w14:textId="77777777" w:rsidR="00272C89" w:rsidRPr="008062FA" w:rsidRDefault="00272C89" w:rsidP="00272C89">
            <w:r w:rsidRPr="008062FA">
              <w:t>A statement that “</w:t>
            </w:r>
            <w:r w:rsidRPr="00B048AD">
              <w:rPr>
                <w:i/>
                <w:iCs/>
              </w:rPr>
              <w:t>Information on grants awarded by [name of entity] during [reporting period] is available at [address of entity’s website].</w:t>
            </w:r>
            <w:r w:rsidRPr="008062FA">
              <w:t>”</w:t>
            </w:r>
          </w:p>
        </w:tc>
        <w:tc>
          <w:tcPr>
            <w:tcW w:w="676" w:type="pct"/>
          </w:tcPr>
          <w:p w14:paraId="071BDE7B" w14:textId="77777777" w:rsidR="00272C89" w:rsidRPr="008062FA" w:rsidRDefault="00272C89" w:rsidP="00272C89">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272C89" w:rsidRPr="008062FA" w14:paraId="201F76AF"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5C52B44B" w14:textId="77777777" w:rsidR="00272C89" w:rsidRPr="008062FA" w:rsidRDefault="00272C89" w:rsidP="00272C89">
            <w:r w:rsidRPr="008062FA">
              <w:t>17AH(1)(c)</w:t>
            </w:r>
          </w:p>
        </w:tc>
        <w:tc>
          <w:tcPr>
            <w:tcW w:w="809" w:type="pct"/>
          </w:tcPr>
          <w:p w14:paraId="6BDB7C6E" w14:textId="42E31734"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Social_responsibility" w:history="1">
              <w:r w:rsidRPr="003A60C6">
                <w:rPr>
                  <w:rStyle w:val="Hyperlink"/>
                  <w:b w:val="0"/>
                  <w:bCs w:val="0"/>
                  <w:color w:val="000000" w:themeColor="text1"/>
                </w:rPr>
                <w:t>61</w:t>
              </w:r>
            </w:hyperlink>
          </w:p>
        </w:tc>
        <w:tc>
          <w:tcPr>
            <w:cnfStyle w:val="000010000000" w:firstRow="0" w:lastRow="0" w:firstColumn="0" w:lastColumn="0" w:oddVBand="1" w:evenVBand="0" w:oddHBand="0" w:evenHBand="0" w:firstRowFirstColumn="0" w:firstRowLastColumn="0" w:lastRowFirstColumn="0" w:lastRowLastColumn="0"/>
            <w:tcW w:w="2880" w:type="pct"/>
          </w:tcPr>
          <w:p w14:paraId="5E418A56" w14:textId="77777777" w:rsidR="00272C89" w:rsidRPr="008062FA" w:rsidRDefault="00272C89" w:rsidP="00272C89">
            <w:r w:rsidRPr="008062FA">
              <w:t>Outline of mechanisms of disability reporting, including reference to website for further information.</w:t>
            </w:r>
          </w:p>
        </w:tc>
        <w:tc>
          <w:tcPr>
            <w:tcW w:w="676" w:type="pct"/>
          </w:tcPr>
          <w:p w14:paraId="1364E12F" w14:textId="77777777" w:rsidR="00272C89" w:rsidRPr="008062FA" w:rsidRDefault="00272C89" w:rsidP="00272C89">
            <w:pPr>
              <w:cnfStyle w:val="000000100000" w:firstRow="0" w:lastRow="0" w:firstColumn="0" w:lastColumn="0" w:oddVBand="0" w:evenVBand="0" w:oddHBand="1" w:evenHBand="0" w:firstRowFirstColumn="0" w:firstRowLastColumn="0" w:lastRowFirstColumn="0" w:lastRowLastColumn="0"/>
            </w:pPr>
            <w:r w:rsidRPr="008062FA">
              <w:t>Mandatory</w:t>
            </w:r>
          </w:p>
        </w:tc>
      </w:tr>
    </w:tbl>
    <w:p w14:paraId="1468DAA0" w14:textId="77777777" w:rsidR="004D0443" w:rsidRDefault="004D0443">
      <w:r>
        <w:br w:type="page"/>
      </w:r>
    </w:p>
    <w:tbl>
      <w:tblPr>
        <w:tblStyle w:val="Style4"/>
        <w:tblW w:w="5000" w:type="pct"/>
        <w:tblLook w:val="0020" w:firstRow="1" w:lastRow="0" w:firstColumn="0" w:lastColumn="0" w:noHBand="0" w:noVBand="0"/>
        <w:tblDescription w:val="Table sets out the PGPA Rule references that different aspects of the Annual Report pertain to, to show compliance with that specific part of the Rule. This sixth page includes PGPA Rule references 17AH(1)(d) through to 17AH(2)."/>
      </w:tblPr>
      <w:tblGrid>
        <w:gridCol w:w="1124"/>
        <w:gridCol w:w="1431"/>
        <w:gridCol w:w="5095"/>
        <w:gridCol w:w="1196"/>
      </w:tblGrid>
      <w:tr w:rsidR="004D0443" w:rsidRPr="008062FA" w14:paraId="6AE38DFA" w14:textId="77777777" w:rsidTr="00452B3F">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635" w:type="pct"/>
          </w:tcPr>
          <w:p w14:paraId="49FC7FFE" w14:textId="38FAE1F2" w:rsidR="004D0443" w:rsidRPr="008062FA" w:rsidRDefault="004D0443" w:rsidP="004D0443">
            <w:r w:rsidRPr="008062FA">
              <w:t>PGPA Rule Reference</w:t>
            </w:r>
          </w:p>
        </w:tc>
        <w:tc>
          <w:tcPr>
            <w:tcW w:w="809" w:type="pct"/>
          </w:tcPr>
          <w:p w14:paraId="76C71653" w14:textId="63B81237" w:rsidR="004D0443" w:rsidRPr="008062FA" w:rsidRDefault="004D0443" w:rsidP="004D0443">
            <w:pPr>
              <w:cnfStyle w:val="100000000000" w:firstRow="1" w:lastRow="0" w:firstColumn="0" w:lastColumn="0" w:oddVBand="0" w:evenVBand="0" w:oddHBand="0" w:evenHBand="0" w:firstRowFirstColumn="0" w:firstRowLastColumn="0" w:lastRowFirstColumn="0" w:lastRowLastColumn="0"/>
            </w:pPr>
            <w:r w:rsidRPr="008062FA">
              <w:t>Part of Report</w:t>
            </w:r>
          </w:p>
        </w:tc>
        <w:tc>
          <w:tcPr>
            <w:cnfStyle w:val="000010000000" w:firstRow="0" w:lastRow="0" w:firstColumn="0" w:lastColumn="0" w:oddVBand="1" w:evenVBand="0" w:oddHBand="0" w:evenHBand="0" w:firstRowFirstColumn="0" w:firstRowLastColumn="0" w:lastRowFirstColumn="0" w:lastRowLastColumn="0"/>
            <w:tcW w:w="2880" w:type="pct"/>
          </w:tcPr>
          <w:p w14:paraId="4EB0734D" w14:textId="279FB8E6" w:rsidR="004D0443" w:rsidRPr="008062FA" w:rsidRDefault="004D0443" w:rsidP="004D0443">
            <w:r w:rsidRPr="008062FA">
              <w:t>Description</w:t>
            </w:r>
          </w:p>
        </w:tc>
        <w:tc>
          <w:tcPr>
            <w:tcW w:w="676" w:type="pct"/>
          </w:tcPr>
          <w:p w14:paraId="62442245" w14:textId="35851F21" w:rsidR="004D0443" w:rsidRPr="008062FA" w:rsidRDefault="004D0443" w:rsidP="004D0443">
            <w:pPr>
              <w:cnfStyle w:val="100000000000" w:firstRow="1" w:lastRow="0" w:firstColumn="0" w:lastColumn="0" w:oddVBand="0" w:evenVBand="0" w:oddHBand="0" w:evenHBand="0" w:firstRowFirstColumn="0" w:firstRowLastColumn="0" w:lastRowFirstColumn="0" w:lastRowLastColumn="0"/>
            </w:pPr>
            <w:r w:rsidRPr="008062FA">
              <w:t>Requirement</w:t>
            </w:r>
            <w:bookmarkStart w:id="199" w:name="hundredthirtyfive"/>
            <w:bookmarkEnd w:id="199"/>
          </w:p>
        </w:tc>
      </w:tr>
      <w:tr w:rsidR="004D0443" w:rsidRPr="008062FA" w14:paraId="1E1BE5A0"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7218CA4C" w14:textId="77777777" w:rsidR="004D0443" w:rsidRPr="008062FA" w:rsidRDefault="004D0443" w:rsidP="004D0443">
            <w:r w:rsidRPr="008062FA">
              <w:t>17AH(1)(d)</w:t>
            </w:r>
          </w:p>
        </w:tc>
        <w:tc>
          <w:tcPr>
            <w:tcW w:w="809" w:type="pct"/>
          </w:tcPr>
          <w:p w14:paraId="3C15C4B0" w14:textId="4F6D9B7E" w:rsidR="004D0443" w:rsidRPr="008062FA" w:rsidRDefault="004D0443" w:rsidP="004D0443">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Freedom_of_Information" w:history="1">
              <w:r w:rsidRPr="003A60C6">
                <w:rPr>
                  <w:rStyle w:val="Hyperlink"/>
                  <w:b w:val="0"/>
                  <w:bCs w:val="0"/>
                  <w:color w:val="000000" w:themeColor="text1"/>
                </w:rPr>
                <w:t>59</w:t>
              </w:r>
            </w:hyperlink>
          </w:p>
        </w:tc>
        <w:tc>
          <w:tcPr>
            <w:cnfStyle w:val="000010000000" w:firstRow="0" w:lastRow="0" w:firstColumn="0" w:lastColumn="0" w:oddVBand="1" w:evenVBand="0" w:oddHBand="0" w:evenHBand="0" w:firstRowFirstColumn="0" w:firstRowLastColumn="0" w:lastRowFirstColumn="0" w:lastRowLastColumn="0"/>
            <w:tcW w:w="2880" w:type="pct"/>
          </w:tcPr>
          <w:p w14:paraId="2A27702D" w14:textId="77777777" w:rsidR="004D0443" w:rsidRPr="008062FA" w:rsidRDefault="004D0443" w:rsidP="004D0443">
            <w:r w:rsidRPr="008062FA">
              <w:t>Website reference to where the entity’s Information Publication Scheme statement pursuant to Part II of FOI Act can be found.</w:t>
            </w:r>
          </w:p>
        </w:tc>
        <w:tc>
          <w:tcPr>
            <w:tcW w:w="676" w:type="pct"/>
          </w:tcPr>
          <w:p w14:paraId="460738D4" w14:textId="77777777" w:rsidR="004D0443" w:rsidRPr="008062FA" w:rsidRDefault="004D0443" w:rsidP="004D0443">
            <w:pPr>
              <w:cnfStyle w:val="000000100000" w:firstRow="0" w:lastRow="0" w:firstColumn="0" w:lastColumn="0" w:oddVBand="0" w:evenVBand="0" w:oddHBand="1" w:evenHBand="0" w:firstRowFirstColumn="0" w:firstRowLastColumn="0" w:lastRowFirstColumn="0" w:lastRowLastColumn="0"/>
            </w:pPr>
            <w:r w:rsidRPr="008062FA">
              <w:t>Mandatory</w:t>
            </w:r>
          </w:p>
        </w:tc>
      </w:tr>
      <w:tr w:rsidR="004D0443" w:rsidRPr="008062FA" w14:paraId="1E8243A6" w14:textId="77777777" w:rsidTr="003D33C1">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2F44DEFA" w14:textId="77777777" w:rsidR="004D0443" w:rsidRPr="008062FA" w:rsidRDefault="004D0443" w:rsidP="004D0443">
            <w:r w:rsidRPr="008062FA">
              <w:t>17AH(1)(e)</w:t>
            </w:r>
          </w:p>
        </w:tc>
        <w:tc>
          <w:tcPr>
            <w:tcW w:w="809" w:type="pct"/>
          </w:tcPr>
          <w:p w14:paraId="002AEAFA" w14:textId="77777777" w:rsidR="004D0443" w:rsidRPr="008062FA" w:rsidRDefault="004D0443" w:rsidP="004D0443">
            <w:pPr>
              <w:cnfStyle w:val="000000010000" w:firstRow="0" w:lastRow="0" w:firstColumn="0" w:lastColumn="0" w:oddVBand="0" w:evenVBand="0" w:oddHBand="0" w:evenHBand="1" w:firstRowFirstColumn="0" w:firstRowLastColumn="0" w:lastRowFirstColumn="0" w:lastRowLastColumn="0"/>
            </w:pPr>
            <w:r w:rsidRPr="008062FA">
              <w:t>Not Applicable</w:t>
            </w:r>
          </w:p>
        </w:tc>
        <w:tc>
          <w:tcPr>
            <w:cnfStyle w:val="000010000000" w:firstRow="0" w:lastRow="0" w:firstColumn="0" w:lastColumn="0" w:oddVBand="1" w:evenVBand="0" w:oddHBand="0" w:evenHBand="0" w:firstRowFirstColumn="0" w:firstRowLastColumn="0" w:lastRowFirstColumn="0" w:lastRowLastColumn="0"/>
            <w:tcW w:w="2880" w:type="pct"/>
          </w:tcPr>
          <w:p w14:paraId="0985173F" w14:textId="77777777" w:rsidR="004D0443" w:rsidRPr="008062FA" w:rsidRDefault="004D0443" w:rsidP="004D0443">
            <w:r w:rsidRPr="008062FA">
              <w:t>Correction of material errors in previous annual report.</w:t>
            </w:r>
          </w:p>
        </w:tc>
        <w:tc>
          <w:tcPr>
            <w:tcW w:w="676" w:type="pct"/>
          </w:tcPr>
          <w:p w14:paraId="51D9759F" w14:textId="77777777" w:rsidR="004D0443" w:rsidRPr="008062FA" w:rsidRDefault="004D0443" w:rsidP="004D0443">
            <w:pPr>
              <w:cnfStyle w:val="000000010000" w:firstRow="0" w:lastRow="0" w:firstColumn="0" w:lastColumn="0" w:oddVBand="0" w:evenVBand="0" w:oddHBand="0" w:evenHBand="1" w:firstRowFirstColumn="0" w:firstRowLastColumn="0" w:lastRowFirstColumn="0" w:lastRowLastColumn="0"/>
            </w:pPr>
            <w:r w:rsidRPr="008062FA">
              <w:t>If applicable, mandatory</w:t>
            </w:r>
          </w:p>
        </w:tc>
      </w:tr>
      <w:tr w:rsidR="004D0443" w:rsidRPr="008062FA" w14:paraId="297C8929" w14:textId="77777777" w:rsidTr="003D33C1">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635" w:type="pct"/>
          </w:tcPr>
          <w:p w14:paraId="0669FB45" w14:textId="77777777" w:rsidR="004D0443" w:rsidRPr="008062FA" w:rsidRDefault="004D0443" w:rsidP="004D0443">
            <w:r w:rsidRPr="008062FA">
              <w:t>17AH(2)</w:t>
            </w:r>
          </w:p>
        </w:tc>
        <w:tc>
          <w:tcPr>
            <w:tcW w:w="809" w:type="pct"/>
          </w:tcPr>
          <w:p w14:paraId="2AD92FE1" w14:textId="1008B07C" w:rsidR="004D0443" w:rsidRPr="008062FA" w:rsidRDefault="004D0443" w:rsidP="004D0443">
            <w:pPr>
              <w:cnfStyle w:val="000000100000" w:firstRow="0" w:lastRow="0" w:firstColumn="0" w:lastColumn="0" w:oddVBand="0" w:evenVBand="0" w:oddHBand="1" w:evenHBand="0" w:firstRowFirstColumn="0" w:firstRowLastColumn="0" w:lastRowFirstColumn="0" w:lastRowLastColumn="0"/>
            </w:pPr>
            <w:r w:rsidRPr="008062FA">
              <w:t xml:space="preserve">Page </w:t>
            </w:r>
            <w:hyperlink w:anchor="_Appendix_7:_Reports" w:history="1">
              <w:r w:rsidRPr="003A60C6">
                <w:rPr>
                  <w:rStyle w:val="Hyperlink"/>
                  <w:b w:val="0"/>
                  <w:bCs w:val="0"/>
                  <w:color w:val="000000" w:themeColor="text1"/>
                </w:rPr>
                <w:t>135</w:t>
              </w:r>
            </w:hyperlink>
          </w:p>
        </w:tc>
        <w:tc>
          <w:tcPr>
            <w:cnfStyle w:val="000010000000" w:firstRow="0" w:lastRow="0" w:firstColumn="0" w:lastColumn="0" w:oddVBand="1" w:evenVBand="0" w:oddHBand="0" w:evenHBand="0" w:firstRowFirstColumn="0" w:firstRowLastColumn="0" w:lastRowFirstColumn="0" w:lastRowLastColumn="0"/>
            <w:tcW w:w="2880" w:type="pct"/>
          </w:tcPr>
          <w:p w14:paraId="690E8BD9" w14:textId="77777777" w:rsidR="004D0443" w:rsidRPr="008062FA" w:rsidRDefault="004D0443" w:rsidP="004D0443">
            <w:r w:rsidRPr="008062FA">
              <w:t>Information required by other legislation.</w:t>
            </w:r>
          </w:p>
        </w:tc>
        <w:tc>
          <w:tcPr>
            <w:tcW w:w="676" w:type="pct"/>
          </w:tcPr>
          <w:p w14:paraId="6E17FE1D" w14:textId="77777777" w:rsidR="004D0443" w:rsidRPr="008062FA" w:rsidRDefault="004D0443" w:rsidP="004D0443">
            <w:pPr>
              <w:cnfStyle w:val="000000100000" w:firstRow="0" w:lastRow="0" w:firstColumn="0" w:lastColumn="0" w:oddVBand="0" w:evenVBand="0" w:oddHBand="1" w:evenHBand="0" w:firstRowFirstColumn="0" w:firstRowLastColumn="0" w:lastRowFirstColumn="0" w:lastRowLastColumn="0"/>
            </w:pPr>
            <w:r w:rsidRPr="008062FA">
              <w:t>Mandatory</w:t>
            </w:r>
          </w:p>
        </w:tc>
      </w:tr>
    </w:tbl>
    <w:p w14:paraId="68F6999F" w14:textId="77777777" w:rsidR="00D16889" w:rsidRDefault="00D16889" w:rsidP="00D16889">
      <w:pPr>
        <w:sectPr w:rsidR="00D16889" w:rsidSect="008018D3">
          <w:headerReference w:type="default" r:id="rId149"/>
          <w:footerReference w:type="even" r:id="rId150"/>
          <w:footerReference w:type="default" r:id="rId151"/>
          <w:headerReference w:type="first" r:id="rId152"/>
          <w:footerReference w:type="first" r:id="rId153"/>
          <w:pgSz w:w="9980" w:h="14180"/>
          <w:pgMar w:top="567" w:right="567" w:bottom="567" w:left="567" w:header="1134" w:footer="454" w:gutter="0"/>
          <w:cols w:space="708"/>
          <w:titlePg/>
          <w:docGrid w:linePitch="360"/>
        </w:sectPr>
      </w:pPr>
    </w:p>
    <w:p w14:paraId="309E8A59" w14:textId="51971104" w:rsidR="00D16889" w:rsidRDefault="00D16889" w:rsidP="007927A7">
      <w:pPr>
        <w:pStyle w:val="Heading2"/>
        <w:ind w:right="4451"/>
      </w:pPr>
      <w:bookmarkStart w:id="200" w:name="_Appendix_7:_Reports"/>
      <w:bookmarkStart w:id="201" w:name="_Toc118727050"/>
      <w:bookmarkEnd w:id="200"/>
      <w:r>
        <w:t xml:space="preserve">Appendix 7: Reports required by legislation other than the </w:t>
      </w:r>
      <w:r w:rsidR="007927A7">
        <w:br/>
      </w:r>
      <w:r>
        <w:t>PGPA Act</w:t>
      </w:r>
      <w:bookmarkEnd w:id="201"/>
    </w:p>
    <w:p w14:paraId="4D2E576A" w14:textId="77777777" w:rsidR="00D16889" w:rsidRDefault="00D16889" w:rsidP="007927A7">
      <w:pPr>
        <w:pStyle w:val="BodyText"/>
        <w:ind w:right="4451"/>
      </w:pPr>
      <w:r>
        <w:t>For information about, and reporting against:</w:t>
      </w:r>
    </w:p>
    <w:p w14:paraId="05DC6A9B" w14:textId="77777777" w:rsidR="00D16889" w:rsidRDefault="00D16889" w:rsidP="007927A7">
      <w:pPr>
        <w:pStyle w:val="ListBullet"/>
        <w:ind w:right="4451"/>
      </w:pPr>
      <w:r>
        <w:t xml:space="preserve">the </w:t>
      </w:r>
      <w:r w:rsidRPr="00C418A9">
        <w:rPr>
          <w:i/>
          <w:iCs/>
        </w:rPr>
        <w:t>Environment Protection and Biodiversity Conservation Act 1999</w:t>
      </w:r>
      <w:r>
        <w:t>, please see Environmental performance (page 61)</w:t>
      </w:r>
    </w:p>
    <w:p w14:paraId="73F281C4" w14:textId="77777777" w:rsidR="00D16889" w:rsidRDefault="00D16889" w:rsidP="007927A7">
      <w:pPr>
        <w:pStyle w:val="ListBullet"/>
        <w:ind w:right="4451"/>
      </w:pPr>
      <w:r>
        <w:t xml:space="preserve">the </w:t>
      </w:r>
      <w:r w:rsidRPr="00C418A9">
        <w:rPr>
          <w:i/>
          <w:iCs/>
        </w:rPr>
        <w:t>Carer Recognition Act 2010</w:t>
      </w:r>
      <w:r>
        <w:t>, please see Carers Act (page 61)</w:t>
      </w:r>
    </w:p>
    <w:p w14:paraId="3CA193DC" w14:textId="77777777" w:rsidR="007927A7" w:rsidRDefault="00D16889" w:rsidP="007927A7">
      <w:pPr>
        <w:pStyle w:val="ListBullet"/>
        <w:ind w:right="4451"/>
      </w:pPr>
      <w:r>
        <w:t xml:space="preserve">the </w:t>
      </w:r>
      <w:r w:rsidRPr="00C418A9">
        <w:rPr>
          <w:i/>
          <w:iCs/>
        </w:rPr>
        <w:t>Work Health and Safety Act 2011</w:t>
      </w:r>
      <w:r>
        <w:t>, please see Work health and safety (page 73)</w:t>
      </w:r>
    </w:p>
    <w:p w14:paraId="11AFFC9A" w14:textId="677CDFC6" w:rsidR="00D16889" w:rsidRDefault="00D16889" w:rsidP="007927A7">
      <w:pPr>
        <w:pStyle w:val="ListBullet"/>
        <w:ind w:right="4451"/>
      </w:pPr>
      <w:r>
        <w:t xml:space="preserve">the </w:t>
      </w:r>
      <w:r w:rsidRPr="00C418A9">
        <w:rPr>
          <w:i/>
          <w:iCs/>
        </w:rPr>
        <w:t>Freedom of Information Act 1982</w:t>
      </w:r>
      <w:r>
        <w:t>, see Freedom of Information (page 59)</w:t>
      </w:r>
    </w:p>
    <w:p w14:paraId="277A62EF" w14:textId="77777777" w:rsidR="00D16889" w:rsidRDefault="00D16889" w:rsidP="007927A7">
      <w:pPr>
        <w:pStyle w:val="ListBullet"/>
        <w:ind w:right="4451"/>
      </w:pPr>
      <w:r>
        <w:t xml:space="preserve">the </w:t>
      </w:r>
      <w:r w:rsidRPr="00C418A9">
        <w:rPr>
          <w:i/>
          <w:iCs/>
        </w:rPr>
        <w:t>Public Service Act 1999</w:t>
      </w:r>
      <w:r>
        <w:t>, see pages 70, 75</w:t>
      </w:r>
    </w:p>
    <w:p w14:paraId="1D322D23" w14:textId="77777777" w:rsidR="00D16889" w:rsidRDefault="00D16889" w:rsidP="007927A7">
      <w:pPr>
        <w:pStyle w:val="ListBullet"/>
        <w:ind w:right="4451"/>
      </w:pPr>
      <w:r>
        <w:t xml:space="preserve">the </w:t>
      </w:r>
      <w:r w:rsidRPr="00C418A9">
        <w:rPr>
          <w:i/>
          <w:iCs/>
        </w:rPr>
        <w:t>Commonwealth Electoral Act</w:t>
      </w:r>
      <w:r>
        <w:t xml:space="preserve"> 1918, please see Other mandatory information (page 79).</w:t>
      </w:r>
    </w:p>
    <w:p w14:paraId="1DB22C1A" w14:textId="56A69756" w:rsidR="007927A7" w:rsidRDefault="00D16889" w:rsidP="007927A7">
      <w:pPr>
        <w:pStyle w:val="BodyText"/>
        <w:ind w:right="4451"/>
        <w:sectPr w:rsidR="007927A7" w:rsidSect="007927A7">
          <w:type w:val="continuous"/>
          <w:pgSz w:w="9980" w:h="14180"/>
          <w:pgMar w:top="567" w:right="567" w:bottom="567" w:left="567" w:header="680" w:footer="680" w:gutter="0"/>
          <w:cols w:space="708"/>
          <w:titlePg/>
          <w:docGrid w:linePitch="360"/>
        </w:sectPr>
      </w:pPr>
      <w:r>
        <w:t>Other than the information set out at the links provided above, relevant financial Acts</w:t>
      </w:r>
      <w:r w:rsidR="00BF54A6">
        <w:t xml:space="preserve"> (see Financial Report page 77)</w:t>
      </w:r>
      <w:r>
        <w:t>,</w:t>
      </w:r>
      <w:r w:rsidR="00BF54A6">
        <w:t xml:space="preserve"> </w:t>
      </w:r>
      <w:r>
        <w:t>and the information provided throughout this report that fulfils the requirements of the PGPA Act and its associated Rule (see Compliance index page 130), no other information is required by other legislation.</w:t>
      </w:r>
    </w:p>
    <w:p w14:paraId="3987B478" w14:textId="2198B408" w:rsidR="001049DA" w:rsidRDefault="001049DA" w:rsidP="00D16889">
      <w:pPr>
        <w:pStyle w:val="BodyText"/>
      </w:pPr>
      <w:r>
        <w:br w:type="page"/>
      </w:r>
    </w:p>
    <w:p w14:paraId="07AF7583" w14:textId="77777777" w:rsidR="007927A7" w:rsidRDefault="007927A7" w:rsidP="007927A7">
      <w:pPr>
        <w:pStyle w:val="BodyText"/>
        <w:sectPr w:rsidR="007927A7" w:rsidSect="00D16889">
          <w:type w:val="continuous"/>
          <w:pgSz w:w="9980" w:h="14180"/>
          <w:pgMar w:top="567" w:right="567" w:bottom="567" w:left="567" w:header="680" w:footer="680" w:gutter="0"/>
          <w:cols w:num="2" w:space="708"/>
          <w:titlePg/>
          <w:docGrid w:linePitch="360"/>
        </w:sectPr>
      </w:pPr>
    </w:p>
    <w:p w14:paraId="37E0CA8C" w14:textId="6211E906" w:rsidR="007927A7" w:rsidRDefault="007927A7" w:rsidP="007927A7">
      <w:pPr>
        <w:pStyle w:val="Heading2"/>
      </w:pPr>
      <w:bookmarkStart w:id="202" w:name="_Toc118727051"/>
      <w:r>
        <w:t>Appendix 8: Commonwealth Performance Framework Cycle NDIS Commission 2021–22</w:t>
      </w:r>
      <w:bookmarkStart w:id="203" w:name="hundredthirtysix"/>
      <w:bookmarkEnd w:id="202"/>
      <w:bookmarkEnd w:id="203"/>
    </w:p>
    <w:p w14:paraId="1D01D112" w14:textId="6EE7367C" w:rsidR="002A51EE" w:rsidRDefault="007927A7" w:rsidP="002A51EE">
      <w:pPr>
        <w:pStyle w:val="BodyText"/>
        <w:spacing w:after="240"/>
      </w:pPr>
      <w:r>
        <w:t>The Commonwealth Performance Framework requires that entities’ performance planning and reporting should provide meaningful performance information with a clear line of sight between planned and actual performance.</w:t>
      </w:r>
    </w:p>
    <w:p w14:paraId="37222E88" w14:textId="06FB2D9D" w:rsidR="00F748B8" w:rsidRDefault="00F748B8" w:rsidP="002A51EE">
      <w:pPr>
        <w:pStyle w:val="BodyText"/>
        <w:spacing w:after="240"/>
      </w:pPr>
      <w:r>
        <w:t xml:space="preserve">Below is a listing of </w:t>
      </w:r>
      <w:r w:rsidRPr="00F748B8">
        <w:t xml:space="preserve">the life cycle of the Commonwealth Performance Framework in three </w:t>
      </w:r>
      <w:r>
        <w:t>points,</w:t>
      </w:r>
      <w:r w:rsidRPr="00F748B8">
        <w:t xml:space="preserve"> representing the cycle from beginning to end, </w:t>
      </w:r>
      <w:r>
        <w:t xml:space="preserve">and </w:t>
      </w:r>
      <w:r w:rsidRPr="00F748B8">
        <w:t xml:space="preserve">adapted to include the NDIS Commission's specific </w:t>
      </w:r>
      <w:r>
        <w:t xml:space="preserve">strategies, vision, </w:t>
      </w:r>
      <w:r w:rsidRPr="00F748B8">
        <w:t>outcomes, programs and goals for 2021-22.</w:t>
      </w:r>
    </w:p>
    <w:p w14:paraId="45F86824" w14:textId="038E05B9" w:rsidR="00F748B8" w:rsidRPr="00F748B8" w:rsidRDefault="00F748B8" w:rsidP="00F748B8">
      <w:pPr>
        <w:pStyle w:val="ListParagraph"/>
        <w:numPr>
          <w:ilvl w:val="0"/>
          <w:numId w:val="40"/>
        </w:numPr>
        <w:spacing w:before="0" w:after="200" w:line="276" w:lineRule="auto"/>
        <w:contextualSpacing/>
        <w:rPr>
          <w:rFonts w:asciiTheme="minorHAnsi" w:hAnsiTheme="minorHAnsi" w:cstheme="minorHAnsi"/>
          <w:bCs/>
        </w:rPr>
      </w:pPr>
      <w:r w:rsidRPr="002918D2">
        <w:rPr>
          <w:b/>
          <w:bCs/>
        </w:rPr>
        <w:t>Portfolio Budget Statements 2021–22</w:t>
      </w:r>
      <w:r w:rsidRPr="002918D2">
        <w:rPr>
          <w:b/>
          <w:bCs/>
        </w:rPr>
        <w:br/>
      </w:r>
      <w:r w:rsidRPr="002918D2">
        <w:rPr>
          <w:rFonts w:asciiTheme="minorHAnsi" w:eastAsiaTheme="minorHAnsi" w:hAnsiTheme="minorHAnsi" w:cstheme="minorHAnsi"/>
          <w:bCs/>
        </w:rPr>
        <w:t>Outcome 1: Promote the delivery of quality supports and services to people with disability under the National Disability Insurance Scheme and other prescribed supports and services, including through nationally consistent and responsive regulation, policy development, ad-vice and education.</w:t>
      </w:r>
      <w:r>
        <w:rPr>
          <w:rFonts w:asciiTheme="minorHAnsi" w:eastAsiaTheme="minorHAnsi" w:hAnsiTheme="minorHAnsi" w:cstheme="minorHAnsi"/>
          <w:bCs/>
        </w:rPr>
        <w:br/>
      </w:r>
      <w:r w:rsidRPr="00F748B8">
        <w:rPr>
          <w:rFonts w:asciiTheme="minorHAnsi" w:hAnsiTheme="minorHAnsi" w:cstheme="minorHAnsi"/>
          <w:bCs/>
        </w:rPr>
        <w:t>Program 1.1 of Outcome 1 – Support for National Disability Insurance Scheme providers in relation to registration – To support service providers with the costs of obtaining NDIS registration and to support the provision of education and training for providers, workers and auditors.</w:t>
      </w:r>
      <w:r>
        <w:rPr>
          <w:rFonts w:asciiTheme="minorHAnsi" w:hAnsiTheme="minorHAnsi" w:cstheme="minorHAnsi"/>
          <w:bCs/>
        </w:rPr>
        <w:br/>
      </w:r>
      <w:r w:rsidRPr="00F748B8">
        <w:rPr>
          <w:rFonts w:asciiTheme="minorHAnsi" w:hAnsiTheme="minorHAnsi" w:cstheme="minorHAnsi"/>
          <w:bCs/>
        </w:rPr>
        <w:t>Program 1.2 of Outcome 1 – Program Support for the NDIS Quality and Safeguards Commission – To pro-vide departmental funding for the annual operating costs of the NDIS Commission to enable the NDIS Commission to achieve its outcomes.</w:t>
      </w:r>
    </w:p>
    <w:p w14:paraId="107B31AC" w14:textId="6264635A" w:rsidR="00F748B8" w:rsidRPr="00F748B8" w:rsidRDefault="00F748B8" w:rsidP="00F748B8">
      <w:pPr>
        <w:pStyle w:val="ListParagraph"/>
        <w:numPr>
          <w:ilvl w:val="0"/>
          <w:numId w:val="40"/>
        </w:numPr>
        <w:spacing w:before="0" w:after="200" w:line="276" w:lineRule="auto"/>
        <w:contextualSpacing/>
        <w:rPr>
          <w:rFonts w:asciiTheme="minorHAnsi" w:hAnsiTheme="minorHAnsi" w:cstheme="minorHAnsi"/>
          <w:bCs/>
        </w:rPr>
      </w:pPr>
      <w:r w:rsidRPr="002918D2">
        <w:rPr>
          <w:rFonts w:asciiTheme="minorHAnsi" w:hAnsiTheme="minorHAnsi" w:cstheme="minorHAnsi"/>
          <w:b/>
          <w:bCs/>
        </w:rPr>
        <w:t>Corporate Plan 2021–22</w:t>
      </w:r>
      <w:r>
        <w:rPr>
          <w:rFonts w:asciiTheme="minorHAnsi" w:hAnsiTheme="minorHAnsi" w:cstheme="minorHAnsi"/>
          <w:b/>
          <w:bCs/>
        </w:rPr>
        <w:br/>
      </w:r>
      <w:r w:rsidRPr="00295147">
        <w:rPr>
          <w:rStyle w:val="Bold"/>
        </w:rPr>
        <w:t>Vision</w:t>
      </w:r>
      <w:r>
        <w:rPr>
          <w:rStyle w:val="Bold"/>
        </w:rPr>
        <w:br/>
      </w:r>
      <w:r>
        <w:t>People with disability receive quality and safe supports and services under the NDIS</w:t>
      </w:r>
      <w:r>
        <w:br/>
      </w:r>
      <w:r w:rsidRPr="00295147">
        <w:rPr>
          <w:rStyle w:val="Bold"/>
        </w:rPr>
        <w:t>Purpose</w:t>
      </w:r>
      <w:r>
        <w:rPr>
          <w:rStyle w:val="Bold"/>
        </w:rPr>
        <w:br/>
      </w:r>
      <w:r>
        <w:t>To work with people with disability, providers, and the community to deliver nationally con-sistent, responsive, and effective regulation of providers. To promote the provision of safe and quality supports and services to people with disability under the NDIS. To approach our responsibilities in a consultative and inclusive way. We are guided by the underpinning prin-ciples in the NDIS Act.</w:t>
      </w:r>
      <w:r>
        <w:br/>
      </w:r>
      <w:r w:rsidRPr="00295147">
        <w:rPr>
          <w:rStyle w:val="Bold"/>
        </w:rPr>
        <w:t>Strategic goals</w:t>
      </w:r>
      <w:r>
        <w:rPr>
          <w:rStyle w:val="Bold"/>
        </w:rPr>
        <w:br/>
      </w:r>
      <w:r w:rsidRPr="00295147">
        <w:rPr>
          <w:rStyle w:val="Bold"/>
        </w:rPr>
        <w:t>Regulatory priorities</w:t>
      </w:r>
      <w:r>
        <w:rPr>
          <w:rStyle w:val="Bold"/>
        </w:rPr>
        <w:br/>
      </w:r>
      <w:r w:rsidRPr="00295147">
        <w:rPr>
          <w:rStyle w:val="Bold"/>
        </w:rPr>
        <w:t>Performance Metrics</w:t>
      </w:r>
      <w:r>
        <w:rPr>
          <w:rStyle w:val="Bold"/>
        </w:rPr>
        <w:br/>
      </w:r>
      <w:r>
        <w:t>Measures and targets for the 2021–22 year and three years forward, mapped to our vision, purpose, strategic goals and regulatory priorities</w:t>
      </w:r>
    </w:p>
    <w:p w14:paraId="5A7940B2" w14:textId="77777777" w:rsidR="00F748B8" w:rsidRPr="00F748B8" w:rsidRDefault="00F748B8" w:rsidP="00F748B8">
      <w:pPr>
        <w:pStyle w:val="ListParagraph"/>
        <w:numPr>
          <w:ilvl w:val="0"/>
          <w:numId w:val="40"/>
        </w:numPr>
        <w:spacing w:before="0" w:after="200" w:line="276" w:lineRule="auto"/>
        <w:contextualSpacing/>
        <w:rPr>
          <w:rFonts w:asciiTheme="minorHAnsi" w:eastAsiaTheme="minorHAnsi" w:hAnsiTheme="minorHAnsi" w:cstheme="minorHAnsi"/>
          <w:bCs/>
          <w:sz w:val="22"/>
          <w:szCs w:val="22"/>
        </w:rPr>
      </w:pPr>
      <w:r w:rsidRPr="002918D2">
        <w:rPr>
          <w:rFonts w:eastAsiaTheme="majorEastAsia" w:cs="Calibri"/>
          <w:b/>
          <w:bCs/>
          <w:color w:val="000000" w:themeColor="text1"/>
          <w:sz w:val="16"/>
          <w:szCs w:val="16"/>
        </w:rPr>
        <w:t>Annual Performance Statements 2021–22</w:t>
      </w:r>
      <w:r>
        <w:rPr>
          <w:rFonts w:eastAsiaTheme="majorEastAsia" w:cs="Calibri"/>
          <w:b/>
          <w:bCs/>
          <w:color w:val="000000" w:themeColor="text1"/>
          <w:sz w:val="16"/>
          <w:szCs w:val="16"/>
        </w:rPr>
        <w:t xml:space="preserve"> </w:t>
      </w:r>
      <w:r w:rsidRPr="002918D2">
        <w:rPr>
          <w:rFonts w:eastAsiaTheme="majorEastAsia" w:cs="Calibri"/>
          <w:color w:val="000000" w:themeColor="text1"/>
          <w:sz w:val="16"/>
          <w:szCs w:val="16"/>
        </w:rPr>
        <w:t>(published in</w:t>
      </w:r>
      <w:r>
        <w:rPr>
          <w:rFonts w:eastAsiaTheme="majorEastAsia" w:cs="Calibri"/>
          <w:color w:val="000000" w:themeColor="text1"/>
          <w:sz w:val="16"/>
          <w:szCs w:val="16"/>
        </w:rPr>
        <w:t> </w:t>
      </w:r>
      <w:r w:rsidRPr="002918D2">
        <w:rPr>
          <w:rFonts w:eastAsiaTheme="majorEastAsia" w:cs="Calibri"/>
          <w:color w:val="000000" w:themeColor="text1"/>
          <w:sz w:val="16"/>
          <w:szCs w:val="16"/>
        </w:rPr>
        <w:t>the Annual Report 2021–22)</w:t>
      </w:r>
      <w:r>
        <w:rPr>
          <w:rFonts w:eastAsiaTheme="majorEastAsia" w:cs="Calibri"/>
          <w:color w:val="000000" w:themeColor="text1"/>
          <w:sz w:val="16"/>
          <w:szCs w:val="16"/>
        </w:rPr>
        <w:br/>
      </w:r>
      <w:r w:rsidRPr="00295147">
        <w:rPr>
          <w:rStyle w:val="Bold"/>
        </w:rPr>
        <w:t>Results against performance metrics</w:t>
      </w:r>
      <w:r>
        <w:rPr>
          <w:rStyle w:val="Bold"/>
        </w:rPr>
        <w:br/>
      </w:r>
      <w:r w:rsidRPr="00F748B8">
        <w:t>A balance of quantitative and qualitative information in response to the performance measures and targets presented in the Corporate Plan 2021–22, showing the progress of the Commission against its operational and aspirational objectives, identifying challenges, and analysing outcomes.</w:t>
      </w:r>
    </w:p>
    <w:p w14:paraId="788346DB" w14:textId="5162848F" w:rsidR="002A51EE" w:rsidRDefault="00F748B8" w:rsidP="002A51EE">
      <w:pPr>
        <w:pStyle w:val="BodyText"/>
      </w:pPr>
      <w:r>
        <w:t xml:space="preserve">In addition to the above, </w:t>
      </w:r>
      <w:r w:rsidRPr="00F748B8">
        <w:t>Risk Management</w:t>
      </w:r>
      <w:r>
        <w:t xml:space="preserve"> runs alongside both the planning (point 2) and performance reporting (part 3) cycles. Risk management I </w:t>
      </w:r>
      <w:r w:rsidRPr="00F748B8">
        <w:t>required to be part of all planning and performance processes throughout each financial year.</w:t>
      </w:r>
      <w:r w:rsidR="002A51EE">
        <w:br w:type="page"/>
      </w:r>
    </w:p>
    <w:p w14:paraId="0146126F" w14:textId="7C60BD37" w:rsidR="002A51EE" w:rsidRDefault="00F73E86" w:rsidP="0087433A">
      <w:pPr>
        <w:pStyle w:val="Heading2"/>
        <w:spacing w:after="120"/>
      </w:pPr>
      <w:bookmarkStart w:id="204" w:name="_Glossary"/>
      <w:bookmarkStart w:id="205" w:name="_Toc118727052"/>
      <w:bookmarkEnd w:id="204"/>
      <w:r>
        <w:t>Glossary</w:t>
      </w:r>
      <w:bookmarkStart w:id="206" w:name="hundredthirtyseven"/>
      <w:bookmarkEnd w:id="205"/>
      <w:bookmarkEnd w:id="206"/>
    </w:p>
    <w:tbl>
      <w:tblPr>
        <w:tblStyle w:val="Style4"/>
        <w:tblW w:w="0" w:type="auto"/>
        <w:tblLayout w:type="fixed"/>
        <w:tblLook w:val="0020" w:firstRow="1" w:lastRow="0" w:firstColumn="0" w:lastColumn="0" w:noHBand="0" w:noVBand="0"/>
        <w:tblDescription w:val="This table provides a list of terms used throughout the Annual Report, and a definition of each in the right column."/>
      </w:tblPr>
      <w:tblGrid>
        <w:gridCol w:w="1871"/>
        <w:gridCol w:w="6736"/>
      </w:tblGrid>
      <w:tr w:rsidR="0087433A" w:rsidRPr="0087433A" w14:paraId="5CB81EBA" w14:textId="77777777" w:rsidTr="00452B3F">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1871" w:type="dxa"/>
          </w:tcPr>
          <w:p w14:paraId="59E12FB8" w14:textId="77777777" w:rsidR="0087433A" w:rsidRPr="0087433A" w:rsidRDefault="0087433A" w:rsidP="0087433A">
            <w:r w:rsidRPr="0087433A">
              <w:t>Term</w:t>
            </w:r>
          </w:p>
        </w:tc>
        <w:tc>
          <w:tcPr>
            <w:tcW w:w="6736" w:type="dxa"/>
          </w:tcPr>
          <w:p w14:paraId="2EF088AD" w14:textId="77777777" w:rsidR="0087433A" w:rsidRPr="0087433A" w:rsidRDefault="0087433A" w:rsidP="0087433A">
            <w:pPr>
              <w:cnfStyle w:val="100000000000" w:firstRow="1" w:lastRow="0" w:firstColumn="0" w:lastColumn="0" w:oddVBand="0" w:evenVBand="0" w:oddHBand="0" w:evenHBand="0" w:firstRowFirstColumn="0" w:firstRowLastColumn="0" w:lastRowFirstColumn="0" w:lastRowLastColumn="0"/>
            </w:pPr>
            <w:r w:rsidRPr="0087433A">
              <w:t>Definition</w:t>
            </w:r>
          </w:p>
        </w:tc>
      </w:tr>
      <w:tr w:rsidR="0087433A" w:rsidRPr="0087433A" w14:paraId="06D0E9DA"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1E7FA328" w14:textId="77777777" w:rsidR="0087433A" w:rsidRPr="0087433A" w:rsidRDefault="0087433A" w:rsidP="0087433A">
            <w:pPr>
              <w:rPr>
                <w:rStyle w:val="Bold"/>
              </w:rPr>
            </w:pPr>
            <w:r w:rsidRPr="0087433A">
              <w:rPr>
                <w:rStyle w:val="Bold"/>
              </w:rPr>
              <w:t>APS Values</w:t>
            </w:r>
          </w:p>
        </w:tc>
        <w:tc>
          <w:tcPr>
            <w:tcW w:w="6736" w:type="dxa"/>
          </w:tcPr>
          <w:p w14:paraId="21A30A5A"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The APS Values articulate Parliament's expectations of public servants in terms of performance and standards of behaviour. The principles of good public administration are embodied in the APS Values. They are: Impartial, Committed, Accountable, Respectful and Ethical</w:t>
            </w:r>
          </w:p>
        </w:tc>
      </w:tr>
      <w:tr w:rsidR="0087433A" w:rsidRPr="0087433A" w14:paraId="78EAB688" w14:textId="77777777" w:rsidTr="0087433A">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17A80ACB" w14:textId="77777777" w:rsidR="0087433A" w:rsidRPr="0087433A" w:rsidRDefault="0087433A" w:rsidP="0087433A">
            <w:pPr>
              <w:rPr>
                <w:rStyle w:val="Bold"/>
              </w:rPr>
            </w:pPr>
            <w:r w:rsidRPr="0087433A">
              <w:rPr>
                <w:rStyle w:val="Bold"/>
              </w:rPr>
              <w:t>NDIS Commissioner, or Commissioner</w:t>
            </w:r>
          </w:p>
        </w:tc>
        <w:tc>
          <w:tcPr>
            <w:tcW w:w="6736" w:type="dxa"/>
          </w:tcPr>
          <w:p w14:paraId="24B2C2DF" w14:textId="77777777" w:rsidR="0087433A" w:rsidRPr="0087433A" w:rsidRDefault="0087433A" w:rsidP="0087433A">
            <w:pPr>
              <w:cnfStyle w:val="000000010000" w:firstRow="0" w:lastRow="0" w:firstColumn="0" w:lastColumn="0" w:oddVBand="0" w:evenVBand="0" w:oddHBand="0" w:evenHBand="1" w:firstRowFirstColumn="0" w:firstRowLastColumn="0" w:lastRowFirstColumn="0" w:lastRowLastColumn="0"/>
            </w:pPr>
            <w:r w:rsidRPr="0087433A">
              <w:t>The NDIS Quality and Safeguards Commissioner</w:t>
            </w:r>
          </w:p>
        </w:tc>
      </w:tr>
      <w:tr w:rsidR="0087433A" w:rsidRPr="0087433A" w14:paraId="2F775F39"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5F697139" w14:textId="77777777" w:rsidR="0087433A" w:rsidRPr="0087433A" w:rsidRDefault="0087433A" w:rsidP="0087433A">
            <w:pPr>
              <w:rPr>
                <w:rStyle w:val="Bold"/>
              </w:rPr>
            </w:pPr>
            <w:r w:rsidRPr="0087433A">
              <w:rPr>
                <w:rStyle w:val="Bold"/>
              </w:rPr>
              <w:t>Compliance and Enforcement Policy</w:t>
            </w:r>
          </w:p>
        </w:tc>
        <w:tc>
          <w:tcPr>
            <w:tcW w:w="6736" w:type="dxa"/>
          </w:tcPr>
          <w:p w14:paraId="6B296E3F"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Provides a broad overview of our compliance and enforcement functions, strategies and tools</w:t>
            </w:r>
          </w:p>
        </w:tc>
      </w:tr>
      <w:tr w:rsidR="0087433A" w:rsidRPr="0087433A" w14:paraId="1A41258B" w14:textId="77777777" w:rsidTr="0087433A">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118CDCC2" w14:textId="77777777" w:rsidR="0087433A" w:rsidRPr="0087433A" w:rsidRDefault="0087433A" w:rsidP="0087433A">
            <w:pPr>
              <w:rPr>
                <w:rStyle w:val="Bold"/>
              </w:rPr>
            </w:pPr>
            <w:r w:rsidRPr="0087433A">
              <w:rPr>
                <w:rStyle w:val="Bold"/>
              </w:rPr>
              <w:t xml:space="preserve">consumer technical expert </w:t>
            </w:r>
          </w:p>
        </w:tc>
        <w:tc>
          <w:tcPr>
            <w:tcW w:w="6736" w:type="dxa"/>
          </w:tcPr>
          <w:p w14:paraId="63FDCA27" w14:textId="77777777" w:rsidR="0087433A" w:rsidRPr="0087433A" w:rsidRDefault="0087433A" w:rsidP="0087433A">
            <w:pPr>
              <w:cnfStyle w:val="000000010000" w:firstRow="0" w:lastRow="0" w:firstColumn="0" w:lastColumn="0" w:oddVBand="0" w:evenVBand="0" w:oddHBand="0" w:evenHBand="1" w:firstRowFirstColumn="0" w:firstRowLastColumn="0" w:lastRowFirstColumn="0" w:lastRowLastColumn="0"/>
            </w:pPr>
            <w:r w:rsidRPr="0087433A">
              <w:t>A person with disability who has the training, experience and skills to be involved in audit processes, as defined in the NDIS (Approved Quality Auditor Scheme) Guidelines 2018</w:t>
            </w:r>
          </w:p>
        </w:tc>
      </w:tr>
      <w:tr w:rsidR="0087433A" w:rsidRPr="0087433A" w14:paraId="4A7B7F16"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504A0423" w14:textId="77777777" w:rsidR="0087433A" w:rsidRPr="0087433A" w:rsidRDefault="0087433A" w:rsidP="0087433A">
            <w:pPr>
              <w:rPr>
                <w:rStyle w:val="Bold"/>
              </w:rPr>
            </w:pPr>
            <w:r w:rsidRPr="0087433A">
              <w:rPr>
                <w:rStyle w:val="Bold"/>
              </w:rPr>
              <w:t>Disability Sector Consultative Committee</w:t>
            </w:r>
          </w:p>
        </w:tc>
        <w:tc>
          <w:tcPr>
            <w:tcW w:w="6736" w:type="dxa"/>
          </w:tcPr>
          <w:p w14:paraId="428D86DC"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Brings together key stakeholders from the disability sector to represent the interests, and encompass the different perspectives, of NDIS participants and their support networks where they exist</w:t>
            </w:r>
          </w:p>
        </w:tc>
      </w:tr>
      <w:tr w:rsidR="0087433A" w:rsidRPr="0087433A" w14:paraId="1A714096" w14:textId="77777777" w:rsidTr="0087433A">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7EC74EAC" w14:textId="77777777" w:rsidR="0087433A" w:rsidRPr="0087433A" w:rsidRDefault="0087433A" w:rsidP="0087433A">
            <w:pPr>
              <w:rPr>
                <w:rStyle w:val="Bold"/>
              </w:rPr>
            </w:pPr>
            <w:r w:rsidRPr="0087433A">
              <w:rPr>
                <w:rStyle w:val="Bold"/>
              </w:rPr>
              <w:t>Future State program of work</w:t>
            </w:r>
          </w:p>
        </w:tc>
        <w:tc>
          <w:tcPr>
            <w:tcW w:w="6736" w:type="dxa"/>
          </w:tcPr>
          <w:p w14:paraId="3F221AF7" w14:textId="77777777" w:rsidR="0087433A" w:rsidRPr="0087433A" w:rsidRDefault="0087433A" w:rsidP="0087433A">
            <w:pPr>
              <w:cnfStyle w:val="000000010000" w:firstRow="0" w:lastRow="0" w:firstColumn="0" w:lastColumn="0" w:oddVBand="0" w:evenVBand="0" w:oddHBand="0" w:evenHBand="1" w:firstRowFirstColumn="0" w:firstRowLastColumn="0" w:lastRowFirstColumn="0" w:lastRowLastColumn="0"/>
            </w:pPr>
            <w:r w:rsidRPr="0087433A">
              <w:t>A comprehensive strategic review of the NDIS Commission, commenced in early 2022</w:t>
            </w:r>
          </w:p>
        </w:tc>
      </w:tr>
      <w:tr w:rsidR="0087433A" w:rsidRPr="0087433A" w14:paraId="3A4530E6"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5C77F94" w14:textId="77777777" w:rsidR="0087433A" w:rsidRPr="0087433A" w:rsidRDefault="0087433A" w:rsidP="0087433A">
            <w:pPr>
              <w:rPr>
                <w:rStyle w:val="Bold"/>
              </w:rPr>
            </w:pPr>
            <w:r w:rsidRPr="0087433A">
              <w:rPr>
                <w:rStyle w:val="Bold"/>
              </w:rPr>
              <w:t>Industry Consultative Committee</w:t>
            </w:r>
          </w:p>
        </w:tc>
        <w:tc>
          <w:tcPr>
            <w:tcW w:w="6736" w:type="dxa"/>
          </w:tcPr>
          <w:p w14:paraId="51761660"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Brings together key provider stakeholders from the disability sector to represent the interests, and encompass the different perspectives, of the ability of NDIS providers to deliver quality and safe supports and services in a regulated NDIS market.</w:t>
            </w:r>
          </w:p>
        </w:tc>
      </w:tr>
      <w:tr w:rsidR="0087433A" w:rsidRPr="0087433A" w14:paraId="582E4E9C" w14:textId="77777777" w:rsidTr="0087433A">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B71C119" w14:textId="77777777" w:rsidR="0087433A" w:rsidRPr="0087433A" w:rsidRDefault="0087433A" w:rsidP="0087433A">
            <w:pPr>
              <w:rPr>
                <w:rStyle w:val="Bold"/>
              </w:rPr>
            </w:pPr>
            <w:r w:rsidRPr="0087433A">
              <w:rPr>
                <w:rStyle w:val="Bold"/>
              </w:rPr>
              <w:t>NDIS Act</w:t>
            </w:r>
          </w:p>
        </w:tc>
        <w:tc>
          <w:tcPr>
            <w:tcW w:w="6736" w:type="dxa"/>
          </w:tcPr>
          <w:p w14:paraId="260991E2" w14:textId="77777777" w:rsidR="0087433A" w:rsidRPr="0087433A" w:rsidRDefault="0087433A" w:rsidP="0087433A">
            <w:pPr>
              <w:cnfStyle w:val="000000010000" w:firstRow="0" w:lastRow="0" w:firstColumn="0" w:lastColumn="0" w:oddVBand="0" w:evenVBand="0" w:oddHBand="0" w:evenHBand="1" w:firstRowFirstColumn="0" w:firstRowLastColumn="0" w:lastRowFirstColumn="0" w:lastRowLastColumn="0"/>
            </w:pPr>
            <w:r w:rsidRPr="0087433A">
              <w:t xml:space="preserve">The </w:t>
            </w:r>
            <w:r w:rsidRPr="00C418A9">
              <w:rPr>
                <w:i/>
                <w:iCs/>
              </w:rPr>
              <w:t>National Disability Insurance Scheme Act 2013 (Cwth).</w:t>
            </w:r>
            <w:r w:rsidRPr="0087433A">
              <w:t xml:space="preserve"> This Act is the legislation which establishes the National Disability Insurance Scheme</w:t>
            </w:r>
          </w:p>
        </w:tc>
      </w:tr>
      <w:tr w:rsidR="0087433A" w:rsidRPr="0087433A" w14:paraId="75BF1FE1"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38AA9C4" w14:textId="77777777" w:rsidR="0087433A" w:rsidRPr="0087433A" w:rsidRDefault="0087433A" w:rsidP="0087433A">
            <w:pPr>
              <w:rPr>
                <w:rStyle w:val="Bold"/>
              </w:rPr>
            </w:pPr>
            <w:r w:rsidRPr="0087433A">
              <w:rPr>
                <w:rStyle w:val="Bold"/>
              </w:rPr>
              <w:t xml:space="preserve">NDIS Code of Conduct </w:t>
            </w:r>
          </w:p>
        </w:tc>
        <w:tc>
          <w:tcPr>
            <w:tcW w:w="6736" w:type="dxa"/>
          </w:tcPr>
          <w:p w14:paraId="799F77AD"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Promotes safe and ethical service delivery by setting out expectations for the conduct of both NDIS providers and workers</w:t>
            </w:r>
          </w:p>
        </w:tc>
      </w:tr>
      <w:tr w:rsidR="0087433A" w:rsidRPr="0087433A" w14:paraId="0DFBB968" w14:textId="77777777" w:rsidTr="0087433A">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4036FAA4" w14:textId="77777777" w:rsidR="0087433A" w:rsidRPr="0087433A" w:rsidRDefault="0087433A" w:rsidP="0087433A">
            <w:pPr>
              <w:rPr>
                <w:rStyle w:val="Bold"/>
              </w:rPr>
            </w:pPr>
            <w:r w:rsidRPr="0087433A">
              <w:rPr>
                <w:rStyle w:val="Bold"/>
              </w:rPr>
              <w:t>NDIS Commission or Commission</w:t>
            </w:r>
          </w:p>
        </w:tc>
        <w:tc>
          <w:tcPr>
            <w:tcW w:w="6736" w:type="dxa"/>
          </w:tcPr>
          <w:p w14:paraId="183A41D1" w14:textId="77777777" w:rsidR="0087433A" w:rsidRPr="0087433A" w:rsidRDefault="0087433A" w:rsidP="0087433A">
            <w:pPr>
              <w:cnfStyle w:val="000000010000" w:firstRow="0" w:lastRow="0" w:firstColumn="0" w:lastColumn="0" w:oddVBand="0" w:evenVBand="0" w:oddHBand="0" w:evenHBand="1" w:firstRowFirstColumn="0" w:firstRowLastColumn="0" w:lastRowFirstColumn="0" w:lastRowLastColumn="0"/>
            </w:pPr>
            <w:r w:rsidRPr="0087433A">
              <w:t>The NDIS Quality and Safeguards Commission</w:t>
            </w:r>
          </w:p>
        </w:tc>
      </w:tr>
      <w:tr w:rsidR="0087433A" w:rsidRPr="0087433A" w14:paraId="56610DDC"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D049364" w14:textId="77777777" w:rsidR="0087433A" w:rsidRPr="0087433A" w:rsidRDefault="0087433A" w:rsidP="0087433A">
            <w:pPr>
              <w:rPr>
                <w:rStyle w:val="Bold"/>
              </w:rPr>
            </w:pPr>
            <w:r w:rsidRPr="0087433A">
              <w:rPr>
                <w:rStyle w:val="Bold"/>
              </w:rPr>
              <w:t>NDIS Provider Register</w:t>
            </w:r>
          </w:p>
        </w:tc>
        <w:tc>
          <w:tcPr>
            <w:tcW w:w="6736" w:type="dxa"/>
          </w:tcPr>
          <w:p w14:paraId="0397172F"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The register maintained under section 73ZS of the NDIS Act</w:t>
            </w:r>
          </w:p>
        </w:tc>
      </w:tr>
      <w:tr w:rsidR="0087433A" w:rsidRPr="0087433A" w14:paraId="0ABF03BA" w14:textId="77777777" w:rsidTr="0087433A">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645D9C11" w14:textId="77777777" w:rsidR="0087433A" w:rsidRPr="0087433A" w:rsidRDefault="0087433A" w:rsidP="0087433A">
            <w:pPr>
              <w:rPr>
                <w:rStyle w:val="Bold"/>
              </w:rPr>
            </w:pPr>
            <w:r w:rsidRPr="0087433A">
              <w:rPr>
                <w:rStyle w:val="Bold"/>
              </w:rPr>
              <w:t>NDIS Worker Screening Check</w:t>
            </w:r>
          </w:p>
        </w:tc>
        <w:tc>
          <w:tcPr>
            <w:tcW w:w="6736" w:type="dxa"/>
          </w:tcPr>
          <w:p w14:paraId="76392EA2" w14:textId="77777777" w:rsidR="0087433A" w:rsidRPr="0087433A" w:rsidRDefault="0087433A" w:rsidP="0087433A">
            <w:pPr>
              <w:cnfStyle w:val="000000010000" w:firstRow="0" w:lastRow="0" w:firstColumn="0" w:lastColumn="0" w:oddVBand="0" w:evenVBand="0" w:oddHBand="0" w:evenHBand="1" w:firstRowFirstColumn="0" w:firstRowLastColumn="0" w:lastRowFirstColumn="0" w:lastRowLastColumn="0"/>
            </w:pPr>
            <w:r w:rsidRPr="0087433A">
              <w:t>An assessment that determines whether a person who works, or seeks to work, with people with disability poses a risk to them. Workers are either cleared or excluded from working in certain roles with people with disability. Worker screening units contained within state/territory government departments or authorities conduct the checks under state/territory law</w:t>
            </w:r>
          </w:p>
        </w:tc>
      </w:tr>
      <w:tr w:rsidR="0087433A" w:rsidRPr="0087433A" w14:paraId="21ACFEEC"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5CFEA83F" w14:textId="77777777" w:rsidR="0087433A" w:rsidRPr="0087433A" w:rsidRDefault="0087433A" w:rsidP="0087433A">
            <w:pPr>
              <w:rPr>
                <w:rStyle w:val="Bold"/>
              </w:rPr>
            </w:pPr>
            <w:r w:rsidRPr="0087433A">
              <w:rPr>
                <w:rStyle w:val="Bold"/>
              </w:rPr>
              <w:t>NDIS Worker Screening Database</w:t>
            </w:r>
          </w:p>
        </w:tc>
        <w:tc>
          <w:tcPr>
            <w:tcW w:w="6736" w:type="dxa"/>
          </w:tcPr>
          <w:p w14:paraId="30896323"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A register of NDIS workers from all states and territories who have undertaken the NDIS Worker Screening Check: it shows their cleared or excluded status</w:t>
            </w:r>
          </w:p>
        </w:tc>
      </w:tr>
      <w:tr w:rsidR="0087433A" w:rsidRPr="0087433A" w14:paraId="5091EC5C" w14:textId="77777777" w:rsidTr="0087433A">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4BC68F9" w14:textId="77777777" w:rsidR="0087433A" w:rsidRPr="0087433A" w:rsidRDefault="0087433A" w:rsidP="0087433A">
            <w:pPr>
              <w:rPr>
                <w:rStyle w:val="Bold"/>
              </w:rPr>
            </w:pPr>
            <w:r w:rsidRPr="0087433A">
              <w:rPr>
                <w:rStyle w:val="Bold"/>
              </w:rPr>
              <w:t>NDIS participant, or participant</w:t>
            </w:r>
          </w:p>
        </w:tc>
        <w:tc>
          <w:tcPr>
            <w:tcW w:w="6736" w:type="dxa"/>
          </w:tcPr>
          <w:p w14:paraId="4B13C5A3" w14:textId="77777777" w:rsidR="0087433A" w:rsidRPr="0087433A" w:rsidRDefault="0087433A" w:rsidP="0087433A">
            <w:pPr>
              <w:cnfStyle w:val="000000010000" w:firstRow="0" w:lastRow="0" w:firstColumn="0" w:lastColumn="0" w:oddVBand="0" w:evenVBand="0" w:oddHBand="0" w:evenHBand="1" w:firstRowFirstColumn="0" w:firstRowLastColumn="0" w:lastRowFirstColumn="0" w:lastRowLastColumn="0"/>
            </w:pPr>
            <w:r w:rsidRPr="0087433A">
              <w:t>A person who is a participant in the NDIS as defined in the NDIS Act, sections 28-30</w:t>
            </w:r>
          </w:p>
        </w:tc>
      </w:tr>
      <w:tr w:rsidR="0087433A" w:rsidRPr="0087433A" w14:paraId="13244AD4"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9255FB7" w14:textId="77777777" w:rsidR="0087433A" w:rsidRPr="0087433A" w:rsidRDefault="0087433A" w:rsidP="0087433A">
            <w:pPr>
              <w:rPr>
                <w:rStyle w:val="Bold"/>
              </w:rPr>
            </w:pPr>
            <w:r w:rsidRPr="0087433A">
              <w:rPr>
                <w:rStyle w:val="Bold"/>
              </w:rPr>
              <w:t>NDIS Practice Standards</w:t>
            </w:r>
          </w:p>
        </w:tc>
        <w:tc>
          <w:tcPr>
            <w:tcW w:w="6736" w:type="dxa"/>
          </w:tcPr>
          <w:p w14:paraId="79D59E3C"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Specify the quality standards registered NDIS providers must meet to provide supports and services to NDIS participants. They also build NDIS participants’ awareness of what quality service provision they should expect from registered NDIS providers</w:t>
            </w:r>
          </w:p>
        </w:tc>
      </w:tr>
      <w:tr w:rsidR="0087433A" w:rsidRPr="0087433A" w14:paraId="2A205583" w14:textId="77777777" w:rsidTr="0087433A">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72575133" w14:textId="77777777" w:rsidR="0087433A" w:rsidRPr="0087433A" w:rsidRDefault="0087433A" w:rsidP="0087433A">
            <w:pPr>
              <w:rPr>
                <w:rStyle w:val="Bold"/>
              </w:rPr>
            </w:pPr>
            <w:r w:rsidRPr="0087433A">
              <w:rPr>
                <w:rStyle w:val="Bold"/>
              </w:rPr>
              <w:t>NDIS provider, or provider</w:t>
            </w:r>
          </w:p>
        </w:tc>
        <w:tc>
          <w:tcPr>
            <w:tcW w:w="6736" w:type="dxa"/>
          </w:tcPr>
          <w:p w14:paraId="1AD2F57C" w14:textId="77777777" w:rsidR="0087433A" w:rsidRPr="0087433A" w:rsidRDefault="0087433A" w:rsidP="0087433A">
            <w:pPr>
              <w:cnfStyle w:val="000000010000" w:firstRow="0" w:lastRow="0" w:firstColumn="0" w:lastColumn="0" w:oddVBand="0" w:evenVBand="0" w:oddHBand="0" w:evenHBand="1" w:firstRowFirstColumn="0" w:firstRowLastColumn="0" w:lastRowFirstColumn="0" w:lastRowLastColumn="0"/>
            </w:pPr>
            <w:r w:rsidRPr="0087433A">
              <w:t>A person or legal entity who is an NDIS provider as defined in the NDIS Act</w:t>
            </w:r>
          </w:p>
        </w:tc>
      </w:tr>
      <w:tr w:rsidR="0087433A" w:rsidRPr="0087433A" w14:paraId="53637BA9"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357D56A9" w14:textId="77777777" w:rsidR="0087433A" w:rsidRPr="0087433A" w:rsidRDefault="0087433A" w:rsidP="0087433A">
            <w:pPr>
              <w:rPr>
                <w:rStyle w:val="Bold"/>
              </w:rPr>
            </w:pPr>
            <w:r w:rsidRPr="0087433A">
              <w:rPr>
                <w:rStyle w:val="Bold"/>
              </w:rPr>
              <w:t>NDIS worker, or worker</w:t>
            </w:r>
          </w:p>
        </w:tc>
        <w:tc>
          <w:tcPr>
            <w:tcW w:w="6736" w:type="dxa"/>
          </w:tcPr>
          <w:p w14:paraId="24726398"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A person employed or engaged by an NDIS provider</w:t>
            </w:r>
          </w:p>
        </w:tc>
      </w:tr>
      <w:tr w:rsidR="0087433A" w:rsidRPr="0087433A" w14:paraId="6C4D2F0B" w14:textId="77777777" w:rsidTr="0087433A">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2A8BDA23" w14:textId="77777777" w:rsidR="0087433A" w:rsidRPr="0087433A" w:rsidRDefault="0087433A" w:rsidP="0087433A">
            <w:pPr>
              <w:rPr>
                <w:rStyle w:val="Bold"/>
              </w:rPr>
            </w:pPr>
            <w:r w:rsidRPr="0087433A">
              <w:rPr>
                <w:rStyle w:val="Bold"/>
              </w:rPr>
              <w:t>NDIS Workforce Capability Framework</w:t>
            </w:r>
          </w:p>
        </w:tc>
        <w:tc>
          <w:tcPr>
            <w:tcW w:w="6736" w:type="dxa"/>
          </w:tcPr>
          <w:p w14:paraId="523C3F17" w14:textId="77777777" w:rsidR="0087433A" w:rsidRPr="0087433A" w:rsidRDefault="0087433A" w:rsidP="0087433A">
            <w:pPr>
              <w:cnfStyle w:val="000000010000" w:firstRow="0" w:lastRow="0" w:firstColumn="0" w:lastColumn="0" w:oddVBand="0" w:evenVBand="0" w:oddHBand="0" w:evenHBand="1" w:firstRowFirstColumn="0" w:firstRowLastColumn="0" w:lastRowFirstColumn="0" w:lastRowLastColumn="0"/>
            </w:pPr>
            <w:r w:rsidRPr="0087433A">
              <w:t>Outlines the attitudes, skills and knowledge expected of all workers funded under the NDIS</w:t>
            </w:r>
          </w:p>
        </w:tc>
      </w:tr>
      <w:tr w:rsidR="0087433A" w:rsidRPr="0087433A" w14:paraId="782B972B"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6812A318" w14:textId="77777777" w:rsidR="0087433A" w:rsidRPr="0087433A" w:rsidRDefault="0087433A" w:rsidP="0087433A">
            <w:pPr>
              <w:rPr>
                <w:rStyle w:val="Bold"/>
              </w:rPr>
            </w:pPr>
            <w:r w:rsidRPr="0087433A">
              <w:rPr>
                <w:rStyle w:val="Bold"/>
              </w:rPr>
              <w:t>registered NDIS provider</w:t>
            </w:r>
          </w:p>
        </w:tc>
        <w:tc>
          <w:tcPr>
            <w:tcW w:w="6736" w:type="dxa"/>
          </w:tcPr>
          <w:p w14:paraId="2E07B15A"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A person or entity who is registered with the NDIS Quality and Safeguards Commission under section 73E of the NDIS Act</w:t>
            </w:r>
          </w:p>
        </w:tc>
      </w:tr>
      <w:tr w:rsidR="0087433A" w:rsidRPr="0087433A" w14:paraId="5C88A3B0" w14:textId="77777777" w:rsidTr="0087433A">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3B5345C8" w14:textId="77777777" w:rsidR="0087433A" w:rsidRPr="0087433A" w:rsidRDefault="0087433A" w:rsidP="0087433A">
            <w:pPr>
              <w:rPr>
                <w:rStyle w:val="Bold"/>
              </w:rPr>
            </w:pPr>
            <w:r w:rsidRPr="0087433A">
              <w:rPr>
                <w:rStyle w:val="Bold"/>
              </w:rPr>
              <w:t>Regulator Performance Framework</w:t>
            </w:r>
          </w:p>
        </w:tc>
        <w:tc>
          <w:tcPr>
            <w:tcW w:w="6736" w:type="dxa"/>
          </w:tcPr>
          <w:p w14:paraId="04A8D88F" w14:textId="77777777" w:rsidR="0087433A" w:rsidRPr="0087433A" w:rsidRDefault="0087433A" w:rsidP="0087433A">
            <w:pPr>
              <w:cnfStyle w:val="000000010000" w:firstRow="0" w:lastRow="0" w:firstColumn="0" w:lastColumn="0" w:oddVBand="0" w:evenVBand="0" w:oddHBand="0" w:evenHBand="1" w:firstRowFirstColumn="0" w:firstRowLastColumn="0" w:lastRowFirstColumn="0" w:lastRowLastColumn="0"/>
            </w:pPr>
            <w:r w:rsidRPr="0087433A">
              <w:t>Aimed to improve regulator performance and assist an efficient, accountable and effective regulatory environment. Superceded by the Regulator Performance Guide 2021</w:t>
            </w:r>
          </w:p>
        </w:tc>
      </w:tr>
      <w:tr w:rsidR="0087433A" w:rsidRPr="0087433A" w14:paraId="31634E83" w14:textId="77777777" w:rsidTr="0087433A">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0FC8A8E" w14:textId="77777777" w:rsidR="0087433A" w:rsidRPr="0087433A" w:rsidRDefault="0087433A" w:rsidP="0087433A">
            <w:pPr>
              <w:rPr>
                <w:rStyle w:val="Bold"/>
              </w:rPr>
            </w:pPr>
            <w:r w:rsidRPr="0087433A">
              <w:rPr>
                <w:rStyle w:val="Bold"/>
              </w:rPr>
              <w:t>Regulator Performance Guide</w:t>
            </w:r>
          </w:p>
        </w:tc>
        <w:tc>
          <w:tcPr>
            <w:tcW w:w="6736" w:type="dxa"/>
          </w:tcPr>
          <w:p w14:paraId="735C2779" w14:textId="77777777" w:rsidR="0087433A" w:rsidRPr="0087433A" w:rsidRDefault="0087433A" w:rsidP="0087433A">
            <w:pPr>
              <w:cnfStyle w:val="000000100000" w:firstRow="0" w:lastRow="0" w:firstColumn="0" w:lastColumn="0" w:oddVBand="0" w:evenVBand="0" w:oddHBand="1" w:evenHBand="0" w:firstRowFirstColumn="0" w:firstRowLastColumn="0" w:lastRowFirstColumn="0" w:lastRowLastColumn="0"/>
            </w:pPr>
            <w:r w:rsidRPr="0087433A">
              <w:t>Sets out the Australian Government’s expectations for regulator performance and reporting</w:t>
            </w:r>
          </w:p>
        </w:tc>
      </w:tr>
    </w:tbl>
    <w:p w14:paraId="25F0B901" w14:textId="4F524410" w:rsidR="0087433A" w:rsidRDefault="0087433A" w:rsidP="00F73E86">
      <w:r>
        <w:br w:type="page"/>
      </w:r>
    </w:p>
    <w:tbl>
      <w:tblPr>
        <w:tblStyle w:val="Style4"/>
        <w:tblW w:w="0" w:type="auto"/>
        <w:tblLayout w:type="fixed"/>
        <w:tblLook w:val="0020" w:firstRow="1" w:lastRow="0" w:firstColumn="0" w:lastColumn="0" w:noHBand="0" w:noVBand="0"/>
        <w:tblDescription w:val="This table is an extension of the one on the previous page (i.e. the Glossary) - it provides a list of terms used throughout the Annual Report, and a definition of each in the right column."/>
      </w:tblPr>
      <w:tblGrid>
        <w:gridCol w:w="1871"/>
        <w:gridCol w:w="6736"/>
      </w:tblGrid>
      <w:tr w:rsidR="00C85F35" w:rsidRPr="0087433A" w14:paraId="59E46630" w14:textId="77777777" w:rsidTr="00452B3F">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1871" w:type="dxa"/>
          </w:tcPr>
          <w:p w14:paraId="7A2CC6BF" w14:textId="77777777" w:rsidR="00C85F35" w:rsidRPr="0087433A" w:rsidRDefault="00C85F35" w:rsidP="00223F79">
            <w:r w:rsidRPr="0087433A">
              <w:t>Term</w:t>
            </w:r>
          </w:p>
        </w:tc>
        <w:tc>
          <w:tcPr>
            <w:tcW w:w="6736" w:type="dxa"/>
          </w:tcPr>
          <w:p w14:paraId="22D17E3B" w14:textId="77777777" w:rsidR="00C85F35" w:rsidRPr="0087433A" w:rsidRDefault="00C85F35" w:rsidP="00223F79">
            <w:pPr>
              <w:cnfStyle w:val="100000000000" w:firstRow="1" w:lastRow="0" w:firstColumn="0" w:lastColumn="0" w:oddVBand="0" w:evenVBand="0" w:oddHBand="0" w:evenHBand="0" w:firstRowFirstColumn="0" w:firstRowLastColumn="0" w:lastRowFirstColumn="0" w:lastRowLastColumn="0"/>
            </w:pPr>
            <w:r w:rsidRPr="0087433A">
              <w:t>Definition</w:t>
            </w:r>
            <w:bookmarkStart w:id="207" w:name="hundredthirtyeight"/>
            <w:bookmarkEnd w:id="207"/>
          </w:p>
        </w:tc>
      </w:tr>
      <w:tr w:rsidR="00C85F35" w:rsidRPr="0087433A" w14:paraId="3B8CD1BD" w14:textId="77777777" w:rsidTr="00223F79">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2A312797" w14:textId="7841DA86" w:rsidR="00C85F35" w:rsidRPr="0087433A" w:rsidRDefault="00C85F35" w:rsidP="00C85F35">
            <w:pPr>
              <w:rPr>
                <w:rStyle w:val="Bold"/>
              </w:rPr>
            </w:pPr>
            <w:r>
              <w:rPr>
                <w:rStyle w:val="Bold"/>
              </w:rPr>
              <w:t>reportable incidents</w:t>
            </w:r>
          </w:p>
        </w:tc>
        <w:tc>
          <w:tcPr>
            <w:tcW w:w="6736" w:type="dxa"/>
          </w:tcPr>
          <w:p w14:paraId="3AC891C4" w14:textId="0EE81CD1" w:rsidR="00C85F35" w:rsidRPr="0087433A" w:rsidRDefault="00C85F35" w:rsidP="00C85F35">
            <w:pPr>
              <w:cnfStyle w:val="000000100000" w:firstRow="0" w:lastRow="0" w:firstColumn="0" w:lastColumn="0" w:oddVBand="0" w:evenVBand="0" w:oddHBand="1" w:evenHBand="0" w:firstRowFirstColumn="0" w:firstRowLastColumn="0" w:lastRowFirstColumn="0" w:lastRowLastColumn="0"/>
            </w:pPr>
            <w:r>
              <w:t>Serious, or alleged, incidents which result in harm to an NDIS participant and have occurred in connection with NDIS supports and services</w:t>
            </w:r>
          </w:p>
        </w:tc>
      </w:tr>
      <w:tr w:rsidR="00C85F35" w:rsidRPr="0087433A" w14:paraId="34EE6ADE" w14:textId="77777777" w:rsidTr="00223F79">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245708B8" w14:textId="798B1986" w:rsidR="00C85F35" w:rsidRPr="0087433A" w:rsidRDefault="00C85F35" w:rsidP="00C85F35">
            <w:pPr>
              <w:rPr>
                <w:rStyle w:val="Bold"/>
              </w:rPr>
            </w:pPr>
            <w:r>
              <w:rPr>
                <w:rStyle w:val="Bold"/>
              </w:rPr>
              <w:t>restrictive practices</w:t>
            </w:r>
          </w:p>
        </w:tc>
        <w:tc>
          <w:tcPr>
            <w:tcW w:w="6736" w:type="dxa"/>
          </w:tcPr>
          <w:p w14:paraId="39F63224" w14:textId="25525ACD" w:rsidR="00C85F35" w:rsidRPr="0087433A" w:rsidRDefault="00C85F35" w:rsidP="00C85F35">
            <w:pPr>
              <w:cnfStyle w:val="000000010000" w:firstRow="0" w:lastRow="0" w:firstColumn="0" w:lastColumn="0" w:oddVBand="0" w:evenVBand="0" w:oddHBand="0" w:evenHBand="1" w:firstRowFirstColumn="0" w:firstRowLastColumn="0" w:lastRowFirstColumn="0" w:lastRowLastColumn="0"/>
            </w:pPr>
            <w:r>
              <w:t>Practices that have the effect of restricting rights or freedom of movement of a person with disability</w:t>
            </w:r>
          </w:p>
        </w:tc>
      </w:tr>
      <w:tr w:rsidR="00C85F35" w:rsidRPr="0087433A" w14:paraId="743E0576" w14:textId="77777777" w:rsidTr="00223F79">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39868DAE" w14:textId="2C979D94" w:rsidR="00C85F35" w:rsidRPr="0087433A" w:rsidRDefault="00C85F35" w:rsidP="00C85F35">
            <w:pPr>
              <w:rPr>
                <w:rStyle w:val="Bold"/>
              </w:rPr>
            </w:pPr>
            <w:r>
              <w:rPr>
                <w:rStyle w:val="Bold"/>
              </w:rPr>
              <w:t>supports, or supports and services</w:t>
            </w:r>
          </w:p>
        </w:tc>
        <w:tc>
          <w:tcPr>
            <w:tcW w:w="6736" w:type="dxa"/>
          </w:tcPr>
          <w:p w14:paraId="79F62D8A" w14:textId="3E1484E8" w:rsidR="00C85F35" w:rsidRPr="0087433A" w:rsidRDefault="00C85F35" w:rsidP="00C85F35">
            <w:pPr>
              <w:cnfStyle w:val="000000100000" w:firstRow="0" w:lastRow="0" w:firstColumn="0" w:lastColumn="0" w:oddVBand="0" w:evenVBand="0" w:oddHBand="1" w:evenHBand="0" w:firstRowFirstColumn="0" w:firstRowLastColumn="0" w:lastRowFirstColumn="0" w:lastRowLastColumn="0"/>
            </w:pPr>
            <w:r>
              <w:t>A range of products and services which may include education, employment, social participation, independence, living arrangements, and health and wellbeing</w:t>
            </w:r>
          </w:p>
        </w:tc>
      </w:tr>
      <w:tr w:rsidR="00C85F35" w:rsidRPr="0087433A" w14:paraId="2F1C6EDD" w14:textId="77777777" w:rsidTr="00223F79">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A64634D" w14:textId="68EF08A2" w:rsidR="00C85F35" w:rsidRPr="0087433A" w:rsidRDefault="00C85F35" w:rsidP="00C85F35">
            <w:pPr>
              <w:rPr>
                <w:rStyle w:val="Bold"/>
              </w:rPr>
            </w:pPr>
            <w:r>
              <w:rPr>
                <w:rStyle w:val="Bold"/>
              </w:rPr>
              <w:t>At-Risk Bill</w:t>
            </w:r>
          </w:p>
        </w:tc>
        <w:tc>
          <w:tcPr>
            <w:tcW w:w="6736" w:type="dxa"/>
          </w:tcPr>
          <w:p w14:paraId="484235F2" w14:textId="54881FF5" w:rsidR="00C85F35" w:rsidRPr="0087433A" w:rsidRDefault="00C85F35" w:rsidP="00C85F35">
            <w:pPr>
              <w:cnfStyle w:val="000000010000" w:firstRow="0" w:lastRow="0" w:firstColumn="0" w:lastColumn="0" w:oddVBand="0" w:evenVBand="0" w:oddHBand="0" w:evenHBand="1" w:firstRowFirstColumn="0" w:firstRowLastColumn="0" w:lastRowFirstColumn="0" w:lastRowLastColumn="0"/>
            </w:pPr>
            <w:r>
              <w:t>National Disability Insurance Scheme Amendment (Improving Supports for At Risk Participants) Bill 2021</w:t>
            </w:r>
          </w:p>
        </w:tc>
      </w:tr>
      <w:tr w:rsidR="00C85F35" w:rsidRPr="0087433A" w14:paraId="55EC38F7" w14:textId="77777777" w:rsidTr="00223F79">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70D5E7FA" w14:textId="5540C36D" w:rsidR="00C85F35" w:rsidRPr="0087433A" w:rsidRDefault="00C85F35" w:rsidP="00C85F35">
            <w:pPr>
              <w:rPr>
                <w:rStyle w:val="Bold"/>
              </w:rPr>
            </w:pPr>
            <w:r>
              <w:rPr>
                <w:rStyle w:val="Bold"/>
              </w:rPr>
              <w:t>Disability Royal Commission</w:t>
            </w:r>
          </w:p>
        </w:tc>
        <w:tc>
          <w:tcPr>
            <w:tcW w:w="6736" w:type="dxa"/>
          </w:tcPr>
          <w:p w14:paraId="59315DE6" w14:textId="079E5B8F" w:rsidR="00C85F35" w:rsidRPr="0087433A" w:rsidRDefault="00C85F35" w:rsidP="00C85F35">
            <w:pPr>
              <w:cnfStyle w:val="000000100000" w:firstRow="0" w:lastRow="0" w:firstColumn="0" w:lastColumn="0" w:oddVBand="0" w:evenVBand="0" w:oddHBand="1" w:evenHBand="0" w:firstRowFirstColumn="0" w:firstRowLastColumn="0" w:lastRowFirstColumn="0" w:lastRowLastColumn="0"/>
            </w:pPr>
            <w:r>
              <w:t>The Royal Commission into Violence, Abuse, Neglect and Exploitation of People with Disability</w:t>
            </w:r>
          </w:p>
        </w:tc>
      </w:tr>
      <w:tr w:rsidR="00C85F35" w:rsidRPr="0087433A" w14:paraId="37477A4D" w14:textId="77777777" w:rsidTr="00223F79">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62523199" w14:textId="52F5DFDC" w:rsidR="00C85F35" w:rsidRPr="0087433A" w:rsidRDefault="00C85F35" w:rsidP="00C85F35">
            <w:pPr>
              <w:rPr>
                <w:rStyle w:val="Bold"/>
              </w:rPr>
            </w:pPr>
            <w:r>
              <w:rPr>
                <w:rStyle w:val="Bold"/>
              </w:rPr>
              <w:t>PGPA Act</w:t>
            </w:r>
          </w:p>
        </w:tc>
        <w:tc>
          <w:tcPr>
            <w:tcW w:w="6736" w:type="dxa"/>
          </w:tcPr>
          <w:p w14:paraId="06459A92" w14:textId="54A60A6E" w:rsidR="00C85F35" w:rsidRPr="0087433A" w:rsidRDefault="00C85F35" w:rsidP="00C85F35">
            <w:pPr>
              <w:cnfStyle w:val="000000010000" w:firstRow="0" w:lastRow="0" w:firstColumn="0" w:lastColumn="0" w:oddVBand="0" w:evenVBand="0" w:oddHBand="0" w:evenHBand="1" w:firstRowFirstColumn="0" w:firstRowLastColumn="0" w:lastRowFirstColumn="0" w:lastRowLastColumn="0"/>
            </w:pPr>
            <w:r>
              <w:t xml:space="preserve">The </w:t>
            </w:r>
            <w:r>
              <w:rPr>
                <w:rStyle w:val="BodyItalic"/>
              </w:rPr>
              <w:t>Public Governance, Performance and Accountability Act 2013</w:t>
            </w:r>
            <w:r>
              <w:t xml:space="preserve"> applies to all officials of Commonwealth entities and establishes rules for financial management as well as the broader governance, performance and accountability for the Commonwealth public sector</w:t>
            </w:r>
          </w:p>
        </w:tc>
      </w:tr>
    </w:tbl>
    <w:p w14:paraId="2209F574" w14:textId="4E8A68EF" w:rsidR="00F73E86" w:rsidRDefault="0033524D" w:rsidP="004F0854">
      <w:pPr>
        <w:pStyle w:val="Heading2notTOC"/>
        <w:spacing w:after="120"/>
      </w:pPr>
      <w:r w:rsidRPr="0033524D">
        <w:t>Acronyms and initialisms</w:t>
      </w:r>
    </w:p>
    <w:tbl>
      <w:tblPr>
        <w:tblStyle w:val="Style4"/>
        <w:tblW w:w="0" w:type="auto"/>
        <w:tblLayout w:type="fixed"/>
        <w:tblLook w:val="0020" w:firstRow="1" w:lastRow="0" w:firstColumn="0" w:lastColumn="0" w:noHBand="0" w:noVBand="0"/>
        <w:tblDescription w:val="This table provides a list of acronyms and initialisms used throughout the Annual Report, and their definitions or full names in the right column."/>
      </w:tblPr>
      <w:tblGrid>
        <w:gridCol w:w="1871"/>
        <w:gridCol w:w="6746"/>
      </w:tblGrid>
      <w:tr w:rsidR="004F0854" w:rsidRPr="004D3BCA" w14:paraId="15951C68" w14:textId="77777777" w:rsidTr="00452B3F">
        <w:trPr>
          <w:cnfStyle w:val="100000000000" w:firstRow="1" w:lastRow="0" w:firstColumn="0" w:lastColumn="0" w:oddVBand="0" w:evenVBand="0" w:oddHBand="0" w:evenHBand="0" w:firstRowFirstColumn="0" w:firstRowLastColumn="0" w:lastRowFirstColumn="0" w:lastRowLastColumn="0"/>
          <w:trHeight w:val="113"/>
          <w:tblHeader/>
        </w:trPr>
        <w:tc>
          <w:tcPr>
            <w:cnfStyle w:val="000010000000" w:firstRow="0" w:lastRow="0" w:firstColumn="0" w:lastColumn="0" w:oddVBand="1" w:evenVBand="0" w:oddHBand="0" w:evenHBand="0" w:firstRowFirstColumn="0" w:firstRowLastColumn="0" w:lastRowFirstColumn="0" w:lastRowLastColumn="0"/>
            <w:tcW w:w="1871" w:type="dxa"/>
          </w:tcPr>
          <w:p w14:paraId="287ABECD" w14:textId="77777777" w:rsidR="004F0854" w:rsidRPr="004D3BCA" w:rsidRDefault="004F0854" w:rsidP="00223F79">
            <w:r w:rsidRPr="004D3BCA">
              <w:t>Term</w:t>
            </w:r>
          </w:p>
        </w:tc>
        <w:tc>
          <w:tcPr>
            <w:tcW w:w="6746" w:type="dxa"/>
          </w:tcPr>
          <w:p w14:paraId="07F67938" w14:textId="77777777" w:rsidR="004F0854" w:rsidRPr="004D3BCA" w:rsidRDefault="004F0854" w:rsidP="00223F79">
            <w:pPr>
              <w:cnfStyle w:val="100000000000" w:firstRow="1" w:lastRow="0" w:firstColumn="0" w:lastColumn="0" w:oddVBand="0" w:evenVBand="0" w:oddHBand="0" w:evenHBand="0" w:firstRowFirstColumn="0" w:firstRowLastColumn="0" w:lastRowFirstColumn="0" w:lastRowLastColumn="0"/>
            </w:pPr>
            <w:r w:rsidRPr="004D3BCA">
              <w:t>Definition</w:t>
            </w:r>
          </w:p>
        </w:tc>
      </w:tr>
      <w:tr w:rsidR="004F0854" w:rsidRPr="004D3BCA" w14:paraId="4B31B5E0"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146F8B10" w14:textId="77777777" w:rsidR="004F0854" w:rsidRPr="004D3BCA" w:rsidRDefault="004F0854" w:rsidP="00223F79">
            <w:pPr>
              <w:rPr>
                <w:rStyle w:val="Bold"/>
                <w:lang w:val="en-GB"/>
              </w:rPr>
            </w:pPr>
            <w:r w:rsidRPr="004D3BCA">
              <w:rPr>
                <w:rStyle w:val="Bold"/>
                <w:lang w:val="en-GB"/>
              </w:rPr>
              <w:t>AND</w:t>
            </w:r>
          </w:p>
        </w:tc>
        <w:tc>
          <w:tcPr>
            <w:tcW w:w="6746" w:type="dxa"/>
          </w:tcPr>
          <w:p w14:paraId="1636B104"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Australian Network on Disability</w:t>
            </w:r>
          </w:p>
        </w:tc>
      </w:tr>
      <w:tr w:rsidR="004F0854" w:rsidRPr="004D3BCA" w14:paraId="63C208E1"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4D1B40E5" w14:textId="77777777" w:rsidR="004F0854" w:rsidRPr="004D3BCA" w:rsidRDefault="004F0854" w:rsidP="00223F79">
            <w:pPr>
              <w:rPr>
                <w:rStyle w:val="Bold"/>
                <w:lang w:val="en-GB"/>
              </w:rPr>
            </w:pPr>
            <w:r w:rsidRPr="004D3BCA">
              <w:rPr>
                <w:rStyle w:val="Bold"/>
                <w:lang w:val="en-GB"/>
              </w:rPr>
              <w:t>APS</w:t>
            </w:r>
          </w:p>
        </w:tc>
        <w:tc>
          <w:tcPr>
            <w:tcW w:w="6746" w:type="dxa"/>
          </w:tcPr>
          <w:p w14:paraId="299567F6"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 xml:space="preserve">Australian Public Service </w:t>
            </w:r>
          </w:p>
        </w:tc>
      </w:tr>
      <w:tr w:rsidR="004F0854" w:rsidRPr="004D3BCA" w14:paraId="469E6A1A"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25DB88A4" w14:textId="77777777" w:rsidR="004F0854" w:rsidRPr="004D3BCA" w:rsidRDefault="004F0854" w:rsidP="00223F79">
            <w:pPr>
              <w:rPr>
                <w:rStyle w:val="Bold"/>
                <w:lang w:val="en-GB"/>
              </w:rPr>
            </w:pPr>
            <w:r w:rsidRPr="004D3BCA">
              <w:rPr>
                <w:rStyle w:val="Bold"/>
                <w:lang w:val="en-GB"/>
              </w:rPr>
              <w:t xml:space="preserve">APS </w:t>
            </w:r>
          </w:p>
        </w:tc>
        <w:tc>
          <w:tcPr>
            <w:tcW w:w="6746" w:type="dxa"/>
          </w:tcPr>
          <w:p w14:paraId="7215BA71"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Annual Performance Statements</w:t>
            </w:r>
          </w:p>
        </w:tc>
      </w:tr>
      <w:tr w:rsidR="004F0854" w:rsidRPr="004D3BCA" w14:paraId="02438F00"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46593466" w14:textId="77777777" w:rsidR="004F0854" w:rsidRPr="004D3BCA" w:rsidRDefault="004F0854" w:rsidP="00223F79">
            <w:pPr>
              <w:rPr>
                <w:rStyle w:val="Bold"/>
                <w:lang w:val="en-GB"/>
              </w:rPr>
            </w:pPr>
            <w:r w:rsidRPr="004D3BCA">
              <w:rPr>
                <w:rStyle w:val="Bold"/>
                <w:lang w:val="en-GB"/>
              </w:rPr>
              <w:t>APSC</w:t>
            </w:r>
          </w:p>
        </w:tc>
        <w:tc>
          <w:tcPr>
            <w:tcW w:w="6746" w:type="dxa"/>
          </w:tcPr>
          <w:p w14:paraId="673BF56F"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Australian Public Service Commissioner, or Australian Public Service Commission</w:t>
            </w:r>
          </w:p>
        </w:tc>
      </w:tr>
      <w:tr w:rsidR="004F0854" w:rsidRPr="004D3BCA" w14:paraId="4DD824AE"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74D1A726" w14:textId="77777777" w:rsidR="004F0854" w:rsidRPr="004D3BCA" w:rsidRDefault="004F0854" w:rsidP="00223F79">
            <w:pPr>
              <w:rPr>
                <w:rStyle w:val="Bold"/>
                <w:lang w:val="en-GB"/>
              </w:rPr>
            </w:pPr>
            <w:r w:rsidRPr="004D3BCA">
              <w:rPr>
                <w:rStyle w:val="Bold"/>
                <w:lang w:val="en-GB"/>
              </w:rPr>
              <w:t>ASL</w:t>
            </w:r>
          </w:p>
        </w:tc>
        <w:tc>
          <w:tcPr>
            <w:tcW w:w="6746" w:type="dxa"/>
          </w:tcPr>
          <w:p w14:paraId="2A0646D5"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Average Staffing Level</w:t>
            </w:r>
          </w:p>
        </w:tc>
      </w:tr>
      <w:tr w:rsidR="004F0854" w:rsidRPr="004D3BCA" w14:paraId="1ABD346F"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7804161A" w14:textId="77777777" w:rsidR="004F0854" w:rsidRPr="004D3BCA" w:rsidRDefault="004F0854" w:rsidP="00223F79">
            <w:pPr>
              <w:rPr>
                <w:rStyle w:val="Bold"/>
                <w:lang w:val="en-GB"/>
              </w:rPr>
            </w:pPr>
            <w:r w:rsidRPr="004D3BCA">
              <w:rPr>
                <w:rStyle w:val="Bold"/>
                <w:lang w:val="en-GB"/>
              </w:rPr>
              <w:t>COM</w:t>
            </w:r>
          </w:p>
        </w:tc>
        <w:tc>
          <w:tcPr>
            <w:tcW w:w="6746" w:type="dxa"/>
          </w:tcPr>
          <w:p w14:paraId="4FD0DD0E"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Commission Operating Model</w:t>
            </w:r>
          </w:p>
        </w:tc>
      </w:tr>
      <w:tr w:rsidR="004F0854" w:rsidRPr="004D3BCA" w14:paraId="69383AF3"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679151B3" w14:textId="77777777" w:rsidR="004F0854" w:rsidRPr="004D3BCA" w:rsidRDefault="004F0854" w:rsidP="00223F79">
            <w:pPr>
              <w:rPr>
                <w:rStyle w:val="Bold"/>
                <w:lang w:val="en-GB"/>
              </w:rPr>
            </w:pPr>
            <w:r w:rsidRPr="004D3BCA">
              <w:rPr>
                <w:rStyle w:val="Bold"/>
                <w:lang w:val="en-GB"/>
              </w:rPr>
              <w:t>COS</w:t>
            </w:r>
          </w:p>
        </w:tc>
        <w:tc>
          <w:tcPr>
            <w:tcW w:w="6746" w:type="dxa"/>
          </w:tcPr>
          <w:p w14:paraId="4CF835E4"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Commission Operating System</w:t>
            </w:r>
          </w:p>
        </w:tc>
      </w:tr>
      <w:tr w:rsidR="004F0854" w:rsidRPr="004D3BCA" w14:paraId="730462F1"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2D3A754A" w14:textId="77777777" w:rsidR="004F0854" w:rsidRPr="004D3BCA" w:rsidRDefault="004F0854" w:rsidP="00223F79">
            <w:pPr>
              <w:rPr>
                <w:rStyle w:val="Bold"/>
                <w:lang w:val="en-GB"/>
              </w:rPr>
            </w:pPr>
            <w:r w:rsidRPr="004D3BCA">
              <w:rPr>
                <w:rStyle w:val="Bold"/>
                <w:lang w:val="en-GB"/>
              </w:rPr>
              <w:t>CTE</w:t>
            </w:r>
          </w:p>
        </w:tc>
        <w:tc>
          <w:tcPr>
            <w:tcW w:w="6746" w:type="dxa"/>
          </w:tcPr>
          <w:p w14:paraId="36B258C6"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Consumer Technical Experts</w:t>
            </w:r>
          </w:p>
        </w:tc>
      </w:tr>
      <w:tr w:rsidR="004F0854" w:rsidRPr="004D3BCA" w14:paraId="602C6FDB"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A54AE8A" w14:textId="77777777" w:rsidR="004F0854" w:rsidRPr="004D3BCA" w:rsidRDefault="004F0854" w:rsidP="00223F79">
            <w:pPr>
              <w:rPr>
                <w:rStyle w:val="Bold"/>
                <w:lang w:val="en-GB"/>
              </w:rPr>
            </w:pPr>
            <w:r w:rsidRPr="004D3BCA">
              <w:rPr>
                <w:rStyle w:val="Bold"/>
                <w:lang w:val="en-GB"/>
              </w:rPr>
              <w:t>DSS</w:t>
            </w:r>
          </w:p>
        </w:tc>
        <w:tc>
          <w:tcPr>
            <w:tcW w:w="6746" w:type="dxa"/>
          </w:tcPr>
          <w:p w14:paraId="6DB8A8B1"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Department of Social Services</w:t>
            </w:r>
          </w:p>
        </w:tc>
      </w:tr>
      <w:tr w:rsidR="004F0854" w:rsidRPr="004D3BCA" w14:paraId="1E547CF9"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23CC1195" w14:textId="77777777" w:rsidR="004F0854" w:rsidRPr="004D3BCA" w:rsidRDefault="004F0854" w:rsidP="00223F79">
            <w:pPr>
              <w:rPr>
                <w:rStyle w:val="Bold"/>
                <w:lang w:val="en-GB"/>
              </w:rPr>
            </w:pPr>
            <w:r w:rsidRPr="004D3BCA">
              <w:rPr>
                <w:rStyle w:val="Bold"/>
                <w:lang w:val="en-GB"/>
              </w:rPr>
              <w:t>EL1/2</w:t>
            </w:r>
          </w:p>
        </w:tc>
        <w:tc>
          <w:tcPr>
            <w:tcW w:w="6746" w:type="dxa"/>
          </w:tcPr>
          <w:p w14:paraId="66CB3F9E"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Executive Level 1/2</w:t>
            </w:r>
          </w:p>
        </w:tc>
      </w:tr>
      <w:tr w:rsidR="004F0854" w:rsidRPr="004D3BCA" w14:paraId="05A0497D"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2A4B1781" w14:textId="77777777" w:rsidR="004F0854" w:rsidRPr="004D3BCA" w:rsidRDefault="004F0854" w:rsidP="00223F79">
            <w:pPr>
              <w:rPr>
                <w:rStyle w:val="Bold"/>
                <w:lang w:val="en-GB"/>
              </w:rPr>
            </w:pPr>
            <w:r w:rsidRPr="004D3BCA">
              <w:rPr>
                <w:rStyle w:val="Bold"/>
                <w:lang w:val="en-GB"/>
              </w:rPr>
              <w:t>ELT</w:t>
            </w:r>
          </w:p>
        </w:tc>
        <w:tc>
          <w:tcPr>
            <w:tcW w:w="6746" w:type="dxa"/>
          </w:tcPr>
          <w:p w14:paraId="1DD16870"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Executive Leadership Team</w:t>
            </w:r>
          </w:p>
        </w:tc>
      </w:tr>
      <w:tr w:rsidR="004F0854" w:rsidRPr="004D3BCA" w14:paraId="38579ED1"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712FE7BF" w14:textId="77777777" w:rsidR="004F0854" w:rsidRPr="004D3BCA" w:rsidRDefault="004F0854" w:rsidP="00223F79">
            <w:pPr>
              <w:rPr>
                <w:rStyle w:val="Bold"/>
                <w:lang w:val="en-GB"/>
              </w:rPr>
            </w:pPr>
            <w:r w:rsidRPr="004D3BCA">
              <w:rPr>
                <w:rStyle w:val="Bold"/>
                <w:lang w:val="en-GB"/>
              </w:rPr>
              <w:t>EVA</w:t>
            </w:r>
          </w:p>
        </w:tc>
        <w:tc>
          <w:tcPr>
            <w:tcW w:w="6746" w:type="dxa"/>
          </w:tcPr>
          <w:p w14:paraId="55DA7216"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Executive Vehicle Allowance</w:t>
            </w:r>
          </w:p>
        </w:tc>
      </w:tr>
      <w:tr w:rsidR="004F0854" w:rsidRPr="004D3BCA" w14:paraId="746F1B50"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14749630" w14:textId="77777777" w:rsidR="004F0854" w:rsidRPr="004D3BCA" w:rsidRDefault="004F0854" w:rsidP="00223F79">
            <w:pPr>
              <w:rPr>
                <w:rStyle w:val="Bold"/>
                <w:lang w:val="en-GB"/>
              </w:rPr>
            </w:pPr>
            <w:r w:rsidRPr="004D3BCA">
              <w:rPr>
                <w:rStyle w:val="Bold"/>
                <w:lang w:val="en-GB"/>
              </w:rPr>
              <w:t>FTE</w:t>
            </w:r>
          </w:p>
        </w:tc>
        <w:tc>
          <w:tcPr>
            <w:tcW w:w="6746" w:type="dxa"/>
          </w:tcPr>
          <w:p w14:paraId="57B2763E"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Full-Time Equivalent (employees)</w:t>
            </w:r>
          </w:p>
        </w:tc>
      </w:tr>
      <w:tr w:rsidR="004F0854" w:rsidRPr="004D3BCA" w14:paraId="6F1F22CE"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6577B064" w14:textId="77777777" w:rsidR="004F0854" w:rsidRPr="004D3BCA" w:rsidRDefault="004F0854" w:rsidP="00223F79">
            <w:pPr>
              <w:rPr>
                <w:rStyle w:val="Bold"/>
                <w:lang w:val="en-GB"/>
              </w:rPr>
            </w:pPr>
            <w:r w:rsidRPr="004D3BCA">
              <w:rPr>
                <w:rStyle w:val="Bold"/>
                <w:lang w:val="en-GB"/>
              </w:rPr>
              <w:t>ICT</w:t>
            </w:r>
          </w:p>
        </w:tc>
        <w:tc>
          <w:tcPr>
            <w:tcW w:w="6746" w:type="dxa"/>
          </w:tcPr>
          <w:p w14:paraId="3BB6CE8F"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Information and Communication Technology</w:t>
            </w:r>
          </w:p>
        </w:tc>
      </w:tr>
      <w:tr w:rsidR="004F0854" w:rsidRPr="004D3BCA" w14:paraId="33887E01"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18873764" w14:textId="77777777" w:rsidR="004F0854" w:rsidRPr="004D3BCA" w:rsidRDefault="004F0854" w:rsidP="00223F79">
            <w:pPr>
              <w:rPr>
                <w:rStyle w:val="Bold"/>
                <w:lang w:val="en-GB"/>
              </w:rPr>
            </w:pPr>
            <w:r w:rsidRPr="004D3BCA">
              <w:rPr>
                <w:rStyle w:val="Bold"/>
                <w:lang w:val="en-GB"/>
              </w:rPr>
              <w:t>IGP</w:t>
            </w:r>
          </w:p>
        </w:tc>
        <w:tc>
          <w:tcPr>
            <w:tcW w:w="6746" w:type="dxa"/>
          </w:tcPr>
          <w:p w14:paraId="1664C93A"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Indigenous Graduate Pathway</w:t>
            </w:r>
          </w:p>
        </w:tc>
      </w:tr>
      <w:tr w:rsidR="004F0854" w:rsidRPr="004D3BCA" w14:paraId="7D1232B0"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1656AE3A" w14:textId="77777777" w:rsidR="004F0854" w:rsidRPr="004D3BCA" w:rsidRDefault="004F0854" w:rsidP="00223F79">
            <w:pPr>
              <w:rPr>
                <w:rStyle w:val="Bold"/>
                <w:lang w:val="en-GB"/>
              </w:rPr>
            </w:pPr>
            <w:r w:rsidRPr="004D3BCA">
              <w:rPr>
                <w:rStyle w:val="Bold"/>
                <w:lang w:val="en-GB"/>
              </w:rPr>
              <w:t>IPS</w:t>
            </w:r>
          </w:p>
        </w:tc>
        <w:tc>
          <w:tcPr>
            <w:tcW w:w="6746" w:type="dxa"/>
          </w:tcPr>
          <w:p w14:paraId="1666B3F3"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Information Publication Scheme</w:t>
            </w:r>
          </w:p>
        </w:tc>
      </w:tr>
      <w:tr w:rsidR="004F0854" w:rsidRPr="004D3BCA" w14:paraId="30C40116"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3E2F79BB" w14:textId="77777777" w:rsidR="004F0854" w:rsidRPr="004D3BCA" w:rsidRDefault="004F0854" w:rsidP="00223F79">
            <w:pPr>
              <w:rPr>
                <w:rStyle w:val="Bold"/>
                <w:lang w:val="en-GB"/>
              </w:rPr>
            </w:pPr>
            <w:r w:rsidRPr="004D3BCA">
              <w:rPr>
                <w:rStyle w:val="Bold"/>
                <w:lang w:val="en-GB"/>
              </w:rPr>
              <w:t>NDIA</w:t>
            </w:r>
          </w:p>
        </w:tc>
        <w:tc>
          <w:tcPr>
            <w:tcW w:w="6746" w:type="dxa"/>
          </w:tcPr>
          <w:p w14:paraId="3E5DD513"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National Disability Insurance Agency</w:t>
            </w:r>
          </w:p>
        </w:tc>
      </w:tr>
      <w:tr w:rsidR="004F0854" w:rsidRPr="004D3BCA" w14:paraId="71CE0BD2"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6A6A71E5" w14:textId="77777777" w:rsidR="004F0854" w:rsidRPr="004D3BCA" w:rsidRDefault="004F0854" w:rsidP="00223F79">
            <w:pPr>
              <w:rPr>
                <w:rStyle w:val="Bold"/>
                <w:lang w:val="en-GB"/>
              </w:rPr>
            </w:pPr>
            <w:r w:rsidRPr="004D3BCA">
              <w:rPr>
                <w:rStyle w:val="Bold"/>
                <w:lang w:val="en-GB"/>
              </w:rPr>
              <w:t>NDIS</w:t>
            </w:r>
          </w:p>
        </w:tc>
        <w:tc>
          <w:tcPr>
            <w:tcW w:w="6746" w:type="dxa"/>
          </w:tcPr>
          <w:p w14:paraId="10A05448"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National Disability Insurance Scheme</w:t>
            </w:r>
          </w:p>
        </w:tc>
      </w:tr>
      <w:tr w:rsidR="004F0854" w:rsidRPr="004D3BCA" w14:paraId="31902F15"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8A863F0" w14:textId="77777777" w:rsidR="004F0854" w:rsidRPr="004D3BCA" w:rsidRDefault="004F0854" w:rsidP="00223F79">
            <w:pPr>
              <w:rPr>
                <w:rStyle w:val="Bold"/>
                <w:lang w:val="en-GB"/>
              </w:rPr>
            </w:pPr>
            <w:r w:rsidRPr="004D3BCA">
              <w:rPr>
                <w:rStyle w:val="Bold"/>
                <w:lang w:val="en-GB"/>
              </w:rPr>
              <w:t>PBS</w:t>
            </w:r>
          </w:p>
        </w:tc>
        <w:tc>
          <w:tcPr>
            <w:tcW w:w="6746" w:type="dxa"/>
          </w:tcPr>
          <w:p w14:paraId="3F0EB059"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Portfolio Budget Statements</w:t>
            </w:r>
          </w:p>
        </w:tc>
      </w:tr>
      <w:tr w:rsidR="004F0854" w:rsidRPr="004D3BCA" w14:paraId="0BB694D0"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036B0FED" w14:textId="77777777" w:rsidR="004F0854" w:rsidRPr="004D3BCA" w:rsidRDefault="004F0854" w:rsidP="00223F79">
            <w:pPr>
              <w:rPr>
                <w:rStyle w:val="Bold"/>
                <w:lang w:val="en-GB"/>
              </w:rPr>
            </w:pPr>
            <w:r w:rsidRPr="004D3BCA">
              <w:rPr>
                <w:rStyle w:val="Bold"/>
                <w:lang w:val="en-GB"/>
              </w:rPr>
              <w:t>SES</w:t>
            </w:r>
          </w:p>
        </w:tc>
        <w:tc>
          <w:tcPr>
            <w:tcW w:w="6746" w:type="dxa"/>
          </w:tcPr>
          <w:p w14:paraId="3D4E9BAA"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Senior Executive Service</w:t>
            </w:r>
          </w:p>
        </w:tc>
      </w:tr>
      <w:tr w:rsidR="004F0854" w:rsidRPr="004D3BCA" w14:paraId="11074B5C" w14:textId="77777777" w:rsidTr="004F0854">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7677B10C" w14:textId="77777777" w:rsidR="004F0854" w:rsidRPr="004D3BCA" w:rsidRDefault="004F0854" w:rsidP="00223F79">
            <w:pPr>
              <w:rPr>
                <w:rStyle w:val="Bold"/>
                <w:lang w:val="en-GB"/>
              </w:rPr>
            </w:pPr>
            <w:r w:rsidRPr="004D3BCA">
              <w:rPr>
                <w:rStyle w:val="Bold"/>
                <w:lang w:val="en-GB"/>
              </w:rPr>
              <w:t>SME</w:t>
            </w:r>
          </w:p>
        </w:tc>
        <w:tc>
          <w:tcPr>
            <w:tcW w:w="6746" w:type="dxa"/>
          </w:tcPr>
          <w:p w14:paraId="68D0101E" w14:textId="77777777" w:rsidR="004F0854" w:rsidRPr="004D3BCA" w:rsidRDefault="004F0854" w:rsidP="00223F79">
            <w:pPr>
              <w:cnfStyle w:val="000000100000" w:firstRow="0" w:lastRow="0" w:firstColumn="0" w:lastColumn="0" w:oddVBand="0" w:evenVBand="0" w:oddHBand="1" w:evenHBand="0" w:firstRowFirstColumn="0" w:firstRowLastColumn="0" w:lastRowFirstColumn="0" w:lastRowLastColumn="0"/>
              <w:rPr>
                <w:lang w:val="en-GB"/>
              </w:rPr>
            </w:pPr>
            <w:r w:rsidRPr="004D3BCA">
              <w:rPr>
                <w:lang w:val="en-GB"/>
              </w:rPr>
              <w:t>Small and Medium Enterprises</w:t>
            </w:r>
          </w:p>
        </w:tc>
      </w:tr>
      <w:tr w:rsidR="004F0854" w:rsidRPr="004D3BCA" w14:paraId="26A46CF9" w14:textId="77777777" w:rsidTr="004F0854">
        <w:trPr>
          <w:cnfStyle w:val="000000010000" w:firstRow="0" w:lastRow="0" w:firstColumn="0" w:lastColumn="0" w:oddVBand="0" w:evenVBand="0" w:oddHBand="0" w:evenHBand="1"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1871" w:type="dxa"/>
          </w:tcPr>
          <w:p w14:paraId="5FE2B095" w14:textId="77777777" w:rsidR="004F0854" w:rsidRPr="004D3BCA" w:rsidRDefault="004F0854" w:rsidP="00223F79">
            <w:pPr>
              <w:rPr>
                <w:rStyle w:val="Bold"/>
                <w:lang w:val="en-GB"/>
              </w:rPr>
            </w:pPr>
            <w:r w:rsidRPr="004D3BCA">
              <w:rPr>
                <w:rStyle w:val="Bold"/>
                <w:lang w:val="en-GB"/>
              </w:rPr>
              <w:t>WFH</w:t>
            </w:r>
          </w:p>
        </w:tc>
        <w:tc>
          <w:tcPr>
            <w:tcW w:w="6746" w:type="dxa"/>
          </w:tcPr>
          <w:p w14:paraId="169D2BC2" w14:textId="77777777" w:rsidR="004F0854" w:rsidRPr="004D3BCA" w:rsidRDefault="004F0854" w:rsidP="00223F79">
            <w:pPr>
              <w:cnfStyle w:val="000000010000" w:firstRow="0" w:lastRow="0" w:firstColumn="0" w:lastColumn="0" w:oddVBand="0" w:evenVBand="0" w:oddHBand="0" w:evenHBand="1" w:firstRowFirstColumn="0" w:firstRowLastColumn="0" w:lastRowFirstColumn="0" w:lastRowLastColumn="0"/>
              <w:rPr>
                <w:lang w:val="en-GB"/>
              </w:rPr>
            </w:pPr>
            <w:r w:rsidRPr="004D3BCA">
              <w:rPr>
                <w:lang w:val="en-GB"/>
              </w:rPr>
              <w:t>Working From Home</w:t>
            </w:r>
          </w:p>
        </w:tc>
      </w:tr>
    </w:tbl>
    <w:p w14:paraId="2EE87FC7" w14:textId="0DFEF4A9" w:rsidR="004F0854" w:rsidRDefault="004F0854" w:rsidP="0033524D">
      <w:pPr>
        <w:pStyle w:val="Heading2notTOC"/>
      </w:pPr>
      <w:r>
        <w:br w:type="page"/>
      </w:r>
    </w:p>
    <w:p w14:paraId="3BABC052" w14:textId="77777777" w:rsidR="004F0854" w:rsidRDefault="004F0854" w:rsidP="000240BC">
      <w:pPr>
        <w:pStyle w:val="Heading2"/>
        <w:sectPr w:rsidR="004F0854" w:rsidSect="00411C46">
          <w:headerReference w:type="default" r:id="rId154"/>
          <w:headerReference w:type="first" r:id="rId155"/>
          <w:type w:val="continuous"/>
          <w:pgSz w:w="9980" w:h="14180"/>
          <w:pgMar w:top="567" w:right="567" w:bottom="567" w:left="567" w:header="1134" w:footer="454" w:gutter="0"/>
          <w:cols w:space="708"/>
          <w:titlePg/>
          <w:docGrid w:linePitch="360"/>
        </w:sectPr>
      </w:pPr>
      <w:bookmarkStart w:id="208" w:name="_Alphabetical_Index"/>
      <w:bookmarkStart w:id="209" w:name="_Toc118727053"/>
      <w:bookmarkEnd w:id="208"/>
      <w:r>
        <w:t>Alphabetical Index</w:t>
      </w:r>
      <w:bookmarkEnd w:id="209"/>
    </w:p>
    <w:p w14:paraId="61D243DE" w14:textId="77777777" w:rsidR="00182962" w:rsidRPr="009B092A" w:rsidRDefault="00182962" w:rsidP="009B092A">
      <w:pPr>
        <w:pStyle w:val="IndexSectionHead"/>
      </w:pPr>
      <w:r w:rsidRPr="009B092A">
        <w:t>A</w:t>
      </w:r>
    </w:p>
    <w:p w14:paraId="5A828077" w14:textId="63079859" w:rsidR="00182962" w:rsidRDefault="00182962" w:rsidP="00880B8E">
      <w:pPr>
        <w:pStyle w:val="Indexbody"/>
      </w:pPr>
      <w:r w:rsidRPr="009B092A">
        <w:t>Aboriginal</w:t>
      </w:r>
      <w:r>
        <w:t xml:space="preserve"> </w:t>
      </w:r>
      <w:hyperlink w:anchor="one" w:history="1">
        <w:r w:rsidRPr="007D30D9">
          <w:rPr>
            <w:rStyle w:val="Hyperlink"/>
            <w:b w:val="0"/>
            <w:bCs w:val="0"/>
          </w:rPr>
          <w:t>1</w:t>
        </w:r>
      </w:hyperlink>
      <w:r w:rsidRPr="007D30D9">
        <w:rPr>
          <w:b/>
          <w:bCs/>
          <w:color w:val="933C91" w:themeColor="accent3"/>
        </w:rPr>
        <w:t xml:space="preserve">, </w:t>
      </w:r>
      <w:hyperlink w:anchor="two" w:history="1">
        <w:r w:rsidRPr="007D30D9">
          <w:rPr>
            <w:rStyle w:val="Hyperlink"/>
            <w:b w:val="0"/>
            <w:bCs w:val="0"/>
          </w:rPr>
          <w:t>2</w:t>
        </w:r>
      </w:hyperlink>
      <w:r w:rsidRPr="007D30D9">
        <w:rPr>
          <w:b/>
          <w:bCs/>
          <w:color w:val="933C91" w:themeColor="accent3"/>
        </w:rPr>
        <w:t xml:space="preserve">, </w:t>
      </w:r>
      <w:hyperlink w:anchor="fortysix" w:history="1">
        <w:r w:rsidRPr="007D30D9">
          <w:rPr>
            <w:rStyle w:val="Hyperlink"/>
            <w:b w:val="0"/>
            <w:bCs w:val="0"/>
          </w:rPr>
          <w:t>46</w:t>
        </w:r>
      </w:hyperlink>
      <w:r w:rsidRPr="007D30D9">
        <w:rPr>
          <w:b/>
          <w:bCs/>
          <w:color w:val="933C91" w:themeColor="accent3"/>
        </w:rPr>
        <w:t xml:space="preserve">, </w:t>
      </w:r>
      <w:hyperlink w:anchor="seventytwo" w:history="1">
        <w:r w:rsidRPr="007D30D9">
          <w:rPr>
            <w:rStyle w:val="Hyperlink"/>
            <w:b w:val="0"/>
            <w:bCs w:val="0"/>
          </w:rPr>
          <w:t>72</w:t>
        </w:r>
      </w:hyperlink>
    </w:p>
    <w:p w14:paraId="5B872B19" w14:textId="0E0EEA38" w:rsidR="00182962" w:rsidRPr="00BE0E25" w:rsidRDefault="00182962" w:rsidP="00182962">
      <w:pPr>
        <w:pStyle w:val="BodyText"/>
        <w:rPr>
          <w:color w:val="933C91" w:themeColor="accent3"/>
        </w:rPr>
      </w:pPr>
      <w:r>
        <w:t xml:space="preserve">accountability </w:t>
      </w:r>
      <w:hyperlink w:anchor="three" w:history="1">
        <w:r w:rsidRPr="007D30D9">
          <w:rPr>
            <w:rStyle w:val="Hyperlink"/>
            <w:b w:val="0"/>
            <w:bCs w:val="0"/>
          </w:rPr>
          <w:t>3</w:t>
        </w:r>
      </w:hyperlink>
      <w:r w:rsidRPr="007D30D9">
        <w:rPr>
          <w:b/>
          <w:bCs/>
          <w:color w:val="933C91" w:themeColor="accent3"/>
        </w:rPr>
        <w:t xml:space="preserve">, </w:t>
      </w:r>
      <w:hyperlink w:anchor="five" w:history="1">
        <w:r w:rsidRPr="007D30D9">
          <w:rPr>
            <w:rStyle w:val="Hyperlink"/>
            <w:b w:val="0"/>
            <w:bCs w:val="0"/>
          </w:rPr>
          <w:t>5</w:t>
        </w:r>
      </w:hyperlink>
      <w:r w:rsidRPr="007D30D9">
        <w:rPr>
          <w:b/>
          <w:bCs/>
          <w:color w:val="933C91" w:themeColor="accent3"/>
        </w:rPr>
        <w:t xml:space="preserve">, </w:t>
      </w:r>
      <w:hyperlink w:anchor="twentynine" w:history="1">
        <w:r w:rsidRPr="007D30D9">
          <w:rPr>
            <w:rStyle w:val="Hyperlink"/>
            <w:b w:val="0"/>
            <w:bCs w:val="0"/>
          </w:rPr>
          <w:t>29</w:t>
        </w:r>
      </w:hyperlink>
      <w:r w:rsidRPr="007D30D9">
        <w:rPr>
          <w:b/>
          <w:bCs/>
          <w:color w:val="933C91" w:themeColor="accent3"/>
        </w:rPr>
        <w:t xml:space="preserve">, </w:t>
      </w:r>
      <w:hyperlink w:anchor="forty" w:history="1">
        <w:r w:rsidRPr="007D30D9">
          <w:rPr>
            <w:rStyle w:val="Hyperlink"/>
            <w:b w:val="0"/>
            <w:bCs w:val="0"/>
          </w:rPr>
          <w:t>40</w:t>
        </w:r>
      </w:hyperlink>
      <w:r w:rsidRPr="007D30D9">
        <w:rPr>
          <w:b/>
          <w:bCs/>
          <w:color w:val="933C91" w:themeColor="accent3"/>
        </w:rPr>
        <w:t xml:space="preserve">, </w:t>
      </w:r>
      <w:hyperlink w:anchor="fiftyfive" w:history="1">
        <w:r w:rsidRPr="007D30D9">
          <w:rPr>
            <w:rStyle w:val="Hyperlink"/>
            <w:b w:val="0"/>
            <w:bCs w:val="0"/>
          </w:rPr>
          <w:t>55</w:t>
        </w:r>
      </w:hyperlink>
      <w:r w:rsidRPr="007D30D9">
        <w:rPr>
          <w:b/>
          <w:bCs/>
          <w:color w:val="933C91" w:themeColor="accent3"/>
        </w:rPr>
        <w:t>–</w:t>
      </w:r>
      <w:hyperlink w:anchor="sixtyeight" w:history="1">
        <w:r w:rsidRPr="007D30D9">
          <w:rPr>
            <w:rStyle w:val="Hyperlink"/>
            <w:b w:val="0"/>
            <w:bCs w:val="0"/>
          </w:rPr>
          <w:t>68</w:t>
        </w:r>
      </w:hyperlink>
      <w:r w:rsidRPr="007D30D9">
        <w:rPr>
          <w:b/>
          <w:bCs/>
          <w:color w:val="933C91" w:themeColor="accent3"/>
        </w:rPr>
        <w:t xml:space="preserve">, </w:t>
      </w:r>
      <w:hyperlink w:anchor="eightyfive" w:history="1">
        <w:r w:rsidRPr="007D30D9">
          <w:rPr>
            <w:rStyle w:val="Hyperlink"/>
            <w:b w:val="0"/>
            <w:bCs w:val="0"/>
          </w:rPr>
          <w:t>85</w:t>
        </w:r>
      </w:hyperlink>
      <w:r w:rsidRPr="007D30D9">
        <w:rPr>
          <w:b/>
          <w:bCs/>
          <w:color w:val="933C91" w:themeColor="accent3"/>
        </w:rPr>
        <w:t xml:space="preserve">, </w:t>
      </w:r>
      <w:hyperlink w:anchor="ninetyfive" w:history="1">
        <w:r w:rsidRPr="007D30D9">
          <w:rPr>
            <w:rStyle w:val="Hyperlink"/>
            <w:b w:val="0"/>
            <w:bCs w:val="0"/>
          </w:rPr>
          <w:t>95</w:t>
        </w:r>
      </w:hyperlink>
      <w:r w:rsidRPr="007D30D9">
        <w:rPr>
          <w:b/>
          <w:bCs/>
          <w:color w:val="933C91" w:themeColor="accent3"/>
        </w:rPr>
        <w:t xml:space="preserve">, </w:t>
      </w:r>
      <w:hyperlink w:anchor="hundredthirtyone" w:history="1">
        <w:r w:rsidRPr="007D30D9">
          <w:rPr>
            <w:rStyle w:val="Hyperlink"/>
            <w:b w:val="0"/>
            <w:bCs w:val="0"/>
          </w:rPr>
          <w:t>131</w:t>
        </w:r>
      </w:hyperlink>
      <w:r w:rsidRPr="007D30D9">
        <w:rPr>
          <w:b/>
          <w:bCs/>
          <w:color w:val="933C91" w:themeColor="accent3"/>
        </w:rPr>
        <w:t xml:space="preserve">, </w:t>
      </w:r>
      <w:hyperlink w:anchor="hundredthirtyeight" w:history="1">
        <w:r w:rsidRPr="007D30D9">
          <w:rPr>
            <w:rStyle w:val="Hyperlink"/>
            <w:b w:val="0"/>
            <w:bCs w:val="0"/>
          </w:rPr>
          <w:t>138</w:t>
        </w:r>
      </w:hyperlink>
    </w:p>
    <w:p w14:paraId="6B8D3E10" w14:textId="5F801FE2" w:rsidR="00182962" w:rsidRPr="00BE0E25" w:rsidRDefault="00182962" w:rsidP="00182962">
      <w:pPr>
        <w:pStyle w:val="BodyText"/>
        <w:rPr>
          <w:color w:val="933C91" w:themeColor="accent3"/>
        </w:rPr>
      </w:pPr>
      <w:r>
        <w:t xml:space="preserve">Accountable Authority </w:t>
      </w:r>
      <w:hyperlink w:anchor="forty" w:history="1">
        <w:r w:rsidRPr="007D30D9">
          <w:rPr>
            <w:rStyle w:val="Hyperlink"/>
            <w:b w:val="0"/>
            <w:bCs w:val="0"/>
          </w:rPr>
          <w:t>40</w:t>
        </w:r>
      </w:hyperlink>
      <w:r w:rsidRPr="007D30D9">
        <w:rPr>
          <w:b/>
          <w:bCs/>
          <w:color w:val="933C91" w:themeColor="accent3"/>
        </w:rPr>
        <w:t xml:space="preserve">, </w:t>
      </w:r>
      <w:hyperlink w:anchor="fiftysix" w:history="1">
        <w:r w:rsidRPr="007D30D9">
          <w:rPr>
            <w:rStyle w:val="Hyperlink"/>
            <w:b w:val="0"/>
            <w:bCs w:val="0"/>
          </w:rPr>
          <w:t>56</w:t>
        </w:r>
      </w:hyperlink>
      <w:r w:rsidRPr="007D30D9">
        <w:rPr>
          <w:b/>
          <w:bCs/>
          <w:color w:val="933C91" w:themeColor="accent3"/>
        </w:rPr>
        <w:t xml:space="preserve">, </w:t>
      </w:r>
      <w:hyperlink w:anchor="fiftyeight" w:history="1">
        <w:r w:rsidRPr="007D30D9">
          <w:rPr>
            <w:rStyle w:val="Hyperlink"/>
            <w:b w:val="0"/>
            <w:bCs w:val="0"/>
          </w:rPr>
          <w:t>58</w:t>
        </w:r>
      </w:hyperlink>
      <w:r w:rsidRPr="007D30D9">
        <w:rPr>
          <w:b/>
          <w:bCs/>
          <w:color w:val="933C91" w:themeColor="accent3"/>
        </w:rPr>
        <w:t xml:space="preserve">, </w:t>
      </w:r>
      <w:hyperlink w:anchor="sixtyfour" w:history="1">
        <w:r w:rsidRPr="007D30D9">
          <w:rPr>
            <w:rStyle w:val="Hyperlink"/>
            <w:b w:val="0"/>
            <w:bCs w:val="0"/>
          </w:rPr>
          <w:t>64</w:t>
        </w:r>
      </w:hyperlink>
      <w:r w:rsidRPr="007D30D9">
        <w:rPr>
          <w:b/>
          <w:bCs/>
          <w:color w:val="933C91" w:themeColor="accent3"/>
        </w:rPr>
        <w:t xml:space="preserve">, </w:t>
      </w:r>
      <w:hyperlink w:anchor="sixtyfive" w:history="1">
        <w:r w:rsidRPr="007D30D9">
          <w:rPr>
            <w:rStyle w:val="Hyperlink"/>
            <w:b w:val="0"/>
            <w:bCs w:val="0"/>
          </w:rPr>
          <w:t>65</w:t>
        </w:r>
      </w:hyperlink>
      <w:r w:rsidRPr="007D30D9">
        <w:rPr>
          <w:b/>
          <w:bCs/>
          <w:color w:val="933C91" w:themeColor="accent3"/>
        </w:rPr>
        <w:t xml:space="preserve">, </w:t>
      </w:r>
      <w:hyperlink w:anchor="seventyeight" w:history="1">
        <w:r w:rsidRPr="007D30D9">
          <w:rPr>
            <w:rStyle w:val="Hyperlink"/>
            <w:b w:val="0"/>
            <w:bCs w:val="0"/>
          </w:rPr>
          <w:t>78</w:t>
        </w:r>
      </w:hyperlink>
      <w:r w:rsidRPr="007D30D9">
        <w:rPr>
          <w:b/>
          <w:bCs/>
          <w:color w:val="933C91" w:themeColor="accent3"/>
        </w:rPr>
        <w:t xml:space="preserve">, </w:t>
      </w:r>
      <w:hyperlink w:anchor="eightyfive" w:history="1">
        <w:r w:rsidRPr="007D30D9">
          <w:rPr>
            <w:rStyle w:val="Hyperlink"/>
            <w:b w:val="0"/>
            <w:bCs w:val="0"/>
          </w:rPr>
          <w:t>85</w:t>
        </w:r>
      </w:hyperlink>
      <w:r w:rsidRPr="007D30D9">
        <w:rPr>
          <w:b/>
          <w:bCs/>
          <w:color w:val="933C91" w:themeColor="accent3"/>
        </w:rPr>
        <w:t xml:space="preserve">, </w:t>
      </w:r>
      <w:hyperlink w:anchor="eightysix" w:history="1">
        <w:r w:rsidRPr="007D30D9">
          <w:rPr>
            <w:rStyle w:val="Hyperlink"/>
            <w:b w:val="0"/>
            <w:bCs w:val="0"/>
          </w:rPr>
          <w:t>86</w:t>
        </w:r>
      </w:hyperlink>
      <w:r w:rsidRPr="007D30D9">
        <w:rPr>
          <w:b/>
          <w:bCs/>
          <w:color w:val="933C91" w:themeColor="accent3"/>
        </w:rPr>
        <w:t xml:space="preserve">, </w:t>
      </w:r>
      <w:hyperlink w:anchor="hundredeleven" w:history="1">
        <w:r w:rsidRPr="007D30D9">
          <w:rPr>
            <w:rStyle w:val="Hyperlink"/>
            <w:b w:val="0"/>
            <w:bCs w:val="0"/>
          </w:rPr>
          <w:t>111</w:t>
        </w:r>
      </w:hyperlink>
      <w:r w:rsidRPr="007D30D9">
        <w:rPr>
          <w:b/>
          <w:bCs/>
          <w:color w:val="933C91" w:themeColor="accent3"/>
        </w:rPr>
        <w:t xml:space="preserve">, </w:t>
      </w:r>
      <w:hyperlink w:anchor="hundredthirty" w:history="1">
        <w:r w:rsidRPr="007D30D9">
          <w:rPr>
            <w:rStyle w:val="Hyperlink"/>
            <w:b w:val="0"/>
            <w:bCs w:val="0"/>
          </w:rPr>
          <w:t>130</w:t>
        </w:r>
      </w:hyperlink>
      <w:r w:rsidRPr="007D30D9">
        <w:rPr>
          <w:b/>
          <w:bCs/>
          <w:color w:val="933C91" w:themeColor="accent3"/>
        </w:rPr>
        <w:t xml:space="preserve">, </w:t>
      </w:r>
      <w:hyperlink w:anchor="hundredthirtyone" w:history="1">
        <w:r w:rsidRPr="007D30D9">
          <w:rPr>
            <w:rStyle w:val="Hyperlink"/>
            <w:b w:val="0"/>
            <w:bCs w:val="0"/>
          </w:rPr>
          <w:t>131</w:t>
        </w:r>
      </w:hyperlink>
    </w:p>
    <w:p w14:paraId="2492DFCE" w14:textId="02407818" w:rsidR="00182962" w:rsidRDefault="00182962" w:rsidP="00182962">
      <w:pPr>
        <w:pStyle w:val="BodyText"/>
      </w:pPr>
      <w:r>
        <w:t xml:space="preserve">activity reports </w:t>
      </w:r>
      <w:hyperlink w:anchor="seven" w:history="1">
        <w:r w:rsidRPr="007D30D9">
          <w:rPr>
            <w:rStyle w:val="Hyperlink"/>
            <w:b w:val="0"/>
            <w:bCs w:val="0"/>
          </w:rPr>
          <w:t>7</w:t>
        </w:r>
      </w:hyperlink>
      <w:r w:rsidRPr="007D30D9">
        <w:rPr>
          <w:b/>
          <w:bCs/>
          <w:color w:val="933C91" w:themeColor="accent3"/>
        </w:rPr>
        <w:t xml:space="preserve">, </w:t>
      </w:r>
      <w:hyperlink w:anchor="sixteen" w:history="1">
        <w:r w:rsidRPr="007D30D9">
          <w:rPr>
            <w:rStyle w:val="Hyperlink"/>
            <w:b w:val="0"/>
            <w:bCs w:val="0"/>
          </w:rPr>
          <w:t>16</w:t>
        </w:r>
      </w:hyperlink>
      <w:r w:rsidRPr="007D30D9">
        <w:rPr>
          <w:b/>
          <w:bCs/>
          <w:color w:val="933C91" w:themeColor="accent3"/>
        </w:rPr>
        <w:t xml:space="preserve">, </w:t>
      </w:r>
      <w:hyperlink w:anchor="thirtytwo" w:history="1">
        <w:r w:rsidRPr="007D30D9">
          <w:rPr>
            <w:rStyle w:val="Hyperlink"/>
            <w:b w:val="0"/>
            <w:bCs w:val="0"/>
          </w:rPr>
          <w:t>32</w:t>
        </w:r>
      </w:hyperlink>
      <w:r w:rsidRPr="00BE0E25">
        <w:rPr>
          <w:color w:val="933C91" w:themeColor="accent3"/>
        </w:rPr>
        <w:t xml:space="preserve"> </w:t>
      </w:r>
    </w:p>
    <w:p w14:paraId="31A09C35" w14:textId="74933332" w:rsidR="00182962" w:rsidRPr="00BE0E25" w:rsidRDefault="00182962" w:rsidP="00182962">
      <w:pPr>
        <w:pStyle w:val="BodyText"/>
        <w:rPr>
          <w:color w:val="933C91" w:themeColor="accent3"/>
        </w:rPr>
      </w:pPr>
      <w:r>
        <w:t xml:space="preserve">advertising </w:t>
      </w:r>
      <w:hyperlink w:anchor="seventynine" w:history="1">
        <w:r w:rsidRPr="007D30D9">
          <w:rPr>
            <w:rStyle w:val="Hyperlink"/>
            <w:b w:val="0"/>
            <w:bCs w:val="0"/>
          </w:rPr>
          <w:t>79</w:t>
        </w:r>
      </w:hyperlink>
      <w:r w:rsidRPr="007D30D9">
        <w:rPr>
          <w:b/>
          <w:bCs/>
          <w:color w:val="933C91" w:themeColor="accent3"/>
        </w:rPr>
        <w:t xml:space="preserve">, </w:t>
      </w:r>
      <w:hyperlink w:anchor="hundredthirtyfour" w:history="1">
        <w:r w:rsidRPr="007D30D9">
          <w:rPr>
            <w:rStyle w:val="Hyperlink"/>
            <w:b w:val="0"/>
            <w:bCs w:val="0"/>
          </w:rPr>
          <w:t>134</w:t>
        </w:r>
      </w:hyperlink>
    </w:p>
    <w:p w14:paraId="799563D5" w14:textId="11F67F5A" w:rsidR="00182962" w:rsidRPr="00BE0E25" w:rsidRDefault="00182962" w:rsidP="00182962">
      <w:pPr>
        <w:pStyle w:val="BodyText"/>
        <w:rPr>
          <w:color w:val="933C91" w:themeColor="accent3"/>
        </w:rPr>
      </w:pPr>
      <w:r>
        <w:t xml:space="preserve">Annual Performance Statements </w:t>
      </w:r>
      <w:hyperlink w:anchor="three" w:history="1">
        <w:r w:rsidRPr="007D30D9">
          <w:rPr>
            <w:rStyle w:val="Hyperlink"/>
            <w:b w:val="0"/>
            <w:bCs w:val="0"/>
          </w:rPr>
          <w:t>3</w:t>
        </w:r>
      </w:hyperlink>
      <w:r w:rsidRPr="007D30D9">
        <w:rPr>
          <w:b/>
          <w:bCs/>
          <w:color w:val="933C91" w:themeColor="accent3"/>
        </w:rPr>
        <w:t xml:space="preserve">, </w:t>
      </w:r>
      <w:hyperlink w:anchor="five" w:history="1">
        <w:r w:rsidRPr="007D30D9">
          <w:rPr>
            <w:rStyle w:val="Hyperlink"/>
            <w:b w:val="0"/>
            <w:bCs w:val="0"/>
          </w:rPr>
          <w:t>5</w:t>
        </w:r>
      </w:hyperlink>
      <w:r w:rsidRPr="007D30D9">
        <w:rPr>
          <w:b/>
          <w:bCs/>
          <w:color w:val="933C91" w:themeColor="accent3"/>
        </w:rPr>
        <w:t xml:space="preserve">, </w:t>
      </w:r>
      <w:hyperlink w:anchor="forty" w:history="1">
        <w:r w:rsidRPr="007D30D9">
          <w:rPr>
            <w:rStyle w:val="Hyperlink"/>
            <w:b w:val="0"/>
            <w:bCs w:val="0"/>
          </w:rPr>
          <w:t>40</w:t>
        </w:r>
      </w:hyperlink>
      <w:r w:rsidRPr="007D30D9">
        <w:rPr>
          <w:b/>
          <w:bCs/>
          <w:color w:val="933C91" w:themeColor="accent3"/>
        </w:rPr>
        <w:t>–</w:t>
      </w:r>
      <w:hyperlink w:anchor="fiftytwo" w:history="1">
        <w:r w:rsidRPr="007D30D9">
          <w:rPr>
            <w:rStyle w:val="Hyperlink"/>
            <w:b w:val="0"/>
            <w:bCs w:val="0"/>
          </w:rPr>
          <w:t>52</w:t>
        </w:r>
      </w:hyperlink>
      <w:r w:rsidRPr="007D30D9">
        <w:rPr>
          <w:b/>
          <w:bCs/>
          <w:color w:val="933C91" w:themeColor="accent3"/>
        </w:rPr>
        <w:t xml:space="preserve">, </w:t>
      </w:r>
      <w:hyperlink w:anchor="fiftysix" w:history="1">
        <w:r w:rsidRPr="007D30D9">
          <w:rPr>
            <w:rStyle w:val="Hyperlink"/>
            <w:b w:val="0"/>
            <w:bCs w:val="0"/>
          </w:rPr>
          <w:t>56</w:t>
        </w:r>
      </w:hyperlink>
      <w:r w:rsidRPr="007D30D9">
        <w:rPr>
          <w:b/>
          <w:bCs/>
          <w:color w:val="933C91" w:themeColor="accent3"/>
        </w:rPr>
        <w:t xml:space="preserve">, </w:t>
      </w:r>
      <w:hyperlink w:anchor="hundredthirtyone" w:history="1">
        <w:r w:rsidRPr="007D30D9">
          <w:rPr>
            <w:rStyle w:val="Hyperlink"/>
            <w:b w:val="0"/>
            <w:bCs w:val="0"/>
          </w:rPr>
          <w:t>131</w:t>
        </w:r>
      </w:hyperlink>
      <w:r w:rsidRPr="007D30D9">
        <w:rPr>
          <w:b/>
          <w:bCs/>
          <w:color w:val="933C91" w:themeColor="accent3"/>
        </w:rPr>
        <w:t xml:space="preserve">, </w:t>
      </w:r>
      <w:hyperlink w:anchor="hundredthirtysix" w:history="1">
        <w:r w:rsidRPr="007D30D9">
          <w:rPr>
            <w:rStyle w:val="Hyperlink"/>
            <w:b w:val="0"/>
            <w:bCs w:val="0"/>
          </w:rPr>
          <w:t>136</w:t>
        </w:r>
      </w:hyperlink>
      <w:r w:rsidRPr="007D30D9">
        <w:rPr>
          <w:b/>
          <w:bCs/>
          <w:color w:val="933C91" w:themeColor="accent3"/>
        </w:rPr>
        <w:t xml:space="preserve">, </w:t>
      </w:r>
      <w:hyperlink w:anchor="hundredthirtyeight" w:history="1">
        <w:r w:rsidRPr="007D30D9">
          <w:rPr>
            <w:rStyle w:val="Hyperlink"/>
            <w:b w:val="0"/>
            <w:bCs w:val="0"/>
          </w:rPr>
          <w:t>138</w:t>
        </w:r>
      </w:hyperlink>
      <w:r w:rsidRPr="00BE0E25">
        <w:rPr>
          <w:color w:val="933C91" w:themeColor="accent3"/>
        </w:rPr>
        <w:t xml:space="preserve"> </w:t>
      </w:r>
    </w:p>
    <w:p w14:paraId="7323E6A0" w14:textId="434A4BE8" w:rsidR="00182962" w:rsidRDefault="00182962" w:rsidP="00182962">
      <w:pPr>
        <w:pStyle w:val="BodyText"/>
      </w:pPr>
      <w:r>
        <w:t xml:space="preserve">assets management </w:t>
      </w:r>
      <w:hyperlink w:anchor="seventyeight" w:history="1">
        <w:r w:rsidRPr="007D30D9">
          <w:rPr>
            <w:rStyle w:val="Hyperlink"/>
            <w:b w:val="0"/>
            <w:bCs w:val="0"/>
          </w:rPr>
          <w:t>78</w:t>
        </w:r>
      </w:hyperlink>
      <w:r w:rsidRPr="007D30D9">
        <w:rPr>
          <w:b/>
          <w:bCs/>
          <w:color w:val="933C91" w:themeColor="accent3"/>
        </w:rPr>
        <w:t xml:space="preserve">, </w:t>
      </w:r>
      <w:hyperlink w:anchor="hundredthirtytwo" w:history="1">
        <w:r w:rsidRPr="007D30D9">
          <w:rPr>
            <w:rStyle w:val="Hyperlink"/>
            <w:b w:val="0"/>
            <w:bCs w:val="0"/>
          </w:rPr>
          <w:t>132</w:t>
        </w:r>
      </w:hyperlink>
    </w:p>
    <w:p w14:paraId="435378E4" w14:textId="36211F7F" w:rsidR="00182962" w:rsidRDefault="00182962" w:rsidP="00182962">
      <w:pPr>
        <w:pStyle w:val="BodyText"/>
      </w:pPr>
      <w:r>
        <w:t xml:space="preserve">audit (Australian National Audit Office (ANAO)) </w:t>
      </w:r>
      <w:hyperlink w:anchor="seventynine" w:history="1">
        <w:r w:rsidRPr="007D30D9">
          <w:rPr>
            <w:rStyle w:val="Hyperlink"/>
            <w:b w:val="0"/>
            <w:bCs w:val="0"/>
          </w:rPr>
          <w:t>79</w:t>
        </w:r>
      </w:hyperlink>
      <w:r w:rsidRPr="007D30D9">
        <w:rPr>
          <w:b/>
          <w:bCs/>
          <w:color w:val="933C91" w:themeColor="accent3"/>
        </w:rPr>
        <w:t xml:space="preserve">, </w:t>
      </w:r>
      <w:hyperlink w:anchor="eightyfive" w:history="1">
        <w:r w:rsidRPr="007D30D9">
          <w:rPr>
            <w:rStyle w:val="Hyperlink"/>
            <w:b w:val="0"/>
            <w:bCs w:val="0"/>
          </w:rPr>
          <w:t>85</w:t>
        </w:r>
      </w:hyperlink>
      <w:r w:rsidRPr="00BE0E25">
        <w:rPr>
          <w:color w:val="933C91" w:themeColor="accent3"/>
        </w:rPr>
        <w:t xml:space="preserve"> </w:t>
      </w:r>
    </w:p>
    <w:p w14:paraId="7451AAE7" w14:textId="24E5D68B" w:rsidR="00182962" w:rsidRDefault="00182962" w:rsidP="00182962">
      <w:pPr>
        <w:pStyle w:val="BodyText"/>
      </w:pPr>
      <w:r>
        <w:t xml:space="preserve">audit (internal) </w:t>
      </w:r>
      <w:hyperlink w:anchor="fifty" w:history="1">
        <w:r w:rsidRPr="007D30D9">
          <w:rPr>
            <w:rStyle w:val="Hyperlink"/>
            <w:b w:val="0"/>
            <w:bCs w:val="0"/>
          </w:rPr>
          <w:t>50</w:t>
        </w:r>
      </w:hyperlink>
      <w:r w:rsidRPr="007D30D9">
        <w:rPr>
          <w:b/>
          <w:bCs/>
          <w:color w:val="933C91" w:themeColor="accent3"/>
        </w:rPr>
        <w:t xml:space="preserve">, </w:t>
      </w:r>
      <w:hyperlink w:anchor="sixtyfour" w:history="1">
        <w:r w:rsidRPr="007D30D9">
          <w:rPr>
            <w:rStyle w:val="Hyperlink"/>
            <w:b w:val="0"/>
            <w:bCs w:val="0"/>
          </w:rPr>
          <w:t>64</w:t>
        </w:r>
      </w:hyperlink>
    </w:p>
    <w:p w14:paraId="7C164538" w14:textId="32C87F30" w:rsidR="00182962" w:rsidRPr="00BE0E25" w:rsidRDefault="00182962" w:rsidP="00182962">
      <w:pPr>
        <w:pStyle w:val="BodyText"/>
        <w:rPr>
          <w:color w:val="933C91" w:themeColor="accent3"/>
        </w:rPr>
      </w:pPr>
      <w:r>
        <w:t xml:space="preserve">audit (provider registration) </w:t>
      </w:r>
      <w:hyperlink w:anchor="fortyfour" w:history="1">
        <w:r w:rsidRPr="007D30D9">
          <w:rPr>
            <w:rStyle w:val="Hyperlink"/>
            <w:b w:val="0"/>
            <w:bCs w:val="0"/>
          </w:rPr>
          <w:t>44</w:t>
        </w:r>
      </w:hyperlink>
      <w:r w:rsidRPr="007D30D9">
        <w:rPr>
          <w:b/>
          <w:bCs/>
          <w:color w:val="933C91" w:themeColor="accent3"/>
        </w:rPr>
        <w:t xml:space="preserve">, </w:t>
      </w:r>
      <w:hyperlink w:anchor="fortyfive" w:history="1">
        <w:r w:rsidRPr="007D30D9">
          <w:rPr>
            <w:rStyle w:val="Hyperlink"/>
            <w:b w:val="0"/>
            <w:bCs w:val="0"/>
          </w:rPr>
          <w:t>45</w:t>
        </w:r>
      </w:hyperlink>
      <w:r w:rsidRPr="007D30D9">
        <w:rPr>
          <w:b/>
          <w:bCs/>
          <w:color w:val="933C91" w:themeColor="accent3"/>
        </w:rPr>
        <w:t xml:space="preserve">, </w:t>
      </w:r>
      <w:hyperlink w:anchor="fifty" w:history="1">
        <w:r w:rsidRPr="007D30D9">
          <w:rPr>
            <w:rStyle w:val="Hyperlink"/>
            <w:b w:val="0"/>
            <w:bCs w:val="0"/>
          </w:rPr>
          <w:t>50</w:t>
        </w:r>
      </w:hyperlink>
      <w:r w:rsidRPr="007D30D9">
        <w:rPr>
          <w:b/>
          <w:bCs/>
          <w:color w:val="933C91" w:themeColor="accent3"/>
        </w:rPr>
        <w:t xml:space="preserve">, </w:t>
      </w:r>
      <w:hyperlink w:anchor="sixty" w:history="1">
        <w:r w:rsidRPr="007D30D9">
          <w:rPr>
            <w:rStyle w:val="Hyperlink"/>
            <w:b w:val="0"/>
            <w:bCs w:val="0"/>
          </w:rPr>
          <w:t>60</w:t>
        </w:r>
      </w:hyperlink>
      <w:r w:rsidRPr="007D30D9">
        <w:rPr>
          <w:b/>
          <w:bCs/>
          <w:color w:val="933C91" w:themeColor="accent3"/>
        </w:rPr>
        <w:t xml:space="preserve">, </w:t>
      </w:r>
      <w:hyperlink w:anchor="sixtyone" w:history="1">
        <w:r w:rsidRPr="007D30D9">
          <w:rPr>
            <w:rStyle w:val="Hyperlink"/>
            <w:b w:val="0"/>
            <w:bCs w:val="0"/>
          </w:rPr>
          <w:t>61</w:t>
        </w:r>
      </w:hyperlink>
      <w:r w:rsidRPr="007D30D9">
        <w:rPr>
          <w:b/>
          <w:bCs/>
          <w:color w:val="933C91" w:themeColor="accent3"/>
        </w:rPr>
        <w:t xml:space="preserve">, </w:t>
      </w:r>
      <w:hyperlink w:anchor="hundredtwentytwo" w:history="1">
        <w:r w:rsidRPr="007D30D9">
          <w:rPr>
            <w:rStyle w:val="Hyperlink"/>
            <w:b w:val="0"/>
            <w:bCs w:val="0"/>
          </w:rPr>
          <w:t>122</w:t>
        </w:r>
      </w:hyperlink>
      <w:r w:rsidRPr="007D30D9">
        <w:rPr>
          <w:b/>
          <w:bCs/>
          <w:color w:val="933C91" w:themeColor="accent3"/>
        </w:rPr>
        <w:t>–</w:t>
      </w:r>
      <w:hyperlink w:anchor="hundredtwentythree" w:history="1">
        <w:r w:rsidRPr="007D30D9">
          <w:rPr>
            <w:rStyle w:val="Hyperlink"/>
            <w:b w:val="0"/>
            <w:bCs w:val="0"/>
          </w:rPr>
          <w:t>3</w:t>
        </w:r>
      </w:hyperlink>
      <w:r w:rsidRPr="007D30D9">
        <w:rPr>
          <w:b/>
          <w:bCs/>
          <w:color w:val="933C91" w:themeColor="accent3"/>
        </w:rPr>
        <w:t xml:space="preserve">, </w:t>
      </w:r>
      <w:hyperlink w:anchor="hundredthirtyseven" w:history="1">
        <w:r w:rsidRPr="007D30D9">
          <w:rPr>
            <w:rStyle w:val="Hyperlink"/>
            <w:b w:val="0"/>
            <w:bCs w:val="0"/>
          </w:rPr>
          <w:t>137</w:t>
        </w:r>
      </w:hyperlink>
      <w:r w:rsidRPr="00BE0E25">
        <w:rPr>
          <w:color w:val="933C91" w:themeColor="accent3"/>
        </w:rPr>
        <w:t xml:space="preserve"> </w:t>
      </w:r>
    </w:p>
    <w:p w14:paraId="7D6A655C" w14:textId="5C3E8B16" w:rsidR="00182962" w:rsidRDefault="00182962" w:rsidP="00182962">
      <w:pPr>
        <w:pStyle w:val="BodyText"/>
      </w:pPr>
      <w:r>
        <w:t xml:space="preserve">Audit Committee </w:t>
      </w:r>
      <w:hyperlink w:anchor="sixtyfour" w:history="1">
        <w:r w:rsidRPr="007D30D9">
          <w:rPr>
            <w:rStyle w:val="Hyperlink"/>
            <w:b w:val="0"/>
            <w:bCs w:val="0"/>
          </w:rPr>
          <w:t>64</w:t>
        </w:r>
      </w:hyperlink>
      <w:r w:rsidRPr="007D30D9">
        <w:rPr>
          <w:b/>
          <w:bCs/>
          <w:color w:val="933C91" w:themeColor="accent3"/>
        </w:rPr>
        <w:t xml:space="preserve">, </w:t>
      </w:r>
      <w:hyperlink w:anchor="sixtyfive" w:history="1">
        <w:r w:rsidRPr="007D30D9">
          <w:rPr>
            <w:rStyle w:val="Hyperlink"/>
            <w:b w:val="0"/>
            <w:bCs w:val="0"/>
          </w:rPr>
          <w:t>65</w:t>
        </w:r>
      </w:hyperlink>
      <w:r w:rsidRPr="007D30D9">
        <w:rPr>
          <w:b/>
          <w:bCs/>
          <w:color w:val="933C91" w:themeColor="accent3"/>
        </w:rPr>
        <w:t xml:space="preserve">, </w:t>
      </w:r>
      <w:hyperlink w:anchor="hundredtwentyone" w:history="1">
        <w:r w:rsidRPr="007D30D9">
          <w:rPr>
            <w:rStyle w:val="Hyperlink"/>
            <w:b w:val="0"/>
            <w:bCs w:val="0"/>
          </w:rPr>
          <w:t>121</w:t>
        </w:r>
      </w:hyperlink>
      <w:r w:rsidRPr="007D30D9">
        <w:rPr>
          <w:b/>
          <w:bCs/>
          <w:color w:val="933C91" w:themeColor="accent3"/>
        </w:rPr>
        <w:t xml:space="preserve">, </w:t>
      </w:r>
      <w:hyperlink w:anchor="sixtyfour" w:history="1">
        <w:r w:rsidRPr="007D30D9">
          <w:rPr>
            <w:rStyle w:val="Hyperlink"/>
            <w:b w:val="0"/>
            <w:bCs w:val="0"/>
          </w:rPr>
          <w:t>64</w:t>
        </w:r>
      </w:hyperlink>
      <w:r w:rsidRPr="007D30D9">
        <w:rPr>
          <w:b/>
          <w:bCs/>
          <w:color w:val="933C91" w:themeColor="accent3"/>
        </w:rPr>
        <w:t>–</w:t>
      </w:r>
      <w:hyperlink w:anchor="sixtyfive" w:history="1">
        <w:r w:rsidRPr="00C450D5">
          <w:rPr>
            <w:rStyle w:val="Hyperlink"/>
            <w:b w:val="0"/>
            <w:bCs w:val="0"/>
          </w:rPr>
          <w:t>65</w:t>
        </w:r>
      </w:hyperlink>
    </w:p>
    <w:p w14:paraId="75BF698A" w14:textId="67F376A5" w:rsidR="00182962" w:rsidRDefault="00182962" w:rsidP="00182962">
      <w:pPr>
        <w:pStyle w:val="BodyText"/>
      </w:pPr>
      <w:r>
        <w:t xml:space="preserve">AusTender </w:t>
      </w:r>
      <w:hyperlink w:anchor="seventyeight" w:history="1">
        <w:r w:rsidRPr="007D30D9">
          <w:rPr>
            <w:rStyle w:val="Hyperlink"/>
            <w:b w:val="0"/>
            <w:bCs w:val="0"/>
          </w:rPr>
          <w:t>78</w:t>
        </w:r>
      </w:hyperlink>
      <w:r w:rsidRPr="007D30D9">
        <w:rPr>
          <w:b/>
          <w:bCs/>
          <w:color w:val="933C91" w:themeColor="accent3"/>
        </w:rPr>
        <w:t xml:space="preserve">, </w:t>
      </w:r>
      <w:hyperlink w:anchor="hundredthirtythree" w:history="1">
        <w:r w:rsidRPr="007D30D9">
          <w:rPr>
            <w:rStyle w:val="Hyperlink"/>
            <w:b w:val="0"/>
            <w:bCs w:val="0"/>
          </w:rPr>
          <w:t>133</w:t>
        </w:r>
      </w:hyperlink>
      <w:r w:rsidRPr="00C450D5">
        <w:rPr>
          <w:b/>
          <w:bCs/>
          <w:color w:val="933C91" w:themeColor="accent3"/>
        </w:rPr>
        <w:t xml:space="preserve">, </w:t>
      </w:r>
      <w:hyperlink w:anchor="hundredthirtyfour" w:history="1">
        <w:r w:rsidRPr="00C450D5">
          <w:rPr>
            <w:rStyle w:val="Hyperlink"/>
            <w:b w:val="0"/>
            <w:bCs w:val="0"/>
          </w:rPr>
          <w:t>134</w:t>
        </w:r>
      </w:hyperlink>
    </w:p>
    <w:p w14:paraId="4B40BB5C" w14:textId="758B2178" w:rsidR="00182962" w:rsidRDefault="00182962" w:rsidP="00182962">
      <w:pPr>
        <w:pStyle w:val="BodyText"/>
      </w:pPr>
      <w:r>
        <w:t xml:space="preserve">At Risk Bill </w:t>
      </w:r>
      <w:hyperlink w:anchor="twentyeight" w:history="1">
        <w:r w:rsidRPr="007D30D9">
          <w:rPr>
            <w:rStyle w:val="Hyperlink"/>
            <w:b w:val="0"/>
            <w:bCs w:val="0"/>
          </w:rPr>
          <w:t>28</w:t>
        </w:r>
      </w:hyperlink>
      <w:r w:rsidRPr="007D30D9">
        <w:rPr>
          <w:b/>
          <w:bCs/>
          <w:color w:val="933C91" w:themeColor="accent3"/>
        </w:rPr>
        <w:t xml:space="preserve">, </w:t>
      </w:r>
      <w:hyperlink w:anchor="thirtytwo" w:history="1">
        <w:r w:rsidRPr="007D30D9">
          <w:rPr>
            <w:rStyle w:val="Hyperlink"/>
            <w:b w:val="0"/>
            <w:bCs w:val="0"/>
          </w:rPr>
          <w:t>32</w:t>
        </w:r>
      </w:hyperlink>
      <w:r w:rsidRPr="007D30D9">
        <w:rPr>
          <w:b/>
          <w:bCs/>
          <w:color w:val="933C91" w:themeColor="accent3"/>
        </w:rPr>
        <w:t xml:space="preserve">, </w:t>
      </w:r>
      <w:hyperlink w:anchor="hundredthirtyeight" w:history="1">
        <w:r w:rsidRPr="007D30D9">
          <w:rPr>
            <w:rStyle w:val="Hyperlink"/>
            <w:b w:val="0"/>
            <w:bCs w:val="0"/>
          </w:rPr>
          <w:t>138</w:t>
        </w:r>
      </w:hyperlink>
    </w:p>
    <w:p w14:paraId="0D608560" w14:textId="241F191E" w:rsidR="00182962" w:rsidRDefault="00182962" w:rsidP="00182962">
      <w:pPr>
        <w:pStyle w:val="BodyText"/>
      </w:pPr>
      <w:r>
        <w:t xml:space="preserve">Australian Human Rights Award </w:t>
      </w:r>
      <w:hyperlink w:anchor="eighteen" w:history="1">
        <w:r w:rsidRPr="007D30D9">
          <w:rPr>
            <w:rStyle w:val="Hyperlink"/>
            <w:b w:val="0"/>
            <w:bCs w:val="0"/>
          </w:rPr>
          <w:t>18</w:t>
        </w:r>
      </w:hyperlink>
      <w:r w:rsidRPr="00AB6AA3">
        <w:rPr>
          <w:color w:val="933C91" w:themeColor="accent3"/>
        </w:rPr>
        <w:t xml:space="preserve"> </w:t>
      </w:r>
    </w:p>
    <w:p w14:paraId="4AE97C41" w14:textId="46C2EBC1" w:rsidR="00182962" w:rsidRDefault="00182962" w:rsidP="00182962">
      <w:pPr>
        <w:pStyle w:val="BodyText"/>
      </w:pPr>
      <w:r>
        <w:t xml:space="preserve">Australian Information Commissioner </w:t>
      </w:r>
      <w:hyperlink w:anchor="sixtyfive" w:history="1">
        <w:r w:rsidRPr="007D30D9">
          <w:rPr>
            <w:rStyle w:val="Hyperlink"/>
            <w:b w:val="0"/>
            <w:bCs w:val="0"/>
          </w:rPr>
          <w:t>65</w:t>
        </w:r>
      </w:hyperlink>
      <w:r w:rsidRPr="007D30D9">
        <w:rPr>
          <w:b/>
          <w:bCs/>
          <w:color w:val="933C91" w:themeColor="accent3"/>
        </w:rPr>
        <w:t xml:space="preserve">, </w:t>
      </w:r>
      <w:hyperlink w:anchor="hundredthirtyone" w:history="1">
        <w:r w:rsidRPr="007D30D9">
          <w:rPr>
            <w:rStyle w:val="Hyperlink"/>
            <w:b w:val="0"/>
            <w:bCs w:val="0"/>
          </w:rPr>
          <w:t>131</w:t>
        </w:r>
      </w:hyperlink>
    </w:p>
    <w:p w14:paraId="7A50B548" w14:textId="37E80EC9" w:rsidR="00182962" w:rsidRDefault="00182962" w:rsidP="00182962">
      <w:pPr>
        <w:pStyle w:val="BodyText"/>
      </w:pPr>
      <w:r>
        <w:t xml:space="preserve">Australian National Audit Office </w:t>
      </w:r>
      <w:hyperlink w:anchor="seventyeight" w:history="1">
        <w:r w:rsidRPr="007D30D9">
          <w:rPr>
            <w:rStyle w:val="Hyperlink"/>
            <w:b w:val="0"/>
            <w:bCs w:val="0"/>
          </w:rPr>
          <w:t>78</w:t>
        </w:r>
      </w:hyperlink>
      <w:r w:rsidRPr="007D30D9">
        <w:rPr>
          <w:b/>
          <w:bCs/>
          <w:color w:val="933C91" w:themeColor="accent3"/>
        </w:rPr>
        <w:t xml:space="preserve">, </w:t>
      </w:r>
      <w:hyperlink w:anchor="seventynine" w:history="1">
        <w:r w:rsidRPr="007D30D9">
          <w:rPr>
            <w:rStyle w:val="Hyperlink"/>
            <w:b w:val="0"/>
            <w:bCs w:val="0"/>
          </w:rPr>
          <w:t>79</w:t>
        </w:r>
      </w:hyperlink>
      <w:r w:rsidRPr="007D30D9">
        <w:rPr>
          <w:b/>
          <w:bCs/>
          <w:color w:val="933C91" w:themeColor="accent3"/>
        </w:rPr>
        <w:t xml:space="preserve">, </w:t>
      </w:r>
      <w:hyperlink w:anchor="eightyfive" w:history="1">
        <w:r w:rsidRPr="007D30D9">
          <w:rPr>
            <w:rStyle w:val="Hyperlink"/>
            <w:b w:val="0"/>
            <w:bCs w:val="0"/>
          </w:rPr>
          <w:t>85</w:t>
        </w:r>
      </w:hyperlink>
      <w:r w:rsidRPr="007D30D9">
        <w:rPr>
          <w:b/>
          <w:bCs/>
          <w:color w:val="933C91" w:themeColor="accent3"/>
        </w:rPr>
        <w:t xml:space="preserve">, </w:t>
      </w:r>
      <w:hyperlink w:anchor="eightysix" w:history="1">
        <w:r w:rsidRPr="007D30D9">
          <w:rPr>
            <w:rStyle w:val="Hyperlink"/>
            <w:b w:val="0"/>
            <w:bCs w:val="0"/>
          </w:rPr>
          <w:t>86</w:t>
        </w:r>
      </w:hyperlink>
      <w:r w:rsidRPr="007D30D9">
        <w:rPr>
          <w:b/>
          <w:bCs/>
          <w:color w:val="933C91" w:themeColor="accent3"/>
        </w:rPr>
        <w:t xml:space="preserve">, </w:t>
      </w:r>
      <w:hyperlink w:anchor="hundredthirtythree" w:history="1">
        <w:r w:rsidRPr="007D30D9">
          <w:rPr>
            <w:rStyle w:val="Hyperlink"/>
            <w:b w:val="0"/>
            <w:bCs w:val="0"/>
          </w:rPr>
          <w:t>133</w:t>
        </w:r>
      </w:hyperlink>
    </w:p>
    <w:p w14:paraId="05478C09" w14:textId="42E649D1" w:rsidR="00182962" w:rsidRDefault="00182962" w:rsidP="00182962">
      <w:pPr>
        <w:pStyle w:val="BodyText"/>
      </w:pPr>
      <w:r>
        <w:t xml:space="preserve">Australia’s Disability Strategy 2021–2031 </w:t>
      </w:r>
      <w:hyperlink w:anchor="sixtyone" w:history="1">
        <w:r w:rsidRPr="007D30D9">
          <w:rPr>
            <w:rStyle w:val="Hyperlink"/>
            <w:b w:val="0"/>
            <w:bCs w:val="0"/>
          </w:rPr>
          <w:t>61</w:t>
        </w:r>
      </w:hyperlink>
    </w:p>
    <w:p w14:paraId="24D3F8EF" w14:textId="77777777" w:rsidR="00182962" w:rsidRDefault="00182962" w:rsidP="009B092A">
      <w:pPr>
        <w:pStyle w:val="IndexSectionHead"/>
      </w:pPr>
      <w:r>
        <w:t>B</w:t>
      </w:r>
    </w:p>
    <w:p w14:paraId="73019D1F" w14:textId="5F0FACF9" w:rsidR="00182962" w:rsidRDefault="00182962" w:rsidP="00182962">
      <w:pPr>
        <w:pStyle w:val="BodyText"/>
      </w:pPr>
      <w:r>
        <w:t xml:space="preserve">behaviour support </w:t>
      </w:r>
      <w:hyperlink w:anchor="seven" w:history="1">
        <w:r w:rsidRPr="007D30D9">
          <w:rPr>
            <w:rStyle w:val="Hyperlink"/>
            <w:b w:val="0"/>
            <w:bCs w:val="0"/>
          </w:rPr>
          <w:t>7</w:t>
        </w:r>
      </w:hyperlink>
      <w:r w:rsidRPr="007D30D9">
        <w:rPr>
          <w:b/>
          <w:bCs/>
          <w:color w:val="933C91" w:themeColor="accent3"/>
        </w:rPr>
        <w:t xml:space="preserve">, </w:t>
      </w:r>
      <w:hyperlink w:anchor="thirteen" w:history="1">
        <w:r w:rsidRPr="007D30D9">
          <w:rPr>
            <w:rStyle w:val="Hyperlink"/>
            <w:b w:val="0"/>
            <w:bCs w:val="0"/>
          </w:rPr>
          <w:t>13</w:t>
        </w:r>
      </w:hyperlink>
      <w:r w:rsidRPr="007D30D9">
        <w:rPr>
          <w:b/>
          <w:bCs/>
          <w:color w:val="933C91" w:themeColor="accent3"/>
        </w:rPr>
        <w:t xml:space="preserve">, </w:t>
      </w:r>
      <w:hyperlink w:anchor="fourteen" w:history="1">
        <w:r w:rsidRPr="007D30D9">
          <w:rPr>
            <w:rStyle w:val="Hyperlink"/>
            <w:b w:val="0"/>
            <w:bCs w:val="0"/>
          </w:rPr>
          <w:t>14</w:t>
        </w:r>
      </w:hyperlink>
      <w:r w:rsidRPr="007D30D9">
        <w:rPr>
          <w:b/>
          <w:bCs/>
          <w:color w:val="933C91" w:themeColor="accent3"/>
        </w:rPr>
        <w:t xml:space="preserve">, </w:t>
      </w:r>
      <w:hyperlink w:anchor="fifteen" w:history="1">
        <w:r w:rsidRPr="007D30D9">
          <w:rPr>
            <w:rStyle w:val="Hyperlink"/>
            <w:b w:val="0"/>
            <w:bCs w:val="0"/>
          </w:rPr>
          <w:t>15</w:t>
        </w:r>
      </w:hyperlink>
      <w:r w:rsidRPr="007D30D9">
        <w:rPr>
          <w:b/>
          <w:bCs/>
          <w:color w:val="933C91" w:themeColor="accent3"/>
        </w:rPr>
        <w:t xml:space="preserve">, </w:t>
      </w:r>
      <w:hyperlink w:anchor="twentyfour" w:history="1">
        <w:r w:rsidRPr="007D30D9">
          <w:rPr>
            <w:rStyle w:val="Hyperlink"/>
            <w:b w:val="0"/>
            <w:bCs w:val="0"/>
          </w:rPr>
          <w:t>24</w:t>
        </w:r>
      </w:hyperlink>
      <w:r w:rsidRPr="007D30D9">
        <w:rPr>
          <w:b/>
          <w:bCs/>
          <w:color w:val="933C91" w:themeColor="accent3"/>
        </w:rPr>
        <w:t xml:space="preserve">, </w:t>
      </w:r>
      <w:hyperlink w:anchor="twentynine" w:history="1">
        <w:r w:rsidRPr="007D30D9">
          <w:rPr>
            <w:rStyle w:val="Hyperlink"/>
            <w:b w:val="0"/>
            <w:bCs w:val="0"/>
          </w:rPr>
          <w:t>29</w:t>
        </w:r>
      </w:hyperlink>
      <w:r w:rsidRPr="007D30D9">
        <w:rPr>
          <w:b/>
          <w:bCs/>
          <w:color w:val="933C91" w:themeColor="accent3"/>
        </w:rPr>
        <w:t xml:space="preserve">, </w:t>
      </w:r>
      <w:hyperlink w:anchor="thirtyone" w:history="1">
        <w:r w:rsidRPr="007D30D9">
          <w:rPr>
            <w:rStyle w:val="Hyperlink"/>
            <w:b w:val="0"/>
            <w:bCs w:val="0"/>
          </w:rPr>
          <w:t>31</w:t>
        </w:r>
      </w:hyperlink>
      <w:r w:rsidRPr="007D30D9">
        <w:rPr>
          <w:b/>
          <w:bCs/>
          <w:color w:val="933C91" w:themeColor="accent3"/>
        </w:rPr>
        <w:t xml:space="preserve">, </w:t>
      </w:r>
      <w:hyperlink w:anchor="thirtythree" w:history="1">
        <w:r w:rsidRPr="007D30D9">
          <w:rPr>
            <w:rStyle w:val="Hyperlink"/>
            <w:b w:val="0"/>
            <w:bCs w:val="0"/>
          </w:rPr>
          <w:t>33</w:t>
        </w:r>
      </w:hyperlink>
      <w:r w:rsidRPr="007D30D9">
        <w:rPr>
          <w:b/>
          <w:bCs/>
          <w:color w:val="933C91" w:themeColor="accent3"/>
        </w:rPr>
        <w:t xml:space="preserve">, </w:t>
      </w:r>
      <w:hyperlink w:anchor="thirtyfour" w:history="1">
        <w:r w:rsidRPr="007D30D9">
          <w:rPr>
            <w:rStyle w:val="Hyperlink"/>
            <w:b w:val="0"/>
            <w:bCs w:val="0"/>
          </w:rPr>
          <w:t>34</w:t>
        </w:r>
      </w:hyperlink>
      <w:r w:rsidRPr="007D30D9">
        <w:rPr>
          <w:b/>
          <w:bCs/>
          <w:color w:val="933C91" w:themeColor="accent3"/>
        </w:rPr>
        <w:t xml:space="preserve">, </w:t>
      </w:r>
      <w:hyperlink w:anchor="thirtyseven" w:history="1">
        <w:r w:rsidRPr="007D30D9">
          <w:rPr>
            <w:rStyle w:val="Hyperlink"/>
            <w:b w:val="0"/>
            <w:bCs w:val="0"/>
          </w:rPr>
          <w:t>37</w:t>
        </w:r>
      </w:hyperlink>
      <w:r w:rsidRPr="007D30D9">
        <w:rPr>
          <w:b/>
          <w:bCs/>
          <w:color w:val="933C91" w:themeColor="accent3"/>
        </w:rPr>
        <w:t xml:space="preserve">, </w:t>
      </w:r>
      <w:hyperlink w:anchor="fortytwo" w:history="1">
        <w:r w:rsidRPr="007D30D9">
          <w:rPr>
            <w:rStyle w:val="Hyperlink"/>
            <w:b w:val="0"/>
            <w:bCs w:val="0"/>
          </w:rPr>
          <w:t>42</w:t>
        </w:r>
      </w:hyperlink>
      <w:r w:rsidRPr="007D30D9">
        <w:rPr>
          <w:b/>
          <w:bCs/>
          <w:color w:val="933C91" w:themeColor="accent3"/>
        </w:rPr>
        <w:t xml:space="preserve">, </w:t>
      </w:r>
      <w:hyperlink w:anchor="fortythree" w:history="1">
        <w:r w:rsidRPr="007D30D9">
          <w:rPr>
            <w:rStyle w:val="Hyperlink"/>
            <w:b w:val="0"/>
            <w:bCs w:val="0"/>
          </w:rPr>
          <w:t>43</w:t>
        </w:r>
      </w:hyperlink>
      <w:r w:rsidRPr="007D30D9">
        <w:rPr>
          <w:b/>
          <w:bCs/>
          <w:color w:val="933C91" w:themeColor="accent3"/>
        </w:rPr>
        <w:t xml:space="preserve">, </w:t>
      </w:r>
      <w:hyperlink w:anchor="fortyfive" w:history="1">
        <w:r w:rsidRPr="007D30D9">
          <w:rPr>
            <w:rStyle w:val="Hyperlink"/>
            <w:b w:val="0"/>
            <w:bCs w:val="0"/>
          </w:rPr>
          <w:t>45</w:t>
        </w:r>
      </w:hyperlink>
      <w:r w:rsidRPr="007D30D9">
        <w:rPr>
          <w:b/>
          <w:bCs/>
          <w:color w:val="933C91" w:themeColor="accent3"/>
        </w:rPr>
        <w:t xml:space="preserve">, </w:t>
      </w:r>
      <w:hyperlink w:anchor="fiftyone" w:history="1">
        <w:r w:rsidRPr="007D30D9">
          <w:rPr>
            <w:rStyle w:val="Hyperlink"/>
            <w:b w:val="0"/>
            <w:bCs w:val="0"/>
          </w:rPr>
          <w:t>51</w:t>
        </w:r>
      </w:hyperlink>
      <w:r w:rsidRPr="007D30D9">
        <w:rPr>
          <w:b/>
          <w:bCs/>
          <w:color w:val="933C91" w:themeColor="accent3"/>
        </w:rPr>
        <w:t xml:space="preserve">, </w:t>
      </w:r>
      <w:hyperlink w:anchor="fiftyseven" w:history="1">
        <w:r w:rsidRPr="007D30D9">
          <w:rPr>
            <w:rStyle w:val="Hyperlink"/>
            <w:b w:val="0"/>
            <w:bCs w:val="0"/>
          </w:rPr>
          <w:t>57</w:t>
        </w:r>
      </w:hyperlink>
      <w:r w:rsidRPr="007D30D9">
        <w:rPr>
          <w:b/>
          <w:bCs/>
          <w:color w:val="933C91" w:themeColor="accent3"/>
        </w:rPr>
        <w:t xml:space="preserve">, </w:t>
      </w:r>
      <w:hyperlink w:anchor="sixtyfive" w:history="1">
        <w:r w:rsidRPr="007D30D9">
          <w:rPr>
            <w:rStyle w:val="Hyperlink"/>
            <w:b w:val="0"/>
            <w:bCs w:val="0"/>
          </w:rPr>
          <w:t>65</w:t>
        </w:r>
      </w:hyperlink>
      <w:r w:rsidRPr="007D30D9">
        <w:rPr>
          <w:b/>
          <w:bCs/>
          <w:color w:val="933C91" w:themeColor="accent3"/>
        </w:rPr>
        <w:t xml:space="preserve">, </w:t>
      </w:r>
      <w:hyperlink w:anchor="hundredtwenty" w:history="1">
        <w:r w:rsidRPr="007D30D9">
          <w:rPr>
            <w:rStyle w:val="Hyperlink"/>
            <w:b w:val="0"/>
            <w:bCs w:val="0"/>
          </w:rPr>
          <w:t>120</w:t>
        </w:r>
      </w:hyperlink>
      <w:r w:rsidRPr="007D30D9">
        <w:rPr>
          <w:b/>
          <w:bCs/>
          <w:color w:val="933C91" w:themeColor="accent3"/>
        </w:rPr>
        <w:t xml:space="preserve">, </w:t>
      </w:r>
      <w:hyperlink w:anchor="hundredtwentyone" w:history="1">
        <w:r w:rsidRPr="007D30D9">
          <w:rPr>
            <w:rStyle w:val="Hyperlink"/>
            <w:b w:val="0"/>
            <w:bCs w:val="0"/>
          </w:rPr>
          <w:t>121</w:t>
        </w:r>
      </w:hyperlink>
      <w:r w:rsidRPr="007D30D9">
        <w:rPr>
          <w:b/>
          <w:bCs/>
          <w:color w:val="933C91" w:themeColor="accent3"/>
        </w:rPr>
        <w:t xml:space="preserve">, </w:t>
      </w:r>
      <w:hyperlink w:anchor="hundredtwentytwo" w:history="1">
        <w:r w:rsidRPr="007D30D9">
          <w:rPr>
            <w:rStyle w:val="Hyperlink"/>
            <w:b w:val="0"/>
            <w:bCs w:val="0"/>
          </w:rPr>
          <w:t>122</w:t>
        </w:r>
      </w:hyperlink>
      <w:r w:rsidRPr="007D30D9">
        <w:rPr>
          <w:b/>
          <w:bCs/>
          <w:color w:val="933C91" w:themeColor="accent3"/>
        </w:rPr>
        <w:t xml:space="preserve">, </w:t>
      </w:r>
      <w:hyperlink w:anchor="hundredtwentythree" w:history="1">
        <w:r w:rsidRPr="007D30D9">
          <w:rPr>
            <w:rStyle w:val="Hyperlink"/>
            <w:b w:val="0"/>
            <w:bCs w:val="0"/>
          </w:rPr>
          <w:t>123</w:t>
        </w:r>
      </w:hyperlink>
      <w:r w:rsidRPr="007D30D9">
        <w:rPr>
          <w:b/>
          <w:bCs/>
          <w:color w:val="933C91" w:themeColor="accent3"/>
        </w:rPr>
        <w:t xml:space="preserve">, </w:t>
      </w:r>
      <w:hyperlink w:anchor="hundredtwentyfour" w:history="1">
        <w:r w:rsidRPr="007D30D9">
          <w:rPr>
            <w:rStyle w:val="Hyperlink"/>
            <w:b w:val="0"/>
            <w:bCs w:val="0"/>
          </w:rPr>
          <w:t>124</w:t>
        </w:r>
      </w:hyperlink>
    </w:p>
    <w:p w14:paraId="1FF5A639" w14:textId="77777777" w:rsidR="00182962" w:rsidRDefault="00182962" w:rsidP="00182962">
      <w:pPr>
        <w:pStyle w:val="BodyText"/>
      </w:pPr>
      <w:r>
        <w:t xml:space="preserve">budget see Financial Statements, Entity Resource Statements, Expenses for Outcomes </w:t>
      </w:r>
    </w:p>
    <w:p w14:paraId="2DF6AB34" w14:textId="79C142B3" w:rsidR="00182962" w:rsidRDefault="00182962" w:rsidP="00182962">
      <w:pPr>
        <w:pStyle w:val="BodyText"/>
      </w:pPr>
      <w:r>
        <w:t xml:space="preserve">Budget 2021–22 </w:t>
      </w:r>
      <w:hyperlink w:anchor="eightyone" w:history="1">
        <w:r w:rsidRPr="007D30D9">
          <w:rPr>
            <w:rStyle w:val="Hyperlink"/>
            <w:b w:val="0"/>
            <w:bCs w:val="0"/>
          </w:rPr>
          <w:t>81</w:t>
        </w:r>
      </w:hyperlink>
      <w:r w:rsidRPr="007D30D9">
        <w:rPr>
          <w:b/>
          <w:bCs/>
        </w:rPr>
        <w:t xml:space="preserve"> </w:t>
      </w:r>
      <w:r>
        <w:t xml:space="preserve">see also Portfolio Budget Statements </w:t>
      </w:r>
    </w:p>
    <w:p w14:paraId="6B12C334" w14:textId="77777777" w:rsidR="00182962" w:rsidRDefault="00182962" w:rsidP="009B092A">
      <w:pPr>
        <w:pStyle w:val="IndexSectionHead"/>
      </w:pPr>
      <w:r>
        <w:t>C</w:t>
      </w:r>
    </w:p>
    <w:p w14:paraId="49D78F83" w14:textId="22162457" w:rsidR="00182962" w:rsidRDefault="00182962" w:rsidP="00182962">
      <w:pPr>
        <w:pStyle w:val="BodyText"/>
      </w:pPr>
      <w:r>
        <w:t xml:space="preserve">Carer Recognition Act 2010 </w:t>
      </w:r>
      <w:hyperlink w:anchor="sixtyone" w:history="1">
        <w:r w:rsidRPr="007D30D9">
          <w:rPr>
            <w:rStyle w:val="Hyperlink"/>
            <w:b w:val="0"/>
            <w:bCs w:val="0"/>
          </w:rPr>
          <w:t>61</w:t>
        </w:r>
      </w:hyperlink>
      <w:r w:rsidRPr="007D30D9">
        <w:rPr>
          <w:b/>
          <w:bCs/>
          <w:color w:val="933C91" w:themeColor="accent3"/>
        </w:rPr>
        <w:t xml:space="preserve">, </w:t>
      </w:r>
      <w:hyperlink w:anchor="hundredthirtyfive" w:history="1">
        <w:r w:rsidRPr="007D30D9">
          <w:rPr>
            <w:rStyle w:val="Hyperlink"/>
            <w:b w:val="0"/>
            <w:bCs w:val="0"/>
          </w:rPr>
          <w:t>135</w:t>
        </w:r>
      </w:hyperlink>
      <w:r w:rsidRPr="00AB6AA3">
        <w:rPr>
          <w:color w:val="933C91" w:themeColor="accent3"/>
        </w:rPr>
        <w:t xml:space="preserve"> </w:t>
      </w:r>
    </w:p>
    <w:p w14:paraId="6DA96489" w14:textId="3409B911" w:rsidR="00182962" w:rsidRDefault="00182962" w:rsidP="00182962">
      <w:pPr>
        <w:pStyle w:val="BodyText"/>
      </w:pPr>
      <w:r>
        <w:t xml:space="preserve">carers </w:t>
      </w:r>
      <w:hyperlink w:anchor="eight" w:history="1">
        <w:r w:rsidRPr="007D30D9">
          <w:rPr>
            <w:rStyle w:val="Hyperlink"/>
            <w:b w:val="0"/>
            <w:bCs w:val="0"/>
          </w:rPr>
          <w:t>8</w:t>
        </w:r>
      </w:hyperlink>
      <w:r w:rsidRPr="007D30D9">
        <w:rPr>
          <w:b/>
          <w:bCs/>
          <w:color w:val="933C91" w:themeColor="accent3"/>
        </w:rPr>
        <w:t xml:space="preserve">, </w:t>
      </w:r>
      <w:hyperlink w:anchor="eleven" w:history="1">
        <w:r w:rsidRPr="007D30D9">
          <w:rPr>
            <w:rStyle w:val="Hyperlink"/>
            <w:b w:val="0"/>
            <w:bCs w:val="0"/>
          </w:rPr>
          <w:t>11</w:t>
        </w:r>
      </w:hyperlink>
      <w:r w:rsidRPr="007D30D9">
        <w:rPr>
          <w:b/>
          <w:bCs/>
          <w:color w:val="933C91" w:themeColor="accent3"/>
        </w:rPr>
        <w:t xml:space="preserve">, </w:t>
      </w:r>
      <w:hyperlink w:anchor="fiftyone" w:history="1">
        <w:r w:rsidRPr="007D30D9">
          <w:rPr>
            <w:rStyle w:val="Hyperlink"/>
            <w:b w:val="0"/>
            <w:bCs w:val="0"/>
          </w:rPr>
          <w:t>51</w:t>
        </w:r>
      </w:hyperlink>
      <w:r w:rsidRPr="007D30D9">
        <w:rPr>
          <w:b/>
          <w:bCs/>
          <w:color w:val="933C91" w:themeColor="accent3"/>
        </w:rPr>
        <w:t xml:space="preserve">, </w:t>
      </w:r>
      <w:hyperlink w:anchor="sixtyone" w:history="1">
        <w:r w:rsidRPr="007D30D9">
          <w:rPr>
            <w:rStyle w:val="Hyperlink"/>
            <w:b w:val="0"/>
            <w:bCs w:val="0"/>
          </w:rPr>
          <w:t>61</w:t>
        </w:r>
      </w:hyperlink>
      <w:r w:rsidRPr="007D30D9">
        <w:rPr>
          <w:b/>
          <w:bCs/>
          <w:color w:val="933C91" w:themeColor="accent3"/>
        </w:rPr>
        <w:t xml:space="preserve">, </w:t>
      </w:r>
      <w:hyperlink w:anchor="hundredtwentythree" w:history="1">
        <w:r w:rsidRPr="007D30D9">
          <w:rPr>
            <w:rStyle w:val="Hyperlink"/>
            <w:b w:val="0"/>
            <w:bCs w:val="0"/>
          </w:rPr>
          <w:t>123</w:t>
        </w:r>
      </w:hyperlink>
      <w:r w:rsidRPr="007D30D9">
        <w:rPr>
          <w:b/>
          <w:bCs/>
          <w:color w:val="933C91" w:themeColor="accent3"/>
        </w:rPr>
        <w:t xml:space="preserve">, </w:t>
      </w:r>
      <w:hyperlink w:anchor="hundredtwentyfour" w:history="1">
        <w:r w:rsidRPr="007D30D9">
          <w:rPr>
            <w:rStyle w:val="Hyperlink"/>
            <w:b w:val="0"/>
            <w:bCs w:val="0"/>
          </w:rPr>
          <w:t>124</w:t>
        </w:r>
      </w:hyperlink>
      <w:r w:rsidRPr="007D30D9">
        <w:rPr>
          <w:b/>
          <w:bCs/>
          <w:color w:val="933C91" w:themeColor="accent3"/>
        </w:rPr>
        <w:t xml:space="preserve">, </w:t>
      </w:r>
      <w:hyperlink w:anchor="hundredthirtyfive" w:history="1">
        <w:r w:rsidRPr="007D30D9">
          <w:rPr>
            <w:rStyle w:val="Hyperlink"/>
            <w:b w:val="0"/>
            <w:bCs w:val="0"/>
          </w:rPr>
          <w:t>135</w:t>
        </w:r>
      </w:hyperlink>
    </w:p>
    <w:p w14:paraId="1682D4B5" w14:textId="75BCBBCD" w:rsidR="00182962" w:rsidRDefault="00182962" w:rsidP="00182962">
      <w:pPr>
        <w:pStyle w:val="BodyText"/>
      </w:pPr>
      <w:r>
        <w:t xml:space="preserve">case studies </w:t>
      </w:r>
      <w:hyperlink w:anchor="thirtysix" w:history="1">
        <w:r w:rsidRPr="007D30D9">
          <w:rPr>
            <w:rStyle w:val="Hyperlink"/>
            <w:b w:val="0"/>
            <w:bCs w:val="0"/>
          </w:rPr>
          <w:t>36</w:t>
        </w:r>
      </w:hyperlink>
      <w:r w:rsidRPr="007D30D9">
        <w:rPr>
          <w:b/>
          <w:bCs/>
          <w:color w:val="933C91" w:themeColor="accent3"/>
        </w:rPr>
        <w:t>,</w:t>
      </w:r>
      <w:r w:rsidR="002344B5" w:rsidRPr="007D30D9">
        <w:rPr>
          <w:b/>
          <w:bCs/>
          <w:color w:val="933C91" w:themeColor="accent3"/>
        </w:rPr>
        <w:t xml:space="preserve"> </w:t>
      </w:r>
      <w:hyperlink w:anchor="thirtyseven" w:history="1">
        <w:r w:rsidRPr="007D30D9">
          <w:rPr>
            <w:rStyle w:val="Hyperlink"/>
            <w:b w:val="0"/>
            <w:bCs w:val="0"/>
          </w:rPr>
          <w:t>37</w:t>
        </w:r>
      </w:hyperlink>
      <w:r w:rsidRPr="007D30D9">
        <w:rPr>
          <w:b/>
          <w:bCs/>
          <w:color w:val="933C91" w:themeColor="accent3"/>
        </w:rPr>
        <w:t xml:space="preserve">, </w:t>
      </w:r>
      <w:hyperlink w:anchor="sixtysix" w:history="1">
        <w:r w:rsidRPr="007D30D9">
          <w:rPr>
            <w:rStyle w:val="Hyperlink"/>
            <w:b w:val="0"/>
            <w:bCs w:val="0"/>
          </w:rPr>
          <w:t>66</w:t>
        </w:r>
      </w:hyperlink>
      <w:r w:rsidRPr="00AB6AA3">
        <w:rPr>
          <w:color w:val="933C91" w:themeColor="accent3"/>
        </w:rPr>
        <w:t xml:space="preserve"> </w:t>
      </w:r>
    </w:p>
    <w:p w14:paraId="3426DDD3" w14:textId="410D264B" w:rsidR="00182962" w:rsidRDefault="00182962" w:rsidP="00182962">
      <w:pPr>
        <w:pStyle w:val="BodyText"/>
      </w:pPr>
      <w:r>
        <w:t xml:space="preserve">Chief Financial Officer </w:t>
      </w:r>
      <w:hyperlink w:anchor="eightythree" w:history="1">
        <w:r w:rsidRPr="007D30D9">
          <w:rPr>
            <w:rStyle w:val="Hyperlink"/>
            <w:b w:val="0"/>
            <w:bCs w:val="0"/>
          </w:rPr>
          <w:t>83</w:t>
        </w:r>
      </w:hyperlink>
      <w:r w:rsidRPr="007D30D9">
        <w:rPr>
          <w:b/>
          <w:bCs/>
          <w:color w:val="933C91" w:themeColor="accent3"/>
        </w:rPr>
        <w:t xml:space="preserve">, </w:t>
      </w:r>
      <w:hyperlink w:anchor="eightyfour" w:history="1">
        <w:r w:rsidRPr="007D30D9">
          <w:rPr>
            <w:rStyle w:val="Hyperlink"/>
            <w:b w:val="0"/>
            <w:bCs w:val="0"/>
          </w:rPr>
          <w:t>84</w:t>
        </w:r>
      </w:hyperlink>
      <w:r w:rsidRPr="007D30D9">
        <w:rPr>
          <w:b/>
          <w:bCs/>
          <w:color w:val="933C91" w:themeColor="accent3"/>
        </w:rPr>
        <w:t xml:space="preserve">, </w:t>
      </w:r>
      <w:hyperlink w:anchor="eightyfive" w:history="1">
        <w:r w:rsidRPr="007D30D9">
          <w:rPr>
            <w:rStyle w:val="Hyperlink"/>
            <w:b w:val="0"/>
            <w:bCs w:val="0"/>
          </w:rPr>
          <w:t>85</w:t>
        </w:r>
      </w:hyperlink>
      <w:r w:rsidRPr="00AB6AA3">
        <w:rPr>
          <w:color w:val="933C91" w:themeColor="accent3"/>
        </w:rPr>
        <w:t xml:space="preserve"> </w:t>
      </w:r>
    </w:p>
    <w:p w14:paraId="5218B8B9" w14:textId="46D2D654" w:rsidR="00182962" w:rsidRDefault="00182962" w:rsidP="00182962">
      <w:pPr>
        <w:pStyle w:val="BodyText"/>
      </w:pPr>
      <w:r>
        <w:t xml:space="preserve">Chief Operating Officer </w:t>
      </w:r>
      <w:hyperlink w:anchor="twenty" w:history="1">
        <w:r w:rsidRPr="007D30D9">
          <w:rPr>
            <w:rStyle w:val="Hyperlink"/>
            <w:b w:val="0"/>
            <w:bCs w:val="0"/>
          </w:rPr>
          <w:t>20</w:t>
        </w:r>
      </w:hyperlink>
      <w:r w:rsidRPr="007D30D9">
        <w:rPr>
          <w:b/>
          <w:bCs/>
          <w:color w:val="933C91" w:themeColor="accent3"/>
        </w:rPr>
        <w:t xml:space="preserve">, </w:t>
      </w:r>
      <w:hyperlink w:anchor="twentyfour" w:history="1">
        <w:r w:rsidRPr="007D30D9">
          <w:rPr>
            <w:rStyle w:val="Hyperlink"/>
            <w:b w:val="0"/>
            <w:bCs w:val="0"/>
          </w:rPr>
          <w:t>24</w:t>
        </w:r>
      </w:hyperlink>
      <w:r w:rsidRPr="007D30D9">
        <w:rPr>
          <w:b/>
          <w:bCs/>
          <w:color w:val="933C91" w:themeColor="accent3"/>
        </w:rPr>
        <w:t xml:space="preserve">, </w:t>
      </w:r>
      <w:hyperlink w:anchor="seventythree" w:history="1">
        <w:r w:rsidRPr="007D30D9">
          <w:rPr>
            <w:rStyle w:val="Hyperlink"/>
            <w:b w:val="0"/>
            <w:bCs w:val="0"/>
          </w:rPr>
          <w:t>73</w:t>
        </w:r>
      </w:hyperlink>
      <w:r w:rsidRPr="007D30D9">
        <w:rPr>
          <w:b/>
          <w:bCs/>
          <w:color w:val="933C91" w:themeColor="accent3"/>
        </w:rPr>
        <w:t xml:space="preserve">, </w:t>
      </w:r>
      <w:hyperlink w:anchor="hundredeleven" w:history="1">
        <w:r w:rsidRPr="007D30D9">
          <w:rPr>
            <w:rStyle w:val="Hyperlink"/>
            <w:b w:val="0"/>
            <w:bCs w:val="0"/>
          </w:rPr>
          <w:t>111</w:t>
        </w:r>
      </w:hyperlink>
      <w:r w:rsidRPr="00AB6AA3">
        <w:rPr>
          <w:color w:val="933C91" w:themeColor="accent3"/>
        </w:rPr>
        <w:t xml:space="preserve"> </w:t>
      </w:r>
    </w:p>
    <w:p w14:paraId="19737F94" w14:textId="6A64A9F4" w:rsidR="00182962" w:rsidRDefault="00182962" w:rsidP="00182962">
      <w:pPr>
        <w:pStyle w:val="BodyText"/>
      </w:pPr>
      <w:r>
        <w:t xml:space="preserve">civil penalties / proceedings </w:t>
      </w:r>
      <w:hyperlink w:anchor="thirtyfive" w:history="1">
        <w:r w:rsidRPr="007D30D9">
          <w:rPr>
            <w:rStyle w:val="Hyperlink"/>
            <w:b w:val="0"/>
            <w:bCs w:val="0"/>
          </w:rPr>
          <w:t>35</w:t>
        </w:r>
      </w:hyperlink>
      <w:r w:rsidRPr="007D30D9">
        <w:rPr>
          <w:b/>
          <w:bCs/>
          <w:color w:val="933C91" w:themeColor="accent3"/>
        </w:rPr>
        <w:t xml:space="preserve">, </w:t>
      </w:r>
      <w:hyperlink w:anchor="fiftyseven" w:history="1">
        <w:r w:rsidRPr="007D30D9">
          <w:rPr>
            <w:rStyle w:val="Hyperlink"/>
            <w:b w:val="0"/>
            <w:bCs w:val="0"/>
          </w:rPr>
          <w:t>47</w:t>
        </w:r>
      </w:hyperlink>
      <w:r w:rsidRPr="007D30D9">
        <w:rPr>
          <w:b/>
          <w:bCs/>
          <w:color w:val="933C91" w:themeColor="accent3"/>
        </w:rPr>
        <w:t xml:space="preserve">, </w:t>
      </w:r>
      <w:hyperlink w:anchor="fiftyeight" w:history="1">
        <w:r w:rsidRPr="007D30D9">
          <w:rPr>
            <w:rStyle w:val="Hyperlink"/>
            <w:b w:val="0"/>
            <w:bCs w:val="0"/>
          </w:rPr>
          <w:t>58</w:t>
        </w:r>
      </w:hyperlink>
      <w:r w:rsidRPr="007D30D9">
        <w:rPr>
          <w:b/>
          <w:bCs/>
          <w:color w:val="933C91" w:themeColor="accent3"/>
        </w:rPr>
        <w:t xml:space="preserve">, </w:t>
      </w:r>
      <w:hyperlink w:anchor="hundredtwentyfive" w:history="1">
        <w:r w:rsidRPr="007D30D9">
          <w:rPr>
            <w:rStyle w:val="Hyperlink"/>
            <w:b w:val="0"/>
            <w:bCs w:val="0"/>
          </w:rPr>
          <w:t>125</w:t>
        </w:r>
      </w:hyperlink>
      <w:r w:rsidRPr="007D30D9">
        <w:rPr>
          <w:b/>
          <w:bCs/>
          <w:color w:val="933C91" w:themeColor="accent3"/>
        </w:rPr>
        <w:t xml:space="preserve">, </w:t>
      </w:r>
      <w:hyperlink w:anchor="hundredtwentyseven" w:history="1">
        <w:r w:rsidRPr="007D30D9">
          <w:rPr>
            <w:rStyle w:val="Hyperlink"/>
            <w:b w:val="0"/>
            <w:bCs w:val="0"/>
          </w:rPr>
          <w:t>127</w:t>
        </w:r>
      </w:hyperlink>
    </w:p>
    <w:p w14:paraId="7EF21998" w14:textId="741C02E7" w:rsidR="00182962" w:rsidRDefault="00BE0E25" w:rsidP="00182962">
      <w:pPr>
        <w:pStyle w:val="BodyText"/>
      </w:pPr>
      <w:r>
        <w:br w:type="column"/>
      </w:r>
      <w:r w:rsidR="00182962">
        <w:t xml:space="preserve">Commission Operating System (COS) </w:t>
      </w:r>
      <w:hyperlink w:anchor="fiftyeight" w:history="1">
        <w:r w:rsidR="00182962" w:rsidRPr="007D30D9">
          <w:rPr>
            <w:rStyle w:val="Hyperlink"/>
            <w:b w:val="0"/>
            <w:bCs w:val="0"/>
          </w:rPr>
          <w:t>58</w:t>
        </w:r>
      </w:hyperlink>
      <w:r w:rsidR="00182962" w:rsidRPr="007D30D9">
        <w:rPr>
          <w:b/>
          <w:bCs/>
          <w:color w:val="933C91" w:themeColor="accent3"/>
        </w:rPr>
        <w:t xml:space="preserve">, </w:t>
      </w:r>
      <w:hyperlink w:anchor="hundredsixteen" w:history="1">
        <w:r w:rsidR="00182962" w:rsidRPr="007D30D9">
          <w:rPr>
            <w:rStyle w:val="Hyperlink"/>
            <w:b w:val="0"/>
            <w:bCs w:val="0"/>
          </w:rPr>
          <w:t>116</w:t>
        </w:r>
      </w:hyperlink>
      <w:r w:rsidR="00182962" w:rsidRPr="007D30D9">
        <w:rPr>
          <w:b/>
          <w:bCs/>
          <w:color w:val="933C91" w:themeColor="accent3"/>
        </w:rPr>
        <w:t xml:space="preserve">, </w:t>
      </w:r>
      <w:hyperlink w:anchor="hundredthirtyeight" w:history="1">
        <w:r w:rsidR="00182962" w:rsidRPr="007D30D9">
          <w:rPr>
            <w:rStyle w:val="Hyperlink"/>
            <w:b w:val="0"/>
            <w:bCs w:val="0"/>
          </w:rPr>
          <w:t>138</w:t>
        </w:r>
      </w:hyperlink>
    </w:p>
    <w:p w14:paraId="28CCCB57" w14:textId="56862447" w:rsidR="00182962" w:rsidRDefault="00182962" w:rsidP="00182962">
      <w:pPr>
        <w:pStyle w:val="BodyText"/>
      </w:pPr>
      <w:r>
        <w:t xml:space="preserve">Commonwealth Ombudsman </w:t>
      </w:r>
      <w:hyperlink w:anchor="sixtyfive" w:history="1">
        <w:r w:rsidRPr="007D30D9">
          <w:rPr>
            <w:rStyle w:val="Hyperlink"/>
            <w:b w:val="0"/>
            <w:bCs w:val="0"/>
          </w:rPr>
          <w:t>65</w:t>
        </w:r>
      </w:hyperlink>
      <w:r w:rsidRPr="007D30D9">
        <w:rPr>
          <w:b/>
          <w:bCs/>
          <w:color w:val="933C91" w:themeColor="accent3"/>
        </w:rPr>
        <w:t xml:space="preserve">, </w:t>
      </w:r>
      <w:hyperlink w:anchor="hundredthirtytwo" w:history="1">
        <w:r w:rsidRPr="007D30D9">
          <w:rPr>
            <w:rStyle w:val="Hyperlink"/>
            <w:b w:val="0"/>
            <w:bCs w:val="0"/>
          </w:rPr>
          <w:t>132</w:t>
        </w:r>
      </w:hyperlink>
    </w:p>
    <w:p w14:paraId="53A18A77" w14:textId="0A27C68C" w:rsidR="00182962" w:rsidRDefault="00182962" w:rsidP="00182962">
      <w:pPr>
        <w:pStyle w:val="BodyText"/>
      </w:pPr>
      <w:r>
        <w:t xml:space="preserve">Commonwealth Performance Framework </w:t>
      </w:r>
      <w:hyperlink w:anchor="hundredthirtysix" w:history="1">
        <w:r w:rsidRPr="007D30D9">
          <w:rPr>
            <w:rStyle w:val="Hyperlink"/>
            <w:b w:val="0"/>
            <w:bCs w:val="0"/>
          </w:rPr>
          <w:t>136</w:t>
        </w:r>
      </w:hyperlink>
      <w:r w:rsidRPr="007D30D9">
        <w:rPr>
          <w:b/>
          <w:bCs/>
          <w:color w:val="933C91" w:themeColor="accent3"/>
        </w:rPr>
        <w:t xml:space="preserve">, </w:t>
      </w:r>
      <w:hyperlink w:anchor="five" w:history="1">
        <w:r w:rsidRPr="007D30D9">
          <w:rPr>
            <w:rStyle w:val="Hyperlink"/>
            <w:b w:val="0"/>
            <w:bCs w:val="0"/>
          </w:rPr>
          <w:t>5</w:t>
        </w:r>
      </w:hyperlink>
    </w:p>
    <w:p w14:paraId="7749EA78" w14:textId="59C8012E" w:rsidR="00182962" w:rsidRDefault="00182962" w:rsidP="00182962">
      <w:pPr>
        <w:pStyle w:val="BodyText"/>
      </w:pPr>
      <w:r>
        <w:t xml:space="preserve">Commonwealth Procurement Rules 2020 </w:t>
      </w:r>
      <w:hyperlink w:anchor="seventyeight" w:history="1">
        <w:r w:rsidRPr="007D30D9">
          <w:rPr>
            <w:rStyle w:val="Hyperlink"/>
            <w:b w:val="0"/>
            <w:bCs w:val="0"/>
          </w:rPr>
          <w:t>78</w:t>
        </w:r>
      </w:hyperlink>
      <w:r w:rsidRPr="007D30D9">
        <w:rPr>
          <w:b/>
          <w:bCs/>
          <w:color w:val="933C91" w:themeColor="accent3"/>
        </w:rPr>
        <w:t xml:space="preserve"> </w:t>
      </w:r>
    </w:p>
    <w:p w14:paraId="69B4E55E" w14:textId="55830998" w:rsidR="00182962" w:rsidRDefault="00182962" w:rsidP="00182962">
      <w:pPr>
        <w:pStyle w:val="BodyText"/>
      </w:pPr>
      <w:r>
        <w:t xml:space="preserve">communication </w:t>
      </w:r>
      <w:hyperlink w:anchor="one" w:history="1">
        <w:r w:rsidRPr="007D30D9">
          <w:rPr>
            <w:rStyle w:val="Hyperlink"/>
            <w:b w:val="0"/>
            <w:bCs w:val="0"/>
          </w:rPr>
          <w:t>1</w:t>
        </w:r>
      </w:hyperlink>
      <w:r w:rsidRPr="007D30D9">
        <w:rPr>
          <w:b/>
          <w:bCs/>
          <w:color w:val="933C91" w:themeColor="accent3"/>
        </w:rPr>
        <w:t xml:space="preserve">, </w:t>
      </w:r>
      <w:hyperlink w:anchor="five" w:history="1">
        <w:r w:rsidRPr="007D30D9">
          <w:rPr>
            <w:rStyle w:val="Hyperlink"/>
            <w:b w:val="0"/>
            <w:bCs w:val="0"/>
          </w:rPr>
          <w:t>5</w:t>
        </w:r>
      </w:hyperlink>
      <w:r w:rsidRPr="007D30D9">
        <w:rPr>
          <w:b/>
          <w:bCs/>
          <w:color w:val="933C91" w:themeColor="accent3"/>
        </w:rPr>
        <w:t xml:space="preserve">, </w:t>
      </w:r>
      <w:hyperlink w:anchor="fourteen" w:history="1">
        <w:r w:rsidRPr="007D30D9">
          <w:rPr>
            <w:rStyle w:val="Hyperlink"/>
            <w:b w:val="0"/>
            <w:bCs w:val="0"/>
          </w:rPr>
          <w:t>14</w:t>
        </w:r>
      </w:hyperlink>
      <w:r w:rsidRPr="007D30D9">
        <w:rPr>
          <w:b/>
          <w:bCs/>
          <w:color w:val="933C91" w:themeColor="accent3"/>
        </w:rPr>
        <w:t xml:space="preserve">, </w:t>
      </w:r>
      <w:hyperlink w:anchor="seventeen" w:history="1">
        <w:r w:rsidRPr="007D30D9">
          <w:rPr>
            <w:rStyle w:val="Hyperlink"/>
            <w:b w:val="0"/>
            <w:bCs w:val="0"/>
          </w:rPr>
          <w:t>17</w:t>
        </w:r>
      </w:hyperlink>
      <w:r w:rsidRPr="007D30D9">
        <w:rPr>
          <w:b/>
          <w:bCs/>
          <w:color w:val="933C91" w:themeColor="accent3"/>
        </w:rPr>
        <w:t xml:space="preserve">, </w:t>
      </w:r>
      <w:hyperlink w:anchor="twentyone" w:history="1">
        <w:r w:rsidRPr="007D30D9">
          <w:rPr>
            <w:rStyle w:val="Hyperlink"/>
            <w:b w:val="0"/>
            <w:bCs w:val="0"/>
          </w:rPr>
          <w:t>21</w:t>
        </w:r>
      </w:hyperlink>
      <w:r w:rsidRPr="007D30D9">
        <w:rPr>
          <w:b/>
          <w:bCs/>
          <w:color w:val="933C91" w:themeColor="accent3"/>
        </w:rPr>
        <w:t xml:space="preserve">, </w:t>
      </w:r>
      <w:hyperlink w:anchor="twentyfour" w:history="1">
        <w:r w:rsidRPr="007D30D9">
          <w:rPr>
            <w:rStyle w:val="Hyperlink"/>
            <w:b w:val="0"/>
            <w:bCs w:val="0"/>
          </w:rPr>
          <w:t>24</w:t>
        </w:r>
      </w:hyperlink>
      <w:r w:rsidRPr="007D30D9">
        <w:rPr>
          <w:b/>
          <w:bCs/>
          <w:color w:val="933C91" w:themeColor="accent3"/>
        </w:rPr>
        <w:t xml:space="preserve">, </w:t>
      </w:r>
      <w:hyperlink w:anchor="thirtyone" w:history="1">
        <w:r w:rsidRPr="007D30D9">
          <w:rPr>
            <w:rStyle w:val="Hyperlink"/>
            <w:b w:val="0"/>
            <w:bCs w:val="0"/>
          </w:rPr>
          <w:t>31</w:t>
        </w:r>
      </w:hyperlink>
      <w:r w:rsidRPr="007D30D9">
        <w:rPr>
          <w:b/>
          <w:bCs/>
          <w:color w:val="933C91" w:themeColor="accent3"/>
        </w:rPr>
        <w:t xml:space="preserve">, </w:t>
      </w:r>
      <w:hyperlink w:anchor="fortythree" w:history="1">
        <w:r w:rsidRPr="007D30D9">
          <w:rPr>
            <w:rStyle w:val="Hyperlink"/>
            <w:b w:val="0"/>
            <w:bCs w:val="0"/>
          </w:rPr>
          <w:t>43</w:t>
        </w:r>
      </w:hyperlink>
      <w:r w:rsidRPr="007D30D9">
        <w:rPr>
          <w:b/>
          <w:bCs/>
          <w:color w:val="933C91" w:themeColor="accent3"/>
        </w:rPr>
        <w:t xml:space="preserve">, </w:t>
      </w:r>
      <w:hyperlink w:anchor="fortyfive" w:history="1">
        <w:r w:rsidRPr="007D30D9">
          <w:rPr>
            <w:rStyle w:val="Hyperlink"/>
            <w:b w:val="0"/>
            <w:bCs w:val="0"/>
          </w:rPr>
          <w:t>45</w:t>
        </w:r>
      </w:hyperlink>
      <w:r w:rsidRPr="007D30D9">
        <w:rPr>
          <w:b/>
          <w:bCs/>
          <w:color w:val="933C91" w:themeColor="accent3"/>
        </w:rPr>
        <w:t xml:space="preserve">, </w:t>
      </w:r>
      <w:hyperlink w:anchor="fortysix" w:history="1">
        <w:r w:rsidRPr="007D30D9">
          <w:rPr>
            <w:rStyle w:val="Hyperlink"/>
            <w:b w:val="0"/>
            <w:bCs w:val="0"/>
          </w:rPr>
          <w:t>46</w:t>
        </w:r>
      </w:hyperlink>
      <w:r w:rsidRPr="007D30D9">
        <w:rPr>
          <w:b/>
          <w:bCs/>
          <w:color w:val="933C91" w:themeColor="accent3"/>
        </w:rPr>
        <w:t xml:space="preserve">, </w:t>
      </w:r>
      <w:hyperlink w:anchor="fortynine" w:history="1">
        <w:r w:rsidRPr="007D30D9">
          <w:rPr>
            <w:rStyle w:val="Hyperlink"/>
            <w:b w:val="0"/>
            <w:bCs w:val="0"/>
          </w:rPr>
          <w:t>49</w:t>
        </w:r>
      </w:hyperlink>
      <w:r w:rsidRPr="007D30D9">
        <w:rPr>
          <w:b/>
          <w:bCs/>
          <w:color w:val="933C91" w:themeColor="accent3"/>
        </w:rPr>
        <w:t xml:space="preserve">, </w:t>
      </w:r>
      <w:hyperlink w:anchor="seventy" w:history="1">
        <w:r w:rsidRPr="007D30D9">
          <w:rPr>
            <w:rStyle w:val="Hyperlink"/>
            <w:b w:val="0"/>
            <w:bCs w:val="0"/>
          </w:rPr>
          <w:t>70</w:t>
        </w:r>
      </w:hyperlink>
      <w:r w:rsidRPr="007D30D9">
        <w:rPr>
          <w:b/>
          <w:bCs/>
          <w:color w:val="933C91" w:themeColor="accent3"/>
        </w:rPr>
        <w:t xml:space="preserve">, </w:t>
      </w:r>
      <w:hyperlink w:anchor="ninetysix" w:history="1">
        <w:r w:rsidRPr="007D30D9">
          <w:rPr>
            <w:rStyle w:val="Hyperlink"/>
            <w:b w:val="0"/>
            <w:bCs w:val="0"/>
          </w:rPr>
          <w:t>96</w:t>
        </w:r>
      </w:hyperlink>
      <w:r w:rsidRPr="007D30D9">
        <w:rPr>
          <w:b/>
          <w:bCs/>
          <w:color w:val="933C91" w:themeColor="accent3"/>
        </w:rPr>
        <w:t xml:space="preserve">, </w:t>
      </w:r>
      <w:hyperlink w:anchor="hundredtwentyfour" w:history="1">
        <w:r w:rsidRPr="007D30D9">
          <w:rPr>
            <w:rStyle w:val="Hyperlink"/>
            <w:b w:val="0"/>
            <w:bCs w:val="0"/>
          </w:rPr>
          <w:t>124</w:t>
        </w:r>
      </w:hyperlink>
    </w:p>
    <w:p w14:paraId="5BD03704" w14:textId="7F53EAFA" w:rsidR="00182962" w:rsidRDefault="00182962" w:rsidP="00182962">
      <w:pPr>
        <w:pStyle w:val="BodyText"/>
      </w:pPr>
      <w:r>
        <w:t xml:space="preserve">complaints </w:t>
      </w:r>
      <w:hyperlink w:anchor="hundredtwenty" w:history="1">
        <w:r w:rsidRPr="007D30D9">
          <w:rPr>
            <w:rStyle w:val="Hyperlink"/>
            <w:b w:val="0"/>
            <w:bCs w:val="0"/>
          </w:rPr>
          <w:t>120</w:t>
        </w:r>
      </w:hyperlink>
      <w:r w:rsidRPr="007D30D9">
        <w:rPr>
          <w:b/>
          <w:bCs/>
          <w:color w:val="933C91" w:themeColor="accent3"/>
        </w:rPr>
        <w:t>–</w:t>
      </w:r>
      <w:hyperlink w:anchor="hundredtwentythree" w:history="1">
        <w:r w:rsidRPr="007D30D9">
          <w:rPr>
            <w:rStyle w:val="Hyperlink"/>
            <w:b w:val="0"/>
            <w:bCs w:val="0"/>
          </w:rPr>
          <w:t>123</w:t>
        </w:r>
      </w:hyperlink>
    </w:p>
    <w:p w14:paraId="5DDB758F" w14:textId="69F77277" w:rsidR="00182962" w:rsidRDefault="00182962" w:rsidP="00182962">
      <w:pPr>
        <w:pStyle w:val="BodyText"/>
      </w:pPr>
      <w:r>
        <w:t xml:space="preserve">Complaints Commissioner </w:t>
      </w:r>
      <w:hyperlink w:anchor="ninenteen" w:history="1">
        <w:r w:rsidRPr="007D30D9">
          <w:rPr>
            <w:rStyle w:val="Hyperlink"/>
            <w:b w:val="0"/>
            <w:bCs w:val="0"/>
          </w:rPr>
          <w:t>19</w:t>
        </w:r>
      </w:hyperlink>
      <w:r w:rsidRPr="007D30D9">
        <w:rPr>
          <w:b/>
          <w:bCs/>
          <w:color w:val="933C91" w:themeColor="accent3"/>
        </w:rPr>
        <w:t xml:space="preserve">, </w:t>
      </w:r>
      <w:hyperlink w:anchor="twentyfour" w:history="1">
        <w:r w:rsidRPr="00C450D5">
          <w:rPr>
            <w:rStyle w:val="Hyperlink"/>
            <w:b w:val="0"/>
            <w:bCs w:val="0"/>
          </w:rPr>
          <w:t>24</w:t>
        </w:r>
      </w:hyperlink>
      <w:r w:rsidRPr="00C450D5">
        <w:rPr>
          <w:b/>
          <w:bCs/>
          <w:color w:val="933C91" w:themeColor="accent3"/>
        </w:rPr>
        <w:t xml:space="preserve">, </w:t>
      </w:r>
      <w:hyperlink w:anchor="fiftynine" w:history="1">
        <w:r w:rsidRPr="00C450D5">
          <w:rPr>
            <w:rStyle w:val="Hyperlink"/>
            <w:b w:val="0"/>
            <w:bCs w:val="0"/>
          </w:rPr>
          <w:t>59</w:t>
        </w:r>
      </w:hyperlink>
      <w:r w:rsidRPr="00C450D5">
        <w:rPr>
          <w:b/>
          <w:bCs/>
          <w:color w:val="933C91" w:themeColor="accent3"/>
        </w:rPr>
        <w:t xml:space="preserve">, </w:t>
      </w:r>
      <w:hyperlink w:anchor="hundredeleven" w:history="1">
        <w:r w:rsidRPr="00C450D5">
          <w:rPr>
            <w:rStyle w:val="Hyperlink"/>
            <w:b w:val="0"/>
            <w:bCs w:val="0"/>
          </w:rPr>
          <w:t>111</w:t>
        </w:r>
      </w:hyperlink>
      <w:r w:rsidRPr="00C450D5">
        <w:rPr>
          <w:b/>
          <w:bCs/>
          <w:color w:val="933C91" w:themeColor="accent3"/>
        </w:rPr>
        <w:t xml:space="preserve">, </w:t>
      </w:r>
      <w:hyperlink w:anchor="hundredtwentyeight" w:history="1">
        <w:r w:rsidRPr="00C450D5">
          <w:rPr>
            <w:rStyle w:val="Hyperlink"/>
            <w:b w:val="0"/>
            <w:bCs w:val="0"/>
          </w:rPr>
          <w:t>128</w:t>
        </w:r>
      </w:hyperlink>
    </w:p>
    <w:p w14:paraId="4739D860" w14:textId="7A937B86" w:rsidR="00182962" w:rsidRDefault="00182962" w:rsidP="00182962">
      <w:pPr>
        <w:pStyle w:val="BodyText"/>
      </w:pPr>
      <w:r>
        <w:t xml:space="preserve">compliance and enforcement </w:t>
      </w:r>
      <w:hyperlink w:anchor="eleven" w:history="1">
        <w:r w:rsidRPr="007D30D9">
          <w:rPr>
            <w:rStyle w:val="Hyperlink"/>
            <w:b w:val="0"/>
            <w:bCs w:val="0"/>
          </w:rPr>
          <w:t>11</w:t>
        </w:r>
      </w:hyperlink>
      <w:r w:rsidRPr="007D30D9">
        <w:rPr>
          <w:b/>
          <w:bCs/>
          <w:color w:val="933C91" w:themeColor="accent3"/>
        </w:rPr>
        <w:t xml:space="preserve">, </w:t>
      </w:r>
      <w:hyperlink w:anchor="fourteen" w:history="1">
        <w:r w:rsidRPr="007D30D9">
          <w:rPr>
            <w:rStyle w:val="Hyperlink"/>
            <w:b w:val="0"/>
            <w:bCs w:val="0"/>
          </w:rPr>
          <w:t>14</w:t>
        </w:r>
      </w:hyperlink>
      <w:r w:rsidRPr="007D30D9">
        <w:rPr>
          <w:b/>
          <w:bCs/>
          <w:color w:val="933C91" w:themeColor="accent3"/>
        </w:rPr>
        <w:t xml:space="preserve">, </w:t>
      </w:r>
      <w:hyperlink w:anchor="twentynine" w:history="1">
        <w:r w:rsidRPr="00C450D5">
          <w:rPr>
            <w:rStyle w:val="Hyperlink"/>
            <w:b w:val="0"/>
            <w:bCs w:val="0"/>
          </w:rPr>
          <w:t>29</w:t>
        </w:r>
      </w:hyperlink>
      <w:r w:rsidRPr="00C450D5">
        <w:rPr>
          <w:b/>
          <w:bCs/>
          <w:color w:val="933C91" w:themeColor="accent3"/>
        </w:rPr>
        <w:t xml:space="preserve">, </w:t>
      </w:r>
      <w:hyperlink w:anchor="thirtytwo" w:history="1">
        <w:r w:rsidRPr="00C450D5">
          <w:rPr>
            <w:rStyle w:val="Hyperlink"/>
            <w:b w:val="0"/>
            <w:bCs w:val="0"/>
          </w:rPr>
          <w:t>32</w:t>
        </w:r>
      </w:hyperlink>
      <w:r w:rsidRPr="00C450D5">
        <w:rPr>
          <w:b/>
          <w:bCs/>
          <w:color w:val="933C91" w:themeColor="accent3"/>
        </w:rPr>
        <w:t xml:space="preserve">, </w:t>
      </w:r>
      <w:hyperlink w:anchor="thirtyfour" w:history="1">
        <w:r w:rsidRPr="00C450D5">
          <w:rPr>
            <w:rStyle w:val="Hyperlink"/>
            <w:b w:val="0"/>
            <w:bCs w:val="0"/>
          </w:rPr>
          <w:t>34</w:t>
        </w:r>
      </w:hyperlink>
      <w:r w:rsidRPr="00C450D5">
        <w:rPr>
          <w:b/>
          <w:bCs/>
          <w:color w:val="933C91" w:themeColor="accent3"/>
        </w:rPr>
        <w:t xml:space="preserve">, </w:t>
      </w:r>
      <w:hyperlink w:anchor="fortyseven" w:history="1">
        <w:r w:rsidRPr="00C450D5">
          <w:rPr>
            <w:rStyle w:val="Hyperlink"/>
            <w:b w:val="0"/>
            <w:bCs w:val="0"/>
          </w:rPr>
          <w:t>47</w:t>
        </w:r>
      </w:hyperlink>
      <w:r w:rsidRPr="00C450D5">
        <w:rPr>
          <w:b/>
          <w:bCs/>
          <w:color w:val="933C91" w:themeColor="accent3"/>
        </w:rPr>
        <w:t xml:space="preserve">, </w:t>
      </w:r>
      <w:hyperlink w:anchor="fifty" w:history="1">
        <w:r w:rsidRPr="00C450D5">
          <w:rPr>
            <w:rStyle w:val="Hyperlink"/>
            <w:b w:val="0"/>
            <w:bCs w:val="0"/>
          </w:rPr>
          <w:t>50</w:t>
        </w:r>
      </w:hyperlink>
      <w:r w:rsidRPr="00C450D5">
        <w:rPr>
          <w:b/>
          <w:bCs/>
          <w:color w:val="933C91" w:themeColor="accent3"/>
        </w:rPr>
        <w:t>,</w:t>
      </w:r>
      <w:r w:rsidRPr="007D30D9">
        <w:rPr>
          <w:b/>
          <w:bCs/>
          <w:color w:val="933C91" w:themeColor="accent3"/>
        </w:rPr>
        <w:t xml:space="preserve"> </w:t>
      </w:r>
      <w:hyperlink w:anchor="fiftyseven" w:history="1">
        <w:r w:rsidRPr="007D30D9">
          <w:rPr>
            <w:rStyle w:val="Hyperlink"/>
            <w:b w:val="0"/>
            <w:bCs w:val="0"/>
          </w:rPr>
          <w:t>57</w:t>
        </w:r>
      </w:hyperlink>
      <w:r w:rsidRPr="007D30D9">
        <w:rPr>
          <w:b/>
          <w:bCs/>
          <w:color w:val="933C91" w:themeColor="accent3"/>
        </w:rPr>
        <w:t xml:space="preserve">, </w:t>
      </w:r>
      <w:hyperlink w:anchor="fiftyeight" w:history="1">
        <w:r w:rsidRPr="007D30D9">
          <w:rPr>
            <w:rStyle w:val="Hyperlink"/>
            <w:b w:val="0"/>
            <w:bCs w:val="0"/>
          </w:rPr>
          <w:t>58</w:t>
        </w:r>
      </w:hyperlink>
      <w:r w:rsidRPr="007D30D9">
        <w:rPr>
          <w:b/>
          <w:bCs/>
          <w:color w:val="933C91" w:themeColor="accent3"/>
        </w:rPr>
        <w:t xml:space="preserve">, </w:t>
      </w:r>
      <w:hyperlink w:anchor="sixtyfive" w:history="1">
        <w:r w:rsidRPr="007D30D9">
          <w:rPr>
            <w:rStyle w:val="Hyperlink"/>
            <w:b w:val="0"/>
            <w:bCs w:val="0"/>
          </w:rPr>
          <w:t>65</w:t>
        </w:r>
      </w:hyperlink>
      <w:r w:rsidRPr="007D30D9">
        <w:rPr>
          <w:b/>
          <w:bCs/>
          <w:color w:val="933C91" w:themeColor="accent3"/>
        </w:rPr>
        <w:t xml:space="preserve">, </w:t>
      </w:r>
      <w:hyperlink w:anchor="hundredtwenty" w:history="1">
        <w:r w:rsidRPr="007D30D9">
          <w:rPr>
            <w:rStyle w:val="Hyperlink"/>
            <w:b w:val="0"/>
            <w:bCs w:val="0"/>
          </w:rPr>
          <w:t>120</w:t>
        </w:r>
      </w:hyperlink>
      <w:r w:rsidRPr="007D30D9">
        <w:rPr>
          <w:b/>
          <w:bCs/>
          <w:color w:val="933C91" w:themeColor="accent3"/>
        </w:rPr>
        <w:t xml:space="preserve">, </w:t>
      </w:r>
      <w:hyperlink w:anchor="hundredtwentyone" w:history="1">
        <w:r w:rsidRPr="007D30D9">
          <w:rPr>
            <w:rStyle w:val="Hyperlink"/>
            <w:b w:val="0"/>
            <w:bCs w:val="0"/>
          </w:rPr>
          <w:t>121</w:t>
        </w:r>
      </w:hyperlink>
      <w:r w:rsidRPr="007D30D9">
        <w:rPr>
          <w:b/>
          <w:bCs/>
          <w:color w:val="933C91" w:themeColor="accent3"/>
        </w:rPr>
        <w:t xml:space="preserve">, </w:t>
      </w:r>
      <w:hyperlink w:anchor="hundredtwentyfour" w:history="1">
        <w:r w:rsidRPr="007D30D9">
          <w:rPr>
            <w:rStyle w:val="Hyperlink"/>
            <w:b w:val="0"/>
            <w:bCs w:val="0"/>
          </w:rPr>
          <w:t>124</w:t>
        </w:r>
      </w:hyperlink>
      <w:r w:rsidRPr="007D30D9">
        <w:rPr>
          <w:b/>
          <w:bCs/>
          <w:color w:val="933C91" w:themeColor="accent3"/>
        </w:rPr>
        <w:t xml:space="preserve">, </w:t>
      </w:r>
      <w:hyperlink w:anchor="hundredtwentyfive" w:history="1">
        <w:r w:rsidRPr="007D30D9">
          <w:rPr>
            <w:rStyle w:val="Hyperlink"/>
            <w:b w:val="0"/>
            <w:bCs w:val="0"/>
          </w:rPr>
          <w:t>125</w:t>
        </w:r>
      </w:hyperlink>
      <w:r w:rsidRPr="007D30D9">
        <w:rPr>
          <w:b/>
          <w:bCs/>
          <w:color w:val="933C91" w:themeColor="accent3"/>
        </w:rPr>
        <w:t xml:space="preserve">, </w:t>
      </w:r>
      <w:hyperlink w:anchor="hundredthirtyseven" w:history="1">
        <w:r w:rsidRPr="007D30D9">
          <w:rPr>
            <w:rStyle w:val="Hyperlink"/>
            <w:b w:val="0"/>
            <w:bCs w:val="0"/>
          </w:rPr>
          <w:t>137</w:t>
        </w:r>
      </w:hyperlink>
    </w:p>
    <w:p w14:paraId="112EA428" w14:textId="36850FD0" w:rsidR="00182962" w:rsidRDefault="00182962" w:rsidP="00182962">
      <w:pPr>
        <w:pStyle w:val="BodyText"/>
      </w:pPr>
      <w:r>
        <w:t xml:space="preserve">Compliance and Enforcement Committee </w:t>
      </w:r>
      <w:hyperlink w:anchor="fiftyeight" w:history="1">
        <w:r w:rsidRPr="007D30D9">
          <w:rPr>
            <w:rStyle w:val="Hyperlink"/>
            <w:b w:val="0"/>
            <w:bCs w:val="0"/>
          </w:rPr>
          <w:t>58</w:t>
        </w:r>
      </w:hyperlink>
    </w:p>
    <w:p w14:paraId="455C5EBC" w14:textId="12ED371C" w:rsidR="00182962" w:rsidRDefault="00182962" w:rsidP="00182962">
      <w:pPr>
        <w:pStyle w:val="BodyText"/>
      </w:pPr>
      <w:r>
        <w:t xml:space="preserve">compliance index </w:t>
      </w:r>
      <w:hyperlink w:anchor="hundredthirty" w:history="1">
        <w:r w:rsidRPr="007D30D9">
          <w:rPr>
            <w:rStyle w:val="Hyperlink"/>
            <w:b w:val="0"/>
            <w:bCs w:val="0"/>
          </w:rPr>
          <w:t>130</w:t>
        </w:r>
      </w:hyperlink>
      <w:r w:rsidRPr="007D30D9">
        <w:rPr>
          <w:b/>
          <w:bCs/>
          <w:color w:val="933C91" w:themeColor="accent3"/>
        </w:rPr>
        <w:t>–</w:t>
      </w:r>
      <w:hyperlink w:anchor="hundredthirtyfour" w:history="1">
        <w:r w:rsidRPr="007D30D9">
          <w:rPr>
            <w:rStyle w:val="Hyperlink"/>
            <w:b w:val="0"/>
            <w:bCs w:val="0"/>
          </w:rPr>
          <w:t>34</w:t>
        </w:r>
      </w:hyperlink>
    </w:p>
    <w:p w14:paraId="03AB21BA" w14:textId="64B50FD3" w:rsidR="00182962" w:rsidRDefault="00182962" w:rsidP="00182962">
      <w:pPr>
        <w:pStyle w:val="BodyText"/>
      </w:pPr>
      <w:r>
        <w:t xml:space="preserve">consultancies </w:t>
      </w:r>
      <w:hyperlink w:anchor="seventyeight" w:history="1">
        <w:r w:rsidRPr="007D30D9">
          <w:rPr>
            <w:rStyle w:val="Hyperlink"/>
            <w:b w:val="0"/>
            <w:bCs w:val="0"/>
          </w:rPr>
          <w:t>78</w:t>
        </w:r>
      </w:hyperlink>
      <w:r w:rsidRPr="007D30D9">
        <w:rPr>
          <w:b/>
          <w:bCs/>
          <w:color w:val="933C91" w:themeColor="accent3"/>
        </w:rPr>
        <w:t xml:space="preserve">, </w:t>
      </w:r>
      <w:hyperlink w:anchor="hundredthirtythree" w:history="1">
        <w:r w:rsidRPr="007D30D9">
          <w:rPr>
            <w:rStyle w:val="Hyperlink"/>
            <w:b w:val="0"/>
            <w:bCs w:val="0"/>
          </w:rPr>
          <w:t>133</w:t>
        </w:r>
      </w:hyperlink>
    </w:p>
    <w:p w14:paraId="57397E5D" w14:textId="768C083C" w:rsidR="00182962" w:rsidRDefault="00182962" w:rsidP="00182962">
      <w:pPr>
        <w:pStyle w:val="BodyText"/>
      </w:pPr>
      <w:r>
        <w:t xml:space="preserve">contact details </w:t>
      </w:r>
      <w:hyperlink w:anchor="seventeen" w:history="1">
        <w:r w:rsidRPr="007D30D9">
          <w:rPr>
            <w:rStyle w:val="Hyperlink"/>
            <w:b w:val="0"/>
            <w:bCs w:val="0"/>
          </w:rPr>
          <w:t>17</w:t>
        </w:r>
      </w:hyperlink>
      <w:r w:rsidRPr="007D30D9">
        <w:rPr>
          <w:b/>
          <w:bCs/>
          <w:color w:val="933C91" w:themeColor="accent3"/>
        </w:rPr>
        <w:t xml:space="preserve">, </w:t>
      </w:r>
      <w:hyperlink w:anchor="hundredthirty" w:history="1">
        <w:r w:rsidRPr="007D30D9">
          <w:rPr>
            <w:rStyle w:val="Hyperlink"/>
            <w:b w:val="0"/>
            <w:bCs w:val="0"/>
          </w:rPr>
          <w:t>130</w:t>
        </w:r>
      </w:hyperlink>
    </w:p>
    <w:p w14:paraId="53B18C8D" w14:textId="78BA08A8" w:rsidR="00182962" w:rsidRDefault="00182962" w:rsidP="00182962">
      <w:pPr>
        <w:pStyle w:val="BodyText"/>
      </w:pPr>
      <w:r>
        <w:t xml:space="preserve">contracts </w:t>
      </w:r>
      <w:hyperlink w:anchor="twenty" w:history="1">
        <w:r w:rsidRPr="007D30D9">
          <w:rPr>
            <w:rStyle w:val="Hyperlink"/>
            <w:b w:val="0"/>
            <w:bCs w:val="0"/>
          </w:rPr>
          <w:t>20</w:t>
        </w:r>
      </w:hyperlink>
      <w:r w:rsidRPr="007D30D9">
        <w:rPr>
          <w:b/>
          <w:bCs/>
          <w:color w:val="933C91" w:themeColor="accent3"/>
        </w:rPr>
        <w:t xml:space="preserve">, </w:t>
      </w:r>
      <w:hyperlink w:anchor="thirty" w:history="1">
        <w:r w:rsidRPr="007D30D9">
          <w:rPr>
            <w:rStyle w:val="Hyperlink"/>
            <w:b w:val="0"/>
            <w:bCs w:val="0"/>
          </w:rPr>
          <w:t>30</w:t>
        </w:r>
      </w:hyperlink>
      <w:r w:rsidRPr="007D30D9">
        <w:rPr>
          <w:b/>
          <w:bCs/>
          <w:color w:val="933C91" w:themeColor="accent3"/>
        </w:rPr>
        <w:t xml:space="preserve">, </w:t>
      </w:r>
      <w:hyperlink w:anchor="seventyeight" w:history="1">
        <w:r w:rsidRPr="007D30D9">
          <w:rPr>
            <w:rStyle w:val="Hyperlink"/>
            <w:b w:val="0"/>
            <w:bCs w:val="0"/>
          </w:rPr>
          <w:t>78</w:t>
        </w:r>
      </w:hyperlink>
      <w:r w:rsidRPr="007D30D9">
        <w:rPr>
          <w:b/>
          <w:bCs/>
          <w:color w:val="933C91" w:themeColor="accent3"/>
        </w:rPr>
        <w:t xml:space="preserve">, </w:t>
      </w:r>
      <w:hyperlink w:anchor="hundredfour" w:history="1">
        <w:r w:rsidRPr="007D30D9">
          <w:rPr>
            <w:rStyle w:val="Hyperlink"/>
            <w:b w:val="0"/>
            <w:bCs w:val="0"/>
          </w:rPr>
          <w:t>104</w:t>
        </w:r>
      </w:hyperlink>
      <w:r w:rsidRPr="007D30D9">
        <w:rPr>
          <w:b/>
          <w:bCs/>
          <w:color w:val="933C91" w:themeColor="accent3"/>
        </w:rPr>
        <w:t xml:space="preserve">, </w:t>
      </w:r>
      <w:hyperlink w:anchor="hundredthirtytwo" w:history="1">
        <w:r w:rsidRPr="007D30D9">
          <w:rPr>
            <w:rStyle w:val="Hyperlink"/>
            <w:b w:val="0"/>
            <w:bCs w:val="0"/>
          </w:rPr>
          <w:t>132</w:t>
        </w:r>
      </w:hyperlink>
      <w:r w:rsidRPr="007D30D9">
        <w:rPr>
          <w:b/>
          <w:bCs/>
          <w:color w:val="933C91" w:themeColor="accent3"/>
        </w:rPr>
        <w:t>–</w:t>
      </w:r>
      <w:hyperlink w:anchor="hundredthirtyfour" w:history="1">
        <w:r w:rsidRPr="007D30D9">
          <w:rPr>
            <w:rStyle w:val="Hyperlink"/>
            <w:b w:val="0"/>
            <w:bCs w:val="0"/>
          </w:rPr>
          <w:t>4</w:t>
        </w:r>
      </w:hyperlink>
    </w:p>
    <w:p w14:paraId="5D69E419" w14:textId="4A3AE2BC" w:rsidR="00182962" w:rsidRDefault="00182962" w:rsidP="00182962">
      <w:pPr>
        <w:pStyle w:val="BodyText"/>
      </w:pPr>
      <w:r>
        <w:t xml:space="preserve">Corporate Plan </w:t>
      </w:r>
      <w:hyperlink w:anchor="forty" w:history="1">
        <w:r w:rsidRPr="007D30D9">
          <w:rPr>
            <w:rStyle w:val="Hyperlink"/>
            <w:b w:val="0"/>
            <w:bCs w:val="0"/>
          </w:rPr>
          <w:t>40</w:t>
        </w:r>
      </w:hyperlink>
      <w:r w:rsidRPr="007D30D9">
        <w:rPr>
          <w:b/>
          <w:bCs/>
          <w:color w:val="933C91" w:themeColor="accent3"/>
        </w:rPr>
        <w:t xml:space="preserve">, </w:t>
      </w:r>
      <w:hyperlink w:anchor="fortyone" w:history="1">
        <w:r w:rsidRPr="007D30D9">
          <w:rPr>
            <w:rStyle w:val="Hyperlink"/>
            <w:b w:val="0"/>
            <w:bCs w:val="0"/>
          </w:rPr>
          <w:t>41</w:t>
        </w:r>
      </w:hyperlink>
      <w:r w:rsidRPr="007D30D9">
        <w:rPr>
          <w:b/>
          <w:bCs/>
          <w:color w:val="933C91" w:themeColor="accent3"/>
        </w:rPr>
        <w:t xml:space="preserve">, </w:t>
      </w:r>
      <w:hyperlink w:anchor="fiftytwo" w:history="1">
        <w:r w:rsidRPr="007D30D9">
          <w:rPr>
            <w:rStyle w:val="Hyperlink"/>
            <w:b w:val="0"/>
            <w:bCs w:val="0"/>
          </w:rPr>
          <w:t>52</w:t>
        </w:r>
      </w:hyperlink>
      <w:r w:rsidRPr="007D30D9">
        <w:rPr>
          <w:b/>
          <w:bCs/>
          <w:color w:val="933C91" w:themeColor="accent3"/>
        </w:rPr>
        <w:t xml:space="preserve">, </w:t>
      </w:r>
      <w:hyperlink w:anchor="fiftysix" w:history="1">
        <w:r w:rsidRPr="007D30D9">
          <w:rPr>
            <w:rStyle w:val="Hyperlink"/>
            <w:b w:val="0"/>
            <w:bCs w:val="0"/>
          </w:rPr>
          <w:t>56</w:t>
        </w:r>
      </w:hyperlink>
      <w:r w:rsidRPr="007D30D9">
        <w:rPr>
          <w:b/>
          <w:bCs/>
          <w:color w:val="933C91" w:themeColor="accent3"/>
        </w:rPr>
        <w:t xml:space="preserve">, </w:t>
      </w:r>
      <w:hyperlink w:anchor="hundredthirty" w:history="1">
        <w:r w:rsidRPr="007D30D9">
          <w:rPr>
            <w:rStyle w:val="Hyperlink"/>
            <w:b w:val="0"/>
            <w:bCs w:val="0"/>
          </w:rPr>
          <w:t>130</w:t>
        </w:r>
      </w:hyperlink>
      <w:r w:rsidRPr="007D30D9">
        <w:rPr>
          <w:b/>
          <w:bCs/>
          <w:color w:val="933C91" w:themeColor="accent3"/>
        </w:rPr>
        <w:t xml:space="preserve">, </w:t>
      </w:r>
      <w:hyperlink w:anchor="hundredthirtysix" w:history="1">
        <w:r w:rsidRPr="007D30D9">
          <w:rPr>
            <w:rStyle w:val="Hyperlink"/>
            <w:b w:val="0"/>
            <w:bCs w:val="0"/>
          </w:rPr>
          <w:t>136</w:t>
        </w:r>
      </w:hyperlink>
    </w:p>
    <w:p w14:paraId="42607BFB" w14:textId="40B5881E" w:rsidR="00182962" w:rsidRDefault="00182962" w:rsidP="00182962">
      <w:pPr>
        <w:pStyle w:val="BodyText"/>
      </w:pPr>
      <w:r>
        <w:t xml:space="preserve">corporate governance </w:t>
      </w:r>
      <w:hyperlink w:anchor="fiftyeight" w:history="1">
        <w:r w:rsidRPr="007D30D9">
          <w:rPr>
            <w:rStyle w:val="Hyperlink"/>
            <w:b w:val="0"/>
            <w:bCs w:val="0"/>
          </w:rPr>
          <w:t>58</w:t>
        </w:r>
      </w:hyperlink>
      <w:r w:rsidRPr="007D30D9">
        <w:rPr>
          <w:b/>
          <w:bCs/>
          <w:color w:val="933C91" w:themeColor="accent3"/>
        </w:rPr>
        <w:t xml:space="preserve">, </w:t>
      </w:r>
      <w:hyperlink w:anchor="hundredthirtyone" w:history="1">
        <w:r w:rsidRPr="007D30D9">
          <w:rPr>
            <w:rStyle w:val="Hyperlink"/>
            <w:b w:val="0"/>
            <w:bCs w:val="0"/>
          </w:rPr>
          <w:t>131</w:t>
        </w:r>
      </w:hyperlink>
      <w:r w:rsidRPr="007D30D9">
        <w:rPr>
          <w:b/>
          <w:bCs/>
          <w:color w:val="933C91" w:themeColor="accent3"/>
        </w:rPr>
        <w:t xml:space="preserve"> </w:t>
      </w:r>
    </w:p>
    <w:p w14:paraId="0A81316A" w14:textId="349D7D9A" w:rsidR="00182962" w:rsidRDefault="00182962" w:rsidP="00182962">
      <w:pPr>
        <w:pStyle w:val="BodyText"/>
      </w:pPr>
      <w:r>
        <w:t xml:space="preserve">COVID-19 </w:t>
      </w:r>
      <w:hyperlink w:anchor="twentyeight" w:history="1">
        <w:r w:rsidRPr="007D30D9">
          <w:rPr>
            <w:rStyle w:val="Hyperlink"/>
            <w:b w:val="0"/>
            <w:bCs w:val="0"/>
          </w:rPr>
          <w:t>28</w:t>
        </w:r>
      </w:hyperlink>
      <w:r w:rsidRPr="007D30D9">
        <w:rPr>
          <w:b/>
          <w:bCs/>
          <w:color w:val="933C91" w:themeColor="accent3"/>
        </w:rPr>
        <w:t xml:space="preserve">, </w:t>
      </w:r>
      <w:hyperlink w:anchor="thirtytwo" w:history="1">
        <w:r w:rsidRPr="007D30D9">
          <w:rPr>
            <w:rStyle w:val="Hyperlink"/>
            <w:b w:val="0"/>
            <w:bCs w:val="0"/>
          </w:rPr>
          <w:t>32</w:t>
        </w:r>
      </w:hyperlink>
      <w:r w:rsidRPr="007D30D9">
        <w:rPr>
          <w:b/>
          <w:bCs/>
          <w:color w:val="933C91" w:themeColor="accent3"/>
        </w:rPr>
        <w:t xml:space="preserve">, </w:t>
      </w:r>
      <w:hyperlink w:anchor="thirtyfour" w:history="1">
        <w:r w:rsidRPr="007D30D9">
          <w:rPr>
            <w:rStyle w:val="Hyperlink"/>
            <w:b w:val="0"/>
            <w:bCs w:val="0"/>
          </w:rPr>
          <w:t>34</w:t>
        </w:r>
      </w:hyperlink>
      <w:r w:rsidRPr="007D30D9">
        <w:rPr>
          <w:b/>
          <w:bCs/>
          <w:color w:val="933C91" w:themeColor="accent3"/>
        </w:rPr>
        <w:t>–</w:t>
      </w:r>
      <w:hyperlink w:anchor="thirtyfive" w:history="1">
        <w:r w:rsidRPr="007D30D9">
          <w:rPr>
            <w:rStyle w:val="Hyperlink"/>
            <w:b w:val="0"/>
            <w:bCs w:val="0"/>
          </w:rPr>
          <w:t>5</w:t>
        </w:r>
      </w:hyperlink>
      <w:r w:rsidRPr="007D30D9">
        <w:rPr>
          <w:b/>
          <w:bCs/>
          <w:color w:val="933C91" w:themeColor="accent3"/>
        </w:rPr>
        <w:t xml:space="preserve">, </w:t>
      </w:r>
      <w:hyperlink w:anchor="fortyseven" w:history="1">
        <w:r w:rsidRPr="007D30D9">
          <w:rPr>
            <w:rStyle w:val="Hyperlink"/>
            <w:b w:val="0"/>
            <w:bCs w:val="0"/>
          </w:rPr>
          <w:t>47</w:t>
        </w:r>
      </w:hyperlink>
      <w:r w:rsidRPr="007D30D9">
        <w:rPr>
          <w:b/>
          <w:bCs/>
          <w:color w:val="933C91" w:themeColor="accent3"/>
        </w:rPr>
        <w:t xml:space="preserve">, </w:t>
      </w:r>
      <w:hyperlink w:anchor="fiftyone" w:history="1">
        <w:r w:rsidRPr="007D30D9">
          <w:rPr>
            <w:rStyle w:val="Hyperlink"/>
            <w:b w:val="0"/>
            <w:bCs w:val="0"/>
          </w:rPr>
          <w:t>51</w:t>
        </w:r>
      </w:hyperlink>
      <w:r w:rsidRPr="007D30D9">
        <w:rPr>
          <w:b/>
          <w:bCs/>
          <w:color w:val="933C91" w:themeColor="accent3"/>
        </w:rPr>
        <w:t xml:space="preserve">, </w:t>
      </w:r>
      <w:hyperlink w:anchor="sixtysix" w:history="1">
        <w:r w:rsidRPr="007D30D9">
          <w:rPr>
            <w:rStyle w:val="Hyperlink"/>
            <w:b w:val="0"/>
            <w:bCs w:val="0"/>
          </w:rPr>
          <w:t>66</w:t>
        </w:r>
      </w:hyperlink>
      <w:r w:rsidRPr="007D30D9">
        <w:rPr>
          <w:b/>
          <w:bCs/>
          <w:color w:val="933C91" w:themeColor="accent3"/>
        </w:rPr>
        <w:t xml:space="preserve">, </w:t>
      </w:r>
      <w:hyperlink w:anchor="seventy" w:history="1">
        <w:r w:rsidRPr="007D30D9">
          <w:rPr>
            <w:rStyle w:val="Hyperlink"/>
            <w:b w:val="0"/>
            <w:bCs w:val="0"/>
          </w:rPr>
          <w:t>70</w:t>
        </w:r>
      </w:hyperlink>
      <w:r w:rsidRPr="007D30D9">
        <w:rPr>
          <w:b/>
          <w:bCs/>
          <w:color w:val="933C91" w:themeColor="accent3"/>
        </w:rPr>
        <w:t xml:space="preserve">, </w:t>
      </w:r>
      <w:hyperlink w:anchor="seventythree" w:history="1">
        <w:r w:rsidRPr="007D30D9">
          <w:rPr>
            <w:rStyle w:val="Hyperlink"/>
            <w:b w:val="0"/>
            <w:bCs w:val="0"/>
          </w:rPr>
          <w:t>73</w:t>
        </w:r>
      </w:hyperlink>
      <w:r w:rsidRPr="007D30D9">
        <w:rPr>
          <w:b/>
          <w:bCs/>
          <w:color w:val="933C91" w:themeColor="accent3"/>
        </w:rPr>
        <w:t xml:space="preserve"> </w:t>
      </w:r>
    </w:p>
    <w:p w14:paraId="19517232" w14:textId="454F02CE" w:rsidR="00182962" w:rsidRDefault="00182962" w:rsidP="00182962">
      <w:pPr>
        <w:pStyle w:val="BodyText"/>
      </w:pPr>
      <w:r>
        <w:t xml:space="preserve">cultural principles </w:t>
      </w:r>
      <w:hyperlink w:anchor="six" w:history="1">
        <w:r w:rsidRPr="007D30D9">
          <w:rPr>
            <w:rStyle w:val="Hyperlink"/>
            <w:b w:val="0"/>
            <w:bCs w:val="0"/>
          </w:rPr>
          <w:t>6</w:t>
        </w:r>
      </w:hyperlink>
      <w:r w:rsidRPr="007D30D9">
        <w:rPr>
          <w:b/>
          <w:bCs/>
          <w:color w:val="933C91" w:themeColor="accent3"/>
        </w:rPr>
        <w:t xml:space="preserve">, </w:t>
      </w:r>
      <w:hyperlink w:anchor="seven" w:history="1">
        <w:r w:rsidRPr="007D30D9">
          <w:rPr>
            <w:rStyle w:val="Hyperlink"/>
            <w:b w:val="0"/>
            <w:bCs w:val="0"/>
          </w:rPr>
          <w:t>7</w:t>
        </w:r>
      </w:hyperlink>
      <w:r w:rsidRPr="007D30D9">
        <w:rPr>
          <w:b/>
          <w:bCs/>
          <w:color w:val="933C91" w:themeColor="accent3"/>
        </w:rPr>
        <w:t xml:space="preserve">, </w:t>
      </w:r>
      <w:hyperlink w:anchor="fiftyseven" w:history="1">
        <w:r w:rsidRPr="007D30D9">
          <w:rPr>
            <w:rStyle w:val="Hyperlink"/>
            <w:b w:val="0"/>
            <w:bCs w:val="0"/>
          </w:rPr>
          <w:t>57</w:t>
        </w:r>
      </w:hyperlink>
    </w:p>
    <w:p w14:paraId="6496B4F7" w14:textId="77777777" w:rsidR="00182962" w:rsidRDefault="00182962" w:rsidP="009B092A">
      <w:pPr>
        <w:pStyle w:val="IndexSectionHead"/>
      </w:pPr>
      <w:r>
        <w:t>D</w:t>
      </w:r>
    </w:p>
    <w:p w14:paraId="04A9488B" w14:textId="1989E276" w:rsidR="00182962" w:rsidRDefault="00182962" w:rsidP="00182962">
      <w:pPr>
        <w:pStyle w:val="BodyText"/>
      </w:pPr>
      <w:r>
        <w:t xml:space="preserve">delegation </w:t>
      </w:r>
      <w:hyperlink w:anchor="fiftyeight" w:history="1">
        <w:r w:rsidRPr="007D30D9">
          <w:rPr>
            <w:rStyle w:val="Hyperlink"/>
            <w:b w:val="0"/>
            <w:bCs w:val="0"/>
          </w:rPr>
          <w:t>58</w:t>
        </w:r>
      </w:hyperlink>
    </w:p>
    <w:p w14:paraId="6D50A3AE" w14:textId="7B7DE86F" w:rsidR="00182962" w:rsidRDefault="00182962" w:rsidP="00182962">
      <w:pPr>
        <w:pStyle w:val="BodyText"/>
      </w:pPr>
      <w:r>
        <w:t xml:space="preserve">Department of Finance </w:t>
      </w:r>
      <w:hyperlink w:anchor="seventyeight" w:history="1">
        <w:r w:rsidRPr="007D30D9">
          <w:rPr>
            <w:rStyle w:val="Hyperlink"/>
            <w:b w:val="0"/>
            <w:bCs w:val="0"/>
          </w:rPr>
          <w:t>78</w:t>
        </w:r>
      </w:hyperlink>
      <w:r w:rsidRPr="007D30D9">
        <w:rPr>
          <w:b/>
          <w:bCs/>
          <w:color w:val="933C91" w:themeColor="accent3"/>
        </w:rPr>
        <w:t xml:space="preserve">, </w:t>
      </w:r>
      <w:hyperlink w:anchor="seventynine" w:history="1">
        <w:r w:rsidRPr="007D30D9">
          <w:rPr>
            <w:rStyle w:val="Hyperlink"/>
            <w:b w:val="0"/>
            <w:bCs w:val="0"/>
          </w:rPr>
          <w:t>79</w:t>
        </w:r>
      </w:hyperlink>
      <w:r w:rsidRPr="007D30D9">
        <w:rPr>
          <w:b/>
          <w:bCs/>
          <w:color w:val="933C91" w:themeColor="accent3"/>
        </w:rPr>
        <w:t xml:space="preserve">, </w:t>
      </w:r>
      <w:hyperlink w:anchor="ninetythree" w:history="1">
        <w:r w:rsidRPr="007D30D9">
          <w:rPr>
            <w:rStyle w:val="Hyperlink"/>
            <w:b w:val="0"/>
            <w:bCs w:val="0"/>
          </w:rPr>
          <w:t>93</w:t>
        </w:r>
      </w:hyperlink>
      <w:r w:rsidRPr="007D30D9">
        <w:rPr>
          <w:b/>
          <w:bCs/>
          <w:color w:val="933C91" w:themeColor="accent3"/>
        </w:rPr>
        <w:t xml:space="preserve">, </w:t>
      </w:r>
      <w:hyperlink w:anchor="hundredseven" w:history="1">
        <w:r w:rsidRPr="007D30D9">
          <w:rPr>
            <w:rStyle w:val="Hyperlink"/>
            <w:b w:val="0"/>
            <w:bCs w:val="0"/>
          </w:rPr>
          <w:t>107</w:t>
        </w:r>
      </w:hyperlink>
      <w:r w:rsidRPr="007D30D9">
        <w:rPr>
          <w:b/>
          <w:bCs/>
          <w:color w:val="933C91" w:themeColor="accent3"/>
        </w:rPr>
        <w:t xml:space="preserve">, </w:t>
      </w:r>
      <w:hyperlink w:anchor="hundredten" w:history="1">
        <w:r w:rsidRPr="007D30D9">
          <w:rPr>
            <w:rStyle w:val="Hyperlink"/>
            <w:b w:val="0"/>
            <w:bCs w:val="0"/>
          </w:rPr>
          <w:t>110</w:t>
        </w:r>
      </w:hyperlink>
      <w:r w:rsidRPr="007D30D9">
        <w:rPr>
          <w:b/>
          <w:bCs/>
          <w:color w:val="933C91" w:themeColor="accent3"/>
        </w:rPr>
        <w:t xml:space="preserve">, </w:t>
      </w:r>
      <w:hyperlink w:anchor="hundredthirtyfour" w:history="1">
        <w:r w:rsidRPr="007D30D9">
          <w:rPr>
            <w:rStyle w:val="Hyperlink"/>
            <w:b w:val="0"/>
            <w:bCs w:val="0"/>
          </w:rPr>
          <w:t>134</w:t>
        </w:r>
      </w:hyperlink>
      <w:r w:rsidRPr="007D30D9">
        <w:rPr>
          <w:b/>
          <w:bCs/>
          <w:color w:val="933C91" w:themeColor="accent3"/>
        </w:rPr>
        <w:t xml:space="preserve"> </w:t>
      </w:r>
      <w:r>
        <w:t>see</w:t>
      </w:r>
      <w:r w:rsidR="007129FF">
        <w:t> </w:t>
      </w:r>
      <w:r>
        <w:t>also Financial Statements</w:t>
      </w:r>
    </w:p>
    <w:p w14:paraId="49A44A57" w14:textId="137B4544" w:rsidR="00182962" w:rsidRDefault="00182962" w:rsidP="00182962">
      <w:pPr>
        <w:pStyle w:val="BodyText"/>
      </w:pPr>
      <w:r>
        <w:t xml:space="preserve">Department of Health </w:t>
      </w:r>
      <w:hyperlink w:anchor="hundredtwentysix" w:history="1">
        <w:r w:rsidRPr="007D30D9">
          <w:rPr>
            <w:rStyle w:val="Hyperlink"/>
            <w:b w:val="0"/>
            <w:bCs w:val="0"/>
          </w:rPr>
          <w:t>126</w:t>
        </w:r>
      </w:hyperlink>
    </w:p>
    <w:p w14:paraId="3EC4B676" w14:textId="00B36714" w:rsidR="00182962" w:rsidRDefault="00182962" w:rsidP="00182962">
      <w:pPr>
        <w:pStyle w:val="BodyText"/>
      </w:pPr>
      <w:r>
        <w:t xml:space="preserve">Department of Social Services (DSS) </w:t>
      </w:r>
      <w:hyperlink w:anchor="ten" w:history="1">
        <w:r w:rsidRPr="007D30D9">
          <w:rPr>
            <w:rStyle w:val="Hyperlink"/>
            <w:b w:val="0"/>
            <w:bCs w:val="0"/>
          </w:rPr>
          <w:t>10</w:t>
        </w:r>
      </w:hyperlink>
      <w:r w:rsidRPr="007D30D9">
        <w:rPr>
          <w:b/>
          <w:bCs/>
          <w:color w:val="933C91" w:themeColor="accent3"/>
        </w:rPr>
        <w:t xml:space="preserve">, </w:t>
      </w:r>
      <w:hyperlink w:anchor="twenty" w:history="1">
        <w:r w:rsidRPr="007D30D9">
          <w:rPr>
            <w:rStyle w:val="Hyperlink"/>
            <w:b w:val="0"/>
            <w:bCs w:val="0"/>
          </w:rPr>
          <w:t>20</w:t>
        </w:r>
      </w:hyperlink>
      <w:r w:rsidRPr="007D30D9">
        <w:rPr>
          <w:b/>
          <w:bCs/>
          <w:color w:val="933C91" w:themeColor="accent3"/>
        </w:rPr>
        <w:t xml:space="preserve">, </w:t>
      </w:r>
      <w:hyperlink w:anchor="sixty" w:history="1">
        <w:r w:rsidRPr="007D30D9">
          <w:rPr>
            <w:rStyle w:val="Hyperlink"/>
            <w:b w:val="0"/>
            <w:bCs w:val="0"/>
          </w:rPr>
          <w:t>60</w:t>
        </w:r>
      </w:hyperlink>
      <w:r w:rsidRPr="007D30D9">
        <w:rPr>
          <w:b/>
          <w:bCs/>
          <w:color w:val="933C91" w:themeColor="accent3"/>
        </w:rPr>
        <w:t xml:space="preserve">, </w:t>
      </w:r>
      <w:hyperlink w:anchor="hundredeleven" w:history="1">
        <w:r w:rsidRPr="007D30D9">
          <w:rPr>
            <w:rStyle w:val="Hyperlink"/>
            <w:b w:val="0"/>
            <w:bCs w:val="0"/>
          </w:rPr>
          <w:t>111</w:t>
        </w:r>
      </w:hyperlink>
      <w:r w:rsidRPr="007D30D9">
        <w:rPr>
          <w:b/>
          <w:bCs/>
          <w:color w:val="933C91" w:themeColor="accent3"/>
        </w:rPr>
        <w:t xml:space="preserve">, </w:t>
      </w:r>
      <w:hyperlink w:anchor="hundredseventeen" w:history="1">
        <w:r w:rsidRPr="007D30D9">
          <w:rPr>
            <w:rStyle w:val="Hyperlink"/>
            <w:b w:val="0"/>
            <w:bCs w:val="0"/>
          </w:rPr>
          <w:t>117</w:t>
        </w:r>
      </w:hyperlink>
      <w:r w:rsidRPr="007D30D9">
        <w:rPr>
          <w:b/>
          <w:bCs/>
          <w:color w:val="933C91" w:themeColor="accent3"/>
        </w:rPr>
        <w:t xml:space="preserve">, </w:t>
      </w:r>
      <w:hyperlink w:anchor="hundredthirtyeight" w:history="1">
        <w:r w:rsidRPr="007D30D9">
          <w:rPr>
            <w:rStyle w:val="Hyperlink"/>
            <w:b w:val="0"/>
            <w:bCs w:val="0"/>
          </w:rPr>
          <w:t>138</w:t>
        </w:r>
      </w:hyperlink>
    </w:p>
    <w:p w14:paraId="1B9891F4" w14:textId="35A161BC" w:rsidR="00182962" w:rsidRDefault="00182962" w:rsidP="00182962">
      <w:pPr>
        <w:pStyle w:val="BodyText"/>
      </w:pPr>
      <w:r>
        <w:t xml:space="preserve">Deputy Registrar </w:t>
      </w:r>
      <w:hyperlink w:anchor="twentytwo" w:history="1">
        <w:r w:rsidRPr="007D30D9">
          <w:rPr>
            <w:rStyle w:val="Hyperlink"/>
            <w:b w:val="0"/>
            <w:bCs w:val="0"/>
          </w:rPr>
          <w:t>22</w:t>
        </w:r>
      </w:hyperlink>
      <w:r w:rsidRPr="007D30D9">
        <w:rPr>
          <w:b/>
          <w:bCs/>
          <w:color w:val="933C91" w:themeColor="accent3"/>
        </w:rPr>
        <w:t xml:space="preserve">, </w:t>
      </w:r>
      <w:hyperlink w:anchor="twentyfive" w:history="1">
        <w:r w:rsidRPr="007D30D9">
          <w:rPr>
            <w:rStyle w:val="Hyperlink"/>
            <w:b w:val="0"/>
            <w:bCs w:val="0"/>
          </w:rPr>
          <w:t>25</w:t>
        </w:r>
      </w:hyperlink>
      <w:r w:rsidR="00702605" w:rsidRPr="007D30D9">
        <w:rPr>
          <w:b/>
          <w:bCs/>
          <w:color w:val="933C91" w:themeColor="accent3"/>
        </w:rPr>
        <w:t xml:space="preserve"> </w:t>
      </w:r>
    </w:p>
    <w:p w14:paraId="47240340" w14:textId="7CB63AFB" w:rsidR="00182962" w:rsidRDefault="00182962" w:rsidP="00182962">
      <w:pPr>
        <w:pStyle w:val="BodyText"/>
      </w:pPr>
      <w:r>
        <w:t xml:space="preserve">Disability Ministers </w:t>
      </w:r>
      <w:hyperlink w:anchor="fortythree" w:history="1">
        <w:r w:rsidRPr="007D30D9">
          <w:rPr>
            <w:rStyle w:val="Hyperlink"/>
            <w:b w:val="0"/>
            <w:bCs w:val="0"/>
          </w:rPr>
          <w:t>43</w:t>
        </w:r>
      </w:hyperlink>
    </w:p>
    <w:p w14:paraId="4B9D7E46" w14:textId="34B47000" w:rsidR="00182962" w:rsidRDefault="00182962" w:rsidP="00182962">
      <w:pPr>
        <w:pStyle w:val="BodyText"/>
      </w:pPr>
      <w:r>
        <w:t xml:space="preserve">Disability Royal Commission </w:t>
      </w:r>
      <w:hyperlink w:anchor="seven" w:history="1">
        <w:r w:rsidRPr="007D30D9">
          <w:rPr>
            <w:rStyle w:val="Hyperlink"/>
            <w:b w:val="0"/>
            <w:bCs w:val="0"/>
          </w:rPr>
          <w:t>7</w:t>
        </w:r>
      </w:hyperlink>
      <w:r w:rsidRPr="007D30D9">
        <w:rPr>
          <w:b/>
          <w:bCs/>
          <w:color w:val="933C91" w:themeColor="accent3"/>
        </w:rPr>
        <w:t xml:space="preserve">, </w:t>
      </w:r>
      <w:hyperlink w:anchor="fifteen" w:history="1">
        <w:r w:rsidRPr="007D30D9">
          <w:rPr>
            <w:rStyle w:val="Hyperlink"/>
            <w:b w:val="0"/>
            <w:bCs w:val="0"/>
          </w:rPr>
          <w:t>15</w:t>
        </w:r>
      </w:hyperlink>
      <w:r w:rsidRPr="007D30D9">
        <w:rPr>
          <w:b/>
          <w:bCs/>
          <w:color w:val="933C91" w:themeColor="accent3"/>
        </w:rPr>
        <w:t xml:space="preserve">, </w:t>
      </w:r>
      <w:hyperlink w:anchor="sixtysix" w:history="1">
        <w:r w:rsidRPr="007D30D9">
          <w:rPr>
            <w:rStyle w:val="Hyperlink"/>
            <w:b w:val="0"/>
            <w:bCs w:val="0"/>
          </w:rPr>
          <w:t>66</w:t>
        </w:r>
      </w:hyperlink>
      <w:r w:rsidRPr="007D30D9">
        <w:rPr>
          <w:b/>
          <w:bCs/>
          <w:color w:val="933C91" w:themeColor="accent3"/>
        </w:rPr>
        <w:t xml:space="preserve">, </w:t>
      </w:r>
      <w:hyperlink w:anchor="hundredthirtyeight" w:history="1">
        <w:r w:rsidRPr="007D30D9">
          <w:rPr>
            <w:rStyle w:val="Hyperlink"/>
            <w:b w:val="0"/>
            <w:bCs w:val="0"/>
          </w:rPr>
          <w:t>138</w:t>
        </w:r>
      </w:hyperlink>
    </w:p>
    <w:p w14:paraId="74021CF7" w14:textId="5AF3EEB7" w:rsidR="00182962" w:rsidRDefault="00182962" w:rsidP="00182962">
      <w:pPr>
        <w:pStyle w:val="BodyText"/>
      </w:pPr>
      <w:r>
        <w:t xml:space="preserve">diversity </w:t>
      </w:r>
      <w:hyperlink w:anchor="seventytwo" w:history="1">
        <w:r w:rsidRPr="007D30D9">
          <w:rPr>
            <w:rStyle w:val="Hyperlink"/>
            <w:b w:val="0"/>
            <w:bCs w:val="0"/>
          </w:rPr>
          <w:t>72</w:t>
        </w:r>
      </w:hyperlink>
      <w:r w:rsidRPr="007129FF">
        <w:rPr>
          <w:color w:val="933C91" w:themeColor="accent3"/>
        </w:rPr>
        <w:t xml:space="preserve"> </w:t>
      </w:r>
    </w:p>
    <w:p w14:paraId="101E3242" w14:textId="77777777" w:rsidR="00182962" w:rsidRDefault="00182962" w:rsidP="009B092A">
      <w:pPr>
        <w:pStyle w:val="IndexSectionHead"/>
      </w:pPr>
      <w:r>
        <w:t>E</w:t>
      </w:r>
    </w:p>
    <w:p w14:paraId="717AD1A2" w14:textId="4C03E5EF" w:rsidR="00182962" w:rsidRDefault="00182962" w:rsidP="00182962">
      <w:pPr>
        <w:pStyle w:val="BodyText"/>
      </w:pPr>
      <w:r>
        <w:t xml:space="preserve">education </w:t>
      </w:r>
      <w:hyperlink w:anchor="six" w:history="1">
        <w:r w:rsidRPr="007D30D9">
          <w:rPr>
            <w:rStyle w:val="Hyperlink"/>
            <w:b w:val="0"/>
            <w:bCs w:val="0"/>
          </w:rPr>
          <w:t>6</w:t>
        </w:r>
      </w:hyperlink>
      <w:r w:rsidRPr="007D30D9">
        <w:rPr>
          <w:b/>
          <w:bCs/>
          <w:color w:val="933C91" w:themeColor="accent3"/>
        </w:rPr>
        <w:t xml:space="preserve">, </w:t>
      </w:r>
      <w:hyperlink w:anchor="eleven" w:history="1">
        <w:r w:rsidRPr="007D30D9">
          <w:rPr>
            <w:rStyle w:val="Hyperlink"/>
            <w:b w:val="0"/>
            <w:bCs w:val="0"/>
          </w:rPr>
          <w:t>11</w:t>
        </w:r>
      </w:hyperlink>
      <w:r w:rsidRPr="007D30D9">
        <w:rPr>
          <w:b/>
          <w:bCs/>
          <w:color w:val="933C91" w:themeColor="accent3"/>
        </w:rPr>
        <w:t xml:space="preserve">, </w:t>
      </w:r>
      <w:hyperlink w:anchor="fourteen" w:history="1">
        <w:r w:rsidRPr="007D30D9">
          <w:rPr>
            <w:rStyle w:val="Hyperlink"/>
            <w:b w:val="0"/>
            <w:bCs w:val="0"/>
          </w:rPr>
          <w:t>14</w:t>
        </w:r>
      </w:hyperlink>
      <w:r w:rsidRPr="007D30D9">
        <w:rPr>
          <w:b/>
          <w:bCs/>
          <w:color w:val="933C91" w:themeColor="accent3"/>
        </w:rPr>
        <w:t xml:space="preserve">, </w:t>
      </w:r>
      <w:hyperlink w:anchor="eighteen" w:history="1">
        <w:r w:rsidRPr="007D30D9">
          <w:rPr>
            <w:rStyle w:val="Hyperlink"/>
            <w:b w:val="0"/>
            <w:bCs w:val="0"/>
          </w:rPr>
          <w:t>18</w:t>
        </w:r>
      </w:hyperlink>
      <w:r w:rsidRPr="007D30D9">
        <w:rPr>
          <w:b/>
          <w:bCs/>
          <w:color w:val="933C91" w:themeColor="accent3"/>
        </w:rPr>
        <w:t xml:space="preserve">, </w:t>
      </w:r>
      <w:hyperlink w:anchor="twentyone" w:history="1">
        <w:r w:rsidRPr="007D30D9">
          <w:rPr>
            <w:rStyle w:val="Hyperlink"/>
            <w:b w:val="0"/>
            <w:bCs w:val="0"/>
          </w:rPr>
          <w:t>21</w:t>
        </w:r>
      </w:hyperlink>
      <w:r w:rsidRPr="007D30D9">
        <w:rPr>
          <w:b/>
          <w:bCs/>
          <w:color w:val="933C91" w:themeColor="accent3"/>
        </w:rPr>
        <w:t>–</w:t>
      </w:r>
      <w:hyperlink w:anchor="twentytwo" w:history="1">
        <w:r w:rsidRPr="007D30D9">
          <w:rPr>
            <w:rStyle w:val="Hyperlink"/>
            <w:b w:val="0"/>
            <w:bCs w:val="0"/>
          </w:rPr>
          <w:t>2</w:t>
        </w:r>
      </w:hyperlink>
      <w:r w:rsidRPr="007D30D9">
        <w:rPr>
          <w:b/>
          <w:bCs/>
          <w:color w:val="933C91" w:themeColor="accent3"/>
        </w:rPr>
        <w:t xml:space="preserve">, </w:t>
      </w:r>
      <w:hyperlink w:anchor="thirtytwo" w:history="1">
        <w:r w:rsidRPr="007D30D9">
          <w:rPr>
            <w:rStyle w:val="Hyperlink"/>
            <w:b w:val="0"/>
            <w:bCs w:val="0"/>
          </w:rPr>
          <w:t>32</w:t>
        </w:r>
      </w:hyperlink>
      <w:r w:rsidRPr="007D30D9">
        <w:rPr>
          <w:b/>
          <w:bCs/>
          <w:color w:val="933C91" w:themeColor="accent3"/>
        </w:rPr>
        <w:t xml:space="preserve">, </w:t>
      </w:r>
      <w:hyperlink w:anchor="forty" w:history="1">
        <w:r w:rsidRPr="007D30D9">
          <w:rPr>
            <w:rStyle w:val="Hyperlink"/>
            <w:b w:val="0"/>
            <w:bCs w:val="0"/>
          </w:rPr>
          <w:t>40</w:t>
        </w:r>
      </w:hyperlink>
      <w:r w:rsidRPr="007D30D9">
        <w:rPr>
          <w:b/>
          <w:bCs/>
          <w:color w:val="933C91" w:themeColor="accent3"/>
        </w:rPr>
        <w:t xml:space="preserve">, </w:t>
      </w:r>
      <w:hyperlink w:anchor="fortyfive" w:history="1">
        <w:r w:rsidRPr="007D30D9">
          <w:rPr>
            <w:rStyle w:val="Hyperlink"/>
            <w:b w:val="0"/>
            <w:bCs w:val="0"/>
          </w:rPr>
          <w:t>45</w:t>
        </w:r>
      </w:hyperlink>
      <w:r w:rsidRPr="007D30D9">
        <w:rPr>
          <w:b/>
          <w:bCs/>
          <w:color w:val="933C91" w:themeColor="accent3"/>
        </w:rPr>
        <w:t xml:space="preserve">, </w:t>
      </w:r>
      <w:hyperlink w:anchor="fortyseven" w:history="1">
        <w:r w:rsidRPr="007D30D9">
          <w:rPr>
            <w:rStyle w:val="Hyperlink"/>
            <w:b w:val="0"/>
            <w:bCs w:val="0"/>
          </w:rPr>
          <w:t>47</w:t>
        </w:r>
      </w:hyperlink>
      <w:r w:rsidRPr="007D30D9">
        <w:rPr>
          <w:b/>
          <w:bCs/>
          <w:color w:val="933C91" w:themeColor="accent3"/>
        </w:rPr>
        <w:t xml:space="preserve">, </w:t>
      </w:r>
      <w:hyperlink w:anchor="fortynine" w:history="1">
        <w:r w:rsidRPr="007D30D9">
          <w:rPr>
            <w:rStyle w:val="Hyperlink"/>
            <w:b w:val="0"/>
            <w:bCs w:val="0"/>
          </w:rPr>
          <w:t>49</w:t>
        </w:r>
      </w:hyperlink>
      <w:r w:rsidRPr="007D30D9">
        <w:rPr>
          <w:b/>
          <w:bCs/>
          <w:color w:val="933C91" w:themeColor="accent3"/>
        </w:rPr>
        <w:t xml:space="preserve">, </w:t>
      </w:r>
      <w:hyperlink w:anchor="fiftyone" w:history="1">
        <w:r w:rsidRPr="007D30D9">
          <w:rPr>
            <w:rStyle w:val="Hyperlink"/>
            <w:b w:val="0"/>
            <w:bCs w:val="0"/>
          </w:rPr>
          <w:t>51</w:t>
        </w:r>
      </w:hyperlink>
      <w:r w:rsidRPr="007D30D9">
        <w:rPr>
          <w:b/>
          <w:bCs/>
          <w:color w:val="933C91" w:themeColor="accent3"/>
        </w:rPr>
        <w:t xml:space="preserve">, </w:t>
      </w:r>
      <w:hyperlink w:anchor="fiftyseven" w:history="1">
        <w:r w:rsidRPr="007D30D9">
          <w:rPr>
            <w:rStyle w:val="Hyperlink"/>
            <w:b w:val="0"/>
            <w:bCs w:val="0"/>
          </w:rPr>
          <w:t>57</w:t>
        </w:r>
      </w:hyperlink>
      <w:r w:rsidRPr="007D30D9">
        <w:rPr>
          <w:b/>
          <w:bCs/>
          <w:color w:val="933C91" w:themeColor="accent3"/>
        </w:rPr>
        <w:t xml:space="preserve">, </w:t>
      </w:r>
      <w:hyperlink w:anchor="eightyone" w:history="1">
        <w:r w:rsidRPr="007D30D9">
          <w:rPr>
            <w:rStyle w:val="Hyperlink"/>
            <w:b w:val="0"/>
            <w:bCs w:val="0"/>
          </w:rPr>
          <w:t>81</w:t>
        </w:r>
      </w:hyperlink>
      <w:r w:rsidRPr="007D30D9">
        <w:rPr>
          <w:b/>
          <w:bCs/>
          <w:color w:val="933C91" w:themeColor="accent3"/>
        </w:rPr>
        <w:t xml:space="preserve">, </w:t>
      </w:r>
      <w:hyperlink w:anchor="ninetyfive" w:history="1">
        <w:r w:rsidRPr="007D30D9">
          <w:rPr>
            <w:rStyle w:val="Hyperlink"/>
            <w:b w:val="0"/>
            <w:bCs w:val="0"/>
          </w:rPr>
          <w:t>95</w:t>
        </w:r>
      </w:hyperlink>
      <w:r w:rsidRPr="007D30D9">
        <w:rPr>
          <w:b/>
          <w:bCs/>
          <w:color w:val="933C91" w:themeColor="accent3"/>
        </w:rPr>
        <w:t xml:space="preserve">, </w:t>
      </w:r>
      <w:hyperlink w:anchor="hundredeight" w:history="1">
        <w:r w:rsidRPr="007D30D9">
          <w:rPr>
            <w:rStyle w:val="Hyperlink"/>
            <w:b w:val="0"/>
            <w:bCs w:val="0"/>
          </w:rPr>
          <w:t>108</w:t>
        </w:r>
      </w:hyperlink>
      <w:r w:rsidRPr="007D30D9">
        <w:rPr>
          <w:b/>
          <w:bCs/>
          <w:color w:val="933C91" w:themeColor="accent3"/>
        </w:rPr>
        <w:t xml:space="preserve">, </w:t>
      </w:r>
      <w:hyperlink w:anchor="hundredtwenty" w:history="1">
        <w:r w:rsidRPr="007D30D9">
          <w:rPr>
            <w:rStyle w:val="Hyperlink"/>
            <w:b w:val="0"/>
            <w:bCs w:val="0"/>
          </w:rPr>
          <w:t>120</w:t>
        </w:r>
      </w:hyperlink>
      <w:r w:rsidRPr="007D30D9">
        <w:rPr>
          <w:b/>
          <w:bCs/>
          <w:color w:val="933C91" w:themeColor="accent3"/>
        </w:rPr>
        <w:t>–</w:t>
      </w:r>
      <w:hyperlink w:anchor="hundredtwentytwo" w:history="1">
        <w:r w:rsidRPr="007D30D9">
          <w:rPr>
            <w:rStyle w:val="Hyperlink"/>
            <w:b w:val="0"/>
            <w:bCs w:val="0"/>
          </w:rPr>
          <w:t>22</w:t>
        </w:r>
      </w:hyperlink>
      <w:r w:rsidRPr="007D30D9">
        <w:rPr>
          <w:b/>
          <w:bCs/>
          <w:color w:val="933C91" w:themeColor="accent3"/>
        </w:rPr>
        <w:t xml:space="preserve">, </w:t>
      </w:r>
      <w:hyperlink w:anchor="hundredtwentyfour" w:history="1">
        <w:r w:rsidRPr="007D30D9">
          <w:rPr>
            <w:rStyle w:val="Hyperlink"/>
            <w:b w:val="0"/>
            <w:bCs w:val="0"/>
          </w:rPr>
          <w:t>124</w:t>
        </w:r>
      </w:hyperlink>
      <w:r w:rsidRPr="007D30D9">
        <w:rPr>
          <w:b/>
          <w:bCs/>
          <w:color w:val="933C91" w:themeColor="accent3"/>
        </w:rPr>
        <w:t xml:space="preserve">, </w:t>
      </w:r>
      <w:hyperlink w:anchor="hundredtwentyseven" w:history="1">
        <w:r w:rsidRPr="007D30D9">
          <w:rPr>
            <w:rStyle w:val="Hyperlink"/>
            <w:b w:val="0"/>
            <w:bCs w:val="0"/>
          </w:rPr>
          <w:t>127</w:t>
        </w:r>
      </w:hyperlink>
      <w:r w:rsidRPr="007D30D9">
        <w:rPr>
          <w:b/>
          <w:bCs/>
          <w:color w:val="933C91" w:themeColor="accent3"/>
        </w:rPr>
        <w:t xml:space="preserve">, </w:t>
      </w:r>
      <w:hyperlink w:anchor="hundredthirtysix" w:history="1">
        <w:r w:rsidRPr="007D30D9">
          <w:rPr>
            <w:rStyle w:val="Hyperlink"/>
            <w:b w:val="0"/>
            <w:bCs w:val="0"/>
          </w:rPr>
          <w:t>136</w:t>
        </w:r>
      </w:hyperlink>
      <w:r w:rsidRPr="007D30D9">
        <w:rPr>
          <w:b/>
          <w:bCs/>
          <w:color w:val="933C91" w:themeColor="accent3"/>
        </w:rPr>
        <w:t xml:space="preserve">, </w:t>
      </w:r>
      <w:hyperlink w:anchor="hundredthirtyeight" w:history="1">
        <w:r w:rsidRPr="007D30D9">
          <w:rPr>
            <w:rStyle w:val="Hyperlink"/>
            <w:b w:val="0"/>
            <w:bCs w:val="0"/>
          </w:rPr>
          <w:t>138</w:t>
        </w:r>
      </w:hyperlink>
    </w:p>
    <w:p w14:paraId="08FCB9A3" w14:textId="40E5987A" w:rsidR="00BE0E25" w:rsidRPr="007129FF" w:rsidRDefault="00182962" w:rsidP="00182962">
      <w:pPr>
        <w:pStyle w:val="BodyText"/>
        <w:rPr>
          <w:color w:val="933C91" w:themeColor="accent3"/>
        </w:rPr>
      </w:pPr>
      <w:r>
        <w:t xml:space="preserve">enforcement </w:t>
      </w:r>
      <w:hyperlink w:anchor="eleven" w:history="1">
        <w:r w:rsidRPr="007D30D9">
          <w:rPr>
            <w:rStyle w:val="Hyperlink"/>
            <w:b w:val="0"/>
            <w:bCs w:val="0"/>
          </w:rPr>
          <w:t>11</w:t>
        </w:r>
      </w:hyperlink>
      <w:r w:rsidRPr="007D30D9">
        <w:rPr>
          <w:b/>
          <w:bCs/>
          <w:color w:val="933C91" w:themeColor="accent3"/>
        </w:rPr>
        <w:t xml:space="preserve">, </w:t>
      </w:r>
      <w:hyperlink w:anchor="fourteen" w:history="1">
        <w:r w:rsidRPr="007D30D9">
          <w:rPr>
            <w:rStyle w:val="Hyperlink"/>
            <w:b w:val="0"/>
            <w:bCs w:val="0"/>
          </w:rPr>
          <w:t>14</w:t>
        </w:r>
      </w:hyperlink>
      <w:r w:rsidRPr="007D30D9">
        <w:rPr>
          <w:b/>
          <w:bCs/>
          <w:color w:val="933C91" w:themeColor="accent3"/>
        </w:rPr>
        <w:t xml:space="preserve">, </w:t>
      </w:r>
      <w:hyperlink w:anchor="twentytwo" w:history="1">
        <w:r w:rsidRPr="007D30D9">
          <w:rPr>
            <w:rStyle w:val="Hyperlink"/>
            <w:b w:val="0"/>
            <w:bCs w:val="0"/>
          </w:rPr>
          <w:t>22</w:t>
        </w:r>
      </w:hyperlink>
      <w:r w:rsidRPr="007D30D9">
        <w:rPr>
          <w:b/>
          <w:bCs/>
          <w:color w:val="933C91" w:themeColor="accent3"/>
        </w:rPr>
        <w:t xml:space="preserve">, </w:t>
      </w:r>
      <w:hyperlink w:anchor="seventynine" w:history="1">
        <w:r w:rsidRPr="007D30D9">
          <w:rPr>
            <w:rStyle w:val="Hyperlink"/>
            <w:b w:val="0"/>
            <w:bCs w:val="0"/>
          </w:rPr>
          <w:t>29</w:t>
        </w:r>
      </w:hyperlink>
      <w:r w:rsidRPr="007D30D9">
        <w:rPr>
          <w:b/>
          <w:bCs/>
          <w:color w:val="933C91" w:themeColor="accent3"/>
        </w:rPr>
        <w:t xml:space="preserve">, </w:t>
      </w:r>
      <w:hyperlink w:anchor="thirtytwo" w:history="1">
        <w:r w:rsidRPr="007D30D9">
          <w:rPr>
            <w:rStyle w:val="Hyperlink"/>
            <w:b w:val="0"/>
            <w:bCs w:val="0"/>
          </w:rPr>
          <w:t>32</w:t>
        </w:r>
      </w:hyperlink>
      <w:r w:rsidRPr="007D30D9">
        <w:rPr>
          <w:b/>
          <w:bCs/>
          <w:color w:val="933C91" w:themeColor="accent3"/>
        </w:rPr>
        <w:t xml:space="preserve">, </w:t>
      </w:r>
      <w:hyperlink w:anchor="thirtyfour" w:history="1">
        <w:r w:rsidRPr="007D30D9">
          <w:rPr>
            <w:rStyle w:val="Hyperlink"/>
            <w:b w:val="0"/>
            <w:bCs w:val="0"/>
          </w:rPr>
          <w:t>34</w:t>
        </w:r>
      </w:hyperlink>
      <w:r w:rsidRPr="007D30D9">
        <w:rPr>
          <w:b/>
          <w:bCs/>
          <w:color w:val="933C91" w:themeColor="accent3"/>
        </w:rPr>
        <w:t>–</w:t>
      </w:r>
      <w:hyperlink w:anchor="thirtyfive" w:history="1">
        <w:r w:rsidRPr="007D30D9">
          <w:rPr>
            <w:rStyle w:val="Hyperlink"/>
            <w:b w:val="0"/>
            <w:bCs w:val="0"/>
          </w:rPr>
          <w:t>5</w:t>
        </w:r>
      </w:hyperlink>
      <w:r w:rsidRPr="007D30D9">
        <w:rPr>
          <w:b/>
          <w:bCs/>
          <w:color w:val="933C91" w:themeColor="accent3"/>
        </w:rPr>
        <w:t xml:space="preserve">, </w:t>
      </w:r>
      <w:hyperlink w:anchor="fortyseven" w:history="1">
        <w:r w:rsidRPr="007D30D9">
          <w:rPr>
            <w:rStyle w:val="Hyperlink"/>
            <w:b w:val="0"/>
            <w:bCs w:val="0"/>
          </w:rPr>
          <w:t>47</w:t>
        </w:r>
      </w:hyperlink>
      <w:r w:rsidRPr="007D30D9">
        <w:rPr>
          <w:b/>
          <w:bCs/>
          <w:color w:val="933C91" w:themeColor="accent3"/>
        </w:rPr>
        <w:t xml:space="preserve">, </w:t>
      </w:r>
      <w:hyperlink w:anchor="fifty" w:history="1">
        <w:r w:rsidRPr="007D30D9">
          <w:rPr>
            <w:rStyle w:val="Hyperlink"/>
            <w:b w:val="0"/>
            <w:bCs w:val="0"/>
          </w:rPr>
          <w:t>50</w:t>
        </w:r>
      </w:hyperlink>
      <w:r w:rsidRPr="007D30D9">
        <w:rPr>
          <w:b/>
          <w:bCs/>
          <w:color w:val="933C91" w:themeColor="accent3"/>
        </w:rPr>
        <w:t xml:space="preserve">, </w:t>
      </w:r>
      <w:hyperlink w:anchor="fiftyseven" w:history="1">
        <w:r w:rsidRPr="007D30D9">
          <w:rPr>
            <w:rStyle w:val="Hyperlink"/>
            <w:b w:val="0"/>
            <w:bCs w:val="0"/>
          </w:rPr>
          <w:t>57</w:t>
        </w:r>
      </w:hyperlink>
      <w:r w:rsidRPr="007D30D9">
        <w:rPr>
          <w:b/>
          <w:bCs/>
          <w:color w:val="933C91" w:themeColor="accent3"/>
        </w:rPr>
        <w:t>–</w:t>
      </w:r>
      <w:hyperlink w:anchor="fiftyeight" w:history="1">
        <w:r w:rsidRPr="007D30D9">
          <w:rPr>
            <w:rStyle w:val="Hyperlink"/>
            <w:b w:val="0"/>
            <w:bCs w:val="0"/>
          </w:rPr>
          <w:t>8</w:t>
        </w:r>
      </w:hyperlink>
      <w:r w:rsidRPr="007D30D9">
        <w:rPr>
          <w:b/>
          <w:bCs/>
          <w:color w:val="933C91" w:themeColor="accent3"/>
        </w:rPr>
        <w:t xml:space="preserve">, </w:t>
      </w:r>
      <w:hyperlink w:anchor="sixtyfive" w:history="1">
        <w:r w:rsidRPr="007D30D9">
          <w:rPr>
            <w:rStyle w:val="Hyperlink"/>
            <w:b w:val="0"/>
            <w:bCs w:val="0"/>
          </w:rPr>
          <w:t>65</w:t>
        </w:r>
      </w:hyperlink>
      <w:r w:rsidRPr="007D30D9">
        <w:rPr>
          <w:b/>
          <w:bCs/>
          <w:color w:val="933C91" w:themeColor="accent3"/>
        </w:rPr>
        <w:t xml:space="preserve">, </w:t>
      </w:r>
      <w:hyperlink w:anchor="hundredtwenty" w:history="1">
        <w:r w:rsidRPr="007D30D9">
          <w:rPr>
            <w:rStyle w:val="Hyperlink"/>
            <w:b w:val="0"/>
            <w:bCs w:val="0"/>
          </w:rPr>
          <w:t>120</w:t>
        </w:r>
      </w:hyperlink>
      <w:r w:rsidRPr="007D30D9">
        <w:rPr>
          <w:b/>
          <w:bCs/>
          <w:color w:val="933C91" w:themeColor="accent3"/>
        </w:rPr>
        <w:t>–</w:t>
      </w:r>
      <w:hyperlink w:anchor="hundredtwentytwo" w:history="1">
        <w:r w:rsidRPr="007D30D9">
          <w:rPr>
            <w:rStyle w:val="Hyperlink"/>
            <w:b w:val="0"/>
            <w:bCs w:val="0"/>
          </w:rPr>
          <w:t>22</w:t>
        </w:r>
      </w:hyperlink>
      <w:r w:rsidRPr="007D30D9">
        <w:rPr>
          <w:b/>
          <w:bCs/>
          <w:color w:val="933C91" w:themeColor="accent3"/>
        </w:rPr>
        <w:t xml:space="preserve">, </w:t>
      </w:r>
      <w:hyperlink w:anchor="hundredtwentyfour" w:history="1">
        <w:r w:rsidRPr="007D30D9">
          <w:rPr>
            <w:rStyle w:val="Hyperlink"/>
            <w:b w:val="0"/>
            <w:bCs w:val="0"/>
          </w:rPr>
          <w:t>124</w:t>
        </w:r>
      </w:hyperlink>
      <w:r w:rsidRPr="007D30D9">
        <w:rPr>
          <w:b/>
          <w:bCs/>
          <w:color w:val="933C91" w:themeColor="accent3"/>
        </w:rPr>
        <w:t xml:space="preserve">, </w:t>
      </w:r>
      <w:hyperlink w:anchor="hundredtwentyfive" w:history="1">
        <w:r w:rsidRPr="007D30D9">
          <w:rPr>
            <w:rStyle w:val="Hyperlink"/>
            <w:b w:val="0"/>
            <w:bCs w:val="0"/>
          </w:rPr>
          <w:t>125</w:t>
        </w:r>
      </w:hyperlink>
      <w:r w:rsidRPr="007D30D9">
        <w:rPr>
          <w:b/>
          <w:bCs/>
          <w:color w:val="933C91" w:themeColor="accent3"/>
        </w:rPr>
        <w:t xml:space="preserve">, </w:t>
      </w:r>
      <w:hyperlink w:anchor="hundredthirtyseven" w:history="1">
        <w:r w:rsidRPr="007D30D9">
          <w:rPr>
            <w:rStyle w:val="Hyperlink"/>
            <w:b w:val="0"/>
            <w:bCs w:val="0"/>
          </w:rPr>
          <w:t>137</w:t>
        </w:r>
      </w:hyperlink>
    </w:p>
    <w:p w14:paraId="3FE3AE29" w14:textId="77777777" w:rsidR="00BE0E25" w:rsidRDefault="00BE0E25">
      <w:pPr>
        <w:rPr>
          <w:rFonts w:ascii="Calibri" w:eastAsiaTheme="majorEastAsia" w:hAnsi="Calibri" w:cs="Calibri"/>
          <w:color w:val="000000" w:themeColor="text1"/>
          <w:sz w:val="18"/>
          <w:szCs w:val="18"/>
        </w:rPr>
      </w:pPr>
      <w:r>
        <w:br w:type="page"/>
      </w:r>
    </w:p>
    <w:p w14:paraId="7220A15F" w14:textId="44F12DAF" w:rsidR="00DB667F" w:rsidRDefault="00DB667F" w:rsidP="00DB667F">
      <w:pPr>
        <w:pStyle w:val="BodyText"/>
      </w:pPr>
      <w:r>
        <w:t xml:space="preserve">engagement </w:t>
      </w:r>
      <w:hyperlink w:anchor="six" w:history="1">
        <w:r w:rsidRPr="00C4034B">
          <w:rPr>
            <w:rStyle w:val="Hyperlink"/>
            <w:b w:val="0"/>
            <w:bCs w:val="0"/>
          </w:rPr>
          <w:t>6</w:t>
        </w:r>
      </w:hyperlink>
      <w:r w:rsidRPr="00C4034B">
        <w:rPr>
          <w:b/>
          <w:bCs/>
          <w:color w:val="933C91" w:themeColor="accent3"/>
        </w:rPr>
        <w:t xml:space="preserve">, </w:t>
      </w:r>
      <w:hyperlink w:anchor="eight" w:history="1">
        <w:r w:rsidRPr="00C4034B">
          <w:rPr>
            <w:rStyle w:val="Hyperlink"/>
            <w:b w:val="0"/>
            <w:bCs w:val="0"/>
          </w:rPr>
          <w:t>8</w:t>
        </w:r>
      </w:hyperlink>
      <w:r w:rsidRPr="00C4034B">
        <w:rPr>
          <w:b/>
          <w:bCs/>
          <w:color w:val="933C91" w:themeColor="accent3"/>
        </w:rPr>
        <w:t xml:space="preserve">, </w:t>
      </w:r>
      <w:hyperlink w:anchor="eleven" w:history="1">
        <w:r w:rsidRPr="00C4034B">
          <w:rPr>
            <w:rStyle w:val="Hyperlink"/>
            <w:b w:val="0"/>
            <w:bCs w:val="0"/>
          </w:rPr>
          <w:t>11</w:t>
        </w:r>
      </w:hyperlink>
      <w:r w:rsidRPr="00C4034B">
        <w:rPr>
          <w:b/>
          <w:bCs/>
          <w:color w:val="933C91" w:themeColor="accent3"/>
        </w:rPr>
        <w:t xml:space="preserve">, </w:t>
      </w:r>
      <w:hyperlink w:anchor="fourteen" w:history="1">
        <w:r w:rsidRPr="00C4034B">
          <w:rPr>
            <w:rStyle w:val="Hyperlink"/>
            <w:b w:val="0"/>
            <w:bCs w:val="0"/>
          </w:rPr>
          <w:t>14</w:t>
        </w:r>
      </w:hyperlink>
      <w:r w:rsidRPr="00C4034B">
        <w:rPr>
          <w:b/>
          <w:bCs/>
          <w:color w:val="933C91" w:themeColor="accent3"/>
        </w:rPr>
        <w:t xml:space="preserve">, </w:t>
      </w:r>
      <w:hyperlink w:anchor="twentyone" w:history="1">
        <w:r w:rsidRPr="00C4034B">
          <w:rPr>
            <w:rStyle w:val="Hyperlink"/>
            <w:b w:val="0"/>
            <w:bCs w:val="0"/>
          </w:rPr>
          <w:t>21</w:t>
        </w:r>
      </w:hyperlink>
      <w:r w:rsidRPr="00C4034B">
        <w:rPr>
          <w:b/>
          <w:bCs/>
          <w:color w:val="933C91" w:themeColor="accent3"/>
        </w:rPr>
        <w:t xml:space="preserve">, </w:t>
      </w:r>
      <w:hyperlink w:anchor="twentyfour" w:history="1">
        <w:r w:rsidRPr="00C4034B">
          <w:rPr>
            <w:rStyle w:val="Hyperlink"/>
            <w:b w:val="0"/>
            <w:bCs w:val="0"/>
          </w:rPr>
          <w:t>24</w:t>
        </w:r>
      </w:hyperlink>
      <w:r w:rsidRPr="00C4034B">
        <w:rPr>
          <w:b/>
          <w:bCs/>
          <w:color w:val="933C91" w:themeColor="accent3"/>
        </w:rPr>
        <w:t xml:space="preserve">, </w:t>
      </w:r>
      <w:hyperlink w:anchor="twentynine" w:history="1">
        <w:r w:rsidRPr="00C4034B">
          <w:rPr>
            <w:rStyle w:val="Hyperlink"/>
            <w:b w:val="0"/>
            <w:bCs w:val="0"/>
          </w:rPr>
          <w:t>29</w:t>
        </w:r>
      </w:hyperlink>
      <w:r w:rsidRPr="00C4034B">
        <w:rPr>
          <w:b/>
          <w:bCs/>
          <w:color w:val="933C91" w:themeColor="accent3"/>
        </w:rPr>
        <w:t xml:space="preserve">, </w:t>
      </w:r>
      <w:hyperlink w:anchor="thirty" w:history="1">
        <w:r w:rsidRPr="00C4034B">
          <w:rPr>
            <w:rStyle w:val="Hyperlink"/>
            <w:b w:val="0"/>
            <w:bCs w:val="0"/>
          </w:rPr>
          <w:t>30</w:t>
        </w:r>
      </w:hyperlink>
      <w:r w:rsidRPr="00C4034B">
        <w:rPr>
          <w:b/>
          <w:bCs/>
          <w:color w:val="933C91" w:themeColor="accent3"/>
        </w:rPr>
        <w:t xml:space="preserve">, </w:t>
      </w:r>
      <w:hyperlink w:anchor="fortyfive" w:history="1">
        <w:r w:rsidRPr="00C4034B">
          <w:rPr>
            <w:rStyle w:val="Hyperlink"/>
            <w:b w:val="0"/>
            <w:bCs w:val="0"/>
          </w:rPr>
          <w:t>45</w:t>
        </w:r>
      </w:hyperlink>
      <w:r w:rsidRPr="00C4034B">
        <w:rPr>
          <w:b/>
          <w:bCs/>
          <w:color w:val="933C91" w:themeColor="accent3"/>
        </w:rPr>
        <w:t>–</w:t>
      </w:r>
      <w:hyperlink w:anchor="fortyseven" w:history="1">
        <w:r w:rsidRPr="00C450D5">
          <w:rPr>
            <w:rStyle w:val="Hyperlink"/>
            <w:b w:val="0"/>
            <w:bCs w:val="0"/>
          </w:rPr>
          <w:t>7</w:t>
        </w:r>
      </w:hyperlink>
      <w:r w:rsidRPr="00C450D5">
        <w:rPr>
          <w:b/>
          <w:bCs/>
          <w:color w:val="933C91" w:themeColor="accent3"/>
        </w:rPr>
        <w:t xml:space="preserve">, </w:t>
      </w:r>
      <w:hyperlink w:anchor="fortynine" w:history="1">
        <w:r w:rsidRPr="00C450D5">
          <w:rPr>
            <w:rStyle w:val="Hyperlink"/>
            <w:b w:val="0"/>
            <w:bCs w:val="0"/>
          </w:rPr>
          <w:t>49</w:t>
        </w:r>
      </w:hyperlink>
      <w:r w:rsidRPr="00C450D5">
        <w:rPr>
          <w:b/>
          <w:bCs/>
          <w:color w:val="933C91" w:themeColor="accent3"/>
        </w:rPr>
        <w:t xml:space="preserve">, </w:t>
      </w:r>
      <w:hyperlink w:anchor="fifty" w:history="1">
        <w:r w:rsidRPr="00C450D5">
          <w:rPr>
            <w:rStyle w:val="Hyperlink"/>
            <w:b w:val="0"/>
            <w:bCs w:val="0"/>
          </w:rPr>
          <w:t>50</w:t>
        </w:r>
      </w:hyperlink>
      <w:r w:rsidRPr="00C450D5">
        <w:rPr>
          <w:b/>
          <w:bCs/>
          <w:color w:val="933C91" w:themeColor="accent3"/>
        </w:rPr>
        <w:t>,</w:t>
      </w:r>
      <w:r w:rsidRPr="00C4034B">
        <w:rPr>
          <w:b/>
          <w:bCs/>
          <w:color w:val="933C91" w:themeColor="accent3"/>
        </w:rPr>
        <w:t xml:space="preserve"> </w:t>
      </w:r>
      <w:hyperlink w:anchor="fiftyone" w:history="1">
        <w:r w:rsidRPr="00C4034B">
          <w:rPr>
            <w:rStyle w:val="Hyperlink"/>
            <w:b w:val="0"/>
            <w:bCs w:val="0"/>
          </w:rPr>
          <w:t>51</w:t>
        </w:r>
      </w:hyperlink>
      <w:r w:rsidRPr="00C4034B">
        <w:rPr>
          <w:b/>
          <w:bCs/>
          <w:color w:val="933C91" w:themeColor="accent3"/>
        </w:rPr>
        <w:t xml:space="preserve">, </w:t>
      </w:r>
      <w:hyperlink w:anchor="fiftythree" w:history="1">
        <w:r w:rsidRPr="00C4034B">
          <w:rPr>
            <w:rStyle w:val="Hyperlink"/>
            <w:b w:val="0"/>
            <w:bCs w:val="0"/>
          </w:rPr>
          <w:t>53</w:t>
        </w:r>
      </w:hyperlink>
      <w:r w:rsidRPr="00C4034B">
        <w:rPr>
          <w:b/>
          <w:bCs/>
          <w:color w:val="933C91" w:themeColor="accent3"/>
        </w:rPr>
        <w:t xml:space="preserve">, </w:t>
      </w:r>
      <w:hyperlink w:anchor="fiftyseven" w:history="1">
        <w:r w:rsidRPr="00C4034B">
          <w:rPr>
            <w:rStyle w:val="Hyperlink"/>
            <w:b w:val="0"/>
            <w:bCs w:val="0"/>
          </w:rPr>
          <w:t>57</w:t>
        </w:r>
      </w:hyperlink>
      <w:r w:rsidRPr="00C4034B">
        <w:rPr>
          <w:b/>
          <w:bCs/>
          <w:color w:val="933C91" w:themeColor="accent3"/>
        </w:rPr>
        <w:t xml:space="preserve">, </w:t>
      </w:r>
      <w:hyperlink w:anchor="seventy" w:history="1">
        <w:r w:rsidRPr="00C4034B">
          <w:rPr>
            <w:rStyle w:val="Hyperlink"/>
            <w:b w:val="0"/>
            <w:bCs w:val="0"/>
          </w:rPr>
          <w:t>70</w:t>
        </w:r>
      </w:hyperlink>
      <w:r w:rsidRPr="00C4034B">
        <w:rPr>
          <w:b/>
          <w:bCs/>
          <w:color w:val="933C91" w:themeColor="accent3"/>
        </w:rPr>
        <w:t xml:space="preserve">, </w:t>
      </w:r>
      <w:hyperlink w:anchor="seventyeight" w:history="1">
        <w:r w:rsidRPr="00C4034B">
          <w:rPr>
            <w:rStyle w:val="Hyperlink"/>
            <w:b w:val="0"/>
            <w:bCs w:val="0"/>
          </w:rPr>
          <w:t>78</w:t>
        </w:r>
      </w:hyperlink>
      <w:r w:rsidRPr="00C4034B">
        <w:rPr>
          <w:b/>
          <w:bCs/>
          <w:color w:val="933C91" w:themeColor="accent3"/>
        </w:rPr>
        <w:t xml:space="preserve">, </w:t>
      </w:r>
      <w:hyperlink w:anchor="ninetysix" w:history="1">
        <w:r w:rsidRPr="00C4034B">
          <w:rPr>
            <w:rStyle w:val="Hyperlink"/>
            <w:b w:val="0"/>
            <w:bCs w:val="0"/>
          </w:rPr>
          <w:t>96</w:t>
        </w:r>
      </w:hyperlink>
      <w:r w:rsidRPr="00C4034B">
        <w:rPr>
          <w:b/>
          <w:bCs/>
          <w:color w:val="933C91" w:themeColor="accent3"/>
        </w:rPr>
        <w:t xml:space="preserve">, </w:t>
      </w:r>
      <w:hyperlink w:anchor="hundredtwentyone" w:history="1">
        <w:r w:rsidRPr="00C4034B">
          <w:rPr>
            <w:rStyle w:val="Hyperlink"/>
            <w:b w:val="0"/>
            <w:bCs w:val="0"/>
          </w:rPr>
          <w:t>121</w:t>
        </w:r>
      </w:hyperlink>
      <w:r w:rsidRPr="00C4034B">
        <w:rPr>
          <w:b/>
          <w:bCs/>
          <w:color w:val="933C91" w:themeColor="accent3"/>
        </w:rPr>
        <w:t xml:space="preserve">, </w:t>
      </w:r>
      <w:hyperlink w:anchor="hundredtwentyfour" w:history="1">
        <w:r w:rsidRPr="00C4034B">
          <w:rPr>
            <w:rStyle w:val="Hyperlink"/>
            <w:b w:val="0"/>
            <w:bCs w:val="0"/>
          </w:rPr>
          <w:t>124</w:t>
        </w:r>
      </w:hyperlink>
      <w:r w:rsidRPr="005611A8">
        <w:rPr>
          <w:color w:val="933C91" w:themeColor="accent3"/>
        </w:rPr>
        <w:t xml:space="preserve"> </w:t>
      </w:r>
    </w:p>
    <w:p w14:paraId="68DBACD3" w14:textId="79D9BA1A" w:rsidR="00DB667F" w:rsidRDefault="00DB667F" w:rsidP="00DB667F">
      <w:pPr>
        <w:pStyle w:val="BodyText"/>
      </w:pPr>
      <w:r>
        <w:t xml:space="preserve">Enterprise Agreement </w:t>
      </w:r>
      <w:hyperlink w:anchor="seventyfive" w:history="1">
        <w:r w:rsidRPr="00C4034B">
          <w:rPr>
            <w:rStyle w:val="Hyperlink"/>
            <w:b w:val="0"/>
            <w:bCs w:val="0"/>
          </w:rPr>
          <w:t>75</w:t>
        </w:r>
      </w:hyperlink>
      <w:r w:rsidRPr="00C4034B">
        <w:rPr>
          <w:b/>
          <w:bCs/>
          <w:color w:val="933C91" w:themeColor="accent3"/>
        </w:rPr>
        <w:t xml:space="preserve">, </w:t>
      </w:r>
      <w:hyperlink w:anchor="hundredthirtytwo" w:history="1">
        <w:r w:rsidRPr="00C4034B">
          <w:rPr>
            <w:rStyle w:val="Hyperlink"/>
            <w:b w:val="0"/>
            <w:bCs w:val="0"/>
          </w:rPr>
          <w:t>132</w:t>
        </w:r>
      </w:hyperlink>
    </w:p>
    <w:p w14:paraId="4E820979" w14:textId="3EA9EA53" w:rsidR="00DB667F" w:rsidRDefault="00DB667F" w:rsidP="00DB667F">
      <w:pPr>
        <w:pStyle w:val="BodyText"/>
      </w:pPr>
      <w:r>
        <w:t xml:space="preserve">Entity resource statement </w:t>
      </w:r>
      <w:hyperlink w:anchor="eighty" w:history="1">
        <w:r w:rsidRPr="00C4034B">
          <w:rPr>
            <w:rStyle w:val="Hyperlink"/>
            <w:b w:val="0"/>
            <w:bCs w:val="0"/>
          </w:rPr>
          <w:t>80</w:t>
        </w:r>
      </w:hyperlink>
    </w:p>
    <w:p w14:paraId="6DB2333B" w14:textId="4512AD3C" w:rsidR="00DB667F" w:rsidRDefault="00DB667F" w:rsidP="00DB667F">
      <w:pPr>
        <w:pStyle w:val="BodyText"/>
      </w:pPr>
      <w:r>
        <w:t xml:space="preserve">environment </w:t>
      </w:r>
      <w:hyperlink w:anchor="eighteen" w:history="1">
        <w:r w:rsidRPr="00C4034B">
          <w:rPr>
            <w:rStyle w:val="Hyperlink"/>
            <w:b w:val="0"/>
            <w:bCs w:val="0"/>
          </w:rPr>
          <w:t>18</w:t>
        </w:r>
      </w:hyperlink>
      <w:r w:rsidRPr="00C4034B">
        <w:rPr>
          <w:b/>
          <w:bCs/>
          <w:color w:val="933C91" w:themeColor="accent3"/>
        </w:rPr>
        <w:t xml:space="preserve">, </w:t>
      </w:r>
      <w:hyperlink w:anchor="twentyone" w:history="1">
        <w:r w:rsidRPr="00C4034B">
          <w:rPr>
            <w:rStyle w:val="Hyperlink"/>
            <w:b w:val="0"/>
            <w:bCs w:val="0"/>
          </w:rPr>
          <w:t>21</w:t>
        </w:r>
      </w:hyperlink>
      <w:r w:rsidRPr="00C4034B">
        <w:rPr>
          <w:b/>
          <w:bCs/>
          <w:color w:val="933C91" w:themeColor="accent3"/>
        </w:rPr>
        <w:t xml:space="preserve">, </w:t>
      </w:r>
      <w:hyperlink w:anchor="fifty" w:history="1">
        <w:r w:rsidRPr="00C4034B">
          <w:rPr>
            <w:rStyle w:val="Hyperlink"/>
            <w:b w:val="0"/>
            <w:bCs w:val="0"/>
          </w:rPr>
          <w:t>50</w:t>
        </w:r>
      </w:hyperlink>
      <w:r w:rsidRPr="00C4034B">
        <w:rPr>
          <w:b/>
          <w:bCs/>
          <w:color w:val="933C91" w:themeColor="accent3"/>
        </w:rPr>
        <w:t xml:space="preserve">, </w:t>
      </w:r>
      <w:hyperlink w:anchor="sixtyone" w:history="1">
        <w:r w:rsidRPr="00C450D5">
          <w:rPr>
            <w:rStyle w:val="Hyperlink"/>
            <w:b w:val="0"/>
            <w:bCs w:val="0"/>
          </w:rPr>
          <w:t>61</w:t>
        </w:r>
      </w:hyperlink>
      <w:r w:rsidRPr="00C450D5">
        <w:rPr>
          <w:b/>
          <w:bCs/>
          <w:color w:val="933C91" w:themeColor="accent3"/>
        </w:rPr>
        <w:t xml:space="preserve">, </w:t>
      </w:r>
      <w:hyperlink w:anchor="hundredtwelve" w:history="1">
        <w:r w:rsidRPr="00C450D5">
          <w:rPr>
            <w:rStyle w:val="Hyperlink"/>
            <w:b w:val="0"/>
            <w:bCs w:val="0"/>
          </w:rPr>
          <w:t>112</w:t>
        </w:r>
      </w:hyperlink>
      <w:r w:rsidRPr="00C450D5">
        <w:rPr>
          <w:b/>
          <w:bCs/>
          <w:color w:val="933C91" w:themeColor="accent3"/>
        </w:rPr>
        <w:t xml:space="preserve">, </w:t>
      </w:r>
      <w:hyperlink w:anchor="hundredthirtyfive" w:history="1">
        <w:r w:rsidRPr="00C450D5">
          <w:rPr>
            <w:rStyle w:val="Hyperlink"/>
            <w:b w:val="0"/>
            <w:bCs w:val="0"/>
          </w:rPr>
          <w:t>135</w:t>
        </w:r>
      </w:hyperlink>
      <w:r w:rsidRPr="00C450D5">
        <w:rPr>
          <w:b/>
          <w:bCs/>
          <w:color w:val="933C91" w:themeColor="accent3"/>
        </w:rPr>
        <w:t xml:space="preserve">, </w:t>
      </w:r>
      <w:hyperlink w:anchor="hundredthirtyseven" w:history="1">
        <w:r w:rsidRPr="00C450D5">
          <w:rPr>
            <w:rStyle w:val="Hyperlink"/>
            <w:b w:val="0"/>
            <w:bCs w:val="0"/>
          </w:rPr>
          <w:t>137</w:t>
        </w:r>
      </w:hyperlink>
    </w:p>
    <w:p w14:paraId="68645B30" w14:textId="47F6B378" w:rsidR="00DB667F" w:rsidRDefault="00DB667F" w:rsidP="00DB667F">
      <w:pPr>
        <w:pStyle w:val="BodyText"/>
      </w:pPr>
      <w:r>
        <w:t xml:space="preserve">events </w:t>
      </w:r>
      <w:hyperlink w:anchor="thirty" w:history="1">
        <w:r w:rsidRPr="00C4034B">
          <w:rPr>
            <w:rStyle w:val="Hyperlink"/>
            <w:b w:val="0"/>
            <w:bCs w:val="0"/>
          </w:rPr>
          <w:t>30</w:t>
        </w:r>
      </w:hyperlink>
      <w:r w:rsidRPr="00C4034B">
        <w:rPr>
          <w:b/>
          <w:bCs/>
          <w:color w:val="933C91" w:themeColor="accent3"/>
        </w:rPr>
        <w:t xml:space="preserve">, </w:t>
      </w:r>
      <w:hyperlink w:anchor="fortysix" w:history="1">
        <w:r w:rsidRPr="00C4034B">
          <w:rPr>
            <w:rStyle w:val="Hyperlink"/>
            <w:b w:val="0"/>
            <w:bCs w:val="0"/>
          </w:rPr>
          <w:t>46</w:t>
        </w:r>
      </w:hyperlink>
      <w:r w:rsidRPr="00C4034B">
        <w:rPr>
          <w:b/>
          <w:bCs/>
          <w:color w:val="933C91" w:themeColor="accent3"/>
        </w:rPr>
        <w:t xml:space="preserve">, </w:t>
      </w:r>
      <w:hyperlink w:anchor="sixtysix" w:history="1">
        <w:r w:rsidRPr="00C4034B">
          <w:rPr>
            <w:rStyle w:val="Hyperlink"/>
            <w:b w:val="0"/>
            <w:bCs w:val="0"/>
          </w:rPr>
          <w:t>66</w:t>
        </w:r>
      </w:hyperlink>
      <w:r w:rsidRPr="00C4034B">
        <w:rPr>
          <w:b/>
          <w:bCs/>
          <w:color w:val="933C91" w:themeColor="accent3"/>
        </w:rPr>
        <w:t xml:space="preserve">, </w:t>
      </w:r>
      <w:hyperlink w:anchor="eightysix" w:history="1">
        <w:r w:rsidRPr="00C4034B">
          <w:rPr>
            <w:rStyle w:val="Hyperlink"/>
            <w:b w:val="0"/>
            <w:bCs w:val="0"/>
          </w:rPr>
          <w:t>86</w:t>
        </w:r>
      </w:hyperlink>
      <w:r w:rsidRPr="00C4034B">
        <w:rPr>
          <w:b/>
          <w:bCs/>
          <w:color w:val="933C91" w:themeColor="accent3"/>
        </w:rPr>
        <w:t xml:space="preserve">, </w:t>
      </w:r>
      <w:hyperlink w:anchor="ninetysix" w:history="1">
        <w:r w:rsidRPr="00C4034B">
          <w:rPr>
            <w:rStyle w:val="Hyperlink"/>
            <w:b w:val="0"/>
            <w:bCs w:val="0"/>
          </w:rPr>
          <w:t>96</w:t>
        </w:r>
      </w:hyperlink>
    </w:p>
    <w:p w14:paraId="6D0B2AE8" w14:textId="7034D03B" w:rsidR="00DB667F" w:rsidRPr="005611A8" w:rsidRDefault="00DB667F" w:rsidP="00DB667F">
      <w:pPr>
        <w:pStyle w:val="BodyText"/>
        <w:rPr>
          <w:color w:val="933C91" w:themeColor="accent3"/>
        </w:rPr>
      </w:pPr>
      <w:r>
        <w:t xml:space="preserve">Executive Leadership Team </w:t>
      </w:r>
      <w:hyperlink w:anchor="eighteen" w:history="1">
        <w:r w:rsidRPr="00C4034B">
          <w:rPr>
            <w:rStyle w:val="Hyperlink"/>
            <w:b w:val="0"/>
            <w:bCs w:val="0"/>
          </w:rPr>
          <w:t>18</w:t>
        </w:r>
      </w:hyperlink>
      <w:r w:rsidRPr="00C4034B">
        <w:rPr>
          <w:b/>
          <w:bCs/>
          <w:color w:val="933C91" w:themeColor="accent3"/>
        </w:rPr>
        <w:t>–</w:t>
      </w:r>
      <w:hyperlink w:anchor="twentythree" w:history="1">
        <w:r w:rsidRPr="00C4034B">
          <w:rPr>
            <w:rStyle w:val="Hyperlink"/>
            <w:b w:val="0"/>
            <w:bCs w:val="0"/>
          </w:rPr>
          <w:t>23</w:t>
        </w:r>
      </w:hyperlink>
      <w:r w:rsidRPr="00C4034B">
        <w:rPr>
          <w:b/>
          <w:bCs/>
          <w:color w:val="933C91" w:themeColor="accent3"/>
        </w:rPr>
        <w:t xml:space="preserve">, </w:t>
      </w:r>
      <w:hyperlink w:anchor="fiftyeight" w:history="1">
        <w:r w:rsidRPr="00C4034B">
          <w:rPr>
            <w:rStyle w:val="Hyperlink"/>
            <w:b w:val="0"/>
            <w:bCs w:val="0"/>
          </w:rPr>
          <w:t>58</w:t>
        </w:r>
      </w:hyperlink>
      <w:r w:rsidRPr="00C4034B">
        <w:rPr>
          <w:b/>
          <w:bCs/>
          <w:color w:val="933C91" w:themeColor="accent3"/>
        </w:rPr>
        <w:t xml:space="preserve">, </w:t>
      </w:r>
      <w:hyperlink w:anchor="sixtyfour" w:history="1">
        <w:r w:rsidRPr="00C4034B">
          <w:rPr>
            <w:rStyle w:val="Hyperlink"/>
            <w:b w:val="0"/>
            <w:bCs w:val="0"/>
          </w:rPr>
          <w:t>64</w:t>
        </w:r>
      </w:hyperlink>
      <w:r w:rsidRPr="00C4034B">
        <w:rPr>
          <w:b/>
          <w:bCs/>
          <w:color w:val="933C91" w:themeColor="accent3"/>
        </w:rPr>
        <w:t xml:space="preserve">, </w:t>
      </w:r>
      <w:hyperlink w:anchor="hundredeleven" w:history="1">
        <w:r w:rsidRPr="00C4034B">
          <w:rPr>
            <w:rStyle w:val="Hyperlink"/>
            <w:b w:val="0"/>
            <w:bCs w:val="0"/>
          </w:rPr>
          <w:t>111</w:t>
        </w:r>
      </w:hyperlink>
    </w:p>
    <w:p w14:paraId="607A0AC1" w14:textId="1770D6E6" w:rsidR="00DB667F" w:rsidRDefault="00DB667F" w:rsidP="00DB667F">
      <w:pPr>
        <w:pStyle w:val="BodyText"/>
      </w:pPr>
      <w:r>
        <w:t xml:space="preserve">executive remuneration </w:t>
      </w:r>
      <w:hyperlink w:anchor="seventynine" w:history="1">
        <w:r w:rsidRPr="00C4034B">
          <w:rPr>
            <w:rStyle w:val="Hyperlink"/>
            <w:b w:val="0"/>
            <w:bCs w:val="0"/>
          </w:rPr>
          <w:t>79</w:t>
        </w:r>
      </w:hyperlink>
      <w:r w:rsidRPr="00C4034B">
        <w:rPr>
          <w:b/>
          <w:bCs/>
          <w:color w:val="933C91" w:themeColor="accent3"/>
        </w:rPr>
        <w:t xml:space="preserve">, </w:t>
      </w:r>
      <w:hyperlink w:anchor="hundredtwentyeight" w:history="1">
        <w:r w:rsidRPr="00C4034B">
          <w:rPr>
            <w:rStyle w:val="Hyperlink"/>
            <w:b w:val="0"/>
            <w:bCs w:val="0"/>
          </w:rPr>
          <w:t>128</w:t>
        </w:r>
      </w:hyperlink>
      <w:r w:rsidRPr="00C4034B">
        <w:rPr>
          <w:b/>
          <w:bCs/>
          <w:color w:val="933C91" w:themeColor="accent3"/>
        </w:rPr>
        <w:t xml:space="preserve">, </w:t>
      </w:r>
      <w:hyperlink w:anchor="hundredthirtyfour" w:history="1">
        <w:r w:rsidRPr="00C4034B">
          <w:rPr>
            <w:rStyle w:val="Hyperlink"/>
            <w:b w:val="0"/>
            <w:bCs w:val="0"/>
          </w:rPr>
          <w:t>134</w:t>
        </w:r>
      </w:hyperlink>
    </w:p>
    <w:p w14:paraId="44FB6D59" w14:textId="7EB12258" w:rsidR="00DB667F" w:rsidRDefault="00DB667F" w:rsidP="00DB667F">
      <w:pPr>
        <w:pStyle w:val="BodyText"/>
      </w:pPr>
      <w:r>
        <w:t xml:space="preserve">exempt contracts </w:t>
      </w:r>
      <w:hyperlink w:anchor="seventyeight" w:history="1">
        <w:r w:rsidRPr="00C4034B">
          <w:rPr>
            <w:rStyle w:val="Hyperlink"/>
            <w:b w:val="0"/>
            <w:bCs w:val="0"/>
          </w:rPr>
          <w:t>78</w:t>
        </w:r>
      </w:hyperlink>
      <w:r w:rsidRPr="00C4034B">
        <w:rPr>
          <w:b/>
          <w:bCs/>
          <w:color w:val="933C91" w:themeColor="accent3"/>
        </w:rPr>
        <w:t xml:space="preserve">, </w:t>
      </w:r>
      <w:hyperlink w:anchor="hundredthirtyfour" w:history="1">
        <w:r w:rsidRPr="00C4034B">
          <w:rPr>
            <w:rStyle w:val="Hyperlink"/>
            <w:b w:val="0"/>
            <w:bCs w:val="0"/>
          </w:rPr>
          <w:t>134</w:t>
        </w:r>
      </w:hyperlink>
    </w:p>
    <w:p w14:paraId="7C9EC3FF" w14:textId="7C6196CE" w:rsidR="00DB667F" w:rsidRDefault="00DB667F" w:rsidP="00DB667F">
      <w:pPr>
        <w:pStyle w:val="BodyText"/>
      </w:pPr>
      <w:r>
        <w:t xml:space="preserve">expenditure </w:t>
      </w:r>
      <w:hyperlink w:anchor="seventyeight" w:history="1">
        <w:r w:rsidRPr="00C4034B">
          <w:rPr>
            <w:rStyle w:val="Hyperlink"/>
            <w:b w:val="0"/>
            <w:bCs w:val="0"/>
          </w:rPr>
          <w:t>78</w:t>
        </w:r>
      </w:hyperlink>
      <w:r w:rsidRPr="00C4034B">
        <w:rPr>
          <w:b/>
          <w:bCs/>
          <w:color w:val="933C91" w:themeColor="accent3"/>
        </w:rPr>
        <w:t xml:space="preserve">, </w:t>
      </w:r>
      <w:hyperlink w:anchor="hundrednine" w:history="1">
        <w:r w:rsidRPr="00C4034B">
          <w:rPr>
            <w:rStyle w:val="Hyperlink"/>
            <w:b w:val="0"/>
            <w:bCs w:val="0"/>
          </w:rPr>
          <w:t>109</w:t>
        </w:r>
      </w:hyperlink>
      <w:r w:rsidRPr="00C4034B">
        <w:rPr>
          <w:b/>
          <w:bCs/>
          <w:color w:val="933C91" w:themeColor="accent3"/>
        </w:rPr>
        <w:t xml:space="preserve">, </w:t>
      </w:r>
      <w:hyperlink w:anchor="hundredsixteen" w:history="1">
        <w:r w:rsidRPr="00C4034B">
          <w:rPr>
            <w:rStyle w:val="Hyperlink"/>
            <w:b w:val="0"/>
            <w:bCs w:val="0"/>
          </w:rPr>
          <w:t>116</w:t>
        </w:r>
      </w:hyperlink>
      <w:r w:rsidRPr="00C4034B">
        <w:rPr>
          <w:b/>
          <w:bCs/>
          <w:color w:val="933C91" w:themeColor="accent3"/>
        </w:rPr>
        <w:t xml:space="preserve">, </w:t>
      </w:r>
      <w:hyperlink w:anchor="hundredthirtythree" w:history="1">
        <w:r w:rsidRPr="00C4034B">
          <w:rPr>
            <w:rStyle w:val="Hyperlink"/>
            <w:b w:val="0"/>
            <w:bCs w:val="0"/>
          </w:rPr>
          <w:t>133</w:t>
        </w:r>
      </w:hyperlink>
    </w:p>
    <w:p w14:paraId="71D21794" w14:textId="3EA00AAC" w:rsidR="00DB667F" w:rsidRDefault="00DB667F" w:rsidP="00DB667F">
      <w:pPr>
        <w:pStyle w:val="BodyText"/>
      </w:pPr>
      <w:r>
        <w:t xml:space="preserve">external scrutiny </w:t>
      </w:r>
      <w:hyperlink w:anchor="sixtyfive" w:history="1">
        <w:r w:rsidRPr="00C4034B">
          <w:rPr>
            <w:rStyle w:val="Hyperlink"/>
            <w:b w:val="0"/>
            <w:bCs w:val="0"/>
          </w:rPr>
          <w:t>65</w:t>
        </w:r>
      </w:hyperlink>
      <w:r w:rsidRPr="00C4034B">
        <w:rPr>
          <w:b/>
          <w:bCs/>
          <w:color w:val="933C91" w:themeColor="accent3"/>
        </w:rPr>
        <w:t xml:space="preserve">, </w:t>
      </w:r>
      <w:hyperlink w:anchor="hundredthirtyone" w:history="1">
        <w:r w:rsidRPr="00C4034B">
          <w:rPr>
            <w:rStyle w:val="Hyperlink"/>
            <w:b w:val="0"/>
            <w:bCs w:val="0"/>
          </w:rPr>
          <w:t>131</w:t>
        </w:r>
      </w:hyperlink>
    </w:p>
    <w:p w14:paraId="23DF720B" w14:textId="77777777" w:rsidR="00DB667F" w:rsidRDefault="00DB667F" w:rsidP="00DB667F">
      <w:pPr>
        <w:pStyle w:val="IndexSectionHead"/>
      </w:pPr>
      <w:r>
        <w:t>F</w:t>
      </w:r>
    </w:p>
    <w:p w14:paraId="4E26CB6A" w14:textId="3E992C35" w:rsidR="00DB667F" w:rsidRDefault="00DB667F" w:rsidP="00DB667F">
      <w:pPr>
        <w:pStyle w:val="BodyText"/>
      </w:pPr>
      <w:r>
        <w:t xml:space="preserve">feedback </w:t>
      </w:r>
      <w:hyperlink w:anchor="twentyeight" w:history="1">
        <w:r w:rsidRPr="00C4034B">
          <w:rPr>
            <w:rStyle w:val="Hyperlink"/>
            <w:b w:val="0"/>
            <w:bCs w:val="0"/>
          </w:rPr>
          <w:t>28</w:t>
        </w:r>
      </w:hyperlink>
      <w:r w:rsidRPr="00C4034B">
        <w:rPr>
          <w:b/>
          <w:bCs/>
          <w:color w:val="933C91" w:themeColor="accent3"/>
        </w:rPr>
        <w:t xml:space="preserve">, </w:t>
      </w:r>
      <w:hyperlink w:anchor="thirtyone" w:history="1">
        <w:r w:rsidRPr="00C4034B">
          <w:rPr>
            <w:rStyle w:val="Hyperlink"/>
            <w:b w:val="0"/>
            <w:bCs w:val="0"/>
          </w:rPr>
          <w:t>31</w:t>
        </w:r>
      </w:hyperlink>
      <w:r w:rsidRPr="00C4034B">
        <w:rPr>
          <w:b/>
          <w:bCs/>
          <w:color w:val="933C91" w:themeColor="accent3"/>
        </w:rPr>
        <w:t xml:space="preserve">, </w:t>
      </w:r>
      <w:hyperlink w:anchor="fortysix" w:history="1">
        <w:r w:rsidRPr="00C4034B">
          <w:rPr>
            <w:rStyle w:val="Hyperlink"/>
            <w:b w:val="0"/>
            <w:bCs w:val="0"/>
          </w:rPr>
          <w:t>46</w:t>
        </w:r>
      </w:hyperlink>
      <w:r w:rsidRPr="00C4034B">
        <w:rPr>
          <w:b/>
          <w:bCs/>
          <w:color w:val="933C91" w:themeColor="accent3"/>
        </w:rPr>
        <w:t xml:space="preserve">, </w:t>
      </w:r>
      <w:hyperlink w:anchor="fortynine" w:history="1">
        <w:r w:rsidRPr="00C4034B">
          <w:rPr>
            <w:rStyle w:val="Hyperlink"/>
            <w:b w:val="0"/>
            <w:bCs w:val="0"/>
          </w:rPr>
          <w:t>49</w:t>
        </w:r>
      </w:hyperlink>
      <w:r w:rsidRPr="00C4034B">
        <w:rPr>
          <w:b/>
          <w:bCs/>
          <w:color w:val="933C91" w:themeColor="accent3"/>
        </w:rPr>
        <w:t xml:space="preserve">, </w:t>
      </w:r>
      <w:hyperlink w:anchor="fiftyone" w:history="1">
        <w:r w:rsidRPr="00C4034B">
          <w:rPr>
            <w:rStyle w:val="Hyperlink"/>
            <w:b w:val="0"/>
            <w:bCs w:val="0"/>
          </w:rPr>
          <w:t>51</w:t>
        </w:r>
      </w:hyperlink>
      <w:r w:rsidRPr="00C4034B">
        <w:rPr>
          <w:b/>
          <w:bCs/>
          <w:color w:val="933C91" w:themeColor="accent3"/>
        </w:rPr>
        <w:t xml:space="preserve">, </w:t>
      </w:r>
      <w:hyperlink w:anchor="fiftythree" w:history="1">
        <w:r w:rsidRPr="00C4034B">
          <w:rPr>
            <w:rStyle w:val="Hyperlink"/>
            <w:b w:val="0"/>
            <w:bCs w:val="0"/>
          </w:rPr>
          <w:t>53</w:t>
        </w:r>
      </w:hyperlink>
      <w:r w:rsidRPr="00C4034B">
        <w:rPr>
          <w:b/>
          <w:bCs/>
          <w:color w:val="933C91" w:themeColor="accent3"/>
        </w:rPr>
        <w:t xml:space="preserve">, </w:t>
      </w:r>
      <w:hyperlink w:anchor="fiftyseven" w:history="1">
        <w:r w:rsidRPr="00C4034B">
          <w:rPr>
            <w:rStyle w:val="Hyperlink"/>
            <w:b w:val="0"/>
            <w:bCs w:val="0"/>
          </w:rPr>
          <w:t>57</w:t>
        </w:r>
      </w:hyperlink>
      <w:r w:rsidRPr="00C4034B">
        <w:rPr>
          <w:b/>
          <w:bCs/>
          <w:color w:val="933C91" w:themeColor="accent3"/>
        </w:rPr>
        <w:t xml:space="preserve">, </w:t>
      </w:r>
      <w:hyperlink w:anchor="fiftynine" w:history="1">
        <w:r w:rsidRPr="00C4034B">
          <w:rPr>
            <w:rStyle w:val="Hyperlink"/>
            <w:b w:val="0"/>
            <w:bCs w:val="0"/>
          </w:rPr>
          <w:t>59</w:t>
        </w:r>
      </w:hyperlink>
      <w:r w:rsidRPr="00C4034B">
        <w:rPr>
          <w:b/>
          <w:bCs/>
          <w:color w:val="933C91" w:themeColor="accent3"/>
        </w:rPr>
        <w:t xml:space="preserve">, </w:t>
      </w:r>
      <w:hyperlink w:anchor="seventy" w:history="1">
        <w:r w:rsidRPr="00C4034B">
          <w:rPr>
            <w:rStyle w:val="Hyperlink"/>
            <w:b w:val="0"/>
            <w:bCs w:val="0"/>
          </w:rPr>
          <w:t>70</w:t>
        </w:r>
      </w:hyperlink>
      <w:r w:rsidRPr="00C4034B">
        <w:rPr>
          <w:b/>
          <w:bCs/>
          <w:color w:val="933C91" w:themeColor="accent3"/>
        </w:rPr>
        <w:t>,</w:t>
      </w:r>
      <w:hyperlink w:anchor="hundredtwentyone" w:history="1">
        <w:r w:rsidRPr="00C4034B">
          <w:rPr>
            <w:rStyle w:val="Hyperlink"/>
            <w:b w:val="0"/>
            <w:bCs w:val="0"/>
          </w:rPr>
          <w:t>121</w:t>
        </w:r>
      </w:hyperlink>
    </w:p>
    <w:p w14:paraId="41567CEC" w14:textId="06E96BDF" w:rsidR="00DB667F" w:rsidRDefault="00DB667F" w:rsidP="00DB667F">
      <w:pPr>
        <w:pStyle w:val="BodyText"/>
      </w:pPr>
      <w:r>
        <w:t xml:space="preserve">finance law </w:t>
      </w:r>
      <w:hyperlink w:anchor="seventynine" w:history="1">
        <w:r w:rsidRPr="00C4034B">
          <w:rPr>
            <w:rStyle w:val="Hyperlink"/>
            <w:b w:val="0"/>
            <w:bCs w:val="0"/>
          </w:rPr>
          <w:t>79</w:t>
        </w:r>
      </w:hyperlink>
      <w:r w:rsidRPr="00C4034B">
        <w:rPr>
          <w:b/>
          <w:bCs/>
          <w:color w:val="933C91" w:themeColor="accent3"/>
        </w:rPr>
        <w:t xml:space="preserve">, </w:t>
      </w:r>
      <w:hyperlink w:anchor="hundredthirtyone" w:history="1">
        <w:r w:rsidRPr="00C4034B">
          <w:rPr>
            <w:rStyle w:val="Hyperlink"/>
            <w:b w:val="0"/>
            <w:bCs w:val="0"/>
          </w:rPr>
          <w:t>131</w:t>
        </w:r>
      </w:hyperlink>
    </w:p>
    <w:p w14:paraId="2E03344A" w14:textId="10005E29" w:rsidR="00DB667F" w:rsidRDefault="00DB667F" w:rsidP="00DB667F">
      <w:pPr>
        <w:pStyle w:val="BodyText"/>
      </w:pPr>
      <w:r>
        <w:t xml:space="preserve">Financial Report </w:t>
      </w:r>
      <w:hyperlink w:anchor="seventyseven" w:history="1">
        <w:r w:rsidRPr="00C4034B">
          <w:rPr>
            <w:rStyle w:val="Hyperlink"/>
            <w:b w:val="0"/>
            <w:bCs w:val="0"/>
          </w:rPr>
          <w:t>77</w:t>
        </w:r>
      </w:hyperlink>
    </w:p>
    <w:p w14:paraId="4BF9CA75" w14:textId="78DDC539" w:rsidR="00DB667F" w:rsidRDefault="00DB667F" w:rsidP="00DB667F">
      <w:pPr>
        <w:pStyle w:val="BodyText"/>
      </w:pPr>
      <w:r>
        <w:t xml:space="preserve">Financial Statements </w:t>
      </w:r>
      <w:hyperlink w:anchor="three" w:history="1">
        <w:r w:rsidRPr="00C4034B">
          <w:rPr>
            <w:rStyle w:val="Hyperlink"/>
            <w:b w:val="0"/>
            <w:bCs w:val="0"/>
          </w:rPr>
          <w:t>3</w:t>
        </w:r>
      </w:hyperlink>
      <w:r w:rsidRPr="00C4034B">
        <w:rPr>
          <w:b/>
          <w:bCs/>
          <w:color w:val="933C91" w:themeColor="accent3"/>
        </w:rPr>
        <w:t xml:space="preserve">, </w:t>
      </w:r>
      <w:hyperlink w:anchor="seventynine" w:history="1">
        <w:r w:rsidRPr="00C4034B">
          <w:rPr>
            <w:rStyle w:val="Hyperlink"/>
            <w:b w:val="0"/>
            <w:bCs w:val="0"/>
          </w:rPr>
          <w:t>79</w:t>
        </w:r>
      </w:hyperlink>
      <w:r w:rsidRPr="00C4034B">
        <w:rPr>
          <w:b/>
          <w:bCs/>
          <w:color w:val="933C91" w:themeColor="accent3"/>
        </w:rPr>
        <w:t xml:space="preserve">, </w:t>
      </w:r>
      <w:hyperlink w:anchor="eighty" w:history="1">
        <w:r w:rsidRPr="00C4034B">
          <w:rPr>
            <w:rStyle w:val="Hyperlink"/>
            <w:b w:val="0"/>
            <w:bCs w:val="0"/>
          </w:rPr>
          <w:t>80</w:t>
        </w:r>
      </w:hyperlink>
      <w:r w:rsidRPr="00C4034B">
        <w:rPr>
          <w:b/>
          <w:bCs/>
          <w:color w:val="933C91" w:themeColor="accent3"/>
        </w:rPr>
        <w:t xml:space="preserve">, </w:t>
      </w:r>
      <w:hyperlink w:anchor="eightytwo" w:history="1">
        <w:r w:rsidRPr="00C4034B">
          <w:rPr>
            <w:rStyle w:val="Hyperlink"/>
            <w:b w:val="0"/>
            <w:bCs w:val="0"/>
          </w:rPr>
          <w:t>82</w:t>
        </w:r>
      </w:hyperlink>
      <w:r w:rsidRPr="00C4034B">
        <w:rPr>
          <w:b/>
          <w:bCs/>
          <w:color w:val="933C91" w:themeColor="accent3"/>
        </w:rPr>
        <w:t>–</w:t>
      </w:r>
      <w:hyperlink w:anchor="hundredseventeen" w:history="1">
        <w:r w:rsidRPr="00C4034B">
          <w:rPr>
            <w:rStyle w:val="Hyperlink"/>
            <w:b w:val="0"/>
            <w:bCs w:val="0"/>
          </w:rPr>
          <w:t>117</w:t>
        </w:r>
      </w:hyperlink>
      <w:r w:rsidRPr="00C4034B">
        <w:rPr>
          <w:b/>
          <w:bCs/>
          <w:color w:val="933C91" w:themeColor="accent3"/>
        </w:rPr>
        <w:t xml:space="preserve">, </w:t>
      </w:r>
      <w:hyperlink w:anchor="hundredthirtyfour" w:history="1">
        <w:r w:rsidRPr="00C4034B">
          <w:rPr>
            <w:rStyle w:val="Hyperlink"/>
            <w:b w:val="0"/>
            <w:bCs w:val="0"/>
          </w:rPr>
          <w:t>134</w:t>
        </w:r>
      </w:hyperlink>
      <w:r w:rsidRPr="005611A8">
        <w:rPr>
          <w:color w:val="933C91" w:themeColor="accent3"/>
        </w:rPr>
        <w:t xml:space="preserve"> </w:t>
      </w:r>
    </w:p>
    <w:p w14:paraId="48D8C099" w14:textId="7923DA6A" w:rsidR="00DB667F" w:rsidRDefault="00DB667F" w:rsidP="00DB667F">
      <w:pPr>
        <w:pStyle w:val="BodyText"/>
      </w:pPr>
      <w:r>
        <w:t xml:space="preserve">fraud control </w:t>
      </w:r>
      <w:hyperlink w:anchor="sixtyseven" w:history="1">
        <w:r w:rsidRPr="00C4034B">
          <w:rPr>
            <w:rStyle w:val="Hyperlink"/>
            <w:b w:val="0"/>
            <w:bCs w:val="0"/>
          </w:rPr>
          <w:t>67</w:t>
        </w:r>
      </w:hyperlink>
      <w:r w:rsidRPr="00C4034B">
        <w:rPr>
          <w:b/>
          <w:bCs/>
          <w:color w:val="933C91" w:themeColor="accent3"/>
        </w:rPr>
        <w:t xml:space="preserve">, </w:t>
      </w:r>
      <w:hyperlink w:anchor="hundredthirtyone" w:history="1">
        <w:r w:rsidRPr="00C4034B">
          <w:rPr>
            <w:rStyle w:val="Hyperlink"/>
            <w:b w:val="0"/>
            <w:bCs w:val="0"/>
          </w:rPr>
          <w:t>131</w:t>
        </w:r>
      </w:hyperlink>
      <w:r w:rsidRPr="005611A8">
        <w:rPr>
          <w:color w:val="933C91" w:themeColor="accent3"/>
        </w:rPr>
        <w:t xml:space="preserve"> </w:t>
      </w:r>
    </w:p>
    <w:p w14:paraId="3E617C1B" w14:textId="4DC6A1CD" w:rsidR="00DB667F" w:rsidRDefault="00DB667F" w:rsidP="00DB667F">
      <w:pPr>
        <w:pStyle w:val="BodyText"/>
      </w:pPr>
      <w:r>
        <w:t xml:space="preserve">freedom of information </w:t>
      </w:r>
      <w:hyperlink w:anchor="twentynine" w:history="1">
        <w:r w:rsidRPr="00C4034B">
          <w:rPr>
            <w:rStyle w:val="Hyperlink"/>
            <w:b w:val="0"/>
            <w:bCs w:val="0"/>
          </w:rPr>
          <w:t>29</w:t>
        </w:r>
      </w:hyperlink>
      <w:r w:rsidRPr="00C4034B">
        <w:rPr>
          <w:b/>
          <w:bCs/>
          <w:color w:val="933C91" w:themeColor="accent3"/>
        </w:rPr>
        <w:t xml:space="preserve">, </w:t>
      </w:r>
      <w:hyperlink w:anchor="fiftyeight" w:history="1">
        <w:r w:rsidRPr="00C4034B">
          <w:rPr>
            <w:rStyle w:val="Hyperlink"/>
            <w:b w:val="0"/>
            <w:bCs w:val="0"/>
          </w:rPr>
          <w:t>58</w:t>
        </w:r>
      </w:hyperlink>
      <w:r w:rsidRPr="00C4034B">
        <w:rPr>
          <w:b/>
          <w:bCs/>
          <w:color w:val="933C91" w:themeColor="accent3"/>
        </w:rPr>
        <w:t xml:space="preserve">, </w:t>
      </w:r>
      <w:hyperlink w:anchor="fiftynine" w:history="1">
        <w:r w:rsidRPr="00C4034B">
          <w:rPr>
            <w:rStyle w:val="Hyperlink"/>
            <w:b w:val="0"/>
            <w:bCs w:val="0"/>
          </w:rPr>
          <w:t>59</w:t>
        </w:r>
      </w:hyperlink>
      <w:r w:rsidRPr="00C4034B">
        <w:rPr>
          <w:b/>
          <w:bCs/>
          <w:color w:val="933C91" w:themeColor="accent3"/>
        </w:rPr>
        <w:t xml:space="preserve">, </w:t>
      </w:r>
      <w:hyperlink w:anchor="hundredthirtyfive" w:history="1">
        <w:r w:rsidRPr="00C4034B">
          <w:rPr>
            <w:rStyle w:val="Hyperlink"/>
            <w:b w:val="0"/>
            <w:bCs w:val="0"/>
          </w:rPr>
          <w:t>135</w:t>
        </w:r>
      </w:hyperlink>
    </w:p>
    <w:p w14:paraId="3CE2FF6F" w14:textId="77777777" w:rsidR="00DB667F" w:rsidRPr="009B471F" w:rsidRDefault="00DB667F" w:rsidP="00DB667F">
      <w:pPr>
        <w:pStyle w:val="BodyText"/>
        <w:rPr>
          <w:i/>
          <w:iCs/>
        </w:rPr>
      </w:pPr>
      <w:r w:rsidRPr="009B471F">
        <w:rPr>
          <w:i/>
          <w:iCs/>
        </w:rPr>
        <w:t xml:space="preserve">Freedom of Information Act 1982 </w:t>
      </w:r>
    </w:p>
    <w:p w14:paraId="6B6E272E" w14:textId="3D7DE434" w:rsidR="00DB667F" w:rsidRDefault="00DB667F" w:rsidP="00DB667F">
      <w:pPr>
        <w:pStyle w:val="BodyText"/>
      </w:pPr>
      <w:r>
        <w:t xml:space="preserve">functions </w:t>
      </w:r>
      <w:hyperlink w:anchor="eleven" w:history="1">
        <w:r w:rsidRPr="00C4034B">
          <w:rPr>
            <w:rStyle w:val="Hyperlink"/>
            <w:b w:val="0"/>
            <w:bCs w:val="0"/>
          </w:rPr>
          <w:t>11</w:t>
        </w:r>
      </w:hyperlink>
      <w:r w:rsidRPr="00C4034B">
        <w:rPr>
          <w:b/>
          <w:bCs/>
          <w:color w:val="933C91" w:themeColor="accent3"/>
        </w:rPr>
        <w:t>,</w:t>
      </w:r>
      <w:r w:rsidR="005916B7" w:rsidRPr="00C4034B">
        <w:rPr>
          <w:b/>
          <w:bCs/>
          <w:color w:val="933C91" w:themeColor="accent3"/>
        </w:rPr>
        <w:t xml:space="preserve"> </w:t>
      </w:r>
      <w:hyperlink w:anchor="fifteen" w:history="1">
        <w:r w:rsidRPr="00C4034B">
          <w:rPr>
            <w:rStyle w:val="Hyperlink"/>
            <w:b w:val="0"/>
            <w:bCs w:val="0"/>
          </w:rPr>
          <w:t>15</w:t>
        </w:r>
      </w:hyperlink>
      <w:r w:rsidRPr="00C4034B">
        <w:rPr>
          <w:b/>
          <w:bCs/>
          <w:color w:val="933C91" w:themeColor="accent3"/>
        </w:rPr>
        <w:t xml:space="preserve">, </w:t>
      </w:r>
      <w:hyperlink w:anchor="ninenteen" w:history="1">
        <w:r w:rsidRPr="00C4034B">
          <w:rPr>
            <w:rStyle w:val="Hyperlink"/>
            <w:b w:val="0"/>
            <w:bCs w:val="0"/>
          </w:rPr>
          <w:t>19</w:t>
        </w:r>
      </w:hyperlink>
      <w:r w:rsidRPr="00C4034B">
        <w:rPr>
          <w:b/>
          <w:bCs/>
          <w:color w:val="933C91" w:themeColor="accent3"/>
        </w:rPr>
        <w:t xml:space="preserve">, </w:t>
      </w:r>
      <w:hyperlink w:anchor="twentyeight" w:history="1">
        <w:r w:rsidRPr="00C4034B">
          <w:rPr>
            <w:rStyle w:val="Hyperlink"/>
            <w:b w:val="0"/>
            <w:bCs w:val="0"/>
          </w:rPr>
          <w:t>28</w:t>
        </w:r>
      </w:hyperlink>
      <w:r w:rsidRPr="00C4034B">
        <w:rPr>
          <w:b/>
          <w:bCs/>
          <w:color w:val="933C91" w:themeColor="accent3"/>
        </w:rPr>
        <w:t xml:space="preserve">, </w:t>
      </w:r>
      <w:hyperlink w:anchor="twentynine" w:history="1">
        <w:r w:rsidRPr="00C4034B">
          <w:rPr>
            <w:rStyle w:val="Hyperlink"/>
            <w:b w:val="0"/>
            <w:bCs w:val="0"/>
          </w:rPr>
          <w:t>29</w:t>
        </w:r>
      </w:hyperlink>
      <w:r w:rsidRPr="00C4034B">
        <w:rPr>
          <w:b/>
          <w:bCs/>
          <w:color w:val="933C91" w:themeColor="accent3"/>
        </w:rPr>
        <w:t xml:space="preserve">, </w:t>
      </w:r>
      <w:hyperlink w:anchor="thirtyfour" w:history="1">
        <w:r w:rsidRPr="00C4034B">
          <w:rPr>
            <w:rStyle w:val="Hyperlink"/>
            <w:b w:val="0"/>
            <w:bCs w:val="0"/>
          </w:rPr>
          <w:t>34</w:t>
        </w:r>
      </w:hyperlink>
      <w:r w:rsidRPr="00C4034B">
        <w:rPr>
          <w:b/>
          <w:bCs/>
          <w:color w:val="933C91" w:themeColor="accent3"/>
        </w:rPr>
        <w:t xml:space="preserve">, </w:t>
      </w:r>
      <w:hyperlink w:anchor="fiftyseven" w:history="1">
        <w:r w:rsidRPr="00C4034B">
          <w:rPr>
            <w:rStyle w:val="Hyperlink"/>
            <w:b w:val="0"/>
            <w:bCs w:val="0"/>
          </w:rPr>
          <w:t>57</w:t>
        </w:r>
      </w:hyperlink>
      <w:r w:rsidRPr="00C4034B">
        <w:rPr>
          <w:b/>
          <w:bCs/>
          <w:color w:val="933C91" w:themeColor="accent3"/>
        </w:rPr>
        <w:t xml:space="preserve">, </w:t>
      </w:r>
      <w:hyperlink w:anchor="fiftyeight" w:history="1">
        <w:r w:rsidRPr="00C4034B">
          <w:rPr>
            <w:rStyle w:val="Hyperlink"/>
            <w:b w:val="0"/>
            <w:bCs w:val="0"/>
          </w:rPr>
          <w:t>58</w:t>
        </w:r>
      </w:hyperlink>
      <w:r w:rsidRPr="00C4034B">
        <w:rPr>
          <w:b/>
          <w:bCs/>
          <w:color w:val="933C91" w:themeColor="accent3"/>
        </w:rPr>
        <w:t xml:space="preserve">, </w:t>
      </w:r>
      <w:hyperlink w:anchor="fiftynine" w:history="1">
        <w:r w:rsidRPr="00C4034B">
          <w:rPr>
            <w:rStyle w:val="Hyperlink"/>
            <w:b w:val="0"/>
            <w:bCs w:val="0"/>
          </w:rPr>
          <w:t>59</w:t>
        </w:r>
      </w:hyperlink>
      <w:r w:rsidRPr="00C4034B">
        <w:rPr>
          <w:b/>
          <w:bCs/>
          <w:color w:val="933C91" w:themeColor="accent3"/>
        </w:rPr>
        <w:t xml:space="preserve">, </w:t>
      </w:r>
      <w:hyperlink w:anchor="hundredtwenty" w:history="1">
        <w:r w:rsidRPr="00C4034B">
          <w:rPr>
            <w:rStyle w:val="Hyperlink"/>
            <w:b w:val="0"/>
            <w:bCs w:val="0"/>
          </w:rPr>
          <w:t>120</w:t>
        </w:r>
      </w:hyperlink>
      <w:r w:rsidRPr="00C4034B">
        <w:rPr>
          <w:b/>
          <w:bCs/>
          <w:color w:val="933C91" w:themeColor="accent3"/>
        </w:rPr>
        <w:t xml:space="preserve">, </w:t>
      </w:r>
      <w:hyperlink w:anchor="hundredtwentyfive" w:history="1">
        <w:r w:rsidRPr="00C4034B">
          <w:rPr>
            <w:rStyle w:val="Hyperlink"/>
            <w:b w:val="0"/>
            <w:bCs w:val="0"/>
          </w:rPr>
          <w:t>125</w:t>
        </w:r>
      </w:hyperlink>
      <w:r w:rsidRPr="00C4034B">
        <w:rPr>
          <w:b/>
          <w:bCs/>
          <w:color w:val="933C91" w:themeColor="accent3"/>
        </w:rPr>
        <w:t xml:space="preserve">, </w:t>
      </w:r>
      <w:hyperlink w:anchor="hundredthirty" w:history="1">
        <w:r w:rsidRPr="00C4034B">
          <w:rPr>
            <w:rStyle w:val="Hyperlink"/>
            <w:b w:val="0"/>
            <w:bCs w:val="0"/>
          </w:rPr>
          <w:t>130</w:t>
        </w:r>
      </w:hyperlink>
      <w:r w:rsidRPr="00C4034B">
        <w:rPr>
          <w:b/>
          <w:bCs/>
          <w:color w:val="933C91" w:themeColor="accent3"/>
        </w:rPr>
        <w:t xml:space="preserve">, </w:t>
      </w:r>
      <w:hyperlink w:anchor="hundredthirtyone" w:history="1">
        <w:r w:rsidRPr="00C4034B">
          <w:rPr>
            <w:rStyle w:val="Hyperlink"/>
            <w:b w:val="0"/>
            <w:bCs w:val="0"/>
          </w:rPr>
          <w:t>131</w:t>
        </w:r>
      </w:hyperlink>
      <w:r w:rsidRPr="00C4034B">
        <w:rPr>
          <w:b/>
          <w:bCs/>
          <w:color w:val="933C91" w:themeColor="accent3"/>
        </w:rPr>
        <w:t xml:space="preserve">, </w:t>
      </w:r>
      <w:hyperlink w:anchor="hundredthirtyseven" w:history="1">
        <w:r w:rsidRPr="00C4034B">
          <w:rPr>
            <w:rStyle w:val="Hyperlink"/>
            <w:b w:val="0"/>
            <w:bCs w:val="0"/>
          </w:rPr>
          <w:t>137</w:t>
        </w:r>
      </w:hyperlink>
    </w:p>
    <w:p w14:paraId="7BE1F217" w14:textId="1F4B5EBC" w:rsidR="00DB667F" w:rsidRPr="009B471F" w:rsidRDefault="00DB667F" w:rsidP="00DB667F">
      <w:pPr>
        <w:pStyle w:val="BodyText"/>
        <w:rPr>
          <w:color w:val="933C91" w:themeColor="accent3"/>
        </w:rPr>
      </w:pPr>
      <w:r>
        <w:t xml:space="preserve">future state </w:t>
      </w:r>
      <w:hyperlink w:anchor="six" w:history="1">
        <w:r w:rsidRPr="00C4034B">
          <w:rPr>
            <w:rStyle w:val="Hyperlink"/>
            <w:b w:val="0"/>
            <w:bCs w:val="0"/>
          </w:rPr>
          <w:t>6</w:t>
        </w:r>
      </w:hyperlink>
      <w:r w:rsidRPr="00C4034B">
        <w:rPr>
          <w:b/>
          <w:bCs/>
          <w:color w:val="933C91" w:themeColor="accent3"/>
        </w:rPr>
        <w:t xml:space="preserve">, </w:t>
      </w:r>
      <w:hyperlink w:anchor="seven" w:history="1">
        <w:r w:rsidRPr="00C4034B">
          <w:rPr>
            <w:rStyle w:val="Hyperlink"/>
            <w:b w:val="0"/>
            <w:bCs w:val="0"/>
          </w:rPr>
          <w:t>7</w:t>
        </w:r>
      </w:hyperlink>
      <w:r w:rsidRPr="00C4034B">
        <w:rPr>
          <w:b/>
          <w:bCs/>
          <w:color w:val="933C91" w:themeColor="accent3"/>
        </w:rPr>
        <w:t xml:space="preserve">, </w:t>
      </w:r>
      <w:hyperlink w:anchor="twentynine" w:history="1">
        <w:r w:rsidRPr="00C4034B">
          <w:rPr>
            <w:rStyle w:val="Hyperlink"/>
            <w:b w:val="0"/>
            <w:bCs w:val="0"/>
          </w:rPr>
          <w:t>29</w:t>
        </w:r>
      </w:hyperlink>
      <w:r w:rsidRPr="00C4034B">
        <w:rPr>
          <w:b/>
          <w:bCs/>
          <w:color w:val="933C91" w:themeColor="accent3"/>
        </w:rPr>
        <w:t xml:space="preserve">, </w:t>
      </w:r>
      <w:hyperlink w:anchor="forty" w:history="1">
        <w:r w:rsidRPr="00C4034B">
          <w:rPr>
            <w:rStyle w:val="Hyperlink"/>
            <w:b w:val="0"/>
            <w:bCs w:val="0"/>
          </w:rPr>
          <w:t>40</w:t>
        </w:r>
      </w:hyperlink>
      <w:r w:rsidRPr="00C4034B">
        <w:rPr>
          <w:b/>
          <w:bCs/>
          <w:color w:val="933C91" w:themeColor="accent3"/>
        </w:rPr>
        <w:t xml:space="preserve">, </w:t>
      </w:r>
      <w:hyperlink w:anchor="fifty" w:history="1">
        <w:r w:rsidRPr="00C4034B">
          <w:rPr>
            <w:rStyle w:val="Hyperlink"/>
            <w:b w:val="0"/>
            <w:bCs w:val="0"/>
          </w:rPr>
          <w:t>50</w:t>
        </w:r>
      </w:hyperlink>
      <w:r w:rsidRPr="00C4034B">
        <w:rPr>
          <w:b/>
          <w:bCs/>
          <w:color w:val="933C91" w:themeColor="accent3"/>
        </w:rPr>
        <w:t xml:space="preserve">, </w:t>
      </w:r>
      <w:hyperlink w:anchor="fiftyone" w:history="1">
        <w:r w:rsidRPr="00C4034B">
          <w:rPr>
            <w:rStyle w:val="Hyperlink"/>
            <w:b w:val="0"/>
            <w:bCs w:val="0"/>
          </w:rPr>
          <w:t>51</w:t>
        </w:r>
      </w:hyperlink>
      <w:r w:rsidRPr="00C4034B">
        <w:rPr>
          <w:b/>
          <w:bCs/>
          <w:color w:val="933C91" w:themeColor="accent3"/>
        </w:rPr>
        <w:t xml:space="preserve">, </w:t>
      </w:r>
      <w:hyperlink w:anchor="fiftyseven" w:history="1">
        <w:r w:rsidRPr="00C4034B">
          <w:rPr>
            <w:rStyle w:val="Hyperlink"/>
            <w:b w:val="0"/>
            <w:bCs w:val="0"/>
          </w:rPr>
          <w:t>57</w:t>
        </w:r>
      </w:hyperlink>
      <w:r w:rsidRPr="00C4034B">
        <w:rPr>
          <w:b/>
          <w:bCs/>
          <w:color w:val="933C91" w:themeColor="accent3"/>
        </w:rPr>
        <w:t xml:space="preserve">, </w:t>
      </w:r>
      <w:hyperlink w:anchor="fiftynine" w:history="1">
        <w:r w:rsidRPr="00C4034B">
          <w:rPr>
            <w:rStyle w:val="Hyperlink"/>
            <w:b w:val="0"/>
            <w:bCs w:val="0"/>
          </w:rPr>
          <w:t>59</w:t>
        </w:r>
      </w:hyperlink>
      <w:r w:rsidRPr="00C4034B">
        <w:rPr>
          <w:b/>
          <w:bCs/>
          <w:color w:val="933C91" w:themeColor="accent3"/>
        </w:rPr>
        <w:t xml:space="preserve">, </w:t>
      </w:r>
      <w:hyperlink w:anchor="hundredthirtyseven" w:history="1">
        <w:r w:rsidRPr="00C4034B">
          <w:rPr>
            <w:rStyle w:val="Hyperlink"/>
            <w:b w:val="0"/>
            <w:bCs w:val="0"/>
          </w:rPr>
          <w:t>137</w:t>
        </w:r>
      </w:hyperlink>
    </w:p>
    <w:p w14:paraId="2611493A" w14:textId="77777777" w:rsidR="00DB667F" w:rsidRDefault="00DB667F" w:rsidP="00DB667F">
      <w:pPr>
        <w:pStyle w:val="IndexSectionHead"/>
      </w:pPr>
      <w:r>
        <w:t>G</w:t>
      </w:r>
    </w:p>
    <w:p w14:paraId="00330D11" w14:textId="5CB78F68" w:rsidR="00DB667F" w:rsidRDefault="00DB667F" w:rsidP="00DB667F">
      <w:pPr>
        <w:pStyle w:val="BodyText"/>
      </w:pPr>
      <w:r>
        <w:t xml:space="preserve">General Counsel </w:t>
      </w:r>
      <w:hyperlink w:anchor="twentyone" w:history="1">
        <w:r w:rsidRPr="00C4034B">
          <w:rPr>
            <w:rStyle w:val="Hyperlink"/>
            <w:b w:val="0"/>
            <w:bCs w:val="0"/>
          </w:rPr>
          <w:t>21</w:t>
        </w:r>
      </w:hyperlink>
      <w:r w:rsidRPr="00C4034B">
        <w:rPr>
          <w:b/>
          <w:bCs/>
          <w:color w:val="933C91" w:themeColor="accent3"/>
        </w:rPr>
        <w:t xml:space="preserve">, </w:t>
      </w:r>
      <w:hyperlink w:anchor="twentyfour" w:history="1">
        <w:r w:rsidRPr="00C4034B">
          <w:rPr>
            <w:rStyle w:val="Hyperlink"/>
            <w:b w:val="0"/>
            <w:bCs w:val="0"/>
          </w:rPr>
          <w:t>24</w:t>
        </w:r>
      </w:hyperlink>
      <w:r w:rsidRPr="009B471F">
        <w:rPr>
          <w:color w:val="933C91" w:themeColor="accent3"/>
        </w:rPr>
        <w:t xml:space="preserve"> </w:t>
      </w:r>
    </w:p>
    <w:p w14:paraId="4188F43B" w14:textId="6E7F58FF" w:rsidR="00DB667F" w:rsidRDefault="00DB667F" w:rsidP="00DB667F">
      <w:pPr>
        <w:pStyle w:val="BodyText"/>
      </w:pPr>
      <w:r>
        <w:t xml:space="preserve">grants </w:t>
      </w:r>
      <w:hyperlink w:anchor="six" w:history="1">
        <w:r w:rsidRPr="00C4034B">
          <w:rPr>
            <w:rStyle w:val="Hyperlink"/>
            <w:b w:val="0"/>
            <w:bCs w:val="0"/>
          </w:rPr>
          <w:t>6</w:t>
        </w:r>
      </w:hyperlink>
      <w:r w:rsidRPr="00C4034B">
        <w:rPr>
          <w:b/>
          <w:bCs/>
          <w:color w:val="933C91" w:themeColor="accent3"/>
        </w:rPr>
        <w:t xml:space="preserve">, </w:t>
      </w:r>
      <w:hyperlink w:anchor="fifty" w:history="1">
        <w:r w:rsidRPr="00C4034B">
          <w:rPr>
            <w:rStyle w:val="Hyperlink"/>
            <w:b w:val="0"/>
            <w:bCs w:val="0"/>
          </w:rPr>
          <w:t>15</w:t>
        </w:r>
      </w:hyperlink>
      <w:r w:rsidRPr="00C4034B">
        <w:rPr>
          <w:b/>
          <w:bCs/>
          <w:color w:val="933C91" w:themeColor="accent3"/>
        </w:rPr>
        <w:t xml:space="preserve">, </w:t>
      </w:r>
      <w:hyperlink w:anchor="thirty" w:history="1">
        <w:r w:rsidRPr="00C4034B">
          <w:rPr>
            <w:rStyle w:val="Hyperlink"/>
            <w:b w:val="0"/>
            <w:bCs w:val="0"/>
          </w:rPr>
          <w:t>30</w:t>
        </w:r>
      </w:hyperlink>
      <w:r w:rsidRPr="00C4034B">
        <w:rPr>
          <w:b/>
          <w:bCs/>
          <w:color w:val="933C91" w:themeColor="accent3"/>
        </w:rPr>
        <w:t xml:space="preserve">, </w:t>
      </w:r>
      <w:hyperlink w:anchor="thirtytwo" w:history="1">
        <w:r w:rsidRPr="00C4034B">
          <w:rPr>
            <w:rStyle w:val="Hyperlink"/>
            <w:b w:val="0"/>
            <w:bCs w:val="0"/>
          </w:rPr>
          <w:t>32</w:t>
        </w:r>
      </w:hyperlink>
      <w:r w:rsidRPr="00C4034B">
        <w:rPr>
          <w:b/>
          <w:bCs/>
          <w:color w:val="933C91" w:themeColor="accent3"/>
        </w:rPr>
        <w:t xml:space="preserve">, </w:t>
      </w:r>
      <w:hyperlink w:anchor="fortyeight" w:history="1">
        <w:r w:rsidRPr="00C4034B">
          <w:rPr>
            <w:rStyle w:val="Hyperlink"/>
            <w:b w:val="0"/>
            <w:bCs w:val="0"/>
          </w:rPr>
          <w:t>48</w:t>
        </w:r>
      </w:hyperlink>
      <w:r w:rsidRPr="00C4034B">
        <w:rPr>
          <w:b/>
          <w:bCs/>
          <w:color w:val="933C91" w:themeColor="accent3"/>
        </w:rPr>
        <w:t xml:space="preserve">, </w:t>
      </w:r>
      <w:hyperlink w:anchor="seventynine" w:history="1">
        <w:r w:rsidRPr="00C4034B">
          <w:rPr>
            <w:rStyle w:val="Hyperlink"/>
            <w:b w:val="0"/>
            <w:bCs w:val="0"/>
          </w:rPr>
          <w:t>79</w:t>
        </w:r>
      </w:hyperlink>
      <w:r w:rsidRPr="00C4034B">
        <w:rPr>
          <w:b/>
          <w:bCs/>
          <w:color w:val="933C91" w:themeColor="accent3"/>
        </w:rPr>
        <w:t xml:space="preserve">, </w:t>
      </w:r>
      <w:hyperlink w:anchor="ninetyone" w:history="1">
        <w:r w:rsidRPr="00C4034B">
          <w:rPr>
            <w:rStyle w:val="Hyperlink"/>
            <w:b w:val="0"/>
            <w:bCs w:val="0"/>
          </w:rPr>
          <w:t>91</w:t>
        </w:r>
      </w:hyperlink>
      <w:r w:rsidRPr="00C4034B">
        <w:rPr>
          <w:b/>
          <w:bCs/>
          <w:color w:val="933C91" w:themeColor="accent3"/>
        </w:rPr>
        <w:t>–</w:t>
      </w:r>
      <w:hyperlink w:anchor="ninetytwo" w:history="1">
        <w:r w:rsidRPr="00C4034B">
          <w:rPr>
            <w:rStyle w:val="Hyperlink"/>
            <w:b w:val="0"/>
            <w:bCs w:val="0"/>
          </w:rPr>
          <w:t>2</w:t>
        </w:r>
      </w:hyperlink>
      <w:r w:rsidRPr="00C4034B">
        <w:rPr>
          <w:b/>
          <w:bCs/>
          <w:color w:val="933C91" w:themeColor="accent3"/>
        </w:rPr>
        <w:t xml:space="preserve">, </w:t>
      </w:r>
      <w:hyperlink w:anchor="ninetyfour" w:history="1">
        <w:r w:rsidRPr="00C4034B">
          <w:rPr>
            <w:rStyle w:val="Hyperlink"/>
            <w:b w:val="0"/>
            <w:bCs w:val="0"/>
          </w:rPr>
          <w:t>94</w:t>
        </w:r>
      </w:hyperlink>
      <w:r w:rsidRPr="00C4034B">
        <w:rPr>
          <w:b/>
          <w:bCs/>
          <w:color w:val="933C91" w:themeColor="accent3"/>
        </w:rPr>
        <w:t>–</w:t>
      </w:r>
      <w:hyperlink w:anchor="ninetyfive" w:history="1">
        <w:r w:rsidRPr="00C450D5">
          <w:rPr>
            <w:rStyle w:val="Hyperlink"/>
            <w:b w:val="0"/>
            <w:bCs w:val="0"/>
          </w:rPr>
          <w:t>5</w:t>
        </w:r>
      </w:hyperlink>
      <w:r w:rsidRPr="00C450D5">
        <w:rPr>
          <w:b/>
          <w:bCs/>
          <w:color w:val="933C91" w:themeColor="accent3"/>
        </w:rPr>
        <w:t xml:space="preserve">, </w:t>
      </w:r>
      <w:hyperlink w:anchor="ninetynine" w:history="1">
        <w:r w:rsidRPr="00C450D5">
          <w:rPr>
            <w:rStyle w:val="Hyperlink"/>
            <w:b w:val="0"/>
            <w:bCs w:val="0"/>
          </w:rPr>
          <w:t>99</w:t>
        </w:r>
      </w:hyperlink>
      <w:r w:rsidRPr="00C450D5">
        <w:rPr>
          <w:b/>
          <w:bCs/>
          <w:color w:val="933C91" w:themeColor="accent3"/>
        </w:rPr>
        <w:t xml:space="preserve">, </w:t>
      </w:r>
      <w:hyperlink w:anchor="hundredseventeen" w:history="1">
        <w:r w:rsidRPr="00C450D5">
          <w:rPr>
            <w:rStyle w:val="Hyperlink"/>
            <w:b w:val="0"/>
            <w:bCs w:val="0"/>
          </w:rPr>
          <w:t>117</w:t>
        </w:r>
      </w:hyperlink>
      <w:r w:rsidRPr="00C450D5">
        <w:rPr>
          <w:b/>
          <w:bCs/>
          <w:color w:val="933C91" w:themeColor="accent3"/>
        </w:rPr>
        <w:t xml:space="preserve">, </w:t>
      </w:r>
      <w:hyperlink w:anchor="hundredtwentyone" w:history="1">
        <w:r w:rsidRPr="00C450D5">
          <w:rPr>
            <w:rStyle w:val="Hyperlink"/>
            <w:b w:val="0"/>
            <w:bCs w:val="0"/>
          </w:rPr>
          <w:t>121</w:t>
        </w:r>
      </w:hyperlink>
      <w:r w:rsidRPr="00C450D5">
        <w:rPr>
          <w:b/>
          <w:bCs/>
          <w:color w:val="933C91" w:themeColor="accent3"/>
        </w:rPr>
        <w:t>,</w:t>
      </w:r>
      <w:r w:rsidRPr="00C4034B">
        <w:rPr>
          <w:b/>
          <w:bCs/>
          <w:color w:val="933C91" w:themeColor="accent3"/>
        </w:rPr>
        <w:t xml:space="preserve"> </w:t>
      </w:r>
      <w:hyperlink w:anchor="hundredtwentysix" w:history="1">
        <w:r w:rsidRPr="00C4034B">
          <w:rPr>
            <w:rStyle w:val="Hyperlink"/>
            <w:b w:val="0"/>
            <w:bCs w:val="0"/>
          </w:rPr>
          <w:t>126</w:t>
        </w:r>
      </w:hyperlink>
      <w:r w:rsidRPr="00C4034B">
        <w:rPr>
          <w:b/>
          <w:bCs/>
          <w:color w:val="933C91" w:themeColor="accent3"/>
        </w:rPr>
        <w:t xml:space="preserve">, </w:t>
      </w:r>
      <w:hyperlink w:anchor="hundredthirtyfour" w:history="1">
        <w:r w:rsidRPr="00C4034B">
          <w:rPr>
            <w:rStyle w:val="Hyperlink"/>
            <w:b w:val="0"/>
            <w:bCs w:val="0"/>
          </w:rPr>
          <w:t>134</w:t>
        </w:r>
      </w:hyperlink>
      <w:r w:rsidRPr="009B471F">
        <w:rPr>
          <w:color w:val="933C91" w:themeColor="accent3"/>
        </w:rPr>
        <w:t xml:space="preserve"> </w:t>
      </w:r>
      <w:r w:rsidRPr="009B471F">
        <w:rPr>
          <w:i/>
          <w:iCs/>
        </w:rPr>
        <w:t>see</w:t>
      </w:r>
      <w:r>
        <w:t xml:space="preserve"> </w:t>
      </w:r>
      <w:r w:rsidRPr="009B471F">
        <w:rPr>
          <w:i/>
          <w:iCs/>
        </w:rPr>
        <w:t>also</w:t>
      </w:r>
      <w:r>
        <w:t xml:space="preserve"> Financial Statements</w:t>
      </w:r>
    </w:p>
    <w:p w14:paraId="3E0E57F9" w14:textId="77777777" w:rsidR="00DB667F" w:rsidRDefault="00DB667F" w:rsidP="00DB667F">
      <w:pPr>
        <w:pStyle w:val="IndexSectionHead"/>
      </w:pPr>
      <w:r>
        <w:t>H</w:t>
      </w:r>
    </w:p>
    <w:p w14:paraId="4751B9D5" w14:textId="049F5B7A" w:rsidR="00DB667F" w:rsidRDefault="00DB667F" w:rsidP="00DB667F">
      <w:pPr>
        <w:pStyle w:val="BodyText"/>
      </w:pPr>
      <w:r>
        <w:t xml:space="preserve">human resources </w:t>
      </w:r>
      <w:hyperlink w:anchor="fiftyeight" w:history="1">
        <w:r w:rsidRPr="00C4034B">
          <w:rPr>
            <w:rStyle w:val="Hyperlink"/>
            <w:b w:val="0"/>
            <w:bCs w:val="0"/>
          </w:rPr>
          <w:t>58</w:t>
        </w:r>
      </w:hyperlink>
      <w:r w:rsidRPr="00C4034B">
        <w:rPr>
          <w:b/>
          <w:bCs/>
          <w:color w:val="933C91" w:themeColor="accent3"/>
        </w:rPr>
        <w:t xml:space="preserve">, </w:t>
      </w:r>
      <w:hyperlink w:anchor="sixtyone" w:history="1">
        <w:r w:rsidRPr="00C4034B">
          <w:rPr>
            <w:rStyle w:val="Hyperlink"/>
            <w:b w:val="0"/>
            <w:bCs w:val="0"/>
          </w:rPr>
          <w:t>61</w:t>
        </w:r>
      </w:hyperlink>
      <w:r w:rsidRPr="00C4034B">
        <w:rPr>
          <w:b/>
          <w:bCs/>
          <w:color w:val="933C91" w:themeColor="accent3"/>
        </w:rPr>
        <w:t xml:space="preserve">, </w:t>
      </w:r>
      <w:hyperlink w:anchor="sixtynine" w:history="1">
        <w:r w:rsidRPr="00C4034B">
          <w:rPr>
            <w:rStyle w:val="Hyperlink"/>
            <w:b w:val="0"/>
            <w:bCs w:val="0"/>
          </w:rPr>
          <w:t>69</w:t>
        </w:r>
      </w:hyperlink>
      <w:r w:rsidRPr="00C4034B">
        <w:rPr>
          <w:b/>
          <w:bCs/>
          <w:color w:val="933C91" w:themeColor="accent3"/>
        </w:rPr>
        <w:t>–</w:t>
      </w:r>
      <w:hyperlink w:anchor="seventyfour" w:history="1">
        <w:r w:rsidRPr="00C4034B">
          <w:rPr>
            <w:rStyle w:val="Hyperlink"/>
            <w:b w:val="0"/>
            <w:bCs w:val="0"/>
          </w:rPr>
          <w:t>74</w:t>
        </w:r>
      </w:hyperlink>
      <w:r w:rsidRPr="00C4034B">
        <w:rPr>
          <w:b/>
          <w:bCs/>
          <w:color w:val="933C91" w:themeColor="accent3"/>
        </w:rPr>
        <w:t xml:space="preserve">, </w:t>
      </w:r>
      <w:hyperlink w:anchor="hundredthirtytwo" w:history="1">
        <w:r w:rsidRPr="00C4034B">
          <w:rPr>
            <w:rStyle w:val="Hyperlink"/>
            <w:b w:val="0"/>
            <w:bCs w:val="0"/>
          </w:rPr>
          <w:t>132</w:t>
        </w:r>
      </w:hyperlink>
      <w:r w:rsidRPr="009B471F">
        <w:rPr>
          <w:color w:val="933C91" w:themeColor="accent3"/>
        </w:rPr>
        <w:t xml:space="preserve"> </w:t>
      </w:r>
    </w:p>
    <w:p w14:paraId="2552FA12" w14:textId="77777777" w:rsidR="00DB667F" w:rsidRDefault="00DB667F" w:rsidP="00DB667F">
      <w:pPr>
        <w:pStyle w:val="IndexSectionHead"/>
      </w:pPr>
      <w:r>
        <w:t>I</w:t>
      </w:r>
    </w:p>
    <w:p w14:paraId="7B504845" w14:textId="4EEA2F9C" w:rsidR="00DB667F" w:rsidRDefault="00DB667F" w:rsidP="00DB667F">
      <w:pPr>
        <w:pStyle w:val="BodyText"/>
      </w:pPr>
      <w:r>
        <w:t xml:space="preserve">ICT Investment Board </w:t>
      </w:r>
      <w:hyperlink w:anchor="fiftyeight" w:history="1">
        <w:r w:rsidRPr="00C4034B">
          <w:rPr>
            <w:rStyle w:val="Hyperlink"/>
            <w:b w:val="0"/>
            <w:bCs w:val="0"/>
          </w:rPr>
          <w:t>58</w:t>
        </w:r>
      </w:hyperlink>
    </w:p>
    <w:p w14:paraId="51F1870F" w14:textId="04C47CF6" w:rsidR="00DB667F" w:rsidRDefault="00DB667F" w:rsidP="00DB667F">
      <w:pPr>
        <w:pStyle w:val="BodyText"/>
      </w:pPr>
      <w:r>
        <w:t xml:space="preserve">Independent Auditor’s Report </w:t>
      </w:r>
      <w:hyperlink w:anchor="eightyfive" w:history="1">
        <w:r w:rsidRPr="00C4034B">
          <w:rPr>
            <w:rStyle w:val="Hyperlink"/>
            <w:b w:val="0"/>
            <w:bCs w:val="0"/>
          </w:rPr>
          <w:t>85</w:t>
        </w:r>
      </w:hyperlink>
    </w:p>
    <w:p w14:paraId="39D73E5D" w14:textId="6C5A6C61" w:rsidR="00DB667F" w:rsidRDefault="00DB667F" w:rsidP="00DB667F">
      <w:pPr>
        <w:pStyle w:val="BodyText"/>
      </w:pPr>
      <w:r>
        <w:t xml:space="preserve">Indigenous </w:t>
      </w:r>
      <w:hyperlink w:anchor="thirty" w:history="1">
        <w:r w:rsidRPr="00C4034B">
          <w:rPr>
            <w:rStyle w:val="Hyperlink"/>
            <w:b w:val="0"/>
            <w:bCs w:val="0"/>
          </w:rPr>
          <w:t>30</w:t>
        </w:r>
      </w:hyperlink>
      <w:r w:rsidRPr="00C4034B">
        <w:rPr>
          <w:b/>
          <w:bCs/>
          <w:color w:val="933C91" w:themeColor="accent3"/>
        </w:rPr>
        <w:t xml:space="preserve">, </w:t>
      </w:r>
      <w:hyperlink w:anchor="seventytwo" w:history="1">
        <w:r w:rsidRPr="00C4034B">
          <w:rPr>
            <w:rStyle w:val="Hyperlink"/>
            <w:b w:val="0"/>
            <w:bCs w:val="0"/>
          </w:rPr>
          <w:t>72</w:t>
        </w:r>
      </w:hyperlink>
      <w:r w:rsidRPr="00C4034B">
        <w:rPr>
          <w:b/>
          <w:bCs/>
          <w:color w:val="933C91" w:themeColor="accent3"/>
        </w:rPr>
        <w:t xml:space="preserve">, </w:t>
      </w:r>
      <w:hyperlink w:anchor="seventyeight" w:history="1">
        <w:r w:rsidRPr="00C4034B">
          <w:rPr>
            <w:rStyle w:val="Hyperlink"/>
            <w:b w:val="0"/>
            <w:bCs w:val="0"/>
          </w:rPr>
          <w:t>78</w:t>
        </w:r>
      </w:hyperlink>
      <w:r w:rsidRPr="00C4034B">
        <w:rPr>
          <w:b/>
          <w:bCs/>
          <w:color w:val="933C91" w:themeColor="accent3"/>
        </w:rPr>
        <w:t xml:space="preserve">, </w:t>
      </w:r>
      <w:hyperlink w:anchor="hundredthirtytwo" w:history="1">
        <w:r w:rsidRPr="00C4034B">
          <w:rPr>
            <w:rStyle w:val="Hyperlink"/>
            <w:b w:val="0"/>
            <w:bCs w:val="0"/>
          </w:rPr>
          <w:t>132</w:t>
        </w:r>
      </w:hyperlink>
      <w:r w:rsidRPr="00C4034B">
        <w:rPr>
          <w:b/>
          <w:bCs/>
          <w:color w:val="933C91" w:themeColor="accent3"/>
        </w:rPr>
        <w:t xml:space="preserve">, </w:t>
      </w:r>
      <w:hyperlink w:anchor="hundredthirtyeight" w:history="1">
        <w:r w:rsidRPr="00C4034B">
          <w:rPr>
            <w:rStyle w:val="Hyperlink"/>
            <w:b w:val="0"/>
            <w:bCs w:val="0"/>
          </w:rPr>
          <w:t>138</w:t>
        </w:r>
      </w:hyperlink>
    </w:p>
    <w:p w14:paraId="11804F8D" w14:textId="47FF1588" w:rsidR="00DB667F" w:rsidRDefault="00DB667F" w:rsidP="00DB667F">
      <w:pPr>
        <w:pStyle w:val="BodyText"/>
      </w:pPr>
      <w:r>
        <w:t>inquiries</w:t>
      </w:r>
      <w:r w:rsidRPr="00C4034B">
        <w:rPr>
          <w:b/>
          <w:bCs/>
        </w:rPr>
        <w:t xml:space="preserve"> </w:t>
      </w:r>
      <w:hyperlink w:anchor="seven" w:history="1">
        <w:r w:rsidRPr="00C4034B">
          <w:rPr>
            <w:rStyle w:val="Hyperlink"/>
            <w:b w:val="0"/>
            <w:bCs w:val="0"/>
          </w:rPr>
          <w:t>7</w:t>
        </w:r>
      </w:hyperlink>
      <w:r w:rsidRPr="00C4034B">
        <w:rPr>
          <w:b/>
          <w:bCs/>
          <w:color w:val="933C91" w:themeColor="accent3"/>
        </w:rPr>
        <w:t xml:space="preserve">, </w:t>
      </w:r>
      <w:hyperlink w:anchor="twentyeight" w:history="1">
        <w:r w:rsidRPr="00C4034B">
          <w:rPr>
            <w:rStyle w:val="Hyperlink"/>
            <w:b w:val="0"/>
            <w:bCs w:val="0"/>
          </w:rPr>
          <w:t>28</w:t>
        </w:r>
      </w:hyperlink>
      <w:r w:rsidRPr="00C4034B">
        <w:rPr>
          <w:b/>
          <w:bCs/>
          <w:color w:val="933C91" w:themeColor="accent3"/>
        </w:rPr>
        <w:t xml:space="preserve">, </w:t>
      </w:r>
      <w:hyperlink w:anchor="thirtytwo" w:history="1">
        <w:r w:rsidRPr="00C4034B">
          <w:rPr>
            <w:rStyle w:val="Hyperlink"/>
            <w:b w:val="0"/>
            <w:bCs w:val="0"/>
          </w:rPr>
          <w:t>32</w:t>
        </w:r>
      </w:hyperlink>
      <w:r w:rsidRPr="00C4034B">
        <w:rPr>
          <w:b/>
          <w:bCs/>
          <w:color w:val="933C91" w:themeColor="accent3"/>
        </w:rPr>
        <w:t xml:space="preserve">, </w:t>
      </w:r>
      <w:hyperlink w:anchor="sixtyfive" w:history="1">
        <w:r w:rsidRPr="00C4034B">
          <w:rPr>
            <w:rStyle w:val="Hyperlink"/>
            <w:b w:val="0"/>
            <w:bCs w:val="0"/>
          </w:rPr>
          <w:t>65</w:t>
        </w:r>
      </w:hyperlink>
    </w:p>
    <w:p w14:paraId="02789EEE" w14:textId="33D841A9" w:rsidR="00DB667F" w:rsidRDefault="00DB667F" w:rsidP="00DB667F">
      <w:pPr>
        <w:pStyle w:val="BodyText"/>
      </w:pPr>
      <w:r>
        <w:t xml:space="preserve">Investigations </w:t>
      </w:r>
      <w:hyperlink w:anchor="ninenteen" w:history="1">
        <w:r w:rsidRPr="00C4034B">
          <w:rPr>
            <w:rStyle w:val="Hyperlink"/>
            <w:b w:val="0"/>
            <w:bCs w:val="0"/>
          </w:rPr>
          <w:t>19</w:t>
        </w:r>
      </w:hyperlink>
      <w:r w:rsidRPr="00C4034B">
        <w:rPr>
          <w:b/>
          <w:bCs/>
          <w:color w:val="933C91" w:themeColor="accent3"/>
        </w:rPr>
        <w:t xml:space="preserve">, </w:t>
      </w:r>
      <w:hyperlink w:anchor="twentyfive" w:history="1">
        <w:r w:rsidRPr="00C4034B">
          <w:rPr>
            <w:rStyle w:val="Hyperlink"/>
            <w:b w:val="0"/>
            <w:bCs w:val="0"/>
          </w:rPr>
          <w:t>25</w:t>
        </w:r>
      </w:hyperlink>
      <w:r w:rsidRPr="00C4034B">
        <w:rPr>
          <w:b/>
          <w:bCs/>
          <w:color w:val="933C91" w:themeColor="accent3"/>
        </w:rPr>
        <w:t xml:space="preserve">, </w:t>
      </w:r>
      <w:hyperlink w:anchor="thirtyfive" w:history="1">
        <w:r w:rsidRPr="00C4034B">
          <w:rPr>
            <w:rStyle w:val="Hyperlink"/>
            <w:b w:val="0"/>
            <w:bCs w:val="0"/>
          </w:rPr>
          <w:t>35</w:t>
        </w:r>
      </w:hyperlink>
      <w:r w:rsidRPr="00C4034B">
        <w:rPr>
          <w:b/>
          <w:bCs/>
          <w:color w:val="933C91" w:themeColor="accent3"/>
        </w:rPr>
        <w:t xml:space="preserve">, </w:t>
      </w:r>
      <w:hyperlink w:anchor="fortyseven" w:history="1">
        <w:r w:rsidRPr="00C4034B">
          <w:rPr>
            <w:rStyle w:val="Hyperlink"/>
            <w:b w:val="0"/>
            <w:bCs w:val="0"/>
          </w:rPr>
          <w:t>47</w:t>
        </w:r>
      </w:hyperlink>
      <w:r w:rsidRPr="00C4034B">
        <w:rPr>
          <w:b/>
          <w:bCs/>
          <w:color w:val="933C91" w:themeColor="accent3"/>
        </w:rPr>
        <w:t xml:space="preserve">, </w:t>
      </w:r>
      <w:hyperlink w:anchor="sixtyseven" w:history="1">
        <w:r w:rsidRPr="00C4034B">
          <w:rPr>
            <w:rStyle w:val="Hyperlink"/>
            <w:b w:val="0"/>
            <w:bCs w:val="0"/>
          </w:rPr>
          <w:t>64</w:t>
        </w:r>
      </w:hyperlink>
      <w:r w:rsidRPr="00C4034B">
        <w:rPr>
          <w:b/>
          <w:bCs/>
          <w:color w:val="933C91" w:themeColor="accent3"/>
        </w:rPr>
        <w:t xml:space="preserve">, </w:t>
      </w:r>
      <w:hyperlink w:anchor="seventyfour" w:history="1">
        <w:r w:rsidRPr="00C4034B">
          <w:rPr>
            <w:rStyle w:val="Hyperlink"/>
            <w:b w:val="0"/>
            <w:bCs w:val="0"/>
          </w:rPr>
          <w:t>74</w:t>
        </w:r>
      </w:hyperlink>
    </w:p>
    <w:p w14:paraId="6875C79B" w14:textId="67C1A2CF" w:rsidR="00DB667F" w:rsidRDefault="00880B8E" w:rsidP="00880B8E">
      <w:pPr>
        <w:pStyle w:val="IndexSectionHead"/>
      </w:pPr>
      <w:r>
        <w:br w:type="column"/>
      </w:r>
      <w:r w:rsidR="00DB667F">
        <w:t>J</w:t>
      </w:r>
    </w:p>
    <w:p w14:paraId="09777987" w14:textId="2526199E" w:rsidR="00DB667F" w:rsidRDefault="00DB667F" w:rsidP="00DB667F">
      <w:pPr>
        <w:pStyle w:val="BodyText"/>
      </w:pPr>
      <w:r>
        <w:t xml:space="preserve">Joint Standing Committee on the NDIS </w:t>
      </w:r>
      <w:hyperlink w:anchor="twentyeight" w:history="1">
        <w:r w:rsidRPr="00C4034B">
          <w:rPr>
            <w:rStyle w:val="Hyperlink"/>
            <w:b w:val="0"/>
            <w:bCs w:val="0"/>
          </w:rPr>
          <w:t>28</w:t>
        </w:r>
      </w:hyperlink>
      <w:r w:rsidRPr="00C4034B">
        <w:rPr>
          <w:b/>
          <w:bCs/>
          <w:color w:val="933C91" w:themeColor="accent3"/>
        </w:rPr>
        <w:t xml:space="preserve">, </w:t>
      </w:r>
      <w:hyperlink w:anchor="fiftynine" w:history="1">
        <w:r w:rsidRPr="00C4034B">
          <w:rPr>
            <w:rStyle w:val="Hyperlink"/>
            <w:b w:val="0"/>
            <w:bCs w:val="0"/>
          </w:rPr>
          <w:t>59</w:t>
        </w:r>
      </w:hyperlink>
    </w:p>
    <w:p w14:paraId="477DEFF5" w14:textId="131F2BDC" w:rsidR="00DB667F" w:rsidRDefault="00DB667F" w:rsidP="00DB667F">
      <w:pPr>
        <w:pStyle w:val="BodyText"/>
      </w:pPr>
      <w:r>
        <w:t xml:space="preserve">judicial decisions </w:t>
      </w:r>
      <w:hyperlink w:anchor="sixtyfive" w:history="1">
        <w:r w:rsidRPr="00C4034B">
          <w:rPr>
            <w:rStyle w:val="Hyperlink"/>
            <w:b w:val="0"/>
            <w:bCs w:val="0"/>
          </w:rPr>
          <w:t>65</w:t>
        </w:r>
      </w:hyperlink>
      <w:r w:rsidRPr="00C4034B">
        <w:rPr>
          <w:b/>
          <w:bCs/>
          <w:color w:val="933C91" w:themeColor="accent3"/>
        </w:rPr>
        <w:t xml:space="preserve">, </w:t>
      </w:r>
      <w:hyperlink w:anchor="hundredthirtyone" w:history="1">
        <w:r w:rsidRPr="00C4034B">
          <w:rPr>
            <w:rStyle w:val="Hyperlink"/>
            <w:b w:val="0"/>
            <w:bCs w:val="0"/>
          </w:rPr>
          <w:t>131</w:t>
        </w:r>
      </w:hyperlink>
    </w:p>
    <w:p w14:paraId="456B6185" w14:textId="36B01440" w:rsidR="00DB667F" w:rsidRDefault="00DB667F" w:rsidP="00DB667F">
      <w:pPr>
        <w:pStyle w:val="BodyText"/>
      </w:pPr>
      <w:r>
        <w:t xml:space="preserve">jurisdiction </w:t>
      </w:r>
      <w:hyperlink w:anchor="fortyfive" w:history="1">
        <w:r w:rsidRPr="00C4034B">
          <w:rPr>
            <w:rStyle w:val="Hyperlink"/>
            <w:b w:val="0"/>
            <w:bCs w:val="0"/>
          </w:rPr>
          <w:t>45</w:t>
        </w:r>
      </w:hyperlink>
      <w:r w:rsidRPr="00C4034B">
        <w:rPr>
          <w:b/>
          <w:bCs/>
          <w:color w:val="933C91" w:themeColor="accent3"/>
        </w:rPr>
        <w:t xml:space="preserve">, </w:t>
      </w:r>
      <w:hyperlink w:anchor="fiftysix" w:history="1">
        <w:r w:rsidRPr="00C4034B">
          <w:rPr>
            <w:rStyle w:val="Hyperlink"/>
            <w:b w:val="0"/>
            <w:bCs w:val="0"/>
          </w:rPr>
          <w:t>56</w:t>
        </w:r>
      </w:hyperlink>
    </w:p>
    <w:p w14:paraId="43890B26" w14:textId="77777777" w:rsidR="00DB667F" w:rsidRDefault="00DB667F" w:rsidP="00DB667F">
      <w:pPr>
        <w:pStyle w:val="IndexSectionHead"/>
      </w:pPr>
      <w:r>
        <w:t>L</w:t>
      </w:r>
    </w:p>
    <w:p w14:paraId="7B7D96DB" w14:textId="7C5E630F" w:rsidR="00DB667F" w:rsidRDefault="00DB667F" w:rsidP="00DB667F">
      <w:pPr>
        <w:pStyle w:val="BodyText"/>
      </w:pPr>
      <w:r>
        <w:t xml:space="preserve">Letter of Transmittal </w:t>
      </w:r>
      <w:hyperlink w:anchor="three" w:history="1">
        <w:r w:rsidRPr="00C4034B">
          <w:rPr>
            <w:rStyle w:val="Hyperlink"/>
            <w:b w:val="0"/>
            <w:bCs w:val="0"/>
          </w:rPr>
          <w:t>3</w:t>
        </w:r>
      </w:hyperlink>
      <w:r w:rsidRPr="00C4034B">
        <w:rPr>
          <w:b/>
          <w:bCs/>
          <w:color w:val="933C91" w:themeColor="accent3"/>
        </w:rPr>
        <w:t xml:space="preserve">, </w:t>
      </w:r>
      <w:hyperlink w:anchor="hundredthirty" w:history="1">
        <w:r w:rsidRPr="00C4034B">
          <w:rPr>
            <w:rStyle w:val="Hyperlink"/>
            <w:b w:val="0"/>
            <w:bCs w:val="0"/>
          </w:rPr>
          <w:t>130</w:t>
        </w:r>
      </w:hyperlink>
    </w:p>
    <w:p w14:paraId="1C113889" w14:textId="2D7E697E" w:rsidR="00DB667F" w:rsidRDefault="00DB667F" w:rsidP="00DB667F">
      <w:pPr>
        <w:pStyle w:val="BodyText"/>
      </w:pPr>
      <w:r>
        <w:t xml:space="preserve">location </w:t>
      </w:r>
      <w:hyperlink w:anchor="sixteen" w:history="1">
        <w:r w:rsidRPr="00C4034B">
          <w:rPr>
            <w:rStyle w:val="Hyperlink"/>
            <w:b w:val="0"/>
            <w:bCs w:val="0"/>
          </w:rPr>
          <w:t>16</w:t>
        </w:r>
      </w:hyperlink>
      <w:r w:rsidRPr="00C4034B">
        <w:rPr>
          <w:b/>
          <w:bCs/>
          <w:color w:val="933C91" w:themeColor="accent3"/>
        </w:rPr>
        <w:t xml:space="preserve">, </w:t>
      </w:r>
      <w:hyperlink w:anchor="sixtytwo" w:history="1">
        <w:r w:rsidRPr="00C4034B">
          <w:rPr>
            <w:rStyle w:val="Hyperlink"/>
            <w:b w:val="0"/>
            <w:bCs w:val="0"/>
          </w:rPr>
          <w:t>62</w:t>
        </w:r>
      </w:hyperlink>
      <w:r w:rsidRPr="00C4034B">
        <w:rPr>
          <w:b/>
          <w:bCs/>
          <w:color w:val="933C91" w:themeColor="accent3"/>
        </w:rPr>
        <w:t xml:space="preserve">, </w:t>
      </w:r>
      <w:hyperlink w:anchor="seventy" w:history="1">
        <w:r w:rsidRPr="00C4034B">
          <w:rPr>
            <w:rStyle w:val="Hyperlink"/>
            <w:b w:val="0"/>
            <w:bCs w:val="0"/>
          </w:rPr>
          <w:t>70</w:t>
        </w:r>
      </w:hyperlink>
      <w:r w:rsidRPr="00C4034B">
        <w:rPr>
          <w:b/>
          <w:bCs/>
          <w:color w:val="933C91" w:themeColor="accent3"/>
        </w:rPr>
        <w:t xml:space="preserve">, </w:t>
      </w:r>
      <w:hyperlink w:anchor="ninetyseven" w:history="1">
        <w:r w:rsidRPr="00C4034B">
          <w:rPr>
            <w:rStyle w:val="Hyperlink"/>
            <w:b w:val="0"/>
            <w:bCs w:val="0"/>
          </w:rPr>
          <w:t>97</w:t>
        </w:r>
      </w:hyperlink>
      <w:r w:rsidRPr="00C4034B">
        <w:rPr>
          <w:b/>
          <w:bCs/>
          <w:color w:val="933C91" w:themeColor="accent3"/>
        </w:rPr>
        <w:t xml:space="preserve"> </w:t>
      </w:r>
    </w:p>
    <w:p w14:paraId="5BB2A5AD" w14:textId="77777777" w:rsidR="00DB667F" w:rsidRDefault="00DB667F" w:rsidP="00DB667F">
      <w:pPr>
        <w:pStyle w:val="IndexSectionHead"/>
      </w:pPr>
      <w:r>
        <w:t>M</w:t>
      </w:r>
    </w:p>
    <w:p w14:paraId="6F8AC9BE" w14:textId="77777777" w:rsidR="00DB667F" w:rsidRDefault="00DB667F" w:rsidP="00DB667F">
      <w:pPr>
        <w:pStyle w:val="BodyText"/>
      </w:pPr>
      <w:r>
        <w:t>mandatory reporting see Performance Report, Financial Report and compliance index</w:t>
      </w:r>
    </w:p>
    <w:p w14:paraId="3A6A6D71" w14:textId="44A0ED05" w:rsidR="00DB667F" w:rsidRDefault="00DB667F" w:rsidP="00DB667F">
      <w:pPr>
        <w:pStyle w:val="BodyText"/>
      </w:pPr>
      <w:r>
        <w:t xml:space="preserve">market oversight </w:t>
      </w:r>
      <w:hyperlink w:anchor="eleven" w:history="1">
        <w:r w:rsidRPr="00C4034B">
          <w:rPr>
            <w:rStyle w:val="Hyperlink"/>
            <w:b w:val="0"/>
            <w:bCs w:val="0"/>
          </w:rPr>
          <w:t>11</w:t>
        </w:r>
      </w:hyperlink>
      <w:r w:rsidRPr="00C4034B">
        <w:rPr>
          <w:b/>
          <w:bCs/>
          <w:color w:val="933C91" w:themeColor="accent3"/>
        </w:rPr>
        <w:t xml:space="preserve">, </w:t>
      </w:r>
      <w:hyperlink w:anchor="fourteen" w:history="1">
        <w:r w:rsidRPr="00C4034B">
          <w:rPr>
            <w:rStyle w:val="Hyperlink"/>
            <w:b w:val="0"/>
            <w:bCs w:val="0"/>
          </w:rPr>
          <w:t>14</w:t>
        </w:r>
      </w:hyperlink>
      <w:r w:rsidRPr="00C4034B">
        <w:rPr>
          <w:b/>
          <w:bCs/>
          <w:color w:val="933C91" w:themeColor="accent3"/>
        </w:rPr>
        <w:t xml:space="preserve">, </w:t>
      </w:r>
      <w:hyperlink w:anchor="hundredtwenty" w:history="1">
        <w:r w:rsidRPr="00C4034B">
          <w:rPr>
            <w:rStyle w:val="Hyperlink"/>
            <w:b w:val="0"/>
            <w:bCs w:val="0"/>
          </w:rPr>
          <w:t>120</w:t>
        </w:r>
      </w:hyperlink>
      <w:r w:rsidRPr="00C4034B">
        <w:rPr>
          <w:b/>
          <w:bCs/>
          <w:color w:val="933C91" w:themeColor="accent3"/>
        </w:rPr>
        <w:t xml:space="preserve">, </w:t>
      </w:r>
      <w:hyperlink w:anchor="hundredtwentyone" w:history="1">
        <w:r w:rsidRPr="00C4034B">
          <w:rPr>
            <w:rStyle w:val="Hyperlink"/>
            <w:b w:val="0"/>
            <w:bCs w:val="0"/>
          </w:rPr>
          <w:t>121</w:t>
        </w:r>
      </w:hyperlink>
      <w:r w:rsidRPr="00C4034B">
        <w:rPr>
          <w:b/>
          <w:bCs/>
          <w:color w:val="933C91" w:themeColor="accent3"/>
        </w:rPr>
        <w:t xml:space="preserve">, </w:t>
      </w:r>
      <w:hyperlink w:anchor="hundredtwentythree" w:history="1">
        <w:r w:rsidRPr="00C4034B">
          <w:rPr>
            <w:rStyle w:val="Hyperlink"/>
            <w:b w:val="0"/>
            <w:bCs w:val="0"/>
          </w:rPr>
          <w:t>123</w:t>
        </w:r>
      </w:hyperlink>
    </w:p>
    <w:p w14:paraId="1FF565CA" w14:textId="77777777" w:rsidR="00DB667F" w:rsidRDefault="00DB667F" w:rsidP="00DB667F">
      <w:pPr>
        <w:pStyle w:val="IndexSectionHead"/>
      </w:pPr>
      <w:r>
        <w:t>N</w:t>
      </w:r>
    </w:p>
    <w:p w14:paraId="244EB2C7" w14:textId="0B1878B4" w:rsidR="00DB667F" w:rsidRPr="00C56A34" w:rsidRDefault="00DB667F" w:rsidP="00DB667F">
      <w:pPr>
        <w:pStyle w:val="BodyText"/>
        <w:rPr>
          <w:color w:val="933C91" w:themeColor="accent3"/>
        </w:rPr>
      </w:pPr>
      <w:r>
        <w:t xml:space="preserve">National Disability Insurance Agency (NDIA) </w:t>
      </w:r>
      <w:hyperlink w:anchor="ten" w:history="1">
        <w:r w:rsidRPr="00C4034B">
          <w:rPr>
            <w:rStyle w:val="Hyperlink"/>
            <w:b w:val="0"/>
            <w:bCs w:val="0"/>
          </w:rPr>
          <w:t>10</w:t>
        </w:r>
      </w:hyperlink>
      <w:r w:rsidRPr="00C4034B">
        <w:rPr>
          <w:b/>
          <w:bCs/>
          <w:color w:val="933C91" w:themeColor="accent3"/>
        </w:rPr>
        <w:t xml:space="preserve">, </w:t>
      </w:r>
      <w:hyperlink w:anchor="eleven" w:history="1">
        <w:r w:rsidRPr="00C4034B">
          <w:rPr>
            <w:rStyle w:val="Hyperlink"/>
            <w:b w:val="0"/>
            <w:bCs w:val="0"/>
          </w:rPr>
          <w:t>11</w:t>
        </w:r>
      </w:hyperlink>
      <w:r w:rsidRPr="00C4034B">
        <w:rPr>
          <w:b/>
          <w:bCs/>
          <w:color w:val="933C91" w:themeColor="accent3"/>
        </w:rPr>
        <w:t xml:space="preserve">, </w:t>
      </w:r>
      <w:hyperlink w:anchor="thirteen" w:history="1">
        <w:r w:rsidRPr="00C4034B">
          <w:rPr>
            <w:rStyle w:val="Hyperlink"/>
            <w:b w:val="0"/>
            <w:bCs w:val="0"/>
          </w:rPr>
          <w:t>13</w:t>
        </w:r>
      </w:hyperlink>
      <w:r w:rsidRPr="00C4034B">
        <w:rPr>
          <w:b/>
          <w:bCs/>
          <w:color w:val="933C91" w:themeColor="accent3"/>
        </w:rPr>
        <w:t xml:space="preserve">, </w:t>
      </w:r>
      <w:hyperlink w:anchor="fourteen" w:history="1">
        <w:r w:rsidRPr="00C4034B">
          <w:rPr>
            <w:rStyle w:val="Hyperlink"/>
            <w:b w:val="0"/>
            <w:bCs w:val="0"/>
          </w:rPr>
          <w:t>14</w:t>
        </w:r>
      </w:hyperlink>
      <w:r w:rsidRPr="00C4034B">
        <w:rPr>
          <w:b/>
          <w:bCs/>
          <w:color w:val="933C91" w:themeColor="accent3"/>
        </w:rPr>
        <w:t xml:space="preserve">, </w:t>
      </w:r>
      <w:hyperlink w:anchor="thirtytwo" w:history="1">
        <w:r w:rsidRPr="00C4034B">
          <w:rPr>
            <w:rStyle w:val="Hyperlink"/>
            <w:b w:val="0"/>
            <w:bCs w:val="0"/>
          </w:rPr>
          <w:t>32</w:t>
        </w:r>
      </w:hyperlink>
      <w:r w:rsidRPr="00C4034B">
        <w:rPr>
          <w:b/>
          <w:bCs/>
          <w:color w:val="933C91" w:themeColor="accent3"/>
        </w:rPr>
        <w:t xml:space="preserve">, </w:t>
      </w:r>
      <w:hyperlink w:anchor="thirtysix" w:history="1">
        <w:r w:rsidRPr="00C4034B">
          <w:rPr>
            <w:rStyle w:val="Hyperlink"/>
            <w:b w:val="0"/>
            <w:bCs w:val="0"/>
          </w:rPr>
          <w:t>36</w:t>
        </w:r>
      </w:hyperlink>
      <w:r w:rsidRPr="00C4034B">
        <w:rPr>
          <w:b/>
          <w:bCs/>
          <w:color w:val="933C91" w:themeColor="accent3"/>
        </w:rPr>
        <w:t xml:space="preserve">, </w:t>
      </w:r>
      <w:hyperlink w:anchor="sixty" w:history="1">
        <w:r w:rsidRPr="00C4034B">
          <w:rPr>
            <w:rStyle w:val="Hyperlink"/>
            <w:b w:val="0"/>
            <w:bCs w:val="0"/>
          </w:rPr>
          <w:t>60</w:t>
        </w:r>
      </w:hyperlink>
      <w:r w:rsidRPr="00C4034B">
        <w:rPr>
          <w:b/>
          <w:bCs/>
          <w:color w:val="933C91" w:themeColor="accent3"/>
        </w:rPr>
        <w:t xml:space="preserve">, </w:t>
      </w:r>
      <w:hyperlink w:anchor="sixtyfive" w:history="1">
        <w:r w:rsidRPr="00C4034B">
          <w:rPr>
            <w:rStyle w:val="Hyperlink"/>
            <w:b w:val="0"/>
            <w:bCs w:val="0"/>
          </w:rPr>
          <w:t>65</w:t>
        </w:r>
      </w:hyperlink>
      <w:r w:rsidRPr="00C4034B">
        <w:rPr>
          <w:b/>
          <w:bCs/>
          <w:color w:val="933C91" w:themeColor="accent3"/>
        </w:rPr>
        <w:t>–</w:t>
      </w:r>
      <w:hyperlink w:anchor="sixtysix" w:history="1">
        <w:r w:rsidRPr="00C4034B">
          <w:rPr>
            <w:rStyle w:val="Hyperlink"/>
            <w:b w:val="0"/>
            <w:bCs w:val="0"/>
          </w:rPr>
          <w:t>6</w:t>
        </w:r>
      </w:hyperlink>
      <w:r w:rsidRPr="00C4034B">
        <w:rPr>
          <w:b/>
          <w:bCs/>
          <w:color w:val="933C91" w:themeColor="accent3"/>
        </w:rPr>
        <w:t xml:space="preserve">, </w:t>
      </w:r>
      <w:hyperlink w:anchor="hundredtwenty" w:history="1">
        <w:r w:rsidRPr="00C4034B">
          <w:rPr>
            <w:rStyle w:val="Hyperlink"/>
            <w:b w:val="0"/>
            <w:bCs w:val="0"/>
          </w:rPr>
          <w:t>120</w:t>
        </w:r>
      </w:hyperlink>
      <w:r w:rsidRPr="00C4034B">
        <w:rPr>
          <w:b/>
          <w:bCs/>
          <w:color w:val="933C91" w:themeColor="accent3"/>
        </w:rPr>
        <w:t>–</w:t>
      </w:r>
      <w:hyperlink w:anchor="hundredtwentytwo" w:history="1">
        <w:r w:rsidRPr="00C4034B">
          <w:rPr>
            <w:rStyle w:val="Hyperlink"/>
            <w:b w:val="0"/>
            <w:bCs w:val="0"/>
          </w:rPr>
          <w:t>22</w:t>
        </w:r>
      </w:hyperlink>
      <w:r w:rsidRPr="00C4034B">
        <w:rPr>
          <w:b/>
          <w:bCs/>
          <w:color w:val="933C91" w:themeColor="accent3"/>
        </w:rPr>
        <w:t xml:space="preserve">, </w:t>
      </w:r>
      <w:hyperlink w:anchor="hundredtwentyfive" w:history="1">
        <w:r w:rsidRPr="00C4034B">
          <w:rPr>
            <w:rStyle w:val="Hyperlink"/>
            <w:b w:val="0"/>
            <w:bCs w:val="0"/>
          </w:rPr>
          <w:t>125</w:t>
        </w:r>
      </w:hyperlink>
      <w:r w:rsidRPr="00C4034B">
        <w:rPr>
          <w:b/>
          <w:bCs/>
          <w:color w:val="933C91" w:themeColor="accent3"/>
        </w:rPr>
        <w:t>–</w:t>
      </w:r>
      <w:hyperlink w:anchor="hundredtwentysix" w:history="1">
        <w:r w:rsidRPr="00C4034B">
          <w:rPr>
            <w:rStyle w:val="Hyperlink"/>
            <w:b w:val="0"/>
            <w:bCs w:val="0"/>
          </w:rPr>
          <w:t>6</w:t>
        </w:r>
      </w:hyperlink>
    </w:p>
    <w:p w14:paraId="7A2D3F33" w14:textId="49CE4D1D" w:rsidR="00DB667F" w:rsidRDefault="00DB667F" w:rsidP="00DB667F">
      <w:pPr>
        <w:pStyle w:val="BodyText"/>
      </w:pPr>
      <w:r>
        <w:t xml:space="preserve">National Disability Insurance Scheme Act 2013 </w:t>
      </w:r>
      <w:hyperlink w:anchor="fiftysix" w:history="1">
        <w:r w:rsidRPr="00C4034B">
          <w:rPr>
            <w:rStyle w:val="Hyperlink"/>
            <w:b w:val="0"/>
            <w:bCs w:val="0"/>
          </w:rPr>
          <w:t>56</w:t>
        </w:r>
      </w:hyperlink>
      <w:r w:rsidRPr="00C4034B">
        <w:rPr>
          <w:b/>
          <w:bCs/>
          <w:color w:val="933C91" w:themeColor="accent3"/>
        </w:rPr>
        <w:t xml:space="preserve">, </w:t>
      </w:r>
      <w:hyperlink w:anchor="hundredthirtyseven" w:history="1">
        <w:r w:rsidRPr="00C4034B">
          <w:rPr>
            <w:rStyle w:val="Hyperlink"/>
            <w:b w:val="0"/>
            <w:bCs w:val="0"/>
          </w:rPr>
          <w:t>137</w:t>
        </w:r>
      </w:hyperlink>
    </w:p>
    <w:p w14:paraId="34DE8F99" w14:textId="13C11E83" w:rsidR="00DB667F" w:rsidRPr="00C56A34" w:rsidRDefault="00DB667F" w:rsidP="00DB667F">
      <w:pPr>
        <w:pStyle w:val="BodyText"/>
        <w:rPr>
          <w:color w:val="933C91" w:themeColor="accent3"/>
        </w:rPr>
      </w:pPr>
      <w:r>
        <w:t xml:space="preserve">NDIS Approved Quality Auditors Scheme </w:t>
      </w:r>
      <w:hyperlink w:anchor="fifty" w:history="1">
        <w:r w:rsidRPr="00C4034B">
          <w:rPr>
            <w:rStyle w:val="Hyperlink"/>
            <w:b w:val="0"/>
            <w:bCs w:val="0"/>
          </w:rPr>
          <w:t>50</w:t>
        </w:r>
      </w:hyperlink>
      <w:r w:rsidRPr="00C4034B">
        <w:rPr>
          <w:b/>
          <w:bCs/>
          <w:color w:val="933C91" w:themeColor="accent3"/>
        </w:rPr>
        <w:t xml:space="preserve">, </w:t>
      </w:r>
      <w:hyperlink w:anchor="sixty" w:history="1">
        <w:r w:rsidRPr="00C4034B">
          <w:rPr>
            <w:rStyle w:val="Hyperlink"/>
            <w:b w:val="0"/>
            <w:bCs w:val="0"/>
          </w:rPr>
          <w:t>60</w:t>
        </w:r>
      </w:hyperlink>
      <w:r w:rsidRPr="00C4034B">
        <w:rPr>
          <w:b/>
          <w:bCs/>
          <w:color w:val="933C91" w:themeColor="accent3"/>
        </w:rPr>
        <w:t>–</w:t>
      </w:r>
      <w:hyperlink w:anchor="sixtyone" w:history="1">
        <w:r w:rsidRPr="00C4034B">
          <w:rPr>
            <w:rStyle w:val="Hyperlink"/>
            <w:b w:val="0"/>
            <w:bCs w:val="0"/>
          </w:rPr>
          <w:t>1</w:t>
        </w:r>
      </w:hyperlink>
      <w:r w:rsidRPr="00C4034B">
        <w:rPr>
          <w:b/>
          <w:bCs/>
          <w:color w:val="933C91" w:themeColor="accent3"/>
        </w:rPr>
        <w:t xml:space="preserve">, </w:t>
      </w:r>
      <w:hyperlink w:anchor="hundredtwentythree" w:history="1">
        <w:r w:rsidRPr="00C4034B">
          <w:rPr>
            <w:rStyle w:val="Hyperlink"/>
            <w:b w:val="0"/>
            <w:bCs w:val="0"/>
          </w:rPr>
          <w:t>123</w:t>
        </w:r>
      </w:hyperlink>
      <w:r w:rsidRPr="00C4034B">
        <w:rPr>
          <w:b/>
          <w:bCs/>
          <w:color w:val="933C91" w:themeColor="accent3"/>
        </w:rPr>
        <w:t xml:space="preserve">, </w:t>
      </w:r>
      <w:hyperlink w:anchor="hundredthirtyseven" w:history="1">
        <w:r w:rsidRPr="00C4034B">
          <w:rPr>
            <w:rStyle w:val="Hyperlink"/>
            <w:b w:val="0"/>
            <w:bCs w:val="0"/>
          </w:rPr>
          <w:t>137</w:t>
        </w:r>
      </w:hyperlink>
    </w:p>
    <w:p w14:paraId="5937B506" w14:textId="77D49049" w:rsidR="00DB667F" w:rsidRPr="00C56A34" w:rsidRDefault="00DB667F" w:rsidP="00DB667F">
      <w:pPr>
        <w:pStyle w:val="BodyText"/>
        <w:rPr>
          <w:color w:val="933C91" w:themeColor="accent3"/>
        </w:rPr>
      </w:pPr>
      <w:r>
        <w:t xml:space="preserve">NDIS Code of Conduct </w:t>
      </w:r>
      <w:hyperlink w:anchor="twentyeight" w:history="1">
        <w:r w:rsidRPr="00C4034B">
          <w:rPr>
            <w:rStyle w:val="Hyperlink"/>
            <w:b w:val="0"/>
            <w:bCs w:val="0"/>
          </w:rPr>
          <w:t>28</w:t>
        </w:r>
      </w:hyperlink>
      <w:r w:rsidRPr="00C4034B">
        <w:rPr>
          <w:b/>
          <w:bCs/>
          <w:color w:val="933C91" w:themeColor="accent3"/>
        </w:rPr>
        <w:t xml:space="preserve">, </w:t>
      </w:r>
      <w:hyperlink w:anchor="thirty" w:history="1">
        <w:r w:rsidRPr="00C4034B">
          <w:rPr>
            <w:rStyle w:val="Hyperlink"/>
            <w:b w:val="0"/>
            <w:bCs w:val="0"/>
          </w:rPr>
          <w:t>30</w:t>
        </w:r>
      </w:hyperlink>
      <w:r w:rsidRPr="00C4034B">
        <w:rPr>
          <w:b/>
          <w:bCs/>
          <w:color w:val="933C91" w:themeColor="accent3"/>
        </w:rPr>
        <w:t xml:space="preserve">, </w:t>
      </w:r>
      <w:hyperlink w:anchor="fortysix" w:history="1">
        <w:r w:rsidRPr="00C4034B">
          <w:rPr>
            <w:rStyle w:val="Hyperlink"/>
            <w:b w:val="0"/>
            <w:bCs w:val="0"/>
          </w:rPr>
          <w:t>46</w:t>
        </w:r>
      </w:hyperlink>
      <w:r w:rsidRPr="00C4034B">
        <w:rPr>
          <w:b/>
          <w:bCs/>
          <w:color w:val="933C91" w:themeColor="accent3"/>
        </w:rPr>
        <w:t xml:space="preserve">, </w:t>
      </w:r>
      <w:hyperlink w:anchor="fortyseven" w:history="1">
        <w:r w:rsidRPr="00C4034B">
          <w:rPr>
            <w:rStyle w:val="Hyperlink"/>
            <w:b w:val="0"/>
            <w:bCs w:val="0"/>
          </w:rPr>
          <w:t>47</w:t>
        </w:r>
      </w:hyperlink>
      <w:r w:rsidRPr="00C4034B">
        <w:rPr>
          <w:b/>
          <w:bCs/>
          <w:color w:val="933C91" w:themeColor="accent3"/>
        </w:rPr>
        <w:t xml:space="preserve">, </w:t>
      </w:r>
      <w:hyperlink w:anchor="fortyeight" w:history="1">
        <w:r w:rsidRPr="00C4034B">
          <w:rPr>
            <w:rStyle w:val="Hyperlink"/>
            <w:b w:val="0"/>
            <w:bCs w:val="0"/>
          </w:rPr>
          <w:t>58</w:t>
        </w:r>
      </w:hyperlink>
      <w:r w:rsidRPr="00C4034B">
        <w:rPr>
          <w:b/>
          <w:bCs/>
          <w:color w:val="933C91" w:themeColor="accent3"/>
        </w:rPr>
        <w:t xml:space="preserve">, </w:t>
      </w:r>
      <w:hyperlink w:anchor="hundredtwentythree" w:history="1">
        <w:r w:rsidRPr="00C4034B">
          <w:rPr>
            <w:rStyle w:val="Hyperlink"/>
            <w:b w:val="0"/>
            <w:bCs w:val="0"/>
          </w:rPr>
          <w:t>123</w:t>
        </w:r>
      </w:hyperlink>
      <w:r w:rsidRPr="00C4034B">
        <w:rPr>
          <w:b/>
          <w:bCs/>
          <w:color w:val="933C91" w:themeColor="accent3"/>
        </w:rPr>
        <w:t xml:space="preserve">, </w:t>
      </w:r>
      <w:hyperlink w:anchor="hundredtwentyfour" w:history="1">
        <w:r w:rsidRPr="00C4034B">
          <w:rPr>
            <w:rStyle w:val="Hyperlink"/>
            <w:b w:val="0"/>
            <w:bCs w:val="0"/>
          </w:rPr>
          <w:t>124</w:t>
        </w:r>
      </w:hyperlink>
      <w:r w:rsidRPr="00C4034B">
        <w:rPr>
          <w:b/>
          <w:bCs/>
          <w:color w:val="933C91" w:themeColor="accent3"/>
        </w:rPr>
        <w:t xml:space="preserve">, </w:t>
      </w:r>
      <w:hyperlink w:anchor="hundredtwentyfive" w:history="1">
        <w:r w:rsidRPr="00C4034B">
          <w:rPr>
            <w:rStyle w:val="Hyperlink"/>
            <w:b w:val="0"/>
            <w:bCs w:val="0"/>
          </w:rPr>
          <w:t>125</w:t>
        </w:r>
      </w:hyperlink>
      <w:r w:rsidRPr="00C4034B">
        <w:rPr>
          <w:b/>
          <w:bCs/>
          <w:color w:val="933C91" w:themeColor="accent3"/>
        </w:rPr>
        <w:t xml:space="preserve">, </w:t>
      </w:r>
      <w:hyperlink w:anchor="hundredtwentyseven" w:history="1">
        <w:r w:rsidRPr="00C4034B">
          <w:rPr>
            <w:rStyle w:val="Hyperlink"/>
            <w:b w:val="0"/>
            <w:bCs w:val="0"/>
          </w:rPr>
          <w:t>127</w:t>
        </w:r>
      </w:hyperlink>
      <w:r w:rsidRPr="00C450D5">
        <w:rPr>
          <w:b/>
          <w:bCs/>
          <w:color w:val="933C91" w:themeColor="accent3"/>
        </w:rPr>
        <w:t xml:space="preserve">, </w:t>
      </w:r>
      <w:hyperlink w:anchor="hundredthirtyseven" w:history="1">
        <w:r w:rsidRPr="00C450D5">
          <w:rPr>
            <w:rStyle w:val="Hyperlink"/>
            <w:b w:val="0"/>
            <w:bCs w:val="0"/>
          </w:rPr>
          <w:t>137</w:t>
        </w:r>
      </w:hyperlink>
    </w:p>
    <w:p w14:paraId="49289C38" w14:textId="211951EE" w:rsidR="00DB667F" w:rsidRDefault="00DB667F" w:rsidP="00DB667F">
      <w:pPr>
        <w:pStyle w:val="BodyText"/>
      </w:pPr>
      <w:r>
        <w:t xml:space="preserve">NDIS Commissioner (including Acting Commissioner) </w:t>
      </w:r>
      <w:hyperlink w:anchor="twentynine" w:history="1">
        <w:r w:rsidRPr="00C4034B">
          <w:rPr>
            <w:rStyle w:val="Hyperlink"/>
            <w:b w:val="0"/>
            <w:bCs w:val="0"/>
          </w:rPr>
          <w:t>29</w:t>
        </w:r>
      </w:hyperlink>
      <w:r w:rsidRPr="00C4034B">
        <w:rPr>
          <w:b/>
          <w:bCs/>
          <w:color w:val="933C91" w:themeColor="accent3"/>
        </w:rPr>
        <w:t xml:space="preserve">, </w:t>
      </w:r>
      <w:hyperlink w:anchor="thirtytwo" w:history="1">
        <w:r w:rsidRPr="00C4034B">
          <w:rPr>
            <w:rStyle w:val="Hyperlink"/>
            <w:b w:val="0"/>
            <w:bCs w:val="0"/>
          </w:rPr>
          <w:t>32</w:t>
        </w:r>
      </w:hyperlink>
      <w:r w:rsidRPr="00C4034B">
        <w:rPr>
          <w:b/>
          <w:bCs/>
          <w:color w:val="933C91" w:themeColor="accent3"/>
        </w:rPr>
        <w:t xml:space="preserve">, </w:t>
      </w:r>
      <w:hyperlink w:anchor="fortynine" w:history="1">
        <w:r w:rsidRPr="00C4034B">
          <w:rPr>
            <w:rStyle w:val="Hyperlink"/>
            <w:b w:val="0"/>
            <w:bCs w:val="0"/>
          </w:rPr>
          <w:t>49</w:t>
        </w:r>
      </w:hyperlink>
      <w:r w:rsidRPr="00C4034B">
        <w:rPr>
          <w:b/>
          <w:bCs/>
          <w:color w:val="933C91" w:themeColor="accent3"/>
        </w:rPr>
        <w:t xml:space="preserve">, </w:t>
      </w:r>
      <w:hyperlink w:anchor="fiftytwo" w:history="1">
        <w:r w:rsidRPr="00C4034B">
          <w:rPr>
            <w:rStyle w:val="Hyperlink"/>
            <w:b w:val="0"/>
            <w:bCs w:val="0"/>
          </w:rPr>
          <w:t>52</w:t>
        </w:r>
      </w:hyperlink>
      <w:r w:rsidRPr="00C4034B">
        <w:rPr>
          <w:b/>
          <w:bCs/>
          <w:color w:val="933C91" w:themeColor="accent3"/>
        </w:rPr>
        <w:t xml:space="preserve">, </w:t>
      </w:r>
      <w:hyperlink w:anchor="fiftysix" w:history="1">
        <w:r w:rsidRPr="00C4034B">
          <w:rPr>
            <w:rStyle w:val="Hyperlink"/>
            <w:b w:val="0"/>
            <w:bCs w:val="0"/>
          </w:rPr>
          <w:t>56</w:t>
        </w:r>
      </w:hyperlink>
      <w:r w:rsidRPr="00C4034B">
        <w:rPr>
          <w:b/>
          <w:bCs/>
          <w:color w:val="933C91" w:themeColor="accent3"/>
        </w:rPr>
        <w:t xml:space="preserve">, </w:t>
      </w:r>
      <w:hyperlink w:anchor="fiftyseven" w:history="1">
        <w:r w:rsidRPr="00C4034B">
          <w:rPr>
            <w:rStyle w:val="Hyperlink"/>
            <w:b w:val="0"/>
            <w:bCs w:val="0"/>
          </w:rPr>
          <w:t>57</w:t>
        </w:r>
      </w:hyperlink>
      <w:r w:rsidRPr="00C4034B">
        <w:rPr>
          <w:b/>
          <w:bCs/>
          <w:color w:val="933C91" w:themeColor="accent3"/>
        </w:rPr>
        <w:t xml:space="preserve">, </w:t>
      </w:r>
      <w:hyperlink w:anchor="fiftyeight" w:history="1">
        <w:r w:rsidRPr="00C4034B">
          <w:rPr>
            <w:rStyle w:val="Hyperlink"/>
            <w:b w:val="0"/>
            <w:bCs w:val="0"/>
          </w:rPr>
          <w:t>58</w:t>
        </w:r>
      </w:hyperlink>
      <w:r w:rsidRPr="00C4034B">
        <w:rPr>
          <w:b/>
          <w:bCs/>
          <w:color w:val="933C91" w:themeColor="accent3"/>
        </w:rPr>
        <w:t xml:space="preserve">, </w:t>
      </w:r>
      <w:hyperlink w:anchor="sixty" w:history="1">
        <w:r w:rsidRPr="00C4034B">
          <w:rPr>
            <w:rStyle w:val="Hyperlink"/>
            <w:b w:val="0"/>
            <w:bCs w:val="0"/>
          </w:rPr>
          <w:t>60</w:t>
        </w:r>
      </w:hyperlink>
      <w:r w:rsidRPr="00C4034B">
        <w:rPr>
          <w:b/>
          <w:bCs/>
          <w:color w:val="933C91" w:themeColor="accent3"/>
        </w:rPr>
        <w:t xml:space="preserve">, </w:t>
      </w:r>
      <w:hyperlink w:anchor="sixtyfour" w:history="1">
        <w:r w:rsidRPr="00C4034B">
          <w:rPr>
            <w:rStyle w:val="Hyperlink"/>
            <w:b w:val="0"/>
            <w:bCs w:val="0"/>
          </w:rPr>
          <w:t>64</w:t>
        </w:r>
      </w:hyperlink>
      <w:r w:rsidRPr="00C4034B">
        <w:rPr>
          <w:b/>
          <w:bCs/>
          <w:color w:val="933C91" w:themeColor="accent3"/>
        </w:rPr>
        <w:t>–</w:t>
      </w:r>
      <w:hyperlink w:anchor="sixtyseven" w:history="1">
        <w:r w:rsidRPr="00C450D5">
          <w:rPr>
            <w:rStyle w:val="Hyperlink"/>
            <w:b w:val="0"/>
            <w:bCs w:val="0"/>
          </w:rPr>
          <w:t>7</w:t>
        </w:r>
      </w:hyperlink>
      <w:r w:rsidRPr="00C450D5">
        <w:rPr>
          <w:b/>
          <w:bCs/>
          <w:color w:val="933C91" w:themeColor="accent3"/>
        </w:rPr>
        <w:t xml:space="preserve">, </w:t>
      </w:r>
      <w:hyperlink w:anchor="seventyone" w:history="1">
        <w:r w:rsidRPr="00C450D5">
          <w:rPr>
            <w:rStyle w:val="Hyperlink"/>
            <w:b w:val="0"/>
            <w:bCs w:val="0"/>
          </w:rPr>
          <w:t>71</w:t>
        </w:r>
      </w:hyperlink>
      <w:r w:rsidRPr="00C450D5">
        <w:rPr>
          <w:b/>
          <w:bCs/>
          <w:color w:val="933C91" w:themeColor="accent3"/>
        </w:rPr>
        <w:t xml:space="preserve">, </w:t>
      </w:r>
      <w:hyperlink w:anchor="seventyfive" w:history="1">
        <w:r w:rsidRPr="00C450D5">
          <w:rPr>
            <w:rStyle w:val="Hyperlink"/>
            <w:b w:val="0"/>
            <w:bCs w:val="0"/>
          </w:rPr>
          <w:t>75</w:t>
        </w:r>
      </w:hyperlink>
      <w:r w:rsidRPr="00C450D5">
        <w:rPr>
          <w:b/>
          <w:bCs/>
          <w:color w:val="933C91" w:themeColor="accent3"/>
        </w:rPr>
        <w:t xml:space="preserve">, </w:t>
      </w:r>
      <w:hyperlink w:anchor="eightyfour" w:history="1">
        <w:r w:rsidRPr="00C450D5">
          <w:rPr>
            <w:rStyle w:val="Hyperlink"/>
            <w:b w:val="0"/>
            <w:bCs w:val="0"/>
          </w:rPr>
          <w:t>84</w:t>
        </w:r>
      </w:hyperlink>
      <w:r w:rsidRPr="00C450D5">
        <w:rPr>
          <w:b/>
          <w:bCs/>
          <w:color w:val="933C91" w:themeColor="accent3"/>
        </w:rPr>
        <w:t>–</w:t>
      </w:r>
      <w:hyperlink w:anchor="eightysix" w:history="1">
        <w:r w:rsidRPr="00C450D5">
          <w:rPr>
            <w:rStyle w:val="Hyperlink"/>
            <w:b w:val="0"/>
            <w:bCs w:val="0"/>
          </w:rPr>
          <w:t>6</w:t>
        </w:r>
      </w:hyperlink>
      <w:r w:rsidRPr="00C450D5">
        <w:rPr>
          <w:b/>
          <w:bCs/>
          <w:color w:val="933C91" w:themeColor="accent3"/>
        </w:rPr>
        <w:t xml:space="preserve">, </w:t>
      </w:r>
      <w:hyperlink w:anchor="hundredeleven" w:history="1">
        <w:r w:rsidRPr="00C450D5">
          <w:rPr>
            <w:rStyle w:val="Hyperlink"/>
            <w:b w:val="0"/>
            <w:bCs w:val="0"/>
          </w:rPr>
          <w:t>111</w:t>
        </w:r>
      </w:hyperlink>
      <w:r w:rsidRPr="00C450D5">
        <w:rPr>
          <w:b/>
          <w:bCs/>
          <w:color w:val="933C91" w:themeColor="accent3"/>
        </w:rPr>
        <w:t xml:space="preserve">, </w:t>
      </w:r>
      <w:hyperlink w:anchor="hundredtwenty" w:history="1">
        <w:r w:rsidRPr="00C450D5">
          <w:rPr>
            <w:rStyle w:val="Hyperlink"/>
            <w:b w:val="0"/>
            <w:bCs w:val="0"/>
          </w:rPr>
          <w:t>120</w:t>
        </w:r>
      </w:hyperlink>
      <w:r w:rsidRPr="00C450D5">
        <w:rPr>
          <w:b/>
          <w:bCs/>
          <w:color w:val="933C91" w:themeColor="accent3"/>
        </w:rPr>
        <w:t xml:space="preserve">, </w:t>
      </w:r>
      <w:hyperlink w:anchor="hundredtwentyfive" w:history="1">
        <w:r w:rsidRPr="00C450D5">
          <w:rPr>
            <w:rStyle w:val="Hyperlink"/>
            <w:b w:val="0"/>
            <w:bCs w:val="0"/>
          </w:rPr>
          <w:t>125</w:t>
        </w:r>
      </w:hyperlink>
      <w:r w:rsidRPr="00C450D5">
        <w:rPr>
          <w:b/>
          <w:bCs/>
          <w:color w:val="933C91" w:themeColor="accent3"/>
        </w:rPr>
        <w:t xml:space="preserve">, </w:t>
      </w:r>
      <w:hyperlink w:anchor="hundredtwentyeight" w:history="1">
        <w:r w:rsidRPr="00C450D5">
          <w:rPr>
            <w:rStyle w:val="Hyperlink"/>
            <w:b w:val="0"/>
            <w:bCs w:val="0"/>
          </w:rPr>
          <w:t>128</w:t>
        </w:r>
      </w:hyperlink>
      <w:r w:rsidRPr="00C450D5">
        <w:rPr>
          <w:b/>
          <w:bCs/>
          <w:color w:val="933C91" w:themeColor="accent3"/>
        </w:rPr>
        <w:t xml:space="preserve">, </w:t>
      </w:r>
      <w:hyperlink w:anchor="hundredthirtyseven" w:history="1">
        <w:r w:rsidRPr="00C450D5">
          <w:rPr>
            <w:rStyle w:val="Hyperlink"/>
            <w:b w:val="0"/>
            <w:bCs w:val="0"/>
          </w:rPr>
          <w:t>137</w:t>
        </w:r>
      </w:hyperlink>
    </w:p>
    <w:p w14:paraId="35FDDF8B" w14:textId="431D60EA" w:rsidR="00DB667F" w:rsidRDefault="00DB667F" w:rsidP="00DB667F">
      <w:pPr>
        <w:pStyle w:val="BodyText"/>
      </w:pPr>
      <w:r>
        <w:t xml:space="preserve">NDIS Practice Standards </w:t>
      </w:r>
      <w:hyperlink w:anchor="hundredtwentytwo" w:history="1">
        <w:r w:rsidRPr="00C4034B">
          <w:rPr>
            <w:rStyle w:val="Hyperlink"/>
            <w:b w:val="0"/>
            <w:bCs w:val="0"/>
          </w:rPr>
          <w:t>122</w:t>
        </w:r>
      </w:hyperlink>
      <w:r w:rsidRPr="00C4034B">
        <w:rPr>
          <w:b/>
          <w:bCs/>
          <w:color w:val="933C91" w:themeColor="accent3"/>
        </w:rPr>
        <w:t xml:space="preserve">, </w:t>
      </w:r>
      <w:hyperlink w:anchor="hundredtwentythree" w:history="1">
        <w:r w:rsidRPr="00C4034B">
          <w:rPr>
            <w:rStyle w:val="Hyperlink"/>
            <w:b w:val="0"/>
            <w:bCs w:val="0"/>
          </w:rPr>
          <w:t>123</w:t>
        </w:r>
      </w:hyperlink>
      <w:r w:rsidRPr="00C4034B">
        <w:rPr>
          <w:b/>
          <w:bCs/>
          <w:color w:val="933C91" w:themeColor="accent3"/>
        </w:rPr>
        <w:t xml:space="preserve">, </w:t>
      </w:r>
      <w:hyperlink w:anchor="hundredtwentyfour" w:history="1">
        <w:r w:rsidRPr="00C4034B">
          <w:rPr>
            <w:rStyle w:val="Hyperlink"/>
            <w:b w:val="0"/>
            <w:bCs w:val="0"/>
          </w:rPr>
          <w:t>124</w:t>
        </w:r>
      </w:hyperlink>
      <w:r w:rsidRPr="00C4034B">
        <w:rPr>
          <w:b/>
          <w:bCs/>
          <w:color w:val="933C91" w:themeColor="accent3"/>
        </w:rPr>
        <w:t xml:space="preserve">, </w:t>
      </w:r>
      <w:hyperlink w:anchor="hundredtwentyfive" w:history="1">
        <w:r w:rsidRPr="00C4034B">
          <w:rPr>
            <w:rStyle w:val="Hyperlink"/>
            <w:b w:val="0"/>
            <w:bCs w:val="0"/>
          </w:rPr>
          <w:t>125</w:t>
        </w:r>
      </w:hyperlink>
      <w:r w:rsidRPr="00C4034B">
        <w:rPr>
          <w:b/>
          <w:bCs/>
          <w:color w:val="933C91" w:themeColor="accent3"/>
        </w:rPr>
        <w:t xml:space="preserve">, </w:t>
      </w:r>
      <w:hyperlink w:anchor="hundredthirtyseven" w:history="1">
        <w:r w:rsidRPr="00C4034B">
          <w:rPr>
            <w:rStyle w:val="Hyperlink"/>
            <w:b w:val="0"/>
            <w:bCs w:val="0"/>
          </w:rPr>
          <w:t>137</w:t>
        </w:r>
      </w:hyperlink>
    </w:p>
    <w:p w14:paraId="6775B11C" w14:textId="11B4A2E3" w:rsidR="00DB667F" w:rsidRDefault="00DB667F" w:rsidP="00DB667F">
      <w:pPr>
        <w:pStyle w:val="BodyText"/>
      </w:pPr>
      <w:r>
        <w:t xml:space="preserve">NDIS Provider Register </w:t>
      </w:r>
      <w:hyperlink w:anchor="thirteen" w:history="1">
        <w:r w:rsidRPr="00C4034B">
          <w:rPr>
            <w:rStyle w:val="Hyperlink"/>
            <w:b w:val="0"/>
            <w:bCs w:val="0"/>
          </w:rPr>
          <w:t>13</w:t>
        </w:r>
      </w:hyperlink>
      <w:r w:rsidRPr="00C4034B">
        <w:rPr>
          <w:b/>
          <w:bCs/>
          <w:color w:val="933C91" w:themeColor="accent3"/>
        </w:rPr>
        <w:t xml:space="preserve">, </w:t>
      </w:r>
      <w:hyperlink w:anchor="fiftyeight" w:history="1">
        <w:r w:rsidRPr="00C4034B">
          <w:rPr>
            <w:rStyle w:val="Hyperlink"/>
            <w:b w:val="0"/>
            <w:bCs w:val="0"/>
          </w:rPr>
          <w:t>58</w:t>
        </w:r>
      </w:hyperlink>
      <w:r w:rsidRPr="00C4034B">
        <w:rPr>
          <w:b/>
          <w:bCs/>
          <w:color w:val="933C91" w:themeColor="accent3"/>
        </w:rPr>
        <w:t xml:space="preserve">, </w:t>
      </w:r>
      <w:hyperlink w:anchor="hundredtwentyone" w:history="1">
        <w:r w:rsidRPr="00C4034B">
          <w:rPr>
            <w:rStyle w:val="Hyperlink"/>
            <w:b w:val="0"/>
            <w:bCs w:val="0"/>
          </w:rPr>
          <w:t>121</w:t>
        </w:r>
      </w:hyperlink>
      <w:r w:rsidRPr="00C4034B">
        <w:rPr>
          <w:b/>
          <w:bCs/>
          <w:color w:val="933C91" w:themeColor="accent3"/>
        </w:rPr>
        <w:t xml:space="preserve">, </w:t>
      </w:r>
      <w:hyperlink w:anchor="hundredtwentytwo" w:history="1">
        <w:r w:rsidRPr="00C4034B">
          <w:rPr>
            <w:rStyle w:val="Hyperlink"/>
            <w:b w:val="0"/>
            <w:bCs w:val="0"/>
          </w:rPr>
          <w:t>122</w:t>
        </w:r>
      </w:hyperlink>
      <w:r w:rsidRPr="00C4034B">
        <w:rPr>
          <w:b/>
          <w:bCs/>
          <w:color w:val="933C91" w:themeColor="accent3"/>
        </w:rPr>
        <w:t xml:space="preserve">, </w:t>
      </w:r>
      <w:hyperlink w:anchor="hundredthirtyseven" w:history="1">
        <w:r w:rsidRPr="00C4034B">
          <w:rPr>
            <w:rStyle w:val="Hyperlink"/>
            <w:b w:val="0"/>
            <w:bCs w:val="0"/>
          </w:rPr>
          <w:t>137</w:t>
        </w:r>
      </w:hyperlink>
    </w:p>
    <w:p w14:paraId="2918624E" w14:textId="310AC956" w:rsidR="00DB667F" w:rsidRDefault="00DB667F" w:rsidP="00DB667F">
      <w:pPr>
        <w:pStyle w:val="BodyText"/>
      </w:pPr>
      <w:r>
        <w:t xml:space="preserve">NDIS participants </w:t>
      </w:r>
      <w:hyperlink w:anchor="six" w:history="1">
        <w:r w:rsidRPr="00C4034B">
          <w:rPr>
            <w:rStyle w:val="Hyperlink"/>
            <w:b w:val="0"/>
            <w:bCs w:val="0"/>
          </w:rPr>
          <w:t>6</w:t>
        </w:r>
      </w:hyperlink>
      <w:r w:rsidRPr="00C4034B">
        <w:rPr>
          <w:b/>
          <w:bCs/>
          <w:color w:val="933C91" w:themeColor="accent3"/>
        </w:rPr>
        <w:t>–</w:t>
      </w:r>
      <w:hyperlink w:anchor="eight" w:history="1">
        <w:r w:rsidRPr="00C4034B">
          <w:rPr>
            <w:rStyle w:val="Hyperlink"/>
            <w:b w:val="0"/>
            <w:bCs w:val="0"/>
          </w:rPr>
          <w:t>8</w:t>
        </w:r>
      </w:hyperlink>
      <w:r w:rsidRPr="00C4034B">
        <w:rPr>
          <w:b/>
          <w:bCs/>
          <w:color w:val="933C91" w:themeColor="accent3"/>
        </w:rPr>
        <w:t xml:space="preserve">, </w:t>
      </w:r>
      <w:hyperlink w:anchor="ten" w:history="1">
        <w:r w:rsidRPr="00C4034B">
          <w:rPr>
            <w:rStyle w:val="Hyperlink"/>
            <w:b w:val="0"/>
            <w:bCs w:val="0"/>
          </w:rPr>
          <w:t>10</w:t>
        </w:r>
      </w:hyperlink>
      <w:r w:rsidRPr="00C4034B">
        <w:rPr>
          <w:b/>
          <w:bCs/>
          <w:color w:val="933C91" w:themeColor="accent3"/>
        </w:rPr>
        <w:t xml:space="preserve">, </w:t>
      </w:r>
      <w:hyperlink w:anchor="twelve" w:history="1">
        <w:r w:rsidRPr="00C4034B">
          <w:rPr>
            <w:rStyle w:val="Hyperlink"/>
            <w:b w:val="0"/>
            <w:bCs w:val="0"/>
          </w:rPr>
          <w:t>12</w:t>
        </w:r>
      </w:hyperlink>
      <w:r w:rsidRPr="00C4034B">
        <w:rPr>
          <w:b/>
          <w:bCs/>
          <w:color w:val="933C91" w:themeColor="accent3"/>
        </w:rPr>
        <w:t>–</w:t>
      </w:r>
      <w:hyperlink w:anchor="seventeen" w:history="1">
        <w:r w:rsidRPr="00C4034B">
          <w:rPr>
            <w:rStyle w:val="Hyperlink"/>
            <w:b w:val="0"/>
            <w:bCs w:val="0"/>
          </w:rPr>
          <w:t>17</w:t>
        </w:r>
      </w:hyperlink>
      <w:r w:rsidRPr="00C4034B">
        <w:rPr>
          <w:b/>
          <w:bCs/>
          <w:color w:val="933C91" w:themeColor="accent3"/>
        </w:rPr>
        <w:t xml:space="preserve">, </w:t>
      </w:r>
      <w:hyperlink w:anchor="twentyeight" w:history="1">
        <w:r w:rsidRPr="00C4034B">
          <w:rPr>
            <w:rStyle w:val="Hyperlink"/>
            <w:b w:val="0"/>
            <w:bCs w:val="0"/>
          </w:rPr>
          <w:t>28</w:t>
        </w:r>
      </w:hyperlink>
      <w:r w:rsidRPr="00C4034B">
        <w:rPr>
          <w:b/>
          <w:bCs/>
          <w:color w:val="933C91" w:themeColor="accent3"/>
        </w:rPr>
        <w:t>–</w:t>
      </w:r>
      <w:hyperlink w:anchor="twentynine" w:history="1">
        <w:r w:rsidRPr="00C4034B">
          <w:rPr>
            <w:rStyle w:val="Hyperlink"/>
            <w:b w:val="0"/>
            <w:bCs w:val="0"/>
          </w:rPr>
          <w:t>29</w:t>
        </w:r>
      </w:hyperlink>
      <w:r w:rsidRPr="00C4034B">
        <w:rPr>
          <w:b/>
          <w:bCs/>
          <w:color w:val="933C91" w:themeColor="accent3"/>
        </w:rPr>
        <w:t xml:space="preserve">, </w:t>
      </w:r>
      <w:hyperlink w:anchor="thirtytwo" w:history="1">
        <w:r w:rsidRPr="00C4034B">
          <w:rPr>
            <w:rStyle w:val="Hyperlink"/>
            <w:b w:val="0"/>
            <w:bCs w:val="0"/>
          </w:rPr>
          <w:t>32</w:t>
        </w:r>
      </w:hyperlink>
      <w:r w:rsidRPr="00C4034B">
        <w:rPr>
          <w:b/>
          <w:bCs/>
          <w:color w:val="933C91" w:themeColor="accent3"/>
        </w:rPr>
        <w:t>–</w:t>
      </w:r>
      <w:hyperlink w:anchor="thirtyseven" w:history="1">
        <w:r w:rsidRPr="00C4034B">
          <w:rPr>
            <w:rStyle w:val="Hyperlink"/>
            <w:b w:val="0"/>
            <w:bCs w:val="0"/>
          </w:rPr>
          <w:t>37</w:t>
        </w:r>
      </w:hyperlink>
      <w:r w:rsidRPr="00C4034B">
        <w:rPr>
          <w:b/>
          <w:bCs/>
          <w:color w:val="933C91" w:themeColor="accent3"/>
        </w:rPr>
        <w:t xml:space="preserve">, </w:t>
      </w:r>
      <w:hyperlink w:anchor="fortytwo" w:history="1">
        <w:r w:rsidRPr="00C4034B">
          <w:rPr>
            <w:rStyle w:val="Hyperlink"/>
            <w:b w:val="0"/>
            <w:bCs w:val="0"/>
          </w:rPr>
          <w:t>42</w:t>
        </w:r>
      </w:hyperlink>
      <w:r w:rsidRPr="00C4034B">
        <w:rPr>
          <w:b/>
          <w:bCs/>
          <w:color w:val="933C91" w:themeColor="accent3"/>
        </w:rPr>
        <w:t xml:space="preserve">, </w:t>
      </w:r>
      <w:hyperlink w:anchor="fortyfive" w:history="1">
        <w:r w:rsidRPr="00C4034B">
          <w:rPr>
            <w:rStyle w:val="Hyperlink"/>
            <w:b w:val="0"/>
            <w:bCs w:val="0"/>
          </w:rPr>
          <w:t>45</w:t>
        </w:r>
      </w:hyperlink>
      <w:r w:rsidRPr="00C4034B">
        <w:rPr>
          <w:b/>
          <w:bCs/>
          <w:color w:val="933C91" w:themeColor="accent3"/>
        </w:rPr>
        <w:t>–</w:t>
      </w:r>
      <w:hyperlink w:anchor="fiftythree" w:history="1">
        <w:r w:rsidRPr="00C4034B">
          <w:rPr>
            <w:rStyle w:val="Hyperlink"/>
            <w:b w:val="0"/>
            <w:bCs w:val="0"/>
          </w:rPr>
          <w:t>53</w:t>
        </w:r>
      </w:hyperlink>
      <w:r w:rsidRPr="00C4034B">
        <w:rPr>
          <w:b/>
          <w:bCs/>
          <w:color w:val="933C91" w:themeColor="accent3"/>
        </w:rPr>
        <w:t xml:space="preserve">, </w:t>
      </w:r>
      <w:hyperlink w:anchor="fiftysix" w:history="1">
        <w:r w:rsidRPr="00C4034B">
          <w:rPr>
            <w:rStyle w:val="Hyperlink"/>
            <w:b w:val="0"/>
            <w:bCs w:val="0"/>
          </w:rPr>
          <w:t>56</w:t>
        </w:r>
      </w:hyperlink>
      <w:r w:rsidRPr="00C4034B">
        <w:rPr>
          <w:b/>
          <w:bCs/>
          <w:color w:val="933C91" w:themeColor="accent3"/>
        </w:rPr>
        <w:t>–</w:t>
      </w:r>
      <w:hyperlink w:anchor="fiftyeight" w:history="1">
        <w:r w:rsidRPr="00C4034B">
          <w:rPr>
            <w:rStyle w:val="Hyperlink"/>
            <w:b w:val="0"/>
            <w:bCs w:val="0"/>
          </w:rPr>
          <w:t>8</w:t>
        </w:r>
      </w:hyperlink>
      <w:r w:rsidRPr="00C4034B">
        <w:rPr>
          <w:b/>
          <w:bCs/>
          <w:color w:val="933C91" w:themeColor="accent3"/>
        </w:rPr>
        <w:t xml:space="preserve">, </w:t>
      </w:r>
      <w:hyperlink w:anchor="sixty" w:history="1">
        <w:r w:rsidRPr="00C4034B">
          <w:rPr>
            <w:rStyle w:val="Hyperlink"/>
            <w:b w:val="0"/>
            <w:bCs w:val="0"/>
          </w:rPr>
          <w:t>60</w:t>
        </w:r>
      </w:hyperlink>
      <w:r w:rsidRPr="00C4034B">
        <w:rPr>
          <w:b/>
          <w:bCs/>
          <w:color w:val="933C91" w:themeColor="accent3"/>
        </w:rPr>
        <w:t xml:space="preserve">, </w:t>
      </w:r>
      <w:hyperlink w:anchor="sixtyone" w:history="1">
        <w:r w:rsidRPr="00C4034B">
          <w:rPr>
            <w:rStyle w:val="Hyperlink"/>
            <w:b w:val="0"/>
            <w:bCs w:val="0"/>
          </w:rPr>
          <w:t>61</w:t>
        </w:r>
      </w:hyperlink>
      <w:r w:rsidRPr="00C4034B">
        <w:rPr>
          <w:b/>
          <w:bCs/>
          <w:color w:val="933C91" w:themeColor="accent3"/>
        </w:rPr>
        <w:t xml:space="preserve">, </w:t>
      </w:r>
      <w:hyperlink w:anchor="sixtythree" w:history="1">
        <w:r w:rsidRPr="00C4034B">
          <w:rPr>
            <w:rStyle w:val="Hyperlink"/>
            <w:b w:val="0"/>
            <w:bCs w:val="0"/>
          </w:rPr>
          <w:t>63</w:t>
        </w:r>
      </w:hyperlink>
      <w:r w:rsidRPr="00C4034B">
        <w:rPr>
          <w:b/>
          <w:bCs/>
          <w:color w:val="933C91" w:themeColor="accent3"/>
        </w:rPr>
        <w:t xml:space="preserve">, </w:t>
      </w:r>
      <w:hyperlink w:anchor="sixtyfive" w:history="1">
        <w:r w:rsidRPr="00C4034B">
          <w:rPr>
            <w:rStyle w:val="Hyperlink"/>
            <w:b w:val="0"/>
            <w:bCs w:val="0"/>
          </w:rPr>
          <w:t>65</w:t>
        </w:r>
      </w:hyperlink>
      <w:r w:rsidRPr="00C4034B">
        <w:rPr>
          <w:b/>
          <w:bCs/>
          <w:color w:val="933C91" w:themeColor="accent3"/>
        </w:rPr>
        <w:t xml:space="preserve">, </w:t>
      </w:r>
      <w:hyperlink w:anchor="hundredtwentyone" w:history="1">
        <w:r w:rsidRPr="00C4034B">
          <w:rPr>
            <w:rStyle w:val="Hyperlink"/>
            <w:b w:val="0"/>
            <w:bCs w:val="0"/>
          </w:rPr>
          <w:t>121</w:t>
        </w:r>
      </w:hyperlink>
      <w:r w:rsidRPr="00C4034B">
        <w:rPr>
          <w:b/>
          <w:bCs/>
          <w:color w:val="933C91" w:themeColor="accent3"/>
        </w:rPr>
        <w:t>–</w:t>
      </w:r>
      <w:hyperlink w:anchor="hundredtwentysix" w:history="1">
        <w:r w:rsidRPr="00C4034B">
          <w:rPr>
            <w:rStyle w:val="Hyperlink"/>
            <w:b w:val="0"/>
            <w:bCs w:val="0"/>
          </w:rPr>
          <w:t>26</w:t>
        </w:r>
      </w:hyperlink>
      <w:r w:rsidRPr="00C4034B">
        <w:rPr>
          <w:b/>
          <w:bCs/>
          <w:color w:val="933C91" w:themeColor="accent3"/>
        </w:rPr>
        <w:t xml:space="preserve">, </w:t>
      </w:r>
      <w:hyperlink w:anchor="hundredthirtyseven" w:history="1">
        <w:r w:rsidRPr="00C4034B">
          <w:rPr>
            <w:rStyle w:val="Hyperlink"/>
            <w:b w:val="0"/>
            <w:bCs w:val="0"/>
          </w:rPr>
          <w:t>137</w:t>
        </w:r>
      </w:hyperlink>
    </w:p>
    <w:p w14:paraId="278009BA" w14:textId="419B2379" w:rsidR="00DB667F" w:rsidRDefault="00DB667F" w:rsidP="00DB667F">
      <w:pPr>
        <w:pStyle w:val="BodyText"/>
      </w:pPr>
      <w:r>
        <w:t xml:space="preserve">NDIS providers </w:t>
      </w:r>
      <w:hyperlink w:anchor="six" w:history="1">
        <w:r w:rsidRPr="00C4034B">
          <w:rPr>
            <w:rStyle w:val="Hyperlink"/>
            <w:b w:val="0"/>
            <w:bCs w:val="0"/>
          </w:rPr>
          <w:t>6</w:t>
        </w:r>
      </w:hyperlink>
      <w:r w:rsidRPr="00C4034B">
        <w:rPr>
          <w:b/>
          <w:bCs/>
          <w:color w:val="933C91" w:themeColor="accent3"/>
        </w:rPr>
        <w:t xml:space="preserve">, </w:t>
      </w:r>
      <w:hyperlink w:anchor="eight" w:history="1">
        <w:r w:rsidRPr="00C4034B">
          <w:rPr>
            <w:rStyle w:val="Hyperlink"/>
            <w:b w:val="0"/>
            <w:bCs w:val="0"/>
          </w:rPr>
          <w:t>8</w:t>
        </w:r>
      </w:hyperlink>
      <w:r w:rsidRPr="00C4034B">
        <w:rPr>
          <w:b/>
          <w:bCs/>
          <w:color w:val="933C91" w:themeColor="accent3"/>
        </w:rPr>
        <w:t xml:space="preserve">, </w:t>
      </w:r>
      <w:hyperlink w:anchor="ten" w:history="1">
        <w:r w:rsidRPr="00C4034B">
          <w:rPr>
            <w:rStyle w:val="Hyperlink"/>
            <w:b w:val="0"/>
            <w:bCs w:val="0"/>
          </w:rPr>
          <w:t>10</w:t>
        </w:r>
      </w:hyperlink>
      <w:r w:rsidRPr="00C4034B">
        <w:rPr>
          <w:b/>
          <w:bCs/>
          <w:color w:val="933C91" w:themeColor="accent3"/>
        </w:rPr>
        <w:t>–</w:t>
      </w:r>
      <w:hyperlink w:anchor="fifteen" w:history="1">
        <w:r w:rsidRPr="00C4034B">
          <w:rPr>
            <w:rStyle w:val="Hyperlink"/>
            <w:b w:val="0"/>
            <w:bCs w:val="0"/>
          </w:rPr>
          <w:t>15</w:t>
        </w:r>
      </w:hyperlink>
      <w:r w:rsidRPr="00C4034B">
        <w:rPr>
          <w:b/>
          <w:bCs/>
          <w:color w:val="933C91" w:themeColor="accent3"/>
        </w:rPr>
        <w:t xml:space="preserve">, </w:t>
      </w:r>
      <w:hyperlink w:anchor="seventeen" w:history="1">
        <w:r w:rsidRPr="00C4034B">
          <w:rPr>
            <w:rStyle w:val="Hyperlink"/>
            <w:b w:val="0"/>
            <w:bCs w:val="0"/>
          </w:rPr>
          <w:t>17</w:t>
        </w:r>
      </w:hyperlink>
      <w:r w:rsidRPr="00C4034B">
        <w:rPr>
          <w:b/>
          <w:bCs/>
          <w:color w:val="933C91" w:themeColor="accent3"/>
        </w:rPr>
        <w:t xml:space="preserve">, </w:t>
      </w:r>
      <w:hyperlink w:anchor="twentynine" w:history="1">
        <w:r w:rsidRPr="00C4034B">
          <w:rPr>
            <w:rStyle w:val="Hyperlink"/>
            <w:b w:val="0"/>
            <w:bCs w:val="0"/>
          </w:rPr>
          <w:t>29</w:t>
        </w:r>
      </w:hyperlink>
      <w:r w:rsidRPr="00C4034B">
        <w:rPr>
          <w:b/>
          <w:bCs/>
          <w:color w:val="933C91" w:themeColor="accent3"/>
        </w:rPr>
        <w:t xml:space="preserve">, </w:t>
      </w:r>
      <w:hyperlink w:anchor="thirty" w:history="1">
        <w:r w:rsidRPr="00C4034B">
          <w:rPr>
            <w:rStyle w:val="Hyperlink"/>
            <w:b w:val="0"/>
            <w:bCs w:val="0"/>
          </w:rPr>
          <w:t>30</w:t>
        </w:r>
      </w:hyperlink>
      <w:r w:rsidRPr="00C4034B">
        <w:rPr>
          <w:b/>
          <w:bCs/>
          <w:color w:val="933C91" w:themeColor="accent3"/>
        </w:rPr>
        <w:t>–</w:t>
      </w:r>
      <w:hyperlink w:anchor="thirtyfour" w:history="1">
        <w:r w:rsidRPr="00C4034B">
          <w:rPr>
            <w:rStyle w:val="Hyperlink"/>
            <w:b w:val="0"/>
            <w:bCs w:val="0"/>
          </w:rPr>
          <w:t>4</w:t>
        </w:r>
      </w:hyperlink>
      <w:r w:rsidRPr="00C4034B">
        <w:rPr>
          <w:b/>
          <w:bCs/>
          <w:color w:val="933C91" w:themeColor="accent3"/>
        </w:rPr>
        <w:t xml:space="preserve">, </w:t>
      </w:r>
      <w:hyperlink w:anchor="thirtysix" w:history="1">
        <w:r w:rsidRPr="00C4034B">
          <w:rPr>
            <w:rStyle w:val="Hyperlink"/>
            <w:b w:val="0"/>
            <w:bCs w:val="0"/>
          </w:rPr>
          <w:t>36</w:t>
        </w:r>
      </w:hyperlink>
      <w:r w:rsidRPr="00C4034B">
        <w:rPr>
          <w:b/>
          <w:bCs/>
          <w:color w:val="933C91" w:themeColor="accent3"/>
        </w:rPr>
        <w:t xml:space="preserve">, </w:t>
      </w:r>
      <w:hyperlink w:anchor="forty" w:history="1">
        <w:r w:rsidRPr="00C4034B">
          <w:rPr>
            <w:rStyle w:val="Hyperlink"/>
            <w:b w:val="0"/>
            <w:bCs w:val="0"/>
          </w:rPr>
          <w:t>40</w:t>
        </w:r>
      </w:hyperlink>
      <w:r w:rsidRPr="00C4034B">
        <w:rPr>
          <w:b/>
          <w:bCs/>
          <w:color w:val="933C91" w:themeColor="accent3"/>
        </w:rPr>
        <w:t>–</w:t>
      </w:r>
      <w:hyperlink w:anchor="fiftythree" w:history="1">
        <w:r w:rsidRPr="00C4034B">
          <w:rPr>
            <w:rStyle w:val="Hyperlink"/>
            <w:b w:val="0"/>
            <w:bCs w:val="0"/>
          </w:rPr>
          <w:t>53</w:t>
        </w:r>
      </w:hyperlink>
      <w:r w:rsidRPr="00C4034B">
        <w:rPr>
          <w:b/>
          <w:bCs/>
          <w:color w:val="933C91" w:themeColor="accent3"/>
        </w:rPr>
        <w:t xml:space="preserve"> , </w:t>
      </w:r>
      <w:hyperlink w:anchor="fiftyseven" w:history="1">
        <w:r w:rsidRPr="00C4034B">
          <w:rPr>
            <w:rStyle w:val="Hyperlink"/>
            <w:b w:val="0"/>
            <w:bCs w:val="0"/>
          </w:rPr>
          <w:t>57</w:t>
        </w:r>
      </w:hyperlink>
      <w:r w:rsidRPr="00C4034B">
        <w:rPr>
          <w:b/>
          <w:bCs/>
          <w:color w:val="933C91" w:themeColor="accent3"/>
        </w:rPr>
        <w:t>–</w:t>
      </w:r>
      <w:hyperlink w:anchor="fiftyeight" w:history="1">
        <w:r w:rsidRPr="00C4034B">
          <w:rPr>
            <w:rStyle w:val="Hyperlink"/>
            <w:b w:val="0"/>
            <w:bCs w:val="0"/>
          </w:rPr>
          <w:t>8</w:t>
        </w:r>
      </w:hyperlink>
      <w:r w:rsidRPr="00C4034B">
        <w:rPr>
          <w:b/>
          <w:bCs/>
          <w:color w:val="933C91" w:themeColor="accent3"/>
        </w:rPr>
        <w:t xml:space="preserve">, </w:t>
      </w:r>
      <w:hyperlink w:anchor="sixtysix" w:history="1">
        <w:r w:rsidRPr="00C4034B">
          <w:rPr>
            <w:rStyle w:val="Hyperlink"/>
            <w:b w:val="0"/>
            <w:bCs w:val="0"/>
          </w:rPr>
          <w:t>66</w:t>
        </w:r>
      </w:hyperlink>
      <w:r w:rsidRPr="00C4034B">
        <w:rPr>
          <w:b/>
          <w:bCs/>
          <w:color w:val="933C91" w:themeColor="accent3"/>
        </w:rPr>
        <w:t xml:space="preserve">, </w:t>
      </w:r>
      <w:hyperlink w:anchor="ninetyfive" w:history="1">
        <w:r w:rsidRPr="00C4034B">
          <w:rPr>
            <w:rStyle w:val="Hyperlink"/>
            <w:b w:val="0"/>
            <w:bCs w:val="0"/>
          </w:rPr>
          <w:t>95</w:t>
        </w:r>
      </w:hyperlink>
      <w:r w:rsidRPr="00C4034B">
        <w:rPr>
          <w:b/>
          <w:bCs/>
          <w:color w:val="933C91" w:themeColor="accent3"/>
        </w:rPr>
        <w:t xml:space="preserve">, </w:t>
      </w:r>
      <w:hyperlink w:anchor="hundredtwenty" w:history="1">
        <w:r w:rsidRPr="00C4034B">
          <w:rPr>
            <w:rStyle w:val="Hyperlink"/>
            <w:b w:val="0"/>
            <w:bCs w:val="0"/>
          </w:rPr>
          <w:t>120</w:t>
        </w:r>
      </w:hyperlink>
      <w:r w:rsidRPr="00C4034B">
        <w:rPr>
          <w:b/>
          <w:bCs/>
          <w:color w:val="933C91" w:themeColor="accent3"/>
        </w:rPr>
        <w:t>–</w:t>
      </w:r>
      <w:hyperlink w:anchor="hundredtwentyseven" w:history="1">
        <w:r w:rsidRPr="00C4034B">
          <w:rPr>
            <w:rStyle w:val="Hyperlink"/>
            <w:b w:val="0"/>
            <w:bCs w:val="0"/>
          </w:rPr>
          <w:t>27</w:t>
        </w:r>
      </w:hyperlink>
      <w:r w:rsidRPr="00C4034B">
        <w:rPr>
          <w:b/>
          <w:bCs/>
          <w:color w:val="933C91" w:themeColor="accent3"/>
        </w:rPr>
        <w:t xml:space="preserve">, </w:t>
      </w:r>
      <w:hyperlink w:anchor="hundredthirtysix" w:history="1">
        <w:r w:rsidRPr="00C4034B">
          <w:rPr>
            <w:rStyle w:val="Hyperlink"/>
            <w:b w:val="0"/>
            <w:bCs w:val="0"/>
          </w:rPr>
          <w:t>136</w:t>
        </w:r>
      </w:hyperlink>
      <w:r w:rsidRPr="00C4034B">
        <w:rPr>
          <w:b/>
          <w:bCs/>
          <w:color w:val="933C91" w:themeColor="accent3"/>
        </w:rPr>
        <w:t>–</w:t>
      </w:r>
      <w:hyperlink w:anchor="hundredthirtyseven" w:history="1">
        <w:r w:rsidRPr="00C4034B">
          <w:rPr>
            <w:rStyle w:val="Hyperlink"/>
            <w:b w:val="0"/>
            <w:bCs w:val="0"/>
          </w:rPr>
          <w:t>7</w:t>
        </w:r>
      </w:hyperlink>
      <w:r w:rsidRPr="00C4034B">
        <w:rPr>
          <w:b/>
          <w:bCs/>
          <w:color w:val="933C91" w:themeColor="accent3"/>
        </w:rPr>
        <w:t xml:space="preserve"> </w:t>
      </w:r>
    </w:p>
    <w:p w14:paraId="7601F1AB" w14:textId="5929E59A" w:rsidR="00DB667F" w:rsidRDefault="00DB667F" w:rsidP="00DB667F">
      <w:pPr>
        <w:pStyle w:val="BodyText"/>
      </w:pPr>
      <w:r>
        <w:t xml:space="preserve">NDIS Quality and Safeguarding Framework </w:t>
      </w:r>
      <w:hyperlink w:anchor="thirteen" w:history="1">
        <w:r w:rsidRPr="00C4034B">
          <w:rPr>
            <w:rStyle w:val="Hyperlink"/>
            <w:b w:val="0"/>
            <w:bCs w:val="0"/>
          </w:rPr>
          <w:t>13</w:t>
        </w:r>
      </w:hyperlink>
      <w:r w:rsidRPr="00C4034B">
        <w:rPr>
          <w:b/>
          <w:bCs/>
          <w:color w:val="933C91" w:themeColor="accent3"/>
        </w:rPr>
        <w:t xml:space="preserve">, </w:t>
      </w:r>
      <w:hyperlink w:anchor="hundredtwentyone" w:history="1">
        <w:r w:rsidRPr="00C4034B">
          <w:rPr>
            <w:rStyle w:val="Hyperlink"/>
            <w:b w:val="0"/>
            <w:bCs w:val="0"/>
          </w:rPr>
          <w:t>121</w:t>
        </w:r>
      </w:hyperlink>
      <w:r w:rsidRPr="00C4034B">
        <w:rPr>
          <w:b/>
          <w:bCs/>
          <w:color w:val="933C91" w:themeColor="accent3"/>
        </w:rPr>
        <w:t xml:space="preserve">, </w:t>
      </w:r>
      <w:hyperlink w:anchor="hundredtwentyseven" w:history="1">
        <w:r w:rsidRPr="00C4034B">
          <w:rPr>
            <w:rStyle w:val="Hyperlink"/>
            <w:b w:val="0"/>
            <w:bCs w:val="0"/>
          </w:rPr>
          <w:t>127</w:t>
        </w:r>
      </w:hyperlink>
    </w:p>
    <w:p w14:paraId="43A129CD" w14:textId="0466A766" w:rsidR="00DB667F" w:rsidRDefault="00DB667F" w:rsidP="00DB667F">
      <w:pPr>
        <w:pStyle w:val="BodyText"/>
      </w:pPr>
      <w:r>
        <w:t xml:space="preserve">non-salary benefits </w:t>
      </w:r>
      <w:hyperlink w:anchor="seventyfive" w:history="1">
        <w:r w:rsidRPr="00C4034B">
          <w:rPr>
            <w:rStyle w:val="Hyperlink"/>
            <w:b w:val="0"/>
            <w:bCs w:val="0"/>
          </w:rPr>
          <w:t>75</w:t>
        </w:r>
      </w:hyperlink>
      <w:r w:rsidRPr="00C4034B">
        <w:rPr>
          <w:b/>
          <w:bCs/>
          <w:color w:val="933C91" w:themeColor="accent3"/>
        </w:rPr>
        <w:t xml:space="preserve">, </w:t>
      </w:r>
      <w:hyperlink w:anchor="hundredthirtytwo" w:history="1">
        <w:r w:rsidRPr="00C4034B">
          <w:rPr>
            <w:rStyle w:val="Hyperlink"/>
            <w:b w:val="0"/>
            <w:bCs w:val="0"/>
          </w:rPr>
          <w:t>132</w:t>
        </w:r>
      </w:hyperlink>
    </w:p>
    <w:p w14:paraId="18CD80E8" w14:textId="77777777" w:rsidR="00DB667F" w:rsidRDefault="00DB667F" w:rsidP="00DB667F">
      <w:pPr>
        <w:pStyle w:val="IndexSectionHead"/>
      </w:pPr>
      <w:r>
        <w:t>O</w:t>
      </w:r>
    </w:p>
    <w:p w14:paraId="1ED6F92F" w14:textId="197C206A" w:rsidR="00DB667F" w:rsidRDefault="00DB667F" w:rsidP="00DB667F">
      <w:pPr>
        <w:pStyle w:val="BodyText"/>
      </w:pPr>
      <w:r>
        <w:t xml:space="preserve">offices </w:t>
      </w:r>
      <w:hyperlink w:anchor="sixteen" w:history="1">
        <w:r w:rsidRPr="00C4034B">
          <w:rPr>
            <w:rStyle w:val="Hyperlink"/>
            <w:b w:val="0"/>
            <w:bCs w:val="0"/>
          </w:rPr>
          <w:t>16</w:t>
        </w:r>
      </w:hyperlink>
      <w:r w:rsidRPr="00C4034B">
        <w:rPr>
          <w:b/>
          <w:bCs/>
          <w:color w:val="933C91" w:themeColor="accent3"/>
        </w:rPr>
        <w:t xml:space="preserve">, </w:t>
      </w:r>
      <w:hyperlink w:anchor="sixtytwo" w:history="1">
        <w:r w:rsidRPr="00C4034B">
          <w:rPr>
            <w:rStyle w:val="Hyperlink"/>
            <w:b w:val="0"/>
            <w:bCs w:val="0"/>
          </w:rPr>
          <w:t>62</w:t>
        </w:r>
      </w:hyperlink>
      <w:r w:rsidRPr="00C4034B">
        <w:rPr>
          <w:b/>
          <w:bCs/>
          <w:color w:val="933C91" w:themeColor="accent3"/>
        </w:rPr>
        <w:t xml:space="preserve">, </w:t>
      </w:r>
      <w:hyperlink w:anchor="sixtythree" w:history="1">
        <w:r w:rsidRPr="00C4034B">
          <w:rPr>
            <w:rStyle w:val="Hyperlink"/>
            <w:b w:val="0"/>
            <w:bCs w:val="0"/>
          </w:rPr>
          <w:t>63</w:t>
        </w:r>
      </w:hyperlink>
      <w:r w:rsidRPr="00C4034B">
        <w:rPr>
          <w:b/>
          <w:bCs/>
          <w:color w:val="933C91" w:themeColor="accent3"/>
        </w:rPr>
        <w:t xml:space="preserve">, </w:t>
      </w:r>
      <w:hyperlink w:anchor="ninetyseven" w:history="1">
        <w:r w:rsidRPr="00C4034B">
          <w:rPr>
            <w:rStyle w:val="Hyperlink"/>
            <w:b w:val="0"/>
            <w:bCs w:val="0"/>
          </w:rPr>
          <w:t>97</w:t>
        </w:r>
      </w:hyperlink>
      <w:r w:rsidRPr="00C4034B">
        <w:rPr>
          <w:b/>
          <w:bCs/>
          <w:color w:val="933C91" w:themeColor="accent3"/>
        </w:rPr>
        <w:t xml:space="preserve">, </w:t>
      </w:r>
      <w:hyperlink w:anchor="hundredone" w:history="1">
        <w:r w:rsidRPr="00C4034B">
          <w:rPr>
            <w:rStyle w:val="Hyperlink"/>
            <w:b w:val="0"/>
            <w:bCs w:val="0"/>
          </w:rPr>
          <w:t>101</w:t>
        </w:r>
      </w:hyperlink>
      <w:r w:rsidRPr="00C4034B">
        <w:rPr>
          <w:b/>
          <w:bCs/>
          <w:color w:val="933C91" w:themeColor="accent3"/>
        </w:rPr>
        <w:t xml:space="preserve">, </w:t>
      </w:r>
      <w:hyperlink w:anchor="hundredseventeen" w:history="1">
        <w:r w:rsidRPr="00C4034B">
          <w:rPr>
            <w:rStyle w:val="Hyperlink"/>
            <w:b w:val="0"/>
            <w:bCs w:val="0"/>
          </w:rPr>
          <w:t>117</w:t>
        </w:r>
      </w:hyperlink>
      <w:r w:rsidRPr="00C4034B">
        <w:rPr>
          <w:b/>
          <w:bCs/>
          <w:color w:val="933C91" w:themeColor="accent3"/>
        </w:rPr>
        <w:t xml:space="preserve"> </w:t>
      </w:r>
    </w:p>
    <w:p w14:paraId="36E9B2B0" w14:textId="53145082" w:rsidR="004F0854" w:rsidRDefault="00DB667F" w:rsidP="00DB667F">
      <w:pPr>
        <w:pStyle w:val="BodyText"/>
      </w:pPr>
      <w:r>
        <w:t xml:space="preserve">Own Motion Inquiry </w:t>
      </w:r>
      <w:hyperlink w:anchor="seven" w:history="1">
        <w:r w:rsidRPr="00C4034B">
          <w:rPr>
            <w:rStyle w:val="Hyperlink"/>
            <w:b w:val="0"/>
            <w:bCs w:val="0"/>
          </w:rPr>
          <w:t>7</w:t>
        </w:r>
      </w:hyperlink>
      <w:r w:rsidRPr="00C4034B">
        <w:rPr>
          <w:b/>
          <w:bCs/>
          <w:color w:val="933C91" w:themeColor="accent3"/>
        </w:rPr>
        <w:t xml:space="preserve">, </w:t>
      </w:r>
      <w:hyperlink w:anchor="twentyeight" w:history="1">
        <w:r w:rsidRPr="00C4034B">
          <w:rPr>
            <w:rStyle w:val="Hyperlink"/>
            <w:b w:val="0"/>
            <w:bCs w:val="0"/>
          </w:rPr>
          <w:t>28</w:t>
        </w:r>
      </w:hyperlink>
      <w:r w:rsidRPr="00C4034B">
        <w:rPr>
          <w:b/>
          <w:bCs/>
          <w:color w:val="933C91" w:themeColor="accent3"/>
        </w:rPr>
        <w:t xml:space="preserve">, </w:t>
      </w:r>
      <w:hyperlink w:anchor="thirtytwo" w:history="1">
        <w:r w:rsidRPr="00C4034B">
          <w:rPr>
            <w:rStyle w:val="Hyperlink"/>
            <w:b w:val="0"/>
            <w:bCs w:val="0"/>
          </w:rPr>
          <w:t>32</w:t>
        </w:r>
      </w:hyperlink>
    </w:p>
    <w:p w14:paraId="32CEE38F" w14:textId="45FCAC35" w:rsidR="00DB667F" w:rsidRDefault="00DB667F">
      <w:pPr>
        <w:rPr>
          <w:rFonts w:ascii="Calibri" w:eastAsiaTheme="majorEastAsia" w:hAnsi="Calibri" w:cs="Calibri"/>
          <w:color w:val="000000" w:themeColor="text1"/>
          <w:sz w:val="18"/>
          <w:szCs w:val="18"/>
        </w:rPr>
      </w:pPr>
      <w:r>
        <w:br w:type="page"/>
      </w:r>
    </w:p>
    <w:p w14:paraId="745AC5C4" w14:textId="77777777" w:rsidR="009E3A14" w:rsidRDefault="009E3A14" w:rsidP="009E3A14">
      <w:pPr>
        <w:pStyle w:val="IndexSectionHead"/>
      </w:pPr>
      <w:r>
        <w:t>P</w:t>
      </w:r>
    </w:p>
    <w:p w14:paraId="5961D641" w14:textId="4FF9CF7B" w:rsidR="009E3A14" w:rsidRDefault="009E3A14" w:rsidP="009E3A14">
      <w:pPr>
        <w:pStyle w:val="BodyText"/>
      </w:pPr>
      <w:r>
        <w:t xml:space="preserve">partnering </w:t>
      </w:r>
      <w:hyperlink w:anchor="fifteen" w:history="1">
        <w:r w:rsidRPr="00C4034B">
          <w:rPr>
            <w:rStyle w:val="Hyperlink"/>
            <w:b w:val="0"/>
            <w:bCs w:val="0"/>
          </w:rPr>
          <w:t>15</w:t>
        </w:r>
      </w:hyperlink>
      <w:r w:rsidRPr="00C4034B">
        <w:rPr>
          <w:b/>
          <w:bCs/>
          <w:color w:val="933C91" w:themeColor="accent3"/>
        </w:rPr>
        <w:t xml:space="preserve">, </w:t>
      </w:r>
      <w:hyperlink w:anchor="fortyeight" w:history="1">
        <w:r w:rsidRPr="00C4034B">
          <w:rPr>
            <w:rStyle w:val="Hyperlink"/>
            <w:b w:val="0"/>
            <w:bCs w:val="0"/>
          </w:rPr>
          <w:t>48</w:t>
        </w:r>
      </w:hyperlink>
      <w:r w:rsidRPr="00C4034B">
        <w:rPr>
          <w:b/>
          <w:bCs/>
          <w:color w:val="933C91" w:themeColor="accent3"/>
        </w:rPr>
        <w:t xml:space="preserve">, </w:t>
      </w:r>
      <w:hyperlink w:anchor="sixtyone" w:history="1">
        <w:r w:rsidRPr="00C4034B">
          <w:rPr>
            <w:rStyle w:val="Hyperlink"/>
            <w:b w:val="0"/>
            <w:bCs w:val="0"/>
          </w:rPr>
          <w:t>61</w:t>
        </w:r>
      </w:hyperlink>
      <w:r w:rsidRPr="00C4034B">
        <w:rPr>
          <w:b/>
          <w:bCs/>
          <w:color w:val="933C91" w:themeColor="accent3"/>
        </w:rPr>
        <w:t xml:space="preserve">, </w:t>
      </w:r>
      <w:hyperlink w:anchor="seventytwo" w:history="1">
        <w:r w:rsidRPr="00C4034B">
          <w:rPr>
            <w:rStyle w:val="Hyperlink"/>
            <w:b w:val="0"/>
            <w:bCs w:val="0"/>
          </w:rPr>
          <w:t>72</w:t>
        </w:r>
      </w:hyperlink>
      <w:r w:rsidRPr="00C4034B">
        <w:rPr>
          <w:b/>
          <w:bCs/>
          <w:color w:val="933C91" w:themeColor="accent3"/>
        </w:rPr>
        <w:t xml:space="preserve">, </w:t>
      </w:r>
      <w:hyperlink w:anchor="hundredtwentysix" w:history="1">
        <w:r w:rsidRPr="00C4034B">
          <w:rPr>
            <w:rStyle w:val="Hyperlink"/>
            <w:b w:val="0"/>
            <w:bCs w:val="0"/>
          </w:rPr>
          <w:t>126</w:t>
        </w:r>
      </w:hyperlink>
    </w:p>
    <w:p w14:paraId="196564BE" w14:textId="5541AD3F" w:rsidR="009E3A14" w:rsidRDefault="009E3A14" w:rsidP="009E3A14">
      <w:pPr>
        <w:pStyle w:val="BodyText"/>
      </w:pPr>
      <w:r>
        <w:t xml:space="preserve">performance measures </w:t>
      </w:r>
      <w:hyperlink w:anchor="forty" w:history="1">
        <w:r w:rsidRPr="00C4034B">
          <w:rPr>
            <w:rStyle w:val="Hyperlink"/>
            <w:b w:val="0"/>
            <w:bCs w:val="0"/>
          </w:rPr>
          <w:t>40</w:t>
        </w:r>
      </w:hyperlink>
      <w:r w:rsidRPr="00C4034B">
        <w:rPr>
          <w:b/>
          <w:bCs/>
          <w:color w:val="933C91" w:themeColor="accent3"/>
        </w:rPr>
        <w:t>–</w:t>
      </w:r>
      <w:hyperlink w:anchor="fifty" w:history="1">
        <w:r w:rsidRPr="00C4034B">
          <w:rPr>
            <w:rStyle w:val="Hyperlink"/>
            <w:b w:val="0"/>
            <w:bCs w:val="0"/>
          </w:rPr>
          <w:t>50</w:t>
        </w:r>
      </w:hyperlink>
    </w:p>
    <w:p w14:paraId="61D67A6E" w14:textId="36420107" w:rsidR="009E3A14" w:rsidRDefault="009E3A14" w:rsidP="009E3A14">
      <w:pPr>
        <w:pStyle w:val="BodyText"/>
      </w:pPr>
      <w:r>
        <w:t xml:space="preserve">Performance Report </w:t>
      </w:r>
      <w:hyperlink w:anchor="thirtynine" w:history="1">
        <w:r w:rsidRPr="00C4034B">
          <w:rPr>
            <w:rStyle w:val="Hyperlink"/>
            <w:b w:val="0"/>
            <w:bCs w:val="0"/>
          </w:rPr>
          <w:t>39</w:t>
        </w:r>
      </w:hyperlink>
    </w:p>
    <w:p w14:paraId="7C23AAA5" w14:textId="186330A0" w:rsidR="009E3A14" w:rsidRDefault="009E3A14" w:rsidP="009E3A14">
      <w:pPr>
        <w:pStyle w:val="BodyText"/>
      </w:pPr>
      <w:r>
        <w:t xml:space="preserve">Portfolio Budget Statements </w:t>
      </w:r>
      <w:hyperlink w:anchor="forty" w:history="1">
        <w:r w:rsidRPr="00C4034B">
          <w:rPr>
            <w:rStyle w:val="Hyperlink"/>
            <w:b w:val="0"/>
            <w:bCs w:val="0"/>
          </w:rPr>
          <w:t>40</w:t>
        </w:r>
      </w:hyperlink>
      <w:r w:rsidRPr="00C4034B">
        <w:rPr>
          <w:b/>
          <w:bCs/>
          <w:color w:val="933C91" w:themeColor="accent3"/>
        </w:rPr>
        <w:t xml:space="preserve">, </w:t>
      </w:r>
      <w:hyperlink w:anchor="seventyone" w:history="1">
        <w:r w:rsidRPr="00C4034B">
          <w:rPr>
            <w:rStyle w:val="Hyperlink"/>
            <w:b w:val="0"/>
            <w:bCs w:val="0"/>
          </w:rPr>
          <w:t>71</w:t>
        </w:r>
      </w:hyperlink>
      <w:r w:rsidRPr="00C4034B">
        <w:rPr>
          <w:b/>
          <w:bCs/>
          <w:color w:val="933C91" w:themeColor="accent3"/>
        </w:rPr>
        <w:t xml:space="preserve">, </w:t>
      </w:r>
      <w:hyperlink w:anchor="hundredsixteen" w:history="1">
        <w:r w:rsidRPr="00C4034B">
          <w:rPr>
            <w:rStyle w:val="Hyperlink"/>
            <w:b w:val="0"/>
            <w:bCs w:val="0"/>
          </w:rPr>
          <w:t>116</w:t>
        </w:r>
      </w:hyperlink>
      <w:r w:rsidRPr="00C4034B">
        <w:rPr>
          <w:b/>
          <w:bCs/>
          <w:color w:val="933C91" w:themeColor="accent3"/>
        </w:rPr>
        <w:t xml:space="preserve">, </w:t>
      </w:r>
      <w:hyperlink w:anchor="hundredthirtysix" w:history="1">
        <w:r w:rsidRPr="00C4034B">
          <w:rPr>
            <w:rStyle w:val="Hyperlink"/>
            <w:b w:val="0"/>
            <w:bCs w:val="0"/>
          </w:rPr>
          <w:t>136</w:t>
        </w:r>
      </w:hyperlink>
    </w:p>
    <w:p w14:paraId="7F56703A" w14:textId="0454FE47" w:rsidR="009E3A14" w:rsidRPr="006F1171" w:rsidRDefault="009E3A14" w:rsidP="009E3A14">
      <w:pPr>
        <w:pStyle w:val="BodyText"/>
        <w:rPr>
          <w:color w:val="933C91" w:themeColor="accent3"/>
        </w:rPr>
      </w:pPr>
      <w:r>
        <w:t xml:space="preserve">Positive Behaviour Support Capability Framework </w:t>
      </w:r>
      <w:hyperlink w:anchor="thirteen" w:history="1">
        <w:r w:rsidRPr="00C4034B">
          <w:rPr>
            <w:rStyle w:val="Hyperlink"/>
            <w:b w:val="0"/>
            <w:bCs w:val="0"/>
          </w:rPr>
          <w:t>13</w:t>
        </w:r>
      </w:hyperlink>
      <w:r w:rsidRPr="00C4034B">
        <w:rPr>
          <w:b/>
          <w:bCs/>
          <w:color w:val="933C91" w:themeColor="accent3"/>
        </w:rPr>
        <w:t xml:space="preserve">, </w:t>
      </w:r>
      <w:hyperlink w:anchor="hundredtwentyone" w:history="1">
        <w:r w:rsidRPr="00C4034B">
          <w:rPr>
            <w:rStyle w:val="Hyperlink"/>
            <w:b w:val="0"/>
            <w:bCs w:val="0"/>
          </w:rPr>
          <w:t>121</w:t>
        </w:r>
      </w:hyperlink>
      <w:r w:rsidRPr="00C4034B">
        <w:rPr>
          <w:b/>
          <w:bCs/>
          <w:color w:val="933C91" w:themeColor="accent3"/>
        </w:rPr>
        <w:t xml:space="preserve">, </w:t>
      </w:r>
      <w:hyperlink w:anchor="hundredtwentythree" w:history="1">
        <w:r w:rsidRPr="00C4034B">
          <w:rPr>
            <w:rStyle w:val="Hyperlink"/>
            <w:b w:val="0"/>
            <w:bCs w:val="0"/>
          </w:rPr>
          <w:t>123</w:t>
        </w:r>
      </w:hyperlink>
    </w:p>
    <w:p w14:paraId="321C5DAD" w14:textId="5A549C5B" w:rsidR="009E3A14" w:rsidRDefault="009E3A14" w:rsidP="009E3A14">
      <w:pPr>
        <w:pStyle w:val="BodyText"/>
      </w:pPr>
      <w:r>
        <w:t xml:space="preserve">practice alerts </w:t>
      </w:r>
      <w:hyperlink w:anchor="fortysix" w:history="1">
        <w:r w:rsidRPr="00C4034B">
          <w:rPr>
            <w:rStyle w:val="Hyperlink"/>
            <w:b w:val="0"/>
            <w:bCs w:val="0"/>
          </w:rPr>
          <w:t>46</w:t>
        </w:r>
      </w:hyperlink>
      <w:r w:rsidRPr="00C4034B">
        <w:rPr>
          <w:b/>
          <w:bCs/>
          <w:color w:val="933C91" w:themeColor="accent3"/>
        </w:rPr>
        <w:t xml:space="preserve"> </w:t>
      </w:r>
    </w:p>
    <w:p w14:paraId="05429263" w14:textId="32288F3B" w:rsidR="009E3A14" w:rsidRDefault="009E3A14" w:rsidP="009E3A14">
      <w:pPr>
        <w:pStyle w:val="BodyText"/>
      </w:pPr>
      <w:r>
        <w:t xml:space="preserve">procedural fairness </w:t>
      </w:r>
      <w:hyperlink w:anchor="fiftyeight" w:history="1">
        <w:r w:rsidRPr="00C4034B">
          <w:rPr>
            <w:rStyle w:val="Hyperlink"/>
            <w:b w:val="0"/>
            <w:bCs w:val="0"/>
          </w:rPr>
          <w:t>58</w:t>
        </w:r>
      </w:hyperlink>
    </w:p>
    <w:p w14:paraId="65F69FF4" w14:textId="609C91CC" w:rsidR="009E3A14" w:rsidRDefault="009E3A14" w:rsidP="009E3A14">
      <w:pPr>
        <w:pStyle w:val="BodyText"/>
      </w:pPr>
      <w:r>
        <w:t xml:space="preserve">procurement </w:t>
      </w:r>
      <w:hyperlink w:anchor="seventyeight" w:history="1">
        <w:r w:rsidRPr="00C4034B">
          <w:rPr>
            <w:rStyle w:val="Hyperlink"/>
            <w:b w:val="0"/>
            <w:bCs w:val="0"/>
          </w:rPr>
          <w:t>78</w:t>
        </w:r>
      </w:hyperlink>
      <w:r w:rsidRPr="00C4034B">
        <w:rPr>
          <w:b/>
          <w:bCs/>
          <w:color w:val="933C91" w:themeColor="accent3"/>
        </w:rPr>
        <w:t>–</w:t>
      </w:r>
      <w:hyperlink w:anchor="seventynine" w:history="1">
        <w:r w:rsidRPr="00C4034B">
          <w:rPr>
            <w:rStyle w:val="Hyperlink"/>
            <w:b w:val="0"/>
            <w:bCs w:val="0"/>
          </w:rPr>
          <w:t>9</w:t>
        </w:r>
      </w:hyperlink>
    </w:p>
    <w:p w14:paraId="41633220" w14:textId="358CB5C1" w:rsidR="009E3A14" w:rsidRPr="006F1171" w:rsidRDefault="009E3A14" w:rsidP="009E3A14">
      <w:pPr>
        <w:pStyle w:val="BodyText"/>
        <w:rPr>
          <w:color w:val="933C91" w:themeColor="accent3"/>
        </w:rPr>
      </w:pPr>
      <w:r>
        <w:t xml:space="preserve">Public Governance, Performance and Accountability Act 2013 (PGPA Act) </w:t>
      </w:r>
      <w:hyperlink w:anchor="three" w:history="1">
        <w:r w:rsidRPr="00C4034B">
          <w:rPr>
            <w:rStyle w:val="Hyperlink"/>
            <w:b w:val="0"/>
            <w:bCs w:val="0"/>
          </w:rPr>
          <w:t>3</w:t>
        </w:r>
      </w:hyperlink>
      <w:r w:rsidRPr="00C4034B">
        <w:rPr>
          <w:b/>
          <w:bCs/>
          <w:color w:val="933C91" w:themeColor="accent3"/>
        </w:rPr>
        <w:t xml:space="preserve">, </w:t>
      </w:r>
      <w:hyperlink w:anchor="forty" w:history="1">
        <w:r w:rsidRPr="00C4034B">
          <w:rPr>
            <w:rStyle w:val="Hyperlink"/>
            <w:b w:val="0"/>
            <w:bCs w:val="0"/>
          </w:rPr>
          <w:t>40</w:t>
        </w:r>
      </w:hyperlink>
      <w:r w:rsidRPr="00C4034B">
        <w:rPr>
          <w:b/>
          <w:bCs/>
          <w:color w:val="933C91" w:themeColor="accent3"/>
        </w:rPr>
        <w:t xml:space="preserve">, </w:t>
      </w:r>
      <w:hyperlink w:anchor="fiftysix" w:history="1">
        <w:r w:rsidRPr="00C4034B">
          <w:rPr>
            <w:rStyle w:val="Hyperlink"/>
            <w:b w:val="0"/>
            <w:bCs w:val="0"/>
          </w:rPr>
          <w:t>56</w:t>
        </w:r>
      </w:hyperlink>
      <w:r w:rsidRPr="00C4034B">
        <w:rPr>
          <w:b/>
          <w:bCs/>
          <w:color w:val="933C91" w:themeColor="accent3"/>
        </w:rPr>
        <w:t xml:space="preserve">, </w:t>
      </w:r>
      <w:hyperlink w:anchor="fiftyeight" w:history="1">
        <w:r w:rsidRPr="00C4034B">
          <w:rPr>
            <w:rStyle w:val="Hyperlink"/>
            <w:b w:val="0"/>
            <w:bCs w:val="0"/>
          </w:rPr>
          <w:t>58</w:t>
        </w:r>
      </w:hyperlink>
      <w:r w:rsidRPr="00C4034B">
        <w:rPr>
          <w:b/>
          <w:bCs/>
          <w:color w:val="933C91" w:themeColor="accent3"/>
        </w:rPr>
        <w:t xml:space="preserve">, </w:t>
      </w:r>
      <w:hyperlink w:anchor="sixtyfive" w:history="1">
        <w:r w:rsidRPr="00C4034B">
          <w:rPr>
            <w:rStyle w:val="Hyperlink"/>
            <w:b w:val="0"/>
            <w:bCs w:val="0"/>
          </w:rPr>
          <w:t>65</w:t>
        </w:r>
      </w:hyperlink>
      <w:r w:rsidRPr="00C4034B">
        <w:rPr>
          <w:b/>
          <w:bCs/>
          <w:color w:val="933C91" w:themeColor="accent3"/>
        </w:rPr>
        <w:t xml:space="preserve">, </w:t>
      </w:r>
      <w:hyperlink w:anchor="seventyeight" w:history="1">
        <w:r w:rsidRPr="00C4034B">
          <w:rPr>
            <w:rStyle w:val="Hyperlink"/>
            <w:b w:val="0"/>
            <w:bCs w:val="0"/>
          </w:rPr>
          <w:t>78</w:t>
        </w:r>
      </w:hyperlink>
      <w:r w:rsidRPr="00C4034B">
        <w:rPr>
          <w:b/>
          <w:bCs/>
          <w:color w:val="933C91" w:themeColor="accent3"/>
        </w:rPr>
        <w:t>–</w:t>
      </w:r>
      <w:hyperlink w:anchor="seventynine" w:history="1">
        <w:r w:rsidRPr="00C4034B">
          <w:rPr>
            <w:rStyle w:val="Hyperlink"/>
            <w:b w:val="0"/>
            <w:bCs w:val="0"/>
          </w:rPr>
          <w:t>9</w:t>
        </w:r>
      </w:hyperlink>
      <w:r w:rsidRPr="00C4034B">
        <w:rPr>
          <w:b/>
          <w:bCs/>
          <w:color w:val="933C91" w:themeColor="accent3"/>
        </w:rPr>
        <w:t xml:space="preserve">, </w:t>
      </w:r>
      <w:hyperlink w:anchor="eightyone" w:history="1">
        <w:r w:rsidRPr="00C4034B">
          <w:rPr>
            <w:rStyle w:val="Hyperlink"/>
            <w:b w:val="0"/>
            <w:bCs w:val="0"/>
          </w:rPr>
          <w:t>81</w:t>
        </w:r>
      </w:hyperlink>
      <w:r w:rsidRPr="00C4034B">
        <w:rPr>
          <w:b/>
          <w:bCs/>
          <w:color w:val="933C91" w:themeColor="accent3"/>
        </w:rPr>
        <w:t xml:space="preserve">, </w:t>
      </w:r>
      <w:hyperlink w:anchor="hundredthirtyfive" w:history="1">
        <w:r w:rsidRPr="00C4034B">
          <w:rPr>
            <w:rStyle w:val="Hyperlink"/>
            <w:b w:val="0"/>
            <w:bCs w:val="0"/>
          </w:rPr>
          <w:t>135</w:t>
        </w:r>
      </w:hyperlink>
      <w:r w:rsidRPr="00C4034B">
        <w:rPr>
          <w:b/>
          <w:bCs/>
          <w:color w:val="933C91" w:themeColor="accent3"/>
        </w:rPr>
        <w:t xml:space="preserve">, </w:t>
      </w:r>
      <w:hyperlink w:anchor="hundredthirtyeight" w:history="1">
        <w:r w:rsidRPr="00C4034B">
          <w:rPr>
            <w:rStyle w:val="Hyperlink"/>
            <w:b w:val="0"/>
            <w:bCs w:val="0"/>
          </w:rPr>
          <w:t>138</w:t>
        </w:r>
      </w:hyperlink>
      <w:r w:rsidRPr="00C4034B">
        <w:rPr>
          <w:b/>
          <w:bCs/>
          <w:color w:val="933C91" w:themeColor="accent3"/>
        </w:rPr>
        <w:t xml:space="preserve"> </w:t>
      </w:r>
    </w:p>
    <w:p w14:paraId="1586D157" w14:textId="5CC6600A" w:rsidR="009E3A14" w:rsidRDefault="009E3A14" w:rsidP="009E3A14">
      <w:pPr>
        <w:pStyle w:val="BodyText"/>
      </w:pPr>
      <w:r>
        <w:t xml:space="preserve">Public Governance, Performance and Accountability Rule 2014 (PGPA Rule) </w:t>
      </w:r>
      <w:hyperlink w:anchor="sixtyseven" w:history="1">
        <w:r w:rsidRPr="00C4034B">
          <w:rPr>
            <w:rStyle w:val="Hyperlink"/>
            <w:b w:val="0"/>
            <w:bCs w:val="0"/>
          </w:rPr>
          <w:t>67</w:t>
        </w:r>
      </w:hyperlink>
      <w:r w:rsidRPr="00C4034B">
        <w:rPr>
          <w:b/>
          <w:bCs/>
          <w:color w:val="933C91" w:themeColor="accent3"/>
        </w:rPr>
        <w:t xml:space="preserve">, </w:t>
      </w:r>
      <w:hyperlink w:anchor="hundredthirty" w:history="1">
        <w:r w:rsidRPr="00C4034B">
          <w:rPr>
            <w:rStyle w:val="Hyperlink"/>
            <w:b w:val="0"/>
            <w:bCs w:val="0"/>
          </w:rPr>
          <w:t>130</w:t>
        </w:r>
      </w:hyperlink>
      <w:r w:rsidRPr="00C4034B">
        <w:rPr>
          <w:b/>
          <w:bCs/>
          <w:color w:val="933C91" w:themeColor="accent3"/>
        </w:rPr>
        <w:t>–</w:t>
      </w:r>
      <w:hyperlink w:anchor="hundredthirtyfour" w:history="1">
        <w:r w:rsidRPr="00C4034B">
          <w:rPr>
            <w:rStyle w:val="Hyperlink"/>
            <w:b w:val="0"/>
            <w:bCs w:val="0"/>
          </w:rPr>
          <w:t>34</w:t>
        </w:r>
      </w:hyperlink>
    </w:p>
    <w:p w14:paraId="7019B6AB" w14:textId="12991686" w:rsidR="009E3A14" w:rsidRDefault="009E3A14" w:rsidP="009E3A14">
      <w:pPr>
        <w:pStyle w:val="BodyText"/>
      </w:pPr>
      <w:r>
        <w:t xml:space="preserve">Public Interest Disclosure Act 2013 </w:t>
      </w:r>
      <w:hyperlink w:anchor="fiftyeight" w:history="1">
        <w:r w:rsidRPr="00C4034B">
          <w:rPr>
            <w:rStyle w:val="Hyperlink"/>
            <w:b w:val="0"/>
            <w:bCs w:val="0"/>
          </w:rPr>
          <w:t>58</w:t>
        </w:r>
      </w:hyperlink>
    </w:p>
    <w:p w14:paraId="2581A393" w14:textId="5F304F00" w:rsidR="009E3A14" w:rsidRDefault="009E3A14" w:rsidP="009E3A14">
      <w:pPr>
        <w:pStyle w:val="BodyText"/>
      </w:pPr>
      <w:r>
        <w:t xml:space="preserve">Public Service Act 1999 </w:t>
      </w:r>
      <w:hyperlink w:anchor="fiftysix" w:history="1">
        <w:r w:rsidRPr="00C4034B">
          <w:rPr>
            <w:rStyle w:val="Hyperlink"/>
            <w:b w:val="0"/>
            <w:bCs w:val="0"/>
          </w:rPr>
          <w:t>56</w:t>
        </w:r>
      </w:hyperlink>
      <w:r w:rsidRPr="00C4034B">
        <w:rPr>
          <w:b/>
          <w:bCs/>
          <w:color w:val="933C91" w:themeColor="accent3"/>
        </w:rPr>
        <w:t xml:space="preserve">, </w:t>
      </w:r>
      <w:hyperlink w:anchor="fiftyeight" w:history="1">
        <w:r w:rsidRPr="00C4034B">
          <w:rPr>
            <w:rStyle w:val="Hyperlink"/>
            <w:b w:val="0"/>
            <w:bCs w:val="0"/>
          </w:rPr>
          <w:t>58</w:t>
        </w:r>
      </w:hyperlink>
      <w:r w:rsidRPr="00C4034B">
        <w:rPr>
          <w:b/>
          <w:bCs/>
          <w:color w:val="933C91" w:themeColor="accent3"/>
        </w:rPr>
        <w:t xml:space="preserve">, </w:t>
      </w:r>
      <w:hyperlink w:anchor="seventy" w:history="1">
        <w:r w:rsidRPr="00C4034B">
          <w:rPr>
            <w:rStyle w:val="Hyperlink"/>
            <w:b w:val="0"/>
            <w:bCs w:val="0"/>
          </w:rPr>
          <w:t>70</w:t>
        </w:r>
      </w:hyperlink>
      <w:r w:rsidRPr="00C4034B">
        <w:rPr>
          <w:b/>
          <w:bCs/>
          <w:color w:val="933C91" w:themeColor="accent3"/>
        </w:rPr>
        <w:t xml:space="preserve">, </w:t>
      </w:r>
      <w:hyperlink w:anchor="seventyfive" w:history="1">
        <w:r w:rsidRPr="00C4034B">
          <w:rPr>
            <w:rStyle w:val="Hyperlink"/>
            <w:b w:val="0"/>
            <w:bCs w:val="0"/>
          </w:rPr>
          <w:t>75</w:t>
        </w:r>
      </w:hyperlink>
    </w:p>
    <w:p w14:paraId="796D1624" w14:textId="581D056A" w:rsidR="009E3A14" w:rsidRDefault="009E3A14" w:rsidP="009E3A14">
      <w:pPr>
        <w:pStyle w:val="BodyText"/>
      </w:pPr>
      <w:r>
        <w:t xml:space="preserve">purchasing </w:t>
      </w:r>
      <w:hyperlink w:anchor="seventyeight" w:history="1">
        <w:r w:rsidRPr="00C4034B">
          <w:rPr>
            <w:rStyle w:val="Hyperlink"/>
            <w:b w:val="0"/>
            <w:bCs w:val="0"/>
          </w:rPr>
          <w:t>78</w:t>
        </w:r>
      </w:hyperlink>
    </w:p>
    <w:p w14:paraId="68F757D0" w14:textId="77777777" w:rsidR="009E3A14" w:rsidRDefault="009E3A14" w:rsidP="009E3A14">
      <w:pPr>
        <w:pStyle w:val="IndexSectionHead"/>
      </w:pPr>
      <w:r>
        <w:t xml:space="preserve">R </w:t>
      </w:r>
    </w:p>
    <w:p w14:paraId="73F0C6C3" w14:textId="1CF433E0" w:rsidR="009E3A14" w:rsidRDefault="009E3A14" w:rsidP="009E3A14">
      <w:pPr>
        <w:pStyle w:val="BodyText"/>
      </w:pPr>
      <w:r>
        <w:t xml:space="preserve">Registrar </w:t>
      </w:r>
      <w:hyperlink w:anchor="ninenteen" w:history="1">
        <w:r w:rsidRPr="00C4034B">
          <w:rPr>
            <w:rStyle w:val="Hyperlink"/>
            <w:b w:val="0"/>
            <w:bCs w:val="0"/>
          </w:rPr>
          <w:t>19</w:t>
        </w:r>
      </w:hyperlink>
      <w:r w:rsidRPr="00C4034B">
        <w:rPr>
          <w:b/>
          <w:bCs/>
          <w:color w:val="933C91" w:themeColor="accent3"/>
        </w:rPr>
        <w:t xml:space="preserve">, </w:t>
      </w:r>
      <w:hyperlink w:anchor="twentyfive" w:history="1">
        <w:r w:rsidRPr="00C4034B">
          <w:rPr>
            <w:rStyle w:val="Hyperlink"/>
            <w:b w:val="0"/>
            <w:bCs w:val="0"/>
          </w:rPr>
          <w:t>25</w:t>
        </w:r>
      </w:hyperlink>
      <w:r w:rsidRPr="00C4034B">
        <w:rPr>
          <w:b/>
          <w:bCs/>
          <w:color w:val="933C91" w:themeColor="accent3"/>
        </w:rPr>
        <w:t xml:space="preserve">, </w:t>
      </w:r>
      <w:hyperlink w:anchor="sixtysix" w:history="1">
        <w:r w:rsidRPr="00C4034B">
          <w:rPr>
            <w:rStyle w:val="Hyperlink"/>
            <w:b w:val="0"/>
            <w:bCs w:val="0"/>
          </w:rPr>
          <w:t>66</w:t>
        </w:r>
      </w:hyperlink>
      <w:r w:rsidRPr="00C4034B">
        <w:rPr>
          <w:b/>
          <w:bCs/>
          <w:color w:val="933C91" w:themeColor="accent3"/>
        </w:rPr>
        <w:t xml:space="preserve">, </w:t>
      </w:r>
      <w:hyperlink w:anchor="hundredtwelve" w:history="1">
        <w:r w:rsidRPr="00C4034B">
          <w:rPr>
            <w:rStyle w:val="Hyperlink"/>
            <w:b w:val="0"/>
            <w:bCs w:val="0"/>
          </w:rPr>
          <w:t>112</w:t>
        </w:r>
      </w:hyperlink>
      <w:r w:rsidRPr="00C4034B">
        <w:rPr>
          <w:b/>
          <w:bCs/>
          <w:color w:val="933C91" w:themeColor="accent3"/>
        </w:rPr>
        <w:t xml:space="preserve">, </w:t>
      </w:r>
      <w:hyperlink w:anchor="hundredtwentyeight" w:history="1">
        <w:r w:rsidRPr="00C4034B">
          <w:rPr>
            <w:rStyle w:val="Hyperlink"/>
            <w:b w:val="0"/>
            <w:bCs w:val="0"/>
          </w:rPr>
          <w:t>128</w:t>
        </w:r>
      </w:hyperlink>
    </w:p>
    <w:p w14:paraId="77061EDF" w14:textId="1E72166E" w:rsidR="009E3A14" w:rsidRDefault="009E3A14" w:rsidP="009E3A14">
      <w:pPr>
        <w:pStyle w:val="BodyText"/>
      </w:pPr>
      <w:r>
        <w:t xml:space="preserve">registration </w:t>
      </w:r>
      <w:hyperlink w:anchor="six" w:history="1">
        <w:r w:rsidRPr="00C4034B">
          <w:rPr>
            <w:rStyle w:val="Hyperlink"/>
            <w:b w:val="0"/>
            <w:bCs w:val="0"/>
          </w:rPr>
          <w:t>6</w:t>
        </w:r>
      </w:hyperlink>
      <w:r w:rsidRPr="00C4034B">
        <w:rPr>
          <w:b/>
          <w:bCs/>
          <w:color w:val="933C91" w:themeColor="accent3"/>
        </w:rPr>
        <w:t xml:space="preserve">, </w:t>
      </w:r>
      <w:hyperlink w:anchor="thirteen" w:history="1">
        <w:r w:rsidRPr="00C4034B">
          <w:rPr>
            <w:rStyle w:val="Hyperlink"/>
            <w:b w:val="0"/>
            <w:bCs w:val="0"/>
          </w:rPr>
          <w:t>13</w:t>
        </w:r>
      </w:hyperlink>
      <w:r w:rsidRPr="00C4034B">
        <w:rPr>
          <w:b/>
          <w:bCs/>
          <w:color w:val="933C91" w:themeColor="accent3"/>
        </w:rPr>
        <w:t>–</w:t>
      </w:r>
      <w:hyperlink w:anchor="fifteen" w:history="1">
        <w:r w:rsidRPr="00C4034B">
          <w:rPr>
            <w:rStyle w:val="Hyperlink"/>
            <w:b w:val="0"/>
            <w:bCs w:val="0"/>
          </w:rPr>
          <w:t>15</w:t>
        </w:r>
      </w:hyperlink>
      <w:r w:rsidRPr="00C4034B">
        <w:rPr>
          <w:b/>
          <w:bCs/>
          <w:color w:val="933C91" w:themeColor="accent3"/>
        </w:rPr>
        <w:t xml:space="preserve">, </w:t>
      </w:r>
      <w:hyperlink w:anchor="twentynine" w:history="1">
        <w:r w:rsidRPr="00C4034B">
          <w:rPr>
            <w:rStyle w:val="Hyperlink"/>
            <w:b w:val="0"/>
            <w:bCs w:val="0"/>
          </w:rPr>
          <w:t>29</w:t>
        </w:r>
      </w:hyperlink>
      <w:r w:rsidRPr="00C4034B">
        <w:rPr>
          <w:b/>
          <w:bCs/>
          <w:color w:val="933C91" w:themeColor="accent3"/>
        </w:rPr>
        <w:t xml:space="preserve">, </w:t>
      </w:r>
      <w:hyperlink w:anchor="thirtytwo" w:history="1">
        <w:r w:rsidRPr="00C4034B">
          <w:rPr>
            <w:rStyle w:val="Hyperlink"/>
            <w:b w:val="0"/>
            <w:bCs w:val="0"/>
          </w:rPr>
          <w:t>32</w:t>
        </w:r>
      </w:hyperlink>
      <w:r w:rsidRPr="00C4034B">
        <w:rPr>
          <w:b/>
          <w:bCs/>
          <w:color w:val="933C91" w:themeColor="accent3"/>
        </w:rPr>
        <w:t xml:space="preserve">, </w:t>
      </w:r>
      <w:hyperlink w:anchor="thirtyfive" w:history="1">
        <w:r w:rsidRPr="00C4034B">
          <w:rPr>
            <w:rStyle w:val="Hyperlink"/>
            <w:b w:val="0"/>
            <w:bCs w:val="0"/>
          </w:rPr>
          <w:t>35</w:t>
        </w:r>
      </w:hyperlink>
      <w:r w:rsidRPr="00C4034B">
        <w:rPr>
          <w:b/>
          <w:bCs/>
          <w:color w:val="933C91" w:themeColor="accent3"/>
        </w:rPr>
        <w:t xml:space="preserve">, </w:t>
      </w:r>
      <w:hyperlink w:anchor="forty" w:history="1">
        <w:r w:rsidRPr="00C4034B">
          <w:rPr>
            <w:rStyle w:val="Hyperlink"/>
            <w:b w:val="0"/>
            <w:bCs w:val="0"/>
          </w:rPr>
          <w:t>40</w:t>
        </w:r>
      </w:hyperlink>
      <w:r w:rsidRPr="00C4034B">
        <w:rPr>
          <w:b/>
          <w:bCs/>
          <w:color w:val="933C91" w:themeColor="accent3"/>
        </w:rPr>
        <w:t>–</w:t>
      </w:r>
      <w:hyperlink w:anchor="fortytwo" w:history="1">
        <w:r w:rsidRPr="00C4034B">
          <w:rPr>
            <w:rStyle w:val="Hyperlink"/>
            <w:b w:val="0"/>
            <w:bCs w:val="0"/>
          </w:rPr>
          <w:t>2</w:t>
        </w:r>
      </w:hyperlink>
      <w:r w:rsidRPr="00C4034B">
        <w:rPr>
          <w:b/>
          <w:bCs/>
          <w:color w:val="933C91" w:themeColor="accent3"/>
        </w:rPr>
        <w:t xml:space="preserve">, </w:t>
      </w:r>
      <w:hyperlink w:anchor="fortyfour" w:history="1">
        <w:r w:rsidRPr="00C4034B">
          <w:rPr>
            <w:rStyle w:val="Hyperlink"/>
            <w:b w:val="0"/>
            <w:bCs w:val="0"/>
          </w:rPr>
          <w:t>44</w:t>
        </w:r>
      </w:hyperlink>
      <w:r w:rsidRPr="00C4034B">
        <w:rPr>
          <w:b/>
          <w:bCs/>
          <w:color w:val="933C91" w:themeColor="accent3"/>
        </w:rPr>
        <w:t>–</w:t>
      </w:r>
      <w:hyperlink w:anchor="fortyeight" w:history="1">
        <w:r w:rsidRPr="00C4034B">
          <w:rPr>
            <w:rStyle w:val="Hyperlink"/>
            <w:b w:val="0"/>
            <w:bCs w:val="0"/>
          </w:rPr>
          <w:t>8</w:t>
        </w:r>
      </w:hyperlink>
      <w:r w:rsidRPr="00C4034B">
        <w:rPr>
          <w:b/>
          <w:bCs/>
          <w:color w:val="933C91" w:themeColor="accent3"/>
        </w:rPr>
        <w:t xml:space="preserve">, </w:t>
      </w:r>
      <w:hyperlink w:anchor="fiftyone" w:history="1">
        <w:r w:rsidRPr="00C4034B">
          <w:rPr>
            <w:rStyle w:val="Hyperlink"/>
            <w:b w:val="0"/>
            <w:bCs w:val="0"/>
          </w:rPr>
          <w:t>51</w:t>
        </w:r>
      </w:hyperlink>
      <w:r w:rsidRPr="00C4034B">
        <w:rPr>
          <w:b/>
          <w:bCs/>
          <w:color w:val="933C91" w:themeColor="accent3"/>
        </w:rPr>
        <w:t xml:space="preserve">, </w:t>
      </w:r>
      <w:hyperlink w:anchor="fiftyseven" w:history="1">
        <w:r w:rsidRPr="00C4034B">
          <w:rPr>
            <w:rStyle w:val="Hyperlink"/>
            <w:b w:val="0"/>
            <w:bCs w:val="0"/>
          </w:rPr>
          <w:t>57</w:t>
        </w:r>
      </w:hyperlink>
      <w:r w:rsidRPr="00C4034B">
        <w:rPr>
          <w:b/>
          <w:bCs/>
          <w:color w:val="933C91" w:themeColor="accent3"/>
        </w:rPr>
        <w:t xml:space="preserve">, </w:t>
      </w:r>
      <w:hyperlink w:anchor="fiftyeight" w:history="1">
        <w:r w:rsidRPr="00C4034B">
          <w:rPr>
            <w:rStyle w:val="Hyperlink"/>
            <w:b w:val="0"/>
            <w:bCs w:val="0"/>
          </w:rPr>
          <w:t>58</w:t>
        </w:r>
      </w:hyperlink>
      <w:r w:rsidRPr="00C4034B">
        <w:rPr>
          <w:b/>
          <w:bCs/>
          <w:color w:val="933C91" w:themeColor="accent3"/>
        </w:rPr>
        <w:t xml:space="preserve">, </w:t>
      </w:r>
      <w:hyperlink w:anchor="sixty" w:history="1">
        <w:r w:rsidRPr="00C4034B">
          <w:rPr>
            <w:rStyle w:val="Hyperlink"/>
            <w:b w:val="0"/>
            <w:bCs w:val="0"/>
          </w:rPr>
          <w:t>60</w:t>
        </w:r>
      </w:hyperlink>
      <w:r w:rsidRPr="00C4034B">
        <w:rPr>
          <w:b/>
          <w:bCs/>
          <w:color w:val="933C91" w:themeColor="accent3"/>
        </w:rPr>
        <w:t xml:space="preserve">, </w:t>
      </w:r>
      <w:hyperlink w:anchor="sixtyfive" w:history="1">
        <w:r w:rsidRPr="00C4034B">
          <w:rPr>
            <w:rStyle w:val="Hyperlink"/>
            <w:b w:val="0"/>
            <w:bCs w:val="0"/>
          </w:rPr>
          <w:t>65</w:t>
        </w:r>
      </w:hyperlink>
      <w:r w:rsidRPr="00C4034B">
        <w:rPr>
          <w:b/>
          <w:bCs/>
          <w:color w:val="933C91" w:themeColor="accent3"/>
        </w:rPr>
        <w:t xml:space="preserve">, </w:t>
      </w:r>
      <w:hyperlink w:anchor="sixtysix" w:history="1">
        <w:r w:rsidRPr="00C4034B">
          <w:rPr>
            <w:rStyle w:val="Hyperlink"/>
            <w:b w:val="0"/>
            <w:bCs w:val="0"/>
          </w:rPr>
          <w:t>66</w:t>
        </w:r>
      </w:hyperlink>
      <w:r w:rsidRPr="00C4034B">
        <w:rPr>
          <w:b/>
          <w:bCs/>
          <w:color w:val="933C91" w:themeColor="accent3"/>
        </w:rPr>
        <w:t xml:space="preserve">, </w:t>
      </w:r>
      <w:hyperlink w:anchor="eightyone" w:history="1">
        <w:r w:rsidRPr="00C4034B">
          <w:rPr>
            <w:rStyle w:val="Hyperlink"/>
            <w:b w:val="0"/>
            <w:bCs w:val="0"/>
          </w:rPr>
          <w:t>81</w:t>
        </w:r>
      </w:hyperlink>
      <w:r w:rsidRPr="00C4034B">
        <w:rPr>
          <w:b/>
          <w:bCs/>
          <w:color w:val="933C91" w:themeColor="accent3"/>
        </w:rPr>
        <w:t xml:space="preserve">, </w:t>
      </w:r>
      <w:hyperlink w:anchor="ninetyfive" w:history="1">
        <w:r w:rsidRPr="00C4034B">
          <w:rPr>
            <w:rStyle w:val="Hyperlink"/>
            <w:b w:val="0"/>
            <w:bCs w:val="0"/>
          </w:rPr>
          <w:t>95</w:t>
        </w:r>
      </w:hyperlink>
      <w:r w:rsidRPr="00C4034B">
        <w:rPr>
          <w:b/>
          <w:bCs/>
          <w:color w:val="933C91" w:themeColor="accent3"/>
        </w:rPr>
        <w:t xml:space="preserve">, </w:t>
      </w:r>
      <w:hyperlink w:anchor="hundredtwenty" w:history="1">
        <w:r w:rsidRPr="00C4034B">
          <w:rPr>
            <w:rStyle w:val="Hyperlink"/>
            <w:b w:val="0"/>
            <w:bCs w:val="0"/>
          </w:rPr>
          <w:t>120</w:t>
        </w:r>
      </w:hyperlink>
      <w:r w:rsidRPr="00C4034B">
        <w:rPr>
          <w:b/>
          <w:bCs/>
          <w:color w:val="933C91" w:themeColor="accent3"/>
        </w:rPr>
        <w:t xml:space="preserve">, </w:t>
      </w:r>
      <w:hyperlink w:anchor="hundredtwentytwo" w:history="1">
        <w:r w:rsidRPr="00C4034B">
          <w:rPr>
            <w:rStyle w:val="Hyperlink"/>
            <w:b w:val="0"/>
            <w:bCs w:val="0"/>
          </w:rPr>
          <w:t>122</w:t>
        </w:r>
      </w:hyperlink>
      <w:r w:rsidRPr="00C4034B">
        <w:rPr>
          <w:b/>
          <w:bCs/>
          <w:color w:val="933C91" w:themeColor="accent3"/>
        </w:rPr>
        <w:t>–</w:t>
      </w:r>
      <w:hyperlink w:anchor="hundredtwentyfive" w:history="1">
        <w:r w:rsidRPr="00C4034B">
          <w:rPr>
            <w:rStyle w:val="Hyperlink"/>
            <w:b w:val="0"/>
            <w:bCs w:val="0"/>
          </w:rPr>
          <w:t>25</w:t>
        </w:r>
      </w:hyperlink>
      <w:r w:rsidRPr="00C4034B">
        <w:rPr>
          <w:b/>
          <w:bCs/>
          <w:color w:val="933C91" w:themeColor="accent3"/>
        </w:rPr>
        <w:t xml:space="preserve">, </w:t>
      </w:r>
      <w:hyperlink w:anchor="hundredtwentyseven" w:history="1">
        <w:r w:rsidRPr="00C4034B">
          <w:rPr>
            <w:rStyle w:val="Hyperlink"/>
            <w:b w:val="0"/>
            <w:bCs w:val="0"/>
          </w:rPr>
          <w:t>127</w:t>
        </w:r>
      </w:hyperlink>
      <w:r w:rsidRPr="00C4034B">
        <w:rPr>
          <w:b/>
          <w:bCs/>
          <w:color w:val="933C91" w:themeColor="accent3"/>
        </w:rPr>
        <w:t xml:space="preserve">, </w:t>
      </w:r>
      <w:hyperlink w:anchor="hundredthirtysix" w:history="1">
        <w:r w:rsidRPr="00C4034B">
          <w:rPr>
            <w:rStyle w:val="Hyperlink"/>
            <w:b w:val="0"/>
            <w:bCs w:val="0"/>
          </w:rPr>
          <w:t>136</w:t>
        </w:r>
      </w:hyperlink>
    </w:p>
    <w:p w14:paraId="40DB50EA" w14:textId="2D3F3E03" w:rsidR="009E3A14" w:rsidRDefault="009E3A14" w:rsidP="009E3A14">
      <w:pPr>
        <w:pStyle w:val="BodyText"/>
      </w:pPr>
      <w:r>
        <w:t xml:space="preserve">Registration Roundtable </w:t>
      </w:r>
      <w:hyperlink w:anchor="twentynine" w:history="1">
        <w:r w:rsidRPr="00C4034B">
          <w:rPr>
            <w:rStyle w:val="Hyperlink"/>
            <w:b w:val="0"/>
            <w:bCs w:val="0"/>
          </w:rPr>
          <w:t>29</w:t>
        </w:r>
      </w:hyperlink>
      <w:r w:rsidRPr="00C4034B">
        <w:rPr>
          <w:b/>
          <w:bCs/>
          <w:color w:val="933C91" w:themeColor="accent3"/>
        </w:rPr>
        <w:t xml:space="preserve">, </w:t>
      </w:r>
      <w:hyperlink w:anchor="thirtytwo" w:history="1">
        <w:r w:rsidRPr="00C4034B">
          <w:rPr>
            <w:rStyle w:val="Hyperlink"/>
            <w:b w:val="0"/>
            <w:bCs w:val="0"/>
          </w:rPr>
          <w:t>32</w:t>
        </w:r>
      </w:hyperlink>
      <w:r w:rsidRPr="00C4034B">
        <w:rPr>
          <w:b/>
          <w:bCs/>
          <w:color w:val="933C91" w:themeColor="accent3"/>
        </w:rPr>
        <w:t xml:space="preserve">, </w:t>
      </w:r>
      <w:hyperlink w:anchor="fortysix" w:history="1">
        <w:r w:rsidRPr="00C4034B">
          <w:rPr>
            <w:rStyle w:val="Hyperlink"/>
            <w:b w:val="0"/>
            <w:bCs w:val="0"/>
          </w:rPr>
          <w:t>46</w:t>
        </w:r>
      </w:hyperlink>
    </w:p>
    <w:p w14:paraId="38BBFD3F" w14:textId="2EC901C2" w:rsidR="009E3A14" w:rsidRDefault="009E3A14" w:rsidP="009E3A14">
      <w:pPr>
        <w:pStyle w:val="BodyText"/>
      </w:pPr>
      <w:r>
        <w:t xml:space="preserve">regulatory approach </w:t>
      </w:r>
      <w:hyperlink w:anchor="fourteen" w:history="1">
        <w:r w:rsidRPr="00C4034B">
          <w:rPr>
            <w:rStyle w:val="Hyperlink"/>
            <w:b w:val="0"/>
            <w:bCs w:val="0"/>
          </w:rPr>
          <w:t>14</w:t>
        </w:r>
      </w:hyperlink>
      <w:r w:rsidRPr="00C4034B">
        <w:rPr>
          <w:b/>
          <w:bCs/>
          <w:color w:val="933C91" w:themeColor="accent3"/>
        </w:rPr>
        <w:t xml:space="preserve">, </w:t>
      </w:r>
      <w:hyperlink w:anchor="fifteen" w:history="1">
        <w:r w:rsidRPr="00C4034B">
          <w:rPr>
            <w:rStyle w:val="Hyperlink"/>
            <w:b w:val="0"/>
            <w:bCs w:val="0"/>
          </w:rPr>
          <w:t>50</w:t>
        </w:r>
      </w:hyperlink>
      <w:r w:rsidRPr="00C4034B">
        <w:rPr>
          <w:b/>
          <w:bCs/>
          <w:color w:val="933C91" w:themeColor="accent3"/>
        </w:rPr>
        <w:t xml:space="preserve">, </w:t>
      </w:r>
      <w:hyperlink w:anchor="fiftytwo" w:history="1">
        <w:r w:rsidRPr="00C4034B">
          <w:rPr>
            <w:rStyle w:val="Hyperlink"/>
            <w:b w:val="0"/>
            <w:bCs w:val="0"/>
          </w:rPr>
          <w:t>52</w:t>
        </w:r>
      </w:hyperlink>
      <w:r w:rsidRPr="00C4034B">
        <w:rPr>
          <w:b/>
          <w:bCs/>
          <w:color w:val="933C91" w:themeColor="accent3"/>
        </w:rPr>
        <w:t xml:space="preserve">, </w:t>
      </w:r>
      <w:hyperlink w:anchor="hundredtwentyone" w:history="1">
        <w:r w:rsidRPr="00C4034B">
          <w:rPr>
            <w:rStyle w:val="Hyperlink"/>
            <w:b w:val="0"/>
            <w:bCs w:val="0"/>
          </w:rPr>
          <w:t>121</w:t>
        </w:r>
      </w:hyperlink>
      <w:r w:rsidRPr="00C4034B">
        <w:rPr>
          <w:b/>
          <w:bCs/>
          <w:color w:val="933C91" w:themeColor="accent3"/>
        </w:rPr>
        <w:t xml:space="preserve">, </w:t>
      </w:r>
      <w:hyperlink w:anchor="hundredtwentyseven" w:history="1">
        <w:r w:rsidRPr="00C4034B">
          <w:rPr>
            <w:rStyle w:val="Hyperlink"/>
            <w:b w:val="0"/>
            <w:bCs w:val="0"/>
          </w:rPr>
          <w:t>127</w:t>
        </w:r>
      </w:hyperlink>
    </w:p>
    <w:p w14:paraId="1EEF245E" w14:textId="4B9D9416" w:rsidR="009E3A14" w:rsidRDefault="009E3A14" w:rsidP="009E3A14">
      <w:pPr>
        <w:pStyle w:val="BodyText"/>
      </w:pPr>
      <w:r>
        <w:t xml:space="preserve">regulatory oversight </w:t>
      </w:r>
      <w:hyperlink w:anchor="fourteen" w:history="1">
        <w:r w:rsidRPr="00C4034B">
          <w:rPr>
            <w:rStyle w:val="Hyperlink"/>
            <w:b w:val="0"/>
            <w:bCs w:val="0"/>
          </w:rPr>
          <w:t>14</w:t>
        </w:r>
      </w:hyperlink>
      <w:r w:rsidRPr="00C4034B">
        <w:rPr>
          <w:b/>
          <w:bCs/>
          <w:color w:val="933C91" w:themeColor="accent3"/>
        </w:rPr>
        <w:t xml:space="preserve">, </w:t>
      </w:r>
      <w:hyperlink w:anchor="fifteen" w:history="1">
        <w:r w:rsidRPr="00C4034B">
          <w:rPr>
            <w:rStyle w:val="Hyperlink"/>
            <w:b w:val="0"/>
            <w:bCs w:val="0"/>
          </w:rPr>
          <w:t>15</w:t>
        </w:r>
      </w:hyperlink>
      <w:r w:rsidRPr="00C4034B">
        <w:rPr>
          <w:b/>
          <w:bCs/>
          <w:color w:val="933C91" w:themeColor="accent3"/>
        </w:rPr>
        <w:t xml:space="preserve">, </w:t>
      </w:r>
      <w:hyperlink w:anchor="hundredtwentyfive" w:history="1">
        <w:r w:rsidRPr="00C450D5">
          <w:rPr>
            <w:rStyle w:val="Hyperlink"/>
            <w:b w:val="0"/>
            <w:bCs w:val="0"/>
          </w:rPr>
          <w:t>125</w:t>
        </w:r>
      </w:hyperlink>
    </w:p>
    <w:p w14:paraId="5752F2C1" w14:textId="48DC5ED6" w:rsidR="009E3A14" w:rsidRDefault="009E3A14" w:rsidP="009E3A14">
      <w:pPr>
        <w:pStyle w:val="BodyText"/>
      </w:pPr>
      <w:r>
        <w:t xml:space="preserve">Regulator Performance Framework </w:t>
      </w:r>
      <w:hyperlink w:anchor="fiftytwo" w:history="1">
        <w:r w:rsidRPr="00C4034B">
          <w:rPr>
            <w:rStyle w:val="Hyperlink"/>
            <w:b w:val="0"/>
            <w:bCs w:val="0"/>
          </w:rPr>
          <w:t>52</w:t>
        </w:r>
      </w:hyperlink>
      <w:r w:rsidRPr="00C4034B">
        <w:rPr>
          <w:b/>
          <w:bCs/>
          <w:color w:val="933C91" w:themeColor="accent3"/>
        </w:rPr>
        <w:t xml:space="preserve">, </w:t>
      </w:r>
      <w:hyperlink w:anchor="hundredthirtyseven" w:history="1">
        <w:r w:rsidRPr="00C4034B">
          <w:rPr>
            <w:rStyle w:val="Hyperlink"/>
            <w:b w:val="0"/>
            <w:bCs w:val="0"/>
          </w:rPr>
          <w:t>137</w:t>
        </w:r>
      </w:hyperlink>
    </w:p>
    <w:p w14:paraId="2437B054" w14:textId="09431E2A" w:rsidR="009E3A14" w:rsidRDefault="009E3A14" w:rsidP="009E3A14">
      <w:pPr>
        <w:pStyle w:val="BodyText"/>
      </w:pPr>
      <w:r>
        <w:t xml:space="preserve">Regulator Performance Guide </w:t>
      </w:r>
      <w:hyperlink w:anchor="fiftytwo" w:history="1">
        <w:r w:rsidRPr="00C4034B">
          <w:rPr>
            <w:rStyle w:val="Hyperlink"/>
            <w:b w:val="0"/>
            <w:bCs w:val="0"/>
          </w:rPr>
          <w:t>52</w:t>
        </w:r>
      </w:hyperlink>
      <w:r w:rsidRPr="00C4034B">
        <w:rPr>
          <w:b/>
          <w:bCs/>
          <w:color w:val="933C91" w:themeColor="accent3"/>
        </w:rPr>
        <w:t xml:space="preserve">, </w:t>
      </w:r>
      <w:hyperlink w:anchor="hundredthirtyseven" w:history="1">
        <w:r w:rsidRPr="00C4034B">
          <w:rPr>
            <w:rStyle w:val="Hyperlink"/>
            <w:b w:val="0"/>
            <w:bCs w:val="0"/>
          </w:rPr>
          <w:t>137</w:t>
        </w:r>
      </w:hyperlink>
    </w:p>
    <w:p w14:paraId="077454AB" w14:textId="399BBD5C" w:rsidR="009E3A14" w:rsidRDefault="009E3A14" w:rsidP="009E3A14">
      <w:pPr>
        <w:pStyle w:val="BodyText"/>
      </w:pPr>
      <w:r>
        <w:t xml:space="preserve">remuneration </w:t>
      </w:r>
      <w:hyperlink w:anchor="sixtyfour" w:history="1">
        <w:r w:rsidRPr="00C4034B">
          <w:rPr>
            <w:rStyle w:val="Hyperlink"/>
            <w:b w:val="0"/>
            <w:bCs w:val="0"/>
          </w:rPr>
          <w:t>64</w:t>
        </w:r>
      </w:hyperlink>
      <w:r w:rsidRPr="00C4034B">
        <w:rPr>
          <w:b/>
          <w:bCs/>
          <w:color w:val="933C91" w:themeColor="accent3"/>
        </w:rPr>
        <w:t xml:space="preserve">, </w:t>
      </w:r>
      <w:hyperlink w:anchor="seventyfive" w:history="1">
        <w:r w:rsidRPr="00C4034B">
          <w:rPr>
            <w:rStyle w:val="Hyperlink"/>
            <w:b w:val="0"/>
            <w:bCs w:val="0"/>
          </w:rPr>
          <w:t>75</w:t>
        </w:r>
      </w:hyperlink>
      <w:r w:rsidRPr="00C4034B">
        <w:rPr>
          <w:b/>
          <w:bCs/>
          <w:color w:val="933C91" w:themeColor="accent3"/>
        </w:rPr>
        <w:t xml:space="preserve">, </w:t>
      </w:r>
      <w:hyperlink w:anchor="ninetyeight" w:history="1">
        <w:r w:rsidRPr="00C4034B">
          <w:rPr>
            <w:rStyle w:val="Hyperlink"/>
            <w:b w:val="0"/>
            <w:bCs w:val="0"/>
          </w:rPr>
          <w:t>98</w:t>
        </w:r>
      </w:hyperlink>
      <w:r w:rsidRPr="00C4034B">
        <w:rPr>
          <w:b/>
          <w:bCs/>
          <w:color w:val="933C91" w:themeColor="accent3"/>
        </w:rPr>
        <w:t xml:space="preserve">, </w:t>
      </w:r>
      <w:hyperlink w:anchor="hundredten" w:history="1">
        <w:r w:rsidRPr="00C4034B">
          <w:rPr>
            <w:rStyle w:val="Hyperlink"/>
            <w:b w:val="0"/>
            <w:bCs w:val="0"/>
          </w:rPr>
          <w:t>110</w:t>
        </w:r>
      </w:hyperlink>
      <w:r w:rsidRPr="00C4034B">
        <w:rPr>
          <w:b/>
          <w:bCs/>
          <w:color w:val="933C91" w:themeColor="accent3"/>
        </w:rPr>
        <w:t>–</w:t>
      </w:r>
      <w:hyperlink w:anchor="hundredeleven" w:history="1">
        <w:r w:rsidRPr="00C4034B">
          <w:rPr>
            <w:rStyle w:val="Hyperlink"/>
            <w:b w:val="0"/>
            <w:bCs w:val="0"/>
          </w:rPr>
          <w:t>11</w:t>
        </w:r>
      </w:hyperlink>
      <w:r w:rsidRPr="00C4034B">
        <w:rPr>
          <w:b/>
          <w:bCs/>
          <w:color w:val="933C91" w:themeColor="accent3"/>
        </w:rPr>
        <w:t xml:space="preserve">, </w:t>
      </w:r>
      <w:hyperlink w:anchor="hundredtwentyeight" w:history="1">
        <w:r w:rsidRPr="00C4034B">
          <w:rPr>
            <w:rStyle w:val="Hyperlink"/>
            <w:b w:val="0"/>
            <w:bCs w:val="0"/>
          </w:rPr>
          <w:t>128</w:t>
        </w:r>
      </w:hyperlink>
      <w:r w:rsidRPr="00C4034B">
        <w:rPr>
          <w:b/>
          <w:bCs/>
          <w:color w:val="933C91" w:themeColor="accent3"/>
        </w:rPr>
        <w:t>–</w:t>
      </w:r>
      <w:hyperlink w:anchor="hundredtwentynine" w:history="1">
        <w:r w:rsidRPr="00C4034B">
          <w:rPr>
            <w:rStyle w:val="Hyperlink"/>
            <w:b w:val="0"/>
            <w:bCs w:val="0"/>
          </w:rPr>
          <w:t>29</w:t>
        </w:r>
      </w:hyperlink>
      <w:r w:rsidRPr="00C4034B">
        <w:rPr>
          <w:b/>
          <w:bCs/>
          <w:color w:val="933C91" w:themeColor="accent3"/>
        </w:rPr>
        <w:t xml:space="preserve"> </w:t>
      </w:r>
    </w:p>
    <w:p w14:paraId="14E0E8E9" w14:textId="2297489E" w:rsidR="009E3A14" w:rsidRDefault="009E3A14" w:rsidP="009E3A14">
      <w:pPr>
        <w:pStyle w:val="BodyText"/>
      </w:pPr>
      <w:r>
        <w:t xml:space="preserve">reportable incidents </w:t>
      </w:r>
      <w:hyperlink w:anchor="thirteen" w:history="1">
        <w:r w:rsidRPr="00C4034B">
          <w:rPr>
            <w:rStyle w:val="Hyperlink"/>
            <w:b w:val="0"/>
            <w:bCs w:val="0"/>
          </w:rPr>
          <w:t>13</w:t>
        </w:r>
      </w:hyperlink>
      <w:r w:rsidRPr="00C4034B">
        <w:rPr>
          <w:b/>
          <w:bCs/>
          <w:color w:val="933C91" w:themeColor="accent3"/>
        </w:rPr>
        <w:t xml:space="preserve">, </w:t>
      </w:r>
      <w:hyperlink w:anchor="thirtytwo" w:history="1">
        <w:r w:rsidRPr="00C4034B">
          <w:rPr>
            <w:rStyle w:val="Hyperlink"/>
            <w:b w:val="0"/>
            <w:bCs w:val="0"/>
          </w:rPr>
          <w:t>32</w:t>
        </w:r>
      </w:hyperlink>
      <w:r w:rsidRPr="00C4034B">
        <w:rPr>
          <w:b/>
          <w:bCs/>
          <w:color w:val="933C91" w:themeColor="accent3"/>
        </w:rPr>
        <w:t xml:space="preserve">, </w:t>
      </w:r>
      <w:hyperlink w:anchor="fortytwo" w:history="1">
        <w:r w:rsidRPr="00C4034B">
          <w:rPr>
            <w:rStyle w:val="Hyperlink"/>
            <w:b w:val="0"/>
            <w:bCs w:val="0"/>
          </w:rPr>
          <w:t>42</w:t>
        </w:r>
      </w:hyperlink>
      <w:r w:rsidRPr="00C4034B">
        <w:rPr>
          <w:b/>
          <w:bCs/>
          <w:color w:val="933C91" w:themeColor="accent3"/>
        </w:rPr>
        <w:t xml:space="preserve">, </w:t>
      </w:r>
      <w:hyperlink w:anchor="fortyseven" w:history="1">
        <w:r w:rsidRPr="00C4034B">
          <w:rPr>
            <w:rStyle w:val="Hyperlink"/>
            <w:b w:val="0"/>
            <w:bCs w:val="0"/>
          </w:rPr>
          <w:t>47</w:t>
        </w:r>
      </w:hyperlink>
      <w:r w:rsidRPr="00C4034B">
        <w:rPr>
          <w:b/>
          <w:bCs/>
          <w:color w:val="933C91" w:themeColor="accent3"/>
        </w:rPr>
        <w:t xml:space="preserve">, </w:t>
      </w:r>
      <w:hyperlink w:anchor="fiftyseven" w:history="1">
        <w:r w:rsidRPr="00C4034B">
          <w:rPr>
            <w:rStyle w:val="Hyperlink"/>
            <w:b w:val="0"/>
            <w:bCs w:val="0"/>
          </w:rPr>
          <w:t>57</w:t>
        </w:r>
      </w:hyperlink>
      <w:r w:rsidRPr="00C4034B">
        <w:rPr>
          <w:b/>
          <w:bCs/>
          <w:color w:val="933C91" w:themeColor="accent3"/>
        </w:rPr>
        <w:t xml:space="preserve">, </w:t>
      </w:r>
      <w:hyperlink w:anchor="hundredtwenty" w:history="1">
        <w:r w:rsidRPr="00C4034B">
          <w:rPr>
            <w:rStyle w:val="Hyperlink"/>
            <w:b w:val="0"/>
            <w:bCs w:val="0"/>
          </w:rPr>
          <w:t>120</w:t>
        </w:r>
      </w:hyperlink>
      <w:r w:rsidRPr="00C4034B">
        <w:rPr>
          <w:b/>
          <w:bCs/>
          <w:color w:val="933C91" w:themeColor="accent3"/>
        </w:rPr>
        <w:t>–</w:t>
      </w:r>
      <w:hyperlink w:anchor="hundredtwentytwo" w:history="1">
        <w:r w:rsidRPr="00C4034B">
          <w:rPr>
            <w:rStyle w:val="Hyperlink"/>
            <w:b w:val="0"/>
            <w:bCs w:val="0"/>
          </w:rPr>
          <w:t>22</w:t>
        </w:r>
      </w:hyperlink>
      <w:r w:rsidRPr="00C4034B">
        <w:rPr>
          <w:b/>
          <w:bCs/>
          <w:color w:val="933C91" w:themeColor="accent3"/>
        </w:rPr>
        <w:t xml:space="preserve">, </w:t>
      </w:r>
      <w:hyperlink w:anchor="hundredtwentyfive" w:history="1">
        <w:r w:rsidRPr="00C4034B">
          <w:rPr>
            <w:rStyle w:val="Hyperlink"/>
            <w:b w:val="0"/>
            <w:bCs w:val="0"/>
          </w:rPr>
          <w:t>125</w:t>
        </w:r>
      </w:hyperlink>
      <w:r w:rsidRPr="00C4034B">
        <w:rPr>
          <w:b/>
          <w:bCs/>
          <w:color w:val="933C91" w:themeColor="accent3"/>
        </w:rPr>
        <w:t xml:space="preserve">, </w:t>
      </w:r>
      <w:hyperlink w:anchor="hundredthirtyeight" w:history="1">
        <w:r w:rsidRPr="00C4034B">
          <w:rPr>
            <w:rStyle w:val="Hyperlink"/>
            <w:b w:val="0"/>
            <w:bCs w:val="0"/>
          </w:rPr>
          <w:t>138</w:t>
        </w:r>
      </w:hyperlink>
    </w:p>
    <w:p w14:paraId="1353DC62" w14:textId="6B05A22B" w:rsidR="009E3A14" w:rsidRDefault="009E3A14" w:rsidP="009E3A14">
      <w:pPr>
        <w:pStyle w:val="BodyText"/>
      </w:pPr>
      <w:r>
        <w:t>Resources for outcomes</w:t>
      </w:r>
      <w:r w:rsidRPr="006F1171">
        <w:rPr>
          <w:color w:val="933C91" w:themeColor="accent3"/>
        </w:rPr>
        <w:t xml:space="preserve"> </w:t>
      </w:r>
      <w:hyperlink w:anchor="eightyone" w:history="1">
        <w:r w:rsidRPr="00C4034B">
          <w:rPr>
            <w:rStyle w:val="Hyperlink"/>
            <w:b w:val="0"/>
            <w:bCs w:val="0"/>
          </w:rPr>
          <w:t>81</w:t>
        </w:r>
      </w:hyperlink>
    </w:p>
    <w:p w14:paraId="133A55C0" w14:textId="451AA142" w:rsidR="009E3A14" w:rsidRDefault="009E3A14" w:rsidP="009E3A14">
      <w:pPr>
        <w:pStyle w:val="BodyText"/>
      </w:pPr>
      <w:r>
        <w:t xml:space="preserve">resourcing </w:t>
      </w:r>
      <w:hyperlink w:anchor="twentyeight" w:history="1">
        <w:r w:rsidRPr="00C4034B">
          <w:rPr>
            <w:rStyle w:val="Hyperlink"/>
            <w:b w:val="0"/>
            <w:bCs w:val="0"/>
          </w:rPr>
          <w:t>28</w:t>
        </w:r>
      </w:hyperlink>
      <w:r w:rsidRPr="00C4034B">
        <w:rPr>
          <w:b/>
          <w:bCs/>
          <w:color w:val="933C91" w:themeColor="accent3"/>
        </w:rPr>
        <w:t xml:space="preserve">, </w:t>
      </w:r>
      <w:hyperlink w:anchor="fiftyone" w:history="1">
        <w:r w:rsidRPr="00C4034B">
          <w:rPr>
            <w:rStyle w:val="Hyperlink"/>
            <w:b w:val="0"/>
            <w:bCs w:val="0"/>
          </w:rPr>
          <w:t>51</w:t>
        </w:r>
      </w:hyperlink>
      <w:r w:rsidRPr="00C4034B">
        <w:rPr>
          <w:b/>
          <w:bCs/>
          <w:color w:val="933C91" w:themeColor="accent3"/>
        </w:rPr>
        <w:t xml:space="preserve">, </w:t>
      </w:r>
      <w:hyperlink w:anchor="fiftyeight" w:history="1">
        <w:r w:rsidRPr="00C4034B">
          <w:rPr>
            <w:rStyle w:val="Hyperlink"/>
            <w:b w:val="0"/>
            <w:bCs w:val="0"/>
          </w:rPr>
          <w:t>58</w:t>
        </w:r>
      </w:hyperlink>
      <w:r w:rsidRPr="00C4034B">
        <w:rPr>
          <w:b/>
          <w:bCs/>
          <w:color w:val="933C91" w:themeColor="accent3"/>
        </w:rPr>
        <w:t xml:space="preserve">, </w:t>
      </w:r>
      <w:hyperlink w:anchor="seventyeight" w:history="1">
        <w:r w:rsidRPr="00C4034B">
          <w:rPr>
            <w:rStyle w:val="Hyperlink"/>
            <w:b w:val="0"/>
            <w:bCs w:val="0"/>
          </w:rPr>
          <w:t>78</w:t>
        </w:r>
      </w:hyperlink>
      <w:r w:rsidRPr="00C4034B">
        <w:rPr>
          <w:b/>
          <w:bCs/>
          <w:color w:val="933C91" w:themeColor="accent3"/>
        </w:rPr>
        <w:t xml:space="preserve">, </w:t>
      </w:r>
      <w:hyperlink w:anchor="eighty" w:history="1">
        <w:r w:rsidRPr="00C4034B">
          <w:rPr>
            <w:rStyle w:val="Hyperlink"/>
            <w:b w:val="0"/>
            <w:bCs w:val="0"/>
          </w:rPr>
          <w:t>80</w:t>
        </w:r>
      </w:hyperlink>
    </w:p>
    <w:p w14:paraId="3FF8586E" w14:textId="5868E151" w:rsidR="009E3A14" w:rsidRDefault="009E3A14" w:rsidP="009E3A14">
      <w:pPr>
        <w:pStyle w:val="BodyText"/>
      </w:pPr>
      <w:r>
        <w:t xml:space="preserve">restrictive practices </w:t>
      </w:r>
      <w:hyperlink w:anchor="seven" w:history="1">
        <w:r w:rsidRPr="00C4034B">
          <w:rPr>
            <w:rStyle w:val="Hyperlink"/>
            <w:b w:val="0"/>
            <w:bCs w:val="0"/>
          </w:rPr>
          <w:t>7</w:t>
        </w:r>
      </w:hyperlink>
      <w:r w:rsidRPr="00C4034B">
        <w:rPr>
          <w:b/>
          <w:bCs/>
          <w:color w:val="933C91" w:themeColor="accent3"/>
        </w:rPr>
        <w:t xml:space="preserve">, </w:t>
      </w:r>
      <w:hyperlink w:anchor="thirteen" w:history="1">
        <w:r w:rsidRPr="00C4034B">
          <w:rPr>
            <w:rStyle w:val="Hyperlink"/>
            <w:b w:val="0"/>
            <w:bCs w:val="0"/>
          </w:rPr>
          <w:t>13</w:t>
        </w:r>
      </w:hyperlink>
      <w:r w:rsidRPr="00C4034B">
        <w:rPr>
          <w:b/>
          <w:bCs/>
          <w:color w:val="933C91" w:themeColor="accent3"/>
        </w:rPr>
        <w:t xml:space="preserve">, </w:t>
      </w:r>
      <w:hyperlink w:anchor="twentyeight" w:history="1">
        <w:r w:rsidRPr="00C4034B">
          <w:rPr>
            <w:rStyle w:val="Hyperlink"/>
            <w:b w:val="0"/>
            <w:bCs w:val="0"/>
          </w:rPr>
          <w:t>28</w:t>
        </w:r>
      </w:hyperlink>
      <w:r w:rsidRPr="00C4034B">
        <w:rPr>
          <w:b/>
          <w:bCs/>
          <w:color w:val="933C91" w:themeColor="accent3"/>
        </w:rPr>
        <w:t>–</w:t>
      </w:r>
      <w:hyperlink w:anchor="twentynine" w:history="1">
        <w:r w:rsidRPr="00C4034B">
          <w:rPr>
            <w:rStyle w:val="Hyperlink"/>
            <w:b w:val="0"/>
            <w:bCs w:val="0"/>
          </w:rPr>
          <w:t>9</w:t>
        </w:r>
      </w:hyperlink>
      <w:r w:rsidRPr="00C4034B">
        <w:rPr>
          <w:b/>
          <w:bCs/>
          <w:color w:val="933C91" w:themeColor="accent3"/>
        </w:rPr>
        <w:t xml:space="preserve">, </w:t>
      </w:r>
      <w:hyperlink w:anchor="thirtythree" w:history="1">
        <w:r w:rsidRPr="00C4034B">
          <w:rPr>
            <w:rStyle w:val="Hyperlink"/>
            <w:b w:val="0"/>
            <w:bCs w:val="0"/>
          </w:rPr>
          <w:t>33</w:t>
        </w:r>
      </w:hyperlink>
      <w:r w:rsidRPr="00C4034B">
        <w:rPr>
          <w:b/>
          <w:bCs/>
          <w:color w:val="933C91" w:themeColor="accent3"/>
        </w:rPr>
        <w:t>–</w:t>
      </w:r>
      <w:hyperlink w:anchor="thirtyfive" w:history="1">
        <w:r w:rsidRPr="00C4034B">
          <w:rPr>
            <w:rStyle w:val="Hyperlink"/>
            <w:b w:val="0"/>
            <w:bCs w:val="0"/>
          </w:rPr>
          <w:t>5</w:t>
        </w:r>
      </w:hyperlink>
      <w:r w:rsidRPr="00C4034B">
        <w:rPr>
          <w:b/>
          <w:bCs/>
          <w:color w:val="933C91" w:themeColor="accent3"/>
        </w:rPr>
        <w:t xml:space="preserve">, </w:t>
      </w:r>
      <w:hyperlink w:anchor="thirtyseven" w:history="1">
        <w:r w:rsidRPr="00C4034B">
          <w:rPr>
            <w:rStyle w:val="Hyperlink"/>
            <w:b w:val="0"/>
            <w:bCs w:val="0"/>
          </w:rPr>
          <w:t>37</w:t>
        </w:r>
      </w:hyperlink>
      <w:r w:rsidRPr="00C4034B">
        <w:rPr>
          <w:b/>
          <w:bCs/>
          <w:color w:val="933C91" w:themeColor="accent3"/>
        </w:rPr>
        <w:t xml:space="preserve">, </w:t>
      </w:r>
      <w:hyperlink w:anchor="fortytwo" w:history="1">
        <w:r w:rsidRPr="00C450D5">
          <w:rPr>
            <w:rStyle w:val="Hyperlink"/>
            <w:b w:val="0"/>
            <w:bCs w:val="0"/>
          </w:rPr>
          <w:t>42</w:t>
        </w:r>
      </w:hyperlink>
      <w:r w:rsidRPr="00C450D5">
        <w:rPr>
          <w:b/>
          <w:bCs/>
          <w:color w:val="933C91" w:themeColor="accent3"/>
        </w:rPr>
        <w:t>–</w:t>
      </w:r>
      <w:hyperlink w:anchor="fortythree" w:history="1">
        <w:r w:rsidRPr="00C450D5">
          <w:rPr>
            <w:rStyle w:val="Hyperlink"/>
            <w:b w:val="0"/>
            <w:bCs w:val="0"/>
          </w:rPr>
          <w:t>3</w:t>
        </w:r>
      </w:hyperlink>
      <w:r w:rsidRPr="00C450D5">
        <w:rPr>
          <w:b/>
          <w:bCs/>
          <w:color w:val="933C91" w:themeColor="accent3"/>
        </w:rPr>
        <w:t xml:space="preserve">, </w:t>
      </w:r>
      <w:hyperlink w:anchor="hundredtwentyone" w:history="1">
        <w:r w:rsidRPr="00C450D5">
          <w:rPr>
            <w:rStyle w:val="Hyperlink"/>
            <w:b w:val="0"/>
            <w:bCs w:val="0"/>
          </w:rPr>
          <w:t>121</w:t>
        </w:r>
      </w:hyperlink>
      <w:r w:rsidRPr="00C450D5">
        <w:rPr>
          <w:b/>
          <w:bCs/>
          <w:color w:val="933C91" w:themeColor="accent3"/>
        </w:rPr>
        <w:t>–</w:t>
      </w:r>
      <w:hyperlink w:anchor="hundredtwentyfive" w:history="1">
        <w:r w:rsidRPr="00C4034B">
          <w:rPr>
            <w:rStyle w:val="Hyperlink"/>
            <w:b w:val="0"/>
            <w:bCs w:val="0"/>
          </w:rPr>
          <w:t>25</w:t>
        </w:r>
      </w:hyperlink>
      <w:r w:rsidRPr="00C4034B">
        <w:rPr>
          <w:b/>
          <w:bCs/>
          <w:color w:val="933C91" w:themeColor="accent3"/>
        </w:rPr>
        <w:t xml:space="preserve">, </w:t>
      </w:r>
      <w:hyperlink w:anchor="hundredthirtyeight" w:history="1">
        <w:r w:rsidRPr="00C4034B">
          <w:rPr>
            <w:rStyle w:val="Hyperlink"/>
            <w:b w:val="0"/>
            <w:bCs w:val="0"/>
          </w:rPr>
          <w:t>138</w:t>
        </w:r>
      </w:hyperlink>
      <w:r w:rsidRPr="00C4034B">
        <w:rPr>
          <w:b/>
          <w:bCs/>
          <w:color w:val="933C91" w:themeColor="accent3"/>
        </w:rPr>
        <w:t xml:space="preserve"> </w:t>
      </w:r>
    </w:p>
    <w:p w14:paraId="356537D9" w14:textId="534ECF63" w:rsidR="009E3A14" w:rsidRDefault="009E3A14" w:rsidP="009E3A14">
      <w:pPr>
        <w:pStyle w:val="BodyText"/>
      </w:pPr>
      <w:r>
        <w:t xml:space="preserve">risk management </w:t>
      </w:r>
      <w:hyperlink w:anchor="thirtyfour" w:history="1">
        <w:r w:rsidRPr="00C4034B">
          <w:rPr>
            <w:rStyle w:val="Hyperlink"/>
            <w:b w:val="0"/>
            <w:bCs w:val="0"/>
          </w:rPr>
          <w:t>34</w:t>
        </w:r>
      </w:hyperlink>
      <w:r w:rsidRPr="00C4034B">
        <w:rPr>
          <w:b/>
          <w:bCs/>
          <w:color w:val="933C91" w:themeColor="accent3"/>
        </w:rPr>
        <w:t xml:space="preserve">, </w:t>
      </w:r>
      <w:hyperlink w:anchor="sixtyfour" w:history="1">
        <w:r w:rsidRPr="00C4034B">
          <w:rPr>
            <w:rStyle w:val="Hyperlink"/>
            <w:b w:val="0"/>
            <w:bCs w:val="0"/>
          </w:rPr>
          <w:t>64</w:t>
        </w:r>
      </w:hyperlink>
      <w:r w:rsidRPr="00C4034B">
        <w:rPr>
          <w:b/>
          <w:bCs/>
          <w:color w:val="933C91" w:themeColor="accent3"/>
        </w:rPr>
        <w:t xml:space="preserve">, </w:t>
      </w:r>
      <w:hyperlink w:anchor="hundredthirtysix" w:history="1">
        <w:r w:rsidRPr="00C4034B">
          <w:rPr>
            <w:rStyle w:val="Hyperlink"/>
            <w:b w:val="0"/>
            <w:bCs w:val="0"/>
          </w:rPr>
          <w:t>136</w:t>
        </w:r>
      </w:hyperlink>
    </w:p>
    <w:p w14:paraId="071C490A" w14:textId="5B706B38" w:rsidR="009E3A14" w:rsidRDefault="009E3A14" w:rsidP="009E3A14">
      <w:pPr>
        <w:pStyle w:val="BodyText"/>
      </w:pPr>
      <w:r>
        <w:t xml:space="preserve">Robertson Review </w:t>
      </w:r>
      <w:hyperlink w:anchor="thirtytwo" w:history="1">
        <w:r w:rsidRPr="00C4034B">
          <w:rPr>
            <w:rStyle w:val="Hyperlink"/>
            <w:b w:val="0"/>
            <w:bCs w:val="0"/>
          </w:rPr>
          <w:t>32</w:t>
        </w:r>
      </w:hyperlink>
      <w:r w:rsidRPr="00C4034B">
        <w:rPr>
          <w:b/>
          <w:bCs/>
          <w:color w:val="933C91" w:themeColor="accent3"/>
        </w:rPr>
        <w:t xml:space="preserve">, </w:t>
      </w:r>
      <w:hyperlink w:anchor="sixty" w:history="1">
        <w:r w:rsidRPr="00C4034B">
          <w:rPr>
            <w:rStyle w:val="Hyperlink"/>
            <w:b w:val="0"/>
            <w:bCs w:val="0"/>
          </w:rPr>
          <w:t>60</w:t>
        </w:r>
      </w:hyperlink>
    </w:p>
    <w:p w14:paraId="632AC9DD" w14:textId="15602716" w:rsidR="009E3A14" w:rsidRDefault="00880B8E" w:rsidP="00880B8E">
      <w:pPr>
        <w:pStyle w:val="Heading2notTOC"/>
      </w:pPr>
      <w:r>
        <w:br w:type="column"/>
      </w:r>
      <w:r w:rsidR="009E3A14">
        <w:t>S</w:t>
      </w:r>
    </w:p>
    <w:p w14:paraId="7B8F1D31" w14:textId="552E1C39" w:rsidR="009E3A14" w:rsidRDefault="009E3A14" w:rsidP="009E3A14">
      <w:pPr>
        <w:pStyle w:val="BodyText"/>
      </w:pPr>
      <w:r>
        <w:t xml:space="preserve">Senior Practitioner </w:t>
      </w:r>
      <w:hyperlink w:anchor="eighteen" w:history="1">
        <w:r w:rsidRPr="00C4034B">
          <w:rPr>
            <w:rStyle w:val="Hyperlink"/>
            <w:b w:val="0"/>
            <w:bCs w:val="0"/>
          </w:rPr>
          <w:t>18</w:t>
        </w:r>
      </w:hyperlink>
      <w:r w:rsidRPr="00C4034B">
        <w:rPr>
          <w:b/>
          <w:bCs/>
          <w:color w:val="933C91" w:themeColor="accent3"/>
        </w:rPr>
        <w:t xml:space="preserve">, </w:t>
      </w:r>
      <w:hyperlink w:anchor="twentyfour" w:history="1">
        <w:r w:rsidRPr="00C4034B">
          <w:rPr>
            <w:rStyle w:val="Hyperlink"/>
            <w:b w:val="0"/>
            <w:bCs w:val="0"/>
          </w:rPr>
          <w:t>24</w:t>
        </w:r>
      </w:hyperlink>
      <w:r w:rsidRPr="00C4034B">
        <w:rPr>
          <w:b/>
          <w:bCs/>
          <w:color w:val="933C91" w:themeColor="accent3"/>
        </w:rPr>
        <w:t xml:space="preserve">, </w:t>
      </w:r>
      <w:hyperlink w:anchor="fortythree" w:history="1">
        <w:r w:rsidRPr="00C4034B">
          <w:rPr>
            <w:rStyle w:val="Hyperlink"/>
            <w:b w:val="0"/>
            <w:bCs w:val="0"/>
          </w:rPr>
          <w:t>43</w:t>
        </w:r>
      </w:hyperlink>
      <w:r w:rsidRPr="00C4034B">
        <w:rPr>
          <w:b/>
          <w:bCs/>
          <w:color w:val="933C91" w:themeColor="accent3"/>
        </w:rPr>
        <w:t xml:space="preserve">, </w:t>
      </w:r>
      <w:hyperlink w:anchor="sixtysix" w:history="1">
        <w:r w:rsidRPr="00C4034B">
          <w:rPr>
            <w:rStyle w:val="Hyperlink"/>
            <w:b w:val="0"/>
            <w:bCs w:val="0"/>
          </w:rPr>
          <w:t>66</w:t>
        </w:r>
      </w:hyperlink>
      <w:r w:rsidRPr="00C4034B">
        <w:rPr>
          <w:b/>
          <w:bCs/>
          <w:color w:val="933C91" w:themeColor="accent3"/>
        </w:rPr>
        <w:t xml:space="preserve">, </w:t>
      </w:r>
      <w:hyperlink w:anchor="hundredeleven" w:history="1">
        <w:r w:rsidRPr="00C4034B">
          <w:rPr>
            <w:rStyle w:val="Hyperlink"/>
            <w:b w:val="0"/>
            <w:bCs w:val="0"/>
          </w:rPr>
          <w:t>111</w:t>
        </w:r>
      </w:hyperlink>
      <w:r w:rsidRPr="00C4034B">
        <w:rPr>
          <w:b/>
          <w:bCs/>
          <w:color w:val="933C91" w:themeColor="accent3"/>
        </w:rPr>
        <w:t xml:space="preserve">, </w:t>
      </w:r>
      <w:hyperlink w:anchor="hundredtwentythree" w:history="1">
        <w:r w:rsidRPr="00C4034B">
          <w:rPr>
            <w:rStyle w:val="Hyperlink"/>
            <w:b w:val="0"/>
            <w:bCs w:val="0"/>
          </w:rPr>
          <w:t>123</w:t>
        </w:r>
      </w:hyperlink>
      <w:r w:rsidRPr="00C4034B">
        <w:rPr>
          <w:b/>
          <w:bCs/>
          <w:color w:val="933C91" w:themeColor="accent3"/>
        </w:rPr>
        <w:t xml:space="preserve">, </w:t>
      </w:r>
      <w:hyperlink w:anchor="hundredtwentyeight" w:history="1">
        <w:r w:rsidRPr="00C4034B">
          <w:rPr>
            <w:rStyle w:val="Hyperlink"/>
            <w:b w:val="0"/>
            <w:bCs w:val="0"/>
          </w:rPr>
          <w:t>128</w:t>
        </w:r>
      </w:hyperlink>
    </w:p>
    <w:p w14:paraId="3C5FCEF2" w14:textId="0932F1FC" w:rsidR="009E3A14" w:rsidRDefault="009E3A14" w:rsidP="009E3A14">
      <w:pPr>
        <w:pStyle w:val="BodyText"/>
      </w:pPr>
      <w:r>
        <w:t xml:space="preserve">Senior Practitioner’s Practice Leadership Group </w:t>
      </w:r>
      <w:hyperlink w:anchor="fortythree" w:history="1">
        <w:r w:rsidRPr="00C450D5">
          <w:rPr>
            <w:rStyle w:val="Hyperlink"/>
            <w:b w:val="0"/>
            <w:bCs w:val="0"/>
          </w:rPr>
          <w:t>43</w:t>
        </w:r>
      </w:hyperlink>
    </w:p>
    <w:p w14:paraId="4292F45A" w14:textId="05E6E39B" w:rsidR="009E3A14" w:rsidRDefault="009E3A14" w:rsidP="009E3A14">
      <w:pPr>
        <w:pStyle w:val="BodyText"/>
      </w:pPr>
      <w:r>
        <w:t xml:space="preserve">Small and Medium Enterprises </w:t>
      </w:r>
      <w:hyperlink w:anchor="seventynine" w:history="1">
        <w:r w:rsidRPr="00C4034B">
          <w:rPr>
            <w:rStyle w:val="Hyperlink"/>
            <w:b w:val="0"/>
            <w:bCs w:val="0"/>
          </w:rPr>
          <w:t>79</w:t>
        </w:r>
      </w:hyperlink>
    </w:p>
    <w:p w14:paraId="1AB503C1" w14:textId="13896F68" w:rsidR="009E3A14" w:rsidRDefault="009E3A14" w:rsidP="009E3A14">
      <w:pPr>
        <w:pStyle w:val="BodyText"/>
      </w:pPr>
      <w:r>
        <w:t xml:space="preserve">specialist disability accommodation </w:t>
      </w:r>
      <w:hyperlink w:anchor="hundredtwentytwo" w:history="1">
        <w:r w:rsidRPr="00C4034B">
          <w:rPr>
            <w:rStyle w:val="Hyperlink"/>
            <w:b w:val="0"/>
            <w:bCs w:val="0"/>
          </w:rPr>
          <w:t>122</w:t>
        </w:r>
      </w:hyperlink>
    </w:p>
    <w:p w14:paraId="2D5DBB89" w14:textId="2515594B" w:rsidR="009E3A14" w:rsidRDefault="009E3A14" w:rsidP="009E3A14">
      <w:pPr>
        <w:pStyle w:val="BodyText"/>
      </w:pPr>
      <w:r>
        <w:t xml:space="preserve">strategy </w:t>
      </w:r>
      <w:hyperlink w:anchor="six" w:history="1">
        <w:r w:rsidRPr="00C4034B">
          <w:rPr>
            <w:rStyle w:val="Hyperlink"/>
            <w:b w:val="0"/>
            <w:bCs w:val="0"/>
          </w:rPr>
          <w:t>6</w:t>
        </w:r>
      </w:hyperlink>
      <w:r w:rsidRPr="00C4034B">
        <w:rPr>
          <w:b/>
          <w:bCs/>
          <w:color w:val="933C91" w:themeColor="accent3"/>
        </w:rPr>
        <w:t xml:space="preserve">, </w:t>
      </w:r>
      <w:hyperlink w:anchor="thirtyfour" w:history="1">
        <w:r w:rsidRPr="00C4034B">
          <w:rPr>
            <w:rStyle w:val="Hyperlink"/>
            <w:b w:val="0"/>
            <w:bCs w:val="0"/>
          </w:rPr>
          <w:t>34</w:t>
        </w:r>
      </w:hyperlink>
      <w:r w:rsidRPr="00C4034B">
        <w:rPr>
          <w:b/>
          <w:bCs/>
          <w:color w:val="933C91" w:themeColor="accent3"/>
        </w:rPr>
        <w:t xml:space="preserve">, </w:t>
      </w:r>
      <w:hyperlink w:anchor="fiftyone" w:history="1">
        <w:r w:rsidRPr="00C4034B">
          <w:rPr>
            <w:rStyle w:val="Hyperlink"/>
            <w:b w:val="0"/>
            <w:bCs w:val="0"/>
          </w:rPr>
          <w:t>51</w:t>
        </w:r>
      </w:hyperlink>
      <w:r w:rsidRPr="00C4034B">
        <w:rPr>
          <w:b/>
          <w:bCs/>
          <w:color w:val="933C91" w:themeColor="accent3"/>
        </w:rPr>
        <w:t xml:space="preserve">, </w:t>
      </w:r>
      <w:hyperlink w:anchor="fiftyseven" w:history="1">
        <w:r w:rsidRPr="00C4034B">
          <w:rPr>
            <w:rStyle w:val="Hyperlink"/>
            <w:b w:val="0"/>
            <w:bCs w:val="0"/>
          </w:rPr>
          <w:t>57</w:t>
        </w:r>
      </w:hyperlink>
      <w:r w:rsidRPr="00C4034B">
        <w:rPr>
          <w:b/>
          <w:bCs/>
          <w:color w:val="933C91" w:themeColor="accent3"/>
        </w:rPr>
        <w:t xml:space="preserve">, </w:t>
      </w:r>
      <w:hyperlink w:anchor="fiftyeight" w:history="1">
        <w:r w:rsidRPr="00C4034B">
          <w:rPr>
            <w:rStyle w:val="Hyperlink"/>
            <w:b w:val="0"/>
            <w:bCs w:val="0"/>
          </w:rPr>
          <w:t>58</w:t>
        </w:r>
      </w:hyperlink>
      <w:r w:rsidRPr="00C4034B">
        <w:rPr>
          <w:b/>
          <w:bCs/>
          <w:color w:val="933C91" w:themeColor="accent3"/>
        </w:rPr>
        <w:t xml:space="preserve">, </w:t>
      </w:r>
      <w:hyperlink w:anchor="sixtyeight" w:history="1">
        <w:r w:rsidRPr="00C4034B">
          <w:rPr>
            <w:rStyle w:val="Hyperlink"/>
            <w:b w:val="0"/>
            <w:bCs w:val="0"/>
          </w:rPr>
          <w:t>67</w:t>
        </w:r>
      </w:hyperlink>
      <w:r w:rsidRPr="00C4034B">
        <w:rPr>
          <w:b/>
          <w:bCs/>
          <w:color w:val="933C91" w:themeColor="accent3"/>
        </w:rPr>
        <w:t xml:space="preserve">, </w:t>
      </w:r>
      <w:hyperlink w:anchor="seventyfive" w:history="1">
        <w:r w:rsidRPr="00C4034B">
          <w:rPr>
            <w:rStyle w:val="Hyperlink"/>
            <w:b w:val="0"/>
            <w:bCs w:val="0"/>
          </w:rPr>
          <w:t>75</w:t>
        </w:r>
      </w:hyperlink>
      <w:r w:rsidRPr="006F1171">
        <w:rPr>
          <w:color w:val="933C91" w:themeColor="accent3"/>
        </w:rPr>
        <w:t xml:space="preserve"> </w:t>
      </w:r>
    </w:p>
    <w:p w14:paraId="7FF047FD" w14:textId="2185812C" w:rsidR="009E3A14" w:rsidRPr="006F1171" w:rsidRDefault="009E3A14" w:rsidP="009E3A14">
      <w:pPr>
        <w:pStyle w:val="BodyText"/>
        <w:rPr>
          <w:i/>
          <w:iCs/>
        </w:rPr>
      </w:pPr>
      <w:r>
        <w:t xml:space="preserve">superannuation </w:t>
      </w:r>
      <w:hyperlink w:anchor="seventyfive" w:history="1">
        <w:r w:rsidRPr="00C4034B">
          <w:rPr>
            <w:rStyle w:val="Hyperlink"/>
            <w:b w:val="0"/>
            <w:bCs w:val="0"/>
          </w:rPr>
          <w:t>75</w:t>
        </w:r>
      </w:hyperlink>
      <w:r w:rsidRPr="00C4034B">
        <w:rPr>
          <w:b/>
          <w:bCs/>
          <w:color w:val="933C91" w:themeColor="accent3"/>
        </w:rPr>
        <w:t xml:space="preserve">, </w:t>
      </w:r>
      <w:hyperlink w:anchor="hundredtwentyeight" w:history="1">
        <w:r w:rsidRPr="00C4034B">
          <w:rPr>
            <w:rStyle w:val="Hyperlink"/>
            <w:b w:val="0"/>
            <w:bCs w:val="0"/>
          </w:rPr>
          <w:t>128</w:t>
        </w:r>
      </w:hyperlink>
      <w:r w:rsidRPr="00C4034B">
        <w:rPr>
          <w:b/>
          <w:bCs/>
          <w:color w:val="933C91" w:themeColor="accent3"/>
        </w:rPr>
        <w:t>–</w:t>
      </w:r>
      <w:hyperlink w:anchor="hundredtwentynine" w:history="1">
        <w:r w:rsidRPr="00C4034B">
          <w:rPr>
            <w:rStyle w:val="Hyperlink"/>
            <w:b w:val="0"/>
            <w:bCs w:val="0"/>
          </w:rPr>
          <w:t>9</w:t>
        </w:r>
      </w:hyperlink>
      <w:r w:rsidRPr="006F1171">
        <w:rPr>
          <w:color w:val="933C91" w:themeColor="accent3"/>
        </w:rPr>
        <w:t xml:space="preserve"> </w:t>
      </w:r>
      <w:r w:rsidRPr="006F1171">
        <w:rPr>
          <w:i/>
          <w:iCs/>
        </w:rPr>
        <w:t>see also Financial Statements</w:t>
      </w:r>
    </w:p>
    <w:p w14:paraId="4006B137" w14:textId="63164406" w:rsidR="009E3A14" w:rsidRDefault="009E3A14" w:rsidP="009E3A14">
      <w:pPr>
        <w:pStyle w:val="BodyText"/>
      </w:pPr>
      <w:r>
        <w:t xml:space="preserve">sustainability </w:t>
      </w:r>
      <w:hyperlink w:anchor="sixtytwo" w:history="1">
        <w:r w:rsidRPr="00C4034B">
          <w:rPr>
            <w:rStyle w:val="Hyperlink"/>
            <w:b w:val="0"/>
            <w:bCs w:val="0"/>
          </w:rPr>
          <w:t>62</w:t>
        </w:r>
      </w:hyperlink>
    </w:p>
    <w:p w14:paraId="5BC97201" w14:textId="77777777" w:rsidR="009E3A14" w:rsidRDefault="009E3A14" w:rsidP="009E3A14">
      <w:pPr>
        <w:pStyle w:val="IndexSectionHead"/>
      </w:pPr>
      <w:r>
        <w:t>T</w:t>
      </w:r>
    </w:p>
    <w:p w14:paraId="5A278733" w14:textId="6C73D7EE" w:rsidR="009E3A14" w:rsidRDefault="009E3A14" w:rsidP="009E3A14">
      <w:pPr>
        <w:pStyle w:val="BodyText"/>
      </w:pPr>
      <w:r>
        <w:t xml:space="preserve">Torres Strait Islander </w:t>
      </w:r>
      <w:hyperlink w:anchor="one" w:history="1">
        <w:r w:rsidRPr="00C4034B">
          <w:rPr>
            <w:rStyle w:val="Hyperlink"/>
            <w:b w:val="0"/>
            <w:bCs w:val="0"/>
          </w:rPr>
          <w:t>1</w:t>
        </w:r>
      </w:hyperlink>
      <w:r w:rsidRPr="00C4034B">
        <w:rPr>
          <w:b/>
          <w:bCs/>
          <w:color w:val="933C91" w:themeColor="accent3"/>
        </w:rPr>
        <w:t xml:space="preserve">, </w:t>
      </w:r>
      <w:hyperlink w:anchor="seventytwo" w:history="1">
        <w:r w:rsidRPr="00C4034B">
          <w:rPr>
            <w:rStyle w:val="Hyperlink"/>
            <w:b w:val="0"/>
            <w:bCs w:val="0"/>
          </w:rPr>
          <w:t>72</w:t>
        </w:r>
      </w:hyperlink>
    </w:p>
    <w:p w14:paraId="397A8C84" w14:textId="777B280B" w:rsidR="009E3A14" w:rsidRDefault="009E3A14" w:rsidP="009E3A14">
      <w:pPr>
        <w:pStyle w:val="BodyText"/>
      </w:pPr>
      <w:r>
        <w:t xml:space="preserve">transition </w:t>
      </w:r>
      <w:hyperlink w:anchor="six" w:history="1">
        <w:r w:rsidRPr="00C4034B">
          <w:rPr>
            <w:rStyle w:val="Hyperlink"/>
            <w:b w:val="0"/>
            <w:bCs w:val="0"/>
          </w:rPr>
          <w:t>6</w:t>
        </w:r>
      </w:hyperlink>
      <w:r w:rsidRPr="00C4034B">
        <w:rPr>
          <w:b/>
          <w:bCs/>
          <w:color w:val="933C91" w:themeColor="accent3"/>
        </w:rPr>
        <w:t xml:space="preserve">, </w:t>
      </w:r>
      <w:hyperlink w:anchor="fortyone" w:history="1">
        <w:r w:rsidRPr="00C4034B">
          <w:rPr>
            <w:rStyle w:val="Hyperlink"/>
            <w:b w:val="0"/>
            <w:bCs w:val="0"/>
          </w:rPr>
          <w:t>41</w:t>
        </w:r>
      </w:hyperlink>
      <w:r w:rsidRPr="00C4034B">
        <w:rPr>
          <w:b/>
          <w:bCs/>
          <w:color w:val="933C91" w:themeColor="accent3"/>
        </w:rPr>
        <w:t xml:space="preserve">, </w:t>
      </w:r>
      <w:hyperlink w:anchor="fortythree" w:history="1">
        <w:r w:rsidRPr="00C4034B">
          <w:rPr>
            <w:rStyle w:val="Hyperlink"/>
            <w:b w:val="0"/>
            <w:bCs w:val="0"/>
          </w:rPr>
          <w:t>43</w:t>
        </w:r>
      </w:hyperlink>
      <w:r w:rsidRPr="00C4034B">
        <w:rPr>
          <w:b/>
          <w:bCs/>
          <w:color w:val="933C91" w:themeColor="accent3"/>
        </w:rPr>
        <w:t xml:space="preserve">, </w:t>
      </w:r>
      <w:hyperlink w:anchor="fortyfive" w:history="1">
        <w:r w:rsidRPr="00C4034B">
          <w:rPr>
            <w:rStyle w:val="Hyperlink"/>
            <w:b w:val="0"/>
            <w:bCs w:val="0"/>
          </w:rPr>
          <w:t>45</w:t>
        </w:r>
      </w:hyperlink>
      <w:r w:rsidRPr="00C4034B">
        <w:rPr>
          <w:b/>
          <w:bCs/>
          <w:color w:val="933C91" w:themeColor="accent3"/>
        </w:rPr>
        <w:t xml:space="preserve">, </w:t>
      </w:r>
      <w:hyperlink w:anchor="sixty" w:history="1">
        <w:r w:rsidRPr="00C4034B">
          <w:rPr>
            <w:rStyle w:val="Hyperlink"/>
            <w:b w:val="0"/>
            <w:bCs w:val="0"/>
          </w:rPr>
          <w:t>60</w:t>
        </w:r>
      </w:hyperlink>
    </w:p>
    <w:p w14:paraId="2D6D6764" w14:textId="77777777" w:rsidR="009E3A14" w:rsidRDefault="009E3A14" w:rsidP="009E3A14">
      <w:pPr>
        <w:pStyle w:val="IndexSectionHead"/>
      </w:pPr>
      <w:r>
        <w:t>U</w:t>
      </w:r>
    </w:p>
    <w:p w14:paraId="59242D16" w14:textId="73A2C2F0" w:rsidR="009E3A14" w:rsidRPr="006F1171" w:rsidRDefault="009E3A14" w:rsidP="009E3A14">
      <w:pPr>
        <w:pStyle w:val="BodyText"/>
        <w:rPr>
          <w:color w:val="933C91" w:themeColor="accent3"/>
        </w:rPr>
      </w:pPr>
      <w:r>
        <w:t xml:space="preserve">unauthorised use of restrictive practices </w:t>
      </w:r>
      <w:hyperlink w:anchor="seven" w:history="1">
        <w:r w:rsidRPr="00C4034B">
          <w:rPr>
            <w:rStyle w:val="Hyperlink"/>
            <w:b w:val="0"/>
            <w:bCs w:val="0"/>
          </w:rPr>
          <w:t>7</w:t>
        </w:r>
      </w:hyperlink>
      <w:r w:rsidRPr="00C4034B">
        <w:rPr>
          <w:b/>
          <w:bCs/>
          <w:color w:val="933C91" w:themeColor="accent3"/>
        </w:rPr>
        <w:t xml:space="preserve">, </w:t>
      </w:r>
      <w:hyperlink w:anchor="twentyeight" w:history="1">
        <w:r w:rsidRPr="00C4034B">
          <w:rPr>
            <w:rStyle w:val="Hyperlink"/>
            <w:b w:val="0"/>
            <w:bCs w:val="0"/>
          </w:rPr>
          <w:t>28</w:t>
        </w:r>
      </w:hyperlink>
      <w:r w:rsidRPr="00C4034B">
        <w:rPr>
          <w:b/>
          <w:bCs/>
          <w:color w:val="933C91" w:themeColor="accent3"/>
        </w:rPr>
        <w:t xml:space="preserve">, </w:t>
      </w:r>
      <w:hyperlink w:anchor="thirtyfour" w:history="1">
        <w:r w:rsidRPr="00C4034B">
          <w:rPr>
            <w:rStyle w:val="Hyperlink"/>
            <w:b w:val="0"/>
            <w:bCs w:val="0"/>
          </w:rPr>
          <w:t>34</w:t>
        </w:r>
      </w:hyperlink>
      <w:r w:rsidRPr="00C4034B">
        <w:rPr>
          <w:b/>
          <w:bCs/>
          <w:color w:val="933C91" w:themeColor="accent3"/>
        </w:rPr>
        <w:t xml:space="preserve">, </w:t>
      </w:r>
      <w:hyperlink w:anchor="thirtyseven" w:history="1">
        <w:r w:rsidRPr="00C4034B">
          <w:rPr>
            <w:rStyle w:val="Hyperlink"/>
            <w:b w:val="0"/>
            <w:bCs w:val="0"/>
          </w:rPr>
          <w:t>37</w:t>
        </w:r>
      </w:hyperlink>
      <w:r w:rsidRPr="00C4034B">
        <w:rPr>
          <w:b/>
          <w:bCs/>
          <w:color w:val="933C91" w:themeColor="accent3"/>
        </w:rPr>
        <w:t xml:space="preserve">, </w:t>
      </w:r>
      <w:hyperlink w:anchor="fortytwo" w:history="1">
        <w:r w:rsidRPr="00C4034B">
          <w:rPr>
            <w:rStyle w:val="Hyperlink"/>
            <w:b w:val="0"/>
            <w:bCs w:val="0"/>
          </w:rPr>
          <w:t>42</w:t>
        </w:r>
      </w:hyperlink>
      <w:r w:rsidRPr="00C4034B">
        <w:rPr>
          <w:b/>
          <w:bCs/>
          <w:color w:val="933C91" w:themeColor="accent3"/>
        </w:rPr>
        <w:t xml:space="preserve">, </w:t>
      </w:r>
      <w:hyperlink w:anchor="hundredtwentyfour" w:history="1">
        <w:r w:rsidRPr="00C4034B">
          <w:rPr>
            <w:rStyle w:val="Hyperlink"/>
            <w:b w:val="0"/>
            <w:bCs w:val="0"/>
          </w:rPr>
          <w:t>124</w:t>
        </w:r>
      </w:hyperlink>
    </w:p>
    <w:p w14:paraId="5BE282F3" w14:textId="77777777" w:rsidR="009E3A14" w:rsidRDefault="009E3A14" w:rsidP="009E3A14">
      <w:pPr>
        <w:pStyle w:val="IndexSectionHead"/>
      </w:pPr>
      <w:r>
        <w:t>W</w:t>
      </w:r>
    </w:p>
    <w:p w14:paraId="1BC69BF1" w14:textId="5498C439" w:rsidR="009E3A14" w:rsidRDefault="009E3A14" w:rsidP="009E3A14">
      <w:pPr>
        <w:pStyle w:val="BodyText"/>
      </w:pPr>
      <w:r>
        <w:t xml:space="preserve">Worker Orientation Module </w:t>
      </w:r>
      <w:hyperlink w:anchor="thirty" w:history="1">
        <w:r w:rsidRPr="00C4034B">
          <w:rPr>
            <w:rStyle w:val="Hyperlink"/>
            <w:b w:val="0"/>
            <w:bCs w:val="0"/>
          </w:rPr>
          <w:t>30</w:t>
        </w:r>
      </w:hyperlink>
      <w:r w:rsidRPr="00C4034B">
        <w:rPr>
          <w:b/>
          <w:bCs/>
          <w:color w:val="933C91" w:themeColor="accent3"/>
        </w:rPr>
        <w:t xml:space="preserve">, </w:t>
      </w:r>
      <w:hyperlink w:anchor="fortysix" w:history="1">
        <w:r w:rsidRPr="00C4034B">
          <w:rPr>
            <w:rStyle w:val="Hyperlink"/>
            <w:b w:val="0"/>
            <w:bCs w:val="0"/>
          </w:rPr>
          <w:t>46</w:t>
        </w:r>
      </w:hyperlink>
      <w:r w:rsidRPr="006F1171">
        <w:rPr>
          <w:color w:val="933C91" w:themeColor="accent3"/>
        </w:rPr>
        <w:t xml:space="preserve"> </w:t>
      </w:r>
    </w:p>
    <w:p w14:paraId="2D59231A" w14:textId="55AD9A29" w:rsidR="009E3A14" w:rsidRDefault="009E3A14" w:rsidP="009E3A14">
      <w:pPr>
        <w:pStyle w:val="BodyText"/>
      </w:pPr>
      <w:r>
        <w:t xml:space="preserve">worker screening </w:t>
      </w:r>
      <w:hyperlink w:anchor="ten" w:history="1">
        <w:r w:rsidRPr="00C4034B">
          <w:rPr>
            <w:rStyle w:val="Hyperlink"/>
            <w:b w:val="0"/>
            <w:bCs w:val="0"/>
          </w:rPr>
          <w:t>10</w:t>
        </w:r>
      </w:hyperlink>
      <w:r w:rsidRPr="00C4034B">
        <w:rPr>
          <w:b/>
          <w:bCs/>
          <w:color w:val="933C91" w:themeColor="accent3"/>
        </w:rPr>
        <w:t xml:space="preserve">, </w:t>
      </w:r>
      <w:hyperlink w:anchor="twentyeight" w:history="1">
        <w:r w:rsidRPr="00C4034B">
          <w:rPr>
            <w:rStyle w:val="Hyperlink"/>
            <w:b w:val="0"/>
            <w:bCs w:val="0"/>
          </w:rPr>
          <w:t>28</w:t>
        </w:r>
      </w:hyperlink>
      <w:r w:rsidRPr="00C4034B">
        <w:rPr>
          <w:b/>
          <w:bCs/>
          <w:color w:val="933C91" w:themeColor="accent3"/>
        </w:rPr>
        <w:t xml:space="preserve">, </w:t>
      </w:r>
      <w:hyperlink w:anchor="sixty" w:history="1">
        <w:r w:rsidRPr="00C4034B">
          <w:rPr>
            <w:rStyle w:val="Hyperlink"/>
            <w:b w:val="0"/>
            <w:bCs w:val="0"/>
          </w:rPr>
          <w:t>60</w:t>
        </w:r>
      </w:hyperlink>
      <w:r w:rsidRPr="00C4034B">
        <w:rPr>
          <w:b/>
          <w:bCs/>
          <w:color w:val="933C91" w:themeColor="accent3"/>
        </w:rPr>
        <w:t xml:space="preserve">, </w:t>
      </w:r>
      <w:hyperlink w:anchor="hundredtwentyone" w:history="1">
        <w:r w:rsidRPr="00C4034B">
          <w:rPr>
            <w:rStyle w:val="Hyperlink"/>
            <w:b w:val="0"/>
            <w:bCs w:val="0"/>
          </w:rPr>
          <w:t>121</w:t>
        </w:r>
      </w:hyperlink>
      <w:r w:rsidRPr="00C4034B">
        <w:rPr>
          <w:b/>
          <w:bCs/>
          <w:color w:val="933C91" w:themeColor="accent3"/>
        </w:rPr>
        <w:t xml:space="preserve">, </w:t>
      </w:r>
      <w:hyperlink w:anchor="hundredtwentythree" w:history="1">
        <w:r w:rsidRPr="00C4034B">
          <w:rPr>
            <w:rStyle w:val="Hyperlink"/>
            <w:b w:val="0"/>
            <w:bCs w:val="0"/>
          </w:rPr>
          <w:t>123</w:t>
        </w:r>
      </w:hyperlink>
      <w:r w:rsidRPr="00C4034B">
        <w:rPr>
          <w:b/>
          <w:bCs/>
          <w:color w:val="933C91" w:themeColor="accent3"/>
        </w:rPr>
        <w:t xml:space="preserve">, </w:t>
      </w:r>
      <w:hyperlink w:anchor="hundredtwentysix" w:history="1">
        <w:r w:rsidRPr="00C4034B">
          <w:rPr>
            <w:rStyle w:val="Hyperlink"/>
            <w:b w:val="0"/>
            <w:bCs w:val="0"/>
          </w:rPr>
          <w:t>126</w:t>
        </w:r>
      </w:hyperlink>
      <w:r w:rsidRPr="00C4034B">
        <w:rPr>
          <w:b/>
          <w:bCs/>
          <w:color w:val="933C91" w:themeColor="accent3"/>
        </w:rPr>
        <w:t xml:space="preserve">, </w:t>
      </w:r>
      <w:hyperlink w:anchor="hundredthirtyseven" w:history="1">
        <w:r w:rsidRPr="00C4034B">
          <w:rPr>
            <w:rStyle w:val="Hyperlink"/>
            <w:b w:val="0"/>
            <w:bCs w:val="0"/>
          </w:rPr>
          <w:t>137</w:t>
        </w:r>
      </w:hyperlink>
    </w:p>
    <w:p w14:paraId="5D4B7A1D" w14:textId="19D2DC7A" w:rsidR="00771B0F" w:rsidRDefault="009E3A14" w:rsidP="009E3A14">
      <w:pPr>
        <w:pStyle w:val="BodyText"/>
        <w:rPr>
          <w:color w:val="933C91" w:themeColor="accent3"/>
        </w:rPr>
        <w:sectPr w:rsidR="00771B0F" w:rsidSect="00411C46">
          <w:headerReference w:type="default" r:id="rId156"/>
          <w:type w:val="continuous"/>
          <w:pgSz w:w="9980" w:h="14180"/>
          <w:pgMar w:top="567" w:right="567" w:bottom="567" w:left="567" w:header="1134" w:footer="454" w:gutter="0"/>
          <w:cols w:num="2" w:space="708"/>
          <w:titlePg/>
          <w:docGrid w:linePitch="360"/>
        </w:sectPr>
      </w:pPr>
      <w:r>
        <w:t>work health and safet</w:t>
      </w:r>
      <w:r w:rsidR="0051259C">
        <w:t>y</w:t>
      </w:r>
      <w:r>
        <w:t xml:space="preserve"> </w:t>
      </w:r>
      <w:hyperlink w:anchor="seventythree" w:history="1">
        <w:r w:rsidRPr="00C4034B">
          <w:rPr>
            <w:rStyle w:val="Hyperlink"/>
            <w:b w:val="0"/>
            <w:bCs w:val="0"/>
          </w:rPr>
          <w:t>73</w:t>
        </w:r>
      </w:hyperlink>
      <w:r w:rsidRPr="00C4034B">
        <w:rPr>
          <w:b/>
          <w:bCs/>
          <w:color w:val="933C91" w:themeColor="accent3"/>
        </w:rPr>
        <w:t>–</w:t>
      </w:r>
      <w:hyperlink w:anchor="seventyfour" w:history="1">
        <w:r w:rsidRPr="00C4034B">
          <w:rPr>
            <w:rStyle w:val="Hyperlink"/>
            <w:b w:val="0"/>
            <w:bCs w:val="0"/>
          </w:rPr>
          <w:t>4</w:t>
        </w:r>
      </w:hyperlink>
    </w:p>
    <w:p w14:paraId="2B343B0B" w14:textId="40C1742A" w:rsidR="004157EB" w:rsidRDefault="004157EB" w:rsidP="007218E7">
      <w:pPr>
        <w:spacing w:before="360"/>
      </w:pPr>
    </w:p>
    <w:p w14:paraId="6CA11E32" w14:textId="048CDE2E" w:rsidR="004157EB" w:rsidRPr="004157EB" w:rsidRDefault="004157EB" w:rsidP="007218E7">
      <w:pPr>
        <w:rPr>
          <w:b/>
          <w:bCs/>
        </w:rPr>
      </w:pPr>
      <w:r w:rsidRPr="004157EB">
        <w:rPr>
          <w:b/>
          <w:bCs/>
        </w:rPr>
        <w:t>NDIS Quality and Safeguards Commission</w:t>
      </w:r>
    </w:p>
    <w:p w14:paraId="33B488B3" w14:textId="77777777" w:rsidR="007218E7" w:rsidRDefault="004157EB" w:rsidP="007218E7">
      <w:r>
        <w:t>Annual Report 2021–2022</w:t>
      </w:r>
    </w:p>
    <w:p w14:paraId="684ABD47" w14:textId="77777777" w:rsidR="007218E7" w:rsidRDefault="007218E7" w:rsidP="007218E7"/>
    <w:p w14:paraId="2E6E2C15" w14:textId="234805F0" w:rsidR="009944A7" w:rsidRDefault="00A860D4" w:rsidP="007218E7">
      <w:pPr>
        <w:rPr>
          <w:spacing w:val="-2"/>
        </w:rPr>
      </w:pPr>
      <w:r>
        <w:t>To</w:t>
      </w:r>
      <w:r>
        <w:rPr>
          <w:spacing w:val="-10"/>
        </w:rPr>
        <w:t xml:space="preserve"> </w:t>
      </w:r>
      <w:r>
        <w:t>contact</w:t>
      </w:r>
      <w:r>
        <w:rPr>
          <w:spacing w:val="-7"/>
        </w:rPr>
        <w:t xml:space="preserve"> </w:t>
      </w:r>
      <w:r>
        <w:t>the</w:t>
      </w:r>
      <w:r>
        <w:rPr>
          <w:spacing w:val="-7"/>
        </w:rPr>
        <w:t xml:space="preserve"> </w:t>
      </w:r>
      <w:r>
        <w:t>NDIS</w:t>
      </w:r>
      <w:r>
        <w:rPr>
          <w:spacing w:val="-7"/>
        </w:rPr>
        <w:t xml:space="preserve"> </w:t>
      </w:r>
      <w:r>
        <w:rPr>
          <w:spacing w:val="-2"/>
        </w:rPr>
        <w:t>Commission</w:t>
      </w:r>
    </w:p>
    <w:p w14:paraId="18230F32" w14:textId="7FCBB1A8" w:rsidR="007218E7" w:rsidRDefault="007218E7" w:rsidP="007218E7">
      <w:pPr>
        <w:pStyle w:val="Indexbody"/>
        <w:rPr>
          <w:spacing w:val="-2"/>
        </w:rPr>
      </w:pPr>
      <w:r>
        <w:t xml:space="preserve">Phone </w:t>
      </w:r>
      <w:r>
        <w:rPr>
          <w:b/>
        </w:rPr>
        <w:t>1800</w:t>
      </w:r>
      <w:r>
        <w:rPr>
          <w:b/>
          <w:spacing w:val="1"/>
        </w:rPr>
        <w:t xml:space="preserve"> </w:t>
      </w:r>
      <w:r>
        <w:rPr>
          <w:b/>
        </w:rPr>
        <w:t xml:space="preserve">035 544 </w:t>
      </w:r>
      <w:r>
        <w:t>(free call</w:t>
      </w:r>
      <w:r>
        <w:rPr>
          <w:spacing w:val="1"/>
        </w:rPr>
        <w:t xml:space="preserve"> </w:t>
      </w:r>
      <w:r>
        <w:t>from</w:t>
      </w:r>
      <w:r>
        <w:rPr>
          <w:spacing w:val="1"/>
        </w:rPr>
        <w:t xml:space="preserve"> </w:t>
      </w:r>
      <w:r>
        <w:rPr>
          <w:spacing w:val="-2"/>
        </w:rPr>
        <w:t>landlines)</w:t>
      </w:r>
    </w:p>
    <w:p w14:paraId="68855567" w14:textId="66A03953" w:rsidR="007218E7" w:rsidRDefault="007218E7" w:rsidP="007218E7">
      <w:pPr>
        <w:pStyle w:val="Indexbody"/>
        <w:rPr>
          <w:b/>
          <w:spacing w:val="-5"/>
        </w:rPr>
      </w:pPr>
      <w:r>
        <w:t>Text</w:t>
      </w:r>
      <w:r>
        <w:rPr>
          <w:spacing w:val="-1"/>
        </w:rPr>
        <w:t xml:space="preserve"> </w:t>
      </w:r>
      <w:r>
        <w:t>Telephone</w:t>
      </w:r>
      <w:r>
        <w:rPr>
          <w:spacing w:val="-1"/>
        </w:rPr>
        <w:t xml:space="preserve"> </w:t>
      </w:r>
      <w:r>
        <w:rPr>
          <w:b/>
        </w:rPr>
        <w:t xml:space="preserve">TTY 133 </w:t>
      </w:r>
      <w:r>
        <w:rPr>
          <w:b/>
          <w:spacing w:val="-5"/>
        </w:rPr>
        <w:t>677</w:t>
      </w:r>
    </w:p>
    <w:p w14:paraId="1D86B4FE" w14:textId="635BBABB" w:rsidR="007218E7" w:rsidRDefault="007218E7" w:rsidP="007218E7">
      <w:pPr>
        <w:pStyle w:val="Indexbody"/>
        <w:rPr>
          <w:b/>
          <w:spacing w:val="-5"/>
        </w:rPr>
      </w:pPr>
      <w:r>
        <w:t>Translating</w:t>
      </w:r>
      <w:r>
        <w:rPr>
          <w:spacing w:val="1"/>
        </w:rPr>
        <w:t xml:space="preserve"> </w:t>
      </w:r>
      <w:r>
        <w:t>and</w:t>
      </w:r>
      <w:r>
        <w:rPr>
          <w:spacing w:val="4"/>
        </w:rPr>
        <w:t xml:space="preserve"> </w:t>
      </w:r>
      <w:r>
        <w:t>Interpreting</w:t>
      </w:r>
      <w:r>
        <w:rPr>
          <w:spacing w:val="4"/>
        </w:rPr>
        <w:t xml:space="preserve"> </w:t>
      </w:r>
      <w:r>
        <w:t>Service</w:t>
      </w:r>
      <w:r>
        <w:rPr>
          <w:spacing w:val="4"/>
        </w:rPr>
        <w:t xml:space="preserve"> </w:t>
      </w:r>
      <w:r>
        <w:rPr>
          <w:b/>
        </w:rPr>
        <w:t>131</w:t>
      </w:r>
      <w:r>
        <w:rPr>
          <w:b/>
          <w:spacing w:val="4"/>
        </w:rPr>
        <w:t xml:space="preserve"> </w:t>
      </w:r>
      <w:r>
        <w:rPr>
          <w:b/>
          <w:spacing w:val="-5"/>
        </w:rPr>
        <w:t>450</w:t>
      </w:r>
    </w:p>
    <w:p w14:paraId="51177B36" w14:textId="42C293A7" w:rsidR="007218E7" w:rsidRPr="007218E7" w:rsidRDefault="007218E7" w:rsidP="007218E7">
      <w:pPr>
        <w:pStyle w:val="Indexbody"/>
        <w:rPr>
          <w:rFonts w:ascii="FS Me"/>
          <w:b/>
          <w:color w:val="000000"/>
          <w:sz w:val="16"/>
        </w:rPr>
      </w:pPr>
      <w:r>
        <w:rPr>
          <w:rFonts w:ascii="FS Me"/>
          <w:color w:val="000000"/>
          <w:sz w:val="16"/>
        </w:rPr>
        <w:t xml:space="preserve">National Relay Service </w:t>
      </w:r>
      <w:hyperlink r:id="rId157">
        <w:r>
          <w:rPr>
            <w:rFonts w:ascii="FS Me"/>
            <w:b/>
            <w:color w:val="781E77"/>
            <w:sz w:val="16"/>
          </w:rPr>
          <w:t>https://internet-relay.</w:t>
        </w:r>
      </w:hyperlink>
      <w:r>
        <w:rPr>
          <w:rFonts w:ascii="FS Me"/>
          <w:b/>
          <w:color w:val="781E77"/>
          <w:sz w:val="16"/>
        </w:rPr>
        <w:t xml:space="preserve"> </w:t>
      </w:r>
      <w:hyperlink r:id="rId158">
        <w:r>
          <w:rPr>
            <w:rFonts w:ascii="FS Me"/>
            <w:b/>
            <w:color w:val="781E77"/>
            <w:sz w:val="16"/>
          </w:rPr>
          <w:t>nrscall.gov.au/</w:t>
        </w:r>
      </w:hyperlink>
      <w:r>
        <w:rPr>
          <w:rFonts w:ascii="FS Me"/>
          <w:b/>
          <w:color w:val="781E77"/>
          <w:sz w:val="16"/>
        </w:rPr>
        <w:t xml:space="preserve"> </w:t>
      </w:r>
      <w:r>
        <w:rPr>
          <w:rFonts w:ascii="FS Me"/>
          <w:color w:val="000000"/>
          <w:sz w:val="16"/>
        </w:rPr>
        <w:t xml:space="preserve">and ask for </w:t>
      </w:r>
      <w:r>
        <w:rPr>
          <w:rFonts w:ascii="FS Me"/>
          <w:b/>
          <w:color w:val="000000"/>
          <w:sz w:val="16"/>
        </w:rPr>
        <w:t>1800 035 544</w:t>
      </w:r>
    </w:p>
    <w:p w14:paraId="4248BACE" w14:textId="30C097AE" w:rsidR="007218E7" w:rsidRDefault="007218E7" w:rsidP="007218E7">
      <w:pPr>
        <w:pStyle w:val="Indexbody"/>
        <w:rPr>
          <w:rFonts w:ascii="FS Me"/>
          <w:b/>
          <w:color w:val="781E77"/>
          <w:spacing w:val="-2"/>
          <w:sz w:val="16"/>
        </w:rPr>
      </w:pPr>
      <w:r>
        <w:rPr>
          <w:rFonts w:ascii="FS Me"/>
          <w:color w:val="000000"/>
          <w:sz w:val="16"/>
        </w:rPr>
        <w:t>Submit the Online Complaint Contact Form</w:t>
      </w:r>
      <w:r>
        <w:rPr>
          <w:rFonts w:ascii="FS Me"/>
          <w:color w:val="000000"/>
          <w:spacing w:val="40"/>
          <w:sz w:val="16"/>
        </w:rPr>
        <w:t xml:space="preserve"> </w:t>
      </w:r>
      <w:hyperlink r:id="rId159">
        <w:r>
          <w:rPr>
            <w:rFonts w:ascii="FS Me"/>
            <w:b/>
            <w:color w:val="781E77"/>
            <w:spacing w:val="-2"/>
            <w:sz w:val="16"/>
          </w:rPr>
          <w:t>www.ndiscommission.gov.au/participants/</w:t>
        </w:r>
      </w:hyperlink>
      <w:r>
        <w:rPr>
          <w:rFonts w:ascii="FS Me"/>
          <w:b/>
          <w:color w:val="781E77"/>
          <w:sz w:val="16"/>
        </w:rPr>
        <w:t xml:space="preserve"> </w:t>
      </w:r>
      <w:hyperlink r:id="rId160">
        <w:r>
          <w:rPr>
            <w:rFonts w:ascii="FS Me"/>
            <w:b/>
            <w:color w:val="781E77"/>
            <w:spacing w:val="-2"/>
            <w:sz w:val="16"/>
          </w:rPr>
          <w:t>complaints</w:t>
        </w:r>
      </w:hyperlink>
    </w:p>
    <w:p w14:paraId="5FB95880" w14:textId="77777777" w:rsidR="007218E7" w:rsidRDefault="007218E7" w:rsidP="007218E7">
      <w:pPr>
        <w:pStyle w:val="Indexbody"/>
      </w:pPr>
      <w:r>
        <w:t>Mail:</w:t>
      </w:r>
      <w:r>
        <w:rPr>
          <w:spacing w:val="1"/>
        </w:rPr>
        <w:t xml:space="preserve"> </w:t>
      </w:r>
      <w:r>
        <w:t>PO</w:t>
      </w:r>
      <w:r>
        <w:rPr>
          <w:spacing w:val="2"/>
        </w:rPr>
        <w:t xml:space="preserve"> </w:t>
      </w:r>
      <w:r>
        <w:t>Box</w:t>
      </w:r>
      <w:r>
        <w:rPr>
          <w:spacing w:val="2"/>
        </w:rPr>
        <w:t xml:space="preserve"> </w:t>
      </w:r>
      <w:r>
        <w:t>210,</w:t>
      </w:r>
      <w:r>
        <w:rPr>
          <w:spacing w:val="1"/>
        </w:rPr>
        <w:t xml:space="preserve"> </w:t>
      </w:r>
      <w:r>
        <w:t>Penrith</w:t>
      </w:r>
      <w:r>
        <w:rPr>
          <w:spacing w:val="2"/>
        </w:rPr>
        <w:t xml:space="preserve"> </w:t>
      </w:r>
      <w:r>
        <w:t>NSW</w:t>
      </w:r>
      <w:r>
        <w:rPr>
          <w:spacing w:val="2"/>
        </w:rPr>
        <w:t xml:space="preserve"> </w:t>
      </w:r>
      <w:r>
        <w:rPr>
          <w:spacing w:val="-4"/>
        </w:rPr>
        <w:t>2750</w:t>
      </w:r>
    </w:p>
    <w:p w14:paraId="6787B876" w14:textId="77777777" w:rsidR="007218E7" w:rsidRDefault="007218E7" w:rsidP="007218E7">
      <w:pPr>
        <w:pStyle w:val="BodyText"/>
        <w:spacing w:before="0"/>
        <w:rPr>
          <w:rFonts w:ascii="FS Me"/>
          <w:b/>
          <w:color w:val="000000"/>
          <w:sz w:val="16"/>
        </w:rPr>
      </w:pPr>
    </w:p>
    <w:p w14:paraId="0EED85C2" w14:textId="6C6E81A2" w:rsidR="00A860D4" w:rsidRDefault="00A860D4" w:rsidP="007218E7">
      <w:pPr>
        <w:spacing w:before="120"/>
        <w:rPr>
          <w:spacing w:val="-2"/>
        </w:rPr>
      </w:pPr>
    </w:p>
    <w:p w14:paraId="667024A7" w14:textId="438B605E" w:rsidR="00B00789" w:rsidRDefault="00B00789" w:rsidP="007218E7">
      <w:pPr>
        <w:spacing w:before="120"/>
        <w:rPr>
          <w:spacing w:val="-2"/>
        </w:rPr>
      </w:pPr>
    </w:p>
    <w:p w14:paraId="54FCD23C" w14:textId="021A2AB5" w:rsidR="00B00789" w:rsidRDefault="00B00789" w:rsidP="007218E7">
      <w:pPr>
        <w:spacing w:before="120"/>
        <w:rPr>
          <w:spacing w:val="-2"/>
        </w:rPr>
      </w:pPr>
    </w:p>
    <w:p w14:paraId="40E50C3D" w14:textId="2E1359A1" w:rsidR="00B00789" w:rsidRDefault="00B00789" w:rsidP="007218E7">
      <w:pPr>
        <w:spacing w:before="120"/>
        <w:rPr>
          <w:spacing w:val="-2"/>
        </w:rPr>
      </w:pPr>
    </w:p>
    <w:p w14:paraId="37623B53" w14:textId="4E8A9DB8" w:rsidR="00B00789" w:rsidRDefault="00B00789" w:rsidP="007218E7">
      <w:pPr>
        <w:spacing w:before="120"/>
        <w:rPr>
          <w:spacing w:val="-2"/>
        </w:rPr>
      </w:pPr>
    </w:p>
    <w:p w14:paraId="36D16905" w14:textId="1AB6C21B" w:rsidR="00B00789" w:rsidRDefault="00B00789" w:rsidP="007218E7">
      <w:pPr>
        <w:spacing w:before="120"/>
        <w:rPr>
          <w:spacing w:val="-2"/>
        </w:rPr>
      </w:pPr>
    </w:p>
    <w:p w14:paraId="70413EC0" w14:textId="12114DC1" w:rsidR="00B00789" w:rsidRDefault="00B00789" w:rsidP="007218E7">
      <w:pPr>
        <w:spacing w:before="120"/>
        <w:rPr>
          <w:spacing w:val="-2"/>
        </w:rPr>
      </w:pPr>
    </w:p>
    <w:p w14:paraId="3CE09E49" w14:textId="102520B4" w:rsidR="00B00789" w:rsidRDefault="00B00789" w:rsidP="007218E7">
      <w:pPr>
        <w:spacing w:before="120"/>
        <w:rPr>
          <w:spacing w:val="-2"/>
        </w:rPr>
      </w:pPr>
    </w:p>
    <w:p w14:paraId="7B64461F" w14:textId="50E2FDF5" w:rsidR="00B00789" w:rsidRDefault="00B00789" w:rsidP="007218E7">
      <w:pPr>
        <w:spacing w:before="120"/>
        <w:rPr>
          <w:spacing w:val="-2"/>
        </w:rPr>
      </w:pPr>
    </w:p>
    <w:p w14:paraId="2F359305" w14:textId="3555F9B0" w:rsidR="00B00789" w:rsidRDefault="00B00789" w:rsidP="007218E7">
      <w:pPr>
        <w:spacing w:before="120"/>
        <w:rPr>
          <w:spacing w:val="-2"/>
        </w:rPr>
      </w:pPr>
    </w:p>
    <w:p w14:paraId="3E58AABB" w14:textId="6A9AA0F2" w:rsidR="00B00789" w:rsidRDefault="00B00789" w:rsidP="007218E7">
      <w:pPr>
        <w:spacing w:before="120"/>
        <w:rPr>
          <w:spacing w:val="-2"/>
        </w:rPr>
      </w:pPr>
    </w:p>
    <w:p w14:paraId="491D5C06" w14:textId="0660328B" w:rsidR="00B00789" w:rsidRDefault="00B00789" w:rsidP="007218E7">
      <w:pPr>
        <w:spacing w:before="120"/>
        <w:rPr>
          <w:spacing w:val="-2"/>
        </w:rPr>
      </w:pPr>
    </w:p>
    <w:p w14:paraId="337FA23D" w14:textId="2437932B" w:rsidR="00B00789" w:rsidRPr="007A547B" w:rsidRDefault="00B00789" w:rsidP="00B00789">
      <w:pPr>
        <w:pStyle w:val="IndexSectionHead"/>
      </w:pPr>
      <w:r>
        <w:t>END OF DOCUMENT.</w:t>
      </w:r>
    </w:p>
    <w:sectPr w:rsidR="00B00789" w:rsidRPr="007A547B" w:rsidSect="00411C46">
      <w:headerReference w:type="default" r:id="rId161"/>
      <w:footerReference w:type="even" r:id="rId162"/>
      <w:footerReference w:type="default" r:id="rId163"/>
      <w:footerReference w:type="first" r:id="rId164"/>
      <w:pgSz w:w="9980" w:h="14180"/>
      <w:pgMar w:top="567" w:right="567" w:bottom="567" w:left="567"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C51F8" w14:textId="77777777" w:rsidR="000560EE" w:rsidRDefault="000560EE" w:rsidP="002E1237">
      <w:r>
        <w:separator/>
      </w:r>
    </w:p>
  </w:endnote>
  <w:endnote w:type="continuationSeparator" w:id="0">
    <w:p w14:paraId="7FCDA87A" w14:textId="77777777" w:rsidR="000560EE" w:rsidRDefault="000560EE" w:rsidP="002E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ublic Sans (NSW)">
    <w:charset w:val="4D"/>
    <w:family w:val="auto"/>
    <w:pitch w:val="variable"/>
    <w:sig w:usb0="A00000FF" w:usb1="4000205B" w:usb2="00000000" w:usb3="00000000" w:csb0="00000193" w:csb1="00000000"/>
  </w:font>
  <w:font w:name="Public Sans (NSW) Medium">
    <w:charset w:val="4D"/>
    <w:family w:val="auto"/>
    <w:pitch w:val="variable"/>
    <w:sig w:usb0="A00000FF" w:usb1="4000205B" w:usb2="00000000" w:usb3="00000000" w:csb0="00000193" w:csb1="00000000"/>
  </w:font>
  <w:font w:name="Public Sans (NSW) Light">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S Me">
    <w:altName w:val="Segoe Condensed"/>
    <w:panose1 w:val="00000000000000000000"/>
    <w:charset w:val="4D"/>
    <w:family w:val="auto"/>
    <w:notTrueType/>
    <w:pitch w:val="variable"/>
    <w:sig w:usb0="00000001" w:usb1="5000606A" w:usb2="00000000" w:usb3="00000000" w:csb0="00000093"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5F1D4" w14:textId="37764035" w:rsidR="00272C89" w:rsidRDefault="00272C89" w:rsidP="00C16EE8">
    <w:pPr>
      <w:pStyle w:val="Footer"/>
      <w:ind w:left="567"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1990699483"/>
      <w:docPartObj>
        <w:docPartGallery w:val="Page Numbers (Bottom of Page)"/>
        <w:docPartUnique/>
      </w:docPartObj>
    </w:sdtPr>
    <w:sdtEndPr>
      <w:rPr>
        <w:rStyle w:val="Bold"/>
      </w:rPr>
    </w:sdtEndPr>
    <w:sdtContent>
      <w:p w14:paraId="0C46A671" w14:textId="520A1762" w:rsidR="00272C89" w:rsidRPr="00C16EE8" w:rsidRDefault="00272C89" w:rsidP="00923B71">
        <w:pPr>
          <w:pStyle w:val="Footer"/>
          <w:framePr w:wrap="none" w:vAnchor="text" w:hAnchor="page" w:x="9181" w:y="2"/>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71917">
          <w:rPr>
            <w:rStyle w:val="Bold"/>
            <w:noProof/>
          </w:rPr>
          <w:t>19</w:t>
        </w:r>
        <w:r w:rsidRPr="00C16EE8">
          <w:rPr>
            <w:rStyle w:val="Bold"/>
          </w:rPr>
          <w:fldChar w:fldCharType="end"/>
        </w:r>
      </w:p>
    </w:sdtContent>
  </w:sdt>
  <w:p w14:paraId="0D6BF15B" w14:textId="57CCEEBB" w:rsidR="00272C89" w:rsidRDefault="00272C89" w:rsidP="00923B71">
    <w:pPr>
      <w:pStyle w:val="Footer"/>
      <w:ind w:right="482"/>
      <w:jc w:val="right"/>
    </w:pPr>
    <w:r>
      <w:t>NDIS Quality and Safeguards Commission  |  Annual Report 2021-2022</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707486677"/>
      <w:docPartObj>
        <w:docPartGallery w:val="Page Numbers (Bottom of Page)"/>
        <w:docPartUnique/>
      </w:docPartObj>
    </w:sdtPr>
    <w:sdtEndPr>
      <w:rPr>
        <w:rStyle w:val="PageNumber"/>
        <w:rFonts w:ascii="Calibri" w:hAnsi="Calibri" w:cs="Calibri"/>
      </w:rPr>
    </w:sdtEndPr>
    <w:sdtContent>
      <w:p w14:paraId="09A85649" w14:textId="796FE381" w:rsidR="00272C89" w:rsidRPr="00C16EE8" w:rsidRDefault="00272C89" w:rsidP="00B71B12">
        <w:pPr>
          <w:pStyle w:val="Footer"/>
          <w:framePr w:wrap="none" w:vAnchor="text" w:hAnchor="page" w:x="9217" w:y="-11"/>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71917">
          <w:rPr>
            <w:rStyle w:val="PageNumber"/>
            <w:rFonts w:ascii="Calibri" w:hAnsi="Calibri" w:cs="Calibri"/>
            <w:b/>
            <w:bCs/>
            <w:noProof/>
          </w:rPr>
          <w:t>9</w:t>
        </w:r>
        <w:r w:rsidRPr="00C16EE8">
          <w:rPr>
            <w:rStyle w:val="PageNumber"/>
            <w:rFonts w:ascii="Calibri" w:hAnsi="Calibri" w:cs="Calibri"/>
            <w:b/>
            <w:bCs/>
          </w:rPr>
          <w:fldChar w:fldCharType="end"/>
        </w:r>
      </w:p>
    </w:sdtContent>
  </w:sdt>
  <w:p w14:paraId="1A02DD47" w14:textId="7AEFAD74" w:rsidR="00272C89" w:rsidRDefault="00272C89" w:rsidP="00FE70EC">
    <w:pPr>
      <w:pStyle w:val="Footer"/>
      <w:ind w:left="284" w:right="482"/>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2012596793"/>
      <w:docPartObj>
        <w:docPartGallery w:val="Page Numbers (Bottom of Page)"/>
        <w:docPartUnique/>
      </w:docPartObj>
    </w:sdtPr>
    <w:sdtEndPr>
      <w:rPr>
        <w:rStyle w:val="PageNumber"/>
        <w:rFonts w:ascii="Calibri" w:hAnsi="Calibri" w:cs="Calibri"/>
      </w:rPr>
    </w:sdtEndPr>
    <w:sdtContent>
      <w:p w14:paraId="2D0A7CA8" w14:textId="14346E6D" w:rsidR="00C16871" w:rsidRPr="00C16EE8" w:rsidRDefault="00C16871" w:rsidP="000D6B5F">
        <w:pPr>
          <w:pStyle w:val="Footer"/>
          <w:framePr w:wrap="none" w:vAnchor="text" w:hAnchor="page" w:x="742" w:y="-11"/>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71917">
          <w:rPr>
            <w:rStyle w:val="PageNumber"/>
            <w:rFonts w:ascii="Calibri" w:hAnsi="Calibri" w:cs="Calibri"/>
            <w:b/>
            <w:bCs/>
            <w:noProof/>
          </w:rPr>
          <w:t>10</w:t>
        </w:r>
        <w:r w:rsidRPr="00C16EE8">
          <w:rPr>
            <w:rStyle w:val="PageNumber"/>
            <w:rFonts w:ascii="Calibri" w:hAnsi="Calibri" w:cs="Calibri"/>
            <w:b/>
            <w:bCs/>
          </w:rPr>
          <w:fldChar w:fldCharType="end"/>
        </w:r>
      </w:p>
    </w:sdtContent>
  </w:sdt>
  <w:p w14:paraId="065D08D5" w14:textId="77777777" w:rsidR="00C16871" w:rsidRDefault="00C16871" w:rsidP="00577653">
    <w:pPr>
      <w:pStyle w:val="Footer"/>
      <w:ind w:left="567" w:right="482"/>
    </w:pPr>
    <w:r>
      <w:t>Part 2. Our year</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1460100465"/>
      <w:docPartObj>
        <w:docPartGallery w:val="Page Numbers (Bottom of Page)"/>
        <w:docPartUnique/>
      </w:docPartObj>
    </w:sdtPr>
    <w:sdtEndPr>
      <w:rPr>
        <w:rStyle w:val="Bold"/>
      </w:rPr>
    </w:sdtEndPr>
    <w:sdtContent>
      <w:p w14:paraId="4BB31EA3" w14:textId="7AE373E0" w:rsidR="00272C89" w:rsidRPr="00C16EE8" w:rsidRDefault="00272C89" w:rsidP="00C16EE8">
        <w:pPr>
          <w:pStyle w:val="Footer"/>
          <w:framePr w:wrap="none" w:vAnchor="text" w:hAnchor="page" w:x="837" w:y="-25"/>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71917">
          <w:rPr>
            <w:rStyle w:val="Bold"/>
            <w:noProof/>
          </w:rPr>
          <w:t>16</w:t>
        </w:r>
        <w:r w:rsidRPr="00C16EE8">
          <w:rPr>
            <w:rStyle w:val="Bold"/>
          </w:rPr>
          <w:fldChar w:fldCharType="end"/>
        </w:r>
      </w:p>
    </w:sdtContent>
  </w:sdt>
  <w:p w14:paraId="31AB2A22" w14:textId="0AB64DCD" w:rsidR="00272C89" w:rsidRDefault="00272C89" w:rsidP="00C16EE8">
    <w:pPr>
      <w:pStyle w:val="Footer"/>
      <w:ind w:left="567" w:right="360"/>
    </w:pPr>
    <w:r>
      <w:t>Part 1. About us</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409936163"/>
      <w:docPartObj>
        <w:docPartGallery w:val="Page Numbers (Bottom of Page)"/>
        <w:docPartUnique/>
      </w:docPartObj>
    </w:sdtPr>
    <w:sdtEndPr>
      <w:rPr>
        <w:rStyle w:val="PageNumber"/>
        <w:rFonts w:ascii="Calibri" w:hAnsi="Calibri" w:cs="Calibri"/>
      </w:rPr>
    </w:sdtEndPr>
    <w:sdtContent>
      <w:p w14:paraId="16BE720E" w14:textId="56F3DB93" w:rsidR="00272C89" w:rsidRPr="00C16EE8" w:rsidRDefault="00272C89" w:rsidP="00E742FC">
        <w:pPr>
          <w:pStyle w:val="Footer"/>
          <w:framePr w:wrap="none" w:vAnchor="text" w:hAnchor="page" w:x="618" w:y="-11"/>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71917">
          <w:rPr>
            <w:rStyle w:val="PageNumber"/>
            <w:rFonts w:ascii="Calibri" w:hAnsi="Calibri" w:cs="Calibri"/>
            <w:b/>
            <w:bCs/>
            <w:noProof/>
          </w:rPr>
          <w:t>18</w:t>
        </w:r>
        <w:r w:rsidRPr="00C16EE8">
          <w:rPr>
            <w:rStyle w:val="PageNumber"/>
            <w:rFonts w:ascii="Calibri" w:hAnsi="Calibri" w:cs="Calibri"/>
            <w:b/>
            <w:bCs/>
          </w:rPr>
          <w:fldChar w:fldCharType="end"/>
        </w:r>
      </w:p>
    </w:sdtContent>
  </w:sdt>
  <w:p w14:paraId="232A38D0" w14:textId="2E885219" w:rsidR="00272C89" w:rsidRDefault="00272C89" w:rsidP="00E742FC">
    <w:pPr>
      <w:pStyle w:val="Footer"/>
      <w:ind w:left="426" w:right="482"/>
    </w:pPr>
    <w:r>
      <w:t>Part 1. About us</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569730185"/>
      <w:docPartObj>
        <w:docPartGallery w:val="Page Numbers (Bottom of Page)"/>
        <w:docPartUnique/>
      </w:docPartObj>
    </w:sdtPr>
    <w:sdtEndPr>
      <w:rPr>
        <w:rStyle w:val="PageNumber"/>
        <w:rFonts w:ascii="Calibri" w:hAnsi="Calibri" w:cs="Calibri"/>
      </w:rPr>
    </w:sdtEndPr>
    <w:sdtContent>
      <w:p w14:paraId="0F621E72" w14:textId="47370BD3" w:rsidR="00272C89" w:rsidRPr="00C16EE8" w:rsidRDefault="00272C89" w:rsidP="00E742FC">
        <w:pPr>
          <w:pStyle w:val="Footer"/>
          <w:framePr w:wrap="none" w:vAnchor="text" w:hAnchor="page" w:x="618" w:y="-11"/>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26</w:t>
        </w:r>
        <w:r w:rsidRPr="00C16EE8">
          <w:rPr>
            <w:rStyle w:val="PageNumber"/>
            <w:rFonts w:ascii="Calibri" w:hAnsi="Calibri" w:cs="Calibri"/>
            <w:b/>
            <w:bCs/>
          </w:rPr>
          <w:fldChar w:fldCharType="end"/>
        </w:r>
      </w:p>
    </w:sdtContent>
  </w:sdt>
  <w:p w14:paraId="4236BFAD" w14:textId="77777777" w:rsidR="00272C89" w:rsidRDefault="00272C89" w:rsidP="00E742FC">
    <w:pPr>
      <w:pStyle w:val="Footer"/>
      <w:ind w:left="426" w:right="482"/>
    </w:pPr>
    <w:r>
      <w:t>Part 1. About us</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313954459"/>
      <w:docPartObj>
        <w:docPartGallery w:val="Page Numbers (Bottom of Page)"/>
        <w:docPartUnique/>
      </w:docPartObj>
    </w:sdtPr>
    <w:sdtEndPr>
      <w:rPr>
        <w:rStyle w:val="Bold"/>
      </w:rPr>
    </w:sdtEndPr>
    <w:sdtContent>
      <w:p w14:paraId="50244703" w14:textId="6F1BAA67" w:rsidR="00272C89" w:rsidRPr="00C16EE8" w:rsidRDefault="00272C89" w:rsidP="00C16EE8">
        <w:pPr>
          <w:pStyle w:val="Footer"/>
          <w:framePr w:wrap="none" w:vAnchor="text" w:hAnchor="page" w:x="837" w:y="-25"/>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83D59">
          <w:rPr>
            <w:rStyle w:val="Bold"/>
            <w:noProof/>
          </w:rPr>
          <w:t>28</w:t>
        </w:r>
        <w:r w:rsidRPr="00C16EE8">
          <w:rPr>
            <w:rStyle w:val="Bold"/>
          </w:rPr>
          <w:fldChar w:fldCharType="end"/>
        </w:r>
      </w:p>
    </w:sdtContent>
  </w:sdt>
  <w:p w14:paraId="1AC52319" w14:textId="77777777" w:rsidR="00272C89" w:rsidRDefault="00272C89" w:rsidP="00C16EE8">
    <w:pPr>
      <w:pStyle w:val="Footer"/>
      <w:ind w:left="567" w:right="360"/>
    </w:pPr>
    <w:r>
      <w:t>Part 2. Our year</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004969674"/>
      <w:docPartObj>
        <w:docPartGallery w:val="Page Numbers (Bottom of Page)"/>
        <w:docPartUnique/>
      </w:docPartObj>
    </w:sdtPr>
    <w:sdtEndPr>
      <w:rPr>
        <w:rStyle w:val="PageNumber"/>
        <w:rFonts w:ascii="Calibri" w:hAnsi="Calibri" w:cs="Calibri"/>
      </w:rPr>
    </w:sdtEndPr>
    <w:sdtContent>
      <w:p w14:paraId="0CCCAE74" w14:textId="15E07307" w:rsidR="00272C89" w:rsidRPr="00C16EE8" w:rsidRDefault="00272C89" w:rsidP="00E362C6">
        <w:pPr>
          <w:pStyle w:val="Footer"/>
          <w:framePr w:wrap="none" w:vAnchor="text" w:hAnchor="page" w:x="742" w:yAlign="top"/>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27</w:t>
        </w:r>
        <w:r w:rsidRPr="00C16EE8">
          <w:rPr>
            <w:rStyle w:val="PageNumber"/>
            <w:rFonts w:ascii="Calibri" w:hAnsi="Calibri" w:cs="Calibri"/>
            <w:b/>
            <w:bCs/>
          </w:rPr>
          <w:fldChar w:fldCharType="end"/>
        </w:r>
      </w:p>
    </w:sdtContent>
  </w:sdt>
  <w:p w14:paraId="234D5176" w14:textId="77777777" w:rsidR="00272C89" w:rsidRDefault="00272C89" w:rsidP="000D6B5F">
    <w:pPr>
      <w:pStyle w:val="Footer"/>
      <w:ind w:left="567" w:right="482"/>
    </w:pPr>
    <w:r>
      <w:t>Part 2. Our year</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2012832189"/>
      <w:docPartObj>
        <w:docPartGallery w:val="Page Numbers (Bottom of Page)"/>
        <w:docPartUnique/>
      </w:docPartObj>
    </w:sdtPr>
    <w:sdtEndPr>
      <w:rPr>
        <w:rStyle w:val="Bold"/>
      </w:rPr>
    </w:sdtEndPr>
    <w:sdtContent>
      <w:p w14:paraId="6780672D" w14:textId="5085FD7F" w:rsidR="00272C89" w:rsidRPr="00C16EE8" w:rsidRDefault="00272C89" w:rsidP="00C16EE8">
        <w:pPr>
          <w:pStyle w:val="Footer"/>
          <w:framePr w:wrap="none" w:vAnchor="text" w:hAnchor="page" w:x="837" w:y="-25"/>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83D59">
          <w:rPr>
            <w:rStyle w:val="Bold"/>
            <w:noProof/>
          </w:rPr>
          <w:t>38</w:t>
        </w:r>
        <w:r w:rsidRPr="00C16EE8">
          <w:rPr>
            <w:rStyle w:val="Bold"/>
          </w:rPr>
          <w:fldChar w:fldCharType="end"/>
        </w:r>
      </w:p>
    </w:sdtContent>
  </w:sdt>
  <w:p w14:paraId="440309A1" w14:textId="3409D63F" w:rsidR="00272C89" w:rsidRDefault="00272C89" w:rsidP="00C16EE8">
    <w:pPr>
      <w:pStyle w:val="Footer"/>
      <w:ind w:left="567" w:right="360"/>
    </w:pPr>
    <w:r>
      <w:t>Part 2. Our year</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894695780"/>
      <w:docPartObj>
        <w:docPartGallery w:val="Page Numbers (Bottom of Page)"/>
        <w:docPartUnique/>
      </w:docPartObj>
    </w:sdtPr>
    <w:sdtEndPr>
      <w:rPr>
        <w:rStyle w:val="PageNumber"/>
        <w:rFonts w:ascii="Calibri" w:hAnsi="Calibri" w:cs="Calibri"/>
      </w:rPr>
    </w:sdtEndPr>
    <w:sdtContent>
      <w:p w14:paraId="6E84424A" w14:textId="74D2967C" w:rsidR="00272C89" w:rsidRPr="00C16EE8" w:rsidRDefault="00272C89" w:rsidP="00E362C6">
        <w:pPr>
          <w:pStyle w:val="Footer"/>
          <w:framePr w:wrap="none" w:vAnchor="text" w:hAnchor="page" w:x="742" w:yAlign="top"/>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32</w:t>
        </w:r>
        <w:r w:rsidRPr="00C16EE8">
          <w:rPr>
            <w:rStyle w:val="PageNumber"/>
            <w:rFonts w:ascii="Calibri" w:hAnsi="Calibri" w:cs="Calibri"/>
            <w:b/>
            <w:bCs/>
          </w:rPr>
          <w:fldChar w:fldCharType="end"/>
        </w:r>
      </w:p>
    </w:sdtContent>
  </w:sdt>
  <w:p w14:paraId="62EFFCB4" w14:textId="02D59576" w:rsidR="00272C89" w:rsidRDefault="00272C89" w:rsidP="000D6B5F">
    <w:pPr>
      <w:pStyle w:val="Footer"/>
      <w:ind w:left="567" w:right="482"/>
    </w:pPr>
    <w:r>
      <w:t>Part 2. Our year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F52CB" w14:textId="59B2847E" w:rsidR="00272C89" w:rsidRDefault="00272C89" w:rsidP="00C16EE8">
    <w:pPr>
      <w:pStyle w:val="Footer"/>
      <w:ind w:right="766"/>
      <w:jc w:val="righ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030142959"/>
      <w:docPartObj>
        <w:docPartGallery w:val="Page Numbers (Bottom of Page)"/>
        <w:docPartUnique/>
      </w:docPartObj>
    </w:sdtPr>
    <w:sdtEndPr>
      <w:rPr>
        <w:rStyle w:val="PageNumber"/>
        <w:rFonts w:ascii="Calibri" w:hAnsi="Calibri" w:cs="Calibri"/>
      </w:rPr>
    </w:sdtEndPr>
    <w:sdtContent>
      <w:p w14:paraId="1B412D8E" w14:textId="17C64A49" w:rsidR="00272C89" w:rsidRPr="00C16EE8" w:rsidRDefault="00272C89" w:rsidP="000D6B5F">
        <w:pPr>
          <w:pStyle w:val="Footer"/>
          <w:framePr w:wrap="none" w:vAnchor="text" w:hAnchor="page" w:x="9258" w:y="-11"/>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33</w:t>
        </w:r>
        <w:r w:rsidRPr="00C16EE8">
          <w:rPr>
            <w:rStyle w:val="PageNumber"/>
            <w:rFonts w:ascii="Calibri" w:hAnsi="Calibri" w:cs="Calibri"/>
            <w:b/>
            <w:bCs/>
          </w:rPr>
          <w:fldChar w:fldCharType="end"/>
        </w:r>
      </w:p>
    </w:sdtContent>
  </w:sdt>
  <w:p w14:paraId="2E7D5D94" w14:textId="0EE71C95" w:rsidR="00272C89" w:rsidRDefault="00272C89" w:rsidP="000D6B5F">
    <w:pPr>
      <w:pStyle w:val="Footer"/>
      <w:ind w:left="567" w:right="482"/>
      <w:jc w:val="right"/>
    </w:pPr>
    <w:r w:rsidRPr="000D6B5F">
      <w:t>NDIS Quality and Safeguards Commission  |  Annual Report 2021-2022</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786854488"/>
      <w:docPartObj>
        <w:docPartGallery w:val="Page Numbers (Bottom of Page)"/>
        <w:docPartUnique/>
      </w:docPartObj>
    </w:sdtPr>
    <w:sdtEndPr>
      <w:rPr>
        <w:rStyle w:val="PageNumber"/>
        <w:rFonts w:ascii="Calibri" w:hAnsi="Calibri" w:cs="Calibri"/>
      </w:rPr>
    </w:sdtEndPr>
    <w:sdtContent>
      <w:p w14:paraId="2296C26E" w14:textId="4BE1F01E" w:rsidR="00272C89" w:rsidRPr="00C16EE8" w:rsidRDefault="00272C89" w:rsidP="000D6B5F">
        <w:pPr>
          <w:pStyle w:val="Footer"/>
          <w:framePr w:wrap="none" w:vAnchor="text" w:hAnchor="page" w:x="742" w:y="-11"/>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36</w:t>
        </w:r>
        <w:r w:rsidRPr="00C16EE8">
          <w:rPr>
            <w:rStyle w:val="PageNumber"/>
            <w:rFonts w:ascii="Calibri" w:hAnsi="Calibri" w:cs="Calibri"/>
            <w:b/>
            <w:bCs/>
          </w:rPr>
          <w:fldChar w:fldCharType="end"/>
        </w:r>
      </w:p>
    </w:sdtContent>
  </w:sdt>
  <w:p w14:paraId="0CADBE58" w14:textId="5B968166" w:rsidR="00272C89" w:rsidRDefault="00272C89" w:rsidP="00577653">
    <w:pPr>
      <w:pStyle w:val="Footer"/>
      <w:ind w:left="567" w:right="482"/>
    </w:pPr>
    <w:r>
      <w:t>Part 2. Our year</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272934403"/>
      <w:docPartObj>
        <w:docPartGallery w:val="Page Numbers (Bottom of Page)"/>
        <w:docPartUnique/>
      </w:docPartObj>
    </w:sdtPr>
    <w:sdtEndPr>
      <w:rPr>
        <w:rStyle w:val="PageNumber"/>
        <w:rFonts w:ascii="Calibri" w:hAnsi="Calibri" w:cs="Calibri"/>
      </w:rPr>
    </w:sdtEndPr>
    <w:sdtContent>
      <w:p w14:paraId="18F22587" w14:textId="7E584E62" w:rsidR="00272C89" w:rsidRPr="00C16EE8" w:rsidRDefault="00272C89" w:rsidP="00E362C6">
        <w:pPr>
          <w:pStyle w:val="Footer"/>
          <w:framePr w:wrap="none" w:vAnchor="text" w:hAnchor="page" w:x="9108" w:yAlign="top"/>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39</w:t>
        </w:r>
        <w:r w:rsidRPr="00C16EE8">
          <w:rPr>
            <w:rStyle w:val="PageNumber"/>
            <w:rFonts w:ascii="Calibri" w:hAnsi="Calibri" w:cs="Calibri"/>
            <w:b/>
            <w:bCs/>
          </w:rPr>
          <w:fldChar w:fldCharType="end"/>
        </w:r>
      </w:p>
    </w:sdtContent>
  </w:sdt>
  <w:p w14:paraId="1C967D0B" w14:textId="5629B694" w:rsidR="00272C89" w:rsidRDefault="00272C89" w:rsidP="00117B0C">
    <w:pPr>
      <w:pStyle w:val="Footer"/>
      <w:ind w:left="426" w:right="482"/>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1084117629"/>
      <w:docPartObj>
        <w:docPartGallery w:val="Page Numbers (Bottom of Page)"/>
        <w:docPartUnique/>
      </w:docPartObj>
    </w:sdtPr>
    <w:sdtEndPr>
      <w:rPr>
        <w:rStyle w:val="Bold"/>
      </w:rPr>
    </w:sdtEndPr>
    <w:sdtContent>
      <w:p w14:paraId="70988436" w14:textId="393141D4" w:rsidR="00272C89" w:rsidRPr="00C16EE8" w:rsidRDefault="00272C89" w:rsidP="00DB408B">
        <w:pPr>
          <w:pStyle w:val="Footer"/>
          <w:framePr w:wrap="none" w:vAnchor="text" w:hAnchor="page" w:x="564" w:y="-20"/>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83D59">
          <w:rPr>
            <w:rStyle w:val="Bold"/>
            <w:noProof/>
          </w:rPr>
          <w:t>44</w:t>
        </w:r>
        <w:r w:rsidRPr="00C16EE8">
          <w:rPr>
            <w:rStyle w:val="Bold"/>
          </w:rPr>
          <w:fldChar w:fldCharType="end"/>
        </w:r>
      </w:p>
    </w:sdtContent>
  </w:sdt>
  <w:p w14:paraId="2614FBF0" w14:textId="12B21557" w:rsidR="00272C89" w:rsidRDefault="00272C89" w:rsidP="00DB408B">
    <w:pPr>
      <w:pStyle w:val="Footer"/>
      <w:ind w:left="567" w:right="360" w:hanging="283"/>
    </w:pPr>
    <w:r>
      <w:t>Part 3. Performance report</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249080536"/>
      <w:docPartObj>
        <w:docPartGallery w:val="Page Numbers (Bottom of Page)"/>
        <w:docPartUnique/>
      </w:docPartObj>
    </w:sdtPr>
    <w:sdtEndPr>
      <w:rPr>
        <w:rStyle w:val="PageNumber"/>
        <w:rFonts w:ascii="Calibri" w:hAnsi="Calibri" w:cs="Calibri"/>
      </w:rPr>
    </w:sdtEndPr>
    <w:sdtContent>
      <w:p w14:paraId="6F558B2C" w14:textId="2BBC2F3C" w:rsidR="00272C89" w:rsidRPr="00C16EE8" w:rsidRDefault="00272C89" w:rsidP="00E362C6">
        <w:pPr>
          <w:pStyle w:val="Footer"/>
          <w:framePr w:wrap="none" w:vAnchor="text" w:hAnchor="page" w:x="577" w:y="2"/>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40</w:t>
        </w:r>
        <w:r w:rsidRPr="00C16EE8">
          <w:rPr>
            <w:rStyle w:val="PageNumber"/>
            <w:rFonts w:ascii="Calibri" w:hAnsi="Calibri" w:cs="Calibri"/>
            <w:b/>
            <w:bCs/>
          </w:rPr>
          <w:fldChar w:fldCharType="end"/>
        </w:r>
      </w:p>
    </w:sdtContent>
  </w:sdt>
  <w:p w14:paraId="3FC8F8B1" w14:textId="60770436" w:rsidR="00272C89" w:rsidRDefault="00272C89" w:rsidP="00117B0C">
    <w:pPr>
      <w:pStyle w:val="Footer"/>
      <w:ind w:left="426" w:right="482"/>
    </w:pPr>
    <w:r>
      <w:t>Part 3. Performance report</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220251060"/>
      <w:docPartObj>
        <w:docPartGallery w:val="Page Numbers (Bottom of Page)"/>
        <w:docPartUnique/>
      </w:docPartObj>
    </w:sdtPr>
    <w:sdtEndPr>
      <w:rPr>
        <w:rStyle w:val="Bold"/>
      </w:rPr>
    </w:sdtEndPr>
    <w:sdtContent>
      <w:p w14:paraId="14F685AF" w14:textId="46F16488" w:rsidR="00272C89" w:rsidRPr="00C16EE8" w:rsidRDefault="00272C89" w:rsidP="00C16EE8">
        <w:pPr>
          <w:pStyle w:val="Footer"/>
          <w:framePr w:wrap="none" w:vAnchor="text" w:hAnchor="page" w:x="837" w:y="-25"/>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83D59">
          <w:rPr>
            <w:rStyle w:val="Bold"/>
            <w:noProof/>
          </w:rPr>
          <w:t>62</w:t>
        </w:r>
        <w:r w:rsidRPr="00C16EE8">
          <w:rPr>
            <w:rStyle w:val="Bold"/>
          </w:rPr>
          <w:fldChar w:fldCharType="end"/>
        </w:r>
      </w:p>
    </w:sdtContent>
  </w:sdt>
  <w:p w14:paraId="507352A8" w14:textId="5343163D" w:rsidR="00272C89" w:rsidRDefault="00272C89" w:rsidP="00C16EE8">
    <w:pPr>
      <w:pStyle w:val="Footer"/>
      <w:ind w:left="567" w:right="360"/>
    </w:pPr>
    <w:r>
      <w:t>Part 4. Responsibility and accountability</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389873466"/>
      <w:docPartObj>
        <w:docPartGallery w:val="Page Numbers (Bottom of Page)"/>
        <w:docPartUnique/>
      </w:docPartObj>
    </w:sdtPr>
    <w:sdtEndPr>
      <w:rPr>
        <w:rStyle w:val="PageNumber"/>
        <w:rFonts w:ascii="Calibri" w:hAnsi="Calibri" w:cs="Calibri"/>
      </w:rPr>
    </w:sdtEndPr>
    <w:sdtContent>
      <w:p w14:paraId="49287C39" w14:textId="11DB0450" w:rsidR="00272C89" w:rsidRPr="00C16EE8" w:rsidRDefault="00272C89" w:rsidP="0040749C">
        <w:pPr>
          <w:pStyle w:val="Footer"/>
          <w:framePr w:wrap="none" w:vAnchor="text" w:hAnchor="page" w:x="9190" w:y="-11"/>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55</w:t>
        </w:r>
        <w:r w:rsidRPr="00C16EE8">
          <w:rPr>
            <w:rStyle w:val="PageNumber"/>
            <w:rFonts w:ascii="Calibri" w:hAnsi="Calibri" w:cs="Calibri"/>
            <w:b/>
            <w:bCs/>
          </w:rPr>
          <w:fldChar w:fldCharType="end"/>
        </w:r>
      </w:p>
    </w:sdtContent>
  </w:sdt>
  <w:p w14:paraId="31327245" w14:textId="7756998E" w:rsidR="00272C89" w:rsidRDefault="00272C89" w:rsidP="00117B0C">
    <w:pPr>
      <w:pStyle w:val="Footer"/>
      <w:ind w:left="426" w:right="482"/>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208156829"/>
      <w:docPartObj>
        <w:docPartGallery w:val="Page Numbers (Bottom of Page)"/>
        <w:docPartUnique/>
      </w:docPartObj>
    </w:sdtPr>
    <w:sdtEndPr>
      <w:rPr>
        <w:rStyle w:val="PageNumber"/>
        <w:rFonts w:ascii="Calibri" w:hAnsi="Calibri" w:cs="Calibri"/>
      </w:rPr>
    </w:sdtEndPr>
    <w:sdtContent>
      <w:p w14:paraId="15112BEE" w14:textId="0B842716" w:rsidR="00272C89" w:rsidRPr="00C16EE8" w:rsidRDefault="00272C89" w:rsidP="00C26B9D">
        <w:pPr>
          <w:pStyle w:val="Footer"/>
          <w:framePr w:wrap="none" w:vAnchor="text" w:hAnchor="page" w:x="523" w:yAlign="top"/>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68</w:t>
        </w:r>
        <w:r w:rsidRPr="00C16EE8">
          <w:rPr>
            <w:rStyle w:val="PageNumber"/>
            <w:rFonts w:ascii="Calibri" w:hAnsi="Calibri" w:cs="Calibri"/>
            <w:b/>
            <w:bCs/>
          </w:rPr>
          <w:fldChar w:fldCharType="end"/>
        </w:r>
      </w:p>
    </w:sdtContent>
  </w:sdt>
  <w:p w14:paraId="4ECF1450" w14:textId="57C980B0" w:rsidR="00272C89" w:rsidRDefault="00272C89" w:rsidP="00117B0C">
    <w:pPr>
      <w:pStyle w:val="Footer"/>
      <w:ind w:left="426" w:right="482"/>
    </w:pPr>
    <w:r w:rsidRPr="00C26B9D">
      <w:t>Part 4. Responsibility and accountability</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30808229"/>
      <w:docPartObj>
        <w:docPartGallery w:val="Page Numbers (Bottom of Page)"/>
        <w:docPartUnique/>
      </w:docPartObj>
    </w:sdtPr>
    <w:sdtEndPr>
      <w:rPr>
        <w:rStyle w:val="Bold"/>
      </w:rPr>
    </w:sdtEndPr>
    <w:sdtContent>
      <w:p w14:paraId="74369BDD" w14:textId="3C646D75" w:rsidR="00272C89" w:rsidRPr="00C16EE8" w:rsidRDefault="00272C89" w:rsidP="00C16EE8">
        <w:pPr>
          <w:pStyle w:val="Footer"/>
          <w:framePr w:wrap="none" w:vAnchor="text" w:hAnchor="page" w:x="837" w:y="-25"/>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83D59">
          <w:rPr>
            <w:rStyle w:val="Bold"/>
            <w:noProof/>
          </w:rPr>
          <w:t>74</w:t>
        </w:r>
        <w:r w:rsidRPr="00C16EE8">
          <w:rPr>
            <w:rStyle w:val="Bold"/>
          </w:rPr>
          <w:fldChar w:fldCharType="end"/>
        </w:r>
      </w:p>
    </w:sdtContent>
  </w:sdt>
  <w:p w14:paraId="6E065AE7" w14:textId="5C7D76A8" w:rsidR="00272C89" w:rsidRDefault="00272C89" w:rsidP="00C16EE8">
    <w:pPr>
      <w:pStyle w:val="Footer"/>
      <w:ind w:left="567" w:right="360"/>
    </w:pPr>
    <w:r>
      <w:t>Part 5. Our people</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337780459"/>
      <w:docPartObj>
        <w:docPartGallery w:val="Page Numbers (Bottom of Page)"/>
        <w:docPartUnique/>
      </w:docPartObj>
    </w:sdtPr>
    <w:sdtEndPr>
      <w:rPr>
        <w:rStyle w:val="PageNumber"/>
        <w:rFonts w:ascii="Calibri" w:hAnsi="Calibri" w:cs="Calibri"/>
      </w:rPr>
    </w:sdtEndPr>
    <w:sdtContent>
      <w:p w14:paraId="1F4CA12F" w14:textId="3B591864" w:rsidR="00272C89" w:rsidRPr="00C16EE8" w:rsidRDefault="00272C89" w:rsidP="00C26B9D">
        <w:pPr>
          <w:pStyle w:val="Footer"/>
          <w:framePr w:wrap="none" w:vAnchor="text" w:hAnchor="page" w:x="9121" w:y="2"/>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69</w:t>
        </w:r>
        <w:r w:rsidRPr="00C16EE8">
          <w:rPr>
            <w:rStyle w:val="PageNumber"/>
            <w:rFonts w:ascii="Calibri" w:hAnsi="Calibri" w:cs="Calibri"/>
            <w:b/>
            <w:bCs/>
          </w:rPr>
          <w:fldChar w:fldCharType="end"/>
        </w:r>
      </w:p>
    </w:sdtContent>
  </w:sdt>
  <w:p w14:paraId="59D03D7F" w14:textId="24D41E89" w:rsidR="00272C89" w:rsidRDefault="00272C89" w:rsidP="00117B0C">
    <w:pPr>
      <w:pStyle w:val="Footer"/>
      <w:ind w:left="426" w:right="48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660577018"/>
      <w:docPartObj>
        <w:docPartGallery w:val="Page Numbers (Bottom of Page)"/>
        <w:docPartUnique/>
      </w:docPartObj>
    </w:sdtPr>
    <w:sdtEndPr>
      <w:rPr>
        <w:rStyle w:val="PageNumber"/>
        <w:rFonts w:ascii="Calibri" w:hAnsi="Calibri" w:cs="Calibri"/>
      </w:rPr>
    </w:sdtEndPr>
    <w:sdtContent>
      <w:p w14:paraId="6331E836" w14:textId="4BFE402E" w:rsidR="00272C89" w:rsidRPr="00C16EE8" w:rsidRDefault="00272C89" w:rsidP="006868A7">
        <w:pPr>
          <w:pStyle w:val="Footer"/>
          <w:framePr w:wrap="none" w:vAnchor="text" w:hAnchor="page" w:x="9107" w:y="2"/>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D603E7">
          <w:rPr>
            <w:rStyle w:val="PageNumber"/>
            <w:rFonts w:ascii="Calibri" w:hAnsi="Calibri" w:cs="Calibri"/>
            <w:b/>
            <w:bCs/>
            <w:noProof/>
          </w:rPr>
          <w:t>1</w:t>
        </w:r>
        <w:r w:rsidRPr="00C16EE8">
          <w:rPr>
            <w:rStyle w:val="PageNumber"/>
            <w:rFonts w:ascii="Calibri" w:hAnsi="Calibri" w:cs="Calibri"/>
            <w:b/>
            <w:bCs/>
          </w:rPr>
          <w:fldChar w:fldCharType="end"/>
        </w:r>
      </w:p>
    </w:sdtContent>
  </w:sdt>
  <w:p w14:paraId="588260DA" w14:textId="2114467F" w:rsidR="00272C89" w:rsidRDefault="00272C89" w:rsidP="00C16EE8">
    <w:pPr>
      <w:pStyle w:val="Footer"/>
      <w:ind w:right="482"/>
      <w:jc w:val="right"/>
    </w:pPr>
    <w:r>
      <w:t>NDIS Quality and Safeguards Commission  |  Annual Report 2021-2022</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509554367"/>
      <w:docPartObj>
        <w:docPartGallery w:val="Page Numbers (Bottom of Page)"/>
        <w:docPartUnique/>
      </w:docPartObj>
    </w:sdtPr>
    <w:sdtEndPr>
      <w:rPr>
        <w:rStyle w:val="PageNumber"/>
        <w:rFonts w:ascii="Calibri" w:hAnsi="Calibri" w:cs="Calibri"/>
      </w:rPr>
    </w:sdtEndPr>
    <w:sdtContent>
      <w:p w14:paraId="124EADE9" w14:textId="3B169EA0" w:rsidR="00272C89" w:rsidRPr="00C16EE8" w:rsidRDefault="00272C89" w:rsidP="00C26B9D">
        <w:pPr>
          <w:pStyle w:val="Footer"/>
          <w:framePr w:wrap="none" w:vAnchor="text" w:hAnchor="page" w:x="9121" w:y="2"/>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71</w:t>
        </w:r>
        <w:r w:rsidRPr="00C16EE8">
          <w:rPr>
            <w:rStyle w:val="PageNumber"/>
            <w:rFonts w:ascii="Calibri" w:hAnsi="Calibri" w:cs="Calibri"/>
            <w:b/>
            <w:bCs/>
          </w:rPr>
          <w:fldChar w:fldCharType="end"/>
        </w:r>
      </w:p>
    </w:sdtContent>
  </w:sdt>
  <w:p w14:paraId="6F726E47" w14:textId="1DA959F8" w:rsidR="00272C89" w:rsidRDefault="00272C89" w:rsidP="00C26B9D">
    <w:pPr>
      <w:pStyle w:val="Footer"/>
      <w:ind w:left="426" w:right="482"/>
      <w:jc w:val="right"/>
    </w:pPr>
    <w:r w:rsidRPr="00C26B9D">
      <w:t>NDIS Quality and Safeguards Commission  |  Annual Report 2021-2022</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80251561"/>
      <w:docPartObj>
        <w:docPartGallery w:val="Page Numbers (Bottom of Page)"/>
        <w:docPartUnique/>
      </w:docPartObj>
    </w:sdtPr>
    <w:sdtEndPr>
      <w:rPr>
        <w:rStyle w:val="PageNumber"/>
        <w:rFonts w:ascii="Calibri" w:hAnsi="Calibri" w:cs="Calibri"/>
      </w:rPr>
    </w:sdtEndPr>
    <w:sdtContent>
      <w:p w14:paraId="4AAD82BC" w14:textId="26B4148D" w:rsidR="00272C89" w:rsidRPr="00C16EE8" w:rsidRDefault="00272C89" w:rsidP="002E058D">
        <w:pPr>
          <w:pStyle w:val="Footer"/>
          <w:framePr w:wrap="none" w:vAnchor="text" w:hAnchor="page" w:x="536" w:y="2"/>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76</w:t>
        </w:r>
        <w:r w:rsidRPr="00C16EE8">
          <w:rPr>
            <w:rStyle w:val="PageNumber"/>
            <w:rFonts w:ascii="Calibri" w:hAnsi="Calibri" w:cs="Calibri"/>
            <w:b/>
            <w:bCs/>
          </w:rPr>
          <w:fldChar w:fldCharType="end"/>
        </w:r>
      </w:p>
    </w:sdtContent>
  </w:sdt>
  <w:p w14:paraId="7D7D4DEB" w14:textId="5938DE87" w:rsidR="00272C89" w:rsidRDefault="00272C89" w:rsidP="002E058D">
    <w:pPr>
      <w:pStyle w:val="Footer"/>
      <w:ind w:left="284" w:right="482"/>
    </w:pPr>
    <w:r>
      <w:t>Part 5. Our people</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1799209352"/>
      <w:docPartObj>
        <w:docPartGallery w:val="Page Numbers (Bottom of Page)"/>
        <w:docPartUnique/>
      </w:docPartObj>
    </w:sdtPr>
    <w:sdtEndPr>
      <w:rPr>
        <w:rStyle w:val="Bold"/>
      </w:rPr>
    </w:sdtEndPr>
    <w:sdtContent>
      <w:p w14:paraId="4C53DCA7" w14:textId="69703FC2" w:rsidR="00272C89" w:rsidRPr="00C16EE8" w:rsidRDefault="00272C89" w:rsidP="00ED1626">
        <w:pPr>
          <w:pStyle w:val="Footer"/>
          <w:framePr w:wrap="none" w:vAnchor="text" w:hAnchor="margin" w:y="1"/>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83D59">
          <w:rPr>
            <w:rStyle w:val="Bold"/>
            <w:noProof/>
          </w:rPr>
          <w:t>116</w:t>
        </w:r>
        <w:r w:rsidRPr="00C16EE8">
          <w:rPr>
            <w:rStyle w:val="Bold"/>
          </w:rPr>
          <w:fldChar w:fldCharType="end"/>
        </w:r>
      </w:p>
    </w:sdtContent>
  </w:sdt>
  <w:p w14:paraId="2FA3394F" w14:textId="097E8555" w:rsidR="00272C89" w:rsidRPr="00AF0B15" w:rsidRDefault="00272C89" w:rsidP="00ED1626">
    <w:pPr>
      <w:pStyle w:val="Footer"/>
      <w:ind w:right="709" w:firstLine="360"/>
    </w:pPr>
    <w:r>
      <w:t>Part 6. Financial report</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428417472"/>
      <w:docPartObj>
        <w:docPartGallery w:val="Page Numbers (Bottom of Page)"/>
        <w:docPartUnique/>
      </w:docPartObj>
    </w:sdtPr>
    <w:sdtEndPr>
      <w:rPr>
        <w:rStyle w:val="PageNumber"/>
        <w:rFonts w:ascii="Calibri" w:hAnsi="Calibri" w:cs="Calibri"/>
      </w:rPr>
    </w:sdtEndPr>
    <w:sdtContent>
      <w:p w14:paraId="19142F45" w14:textId="54222E7A" w:rsidR="00272C89" w:rsidRPr="00C16EE8" w:rsidRDefault="00272C89" w:rsidP="00C26B9D">
        <w:pPr>
          <w:pStyle w:val="Footer"/>
          <w:framePr w:wrap="none" w:vAnchor="text" w:hAnchor="page" w:x="9121" w:y="2"/>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77</w:t>
        </w:r>
        <w:r w:rsidRPr="00C16EE8">
          <w:rPr>
            <w:rStyle w:val="PageNumber"/>
            <w:rFonts w:ascii="Calibri" w:hAnsi="Calibri" w:cs="Calibri"/>
            <w:b/>
            <w:bCs/>
          </w:rPr>
          <w:fldChar w:fldCharType="end"/>
        </w:r>
      </w:p>
    </w:sdtContent>
  </w:sdt>
  <w:p w14:paraId="36663705" w14:textId="270B00D6" w:rsidR="00272C89" w:rsidRDefault="00272C89" w:rsidP="002E058D">
    <w:pPr>
      <w:pStyle w:val="Footer"/>
      <w:ind w:left="426" w:right="482"/>
      <w:jc w:val="righ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275750040"/>
      <w:docPartObj>
        <w:docPartGallery w:val="Page Numbers (Bottom of Page)"/>
        <w:docPartUnique/>
      </w:docPartObj>
    </w:sdtPr>
    <w:sdtEndPr>
      <w:rPr>
        <w:rStyle w:val="PageNumber"/>
        <w:rFonts w:ascii="Calibri" w:hAnsi="Calibri" w:cs="Calibri"/>
      </w:rPr>
    </w:sdtEndPr>
    <w:sdtContent>
      <w:p w14:paraId="13AB933A" w14:textId="6BA44EF1" w:rsidR="00272C89" w:rsidRPr="00C16EE8" w:rsidRDefault="00272C89" w:rsidP="002E058D">
        <w:pPr>
          <w:pStyle w:val="Footer"/>
          <w:framePr w:wrap="none" w:vAnchor="text" w:hAnchor="page" w:x="645" w:y="2"/>
          <w:jc w:val="both"/>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80</w:t>
        </w:r>
        <w:r w:rsidRPr="00C16EE8">
          <w:rPr>
            <w:rStyle w:val="PageNumber"/>
            <w:rFonts w:ascii="Calibri" w:hAnsi="Calibri" w:cs="Calibri"/>
            <w:b/>
            <w:bCs/>
          </w:rPr>
          <w:fldChar w:fldCharType="end"/>
        </w:r>
      </w:p>
    </w:sdtContent>
  </w:sdt>
  <w:p w14:paraId="383BD37D" w14:textId="122DF81C" w:rsidR="00272C89" w:rsidRDefault="00272C89" w:rsidP="002E058D">
    <w:pPr>
      <w:pStyle w:val="Footer"/>
      <w:ind w:left="426" w:right="482"/>
    </w:pPr>
    <w:r w:rsidRPr="002E058D">
      <w:t>Part 6. Financial report</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12948972"/>
      <w:docPartObj>
        <w:docPartGallery w:val="Page Numbers (Bottom of Page)"/>
        <w:docPartUnique/>
      </w:docPartObj>
    </w:sdtPr>
    <w:sdtEndPr>
      <w:rPr>
        <w:rStyle w:val="PageNumber"/>
        <w:rFonts w:ascii="Calibri" w:hAnsi="Calibri" w:cs="Calibri"/>
      </w:rPr>
    </w:sdtEndPr>
    <w:sdtContent>
      <w:p w14:paraId="528BAE3D" w14:textId="65B48846" w:rsidR="00272C89" w:rsidRPr="00C16EE8" w:rsidRDefault="00272C89" w:rsidP="0003760E">
        <w:pPr>
          <w:pStyle w:val="Footer"/>
          <w:framePr w:wrap="none" w:vAnchor="text" w:hAnchor="page" w:x="9011" w:y="2"/>
          <w:jc w:val="both"/>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103</w:t>
        </w:r>
        <w:r w:rsidRPr="00C16EE8">
          <w:rPr>
            <w:rStyle w:val="PageNumber"/>
            <w:rFonts w:ascii="Calibri" w:hAnsi="Calibri" w:cs="Calibri"/>
            <w:b/>
            <w:bCs/>
          </w:rPr>
          <w:fldChar w:fldCharType="end"/>
        </w:r>
      </w:p>
    </w:sdtContent>
  </w:sdt>
  <w:p w14:paraId="53A848AE" w14:textId="597B8D3E" w:rsidR="00272C89" w:rsidRDefault="00272C89" w:rsidP="0003760E">
    <w:pPr>
      <w:pStyle w:val="Footer"/>
      <w:ind w:right="709"/>
      <w:jc w:val="right"/>
    </w:pPr>
    <w:r>
      <w:t>NDIS Quality and Safeguards Commission  |  Annual Report 2021-2022</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469550696"/>
      <w:docPartObj>
        <w:docPartGallery w:val="Page Numbers (Bottom of Page)"/>
        <w:docPartUnique/>
      </w:docPartObj>
    </w:sdtPr>
    <w:sdtEndPr>
      <w:rPr>
        <w:rStyle w:val="PageNumber"/>
        <w:rFonts w:ascii="Calibri" w:hAnsi="Calibri" w:cs="Calibri"/>
      </w:rPr>
    </w:sdtEndPr>
    <w:sdtContent>
      <w:p w14:paraId="21716B35" w14:textId="3D34DCBD" w:rsidR="00272C89" w:rsidRPr="00C16EE8" w:rsidRDefault="00272C89" w:rsidP="00B01ED5">
        <w:pPr>
          <w:pStyle w:val="Footer"/>
          <w:framePr w:wrap="none" w:vAnchor="text" w:hAnchor="page" w:x="591" w:y="9"/>
          <w:jc w:val="both"/>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118</w:t>
        </w:r>
        <w:r w:rsidRPr="00C16EE8">
          <w:rPr>
            <w:rStyle w:val="PageNumber"/>
            <w:rFonts w:ascii="Calibri" w:hAnsi="Calibri" w:cs="Calibri"/>
            <w:b/>
            <w:bCs/>
          </w:rPr>
          <w:fldChar w:fldCharType="end"/>
        </w:r>
      </w:p>
    </w:sdtContent>
  </w:sdt>
  <w:p w14:paraId="172A98B6" w14:textId="74D4F766" w:rsidR="00272C89" w:rsidRDefault="00272C89" w:rsidP="00B01ED5">
    <w:pPr>
      <w:pStyle w:val="Footer"/>
      <w:ind w:left="426" w:right="709"/>
    </w:pPr>
    <w:r>
      <w:t>Part 6. Financial Report</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2126350293"/>
      <w:docPartObj>
        <w:docPartGallery w:val="Page Numbers (Bottom of Page)"/>
        <w:docPartUnique/>
      </w:docPartObj>
    </w:sdtPr>
    <w:sdtEndPr>
      <w:rPr>
        <w:rStyle w:val="PageNumber"/>
        <w:rFonts w:ascii="Calibri" w:hAnsi="Calibri" w:cs="Calibri"/>
      </w:rPr>
    </w:sdtEndPr>
    <w:sdtContent>
      <w:p w14:paraId="225E4BE6" w14:textId="4C7614A3" w:rsidR="00272C89" w:rsidRPr="00C16EE8" w:rsidRDefault="00272C89" w:rsidP="00B01ED5">
        <w:pPr>
          <w:pStyle w:val="Footer"/>
          <w:framePr w:wrap="none" w:vAnchor="text" w:hAnchor="page" w:x="8943" w:y="16"/>
          <w:jc w:val="both"/>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119</w:t>
        </w:r>
        <w:r w:rsidRPr="00C16EE8">
          <w:rPr>
            <w:rStyle w:val="PageNumber"/>
            <w:rFonts w:ascii="Calibri" w:hAnsi="Calibri" w:cs="Calibri"/>
            <w:b/>
            <w:bCs/>
          </w:rPr>
          <w:fldChar w:fldCharType="end"/>
        </w:r>
      </w:p>
    </w:sdtContent>
  </w:sdt>
  <w:p w14:paraId="16927FB0" w14:textId="0D394135" w:rsidR="00272C89" w:rsidRDefault="00272C89" w:rsidP="00B01ED5">
    <w:pPr>
      <w:pStyle w:val="Footer"/>
      <w:ind w:left="426" w:right="709"/>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337202063"/>
      <w:docPartObj>
        <w:docPartGallery w:val="Page Numbers (Bottom of Page)"/>
        <w:docPartUnique/>
      </w:docPartObj>
    </w:sdtPr>
    <w:sdtEndPr>
      <w:rPr>
        <w:rStyle w:val="PageNumber"/>
        <w:rFonts w:ascii="Calibri" w:hAnsi="Calibri" w:cs="Calibri"/>
      </w:rPr>
    </w:sdtEndPr>
    <w:sdtContent>
      <w:p w14:paraId="0A4D750B" w14:textId="3E53328E" w:rsidR="00272C89" w:rsidRPr="00C16EE8" w:rsidRDefault="00272C89" w:rsidP="00B01ED5">
        <w:pPr>
          <w:pStyle w:val="Footer"/>
          <w:framePr w:wrap="none" w:vAnchor="text" w:hAnchor="page" w:x="619" w:y="-25"/>
          <w:jc w:val="both"/>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83D59">
          <w:rPr>
            <w:rStyle w:val="PageNumber"/>
            <w:rFonts w:ascii="Calibri" w:hAnsi="Calibri" w:cs="Calibri"/>
            <w:b/>
            <w:bCs/>
            <w:noProof/>
          </w:rPr>
          <w:t>120</w:t>
        </w:r>
        <w:r w:rsidRPr="00C16EE8">
          <w:rPr>
            <w:rStyle w:val="PageNumber"/>
            <w:rFonts w:ascii="Calibri" w:hAnsi="Calibri" w:cs="Calibri"/>
            <w:b/>
            <w:bCs/>
          </w:rPr>
          <w:fldChar w:fldCharType="end"/>
        </w:r>
      </w:p>
    </w:sdtContent>
  </w:sdt>
  <w:p w14:paraId="588FD2D4" w14:textId="0DAC266C" w:rsidR="00272C89" w:rsidRDefault="00272C89" w:rsidP="00B01ED5">
    <w:pPr>
      <w:pStyle w:val="Footer"/>
      <w:ind w:left="426" w:right="709"/>
    </w:pPr>
    <w:r>
      <w:t>Part 7. Appendices</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712085428"/>
      <w:docPartObj>
        <w:docPartGallery w:val="Page Numbers (Bottom of Page)"/>
        <w:docPartUnique/>
      </w:docPartObj>
    </w:sdtPr>
    <w:sdtEndPr>
      <w:rPr>
        <w:rStyle w:val="Bold"/>
      </w:rPr>
    </w:sdtEndPr>
    <w:sdtContent>
      <w:p w14:paraId="2A44F55A" w14:textId="4C42F842" w:rsidR="00272C89" w:rsidRPr="00C16EE8" w:rsidRDefault="00272C89" w:rsidP="00ED1626">
        <w:pPr>
          <w:pStyle w:val="Footer"/>
          <w:framePr w:wrap="none" w:vAnchor="text" w:hAnchor="margin" w:y="1"/>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83D59">
          <w:rPr>
            <w:rStyle w:val="Bold"/>
            <w:noProof/>
          </w:rPr>
          <w:t>122</w:t>
        </w:r>
        <w:r w:rsidRPr="00C16EE8">
          <w:rPr>
            <w:rStyle w:val="Bold"/>
          </w:rPr>
          <w:fldChar w:fldCharType="end"/>
        </w:r>
      </w:p>
    </w:sdtContent>
  </w:sdt>
  <w:p w14:paraId="32855570" w14:textId="3F434EF7" w:rsidR="00272C89" w:rsidRPr="00AF0B15" w:rsidRDefault="00272C89" w:rsidP="00ED1626">
    <w:pPr>
      <w:pStyle w:val="Footer"/>
      <w:ind w:right="709" w:firstLine="360"/>
    </w:pPr>
    <w:r>
      <w:t>Part 7. Appendices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745179598"/>
      <w:docPartObj>
        <w:docPartGallery w:val="Page Numbers (Bottom of Page)"/>
        <w:docPartUnique/>
      </w:docPartObj>
    </w:sdtPr>
    <w:sdtEndPr>
      <w:rPr>
        <w:rStyle w:val="Bold"/>
      </w:rPr>
    </w:sdtEndPr>
    <w:sdtContent>
      <w:p w14:paraId="611B4F86" w14:textId="61A98CC4" w:rsidR="00272C89" w:rsidRPr="00C16EE8" w:rsidRDefault="00272C89" w:rsidP="00C16EE8">
        <w:pPr>
          <w:pStyle w:val="Footer"/>
          <w:framePr w:wrap="none" w:vAnchor="text" w:hAnchor="page" w:x="837" w:y="-25"/>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71917">
          <w:rPr>
            <w:rStyle w:val="Bold"/>
            <w:noProof/>
          </w:rPr>
          <w:t>2</w:t>
        </w:r>
        <w:r w:rsidRPr="00C16EE8">
          <w:rPr>
            <w:rStyle w:val="Bold"/>
          </w:rPr>
          <w:fldChar w:fldCharType="end"/>
        </w:r>
      </w:p>
    </w:sdtContent>
  </w:sdt>
  <w:p w14:paraId="6FC6C4BB" w14:textId="77777777" w:rsidR="00272C89" w:rsidRDefault="00272C89" w:rsidP="00C16EE8">
    <w:pPr>
      <w:pStyle w:val="Footer"/>
      <w:ind w:left="567" w:right="360"/>
    </w:pPr>
    <w:r>
      <w:t>Acknowledgment of Country</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915407232"/>
      <w:docPartObj>
        <w:docPartGallery w:val="Page Numbers (Bottom of Page)"/>
        <w:docPartUnique/>
      </w:docPartObj>
    </w:sdtPr>
    <w:sdtEndPr>
      <w:rPr>
        <w:rStyle w:val="Bold"/>
      </w:rPr>
    </w:sdtEndPr>
    <w:sdtContent>
      <w:p w14:paraId="6EAAB872" w14:textId="339D6345" w:rsidR="00272C89" w:rsidRPr="00C16EE8" w:rsidRDefault="00272C89" w:rsidP="00ED1626">
        <w:pPr>
          <w:pStyle w:val="Footer"/>
          <w:framePr w:wrap="none" w:vAnchor="text" w:hAnchor="margin" w:y="1"/>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83D59">
          <w:rPr>
            <w:rStyle w:val="Bold"/>
            <w:noProof/>
          </w:rPr>
          <w:t>126</w:t>
        </w:r>
        <w:r w:rsidRPr="00C16EE8">
          <w:rPr>
            <w:rStyle w:val="Bold"/>
          </w:rPr>
          <w:fldChar w:fldCharType="end"/>
        </w:r>
      </w:p>
    </w:sdtContent>
  </w:sdt>
  <w:p w14:paraId="2672DB56" w14:textId="2D39A78F" w:rsidR="00272C89" w:rsidRPr="00AF0B15" w:rsidRDefault="00272C89" w:rsidP="00ED1626">
    <w:pPr>
      <w:pStyle w:val="Footer"/>
      <w:ind w:right="709" w:firstLine="360"/>
    </w:pPr>
    <w:r>
      <w:t>Part 7. Appendices</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46773591"/>
      <w:docPartObj>
        <w:docPartGallery w:val="Page Numbers (Bottom of Page)"/>
        <w:docPartUnique/>
      </w:docPartObj>
    </w:sdtPr>
    <w:sdtEndPr>
      <w:rPr>
        <w:rStyle w:val="PageNumber"/>
        <w:color w:val="FFFFFF" w:themeColor="background1"/>
      </w:rPr>
    </w:sdtEndPr>
    <w:sdtContent>
      <w:p w14:paraId="38365439" w14:textId="05CCE2EA" w:rsidR="00272C89" w:rsidRPr="00ED1626" w:rsidRDefault="00272C89" w:rsidP="00223F79">
        <w:pPr>
          <w:pStyle w:val="Footer"/>
          <w:framePr w:wrap="none" w:vAnchor="text" w:hAnchor="margin" w:y="1"/>
          <w:rPr>
            <w:rStyle w:val="PageNumber"/>
            <w:color w:val="FFFFFF" w:themeColor="background1"/>
          </w:rPr>
        </w:pPr>
        <w:r w:rsidRPr="00ED1626">
          <w:rPr>
            <w:rStyle w:val="PageNumber"/>
            <w:color w:val="FFFFFF" w:themeColor="background1"/>
          </w:rPr>
          <w:fldChar w:fldCharType="begin"/>
        </w:r>
        <w:r w:rsidRPr="00ED1626">
          <w:rPr>
            <w:rStyle w:val="PageNumber"/>
            <w:color w:val="FFFFFF" w:themeColor="background1"/>
          </w:rPr>
          <w:instrText xml:space="preserve"> PAGE </w:instrText>
        </w:r>
        <w:r w:rsidRPr="00ED1626">
          <w:rPr>
            <w:rStyle w:val="PageNumber"/>
            <w:color w:val="FFFFFF" w:themeColor="background1"/>
          </w:rPr>
          <w:fldChar w:fldCharType="separate"/>
        </w:r>
        <w:r w:rsidR="00C83D59">
          <w:rPr>
            <w:rStyle w:val="PageNumber"/>
            <w:noProof/>
            <w:color w:val="FFFFFF" w:themeColor="background1"/>
          </w:rPr>
          <w:t>129</w:t>
        </w:r>
        <w:r w:rsidRPr="00ED1626">
          <w:rPr>
            <w:rStyle w:val="PageNumber"/>
            <w:color w:val="FFFFFF" w:themeColor="background1"/>
          </w:rPr>
          <w:fldChar w:fldCharType="end"/>
        </w:r>
      </w:p>
    </w:sdtContent>
  </w:sdt>
  <w:p w14:paraId="18E21EC3" w14:textId="713D3842" w:rsidR="00272C89" w:rsidRDefault="00272C89" w:rsidP="00ED1626">
    <w:pPr>
      <w:pStyle w:val="Footer"/>
      <w:ind w:firstLine="360"/>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color w:val="FFFFFF" w:themeColor="background1"/>
      </w:rPr>
      <w:id w:val="721866749"/>
      <w:docPartObj>
        <w:docPartGallery w:val="Page Numbers (Bottom of Page)"/>
        <w:docPartUnique/>
      </w:docPartObj>
    </w:sdtPr>
    <w:sdtEndPr>
      <w:rPr>
        <w:rStyle w:val="PageNumber"/>
        <w:rFonts w:ascii="Calibri" w:hAnsi="Calibri" w:cs="Calibri"/>
      </w:rPr>
    </w:sdtEndPr>
    <w:sdtContent>
      <w:p w14:paraId="39F01F7F" w14:textId="242AEEC8" w:rsidR="00272C89" w:rsidRPr="008464E9" w:rsidRDefault="00272C89" w:rsidP="008464E9">
        <w:pPr>
          <w:pStyle w:val="Footer"/>
          <w:framePr w:wrap="none" w:vAnchor="text" w:hAnchor="page" w:x="619" w:y="-25"/>
          <w:shd w:val="clear" w:color="auto" w:fill="FFFFFF" w:themeFill="background1"/>
          <w:jc w:val="both"/>
          <w:rPr>
            <w:rStyle w:val="PageNumber"/>
            <w:rFonts w:ascii="Calibri" w:hAnsi="Calibri" w:cs="Calibri"/>
            <w:b/>
            <w:bCs/>
            <w:color w:val="FFFFFF" w:themeColor="background1"/>
          </w:rPr>
        </w:pPr>
        <w:r w:rsidRPr="008464E9">
          <w:rPr>
            <w:rStyle w:val="PageNumber"/>
            <w:rFonts w:ascii="Calibri" w:hAnsi="Calibri" w:cs="Calibri"/>
            <w:b/>
            <w:bCs/>
            <w:color w:val="FFFFFF" w:themeColor="background1"/>
          </w:rPr>
          <w:fldChar w:fldCharType="begin"/>
        </w:r>
        <w:r w:rsidRPr="008464E9">
          <w:rPr>
            <w:rStyle w:val="PageNumber"/>
            <w:rFonts w:ascii="Calibri" w:hAnsi="Calibri" w:cs="Calibri"/>
            <w:b/>
            <w:bCs/>
            <w:color w:val="FFFFFF" w:themeColor="background1"/>
          </w:rPr>
          <w:instrText xml:space="preserve"> PAGE </w:instrText>
        </w:r>
        <w:r w:rsidRPr="008464E9">
          <w:rPr>
            <w:rStyle w:val="PageNumber"/>
            <w:rFonts w:ascii="Calibri" w:hAnsi="Calibri" w:cs="Calibri"/>
            <w:b/>
            <w:bCs/>
            <w:color w:val="FFFFFF" w:themeColor="background1"/>
          </w:rPr>
          <w:fldChar w:fldCharType="separate"/>
        </w:r>
        <w:r w:rsidR="00C83D59">
          <w:rPr>
            <w:rStyle w:val="PageNumber"/>
            <w:rFonts w:ascii="Calibri" w:hAnsi="Calibri" w:cs="Calibri"/>
            <w:b/>
            <w:bCs/>
            <w:noProof/>
            <w:color w:val="FFFFFF" w:themeColor="background1"/>
          </w:rPr>
          <w:t>128</w:t>
        </w:r>
        <w:r w:rsidRPr="008464E9">
          <w:rPr>
            <w:rStyle w:val="PageNumber"/>
            <w:rFonts w:ascii="Calibri" w:hAnsi="Calibri" w:cs="Calibri"/>
            <w:b/>
            <w:bCs/>
            <w:color w:val="FFFFFF" w:themeColor="background1"/>
          </w:rPr>
          <w:fldChar w:fldCharType="end"/>
        </w:r>
      </w:p>
    </w:sdtContent>
  </w:sdt>
  <w:p w14:paraId="4BF52054" w14:textId="614D6B42" w:rsidR="00272C89" w:rsidRDefault="00272C89" w:rsidP="00B01ED5">
    <w:pPr>
      <w:pStyle w:val="Footer"/>
      <w:ind w:left="426" w:right="709"/>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652753983"/>
      <w:docPartObj>
        <w:docPartGallery w:val="Page Numbers (Bottom of Page)"/>
        <w:docPartUnique/>
      </w:docPartObj>
    </w:sdtPr>
    <w:sdtEndPr>
      <w:rPr>
        <w:rStyle w:val="Bold"/>
      </w:rPr>
    </w:sdtEndPr>
    <w:sdtContent>
      <w:p w14:paraId="198A4E3F" w14:textId="2AB490B1" w:rsidR="00272C89" w:rsidRPr="00C16EE8" w:rsidRDefault="00272C89" w:rsidP="00411C46">
        <w:pPr>
          <w:pStyle w:val="Footer"/>
          <w:framePr w:wrap="none" w:vAnchor="text" w:hAnchor="page" w:x="659" w:yAlign="top"/>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83D59">
          <w:rPr>
            <w:rStyle w:val="Bold"/>
            <w:noProof/>
          </w:rPr>
          <w:t>140</w:t>
        </w:r>
        <w:r w:rsidRPr="00C16EE8">
          <w:rPr>
            <w:rStyle w:val="Bold"/>
          </w:rPr>
          <w:fldChar w:fldCharType="end"/>
        </w:r>
      </w:p>
    </w:sdtContent>
  </w:sdt>
  <w:p w14:paraId="69E88048" w14:textId="5210133B" w:rsidR="00272C89" w:rsidRDefault="00272C89" w:rsidP="00C16EE8">
    <w:pPr>
      <w:pStyle w:val="Footer"/>
      <w:ind w:left="567" w:right="360"/>
    </w:pPr>
    <w:r>
      <w:t>Part 7. Appendices</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Calibri" w:hAnsi="Calibri" w:cs="Calibri"/>
        <w:b/>
        <w:bCs/>
      </w:rPr>
      <w:id w:val="906264041"/>
      <w:docPartObj>
        <w:docPartGallery w:val="Page Numbers (Bottom of Page)"/>
        <w:docPartUnique/>
      </w:docPartObj>
    </w:sdtPr>
    <w:sdtEndPr>
      <w:rPr>
        <w:rStyle w:val="Bold"/>
        <w:b w:val="0"/>
        <w:bCs w:val="0"/>
      </w:rPr>
    </w:sdtEndPr>
    <w:sdtContent>
      <w:p w14:paraId="347DD116" w14:textId="0942D676" w:rsidR="00272C89" w:rsidRPr="00411C46" w:rsidRDefault="00272C89" w:rsidP="00223F79">
        <w:pPr>
          <w:pStyle w:val="Footer"/>
          <w:framePr w:wrap="none" w:vAnchor="text" w:hAnchor="margin" w:xAlign="right" w:y="1"/>
          <w:rPr>
            <w:rStyle w:val="PageNumber"/>
            <w:rFonts w:ascii="Calibri" w:hAnsi="Calibri" w:cs="Calibri"/>
            <w:b/>
            <w:bCs/>
          </w:rPr>
        </w:pPr>
        <w:r w:rsidRPr="00411C46">
          <w:rPr>
            <w:rStyle w:val="PageNumber"/>
            <w:rFonts w:ascii="Calibri" w:hAnsi="Calibri" w:cs="Calibri"/>
            <w:b/>
            <w:bCs/>
          </w:rPr>
          <w:fldChar w:fldCharType="begin"/>
        </w:r>
        <w:r w:rsidRPr="00411C46">
          <w:rPr>
            <w:rStyle w:val="PageNumber"/>
            <w:rFonts w:ascii="Calibri" w:hAnsi="Calibri" w:cs="Calibri"/>
            <w:b/>
            <w:bCs/>
          </w:rPr>
          <w:instrText xml:space="preserve"> PAGE </w:instrText>
        </w:r>
        <w:r w:rsidRPr="00411C46">
          <w:rPr>
            <w:rStyle w:val="PageNumber"/>
            <w:rFonts w:ascii="Calibri" w:hAnsi="Calibri" w:cs="Calibri"/>
            <w:b/>
            <w:bCs/>
          </w:rPr>
          <w:fldChar w:fldCharType="separate"/>
        </w:r>
        <w:r w:rsidR="00C83D59">
          <w:rPr>
            <w:rStyle w:val="PageNumber"/>
            <w:rFonts w:ascii="Calibri" w:hAnsi="Calibri" w:cs="Calibri"/>
            <w:b/>
            <w:bCs/>
            <w:noProof/>
          </w:rPr>
          <w:t>141</w:t>
        </w:r>
        <w:r w:rsidRPr="00411C46">
          <w:rPr>
            <w:rStyle w:val="PageNumber"/>
            <w:rFonts w:ascii="Calibri" w:hAnsi="Calibri" w:cs="Calibri"/>
            <w:b/>
            <w:bCs/>
          </w:rPr>
          <w:fldChar w:fldCharType="end"/>
        </w:r>
      </w:p>
    </w:sdtContent>
  </w:sdt>
  <w:p w14:paraId="6A12E17D" w14:textId="5BD0CBDF" w:rsidR="00272C89" w:rsidRDefault="00272C89" w:rsidP="00411C46">
    <w:pPr>
      <w:pStyle w:val="Footer"/>
      <w:ind w:right="360"/>
      <w:jc w:val="right"/>
    </w:pPr>
    <w:r w:rsidRPr="00411C46">
      <w:t>NDIS Quality and Safeguards Commis</w:t>
    </w:r>
    <w:r>
      <w:t>sion  |  Annual Report 2021-202</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color w:val="000000" w:themeColor="text1"/>
      </w:rPr>
      <w:id w:val="1472336310"/>
      <w:docPartObj>
        <w:docPartGallery w:val="Page Numbers (Bottom of Page)"/>
        <w:docPartUnique/>
      </w:docPartObj>
    </w:sdtPr>
    <w:sdtEndPr>
      <w:rPr>
        <w:rStyle w:val="PageNumber"/>
        <w:rFonts w:ascii="Calibri" w:hAnsi="Calibri" w:cs="Calibri"/>
      </w:rPr>
    </w:sdtEndPr>
    <w:sdtContent>
      <w:p w14:paraId="62E8F798" w14:textId="0913D95D" w:rsidR="00272C89" w:rsidRPr="00ED1626" w:rsidRDefault="00272C89" w:rsidP="00ED1626">
        <w:pPr>
          <w:pStyle w:val="Footer"/>
          <w:framePr w:wrap="none" w:vAnchor="text" w:hAnchor="margin" w:y="1"/>
          <w:shd w:val="clear" w:color="auto" w:fill="FFFFFF" w:themeFill="background1"/>
          <w:jc w:val="both"/>
          <w:rPr>
            <w:rStyle w:val="PageNumber"/>
            <w:rFonts w:ascii="Calibri" w:hAnsi="Calibri" w:cs="Calibri"/>
            <w:b/>
            <w:bCs/>
            <w:color w:val="000000" w:themeColor="text1"/>
          </w:rPr>
        </w:pPr>
        <w:r w:rsidRPr="00ED1626">
          <w:rPr>
            <w:rStyle w:val="PageNumber"/>
            <w:rFonts w:ascii="Calibri" w:hAnsi="Calibri" w:cs="Calibri"/>
            <w:b/>
            <w:bCs/>
            <w:color w:val="000000" w:themeColor="text1"/>
          </w:rPr>
          <w:fldChar w:fldCharType="begin"/>
        </w:r>
        <w:r w:rsidRPr="00ED1626">
          <w:rPr>
            <w:rStyle w:val="PageNumber"/>
            <w:rFonts w:ascii="Calibri" w:hAnsi="Calibri" w:cs="Calibri"/>
            <w:b/>
            <w:bCs/>
            <w:color w:val="000000" w:themeColor="text1"/>
          </w:rPr>
          <w:instrText xml:space="preserve"> PAGE </w:instrText>
        </w:r>
        <w:r w:rsidRPr="00ED1626">
          <w:rPr>
            <w:rStyle w:val="PageNumber"/>
            <w:rFonts w:ascii="Calibri" w:hAnsi="Calibri" w:cs="Calibri"/>
            <w:b/>
            <w:bCs/>
            <w:color w:val="000000" w:themeColor="text1"/>
          </w:rPr>
          <w:fldChar w:fldCharType="separate"/>
        </w:r>
        <w:r w:rsidR="00C83D59">
          <w:rPr>
            <w:rStyle w:val="PageNumber"/>
            <w:rFonts w:ascii="Calibri" w:hAnsi="Calibri" w:cs="Calibri"/>
            <w:b/>
            <w:bCs/>
            <w:noProof/>
            <w:color w:val="000000" w:themeColor="text1"/>
          </w:rPr>
          <w:t>136</w:t>
        </w:r>
        <w:r w:rsidRPr="00ED1626">
          <w:rPr>
            <w:rStyle w:val="PageNumber"/>
            <w:rFonts w:ascii="Calibri" w:hAnsi="Calibri" w:cs="Calibri"/>
            <w:b/>
            <w:bCs/>
            <w:color w:val="000000" w:themeColor="text1"/>
          </w:rPr>
          <w:fldChar w:fldCharType="end"/>
        </w:r>
      </w:p>
    </w:sdtContent>
  </w:sdt>
  <w:p w14:paraId="1E6F6CFE" w14:textId="6ACBFBAF" w:rsidR="00272C89" w:rsidRDefault="00272C89" w:rsidP="00ED1626">
    <w:pPr>
      <w:pStyle w:val="Footer"/>
      <w:ind w:left="426" w:right="709"/>
    </w:pPr>
    <w:r>
      <w:t>Part 7. Appendices</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31E67" w14:textId="3100FEB9" w:rsidR="00272C89" w:rsidRDefault="00272C89" w:rsidP="00B376D2">
    <w:pPr>
      <w:pStyle w:val="Footer"/>
      <w:ind w:right="360"/>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7AB19" w14:textId="7A137B76" w:rsidR="00272C89" w:rsidRDefault="00272C89" w:rsidP="00411C46">
    <w:pPr>
      <w:pStyle w:val="Footer"/>
      <w:ind w:right="360"/>
      <w:jc w:val="right"/>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C1657" w14:textId="1A41FE12" w:rsidR="00272C89" w:rsidRDefault="00272C89" w:rsidP="00B01ED5">
    <w:pPr>
      <w:pStyle w:val="Footer"/>
      <w:ind w:left="426" w:right="70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1525664697"/>
      <w:docPartObj>
        <w:docPartGallery w:val="Page Numbers (Bottom of Page)"/>
        <w:docPartUnique/>
      </w:docPartObj>
    </w:sdtPr>
    <w:sdtEndPr>
      <w:rPr>
        <w:rStyle w:val="Bold"/>
      </w:rPr>
    </w:sdtEndPr>
    <w:sdtContent>
      <w:p w14:paraId="4E486E91" w14:textId="6AF8D1DB" w:rsidR="00272C89" w:rsidRPr="00C16EE8" w:rsidRDefault="00272C89" w:rsidP="00951F22">
        <w:pPr>
          <w:pStyle w:val="Footer"/>
          <w:framePr w:wrap="none" w:vAnchor="text" w:hAnchor="page" w:x="9061" w:y="5"/>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71917">
          <w:rPr>
            <w:rStyle w:val="Bold"/>
            <w:noProof/>
          </w:rPr>
          <w:t>3</w:t>
        </w:r>
        <w:r w:rsidRPr="00C16EE8">
          <w:rPr>
            <w:rStyle w:val="Bold"/>
          </w:rPr>
          <w:fldChar w:fldCharType="end"/>
        </w:r>
      </w:p>
    </w:sdtContent>
  </w:sdt>
  <w:p w14:paraId="4BC69B13" w14:textId="4F85085D" w:rsidR="00272C89" w:rsidRDefault="00272C89" w:rsidP="00951F22">
    <w:pPr>
      <w:pStyle w:val="Footer"/>
      <w:ind w:right="482"/>
      <w:jc w:val="right"/>
    </w:pPr>
    <w:r>
      <w:t>NDIS Quality and Safeguards Commission  |  Annual Report 2021-2022</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723758441"/>
      <w:docPartObj>
        <w:docPartGallery w:val="Page Numbers (Bottom of Page)"/>
        <w:docPartUnique/>
      </w:docPartObj>
    </w:sdtPr>
    <w:sdtEndPr>
      <w:rPr>
        <w:rStyle w:val="PageNumber"/>
        <w:rFonts w:ascii="Calibri" w:hAnsi="Calibri" w:cs="Calibri"/>
      </w:rPr>
    </w:sdtEndPr>
    <w:sdtContent>
      <w:p w14:paraId="60F3AF6E" w14:textId="5D02732B" w:rsidR="00272C89" w:rsidRPr="00C16EE8" w:rsidRDefault="00272C89" w:rsidP="00FE70EC">
        <w:pPr>
          <w:pStyle w:val="Footer"/>
          <w:framePr w:wrap="none" w:vAnchor="text" w:hAnchor="page" w:x="782" w:y="16"/>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71917">
          <w:rPr>
            <w:rStyle w:val="PageNumber"/>
            <w:rFonts w:ascii="Calibri" w:hAnsi="Calibri" w:cs="Calibri"/>
            <w:b/>
            <w:bCs/>
            <w:noProof/>
          </w:rPr>
          <w:t>4</w:t>
        </w:r>
        <w:r w:rsidRPr="00C16EE8">
          <w:rPr>
            <w:rStyle w:val="PageNumber"/>
            <w:rFonts w:ascii="Calibri" w:hAnsi="Calibri" w:cs="Calibri"/>
            <w:b/>
            <w:bCs/>
          </w:rPr>
          <w:fldChar w:fldCharType="end"/>
        </w:r>
      </w:p>
    </w:sdtContent>
  </w:sdt>
  <w:p w14:paraId="7F9E0558" w14:textId="6C4000DE" w:rsidR="00272C89" w:rsidRDefault="00272C89" w:rsidP="00C16EE8">
    <w:pPr>
      <w:pStyle w:val="Footer"/>
      <w:ind w:right="482"/>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628098698"/>
      <w:docPartObj>
        <w:docPartGallery w:val="Page Numbers (Bottom of Page)"/>
        <w:docPartUnique/>
      </w:docPartObj>
    </w:sdtPr>
    <w:sdtEndPr>
      <w:rPr>
        <w:rStyle w:val="PageNumber"/>
        <w:rFonts w:ascii="Calibri" w:hAnsi="Calibri" w:cs="Calibri"/>
      </w:rPr>
    </w:sdtEndPr>
    <w:sdtContent>
      <w:p w14:paraId="4D6574B6" w14:textId="2B42CA8C" w:rsidR="00272C89" w:rsidRPr="00C16EE8" w:rsidRDefault="00272C89" w:rsidP="006868A7">
        <w:pPr>
          <w:pStyle w:val="Footer"/>
          <w:framePr w:wrap="none" w:vAnchor="text" w:hAnchor="page" w:x="9107" w:y="2"/>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71917">
          <w:rPr>
            <w:rStyle w:val="PageNumber"/>
            <w:rFonts w:ascii="Calibri" w:hAnsi="Calibri" w:cs="Calibri"/>
            <w:b/>
            <w:bCs/>
            <w:noProof/>
          </w:rPr>
          <w:t>5</w:t>
        </w:r>
        <w:r w:rsidRPr="00C16EE8">
          <w:rPr>
            <w:rStyle w:val="PageNumber"/>
            <w:rFonts w:ascii="Calibri" w:hAnsi="Calibri" w:cs="Calibri"/>
            <w:b/>
            <w:bCs/>
          </w:rPr>
          <w:fldChar w:fldCharType="end"/>
        </w:r>
      </w:p>
    </w:sdtContent>
  </w:sdt>
  <w:p w14:paraId="483B3E43" w14:textId="77777777" w:rsidR="00272C89" w:rsidRDefault="00272C89" w:rsidP="00C16EE8">
    <w:pPr>
      <w:pStyle w:val="Footer"/>
      <w:ind w:right="482"/>
      <w:jc w:val="right"/>
    </w:pPr>
    <w:r>
      <w:t>NDIS Quality and Safeguards Commission  |  Annual Report 2021-2022</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rPr>
      <w:id w:val="-1580894503"/>
      <w:docPartObj>
        <w:docPartGallery w:val="Page Numbers (Bottom of Page)"/>
        <w:docPartUnique/>
      </w:docPartObj>
    </w:sdtPr>
    <w:sdtEndPr>
      <w:rPr>
        <w:rStyle w:val="PageNumber"/>
        <w:rFonts w:ascii="Calibri" w:hAnsi="Calibri" w:cs="Calibri"/>
      </w:rPr>
    </w:sdtEndPr>
    <w:sdtContent>
      <w:p w14:paraId="5AF223C7" w14:textId="41E1FBAD" w:rsidR="00272C89" w:rsidRPr="00C16EE8" w:rsidRDefault="00272C89" w:rsidP="00FE70EC">
        <w:pPr>
          <w:pStyle w:val="Footer"/>
          <w:framePr w:wrap="none" w:vAnchor="text" w:hAnchor="page" w:x="590" w:y="-11"/>
          <w:rPr>
            <w:rStyle w:val="PageNumber"/>
            <w:rFonts w:ascii="Calibri" w:hAnsi="Calibri" w:cs="Calibri"/>
            <w:b/>
            <w:bCs/>
          </w:rPr>
        </w:pPr>
        <w:r w:rsidRPr="00C16EE8">
          <w:rPr>
            <w:rStyle w:val="PageNumber"/>
            <w:rFonts w:ascii="Calibri" w:hAnsi="Calibri" w:cs="Calibri"/>
            <w:b/>
            <w:bCs/>
          </w:rPr>
          <w:fldChar w:fldCharType="begin"/>
        </w:r>
        <w:r w:rsidRPr="00C16EE8">
          <w:rPr>
            <w:rStyle w:val="PageNumber"/>
            <w:rFonts w:ascii="Calibri" w:hAnsi="Calibri" w:cs="Calibri"/>
            <w:b/>
            <w:bCs/>
          </w:rPr>
          <w:instrText xml:space="preserve"> PAGE </w:instrText>
        </w:r>
        <w:r w:rsidRPr="00C16EE8">
          <w:rPr>
            <w:rStyle w:val="PageNumber"/>
            <w:rFonts w:ascii="Calibri" w:hAnsi="Calibri" w:cs="Calibri"/>
            <w:b/>
            <w:bCs/>
          </w:rPr>
          <w:fldChar w:fldCharType="separate"/>
        </w:r>
        <w:r w:rsidR="00C71917">
          <w:rPr>
            <w:rStyle w:val="PageNumber"/>
            <w:rFonts w:ascii="Calibri" w:hAnsi="Calibri" w:cs="Calibri"/>
            <w:b/>
            <w:bCs/>
            <w:noProof/>
          </w:rPr>
          <w:t>6</w:t>
        </w:r>
        <w:r w:rsidRPr="00C16EE8">
          <w:rPr>
            <w:rStyle w:val="PageNumber"/>
            <w:rFonts w:ascii="Calibri" w:hAnsi="Calibri" w:cs="Calibri"/>
            <w:b/>
            <w:bCs/>
          </w:rPr>
          <w:fldChar w:fldCharType="end"/>
        </w:r>
      </w:p>
    </w:sdtContent>
  </w:sdt>
  <w:p w14:paraId="16537857" w14:textId="6359745C" w:rsidR="00272C89" w:rsidRDefault="00272C89" w:rsidP="00FE70EC">
    <w:pPr>
      <w:pStyle w:val="Footer"/>
      <w:ind w:left="284" w:right="482"/>
    </w:pPr>
    <w:r>
      <w:t>Our year in review</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Bold"/>
      </w:rPr>
      <w:id w:val="722419436"/>
      <w:docPartObj>
        <w:docPartGallery w:val="Page Numbers (Bottom of Page)"/>
        <w:docPartUnique/>
      </w:docPartObj>
    </w:sdtPr>
    <w:sdtEndPr>
      <w:rPr>
        <w:rStyle w:val="Bold"/>
      </w:rPr>
    </w:sdtEndPr>
    <w:sdtContent>
      <w:p w14:paraId="18F382CD" w14:textId="3DF27F4F" w:rsidR="00272C89" w:rsidRPr="00C16EE8" w:rsidRDefault="00272C89" w:rsidP="00C16EE8">
        <w:pPr>
          <w:pStyle w:val="Footer"/>
          <w:framePr w:wrap="none" w:vAnchor="text" w:hAnchor="page" w:x="837" w:y="-25"/>
          <w:rPr>
            <w:rStyle w:val="Bold"/>
          </w:rPr>
        </w:pPr>
        <w:r w:rsidRPr="00C16EE8">
          <w:rPr>
            <w:rStyle w:val="Bold"/>
          </w:rPr>
          <w:fldChar w:fldCharType="begin"/>
        </w:r>
        <w:r w:rsidRPr="00C16EE8">
          <w:rPr>
            <w:rStyle w:val="Bold"/>
          </w:rPr>
          <w:instrText xml:space="preserve"> PAGE </w:instrText>
        </w:r>
        <w:r w:rsidRPr="00C16EE8">
          <w:rPr>
            <w:rStyle w:val="Bold"/>
          </w:rPr>
          <w:fldChar w:fldCharType="separate"/>
        </w:r>
        <w:r w:rsidR="00C71917">
          <w:rPr>
            <w:rStyle w:val="Bold"/>
            <w:noProof/>
          </w:rPr>
          <w:t>8</w:t>
        </w:r>
        <w:r w:rsidRPr="00C16EE8">
          <w:rPr>
            <w:rStyle w:val="Bold"/>
          </w:rPr>
          <w:fldChar w:fldCharType="end"/>
        </w:r>
      </w:p>
    </w:sdtContent>
  </w:sdt>
  <w:p w14:paraId="50EDAA5E" w14:textId="57E221C7" w:rsidR="00272C89" w:rsidRDefault="00272C89" w:rsidP="00C16EE8">
    <w:pPr>
      <w:pStyle w:val="Footer"/>
      <w:ind w:left="567" w:right="360"/>
    </w:pPr>
    <w:r>
      <w:t>Our year in review</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96B8A" w14:textId="77777777" w:rsidR="000560EE" w:rsidRDefault="000560EE" w:rsidP="002E1237">
      <w:r>
        <w:separator/>
      </w:r>
    </w:p>
  </w:footnote>
  <w:footnote w:type="continuationSeparator" w:id="0">
    <w:p w14:paraId="6E8B8004" w14:textId="77777777" w:rsidR="000560EE" w:rsidRDefault="000560EE" w:rsidP="002E1237">
      <w:r>
        <w:continuationSeparator/>
      </w:r>
    </w:p>
  </w:footnote>
  <w:footnote w:id="1">
    <w:p w14:paraId="2F6EB74A" w14:textId="0C6E5DF6" w:rsidR="00272C89" w:rsidRDefault="00272C89" w:rsidP="00DB408B">
      <w:pPr>
        <w:pStyle w:val="FootnoteText"/>
      </w:pPr>
      <w:r>
        <w:rPr>
          <w:rStyle w:val="FootnoteReference"/>
        </w:rPr>
        <w:footnoteRef/>
      </w:r>
      <w:r>
        <w:t xml:space="preserve"> </w:t>
      </w:r>
      <w:r w:rsidRPr="00813620">
        <w:t xml:space="preserve">Australian Institute of Health and Welfare’s </w:t>
      </w:r>
      <w:hyperlink r:id="rId1" w:history="1">
        <w:r w:rsidRPr="008A0069">
          <w:rPr>
            <w:i/>
            <w:iCs/>
          </w:rPr>
          <w:t>People with disability in Australia 2022</w:t>
        </w:r>
      </w:hyperlink>
      <w:r w:rsidRPr="008A0069">
        <w:rPr>
          <w:i/>
          <w:iCs/>
        </w:rPr>
        <w:t xml:space="preserve"> </w:t>
      </w:r>
      <w:r w:rsidRPr="00813620">
        <w:t>report</w:t>
      </w:r>
    </w:p>
  </w:footnote>
  <w:footnote w:id="2">
    <w:p w14:paraId="4EAC6715" w14:textId="1DE3911E" w:rsidR="00272C89" w:rsidRDefault="00272C89" w:rsidP="00593C6C">
      <w:pPr>
        <w:pStyle w:val="FootnoteText"/>
        <w:spacing w:after="120"/>
      </w:pPr>
      <w:r>
        <w:rPr>
          <w:rStyle w:val="FootnoteReference"/>
        </w:rPr>
        <w:footnoteRef/>
      </w:r>
      <w:r>
        <w:t xml:space="preserve"> </w:t>
      </w:r>
      <w:r w:rsidRPr="00813620">
        <w:t>At 30 June 2022</w:t>
      </w:r>
    </w:p>
  </w:footnote>
  <w:footnote w:id="3">
    <w:p w14:paraId="2F6BEAAC" w14:textId="47887874" w:rsidR="00272C89" w:rsidRDefault="00272C89" w:rsidP="00DB408B">
      <w:pPr>
        <w:pStyle w:val="FootnoteText"/>
      </w:pPr>
      <w:r>
        <w:rPr>
          <w:rStyle w:val="FootnoteReference"/>
        </w:rPr>
        <w:footnoteRef/>
      </w:r>
      <w:r>
        <w:t xml:space="preserve"> </w:t>
      </w:r>
      <w:r w:rsidRPr="00813620">
        <w:t xml:space="preserve">Australian Institute of Health and Welfare’s </w:t>
      </w:r>
      <w:hyperlink r:id="rId2" w:history="1">
        <w:r w:rsidRPr="008A0069">
          <w:rPr>
            <w:i/>
            <w:iCs/>
          </w:rPr>
          <w:t>People with disability in Australia 2022</w:t>
        </w:r>
      </w:hyperlink>
      <w:r w:rsidRPr="008A0069">
        <w:t xml:space="preserve"> report</w:t>
      </w:r>
    </w:p>
  </w:footnote>
  <w:footnote w:id="4">
    <w:p w14:paraId="2F05EFF8" w14:textId="216E69B6" w:rsidR="00272C89" w:rsidRDefault="00272C89" w:rsidP="00DB408B">
      <w:pPr>
        <w:pStyle w:val="FootnoteText"/>
      </w:pPr>
      <w:r>
        <w:rPr>
          <w:rStyle w:val="FootnoteReference"/>
        </w:rPr>
        <w:footnoteRef/>
      </w:r>
      <w:r>
        <w:t xml:space="preserve"> </w:t>
      </w:r>
      <w:r w:rsidRPr="0003484A">
        <w:t>Section 73C of the NDIS Act describes how an NDIS provider may apply to the NDIS Com-mission to become a registered provider.</w:t>
      </w:r>
    </w:p>
  </w:footnote>
  <w:footnote w:id="5">
    <w:p w14:paraId="01B8BEFB" w14:textId="03B7F9CA" w:rsidR="00272C89" w:rsidRDefault="00272C89" w:rsidP="00DB408B">
      <w:pPr>
        <w:pStyle w:val="FootnoteText"/>
      </w:pPr>
      <w:r>
        <w:rPr>
          <w:rStyle w:val="FootnoteReference"/>
        </w:rPr>
        <w:footnoteRef/>
      </w:r>
      <w:r>
        <w:t xml:space="preserve"> </w:t>
      </w:r>
      <w:r w:rsidRPr="0003484A">
        <w:t>Note: percentage of applications determined within 90 days (</w:t>
      </w:r>
      <w:r w:rsidRPr="00DB408B">
        <w:t>applications</w:t>
      </w:r>
      <w:r w:rsidRPr="0003484A">
        <w:t xml:space="preserve"> could be received at any time but were approved/refused in the period 1 July 2021 to 30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71484" w14:textId="2389B67A" w:rsidR="00272C89" w:rsidRDefault="00272C89" w:rsidP="001F0C42">
    <w:pPr>
      <w:pStyle w:val="Header"/>
    </w:pPr>
    <w:r>
      <w:rPr>
        <w:noProof/>
        <w:lang w:eastAsia="en-AU"/>
      </w:rPr>
      <w:drawing>
        <wp:inline distT="0" distB="0" distL="0" distR="0" wp14:anchorId="752A1A51" wp14:editId="185AF621">
          <wp:extent cx="6137910" cy="8055428"/>
          <wp:effectExtent l="0" t="0" r="0" b="3175"/>
          <wp:docPr id="2833" name="image5.jpeg" descr="Decorativ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 name="image5.jpe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 cstate="print">
                    <a:extLst>
                      <a:ext uri="{28A0092B-C50C-407E-A947-70E740481C1C}">
                        <a14:useLocalDpi xmlns:a14="http://schemas.microsoft.com/office/drawing/2010/main" val="0"/>
                      </a:ext>
                    </a:extLst>
                  </a:blip>
                  <a:srcRect b="4374"/>
                  <a:stretch/>
                </pic:blipFill>
                <pic:spPr bwMode="auto">
                  <a:xfrm>
                    <a:off x="0" y="0"/>
                    <a:ext cx="6137910" cy="805542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FC385" w14:textId="51E8B223" w:rsidR="00272C89" w:rsidRDefault="00272C8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36929" w14:textId="3664265B" w:rsidR="00272C89" w:rsidRDefault="00272C8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3DF4" w14:textId="1CFA42AE" w:rsidR="00272C89" w:rsidRDefault="00272C89" w:rsidP="00373C37">
    <w:pPr>
      <w:pStyle w:val="Header"/>
      <w:tabs>
        <w:tab w:val="clear" w:pos="4513"/>
        <w:tab w:val="clear" w:pos="9026"/>
        <w:tab w:val="left" w:pos="768"/>
      </w:tabs>
    </w:pP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CC21" w14:textId="544CD11F" w:rsidR="00272C89" w:rsidRDefault="00272C8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4EA2D" w14:textId="2E67903E" w:rsidR="00272C89" w:rsidRDefault="00272C89" w:rsidP="00373C37">
    <w:pPr>
      <w:pStyle w:val="Header"/>
      <w:tabs>
        <w:tab w:val="clear" w:pos="4513"/>
        <w:tab w:val="clear" w:pos="9026"/>
        <w:tab w:val="left" w:pos="768"/>
      </w:tabs>
    </w:pPr>
    <w: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CF0B8" w14:textId="2606E0CF" w:rsidR="00272C89" w:rsidRDefault="00272C8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CA04F" w14:textId="2131A9BE" w:rsidR="00272C89" w:rsidRDefault="00272C8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2E101" w14:textId="08FD8C7B" w:rsidR="00272C89" w:rsidRDefault="00272C8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B6102" w14:textId="6D8A40B9" w:rsidR="00272C89" w:rsidRDefault="00272C89" w:rsidP="00373C37">
    <w:pPr>
      <w:pStyle w:val="Header"/>
      <w:tabs>
        <w:tab w:val="clear" w:pos="4513"/>
        <w:tab w:val="clear" w:pos="9026"/>
        <w:tab w:val="left" w:pos="768"/>
      </w:tabs>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58191" w14:textId="6BB34BE6" w:rsidR="00272C89" w:rsidRDefault="00272C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1A127" w14:textId="662546CD" w:rsidR="00272C89" w:rsidRDefault="00272C89">
    <w:pPr>
      <w:pStyle w:val="Header"/>
      <w:rPr>
        <w:rFonts w:cstheme="minorHAnsi"/>
        <w:noProof/>
        <w:lang w:eastAsia="en-AU"/>
      </w:rPr>
    </w:pPr>
    <w:r w:rsidRPr="00990F2F">
      <w:rPr>
        <w:rFonts w:cstheme="minorHAnsi"/>
        <w:noProof/>
        <w:lang w:eastAsia="en-AU"/>
      </w:rPr>
      <w:t xml:space="preserve"> </w:t>
    </w:r>
    <w:r w:rsidRPr="005F47F5">
      <w:rPr>
        <w:rFonts w:cstheme="minorHAnsi"/>
        <w:noProof/>
        <w:lang w:eastAsia="en-AU"/>
      </w:rPr>
      <w:drawing>
        <wp:inline distT="0" distB="0" distL="0" distR="0" wp14:anchorId="69C2E1EF" wp14:editId="624DD403">
          <wp:extent cx="1944370" cy="432435"/>
          <wp:effectExtent l="0" t="0" r="0" b="0"/>
          <wp:docPr id="2834" name="Picture 2834" descr="Australian Government coat of arms and NDI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ustralian Government coat of arms and NDIS Commission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4370" cy="432435"/>
                  </a:xfrm>
                  <a:prstGeom prst="rect">
                    <a:avLst/>
                  </a:prstGeom>
                </pic:spPr>
              </pic:pic>
            </a:graphicData>
          </a:graphic>
        </wp:inline>
      </w:drawing>
    </w:r>
  </w:p>
  <w:p w14:paraId="2A0BF28D" w14:textId="3EC14AA4" w:rsidR="00272C89" w:rsidRDefault="00272C89">
    <w:pPr>
      <w:pStyle w:val="Header"/>
      <w:rPr>
        <w:rFonts w:cstheme="minorHAnsi"/>
        <w:noProof/>
        <w:lang w:eastAsia="en-AU"/>
      </w:rPr>
    </w:pPr>
  </w:p>
  <w:p w14:paraId="1F143565" w14:textId="1437932E" w:rsidR="00272C89" w:rsidRDefault="00272C8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45365" w14:textId="2ED8EB2B" w:rsidR="00272C89" w:rsidRDefault="00272C89" w:rsidP="008979D6"/>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6E713" w14:textId="2C719BA7" w:rsidR="00272C89" w:rsidRDefault="00272C89" w:rsidP="00373C37">
    <w:pPr>
      <w:pStyle w:val="Header"/>
      <w:tabs>
        <w:tab w:val="clear" w:pos="4513"/>
        <w:tab w:val="clear" w:pos="9026"/>
        <w:tab w:val="left" w:pos="768"/>
      </w:tabs>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AC615" w14:textId="10B7E5DF" w:rsidR="00272C89" w:rsidRDefault="00272C8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A55CE" w14:textId="0029113C" w:rsidR="00272C89" w:rsidRDefault="00272C89" w:rsidP="00373C37">
    <w:pPr>
      <w:pStyle w:val="Header"/>
      <w:tabs>
        <w:tab w:val="clear" w:pos="4513"/>
        <w:tab w:val="clear" w:pos="9026"/>
        <w:tab w:val="left" w:pos="768"/>
      </w:tabs>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8A1F" w14:textId="57186E26" w:rsidR="00272C89" w:rsidRDefault="00272C8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F4798" w14:textId="2061074B" w:rsidR="00272C89" w:rsidRDefault="00272C89" w:rsidP="00373C37">
    <w:pPr>
      <w:pStyle w:val="Header"/>
      <w:tabs>
        <w:tab w:val="clear" w:pos="4513"/>
        <w:tab w:val="clear" w:pos="9026"/>
        <w:tab w:val="left" w:pos="768"/>
      </w:tabs>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E42CC" w14:textId="77777777" w:rsidR="00272C89" w:rsidRDefault="00272C8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B94B2" w14:textId="5CB24E1C" w:rsidR="00272C89" w:rsidRDefault="00272C89" w:rsidP="00373C37">
    <w:pPr>
      <w:pStyle w:val="Header"/>
      <w:tabs>
        <w:tab w:val="clear" w:pos="4513"/>
        <w:tab w:val="clear" w:pos="9026"/>
        <w:tab w:val="left" w:pos="768"/>
      </w:tabs>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1DCC4" w14:textId="5B4827F1" w:rsidR="00272C89" w:rsidRDefault="00272C89" w:rsidP="00373C37">
    <w:pPr>
      <w:pStyle w:val="Header"/>
      <w:tabs>
        <w:tab w:val="clear" w:pos="4513"/>
        <w:tab w:val="clear" w:pos="9026"/>
        <w:tab w:val="left" w:pos="76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35EE" w14:textId="3ED59921" w:rsidR="00272C89" w:rsidRDefault="00272C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02F8D" w14:textId="5BCFCE93" w:rsidR="00272C89" w:rsidRDefault="00272C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11D45" w14:textId="6F180BB1" w:rsidR="00272C89" w:rsidRDefault="00272C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3C629" w14:textId="0ADCE875" w:rsidR="00272C89" w:rsidRDefault="00272C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DB595" w14:textId="5DAA1122" w:rsidR="00272C89" w:rsidRDefault="00272C8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289A" w14:textId="2F0E5199" w:rsidR="00272C89" w:rsidRDefault="00272C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A3480" w14:textId="5D0A5F0D" w:rsidR="00272C89" w:rsidRDefault="00272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B2EEC12"/>
    <w:lvl w:ilvl="0">
      <w:start w:val="1"/>
      <w:numFmt w:val="decimal"/>
      <w:pStyle w:val="ListNumber"/>
      <w:lvlText w:val="%1."/>
      <w:lvlJc w:val="left"/>
      <w:pPr>
        <w:tabs>
          <w:tab w:val="num" w:pos="360"/>
        </w:tabs>
        <w:ind w:left="360" w:hanging="360"/>
      </w:pPr>
      <w:rPr>
        <w:sz w:val="13"/>
        <w:szCs w:val="13"/>
      </w:rPr>
    </w:lvl>
  </w:abstractNum>
  <w:abstractNum w:abstractNumId="1" w15:restartNumberingAfterBreak="0">
    <w:nsid w:val="068F43D1"/>
    <w:multiLevelType w:val="multilevel"/>
    <w:tmpl w:val="CBFCFED8"/>
    <w:styleLink w:val="CurrentList1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 w15:restartNumberingAfterBreak="0">
    <w:nsid w:val="07B25D71"/>
    <w:multiLevelType w:val="multilevel"/>
    <w:tmpl w:val="D82241D6"/>
    <w:styleLink w:val="CurrentList3"/>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24A62DA"/>
    <w:multiLevelType w:val="multilevel"/>
    <w:tmpl w:val="B472221A"/>
    <w:styleLink w:val="CurrentList9"/>
    <w:lvl w:ilvl="0">
      <w:start w:val="1"/>
      <w:numFmt w:val="decimal"/>
      <w:lvlText w:val="%1."/>
      <w:lvlJc w:val="left"/>
      <w:pPr>
        <w:ind w:left="709" w:hanging="567"/>
      </w:pPr>
      <w:rPr>
        <w:rFonts w:hint="default"/>
      </w:rPr>
    </w:lvl>
    <w:lvl w:ilvl="1">
      <w:start w:val="1"/>
      <w:numFmt w:val="decimal"/>
      <w:lvlRestart w:val="0"/>
      <w:lvlText w:val="%1.%2."/>
      <w:lvlJc w:val="left"/>
      <w:pPr>
        <w:ind w:left="709" w:hanging="567"/>
      </w:pPr>
      <w:rPr>
        <w:rFonts w:hint="default"/>
      </w:rPr>
    </w:lvl>
    <w:lvl w:ilvl="2">
      <w:start w:val="1"/>
      <w:numFmt w:val="decimal"/>
      <w:lvlText w:val="%1.%2.%3"/>
      <w:lvlJc w:val="left"/>
      <w:pPr>
        <w:ind w:left="709" w:hanging="567"/>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 w15:restartNumberingAfterBreak="0">
    <w:nsid w:val="1587006E"/>
    <w:multiLevelType w:val="hybridMultilevel"/>
    <w:tmpl w:val="4F9C7896"/>
    <w:lvl w:ilvl="0" w:tplc="91FCED72">
      <w:start w:val="1"/>
      <w:numFmt w:val="lowerLetter"/>
      <w:lvlText w:val="%1)"/>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FB2988"/>
    <w:multiLevelType w:val="hybridMultilevel"/>
    <w:tmpl w:val="1CD215D4"/>
    <w:lvl w:ilvl="0" w:tplc="E66C5884">
      <w:start w:val="1"/>
      <w:numFmt w:val="bullet"/>
      <w:pStyle w:val="ListBulletWhite"/>
      <w:lvlText w:val=""/>
      <w:lvlJc w:val="left"/>
      <w:pPr>
        <w:tabs>
          <w:tab w:val="num" w:pos="360"/>
        </w:tabs>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432232"/>
    <w:multiLevelType w:val="hybridMultilevel"/>
    <w:tmpl w:val="2646A744"/>
    <w:lvl w:ilvl="0" w:tplc="35323B5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2A1C3282"/>
    <w:multiLevelType w:val="multilevel"/>
    <w:tmpl w:val="BC86E16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8" w15:restartNumberingAfterBreak="0">
    <w:nsid w:val="2DC758A1"/>
    <w:multiLevelType w:val="multilevel"/>
    <w:tmpl w:val="4D96C49E"/>
    <w:styleLink w:val="CurrentList1"/>
    <w:lvl w:ilvl="0">
      <w:start w:val="1"/>
      <w:numFmt w:val="bullet"/>
      <w:lvlText w:val=""/>
      <w:lvlJc w:val="left"/>
      <w:pPr>
        <w:tabs>
          <w:tab w:val="num" w:pos="360"/>
        </w:tabs>
        <w:ind w:left="360" w:hanging="360"/>
      </w:pPr>
      <w:rPr>
        <w:rFonts w:ascii="Symbol" w:hAnsi="Symbol" w:hint="default"/>
        <w:color w:val="511C6C"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F340C94"/>
    <w:multiLevelType w:val="hybridMultilevel"/>
    <w:tmpl w:val="8794BED8"/>
    <w:lvl w:ilvl="0" w:tplc="14EE657A">
      <w:start w:val="1"/>
      <w:numFmt w:val="lowerRoman"/>
      <w:pStyle w:val="List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347CFB"/>
    <w:multiLevelType w:val="multilevel"/>
    <w:tmpl w:val="CF18718C"/>
    <w:lvl w:ilvl="0">
      <w:start w:val="1"/>
      <w:numFmt w:val="decimal"/>
      <w:pStyle w:val="FinNumberHeading2"/>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7D2DD8"/>
    <w:multiLevelType w:val="hybridMultilevel"/>
    <w:tmpl w:val="E7626106"/>
    <w:lvl w:ilvl="0" w:tplc="5F12CE1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491FE5"/>
    <w:multiLevelType w:val="multilevel"/>
    <w:tmpl w:val="484E70AC"/>
    <w:styleLink w:val="CurrentList6"/>
    <w:lvl w:ilvl="0">
      <w:start w:val="1"/>
      <w:numFmt w:val="decimal"/>
      <w:lvlText w:val="%1."/>
      <w:lvlJc w:val="left"/>
      <w:pPr>
        <w:ind w:left="851" w:hanging="567"/>
      </w:pPr>
      <w:rPr>
        <w:rFonts w:hint="default"/>
      </w:rPr>
    </w:lvl>
    <w:lvl w:ilvl="1">
      <w:start w:val="1"/>
      <w:numFmt w:val="decimal"/>
      <w:isLgl/>
      <w:lvlText w:val="%1.%2."/>
      <w:lvlJc w:val="left"/>
      <w:pPr>
        <w:ind w:left="851" w:hanging="567"/>
      </w:pPr>
      <w:rPr>
        <w:rFonts w:hint="default"/>
      </w:rPr>
    </w:lvl>
    <w:lvl w:ilvl="2">
      <w:start w:val="1"/>
      <w:numFmt w:val="decimal"/>
      <w:lvlText w:val="%1.%2.%3"/>
      <w:lvlJc w:val="left"/>
      <w:pPr>
        <w:ind w:left="851" w:hanging="567"/>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13" w15:restartNumberingAfterBreak="0">
    <w:nsid w:val="449B20F7"/>
    <w:multiLevelType w:val="multilevel"/>
    <w:tmpl w:val="5B4E42E8"/>
    <w:lvl w:ilvl="0">
      <w:start w:val="1"/>
      <w:numFmt w:val="decimal"/>
      <w:lvlText w:val="%1."/>
      <w:lvlJc w:val="left"/>
      <w:pPr>
        <w:ind w:left="709" w:hanging="567"/>
      </w:pPr>
      <w:rPr>
        <w:rFonts w:hint="default"/>
      </w:rPr>
    </w:lvl>
    <w:lvl w:ilvl="1">
      <w:start w:val="1"/>
      <w:numFmt w:val="decimal"/>
      <w:lvlRestart w:val="0"/>
      <w:lvlText w:val="1.%2."/>
      <w:lvlJc w:val="left"/>
      <w:pPr>
        <w:ind w:left="709" w:hanging="567"/>
      </w:pPr>
    </w:lvl>
    <w:lvl w:ilvl="2">
      <w:start w:val="1"/>
      <w:numFmt w:val="decimal"/>
      <w:pStyle w:val="NUMBERHEADING3"/>
      <w:lvlText w:val="%1.%2.%3"/>
      <w:lvlJc w:val="left"/>
      <w:pPr>
        <w:ind w:left="709" w:hanging="567"/>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4" w15:restartNumberingAfterBreak="0">
    <w:nsid w:val="47CE5F3E"/>
    <w:multiLevelType w:val="multilevel"/>
    <w:tmpl w:val="55EEECB6"/>
    <w:styleLink w:val="CurrentList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6165A6A"/>
    <w:multiLevelType w:val="hybridMultilevel"/>
    <w:tmpl w:val="B7EA0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6573A3"/>
    <w:multiLevelType w:val="hybridMultilevel"/>
    <w:tmpl w:val="892CD3DC"/>
    <w:lvl w:ilvl="0" w:tplc="1A84BD58">
      <w:start w:val="1"/>
      <w:numFmt w:val="lowerLetter"/>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4D5913"/>
    <w:multiLevelType w:val="hybridMultilevel"/>
    <w:tmpl w:val="8496E432"/>
    <w:lvl w:ilvl="0" w:tplc="77DA783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B725CE"/>
    <w:multiLevelType w:val="hybridMultilevel"/>
    <w:tmpl w:val="9FC612CC"/>
    <w:lvl w:ilvl="0" w:tplc="58BC9C22">
      <w:start w:val="1"/>
      <w:numFmt w:val="bullet"/>
      <w:lvlText w:val="-"/>
      <w:lvlJc w:val="left"/>
      <w:pPr>
        <w:ind w:left="360" w:hanging="360"/>
      </w:pPr>
      <w:rPr>
        <w:rFonts w:ascii="Calibri" w:hAnsi="Calibri" w:hint="default"/>
        <w:b/>
        <w:i w:val="0"/>
        <w:color w:val="511C6C" w:themeColor="accen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46433"/>
    <w:multiLevelType w:val="multilevel"/>
    <w:tmpl w:val="98A450D2"/>
    <w:lvl w:ilvl="0">
      <w:start w:val="1"/>
      <w:numFmt w:val="decimal"/>
      <w:lvlText w:val="%1."/>
      <w:lvlJc w:val="left"/>
      <w:pPr>
        <w:ind w:left="567" w:hanging="567"/>
      </w:pPr>
      <w:rPr>
        <w:rFonts w:hint="default"/>
      </w:rPr>
    </w:lvl>
    <w:lvl w:ilvl="1">
      <w:start w:val="1"/>
      <w:numFmt w:val="decimal"/>
      <w:pStyle w:val="NUMBERHEADING2"/>
      <w:lvlText w:val="%1.%2."/>
      <w:lvlJc w:val="left"/>
      <w:pPr>
        <w:ind w:left="567" w:hanging="567"/>
      </w:pPr>
      <w:rPr>
        <w:rFonts w:hint="default"/>
      </w:rPr>
    </w:lvl>
    <w:lvl w:ilvl="2">
      <w:start w:val="1"/>
      <w:numFmt w:val="decimal"/>
      <w:lvlText w:val="%1.%2.%3"/>
      <w:lvlJc w:val="left"/>
      <w:pPr>
        <w:ind w:left="567" w:hanging="567"/>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6504953"/>
    <w:multiLevelType w:val="multilevel"/>
    <w:tmpl w:val="0090D3CA"/>
    <w:styleLink w:val="CurrentList4"/>
    <w:lvl w:ilvl="0">
      <w:start w:val="1"/>
      <w:numFmt w:val="decimal"/>
      <w:lvlText w:val="%1."/>
      <w:lvlJc w:val="left"/>
      <w:pPr>
        <w:ind w:left="709" w:hanging="567"/>
      </w:pPr>
      <w:rPr>
        <w:rFonts w:hint="default"/>
      </w:rPr>
    </w:lvl>
    <w:lvl w:ilvl="1">
      <w:start w:val="1"/>
      <w:numFmt w:val="decimal"/>
      <w:lvlText w:val="%1.%2."/>
      <w:lvlJc w:val="left"/>
      <w:pPr>
        <w:ind w:left="709" w:hanging="567"/>
      </w:pPr>
      <w:rPr>
        <w:rFonts w:hint="default"/>
      </w:rPr>
    </w:lvl>
    <w:lvl w:ilvl="2">
      <w:start w:val="1"/>
      <w:numFmt w:val="decimal"/>
      <w:lvlText w:val="%1.%2.%3"/>
      <w:lvlJc w:val="left"/>
      <w:pPr>
        <w:ind w:left="709" w:hanging="567"/>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21" w15:restartNumberingAfterBreak="0">
    <w:nsid w:val="6C717C49"/>
    <w:multiLevelType w:val="hybridMultilevel"/>
    <w:tmpl w:val="98F8D966"/>
    <w:lvl w:ilvl="0" w:tplc="BA1A2D18">
      <w:start w:val="1"/>
      <w:numFmt w:val="decimal"/>
      <w:lvlText w:val="%1)"/>
      <w:lvlJc w:val="left"/>
      <w:pPr>
        <w:ind w:left="340" w:hanging="340"/>
      </w:pPr>
      <w:rPr>
        <w:rFonts w:hint="default"/>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A478F7"/>
    <w:multiLevelType w:val="hybridMultilevel"/>
    <w:tmpl w:val="E36E92BA"/>
    <w:lvl w:ilvl="0" w:tplc="808A8F44">
      <w:start w:val="1"/>
      <w:numFmt w:val="bullet"/>
      <w:pStyle w:val="ListBullet"/>
      <w:lvlText w:val=""/>
      <w:lvlJc w:val="left"/>
      <w:pPr>
        <w:tabs>
          <w:tab w:val="num" w:pos="360"/>
        </w:tabs>
        <w:ind w:left="360" w:hanging="360"/>
      </w:pPr>
      <w:rPr>
        <w:rFonts w:ascii="Symbol" w:hAnsi="Symbol" w:hint="default"/>
        <w:color w:val="511C6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5B7623"/>
    <w:multiLevelType w:val="hybridMultilevel"/>
    <w:tmpl w:val="C526E73C"/>
    <w:lvl w:ilvl="0" w:tplc="5F12CE1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3E0AF4"/>
    <w:multiLevelType w:val="multilevel"/>
    <w:tmpl w:val="EEBA15C8"/>
    <w:styleLink w:val="CurrentList7"/>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BF36D37"/>
    <w:multiLevelType w:val="hybridMultilevel"/>
    <w:tmpl w:val="5DAE4896"/>
    <w:lvl w:ilvl="0" w:tplc="5F12CE1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D77C06"/>
    <w:multiLevelType w:val="multilevel"/>
    <w:tmpl w:val="2DFA4596"/>
    <w:styleLink w:val="CurrentList5"/>
    <w:lvl w:ilvl="0">
      <w:start w:val="1"/>
      <w:numFmt w:val="decimal"/>
      <w:lvlText w:val="%1."/>
      <w:lvlJc w:val="left"/>
      <w:pPr>
        <w:ind w:left="709" w:hanging="567"/>
      </w:pPr>
      <w:rPr>
        <w:rFonts w:hint="default"/>
      </w:rPr>
    </w:lvl>
    <w:lvl w:ilvl="1">
      <w:start w:val="1"/>
      <w:numFmt w:val="decimal"/>
      <w:lvlText w:val="%1.%2."/>
      <w:lvlJc w:val="left"/>
      <w:pPr>
        <w:ind w:left="709" w:hanging="567"/>
      </w:pPr>
      <w:rPr>
        <w:rFonts w:hint="default"/>
      </w:rPr>
    </w:lvl>
    <w:lvl w:ilvl="2">
      <w:start w:val="1"/>
      <w:numFmt w:val="decimal"/>
      <w:lvlText w:val="%1.%2.%3"/>
      <w:lvlJc w:val="left"/>
      <w:pPr>
        <w:ind w:left="709" w:hanging="567"/>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27" w15:restartNumberingAfterBreak="0">
    <w:nsid w:val="7F41371F"/>
    <w:multiLevelType w:val="multilevel"/>
    <w:tmpl w:val="B472221A"/>
    <w:styleLink w:val="CurrentList8"/>
    <w:lvl w:ilvl="0">
      <w:start w:val="1"/>
      <w:numFmt w:val="decimal"/>
      <w:lvlText w:val="%1."/>
      <w:lvlJc w:val="left"/>
      <w:pPr>
        <w:ind w:left="709" w:hanging="567"/>
      </w:pPr>
      <w:rPr>
        <w:rFonts w:hint="default"/>
      </w:rPr>
    </w:lvl>
    <w:lvl w:ilvl="1">
      <w:start w:val="1"/>
      <w:numFmt w:val="decimal"/>
      <w:lvlRestart w:val="0"/>
      <w:lvlText w:val="%1.%2."/>
      <w:lvlJc w:val="left"/>
      <w:pPr>
        <w:ind w:left="709" w:hanging="567"/>
      </w:pPr>
      <w:rPr>
        <w:rFonts w:hint="default"/>
      </w:rPr>
    </w:lvl>
    <w:lvl w:ilvl="2">
      <w:start w:val="1"/>
      <w:numFmt w:val="decimal"/>
      <w:lvlText w:val="%1.%2.%3"/>
      <w:lvlJc w:val="left"/>
      <w:pPr>
        <w:ind w:left="709" w:hanging="567"/>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num w:numId="1">
    <w:abstractNumId w:val="0"/>
  </w:num>
  <w:num w:numId="2">
    <w:abstractNumId w:val="22"/>
  </w:num>
  <w:num w:numId="3">
    <w:abstractNumId w:val="15"/>
  </w:num>
  <w:num w:numId="4">
    <w:abstractNumId w:val="5"/>
  </w:num>
  <w:num w:numId="5">
    <w:abstractNumId w:val="19"/>
  </w:num>
  <w:num w:numId="6">
    <w:abstractNumId w:val="8"/>
  </w:num>
  <w:num w:numId="7">
    <w:abstractNumId w:val="14"/>
  </w:num>
  <w:num w:numId="8">
    <w:abstractNumId w:val="2"/>
  </w:num>
  <w:num w:numId="9">
    <w:abstractNumId w:val="20"/>
  </w:num>
  <w:num w:numId="10">
    <w:abstractNumId w:val="26"/>
  </w:num>
  <w:num w:numId="11">
    <w:abstractNumId w:val="12"/>
  </w:num>
  <w:num w:numId="12">
    <w:abstractNumId w:val="10"/>
  </w:num>
  <w:num w:numId="13">
    <w:abstractNumId w:val="24"/>
  </w:num>
  <w:num w:numId="14">
    <w:abstractNumId w:val="13"/>
  </w:num>
  <w:num w:numId="15">
    <w:abstractNumId w:val="27"/>
  </w:num>
  <w:num w:numId="16">
    <w:abstractNumId w:val="3"/>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9"/>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0"/>
    <w:lvlOverride w:ilvl="0">
      <w:startOverride w:val="1"/>
    </w:lvlOverride>
  </w:num>
  <w:num w:numId="27">
    <w:abstractNumId w:val="6"/>
  </w:num>
  <w:num w:numId="28">
    <w:abstractNumId w:val="1"/>
  </w:num>
  <w:num w:numId="29">
    <w:abstractNumId w:val="7"/>
  </w:num>
  <w:num w:numId="30">
    <w:abstractNumId w:val="4"/>
  </w:num>
  <w:num w:numId="31">
    <w:abstractNumId w:val="0"/>
    <w:lvlOverride w:ilvl="0">
      <w:startOverride w:val="1"/>
    </w:lvlOverride>
  </w:num>
  <w:num w:numId="32">
    <w:abstractNumId w:val="18"/>
  </w:num>
  <w:num w:numId="33">
    <w:abstractNumId w:val="0"/>
    <w:lvlOverride w:ilvl="0">
      <w:startOverride w:val="1"/>
    </w:lvlOverride>
  </w:num>
  <w:num w:numId="34">
    <w:abstractNumId w:val="0"/>
    <w:lvlOverride w:ilvl="0">
      <w:startOverride w:val="1"/>
    </w:lvlOverride>
  </w:num>
  <w:num w:numId="35">
    <w:abstractNumId w:val="17"/>
  </w:num>
  <w:num w:numId="36">
    <w:abstractNumId w:val="11"/>
  </w:num>
  <w:num w:numId="37">
    <w:abstractNumId w:val="23"/>
  </w:num>
  <w:num w:numId="38">
    <w:abstractNumId w:val="16"/>
  </w:num>
  <w:num w:numId="39">
    <w:abstractNumId w:val="25"/>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D2D"/>
    <w:rsid w:val="0000378D"/>
    <w:rsid w:val="00005AE5"/>
    <w:rsid w:val="00013BBF"/>
    <w:rsid w:val="00017136"/>
    <w:rsid w:val="00020394"/>
    <w:rsid w:val="0002202E"/>
    <w:rsid w:val="000233FC"/>
    <w:rsid w:val="0002353B"/>
    <w:rsid w:val="00023B9A"/>
    <w:rsid w:val="000240BC"/>
    <w:rsid w:val="00030421"/>
    <w:rsid w:val="0003061C"/>
    <w:rsid w:val="00030CDA"/>
    <w:rsid w:val="00032F2A"/>
    <w:rsid w:val="0003484A"/>
    <w:rsid w:val="0003760E"/>
    <w:rsid w:val="00040696"/>
    <w:rsid w:val="00041407"/>
    <w:rsid w:val="00041E81"/>
    <w:rsid w:val="000432C4"/>
    <w:rsid w:val="00043E78"/>
    <w:rsid w:val="0004471E"/>
    <w:rsid w:val="000449D4"/>
    <w:rsid w:val="000502A3"/>
    <w:rsid w:val="000560EE"/>
    <w:rsid w:val="00057A5A"/>
    <w:rsid w:val="000611B6"/>
    <w:rsid w:val="00064072"/>
    <w:rsid w:val="0006473C"/>
    <w:rsid w:val="00065F08"/>
    <w:rsid w:val="00066604"/>
    <w:rsid w:val="00072E78"/>
    <w:rsid w:val="000733A5"/>
    <w:rsid w:val="0007431F"/>
    <w:rsid w:val="0007796E"/>
    <w:rsid w:val="00077C4E"/>
    <w:rsid w:val="000834C1"/>
    <w:rsid w:val="00092150"/>
    <w:rsid w:val="00093A1B"/>
    <w:rsid w:val="00094298"/>
    <w:rsid w:val="00094956"/>
    <w:rsid w:val="000A0850"/>
    <w:rsid w:val="000A0A76"/>
    <w:rsid w:val="000A197B"/>
    <w:rsid w:val="000A31AA"/>
    <w:rsid w:val="000A5C89"/>
    <w:rsid w:val="000A5EEB"/>
    <w:rsid w:val="000B2420"/>
    <w:rsid w:val="000B394E"/>
    <w:rsid w:val="000B57C2"/>
    <w:rsid w:val="000B6764"/>
    <w:rsid w:val="000B6B5B"/>
    <w:rsid w:val="000B7038"/>
    <w:rsid w:val="000C06A3"/>
    <w:rsid w:val="000C0B0A"/>
    <w:rsid w:val="000C7BDE"/>
    <w:rsid w:val="000D33FC"/>
    <w:rsid w:val="000D576C"/>
    <w:rsid w:val="000D5D8C"/>
    <w:rsid w:val="000D6B5F"/>
    <w:rsid w:val="000D7D1B"/>
    <w:rsid w:val="000E37B1"/>
    <w:rsid w:val="000E438B"/>
    <w:rsid w:val="000E6388"/>
    <w:rsid w:val="000E6FAA"/>
    <w:rsid w:val="000E7BAA"/>
    <w:rsid w:val="000F0936"/>
    <w:rsid w:val="000F2FC6"/>
    <w:rsid w:val="000F3A76"/>
    <w:rsid w:val="00100580"/>
    <w:rsid w:val="00100702"/>
    <w:rsid w:val="001028F9"/>
    <w:rsid w:val="001037F2"/>
    <w:rsid w:val="001049DA"/>
    <w:rsid w:val="00106642"/>
    <w:rsid w:val="00112AD3"/>
    <w:rsid w:val="00113F6B"/>
    <w:rsid w:val="00115F49"/>
    <w:rsid w:val="00116BD1"/>
    <w:rsid w:val="0011744C"/>
    <w:rsid w:val="00117B0C"/>
    <w:rsid w:val="00123125"/>
    <w:rsid w:val="0012650C"/>
    <w:rsid w:val="00137912"/>
    <w:rsid w:val="00143D9E"/>
    <w:rsid w:val="0014526B"/>
    <w:rsid w:val="001468F7"/>
    <w:rsid w:val="001472E7"/>
    <w:rsid w:val="00152AE1"/>
    <w:rsid w:val="00153BBE"/>
    <w:rsid w:val="00153BF9"/>
    <w:rsid w:val="001566AC"/>
    <w:rsid w:val="00161488"/>
    <w:rsid w:val="00161948"/>
    <w:rsid w:val="001621E8"/>
    <w:rsid w:val="0016489B"/>
    <w:rsid w:val="00165033"/>
    <w:rsid w:val="001656B8"/>
    <w:rsid w:val="00166A84"/>
    <w:rsid w:val="00167E91"/>
    <w:rsid w:val="0017154B"/>
    <w:rsid w:val="0017174D"/>
    <w:rsid w:val="00176F55"/>
    <w:rsid w:val="00182962"/>
    <w:rsid w:val="00182D48"/>
    <w:rsid w:val="00186B75"/>
    <w:rsid w:val="001871AA"/>
    <w:rsid w:val="00192E65"/>
    <w:rsid w:val="001949C1"/>
    <w:rsid w:val="001A0E7D"/>
    <w:rsid w:val="001A24F2"/>
    <w:rsid w:val="001A717D"/>
    <w:rsid w:val="001C162E"/>
    <w:rsid w:val="001C40F1"/>
    <w:rsid w:val="001C4708"/>
    <w:rsid w:val="001C6610"/>
    <w:rsid w:val="001C733B"/>
    <w:rsid w:val="001D0C78"/>
    <w:rsid w:val="001D0D92"/>
    <w:rsid w:val="001E1D5F"/>
    <w:rsid w:val="001E200D"/>
    <w:rsid w:val="001E56AF"/>
    <w:rsid w:val="001E74DA"/>
    <w:rsid w:val="001F03E9"/>
    <w:rsid w:val="001F0C42"/>
    <w:rsid w:val="001F4FA6"/>
    <w:rsid w:val="0020301D"/>
    <w:rsid w:val="00207590"/>
    <w:rsid w:val="002151B6"/>
    <w:rsid w:val="00220663"/>
    <w:rsid w:val="00221CF9"/>
    <w:rsid w:val="00223F79"/>
    <w:rsid w:val="00224D7C"/>
    <w:rsid w:val="00227BFC"/>
    <w:rsid w:val="00233731"/>
    <w:rsid w:val="002344B5"/>
    <w:rsid w:val="00236B0A"/>
    <w:rsid w:val="00236D2D"/>
    <w:rsid w:val="002371C2"/>
    <w:rsid w:val="00237DEA"/>
    <w:rsid w:val="002421E3"/>
    <w:rsid w:val="0024422F"/>
    <w:rsid w:val="0024591C"/>
    <w:rsid w:val="00246118"/>
    <w:rsid w:val="0025013D"/>
    <w:rsid w:val="002509C4"/>
    <w:rsid w:val="00251BC2"/>
    <w:rsid w:val="0025204D"/>
    <w:rsid w:val="0025603D"/>
    <w:rsid w:val="002577C2"/>
    <w:rsid w:val="00261FF6"/>
    <w:rsid w:val="00263B4F"/>
    <w:rsid w:val="0026476C"/>
    <w:rsid w:val="00272C89"/>
    <w:rsid w:val="00273F7C"/>
    <w:rsid w:val="002755C8"/>
    <w:rsid w:val="002774FA"/>
    <w:rsid w:val="00277730"/>
    <w:rsid w:val="00280149"/>
    <w:rsid w:val="00280515"/>
    <w:rsid w:val="0028240E"/>
    <w:rsid w:val="0028276F"/>
    <w:rsid w:val="00282DD3"/>
    <w:rsid w:val="002839A0"/>
    <w:rsid w:val="00287A51"/>
    <w:rsid w:val="002910E9"/>
    <w:rsid w:val="002931F0"/>
    <w:rsid w:val="00295147"/>
    <w:rsid w:val="002A1996"/>
    <w:rsid w:val="002A1A5F"/>
    <w:rsid w:val="002A51EE"/>
    <w:rsid w:val="002A663B"/>
    <w:rsid w:val="002A7385"/>
    <w:rsid w:val="002A745F"/>
    <w:rsid w:val="002B68F6"/>
    <w:rsid w:val="002C0312"/>
    <w:rsid w:val="002C3D32"/>
    <w:rsid w:val="002C4C32"/>
    <w:rsid w:val="002C591F"/>
    <w:rsid w:val="002D0831"/>
    <w:rsid w:val="002D29CF"/>
    <w:rsid w:val="002D30B9"/>
    <w:rsid w:val="002D319E"/>
    <w:rsid w:val="002D48E7"/>
    <w:rsid w:val="002D4943"/>
    <w:rsid w:val="002D4BFE"/>
    <w:rsid w:val="002E058D"/>
    <w:rsid w:val="002E1237"/>
    <w:rsid w:val="002E1ACB"/>
    <w:rsid w:val="002E4B1F"/>
    <w:rsid w:val="002F0278"/>
    <w:rsid w:val="002F0296"/>
    <w:rsid w:val="002F1770"/>
    <w:rsid w:val="002F759B"/>
    <w:rsid w:val="00301832"/>
    <w:rsid w:val="00302E9C"/>
    <w:rsid w:val="00303209"/>
    <w:rsid w:val="00303567"/>
    <w:rsid w:val="003060BC"/>
    <w:rsid w:val="0031008A"/>
    <w:rsid w:val="003109BB"/>
    <w:rsid w:val="00313676"/>
    <w:rsid w:val="00314030"/>
    <w:rsid w:val="0031446E"/>
    <w:rsid w:val="00314D54"/>
    <w:rsid w:val="00316047"/>
    <w:rsid w:val="00322BEA"/>
    <w:rsid w:val="00322DED"/>
    <w:rsid w:val="00326DEE"/>
    <w:rsid w:val="00332A0F"/>
    <w:rsid w:val="0033524D"/>
    <w:rsid w:val="00346E9F"/>
    <w:rsid w:val="00347A4A"/>
    <w:rsid w:val="00353C9A"/>
    <w:rsid w:val="003545BA"/>
    <w:rsid w:val="00355E49"/>
    <w:rsid w:val="00356D39"/>
    <w:rsid w:val="003610B6"/>
    <w:rsid w:val="00364243"/>
    <w:rsid w:val="00364481"/>
    <w:rsid w:val="003714FD"/>
    <w:rsid w:val="00371749"/>
    <w:rsid w:val="0037186B"/>
    <w:rsid w:val="00371C1F"/>
    <w:rsid w:val="00373C37"/>
    <w:rsid w:val="00383194"/>
    <w:rsid w:val="003906D6"/>
    <w:rsid w:val="00393D77"/>
    <w:rsid w:val="00393F19"/>
    <w:rsid w:val="00397E9C"/>
    <w:rsid w:val="003A1069"/>
    <w:rsid w:val="003A3B36"/>
    <w:rsid w:val="003A60C6"/>
    <w:rsid w:val="003B0BB0"/>
    <w:rsid w:val="003B5BC8"/>
    <w:rsid w:val="003B6930"/>
    <w:rsid w:val="003B71BC"/>
    <w:rsid w:val="003C4A5B"/>
    <w:rsid w:val="003C7D3A"/>
    <w:rsid w:val="003D1181"/>
    <w:rsid w:val="003D33C1"/>
    <w:rsid w:val="003D3821"/>
    <w:rsid w:val="003D3EAB"/>
    <w:rsid w:val="003D554B"/>
    <w:rsid w:val="003D691D"/>
    <w:rsid w:val="003D7A2D"/>
    <w:rsid w:val="003E2CCF"/>
    <w:rsid w:val="003F25DD"/>
    <w:rsid w:val="003F4BCA"/>
    <w:rsid w:val="003F4C08"/>
    <w:rsid w:val="003F58E9"/>
    <w:rsid w:val="004014BE"/>
    <w:rsid w:val="00403743"/>
    <w:rsid w:val="004041F5"/>
    <w:rsid w:val="00404991"/>
    <w:rsid w:val="004051AD"/>
    <w:rsid w:val="00405D33"/>
    <w:rsid w:val="0040749C"/>
    <w:rsid w:val="00410B01"/>
    <w:rsid w:val="00411C46"/>
    <w:rsid w:val="00413822"/>
    <w:rsid w:val="004157EB"/>
    <w:rsid w:val="00424CF3"/>
    <w:rsid w:val="0043463D"/>
    <w:rsid w:val="00436DCB"/>
    <w:rsid w:val="00440F92"/>
    <w:rsid w:val="00441C77"/>
    <w:rsid w:val="00442BA4"/>
    <w:rsid w:val="0044363F"/>
    <w:rsid w:val="004453E0"/>
    <w:rsid w:val="00451131"/>
    <w:rsid w:val="00452B3F"/>
    <w:rsid w:val="00453A81"/>
    <w:rsid w:val="00455FA6"/>
    <w:rsid w:val="0046489A"/>
    <w:rsid w:val="00464A97"/>
    <w:rsid w:val="004770D2"/>
    <w:rsid w:val="004810E4"/>
    <w:rsid w:val="00481468"/>
    <w:rsid w:val="004908FC"/>
    <w:rsid w:val="0049168F"/>
    <w:rsid w:val="0049212F"/>
    <w:rsid w:val="00492243"/>
    <w:rsid w:val="004A24CD"/>
    <w:rsid w:val="004A2AAB"/>
    <w:rsid w:val="004A3D59"/>
    <w:rsid w:val="004A44C2"/>
    <w:rsid w:val="004A5E02"/>
    <w:rsid w:val="004A7B98"/>
    <w:rsid w:val="004B29C1"/>
    <w:rsid w:val="004B2E62"/>
    <w:rsid w:val="004B3D38"/>
    <w:rsid w:val="004B4E33"/>
    <w:rsid w:val="004C0133"/>
    <w:rsid w:val="004C3E16"/>
    <w:rsid w:val="004C66FA"/>
    <w:rsid w:val="004D0443"/>
    <w:rsid w:val="004D1A15"/>
    <w:rsid w:val="004D2B09"/>
    <w:rsid w:val="004D593B"/>
    <w:rsid w:val="004D79A8"/>
    <w:rsid w:val="004E3370"/>
    <w:rsid w:val="004E4B44"/>
    <w:rsid w:val="004E4D4B"/>
    <w:rsid w:val="004E5148"/>
    <w:rsid w:val="004E62BA"/>
    <w:rsid w:val="004E7CD6"/>
    <w:rsid w:val="004F0854"/>
    <w:rsid w:val="004F0DB0"/>
    <w:rsid w:val="004F10FD"/>
    <w:rsid w:val="004F1457"/>
    <w:rsid w:val="004F5355"/>
    <w:rsid w:val="004F5866"/>
    <w:rsid w:val="004F6BDF"/>
    <w:rsid w:val="004F784D"/>
    <w:rsid w:val="00501F24"/>
    <w:rsid w:val="005042AF"/>
    <w:rsid w:val="005055E3"/>
    <w:rsid w:val="00507890"/>
    <w:rsid w:val="0051259C"/>
    <w:rsid w:val="00513831"/>
    <w:rsid w:val="00517AB4"/>
    <w:rsid w:val="00521152"/>
    <w:rsid w:val="00521484"/>
    <w:rsid w:val="0052436F"/>
    <w:rsid w:val="00524CF2"/>
    <w:rsid w:val="00533C6B"/>
    <w:rsid w:val="0053749D"/>
    <w:rsid w:val="00540F5D"/>
    <w:rsid w:val="00544A72"/>
    <w:rsid w:val="005455C4"/>
    <w:rsid w:val="00547841"/>
    <w:rsid w:val="00547985"/>
    <w:rsid w:val="00553D3D"/>
    <w:rsid w:val="00555429"/>
    <w:rsid w:val="005563E7"/>
    <w:rsid w:val="0056066C"/>
    <w:rsid w:val="005611A8"/>
    <w:rsid w:val="00563430"/>
    <w:rsid w:val="00563F35"/>
    <w:rsid w:val="00575DA0"/>
    <w:rsid w:val="00577653"/>
    <w:rsid w:val="00580882"/>
    <w:rsid w:val="0058330B"/>
    <w:rsid w:val="00586A78"/>
    <w:rsid w:val="00587C1B"/>
    <w:rsid w:val="005909DF"/>
    <w:rsid w:val="005909F6"/>
    <w:rsid w:val="005916B7"/>
    <w:rsid w:val="00593C6C"/>
    <w:rsid w:val="0059410A"/>
    <w:rsid w:val="00594A0C"/>
    <w:rsid w:val="00594E55"/>
    <w:rsid w:val="00596690"/>
    <w:rsid w:val="005975C4"/>
    <w:rsid w:val="005A0A17"/>
    <w:rsid w:val="005A12CF"/>
    <w:rsid w:val="005A1C55"/>
    <w:rsid w:val="005A226B"/>
    <w:rsid w:val="005A26D1"/>
    <w:rsid w:val="005A397C"/>
    <w:rsid w:val="005A50EE"/>
    <w:rsid w:val="005A65DD"/>
    <w:rsid w:val="005B0BE2"/>
    <w:rsid w:val="005B641B"/>
    <w:rsid w:val="005B6E64"/>
    <w:rsid w:val="005B7BFA"/>
    <w:rsid w:val="005C440A"/>
    <w:rsid w:val="005C6023"/>
    <w:rsid w:val="005C7A6D"/>
    <w:rsid w:val="005D13C2"/>
    <w:rsid w:val="005D181F"/>
    <w:rsid w:val="005D1F68"/>
    <w:rsid w:val="005D2AC3"/>
    <w:rsid w:val="005D4224"/>
    <w:rsid w:val="005D4D78"/>
    <w:rsid w:val="005D5E15"/>
    <w:rsid w:val="005D631C"/>
    <w:rsid w:val="005D76AE"/>
    <w:rsid w:val="005E05B0"/>
    <w:rsid w:val="005E6876"/>
    <w:rsid w:val="005F396F"/>
    <w:rsid w:val="005F43BC"/>
    <w:rsid w:val="005F4E0A"/>
    <w:rsid w:val="005F6FFC"/>
    <w:rsid w:val="005F7C03"/>
    <w:rsid w:val="00602629"/>
    <w:rsid w:val="0060301D"/>
    <w:rsid w:val="006036BC"/>
    <w:rsid w:val="00604583"/>
    <w:rsid w:val="006125E3"/>
    <w:rsid w:val="0061349B"/>
    <w:rsid w:val="00617338"/>
    <w:rsid w:val="0062588D"/>
    <w:rsid w:val="00625BD0"/>
    <w:rsid w:val="00626EE7"/>
    <w:rsid w:val="00627458"/>
    <w:rsid w:val="006304FA"/>
    <w:rsid w:val="0063103C"/>
    <w:rsid w:val="00632AB5"/>
    <w:rsid w:val="00634083"/>
    <w:rsid w:val="00635D36"/>
    <w:rsid w:val="00637724"/>
    <w:rsid w:val="00640AA8"/>
    <w:rsid w:val="00642DEE"/>
    <w:rsid w:val="00644BA7"/>
    <w:rsid w:val="00647499"/>
    <w:rsid w:val="006500F1"/>
    <w:rsid w:val="00651E22"/>
    <w:rsid w:val="00651F18"/>
    <w:rsid w:val="00653F32"/>
    <w:rsid w:val="00654020"/>
    <w:rsid w:val="00656010"/>
    <w:rsid w:val="00661A3C"/>
    <w:rsid w:val="00666789"/>
    <w:rsid w:val="006713C7"/>
    <w:rsid w:val="0068046C"/>
    <w:rsid w:val="006821F0"/>
    <w:rsid w:val="006828B9"/>
    <w:rsid w:val="00685BA2"/>
    <w:rsid w:val="006860A8"/>
    <w:rsid w:val="006868A7"/>
    <w:rsid w:val="0069002C"/>
    <w:rsid w:val="00691541"/>
    <w:rsid w:val="006928FF"/>
    <w:rsid w:val="00695087"/>
    <w:rsid w:val="0069513C"/>
    <w:rsid w:val="00697522"/>
    <w:rsid w:val="006A033B"/>
    <w:rsid w:val="006A3176"/>
    <w:rsid w:val="006A3C9A"/>
    <w:rsid w:val="006A58B1"/>
    <w:rsid w:val="006A7FA0"/>
    <w:rsid w:val="006B078D"/>
    <w:rsid w:val="006B19CF"/>
    <w:rsid w:val="006B20C3"/>
    <w:rsid w:val="006B3630"/>
    <w:rsid w:val="006B3B54"/>
    <w:rsid w:val="006B7EA0"/>
    <w:rsid w:val="006C1BDE"/>
    <w:rsid w:val="006C3A59"/>
    <w:rsid w:val="006D02B4"/>
    <w:rsid w:val="006D2EE7"/>
    <w:rsid w:val="006D4186"/>
    <w:rsid w:val="006D4AB0"/>
    <w:rsid w:val="006D693A"/>
    <w:rsid w:val="006D758C"/>
    <w:rsid w:val="006E231C"/>
    <w:rsid w:val="006E414A"/>
    <w:rsid w:val="006E5BDF"/>
    <w:rsid w:val="006E695F"/>
    <w:rsid w:val="006F0966"/>
    <w:rsid w:val="006F1171"/>
    <w:rsid w:val="006F301C"/>
    <w:rsid w:val="006F33E9"/>
    <w:rsid w:val="006F4D22"/>
    <w:rsid w:val="007004F7"/>
    <w:rsid w:val="00700705"/>
    <w:rsid w:val="007012DC"/>
    <w:rsid w:val="00702605"/>
    <w:rsid w:val="007043DA"/>
    <w:rsid w:val="007051DD"/>
    <w:rsid w:val="007129FF"/>
    <w:rsid w:val="007160A5"/>
    <w:rsid w:val="00716D4B"/>
    <w:rsid w:val="00717662"/>
    <w:rsid w:val="007210F0"/>
    <w:rsid w:val="007218E7"/>
    <w:rsid w:val="0072316F"/>
    <w:rsid w:val="0072349C"/>
    <w:rsid w:val="00723C03"/>
    <w:rsid w:val="007274EA"/>
    <w:rsid w:val="007278F6"/>
    <w:rsid w:val="007309BC"/>
    <w:rsid w:val="00732AA2"/>
    <w:rsid w:val="00734F05"/>
    <w:rsid w:val="00740526"/>
    <w:rsid w:val="007418A9"/>
    <w:rsid w:val="00745791"/>
    <w:rsid w:val="00745DAB"/>
    <w:rsid w:val="007471B4"/>
    <w:rsid w:val="007502B9"/>
    <w:rsid w:val="00753E12"/>
    <w:rsid w:val="00754F4B"/>
    <w:rsid w:val="007553A6"/>
    <w:rsid w:val="00755A6D"/>
    <w:rsid w:val="007565A4"/>
    <w:rsid w:val="007568B0"/>
    <w:rsid w:val="0076071D"/>
    <w:rsid w:val="00760BF7"/>
    <w:rsid w:val="00760D5A"/>
    <w:rsid w:val="00767B86"/>
    <w:rsid w:val="00770D61"/>
    <w:rsid w:val="00771B0F"/>
    <w:rsid w:val="00774786"/>
    <w:rsid w:val="00775019"/>
    <w:rsid w:val="007767E3"/>
    <w:rsid w:val="00781949"/>
    <w:rsid w:val="00781991"/>
    <w:rsid w:val="00781C83"/>
    <w:rsid w:val="007825C2"/>
    <w:rsid w:val="00784FAC"/>
    <w:rsid w:val="007871A0"/>
    <w:rsid w:val="00791C70"/>
    <w:rsid w:val="007927A7"/>
    <w:rsid w:val="0079471C"/>
    <w:rsid w:val="00797FAC"/>
    <w:rsid w:val="007A3F3B"/>
    <w:rsid w:val="007A40B4"/>
    <w:rsid w:val="007A547B"/>
    <w:rsid w:val="007B004D"/>
    <w:rsid w:val="007B5A2E"/>
    <w:rsid w:val="007C2557"/>
    <w:rsid w:val="007C3B31"/>
    <w:rsid w:val="007C692D"/>
    <w:rsid w:val="007D066D"/>
    <w:rsid w:val="007D1626"/>
    <w:rsid w:val="007D30D9"/>
    <w:rsid w:val="007D3764"/>
    <w:rsid w:val="007D4B10"/>
    <w:rsid w:val="007D5E90"/>
    <w:rsid w:val="007D6253"/>
    <w:rsid w:val="007D6696"/>
    <w:rsid w:val="007D6E0B"/>
    <w:rsid w:val="007E418A"/>
    <w:rsid w:val="007E4EA2"/>
    <w:rsid w:val="007E5354"/>
    <w:rsid w:val="007E5AC3"/>
    <w:rsid w:val="007E64A3"/>
    <w:rsid w:val="007F1F04"/>
    <w:rsid w:val="007F5017"/>
    <w:rsid w:val="007F68DC"/>
    <w:rsid w:val="008018D3"/>
    <w:rsid w:val="00802CF1"/>
    <w:rsid w:val="00804861"/>
    <w:rsid w:val="008062FA"/>
    <w:rsid w:val="00810237"/>
    <w:rsid w:val="00810B1B"/>
    <w:rsid w:val="00812373"/>
    <w:rsid w:val="00813620"/>
    <w:rsid w:val="00813CD2"/>
    <w:rsid w:val="00816487"/>
    <w:rsid w:val="008168BD"/>
    <w:rsid w:val="00817362"/>
    <w:rsid w:val="00817E72"/>
    <w:rsid w:val="00820183"/>
    <w:rsid w:val="00820323"/>
    <w:rsid w:val="00821520"/>
    <w:rsid w:val="00822483"/>
    <w:rsid w:val="0082433D"/>
    <w:rsid w:val="008245A4"/>
    <w:rsid w:val="00824781"/>
    <w:rsid w:val="00832A69"/>
    <w:rsid w:val="00833714"/>
    <w:rsid w:val="0083607F"/>
    <w:rsid w:val="00841409"/>
    <w:rsid w:val="00841A4F"/>
    <w:rsid w:val="008429D6"/>
    <w:rsid w:val="00843946"/>
    <w:rsid w:val="0084477E"/>
    <w:rsid w:val="00845A77"/>
    <w:rsid w:val="00845DFC"/>
    <w:rsid w:val="008464E9"/>
    <w:rsid w:val="00847452"/>
    <w:rsid w:val="00847C19"/>
    <w:rsid w:val="008555D1"/>
    <w:rsid w:val="008603E4"/>
    <w:rsid w:val="00862572"/>
    <w:rsid w:val="00865BA2"/>
    <w:rsid w:val="00870A01"/>
    <w:rsid w:val="00872154"/>
    <w:rsid w:val="00873A79"/>
    <w:rsid w:val="0087433A"/>
    <w:rsid w:val="0087684B"/>
    <w:rsid w:val="00880B8E"/>
    <w:rsid w:val="00886269"/>
    <w:rsid w:val="00887506"/>
    <w:rsid w:val="00896069"/>
    <w:rsid w:val="008979D6"/>
    <w:rsid w:val="008A0069"/>
    <w:rsid w:val="008A21B8"/>
    <w:rsid w:val="008A425B"/>
    <w:rsid w:val="008A6CA8"/>
    <w:rsid w:val="008B1975"/>
    <w:rsid w:val="008B302E"/>
    <w:rsid w:val="008B3D75"/>
    <w:rsid w:val="008C164F"/>
    <w:rsid w:val="008C2388"/>
    <w:rsid w:val="008C406B"/>
    <w:rsid w:val="008C4516"/>
    <w:rsid w:val="008C4B82"/>
    <w:rsid w:val="008C572B"/>
    <w:rsid w:val="008E0E89"/>
    <w:rsid w:val="008E5EA4"/>
    <w:rsid w:val="008E606C"/>
    <w:rsid w:val="008E6794"/>
    <w:rsid w:val="008E69C6"/>
    <w:rsid w:val="008F24BB"/>
    <w:rsid w:val="008F30C8"/>
    <w:rsid w:val="008F4535"/>
    <w:rsid w:val="008F56AE"/>
    <w:rsid w:val="00901410"/>
    <w:rsid w:val="00902248"/>
    <w:rsid w:val="00902A93"/>
    <w:rsid w:val="00903954"/>
    <w:rsid w:val="00906877"/>
    <w:rsid w:val="00911193"/>
    <w:rsid w:val="0091197E"/>
    <w:rsid w:val="00911DFF"/>
    <w:rsid w:val="009133C0"/>
    <w:rsid w:val="00915A0F"/>
    <w:rsid w:val="00916870"/>
    <w:rsid w:val="00920554"/>
    <w:rsid w:val="00922BBA"/>
    <w:rsid w:val="00923B71"/>
    <w:rsid w:val="00931453"/>
    <w:rsid w:val="00931C7C"/>
    <w:rsid w:val="0094073A"/>
    <w:rsid w:val="00940A45"/>
    <w:rsid w:val="00943ABE"/>
    <w:rsid w:val="009468D6"/>
    <w:rsid w:val="00951E7A"/>
    <w:rsid w:val="00951F22"/>
    <w:rsid w:val="00952619"/>
    <w:rsid w:val="00952785"/>
    <w:rsid w:val="00953870"/>
    <w:rsid w:val="00953DBA"/>
    <w:rsid w:val="009548F7"/>
    <w:rsid w:val="00955653"/>
    <w:rsid w:val="009565D0"/>
    <w:rsid w:val="00960187"/>
    <w:rsid w:val="00960A27"/>
    <w:rsid w:val="00961C5C"/>
    <w:rsid w:val="00964F5F"/>
    <w:rsid w:val="009659D7"/>
    <w:rsid w:val="009674F3"/>
    <w:rsid w:val="0097257F"/>
    <w:rsid w:val="009726CE"/>
    <w:rsid w:val="00973B17"/>
    <w:rsid w:val="00974C32"/>
    <w:rsid w:val="0098065F"/>
    <w:rsid w:val="009846D7"/>
    <w:rsid w:val="00984B34"/>
    <w:rsid w:val="009858E5"/>
    <w:rsid w:val="0098709E"/>
    <w:rsid w:val="0099073C"/>
    <w:rsid w:val="00990F2F"/>
    <w:rsid w:val="009944A7"/>
    <w:rsid w:val="0099491E"/>
    <w:rsid w:val="00996062"/>
    <w:rsid w:val="00996CDB"/>
    <w:rsid w:val="00997143"/>
    <w:rsid w:val="009A26D8"/>
    <w:rsid w:val="009A2F47"/>
    <w:rsid w:val="009A3B56"/>
    <w:rsid w:val="009A3D22"/>
    <w:rsid w:val="009A6031"/>
    <w:rsid w:val="009B0488"/>
    <w:rsid w:val="009B092A"/>
    <w:rsid w:val="009B363D"/>
    <w:rsid w:val="009B471F"/>
    <w:rsid w:val="009B6D80"/>
    <w:rsid w:val="009B71D6"/>
    <w:rsid w:val="009C1D1C"/>
    <w:rsid w:val="009C2A63"/>
    <w:rsid w:val="009C6ACF"/>
    <w:rsid w:val="009C7177"/>
    <w:rsid w:val="009D428D"/>
    <w:rsid w:val="009D5F0F"/>
    <w:rsid w:val="009D682F"/>
    <w:rsid w:val="009D7018"/>
    <w:rsid w:val="009E104A"/>
    <w:rsid w:val="009E2900"/>
    <w:rsid w:val="009E3A14"/>
    <w:rsid w:val="009E4043"/>
    <w:rsid w:val="009E5254"/>
    <w:rsid w:val="009E5B6F"/>
    <w:rsid w:val="009E6868"/>
    <w:rsid w:val="009F146C"/>
    <w:rsid w:val="009F2BC7"/>
    <w:rsid w:val="009F535B"/>
    <w:rsid w:val="009F6975"/>
    <w:rsid w:val="00A03381"/>
    <w:rsid w:val="00A0363D"/>
    <w:rsid w:val="00A04FC2"/>
    <w:rsid w:val="00A0691C"/>
    <w:rsid w:val="00A072C8"/>
    <w:rsid w:val="00A12A96"/>
    <w:rsid w:val="00A138E7"/>
    <w:rsid w:val="00A218AC"/>
    <w:rsid w:val="00A254B1"/>
    <w:rsid w:val="00A27350"/>
    <w:rsid w:val="00A33BC0"/>
    <w:rsid w:val="00A35BA2"/>
    <w:rsid w:val="00A36A29"/>
    <w:rsid w:val="00A4070F"/>
    <w:rsid w:val="00A4158A"/>
    <w:rsid w:val="00A41D6D"/>
    <w:rsid w:val="00A448BC"/>
    <w:rsid w:val="00A45784"/>
    <w:rsid w:val="00A46EB2"/>
    <w:rsid w:val="00A53366"/>
    <w:rsid w:val="00A547CA"/>
    <w:rsid w:val="00A564CB"/>
    <w:rsid w:val="00A571B5"/>
    <w:rsid w:val="00A64107"/>
    <w:rsid w:val="00A66D9B"/>
    <w:rsid w:val="00A66DD1"/>
    <w:rsid w:val="00A74B94"/>
    <w:rsid w:val="00A82091"/>
    <w:rsid w:val="00A82622"/>
    <w:rsid w:val="00A8318E"/>
    <w:rsid w:val="00A860D4"/>
    <w:rsid w:val="00A90E01"/>
    <w:rsid w:val="00A91DC6"/>
    <w:rsid w:val="00AA0F4B"/>
    <w:rsid w:val="00AB4EFF"/>
    <w:rsid w:val="00AB6918"/>
    <w:rsid w:val="00AB6AA3"/>
    <w:rsid w:val="00AC195B"/>
    <w:rsid w:val="00AC19C2"/>
    <w:rsid w:val="00AC2362"/>
    <w:rsid w:val="00AC4A2B"/>
    <w:rsid w:val="00AC54F6"/>
    <w:rsid w:val="00AC5EA8"/>
    <w:rsid w:val="00AC7650"/>
    <w:rsid w:val="00AD1F25"/>
    <w:rsid w:val="00AD3F84"/>
    <w:rsid w:val="00AD4A0F"/>
    <w:rsid w:val="00AD6800"/>
    <w:rsid w:val="00AD68B7"/>
    <w:rsid w:val="00AD6E5B"/>
    <w:rsid w:val="00AE16C8"/>
    <w:rsid w:val="00AE4D57"/>
    <w:rsid w:val="00AE73B3"/>
    <w:rsid w:val="00AF0B15"/>
    <w:rsid w:val="00AF0D71"/>
    <w:rsid w:val="00AF3D85"/>
    <w:rsid w:val="00AF52C1"/>
    <w:rsid w:val="00AF5859"/>
    <w:rsid w:val="00AF693B"/>
    <w:rsid w:val="00AF6A56"/>
    <w:rsid w:val="00AF6B7D"/>
    <w:rsid w:val="00AF79A2"/>
    <w:rsid w:val="00AF7D44"/>
    <w:rsid w:val="00AF7E2C"/>
    <w:rsid w:val="00B00789"/>
    <w:rsid w:val="00B00ADD"/>
    <w:rsid w:val="00B01ED5"/>
    <w:rsid w:val="00B03563"/>
    <w:rsid w:val="00B03793"/>
    <w:rsid w:val="00B046F9"/>
    <w:rsid w:val="00B048AD"/>
    <w:rsid w:val="00B05E99"/>
    <w:rsid w:val="00B11370"/>
    <w:rsid w:val="00B11CF1"/>
    <w:rsid w:val="00B14828"/>
    <w:rsid w:val="00B17121"/>
    <w:rsid w:val="00B20D1C"/>
    <w:rsid w:val="00B22939"/>
    <w:rsid w:val="00B26BC0"/>
    <w:rsid w:val="00B2777F"/>
    <w:rsid w:val="00B31C98"/>
    <w:rsid w:val="00B321F5"/>
    <w:rsid w:val="00B376D2"/>
    <w:rsid w:val="00B41663"/>
    <w:rsid w:val="00B4183C"/>
    <w:rsid w:val="00B41FE9"/>
    <w:rsid w:val="00B42378"/>
    <w:rsid w:val="00B53ABC"/>
    <w:rsid w:val="00B55545"/>
    <w:rsid w:val="00B56833"/>
    <w:rsid w:val="00B57935"/>
    <w:rsid w:val="00B60AAB"/>
    <w:rsid w:val="00B62FA3"/>
    <w:rsid w:val="00B64DCC"/>
    <w:rsid w:val="00B705CA"/>
    <w:rsid w:val="00B71B12"/>
    <w:rsid w:val="00B735F7"/>
    <w:rsid w:val="00B77B24"/>
    <w:rsid w:val="00B77D6F"/>
    <w:rsid w:val="00B80CB2"/>
    <w:rsid w:val="00B814C2"/>
    <w:rsid w:val="00B81B20"/>
    <w:rsid w:val="00B82BF3"/>
    <w:rsid w:val="00B878B8"/>
    <w:rsid w:val="00B87C15"/>
    <w:rsid w:val="00B90ADB"/>
    <w:rsid w:val="00B912ED"/>
    <w:rsid w:val="00B913B3"/>
    <w:rsid w:val="00B94BD8"/>
    <w:rsid w:val="00B955C5"/>
    <w:rsid w:val="00BA2ABC"/>
    <w:rsid w:val="00BA2ADD"/>
    <w:rsid w:val="00BA3763"/>
    <w:rsid w:val="00BA3B71"/>
    <w:rsid w:val="00BA49CE"/>
    <w:rsid w:val="00BA6E5C"/>
    <w:rsid w:val="00BC2157"/>
    <w:rsid w:val="00BC24C4"/>
    <w:rsid w:val="00BC5F25"/>
    <w:rsid w:val="00BD049B"/>
    <w:rsid w:val="00BD19AF"/>
    <w:rsid w:val="00BD39AE"/>
    <w:rsid w:val="00BE0E25"/>
    <w:rsid w:val="00BE1A28"/>
    <w:rsid w:val="00BE2EA8"/>
    <w:rsid w:val="00BE41CA"/>
    <w:rsid w:val="00BE4BD6"/>
    <w:rsid w:val="00BE59F6"/>
    <w:rsid w:val="00BF458F"/>
    <w:rsid w:val="00BF54A6"/>
    <w:rsid w:val="00C0397B"/>
    <w:rsid w:val="00C043B2"/>
    <w:rsid w:val="00C06BF2"/>
    <w:rsid w:val="00C06E5E"/>
    <w:rsid w:val="00C11C0D"/>
    <w:rsid w:val="00C12A26"/>
    <w:rsid w:val="00C16871"/>
    <w:rsid w:val="00C16EE8"/>
    <w:rsid w:val="00C17244"/>
    <w:rsid w:val="00C23FCE"/>
    <w:rsid w:val="00C26B9D"/>
    <w:rsid w:val="00C33AB6"/>
    <w:rsid w:val="00C34DA1"/>
    <w:rsid w:val="00C4034B"/>
    <w:rsid w:val="00C418A9"/>
    <w:rsid w:val="00C450D5"/>
    <w:rsid w:val="00C45E7B"/>
    <w:rsid w:val="00C4655F"/>
    <w:rsid w:val="00C509AC"/>
    <w:rsid w:val="00C53435"/>
    <w:rsid w:val="00C54CE8"/>
    <w:rsid w:val="00C54D0D"/>
    <w:rsid w:val="00C56761"/>
    <w:rsid w:val="00C56A34"/>
    <w:rsid w:val="00C61917"/>
    <w:rsid w:val="00C62624"/>
    <w:rsid w:val="00C647D0"/>
    <w:rsid w:val="00C66BD6"/>
    <w:rsid w:val="00C7040A"/>
    <w:rsid w:val="00C71570"/>
    <w:rsid w:val="00C71917"/>
    <w:rsid w:val="00C71DC8"/>
    <w:rsid w:val="00C72BBE"/>
    <w:rsid w:val="00C76168"/>
    <w:rsid w:val="00C7669C"/>
    <w:rsid w:val="00C770DD"/>
    <w:rsid w:val="00C83D59"/>
    <w:rsid w:val="00C8403A"/>
    <w:rsid w:val="00C84D42"/>
    <w:rsid w:val="00C858CE"/>
    <w:rsid w:val="00C85F35"/>
    <w:rsid w:val="00C87072"/>
    <w:rsid w:val="00C912AA"/>
    <w:rsid w:val="00C94649"/>
    <w:rsid w:val="00C9535D"/>
    <w:rsid w:val="00C95940"/>
    <w:rsid w:val="00CA160B"/>
    <w:rsid w:val="00CA2A2F"/>
    <w:rsid w:val="00CA3749"/>
    <w:rsid w:val="00CA52EB"/>
    <w:rsid w:val="00CA7A68"/>
    <w:rsid w:val="00CB0A2F"/>
    <w:rsid w:val="00CB129E"/>
    <w:rsid w:val="00CB26CD"/>
    <w:rsid w:val="00CB2951"/>
    <w:rsid w:val="00CB43AF"/>
    <w:rsid w:val="00CB5082"/>
    <w:rsid w:val="00CB6A0D"/>
    <w:rsid w:val="00CB6DC7"/>
    <w:rsid w:val="00CC181C"/>
    <w:rsid w:val="00CD117E"/>
    <w:rsid w:val="00CD11C8"/>
    <w:rsid w:val="00CD2F66"/>
    <w:rsid w:val="00CD4D04"/>
    <w:rsid w:val="00CD547E"/>
    <w:rsid w:val="00CD5C60"/>
    <w:rsid w:val="00CD6162"/>
    <w:rsid w:val="00CD74E7"/>
    <w:rsid w:val="00CE054A"/>
    <w:rsid w:val="00CE0D32"/>
    <w:rsid w:val="00CE3151"/>
    <w:rsid w:val="00CE6585"/>
    <w:rsid w:val="00CE773F"/>
    <w:rsid w:val="00CF1CD6"/>
    <w:rsid w:val="00CF2C95"/>
    <w:rsid w:val="00CF4184"/>
    <w:rsid w:val="00CF5594"/>
    <w:rsid w:val="00CF7A4D"/>
    <w:rsid w:val="00D010D5"/>
    <w:rsid w:val="00D034A8"/>
    <w:rsid w:val="00D044D3"/>
    <w:rsid w:val="00D109BA"/>
    <w:rsid w:val="00D1139F"/>
    <w:rsid w:val="00D12428"/>
    <w:rsid w:val="00D13CDA"/>
    <w:rsid w:val="00D151D6"/>
    <w:rsid w:val="00D16889"/>
    <w:rsid w:val="00D16ECD"/>
    <w:rsid w:val="00D22262"/>
    <w:rsid w:val="00D22E63"/>
    <w:rsid w:val="00D2503D"/>
    <w:rsid w:val="00D254D7"/>
    <w:rsid w:val="00D313A8"/>
    <w:rsid w:val="00D349A5"/>
    <w:rsid w:val="00D34C61"/>
    <w:rsid w:val="00D45809"/>
    <w:rsid w:val="00D46AEE"/>
    <w:rsid w:val="00D47CE7"/>
    <w:rsid w:val="00D541C7"/>
    <w:rsid w:val="00D603E7"/>
    <w:rsid w:val="00D61ECA"/>
    <w:rsid w:val="00D628EE"/>
    <w:rsid w:val="00D65E4D"/>
    <w:rsid w:val="00D67841"/>
    <w:rsid w:val="00D679BD"/>
    <w:rsid w:val="00D72255"/>
    <w:rsid w:val="00D736D1"/>
    <w:rsid w:val="00D73913"/>
    <w:rsid w:val="00D81604"/>
    <w:rsid w:val="00D81BA0"/>
    <w:rsid w:val="00D820F8"/>
    <w:rsid w:val="00D85ABE"/>
    <w:rsid w:val="00D861A0"/>
    <w:rsid w:val="00D86F18"/>
    <w:rsid w:val="00D9009D"/>
    <w:rsid w:val="00D90D1A"/>
    <w:rsid w:val="00D90D27"/>
    <w:rsid w:val="00D9207B"/>
    <w:rsid w:val="00D96693"/>
    <w:rsid w:val="00D96E60"/>
    <w:rsid w:val="00DA2692"/>
    <w:rsid w:val="00DA5EC4"/>
    <w:rsid w:val="00DA671B"/>
    <w:rsid w:val="00DA7546"/>
    <w:rsid w:val="00DB0BC6"/>
    <w:rsid w:val="00DB352C"/>
    <w:rsid w:val="00DB3CAB"/>
    <w:rsid w:val="00DB408B"/>
    <w:rsid w:val="00DB667F"/>
    <w:rsid w:val="00DB7DC5"/>
    <w:rsid w:val="00DC11E9"/>
    <w:rsid w:val="00DC1607"/>
    <w:rsid w:val="00DC6B4E"/>
    <w:rsid w:val="00DD3203"/>
    <w:rsid w:val="00DE2527"/>
    <w:rsid w:val="00DE3B1B"/>
    <w:rsid w:val="00DE54EF"/>
    <w:rsid w:val="00DF6A1A"/>
    <w:rsid w:val="00E007B4"/>
    <w:rsid w:val="00E014E8"/>
    <w:rsid w:val="00E0576D"/>
    <w:rsid w:val="00E104D1"/>
    <w:rsid w:val="00E12407"/>
    <w:rsid w:val="00E14D59"/>
    <w:rsid w:val="00E158B2"/>
    <w:rsid w:val="00E16234"/>
    <w:rsid w:val="00E22F8E"/>
    <w:rsid w:val="00E25825"/>
    <w:rsid w:val="00E26963"/>
    <w:rsid w:val="00E30648"/>
    <w:rsid w:val="00E30979"/>
    <w:rsid w:val="00E35487"/>
    <w:rsid w:val="00E3555D"/>
    <w:rsid w:val="00E362C6"/>
    <w:rsid w:val="00E367F3"/>
    <w:rsid w:val="00E37185"/>
    <w:rsid w:val="00E450E1"/>
    <w:rsid w:val="00E46171"/>
    <w:rsid w:val="00E47A83"/>
    <w:rsid w:val="00E50EB7"/>
    <w:rsid w:val="00E51777"/>
    <w:rsid w:val="00E51B0D"/>
    <w:rsid w:val="00E5282F"/>
    <w:rsid w:val="00E5496D"/>
    <w:rsid w:val="00E55078"/>
    <w:rsid w:val="00E62710"/>
    <w:rsid w:val="00E6376F"/>
    <w:rsid w:val="00E73714"/>
    <w:rsid w:val="00E742FC"/>
    <w:rsid w:val="00E7581E"/>
    <w:rsid w:val="00E8009C"/>
    <w:rsid w:val="00E81A2C"/>
    <w:rsid w:val="00E8221A"/>
    <w:rsid w:val="00E83686"/>
    <w:rsid w:val="00E86A33"/>
    <w:rsid w:val="00E86FC6"/>
    <w:rsid w:val="00E913F8"/>
    <w:rsid w:val="00E9641E"/>
    <w:rsid w:val="00EA0014"/>
    <w:rsid w:val="00EA0774"/>
    <w:rsid w:val="00EA2AAA"/>
    <w:rsid w:val="00EA44CC"/>
    <w:rsid w:val="00EA611E"/>
    <w:rsid w:val="00EA6442"/>
    <w:rsid w:val="00EA6F03"/>
    <w:rsid w:val="00EB1F67"/>
    <w:rsid w:val="00EB407D"/>
    <w:rsid w:val="00EB43B7"/>
    <w:rsid w:val="00EB4AFC"/>
    <w:rsid w:val="00EC3B1D"/>
    <w:rsid w:val="00EC6913"/>
    <w:rsid w:val="00EC7634"/>
    <w:rsid w:val="00ED1626"/>
    <w:rsid w:val="00ED5F32"/>
    <w:rsid w:val="00EE7116"/>
    <w:rsid w:val="00EE7F68"/>
    <w:rsid w:val="00EF3D4E"/>
    <w:rsid w:val="00EF61B2"/>
    <w:rsid w:val="00EF67A4"/>
    <w:rsid w:val="00F0039C"/>
    <w:rsid w:val="00F003E7"/>
    <w:rsid w:val="00F033C7"/>
    <w:rsid w:val="00F03B5E"/>
    <w:rsid w:val="00F04859"/>
    <w:rsid w:val="00F0582B"/>
    <w:rsid w:val="00F0592F"/>
    <w:rsid w:val="00F05B90"/>
    <w:rsid w:val="00F17B3F"/>
    <w:rsid w:val="00F32E7A"/>
    <w:rsid w:val="00F357E3"/>
    <w:rsid w:val="00F3597F"/>
    <w:rsid w:val="00F37008"/>
    <w:rsid w:val="00F40572"/>
    <w:rsid w:val="00F4073C"/>
    <w:rsid w:val="00F40ACC"/>
    <w:rsid w:val="00F434C1"/>
    <w:rsid w:val="00F54DF6"/>
    <w:rsid w:val="00F60753"/>
    <w:rsid w:val="00F670FB"/>
    <w:rsid w:val="00F67902"/>
    <w:rsid w:val="00F71410"/>
    <w:rsid w:val="00F73E86"/>
    <w:rsid w:val="00F748B8"/>
    <w:rsid w:val="00F77DF1"/>
    <w:rsid w:val="00F91385"/>
    <w:rsid w:val="00F93D9B"/>
    <w:rsid w:val="00F97AC7"/>
    <w:rsid w:val="00FA266A"/>
    <w:rsid w:val="00FA3539"/>
    <w:rsid w:val="00FA5792"/>
    <w:rsid w:val="00FA593F"/>
    <w:rsid w:val="00FB0F5E"/>
    <w:rsid w:val="00FB1237"/>
    <w:rsid w:val="00FB1AFA"/>
    <w:rsid w:val="00FB3539"/>
    <w:rsid w:val="00FB3675"/>
    <w:rsid w:val="00FB77CD"/>
    <w:rsid w:val="00FC17FA"/>
    <w:rsid w:val="00FC4255"/>
    <w:rsid w:val="00FC4E17"/>
    <w:rsid w:val="00FC64AD"/>
    <w:rsid w:val="00FC71FA"/>
    <w:rsid w:val="00FD0B5F"/>
    <w:rsid w:val="00FD169A"/>
    <w:rsid w:val="00FD36C8"/>
    <w:rsid w:val="00FD3F6C"/>
    <w:rsid w:val="00FE02A8"/>
    <w:rsid w:val="00FE12A4"/>
    <w:rsid w:val="00FE13D4"/>
    <w:rsid w:val="00FE3A14"/>
    <w:rsid w:val="00FE46DB"/>
    <w:rsid w:val="00FE4FA1"/>
    <w:rsid w:val="00FE55A5"/>
    <w:rsid w:val="00FE5BAC"/>
    <w:rsid w:val="00FE61FE"/>
    <w:rsid w:val="00FE6309"/>
    <w:rsid w:val="00FE70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04356"/>
  <w15:chartTrackingRefBased/>
  <w15:docId w15:val="{B9A1109E-1025-B242-909E-D9B03F8C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next w:val="Normal"/>
    <w:link w:val="Heading1Char"/>
    <w:uiPriority w:val="9"/>
    <w:qFormat/>
    <w:rsid w:val="00347A4A"/>
    <w:pPr>
      <w:keepNext/>
      <w:keepLines/>
      <w:spacing w:after="240"/>
      <w:outlineLvl w:val="0"/>
    </w:pPr>
    <w:rPr>
      <w:rFonts w:ascii="Calibri" w:eastAsiaTheme="majorEastAsia" w:hAnsi="Calibri" w:cs="Calibri"/>
      <w:color w:val="511C6C" w:themeColor="accent1"/>
      <w:sz w:val="36"/>
      <w:szCs w:val="36"/>
    </w:rPr>
  </w:style>
  <w:style w:type="paragraph" w:styleId="Heading2">
    <w:name w:val="heading 2"/>
    <w:next w:val="Normal"/>
    <w:link w:val="Heading2Char"/>
    <w:uiPriority w:val="9"/>
    <w:unhideWhenUsed/>
    <w:qFormat/>
    <w:rsid w:val="00347A4A"/>
    <w:pPr>
      <w:outlineLvl w:val="1"/>
    </w:pPr>
    <w:rPr>
      <w:rFonts w:ascii="Calibri" w:eastAsiaTheme="majorEastAsia" w:hAnsi="Calibri" w:cs="Calibri"/>
      <w:b/>
      <w:bCs/>
      <w:color w:val="511C6C" w:themeColor="accent1"/>
      <w:sz w:val="28"/>
      <w:szCs w:val="28"/>
    </w:rPr>
  </w:style>
  <w:style w:type="paragraph" w:styleId="Heading3">
    <w:name w:val="heading 3"/>
    <w:next w:val="Normal"/>
    <w:link w:val="Heading3Char"/>
    <w:uiPriority w:val="9"/>
    <w:unhideWhenUsed/>
    <w:qFormat/>
    <w:rsid w:val="00BE2EA8"/>
    <w:pPr>
      <w:spacing w:before="120" w:after="120"/>
      <w:outlineLvl w:val="2"/>
    </w:pPr>
    <w:rPr>
      <w:rFonts w:ascii="Calibri" w:eastAsiaTheme="majorEastAsia" w:hAnsi="Calibri" w:cs="Calibri"/>
      <w:b/>
      <w:bCs/>
      <w:color w:val="000000" w:themeColor="text1"/>
      <w:sz w:val="20"/>
      <w:szCs w:val="20"/>
    </w:rPr>
  </w:style>
  <w:style w:type="paragraph" w:styleId="Heading4">
    <w:name w:val="heading 4"/>
    <w:next w:val="Normal"/>
    <w:link w:val="Heading4Char"/>
    <w:uiPriority w:val="9"/>
    <w:unhideWhenUsed/>
    <w:qFormat/>
    <w:rsid w:val="00347A4A"/>
    <w:pPr>
      <w:outlineLvl w:val="3"/>
    </w:pPr>
    <w:rPr>
      <w:rFonts w:ascii="Calibri" w:eastAsiaTheme="majorEastAsia" w:hAnsi="Calibri" w:cs="Calibri"/>
      <w:b/>
      <w:i/>
      <w:iCs/>
      <w:color w:val="000000" w:themeColor="text1"/>
      <w:sz w:val="18"/>
      <w:szCs w:val="18"/>
    </w:rPr>
  </w:style>
  <w:style w:type="paragraph" w:styleId="Heading5">
    <w:name w:val="heading 5"/>
    <w:next w:val="Normal"/>
    <w:link w:val="Heading5Char"/>
    <w:uiPriority w:val="9"/>
    <w:unhideWhenUsed/>
    <w:qFormat/>
    <w:rsid w:val="00347A4A"/>
    <w:pPr>
      <w:keepNext/>
      <w:keepLines/>
      <w:spacing w:before="40"/>
      <w:outlineLvl w:val="4"/>
    </w:pPr>
    <w:rPr>
      <w:rFonts w:asciiTheme="majorHAnsi" w:eastAsiaTheme="majorEastAsia" w:hAnsiTheme="majorHAnsi" w:cstheme="majorBidi"/>
      <w:color w:val="3C1550" w:themeColor="accent1" w:themeShade="BF"/>
    </w:rPr>
  </w:style>
  <w:style w:type="paragraph" w:styleId="Heading6">
    <w:name w:val="heading 6"/>
    <w:next w:val="Normal"/>
    <w:link w:val="Heading6Char"/>
    <w:uiPriority w:val="9"/>
    <w:semiHidden/>
    <w:unhideWhenUsed/>
    <w:qFormat/>
    <w:rsid w:val="00347A4A"/>
    <w:pPr>
      <w:keepNext/>
      <w:keepLines/>
      <w:spacing w:before="40"/>
      <w:outlineLvl w:val="5"/>
    </w:pPr>
    <w:rPr>
      <w:rFonts w:asciiTheme="majorHAnsi" w:eastAsiaTheme="majorEastAsia" w:hAnsiTheme="majorHAnsi" w:cstheme="majorBidi"/>
      <w:color w:val="280E35" w:themeColor="accent1" w:themeShade="7F"/>
    </w:rPr>
  </w:style>
  <w:style w:type="paragraph" w:styleId="Heading7">
    <w:name w:val="heading 7"/>
    <w:basedOn w:val="Normal"/>
    <w:next w:val="Normal"/>
    <w:link w:val="Heading7Char"/>
    <w:uiPriority w:val="9"/>
    <w:semiHidden/>
    <w:unhideWhenUsed/>
    <w:qFormat/>
    <w:rsid w:val="00094956"/>
    <w:pPr>
      <w:keepNext/>
      <w:keepLines/>
      <w:spacing w:before="40"/>
      <w:outlineLvl w:val="6"/>
    </w:pPr>
    <w:rPr>
      <w:rFonts w:asciiTheme="majorHAnsi" w:eastAsiaTheme="majorEastAsia" w:hAnsiTheme="majorHAnsi" w:cstheme="majorBidi"/>
      <w:i/>
      <w:iCs/>
      <w:color w:val="280E35" w:themeColor="accent1" w:themeShade="7F"/>
    </w:rPr>
  </w:style>
  <w:style w:type="paragraph" w:styleId="Heading8">
    <w:name w:val="heading 8"/>
    <w:basedOn w:val="Normal"/>
    <w:next w:val="Normal"/>
    <w:link w:val="Heading8Char"/>
    <w:uiPriority w:val="9"/>
    <w:semiHidden/>
    <w:unhideWhenUsed/>
    <w:qFormat/>
    <w:rsid w:val="0009495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669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SWFloodTable">
    <w:name w:val="NSW Flood Table"/>
    <w:basedOn w:val="TableNormal"/>
    <w:uiPriority w:val="99"/>
    <w:rsid w:val="00B64DCC"/>
    <w:rPr>
      <w:rFonts w:ascii="Public Sans (NSW)" w:hAnsi="Public Sans (NSW)"/>
      <w:sz w:val="20"/>
    </w:rPr>
    <w:tblPr>
      <w:tblStyleRowBandSize w:val="1"/>
    </w:tblPr>
    <w:tblStylePr w:type="firstRow">
      <w:rPr>
        <w:rFonts w:ascii="Public Sans (NSW) Medium" w:hAnsi="Public Sans (NSW) Medium"/>
        <w:b w:val="0"/>
        <w:i w:val="0"/>
        <w:sz w:val="20"/>
      </w:rPr>
      <w:tblPr/>
      <w:tcPr>
        <w:shd w:val="clear" w:color="auto" w:fill="781E77" w:themeFill="accent2"/>
      </w:tcPr>
    </w:tblStylePr>
    <w:tblStylePr w:type="firstCol">
      <w:rPr>
        <w:rFonts w:ascii="Public Sans (NSW) Light" w:hAnsi="Public Sans (NSW) Light"/>
        <w:b/>
        <w:i w:val="0"/>
      </w:rPr>
    </w:tblStylePr>
    <w:tblStylePr w:type="band1Horz">
      <w:rPr>
        <w:rFonts w:ascii="Public Sans (NSW) Light" w:hAnsi="Public Sans (NSW) Light"/>
        <w:b w:val="0"/>
        <w:i w:val="0"/>
        <w:sz w:val="20"/>
      </w:rPr>
      <w:tblPr/>
      <w:tcPr>
        <w:shd w:val="clear" w:color="auto" w:fill="F8F8F8" w:themeFill="accent5" w:themeFillTint="33"/>
      </w:tcPr>
    </w:tblStylePr>
  </w:style>
  <w:style w:type="paragraph" w:styleId="Footer">
    <w:name w:val="footer"/>
    <w:basedOn w:val="Normal"/>
    <w:link w:val="FooterChar"/>
    <w:uiPriority w:val="99"/>
    <w:unhideWhenUsed/>
    <w:rsid w:val="00236D2D"/>
    <w:rPr>
      <w:rFonts w:cstheme="minorHAnsi"/>
      <w:sz w:val="14"/>
      <w:szCs w:val="14"/>
    </w:rPr>
  </w:style>
  <w:style w:type="character" w:customStyle="1" w:styleId="FooterChar">
    <w:name w:val="Footer Char"/>
    <w:basedOn w:val="DefaultParagraphFont"/>
    <w:link w:val="Footer"/>
    <w:uiPriority w:val="99"/>
    <w:rsid w:val="00236D2D"/>
    <w:rPr>
      <w:rFonts w:cstheme="minorHAnsi"/>
      <w:sz w:val="14"/>
      <w:szCs w:val="14"/>
    </w:rPr>
  </w:style>
  <w:style w:type="character" w:styleId="PageNumber">
    <w:name w:val="page number"/>
    <w:uiPriority w:val="99"/>
    <w:unhideWhenUsed/>
    <w:rsid w:val="00236D2D"/>
  </w:style>
  <w:style w:type="paragraph" w:customStyle="1" w:styleId="00AtriBody">
    <w:name w:val="00_Atri Body"/>
    <w:basedOn w:val="Footer"/>
    <w:qFormat/>
    <w:rsid w:val="0061349B"/>
    <w:pPr>
      <w:spacing w:after="120"/>
    </w:pPr>
    <w:rPr>
      <w:rFonts w:ascii="Calibri Light" w:hAnsi="Calibri Light" w:cs="Calibri Light"/>
      <w:sz w:val="16"/>
      <w:szCs w:val="16"/>
    </w:rPr>
  </w:style>
  <w:style w:type="paragraph" w:customStyle="1" w:styleId="01SectionH1">
    <w:name w:val="01_Section H1"/>
    <w:uiPriority w:val="99"/>
    <w:qFormat/>
    <w:rsid w:val="00626EE7"/>
    <w:rPr>
      <w:rFonts w:ascii="Calibri Light" w:hAnsi="Calibri Light" w:cs="Calibri Light"/>
      <w:color w:val="FFFFFF" w:themeColor="background1"/>
      <w:sz w:val="48"/>
      <w:szCs w:val="48"/>
      <w:shd w:val="clear" w:color="auto" w:fill="933C91" w:themeFill="accent3"/>
    </w:rPr>
  </w:style>
  <w:style w:type="paragraph" w:customStyle="1" w:styleId="01SectionH1Part">
    <w:name w:val="01_Section H1 Part"/>
    <w:uiPriority w:val="99"/>
    <w:qFormat/>
    <w:rsid w:val="009D5F0F"/>
    <w:pPr>
      <w:spacing w:before="5400" w:after="120"/>
    </w:pPr>
    <w:rPr>
      <w:rFonts w:ascii="Calibri Light" w:hAnsi="Calibri Light" w:cs="Calibri Light"/>
      <w:color w:val="FFFFFF" w:themeColor="background1"/>
      <w:sz w:val="48"/>
      <w:szCs w:val="48"/>
      <w:shd w:val="clear" w:color="auto" w:fill="000000" w:themeFill="text1"/>
    </w:rPr>
  </w:style>
  <w:style w:type="character" w:customStyle="1" w:styleId="Heading1Char">
    <w:name w:val="Heading 1 Char"/>
    <w:basedOn w:val="DefaultParagraphFont"/>
    <w:link w:val="Heading1"/>
    <w:uiPriority w:val="9"/>
    <w:rsid w:val="00347A4A"/>
    <w:rPr>
      <w:rFonts w:ascii="Calibri" w:eastAsiaTheme="majorEastAsia" w:hAnsi="Calibri" w:cs="Calibri"/>
      <w:color w:val="511C6C" w:themeColor="accent1"/>
      <w:sz w:val="36"/>
      <w:szCs w:val="36"/>
    </w:rPr>
  </w:style>
  <w:style w:type="paragraph" w:customStyle="1" w:styleId="Heading1inTOC">
    <w:name w:val="Heading 1 in TOC"/>
    <w:qFormat/>
    <w:rsid w:val="00347A4A"/>
    <w:rPr>
      <w:rFonts w:ascii="Calibri" w:eastAsiaTheme="majorEastAsia" w:hAnsi="Calibri" w:cs="Calibri"/>
      <w:color w:val="511C6C" w:themeColor="accent1"/>
      <w:sz w:val="36"/>
      <w:szCs w:val="36"/>
    </w:rPr>
  </w:style>
  <w:style w:type="character" w:customStyle="1" w:styleId="Heading2Char">
    <w:name w:val="Heading 2 Char"/>
    <w:basedOn w:val="DefaultParagraphFont"/>
    <w:link w:val="Heading2"/>
    <w:uiPriority w:val="9"/>
    <w:rsid w:val="00347A4A"/>
    <w:rPr>
      <w:rFonts w:ascii="Calibri" w:eastAsiaTheme="majorEastAsia" w:hAnsi="Calibri" w:cs="Calibri"/>
      <w:b/>
      <w:bCs/>
      <w:color w:val="511C6C" w:themeColor="accent1"/>
      <w:sz w:val="28"/>
      <w:szCs w:val="28"/>
    </w:rPr>
  </w:style>
  <w:style w:type="paragraph" w:customStyle="1" w:styleId="Heading2notTOC">
    <w:name w:val="Heading 2 not TOC"/>
    <w:qFormat/>
    <w:rsid w:val="007D6696"/>
    <w:pPr>
      <w:spacing w:before="245"/>
    </w:pPr>
    <w:rPr>
      <w:rFonts w:ascii="Calibri" w:eastAsiaTheme="majorEastAsia" w:hAnsi="Calibri" w:cs="Calibri"/>
      <w:b/>
      <w:bCs/>
      <w:color w:val="511C6C" w:themeColor="accent1"/>
      <w:sz w:val="28"/>
      <w:szCs w:val="28"/>
    </w:rPr>
  </w:style>
  <w:style w:type="character" w:customStyle="1" w:styleId="Heading3Char">
    <w:name w:val="Heading 3 Char"/>
    <w:basedOn w:val="DefaultParagraphFont"/>
    <w:link w:val="Heading3"/>
    <w:uiPriority w:val="9"/>
    <w:rsid w:val="00BE2EA8"/>
    <w:rPr>
      <w:rFonts w:ascii="Calibri" w:eastAsiaTheme="majorEastAsia" w:hAnsi="Calibri" w:cs="Calibri"/>
      <w:b/>
      <w:bCs/>
      <w:color w:val="000000" w:themeColor="text1"/>
      <w:sz w:val="20"/>
      <w:szCs w:val="20"/>
    </w:rPr>
  </w:style>
  <w:style w:type="character" w:customStyle="1" w:styleId="Heading4Char">
    <w:name w:val="Heading 4 Char"/>
    <w:basedOn w:val="DefaultParagraphFont"/>
    <w:link w:val="Heading4"/>
    <w:uiPriority w:val="9"/>
    <w:rsid w:val="00347A4A"/>
    <w:rPr>
      <w:rFonts w:ascii="Calibri" w:eastAsiaTheme="majorEastAsia" w:hAnsi="Calibri" w:cs="Calibri"/>
      <w:b/>
      <w:i/>
      <w:iCs/>
      <w:color w:val="000000" w:themeColor="text1"/>
      <w:sz w:val="18"/>
      <w:szCs w:val="18"/>
    </w:rPr>
  </w:style>
  <w:style w:type="paragraph" w:styleId="TOC1">
    <w:name w:val="toc 1"/>
    <w:basedOn w:val="Heading4"/>
    <w:next w:val="Normal"/>
    <w:autoRedefine/>
    <w:uiPriority w:val="39"/>
    <w:unhideWhenUsed/>
    <w:rsid w:val="00833714"/>
    <w:pPr>
      <w:spacing w:before="120"/>
      <w:outlineLvl w:val="9"/>
    </w:pPr>
    <w:rPr>
      <w:rFonts w:asciiTheme="minorHAnsi" w:eastAsiaTheme="minorEastAsia" w:hAnsiTheme="minorHAnsi" w:cstheme="minorHAnsi"/>
      <w:bCs/>
      <w:i w:val="0"/>
      <w:noProof/>
      <w:color w:val="auto"/>
      <w:szCs w:val="24"/>
    </w:rPr>
  </w:style>
  <w:style w:type="paragraph" w:styleId="TOC2">
    <w:name w:val="toc 2"/>
    <w:next w:val="Normal"/>
    <w:autoRedefine/>
    <w:uiPriority w:val="39"/>
    <w:unhideWhenUsed/>
    <w:rsid w:val="00B05E99"/>
    <w:pPr>
      <w:tabs>
        <w:tab w:val="right" w:leader="dot" w:pos="4059"/>
      </w:tabs>
      <w:spacing w:before="120"/>
      <w:ind w:left="240"/>
    </w:pPr>
    <w:rPr>
      <w:rFonts w:eastAsiaTheme="minorEastAsia" w:cstheme="minorHAnsi"/>
      <w:bCs/>
      <w:sz w:val="16"/>
      <w:szCs w:val="22"/>
    </w:rPr>
  </w:style>
  <w:style w:type="paragraph" w:customStyle="1" w:styleId="Intro">
    <w:name w:val="Intro"/>
    <w:qFormat/>
    <w:rsid w:val="007D6696"/>
    <w:rPr>
      <w:rFonts w:ascii="Calibri" w:eastAsiaTheme="majorEastAsia" w:hAnsi="Calibri" w:cs="Calibri"/>
      <w:color w:val="511C6C" w:themeColor="accent1"/>
      <w:sz w:val="21"/>
      <w:szCs w:val="21"/>
    </w:rPr>
  </w:style>
  <w:style w:type="paragraph" w:styleId="BodyText">
    <w:name w:val="Body Text"/>
    <w:link w:val="BodyTextChar"/>
    <w:uiPriority w:val="99"/>
    <w:unhideWhenUsed/>
    <w:rsid w:val="008168BD"/>
    <w:pPr>
      <w:spacing w:before="120"/>
    </w:pPr>
    <w:rPr>
      <w:rFonts w:ascii="Calibri" w:eastAsiaTheme="majorEastAsia" w:hAnsi="Calibri" w:cs="Calibri"/>
      <w:color w:val="000000" w:themeColor="text1"/>
      <w:sz w:val="18"/>
      <w:szCs w:val="18"/>
    </w:rPr>
  </w:style>
  <w:style w:type="character" w:customStyle="1" w:styleId="BodyTextChar">
    <w:name w:val="Body Text Char"/>
    <w:basedOn w:val="DefaultParagraphFont"/>
    <w:link w:val="BodyText"/>
    <w:uiPriority w:val="99"/>
    <w:rsid w:val="008168BD"/>
    <w:rPr>
      <w:rFonts w:ascii="Calibri" w:eastAsiaTheme="majorEastAsia" w:hAnsi="Calibri" w:cs="Calibri"/>
      <w:color w:val="000000" w:themeColor="text1"/>
      <w:sz w:val="18"/>
      <w:szCs w:val="18"/>
    </w:rPr>
  </w:style>
  <w:style w:type="paragraph" w:styleId="ListBullet">
    <w:name w:val="List Bullet"/>
    <w:basedOn w:val="Normal"/>
    <w:uiPriority w:val="99"/>
    <w:unhideWhenUsed/>
    <w:rsid w:val="001D0C78"/>
    <w:pPr>
      <w:numPr>
        <w:numId w:val="2"/>
      </w:numPr>
      <w:spacing w:before="120"/>
      <w:contextualSpacing/>
    </w:pPr>
    <w:rPr>
      <w:rFonts w:ascii="Calibri" w:hAnsi="Calibri" w:cs="Calibri"/>
      <w:sz w:val="18"/>
      <w:szCs w:val="18"/>
    </w:rPr>
  </w:style>
  <w:style w:type="character" w:customStyle="1" w:styleId="Heading5Char">
    <w:name w:val="Heading 5 Char"/>
    <w:basedOn w:val="DefaultParagraphFont"/>
    <w:link w:val="Heading5"/>
    <w:uiPriority w:val="9"/>
    <w:rsid w:val="00347A4A"/>
    <w:rPr>
      <w:rFonts w:asciiTheme="majorHAnsi" w:eastAsiaTheme="majorEastAsia" w:hAnsiTheme="majorHAnsi" w:cstheme="majorBidi"/>
      <w:color w:val="3C1550" w:themeColor="accent1" w:themeShade="BF"/>
    </w:rPr>
  </w:style>
  <w:style w:type="paragraph" w:styleId="Header">
    <w:name w:val="header"/>
    <w:basedOn w:val="Normal"/>
    <w:link w:val="HeaderChar"/>
    <w:uiPriority w:val="99"/>
    <w:unhideWhenUsed/>
    <w:rsid w:val="002E1237"/>
    <w:pPr>
      <w:tabs>
        <w:tab w:val="center" w:pos="4513"/>
        <w:tab w:val="right" w:pos="9026"/>
      </w:tabs>
    </w:pPr>
  </w:style>
  <w:style w:type="character" w:customStyle="1" w:styleId="HeaderChar">
    <w:name w:val="Header Char"/>
    <w:basedOn w:val="DefaultParagraphFont"/>
    <w:link w:val="Header"/>
    <w:uiPriority w:val="99"/>
    <w:rsid w:val="002E1237"/>
  </w:style>
  <w:style w:type="character" w:styleId="Hyperlink">
    <w:name w:val="Hyperlink"/>
    <w:basedOn w:val="DefaultParagraphFont"/>
    <w:uiPriority w:val="99"/>
    <w:unhideWhenUsed/>
    <w:rsid w:val="00C858CE"/>
    <w:rPr>
      <w:b/>
      <w:bCs/>
      <w:color w:val="781E77" w:themeColor="accent2"/>
    </w:rPr>
  </w:style>
  <w:style w:type="character" w:customStyle="1" w:styleId="UnresolvedMention1">
    <w:name w:val="Unresolved Mention1"/>
    <w:basedOn w:val="DefaultParagraphFont"/>
    <w:uiPriority w:val="99"/>
    <w:semiHidden/>
    <w:unhideWhenUsed/>
    <w:rsid w:val="00C858CE"/>
    <w:rPr>
      <w:color w:val="605E5C"/>
      <w:shd w:val="clear" w:color="auto" w:fill="E1DFDD"/>
    </w:rPr>
  </w:style>
  <w:style w:type="character" w:styleId="FollowedHyperlink">
    <w:name w:val="FollowedHyperlink"/>
    <w:uiPriority w:val="99"/>
    <w:unhideWhenUsed/>
    <w:rsid w:val="007051DD"/>
    <w:rPr>
      <w:b/>
      <w:bCs/>
      <w:color w:val="781E77" w:themeColor="accent2"/>
    </w:rPr>
  </w:style>
  <w:style w:type="paragraph" w:styleId="FootnoteText">
    <w:name w:val="footnote text"/>
    <w:basedOn w:val="BodyText"/>
    <w:link w:val="FootnoteTextChar"/>
    <w:uiPriority w:val="99"/>
    <w:unhideWhenUsed/>
    <w:rsid w:val="00DB408B"/>
    <w:pPr>
      <w:spacing w:before="60"/>
    </w:pPr>
    <w:rPr>
      <w:sz w:val="13"/>
      <w:szCs w:val="13"/>
    </w:rPr>
  </w:style>
  <w:style w:type="character" w:customStyle="1" w:styleId="FootnoteTextChar">
    <w:name w:val="Footnote Text Char"/>
    <w:basedOn w:val="DefaultParagraphFont"/>
    <w:link w:val="FootnoteText"/>
    <w:uiPriority w:val="99"/>
    <w:rsid w:val="00DB408B"/>
    <w:rPr>
      <w:rFonts w:ascii="Calibri" w:eastAsiaTheme="majorEastAsia" w:hAnsi="Calibri" w:cs="Calibri"/>
      <w:color w:val="000000" w:themeColor="text1"/>
      <w:sz w:val="13"/>
      <w:szCs w:val="13"/>
    </w:rPr>
  </w:style>
  <w:style w:type="paragraph" w:customStyle="1" w:styleId="BlankText">
    <w:name w:val="Blank Text"/>
    <w:qFormat/>
    <w:rsid w:val="002910E9"/>
    <w:pPr>
      <w:pBdr>
        <w:bottom w:val="single" w:sz="36" w:space="3" w:color="511C6C" w:themeColor="accent1"/>
      </w:pBdr>
      <w:spacing w:before="6000"/>
      <w:ind w:left="1418" w:right="1616"/>
      <w:jc w:val="center"/>
    </w:pPr>
    <w:rPr>
      <w:rFonts w:ascii="Calibri" w:eastAsiaTheme="majorEastAsia" w:hAnsi="Calibri" w:cs="Calibri"/>
      <w:color w:val="000000" w:themeColor="text1"/>
      <w:sz w:val="36"/>
      <w:szCs w:val="36"/>
    </w:rPr>
  </w:style>
  <w:style w:type="paragraph" w:customStyle="1" w:styleId="ListBulletWhite">
    <w:name w:val="List Bullet White"/>
    <w:qFormat/>
    <w:rsid w:val="00A36A29"/>
    <w:pPr>
      <w:numPr>
        <w:numId w:val="4"/>
      </w:numPr>
    </w:pPr>
    <w:rPr>
      <w:rFonts w:ascii="Calibri" w:eastAsiaTheme="minorEastAsia" w:hAnsi="Calibri" w:cs="Calibri"/>
      <w:color w:val="FFFFFF" w:themeColor="background1"/>
      <w:sz w:val="18"/>
      <w:szCs w:val="18"/>
    </w:rPr>
  </w:style>
  <w:style w:type="table" w:styleId="TableGrid">
    <w:name w:val="Table Grid"/>
    <w:basedOn w:val="TableNormal"/>
    <w:uiPriority w:val="59"/>
    <w:rsid w:val="00A36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D96693"/>
    <w:rPr>
      <w:rFonts w:asciiTheme="majorHAnsi" w:eastAsiaTheme="majorEastAsia" w:hAnsiTheme="majorHAnsi" w:cstheme="majorBidi"/>
      <w:i/>
      <w:iCs/>
      <w:color w:val="272727" w:themeColor="text1" w:themeTint="D8"/>
      <w:sz w:val="21"/>
      <w:szCs w:val="21"/>
    </w:rPr>
  </w:style>
  <w:style w:type="table" w:customStyle="1" w:styleId="Style1">
    <w:name w:val="Style 1"/>
    <w:basedOn w:val="TableNormal"/>
    <w:uiPriority w:val="99"/>
    <w:rsid w:val="00960A27"/>
    <w:rPr>
      <w:sz w:val="16"/>
    </w:rPr>
    <w:tblPr>
      <w:tblStyleRowBandSize w:val="1"/>
    </w:tblPr>
    <w:tcPr>
      <w:shd w:val="clear" w:color="auto" w:fill="auto"/>
    </w:tcPr>
    <w:tblStylePr w:type="firstRow">
      <w:rPr>
        <w:rFonts w:asciiTheme="minorHAnsi" w:hAnsiTheme="minorHAnsi"/>
        <w:b/>
        <w:sz w:val="20"/>
      </w:rPr>
    </w:tblStylePr>
    <w:tblStylePr w:type="band1Horz">
      <w:tblPr/>
      <w:tcPr>
        <w:tcBorders>
          <w:bottom w:val="single" w:sz="4" w:space="0" w:color="70AD47" w:themeColor="accent6"/>
        </w:tcBorders>
        <w:shd w:val="clear" w:color="auto" w:fill="auto"/>
      </w:tcPr>
    </w:tblStylePr>
    <w:tblStylePr w:type="band2Horz">
      <w:tblPr/>
      <w:tcPr>
        <w:tcBorders>
          <w:bottom w:val="single" w:sz="4" w:space="0" w:color="70AD47" w:themeColor="accent6"/>
        </w:tcBorders>
        <w:shd w:val="clear" w:color="auto" w:fill="auto"/>
      </w:tcPr>
    </w:tblStylePr>
  </w:style>
  <w:style w:type="paragraph" w:customStyle="1" w:styleId="03ProfileHeadings">
    <w:name w:val="03_Profile Headings"/>
    <w:qFormat/>
    <w:rsid w:val="009A26D8"/>
    <w:pPr>
      <w:spacing w:line="221" w:lineRule="exact"/>
      <w:ind w:left="3119" w:hanging="142"/>
    </w:pPr>
    <w:rPr>
      <w:rFonts w:ascii="Calibri" w:eastAsiaTheme="minorEastAsia" w:hAnsi="Calibri" w:cs="Calibri"/>
      <w:b/>
      <w:color w:val="781E77"/>
      <w:spacing w:val="-2"/>
      <w:sz w:val="18"/>
    </w:rPr>
  </w:style>
  <w:style w:type="paragraph" w:styleId="Quote">
    <w:name w:val="Quote"/>
    <w:basedOn w:val="Normal"/>
    <w:next w:val="Normal"/>
    <w:link w:val="QuoteChar"/>
    <w:uiPriority w:val="29"/>
    <w:qFormat/>
    <w:rsid w:val="007565A4"/>
    <w:rPr>
      <w:rFonts w:ascii="Calibri" w:eastAsiaTheme="minorHAnsi" w:hAnsi="Calibri" w:cs="Calibri"/>
      <w:color w:val="511C6C" w:themeColor="accent1"/>
      <w:sz w:val="22"/>
      <w:szCs w:val="22"/>
    </w:rPr>
  </w:style>
  <w:style w:type="character" w:customStyle="1" w:styleId="QuoteChar">
    <w:name w:val="Quote Char"/>
    <w:basedOn w:val="DefaultParagraphFont"/>
    <w:link w:val="Quote"/>
    <w:uiPriority w:val="29"/>
    <w:rsid w:val="007565A4"/>
    <w:rPr>
      <w:rFonts w:ascii="Calibri" w:hAnsi="Calibri" w:cs="Calibri"/>
      <w:color w:val="511C6C" w:themeColor="accent1"/>
      <w:sz w:val="22"/>
      <w:szCs w:val="22"/>
    </w:rPr>
  </w:style>
  <w:style w:type="table" w:customStyle="1" w:styleId="Style2">
    <w:name w:val="Style 2"/>
    <w:basedOn w:val="TableNormal"/>
    <w:uiPriority w:val="99"/>
    <w:rsid w:val="00575DA0"/>
    <w:tblPr>
      <w:tblBorders>
        <w:top w:val="single" w:sz="4" w:space="0" w:color="AEAAAA" w:themeColor="background2" w:themeShade="BF"/>
        <w:bottom w:val="single" w:sz="4" w:space="0" w:color="AEAAAA" w:themeColor="background2" w:themeShade="BF"/>
      </w:tblBorders>
    </w:tblPr>
    <w:tcPr>
      <w:shd w:val="clear" w:color="auto" w:fill="F2EAF2"/>
    </w:tcPr>
  </w:style>
  <w:style w:type="paragraph" w:customStyle="1" w:styleId="NUMBERHEADING2">
    <w:name w:val="NUMBER HEADING 2"/>
    <w:qFormat/>
    <w:rsid w:val="005D76AE"/>
    <w:pPr>
      <w:numPr>
        <w:ilvl w:val="1"/>
        <w:numId w:val="5"/>
      </w:numPr>
      <w:tabs>
        <w:tab w:val="left" w:pos="426"/>
      </w:tabs>
      <w:spacing w:before="240" w:after="120" w:line="288" w:lineRule="auto"/>
      <w:ind w:left="284" w:hanging="284"/>
    </w:pPr>
    <w:rPr>
      <w:rFonts w:ascii="Calibri" w:eastAsia="Times New Roman" w:hAnsi="Calibri" w:cs="Calibri"/>
      <w:b/>
      <w:bCs/>
      <w:noProof/>
      <w:color w:val="000000" w:themeColor="text1"/>
      <w:kern w:val="32"/>
      <w:sz w:val="20"/>
      <w:szCs w:val="20"/>
    </w:rPr>
  </w:style>
  <w:style w:type="table" w:customStyle="1" w:styleId="Style4">
    <w:name w:val="Style 4"/>
    <w:basedOn w:val="TableNormal"/>
    <w:uiPriority w:val="99"/>
    <w:rsid w:val="00EC3B1D"/>
    <w:pPr>
      <w:spacing w:before="60" w:after="60"/>
    </w:pPr>
    <w:rPr>
      <w:sz w:val="15"/>
    </w:rPr>
    <w:tblPr>
      <w:tblStyleRowBandSize w:val="1"/>
      <w:tblStyleColBandSize w:val="1"/>
    </w:tblPr>
    <w:tblStylePr w:type="firstRow">
      <w:rPr>
        <w:rFonts w:asciiTheme="majorHAnsi" w:hAnsiTheme="majorHAnsi"/>
        <w:b/>
        <w:sz w:val="16"/>
      </w:rPr>
      <w:tblPr/>
      <w:tcPr>
        <w:shd w:val="clear" w:color="auto" w:fill="511C6C" w:themeFill="accent1"/>
      </w:tcPr>
    </w:tblStylePr>
    <w:tblStylePr w:type="band1Vert">
      <w:rPr>
        <w:rFonts w:ascii="Calibri" w:hAnsi="Calibri"/>
        <w:b w:val="0"/>
        <w:i w:val="0"/>
        <w:sz w:val="15"/>
      </w:rPr>
    </w:tblStylePr>
    <w:tblStylePr w:type="band1Horz">
      <w:rPr>
        <w:rFonts w:ascii="Calibri" w:hAnsi="Calibri"/>
        <w:b w:val="0"/>
        <w:i w:val="0"/>
        <w:sz w:val="15"/>
      </w:rPr>
      <w:tblPr/>
      <w:tcPr>
        <w:tcBorders>
          <w:bottom w:val="single" w:sz="4" w:space="0" w:color="AEAAAA" w:themeColor="background2" w:themeShade="BF"/>
        </w:tcBorders>
      </w:tcPr>
    </w:tblStylePr>
    <w:tblStylePr w:type="band2Horz">
      <w:rPr>
        <w:rFonts w:ascii="Calibri" w:hAnsi="Calibri"/>
        <w:b w:val="0"/>
        <w:i w:val="0"/>
        <w:sz w:val="15"/>
      </w:rPr>
      <w:tblPr/>
      <w:tcPr>
        <w:tcBorders>
          <w:bottom w:val="single" w:sz="4" w:space="0" w:color="AEAAAA" w:themeColor="background2" w:themeShade="BF"/>
        </w:tcBorders>
      </w:tcPr>
    </w:tblStylePr>
  </w:style>
  <w:style w:type="paragraph" w:customStyle="1" w:styleId="NUMBERHEADING3">
    <w:name w:val="NUMBER HEADING 3"/>
    <w:basedOn w:val="Heading3"/>
    <w:rsid w:val="00DA671B"/>
    <w:pPr>
      <w:keepNext/>
      <w:numPr>
        <w:ilvl w:val="2"/>
        <w:numId w:val="14"/>
      </w:numPr>
      <w:spacing w:after="0" w:line="288" w:lineRule="auto"/>
      <w:outlineLvl w:val="9"/>
    </w:pPr>
    <w:rPr>
      <w:rFonts w:eastAsia="Times New Roman"/>
      <w:kern w:val="32"/>
      <w:sz w:val="15"/>
      <w:szCs w:val="15"/>
      <w:lang w:val="en-GB"/>
    </w:rPr>
  </w:style>
  <w:style w:type="paragraph" w:customStyle="1" w:styleId="ListBulletTables">
    <w:name w:val="List Bullet Tables"/>
    <w:basedOn w:val="ListBullet"/>
    <w:qFormat/>
    <w:rsid w:val="00E37185"/>
    <w:pPr>
      <w:spacing w:before="0" w:after="60"/>
      <w:ind w:left="227" w:hanging="227"/>
    </w:pPr>
    <w:rPr>
      <w:sz w:val="15"/>
      <w:szCs w:val="15"/>
      <w:lang w:val="en-GB"/>
    </w:rPr>
  </w:style>
  <w:style w:type="numbering" w:customStyle="1" w:styleId="CurrentList2">
    <w:name w:val="Current List2"/>
    <w:uiPriority w:val="99"/>
    <w:rsid w:val="00C54D0D"/>
    <w:pPr>
      <w:numPr>
        <w:numId w:val="7"/>
      </w:numPr>
    </w:pPr>
  </w:style>
  <w:style w:type="numbering" w:customStyle="1" w:styleId="CurrentList1">
    <w:name w:val="Current List1"/>
    <w:uiPriority w:val="99"/>
    <w:rsid w:val="00E37185"/>
    <w:pPr>
      <w:numPr>
        <w:numId w:val="6"/>
      </w:numPr>
    </w:pPr>
  </w:style>
  <w:style w:type="character" w:customStyle="1" w:styleId="Bold">
    <w:name w:val="Bold"/>
    <w:uiPriority w:val="99"/>
    <w:rsid w:val="006B7EA0"/>
    <w:rPr>
      <w:b/>
      <w:bCs/>
    </w:rPr>
  </w:style>
  <w:style w:type="table" w:customStyle="1" w:styleId="Style5">
    <w:name w:val="Style 5"/>
    <w:basedOn w:val="TableNormal"/>
    <w:uiPriority w:val="99"/>
    <w:rsid w:val="00FB0F5E"/>
    <w:pPr>
      <w:jc w:val="right"/>
    </w:pPr>
    <w:rPr>
      <w:sz w:val="15"/>
    </w:rPr>
    <w:tblPr/>
    <w:tcPr>
      <w:vAlign w:val="bottom"/>
    </w:tcPr>
    <w:tblStylePr w:type="firstRow">
      <w:rPr>
        <w:rFonts w:ascii="Calibri" w:hAnsi="Calibri"/>
        <w:b w:val="0"/>
        <w:i w:val="0"/>
        <w:sz w:val="16"/>
      </w:rPr>
      <w:tblPr/>
      <w:tcPr>
        <w:tcBorders>
          <w:top w:val="single" w:sz="8" w:space="0" w:color="511C6C" w:themeColor="accent1"/>
          <w:bottom w:val="single" w:sz="8" w:space="0" w:color="511C6C" w:themeColor="accent1"/>
        </w:tcBorders>
      </w:tcPr>
    </w:tblStylePr>
    <w:tblStylePr w:type="firstCol">
      <w:pPr>
        <w:jc w:val="left"/>
      </w:pPr>
    </w:tblStylePr>
  </w:style>
  <w:style w:type="paragraph" w:customStyle="1" w:styleId="TableHeading">
    <w:name w:val="Table Heading"/>
    <w:qFormat/>
    <w:rsid w:val="007471B4"/>
    <w:rPr>
      <w:rFonts w:ascii="Calibri" w:eastAsiaTheme="majorEastAsia" w:hAnsi="Calibri" w:cs="Calibri"/>
      <w:color w:val="000000" w:themeColor="text1"/>
      <w:sz w:val="16"/>
      <w:szCs w:val="18"/>
    </w:rPr>
  </w:style>
  <w:style w:type="paragraph" w:customStyle="1" w:styleId="TableBody">
    <w:name w:val="Table Body"/>
    <w:qFormat/>
    <w:rsid w:val="007471B4"/>
    <w:rPr>
      <w:rFonts w:ascii="Calibri" w:eastAsiaTheme="majorEastAsia" w:hAnsi="Calibri" w:cs="Calibri"/>
      <w:color w:val="000000" w:themeColor="text1"/>
      <w:sz w:val="18"/>
      <w:szCs w:val="18"/>
    </w:rPr>
  </w:style>
  <w:style w:type="paragraph" w:customStyle="1" w:styleId="FinHeading2">
    <w:name w:val="Fin Heading 2"/>
    <w:qFormat/>
    <w:rsid w:val="00347A4A"/>
    <w:rPr>
      <w:rFonts w:ascii="Calibri" w:eastAsiaTheme="majorEastAsia" w:hAnsi="Calibri" w:cs="Calibri"/>
      <w:b/>
      <w:bCs/>
      <w:color w:val="000000" w:themeColor="text1"/>
      <w:sz w:val="20"/>
      <w:szCs w:val="20"/>
    </w:rPr>
  </w:style>
  <w:style w:type="paragraph" w:customStyle="1" w:styleId="FinHeading1">
    <w:name w:val="Fin Heading 1"/>
    <w:qFormat/>
    <w:rsid w:val="00B03793"/>
    <w:pPr>
      <w:spacing w:after="60"/>
    </w:pPr>
    <w:rPr>
      <w:rFonts w:ascii="Calibri" w:eastAsiaTheme="majorEastAsia" w:hAnsi="Calibri" w:cs="Calibri"/>
      <w:color w:val="511C6C" w:themeColor="accent1"/>
      <w:sz w:val="28"/>
      <w:szCs w:val="28"/>
    </w:rPr>
  </w:style>
  <w:style w:type="paragraph" w:customStyle="1" w:styleId="BodySmall">
    <w:name w:val="Body Small"/>
    <w:basedOn w:val="FootnoteText"/>
    <w:qFormat/>
    <w:rsid w:val="004A5E02"/>
    <w:rPr>
      <w:sz w:val="16"/>
      <w:szCs w:val="16"/>
    </w:rPr>
  </w:style>
  <w:style w:type="paragraph" w:customStyle="1" w:styleId="FinHeading3">
    <w:name w:val="Fin Heading 3"/>
    <w:qFormat/>
    <w:rsid w:val="00347A4A"/>
    <w:pPr>
      <w:spacing w:before="120"/>
    </w:pPr>
    <w:rPr>
      <w:rFonts w:ascii="Calibri" w:eastAsiaTheme="majorEastAsia" w:hAnsi="Calibri" w:cs="Calibri"/>
      <w:b/>
      <w:bCs/>
      <w:color w:val="000000" w:themeColor="text1"/>
      <w:sz w:val="20"/>
      <w:szCs w:val="20"/>
    </w:rPr>
  </w:style>
  <w:style w:type="paragraph" w:customStyle="1" w:styleId="FinHeading4">
    <w:name w:val="Fin Heading 4"/>
    <w:basedOn w:val="BodySmall"/>
    <w:qFormat/>
    <w:rsid w:val="00901410"/>
    <w:rPr>
      <w:i/>
      <w:iCs/>
      <w:sz w:val="18"/>
      <w:szCs w:val="18"/>
      <w:u w:val="single"/>
    </w:rPr>
  </w:style>
  <w:style w:type="paragraph" w:customStyle="1" w:styleId="FinNoteHeading1notTOC">
    <w:name w:val="Fin Note Heading 1 not TOC"/>
    <w:qFormat/>
    <w:rsid w:val="00CF2C95"/>
    <w:pPr>
      <w:pBdr>
        <w:top w:val="single" w:sz="8" w:space="1" w:color="511C6C" w:themeColor="accent1"/>
        <w:left w:val="single" w:sz="8" w:space="4" w:color="511C6C" w:themeColor="accent1"/>
        <w:bottom w:val="single" w:sz="8" w:space="1" w:color="511C6C" w:themeColor="accent1"/>
        <w:right w:val="single" w:sz="8" w:space="4" w:color="511C6C" w:themeColor="accent1"/>
      </w:pBdr>
      <w:shd w:val="clear" w:color="auto" w:fill="511C6C" w:themeFill="accent1"/>
      <w:spacing w:before="120" w:after="120"/>
      <w:ind w:left="426" w:right="142" w:hanging="284"/>
    </w:pPr>
    <w:rPr>
      <w:rFonts w:ascii="Calibri" w:eastAsiaTheme="majorEastAsia" w:hAnsi="Calibri" w:cs="Calibri"/>
      <w:color w:val="FFFFFF" w:themeColor="background1"/>
      <w:sz w:val="28"/>
      <w:szCs w:val="28"/>
    </w:rPr>
  </w:style>
  <w:style w:type="paragraph" w:customStyle="1" w:styleId="FinHeading3notTOC">
    <w:name w:val="Fin Heading 3 not TOC"/>
    <w:qFormat/>
    <w:rsid w:val="00347A4A"/>
    <w:rPr>
      <w:rFonts w:ascii="Calibri" w:eastAsiaTheme="majorEastAsia" w:hAnsi="Calibri" w:cs="Calibri"/>
      <w:b/>
      <w:bCs/>
      <w:color w:val="000000" w:themeColor="text1"/>
      <w:sz w:val="20"/>
      <w:szCs w:val="20"/>
    </w:rPr>
  </w:style>
  <w:style w:type="paragraph" w:customStyle="1" w:styleId="BodySmallShaded">
    <w:name w:val="Body Small Shaded"/>
    <w:basedOn w:val="BodySmall"/>
    <w:qFormat/>
    <w:rsid w:val="00CF2C95"/>
    <w:pPr>
      <w:pBdr>
        <w:top w:val="single" w:sz="8" w:space="1" w:color="DCDDDE"/>
        <w:left w:val="single" w:sz="8" w:space="4" w:color="DCDDDE"/>
        <w:bottom w:val="single" w:sz="8" w:space="1" w:color="DCDDDE"/>
        <w:right w:val="single" w:sz="8" w:space="4" w:color="DCDDDE"/>
      </w:pBdr>
      <w:shd w:val="clear" w:color="auto" w:fill="DCDDDE"/>
      <w:ind w:left="142" w:right="284"/>
    </w:pPr>
  </w:style>
  <w:style w:type="paragraph" w:customStyle="1" w:styleId="FinNoteIntro">
    <w:name w:val="Fin Note Intro"/>
    <w:basedOn w:val="FinNoteHeading1notTOC"/>
    <w:qFormat/>
    <w:rsid w:val="00CF2C95"/>
    <w:pPr>
      <w:spacing w:before="60" w:after="0"/>
      <w:ind w:left="142" w:firstLine="0"/>
    </w:pPr>
    <w:rPr>
      <w:sz w:val="16"/>
      <w:szCs w:val="16"/>
    </w:rPr>
  </w:style>
  <w:style w:type="numbering" w:customStyle="1" w:styleId="CurrentList8">
    <w:name w:val="Current List8"/>
    <w:uiPriority w:val="99"/>
    <w:rsid w:val="00DA671B"/>
    <w:pPr>
      <w:numPr>
        <w:numId w:val="15"/>
      </w:numPr>
    </w:pPr>
  </w:style>
  <w:style w:type="table" w:customStyle="1" w:styleId="Style6">
    <w:name w:val="Style 6"/>
    <w:basedOn w:val="TableNormal"/>
    <w:uiPriority w:val="99"/>
    <w:rsid w:val="00137912"/>
    <w:pPr>
      <w:jc w:val="right"/>
    </w:pPr>
    <w:rPr>
      <w:sz w:val="15"/>
    </w:rPr>
    <w:tblPr/>
    <w:tcPr>
      <w:vAlign w:val="bottom"/>
    </w:tcPr>
    <w:tblStylePr w:type="firstRow">
      <w:rPr>
        <w:rFonts w:asciiTheme="majorHAnsi" w:hAnsiTheme="majorHAnsi"/>
      </w:rPr>
    </w:tblStylePr>
    <w:tblStylePr w:type="firstCol">
      <w:pPr>
        <w:jc w:val="left"/>
      </w:pPr>
    </w:tblStylePr>
  </w:style>
  <w:style w:type="paragraph" w:customStyle="1" w:styleId="FinHeading5">
    <w:name w:val="Fin Heading 5"/>
    <w:basedOn w:val="Normal"/>
    <w:qFormat/>
    <w:rsid w:val="00AD6E5B"/>
    <w:rPr>
      <w:b/>
      <w:bCs/>
      <w:sz w:val="18"/>
      <w:szCs w:val="18"/>
      <w:u w:val="single"/>
      <w:lang w:val="en-GB"/>
    </w:rPr>
  </w:style>
  <w:style w:type="paragraph" w:customStyle="1" w:styleId="FinNumberHeading3">
    <w:name w:val="Fin Number Heading 3"/>
    <w:qFormat/>
    <w:rsid w:val="000A5C89"/>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000000" w:themeFill="text1"/>
      <w:ind w:left="360" w:right="142" w:hanging="218"/>
    </w:pPr>
    <w:rPr>
      <w:rFonts w:ascii="Calibri" w:eastAsia="Times New Roman" w:hAnsi="Calibri" w:cs="Calibri"/>
      <w:b/>
      <w:bCs/>
      <w:noProof/>
      <w:color w:val="FFFFFF" w:themeColor="background1"/>
      <w:kern w:val="32"/>
      <w:sz w:val="20"/>
      <w:szCs w:val="20"/>
    </w:rPr>
  </w:style>
  <w:style w:type="character" w:customStyle="1" w:styleId="Heading6Char">
    <w:name w:val="Heading 6 Char"/>
    <w:basedOn w:val="DefaultParagraphFont"/>
    <w:link w:val="Heading6"/>
    <w:uiPriority w:val="9"/>
    <w:semiHidden/>
    <w:rsid w:val="00347A4A"/>
    <w:rPr>
      <w:rFonts w:asciiTheme="majorHAnsi" w:eastAsiaTheme="majorEastAsia" w:hAnsiTheme="majorHAnsi" w:cstheme="majorBidi"/>
      <w:color w:val="280E35" w:themeColor="accent1" w:themeShade="7F"/>
    </w:rPr>
  </w:style>
  <w:style w:type="paragraph" w:customStyle="1" w:styleId="FinNumberHeading2">
    <w:name w:val="Fin Number Heading 2"/>
    <w:qFormat/>
    <w:rsid w:val="00CF2C95"/>
    <w:pPr>
      <w:numPr>
        <w:numId w:val="12"/>
      </w:numPr>
      <w:pBdr>
        <w:top w:val="single" w:sz="8" w:space="1" w:color="511C6C" w:themeColor="accent1"/>
        <w:left w:val="single" w:sz="8" w:space="4" w:color="511C6C" w:themeColor="accent1"/>
        <w:bottom w:val="single" w:sz="8" w:space="1" w:color="511C6C" w:themeColor="accent1"/>
        <w:right w:val="single" w:sz="8" w:space="4" w:color="511C6C" w:themeColor="accent1"/>
      </w:pBdr>
      <w:shd w:val="clear" w:color="auto" w:fill="511C6C" w:themeFill="accent1"/>
      <w:tabs>
        <w:tab w:val="left" w:pos="1134"/>
      </w:tabs>
      <w:spacing w:before="240" w:line="288" w:lineRule="auto"/>
      <w:ind w:left="426" w:right="142" w:hanging="284"/>
    </w:pPr>
    <w:rPr>
      <w:rFonts w:ascii="Calibri" w:eastAsia="Times New Roman" w:hAnsi="Calibri" w:cs="Calibri"/>
      <w:color w:val="FFFFFF" w:themeColor="background1"/>
      <w:kern w:val="32"/>
      <w:sz w:val="28"/>
      <w:szCs w:val="28"/>
    </w:rPr>
  </w:style>
  <w:style w:type="numbering" w:customStyle="1" w:styleId="CurrentList3">
    <w:name w:val="Current List3"/>
    <w:uiPriority w:val="99"/>
    <w:rsid w:val="009D682F"/>
    <w:pPr>
      <w:numPr>
        <w:numId w:val="8"/>
      </w:numPr>
    </w:pPr>
  </w:style>
  <w:style w:type="numbering" w:customStyle="1" w:styleId="CurrentList4">
    <w:name w:val="Current List4"/>
    <w:uiPriority w:val="99"/>
    <w:rsid w:val="00094956"/>
    <w:pPr>
      <w:numPr>
        <w:numId w:val="9"/>
      </w:numPr>
    </w:pPr>
  </w:style>
  <w:style w:type="numbering" w:customStyle="1" w:styleId="CurrentList5">
    <w:name w:val="Current List5"/>
    <w:uiPriority w:val="99"/>
    <w:rsid w:val="00094956"/>
    <w:pPr>
      <w:numPr>
        <w:numId w:val="10"/>
      </w:numPr>
    </w:pPr>
  </w:style>
  <w:style w:type="character" w:customStyle="1" w:styleId="Heading7Char">
    <w:name w:val="Heading 7 Char"/>
    <w:basedOn w:val="DefaultParagraphFont"/>
    <w:link w:val="Heading7"/>
    <w:uiPriority w:val="9"/>
    <w:semiHidden/>
    <w:rsid w:val="00094956"/>
    <w:rPr>
      <w:rFonts w:asciiTheme="majorHAnsi" w:eastAsiaTheme="majorEastAsia" w:hAnsiTheme="majorHAnsi" w:cstheme="majorBidi"/>
      <w:i/>
      <w:iCs/>
      <w:color w:val="280E35" w:themeColor="accent1" w:themeShade="7F"/>
    </w:rPr>
  </w:style>
  <w:style w:type="character" w:customStyle="1" w:styleId="Heading8Char">
    <w:name w:val="Heading 8 Char"/>
    <w:basedOn w:val="DefaultParagraphFont"/>
    <w:link w:val="Heading8"/>
    <w:uiPriority w:val="9"/>
    <w:semiHidden/>
    <w:rsid w:val="00094956"/>
    <w:rPr>
      <w:rFonts w:asciiTheme="majorHAnsi" w:eastAsiaTheme="majorEastAsia" w:hAnsiTheme="majorHAnsi" w:cstheme="majorBidi"/>
      <w:color w:val="272727" w:themeColor="text1" w:themeTint="D8"/>
      <w:sz w:val="21"/>
      <w:szCs w:val="21"/>
    </w:rPr>
  </w:style>
  <w:style w:type="numbering" w:customStyle="1" w:styleId="CurrentList6">
    <w:name w:val="Current List6"/>
    <w:uiPriority w:val="99"/>
    <w:rsid w:val="00094956"/>
    <w:pPr>
      <w:numPr>
        <w:numId w:val="11"/>
      </w:numPr>
    </w:pPr>
  </w:style>
  <w:style w:type="numbering" w:customStyle="1" w:styleId="CurrentList7">
    <w:name w:val="Current List7"/>
    <w:uiPriority w:val="99"/>
    <w:rsid w:val="00B14828"/>
    <w:pPr>
      <w:numPr>
        <w:numId w:val="13"/>
      </w:numPr>
    </w:pPr>
  </w:style>
  <w:style w:type="paragraph" w:styleId="ListParagraph">
    <w:name w:val="List Paragraph"/>
    <w:basedOn w:val="Normal"/>
    <w:uiPriority w:val="34"/>
    <w:qFormat/>
    <w:rsid w:val="003D33C1"/>
    <w:pPr>
      <w:numPr>
        <w:numId w:val="22"/>
      </w:numPr>
      <w:spacing w:before="60" w:after="60"/>
      <w:ind w:left="459" w:hanging="425"/>
    </w:pPr>
    <w:rPr>
      <w:rFonts w:ascii="Calibri" w:hAnsi="Calibri"/>
      <w:sz w:val="15"/>
    </w:rPr>
  </w:style>
  <w:style w:type="numbering" w:customStyle="1" w:styleId="CurrentList9">
    <w:name w:val="Current List9"/>
    <w:uiPriority w:val="99"/>
    <w:rsid w:val="00DA671B"/>
    <w:pPr>
      <w:numPr>
        <w:numId w:val="16"/>
      </w:numPr>
    </w:pPr>
  </w:style>
  <w:style w:type="paragraph" w:styleId="ListNumber">
    <w:name w:val="List Number"/>
    <w:basedOn w:val="Normal"/>
    <w:uiPriority w:val="99"/>
    <w:unhideWhenUsed/>
    <w:rsid w:val="002755C8"/>
    <w:pPr>
      <w:numPr>
        <w:numId w:val="1"/>
      </w:numPr>
      <w:spacing w:before="60" w:after="120"/>
    </w:pPr>
    <w:rPr>
      <w:sz w:val="18"/>
      <w:szCs w:val="18"/>
    </w:rPr>
  </w:style>
  <w:style w:type="character" w:customStyle="1" w:styleId="Superscript">
    <w:name w:val="Superscript"/>
    <w:uiPriority w:val="99"/>
    <w:rsid w:val="00C62624"/>
    <w:rPr>
      <w:vertAlign w:val="superscript"/>
    </w:rPr>
  </w:style>
  <w:style w:type="paragraph" w:customStyle="1" w:styleId="ListBulletSmall">
    <w:name w:val="List Bullet Small"/>
    <w:basedOn w:val="ListBullet"/>
    <w:qFormat/>
    <w:rsid w:val="0028276F"/>
    <w:rPr>
      <w:sz w:val="16"/>
      <w:szCs w:val="16"/>
    </w:rPr>
  </w:style>
  <w:style w:type="character" w:customStyle="1" w:styleId="BodyItalic">
    <w:name w:val="Body Italic"/>
    <w:uiPriority w:val="99"/>
    <w:rsid w:val="00C85F35"/>
    <w:rPr>
      <w:i/>
      <w:iCs/>
    </w:rPr>
  </w:style>
  <w:style w:type="paragraph" w:customStyle="1" w:styleId="IndexSectionHead">
    <w:name w:val="Index Section Head"/>
    <w:basedOn w:val="BodyText"/>
    <w:qFormat/>
    <w:rsid w:val="009B092A"/>
    <w:rPr>
      <w:b/>
      <w:bCs/>
      <w:color w:val="511C6C" w:themeColor="accent1"/>
      <w:sz w:val="24"/>
      <w:szCs w:val="24"/>
    </w:rPr>
  </w:style>
  <w:style w:type="paragraph" w:customStyle="1" w:styleId="Indexbody">
    <w:name w:val="Index body"/>
    <w:basedOn w:val="BodyText"/>
    <w:qFormat/>
    <w:rsid w:val="00880B8E"/>
    <w:pPr>
      <w:spacing w:before="40"/>
    </w:pPr>
  </w:style>
  <w:style w:type="paragraph" w:customStyle="1" w:styleId="MapBody">
    <w:name w:val="Map Body"/>
    <w:basedOn w:val="Normal"/>
    <w:qFormat/>
    <w:rsid w:val="005C7A6D"/>
    <w:pPr>
      <w:jc w:val="center"/>
    </w:pPr>
    <w:rPr>
      <w:sz w:val="18"/>
      <w:szCs w:val="18"/>
    </w:rPr>
  </w:style>
  <w:style w:type="paragraph" w:customStyle="1" w:styleId="PulloutText">
    <w:name w:val="Pullout Text"/>
    <w:basedOn w:val="Normal"/>
    <w:qFormat/>
    <w:rsid w:val="007D066D"/>
    <w:pPr>
      <w:jc w:val="center"/>
    </w:pPr>
    <w:rPr>
      <w:rFonts w:ascii="Calibri" w:hAnsi="Calibri" w:cs="Calibri"/>
      <w:color w:val="FFFFFF" w:themeColor="background1"/>
    </w:rPr>
  </w:style>
  <w:style w:type="paragraph" w:customStyle="1" w:styleId="01SectionH1notTOC">
    <w:name w:val="01_Section H1 not TOC"/>
    <w:qFormat/>
    <w:rsid w:val="00E3555D"/>
    <w:pPr>
      <w:pBdr>
        <w:top w:val="single" w:sz="8" w:space="1" w:color="933C91" w:themeColor="accent3"/>
        <w:left w:val="single" w:sz="8" w:space="4" w:color="933C91" w:themeColor="accent3"/>
        <w:bottom w:val="single" w:sz="8" w:space="1" w:color="933C91" w:themeColor="accent3"/>
        <w:right w:val="single" w:sz="8" w:space="4" w:color="933C91" w:themeColor="accent3"/>
      </w:pBdr>
      <w:shd w:val="clear" w:color="auto" w:fill="933C91" w:themeFill="accent3"/>
      <w:spacing w:before="7200"/>
      <w:ind w:left="426" w:right="1475" w:firstLine="141"/>
    </w:pPr>
    <w:rPr>
      <w:rFonts w:ascii="Calibri Light" w:hAnsi="Calibri Light" w:cs="Calibri Light"/>
      <w:color w:val="FFFFFF" w:themeColor="background1"/>
      <w:sz w:val="48"/>
      <w:szCs w:val="48"/>
      <w:shd w:val="clear" w:color="auto" w:fill="933C91" w:themeFill="accent3"/>
    </w:rPr>
  </w:style>
  <w:style w:type="character" w:styleId="FootnoteReference">
    <w:name w:val="footnote reference"/>
    <w:basedOn w:val="DefaultParagraphFont"/>
    <w:uiPriority w:val="99"/>
    <w:semiHidden/>
    <w:unhideWhenUsed/>
    <w:rsid w:val="0003061C"/>
    <w:rPr>
      <w:vertAlign w:val="superscript"/>
    </w:rPr>
  </w:style>
  <w:style w:type="paragraph" w:customStyle="1" w:styleId="ListNumberSmall">
    <w:name w:val="List Number Small"/>
    <w:basedOn w:val="ListNumber"/>
    <w:qFormat/>
    <w:rsid w:val="00CE0D32"/>
    <w:pPr>
      <w:tabs>
        <w:tab w:val="clear" w:pos="360"/>
        <w:tab w:val="num" w:pos="284"/>
      </w:tabs>
    </w:pPr>
  </w:style>
  <w:style w:type="paragraph" w:customStyle="1" w:styleId="FinHeading4inbox">
    <w:name w:val="Fin Heading 4 in box"/>
    <w:basedOn w:val="FinHeading3"/>
    <w:qFormat/>
    <w:rsid w:val="00FA5792"/>
    <w:pPr>
      <w:pBdr>
        <w:top w:val="single" w:sz="8" w:space="1" w:color="511C6C" w:themeColor="accent1"/>
        <w:left w:val="single" w:sz="8" w:space="4" w:color="511C6C" w:themeColor="accent1"/>
        <w:bottom w:val="single" w:sz="8" w:space="6" w:color="511C6C" w:themeColor="accent1"/>
        <w:right w:val="single" w:sz="8" w:space="4" w:color="511C6C" w:themeColor="accent1"/>
      </w:pBdr>
      <w:ind w:left="142" w:right="142"/>
    </w:pPr>
    <w:rPr>
      <w:b w:val="0"/>
      <w:bCs w:val="0"/>
      <w:i/>
      <w:iCs/>
      <w:sz w:val="18"/>
      <w:szCs w:val="18"/>
      <w:u w:val="single"/>
    </w:rPr>
  </w:style>
  <w:style w:type="paragraph" w:customStyle="1" w:styleId="Bodysmallinbox">
    <w:name w:val="Body small in box"/>
    <w:qFormat/>
    <w:rsid w:val="00FA5792"/>
    <w:pPr>
      <w:pBdr>
        <w:top w:val="single" w:sz="8" w:space="1" w:color="511C6C" w:themeColor="accent1"/>
        <w:left w:val="single" w:sz="8" w:space="4" w:color="511C6C" w:themeColor="accent1"/>
        <w:bottom w:val="single" w:sz="8" w:space="6" w:color="511C6C" w:themeColor="accent1"/>
        <w:right w:val="single" w:sz="8" w:space="4" w:color="511C6C" w:themeColor="accent1"/>
      </w:pBdr>
      <w:spacing w:before="120" w:after="120"/>
      <w:ind w:left="142" w:right="142"/>
    </w:pPr>
    <w:rPr>
      <w:rFonts w:ascii="Calibri" w:eastAsiaTheme="majorEastAsia" w:hAnsi="Calibri" w:cs="Calibri"/>
      <w:color w:val="000000" w:themeColor="text1"/>
      <w:sz w:val="16"/>
      <w:szCs w:val="16"/>
    </w:rPr>
  </w:style>
  <w:style w:type="paragraph" w:customStyle="1" w:styleId="FinHeading3inbox">
    <w:name w:val="Fin Heading 3 in box"/>
    <w:qFormat/>
    <w:rsid w:val="00FA5792"/>
    <w:pPr>
      <w:pBdr>
        <w:top w:val="single" w:sz="8" w:space="1" w:color="511C6C" w:themeColor="accent1"/>
        <w:left w:val="single" w:sz="8" w:space="4" w:color="511C6C" w:themeColor="accent1"/>
        <w:bottom w:val="single" w:sz="8" w:space="6" w:color="511C6C" w:themeColor="accent1"/>
        <w:right w:val="single" w:sz="8" w:space="4" w:color="511C6C" w:themeColor="accent1"/>
      </w:pBdr>
      <w:spacing w:before="120"/>
      <w:ind w:left="142" w:right="142"/>
    </w:pPr>
    <w:rPr>
      <w:rFonts w:ascii="Calibri" w:eastAsiaTheme="majorEastAsia" w:hAnsi="Calibri" w:cs="Calibri"/>
      <w:b/>
      <w:bCs/>
      <w:color w:val="000000" w:themeColor="text1"/>
      <w:sz w:val="20"/>
      <w:szCs w:val="20"/>
    </w:rPr>
  </w:style>
  <w:style w:type="paragraph" w:customStyle="1" w:styleId="ListNumberinbox">
    <w:name w:val="List Number in box"/>
    <w:qFormat/>
    <w:rsid w:val="00F67902"/>
    <w:pPr>
      <w:ind w:left="360" w:hanging="218"/>
    </w:pPr>
    <w:rPr>
      <w:rFonts w:eastAsiaTheme="minorEastAsia"/>
      <w:sz w:val="16"/>
      <w:szCs w:val="16"/>
    </w:rPr>
  </w:style>
  <w:style w:type="paragraph" w:styleId="TOCHeading">
    <w:name w:val="TOC Heading"/>
    <w:basedOn w:val="Heading1"/>
    <w:next w:val="Normal"/>
    <w:uiPriority w:val="39"/>
    <w:unhideWhenUsed/>
    <w:qFormat/>
    <w:rsid w:val="0044363F"/>
    <w:pPr>
      <w:spacing w:before="480" w:after="0" w:line="276" w:lineRule="auto"/>
      <w:outlineLvl w:val="9"/>
    </w:pPr>
    <w:rPr>
      <w:rFonts w:asciiTheme="majorHAnsi" w:hAnsiTheme="majorHAnsi" w:cstheme="majorBidi"/>
      <w:b/>
      <w:bCs/>
      <w:color w:val="3C1550" w:themeColor="accent1" w:themeShade="BF"/>
      <w:sz w:val="28"/>
      <w:szCs w:val="28"/>
      <w:lang w:val="en-US"/>
    </w:rPr>
  </w:style>
  <w:style w:type="paragraph" w:styleId="TOC3">
    <w:name w:val="toc 3"/>
    <w:basedOn w:val="Normal"/>
    <w:next w:val="Normal"/>
    <w:autoRedefine/>
    <w:uiPriority w:val="39"/>
    <w:unhideWhenUsed/>
    <w:rsid w:val="0044363F"/>
    <w:pPr>
      <w:ind w:left="480"/>
    </w:pPr>
    <w:rPr>
      <w:rFonts w:cstheme="minorHAnsi"/>
      <w:sz w:val="20"/>
      <w:szCs w:val="20"/>
    </w:rPr>
  </w:style>
  <w:style w:type="paragraph" w:styleId="TOC4">
    <w:name w:val="toc 4"/>
    <w:basedOn w:val="Normal"/>
    <w:next w:val="Normal"/>
    <w:autoRedefine/>
    <w:uiPriority w:val="39"/>
    <w:unhideWhenUsed/>
    <w:rsid w:val="0044363F"/>
    <w:pPr>
      <w:ind w:left="720"/>
    </w:pPr>
    <w:rPr>
      <w:rFonts w:cstheme="minorHAnsi"/>
      <w:sz w:val="20"/>
      <w:szCs w:val="20"/>
    </w:rPr>
  </w:style>
  <w:style w:type="paragraph" w:styleId="TOC5">
    <w:name w:val="toc 5"/>
    <w:basedOn w:val="Normal"/>
    <w:next w:val="Normal"/>
    <w:autoRedefine/>
    <w:uiPriority w:val="39"/>
    <w:unhideWhenUsed/>
    <w:rsid w:val="0044363F"/>
    <w:pPr>
      <w:ind w:left="960"/>
    </w:pPr>
    <w:rPr>
      <w:rFonts w:cstheme="minorHAnsi"/>
      <w:sz w:val="20"/>
      <w:szCs w:val="20"/>
    </w:rPr>
  </w:style>
  <w:style w:type="paragraph" w:styleId="TOC6">
    <w:name w:val="toc 6"/>
    <w:basedOn w:val="Normal"/>
    <w:next w:val="Normal"/>
    <w:autoRedefine/>
    <w:uiPriority w:val="39"/>
    <w:unhideWhenUsed/>
    <w:rsid w:val="0044363F"/>
    <w:pPr>
      <w:ind w:left="1200"/>
    </w:pPr>
    <w:rPr>
      <w:rFonts w:cstheme="minorHAnsi"/>
      <w:sz w:val="20"/>
      <w:szCs w:val="20"/>
    </w:rPr>
  </w:style>
  <w:style w:type="paragraph" w:styleId="TOC7">
    <w:name w:val="toc 7"/>
    <w:basedOn w:val="Normal"/>
    <w:next w:val="Normal"/>
    <w:autoRedefine/>
    <w:uiPriority w:val="39"/>
    <w:unhideWhenUsed/>
    <w:rsid w:val="0044363F"/>
    <w:pPr>
      <w:ind w:left="1440"/>
    </w:pPr>
    <w:rPr>
      <w:rFonts w:cstheme="minorHAnsi"/>
      <w:sz w:val="20"/>
      <w:szCs w:val="20"/>
    </w:rPr>
  </w:style>
  <w:style w:type="paragraph" w:styleId="TOC8">
    <w:name w:val="toc 8"/>
    <w:basedOn w:val="Normal"/>
    <w:next w:val="Normal"/>
    <w:autoRedefine/>
    <w:uiPriority w:val="39"/>
    <w:unhideWhenUsed/>
    <w:rsid w:val="0044363F"/>
    <w:pPr>
      <w:ind w:left="1680"/>
    </w:pPr>
    <w:rPr>
      <w:rFonts w:cstheme="minorHAnsi"/>
      <w:sz w:val="20"/>
      <w:szCs w:val="20"/>
    </w:rPr>
  </w:style>
  <w:style w:type="paragraph" w:styleId="TOC9">
    <w:name w:val="toc 9"/>
    <w:basedOn w:val="Normal"/>
    <w:next w:val="Normal"/>
    <w:autoRedefine/>
    <w:uiPriority w:val="39"/>
    <w:unhideWhenUsed/>
    <w:rsid w:val="0044363F"/>
    <w:pPr>
      <w:ind w:left="1920"/>
    </w:pPr>
    <w:rPr>
      <w:rFonts w:cstheme="minorHAnsi"/>
      <w:sz w:val="20"/>
      <w:szCs w:val="20"/>
    </w:rPr>
  </w:style>
  <w:style w:type="paragraph" w:customStyle="1" w:styleId="Heading3notTOC">
    <w:name w:val="Heading 3 not TOC"/>
    <w:qFormat/>
    <w:rsid w:val="00EB43B7"/>
    <w:pPr>
      <w:spacing w:after="120"/>
    </w:pPr>
    <w:rPr>
      <w:rFonts w:ascii="Calibri" w:eastAsiaTheme="majorEastAsia" w:hAnsi="Calibri" w:cs="Calibri"/>
      <w:b/>
      <w:bCs/>
      <w:color w:val="000000" w:themeColor="text1"/>
      <w:sz w:val="20"/>
      <w:szCs w:val="20"/>
    </w:rPr>
  </w:style>
  <w:style w:type="numbering" w:customStyle="1" w:styleId="CurrentList10">
    <w:name w:val="Current List10"/>
    <w:uiPriority w:val="99"/>
    <w:rsid w:val="005C440A"/>
    <w:pPr>
      <w:numPr>
        <w:numId w:val="28"/>
      </w:numPr>
    </w:pPr>
  </w:style>
  <w:style w:type="paragraph" w:customStyle="1" w:styleId="SectionforTOC">
    <w:name w:val="Section for TOC"/>
    <w:qFormat/>
    <w:rsid w:val="00E86A33"/>
    <w:rPr>
      <w:rFonts w:ascii="Calibri Light" w:hAnsi="Calibri Light" w:cs="Calibri Light"/>
      <w:color w:val="EDE4F0"/>
      <w:sz w:val="16"/>
      <w:szCs w:val="48"/>
    </w:rPr>
  </w:style>
  <w:style w:type="paragraph" w:customStyle="1" w:styleId="ProfileHeadings">
    <w:name w:val="Profile Headings"/>
    <w:qFormat/>
    <w:rsid w:val="00410B01"/>
    <w:pPr>
      <w:pBdr>
        <w:bottom w:val="dotted" w:sz="12" w:space="4" w:color="781E77" w:themeColor="accent2"/>
      </w:pBdr>
      <w:spacing w:after="240"/>
    </w:pPr>
    <w:rPr>
      <w:rFonts w:eastAsiaTheme="minorEastAsia" w:cstheme="minorHAnsi"/>
      <w:color w:val="000000"/>
      <w:sz w:val="18"/>
      <w:szCs w:val="18"/>
      <w:lang w:val="en-GB"/>
    </w:rPr>
  </w:style>
  <w:style w:type="paragraph" w:customStyle="1" w:styleId="ListNumberSmall2">
    <w:name w:val="List Number Small 2"/>
    <w:basedOn w:val="ListNumber"/>
    <w:qFormat/>
    <w:rsid w:val="00E50EB7"/>
    <w:pPr>
      <w:ind w:hanging="218"/>
    </w:pPr>
    <w:rPr>
      <w:sz w:val="13"/>
      <w:szCs w:val="13"/>
    </w:rPr>
  </w:style>
  <w:style w:type="character" w:customStyle="1" w:styleId="UnresolvedMention">
    <w:name w:val="Unresolved Mention"/>
    <w:basedOn w:val="DefaultParagraphFont"/>
    <w:uiPriority w:val="99"/>
    <w:semiHidden/>
    <w:unhideWhenUsed/>
    <w:rsid w:val="0024422F"/>
    <w:rPr>
      <w:color w:val="605E5C"/>
      <w:shd w:val="clear" w:color="auto" w:fill="E1DFDD"/>
    </w:rPr>
  </w:style>
  <w:style w:type="paragraph" w:styleId="BalloonText">
    <w:name w:val="Balloon Text"/>
    <w:basedOn w:val="Normal"/>
    <w:link w:val="BalloonTextChar"/>
    <w:uiPriority w:val="99"/>
    <w:semiHidden/>
    <w:unhideWhenUsed/>
    <w:rsid w:val="003160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047"/>
    <w:rPr>
      <w:rFonts w:ascii="Segoe UI" w:eastAsiaTheme="minorEastAsia" w:hAnsi="Segoe UI" w:cs="Segoe UI"/>
      <w:sz w:val="18"/>
      <w:szCs w:val="18"/>
    </w:rPr>
  </w:style>
  <w:style w:type="paragraph" w:styleId="Title">
    <w:name w:val="Title"/>
    <w:basedOn w:val="Normal"/>
    <w:next w:val="Normal"/>
    <w:link w:val="TitleChar"/>
    <w:uiPriority w:val="10"/>
    <w:qFormat/>
    <w:rsid w:val="00C1687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687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10.jpeg"/><Relationship Id="rId21" Type="http://schemas.openxmlformats.org/officeDocument/2006/relationships/image" Target="media/image3.png"/><Relationship Id="rId42" Type="http://schemas.openxmlformats.org/officeDocument/2006/relationships/hyperlink" Target="https://www.ndiscommission.gov.au/resources/find-registered-provider/list-registered-providers" TargetMode="External"/><Relationship Id="rId47" Type="http://schemas.openxmlformats.org/officeDocument/2006/relationships/hyperlink" Target="http://www.ndiscommission.gov.au/contact-us" TargetMode="External"/><Relationship Id="rId63" Type="http://schemas.openxmlformats.org/officeDocument/2006/relationships/hyperlink" Target="https://www.ndiscommission.gov.au/resources/reports-policies-and-frameworks/grants" TargetMode="External"/><Relationship Id="rId68" Type="http://schemas.openxmlformats.org/officeDocument/2006/relationships/hyperlink" Target="http://www.ndiscommission.gov.au/about/compliance-and-enforcement" TargetMode="External"/><Relationship Id="rId84" Type="http://schemas.openxmlformats.org/officeDocument/2006/relationships/hyperlink" Target="https://workforcecapability.ndiscommission.gov.au/" TargetMode="External"/><Relationship Id="rId89" Type="http://schemas.openxmlformats.org/officeDocument/2006/relationships/image" Target="media/image8.jpeg"/><Relationship Id="rId112" Type="http://schemas.openxmlformats.org/officeDocument/2006/relationships/hyperlink" Target="http://www.ndiscommission.gov.au/about/corporate-documents/departmental-contract-listing" TargetMode="External"/><Relationship Id="rId133" Type="http://schemas.openxmlformats.org/officeDocument/2006/relationships/header" Target="header20.xml"/><Relationship Id="rId138" Type="http://schemas.openxmlformats.org/officeDocument/2006/relationships/footer" Target="footer40.xml"/><Relationship Id="rId154" Type="http://schemas.openxmlformats.org/officeDocument/2006/relationships/header" Target="header25.xml"/><Relationship Id="rId159" Type="http://schemas.openxmlformats.org/officeDocument/2006/relationships/hyperlink" Target="http://www.ndiscommission.gov.au/participants/complaints" TargetMode="External"/><Relationship Id="rId16" Type="http://schemas.openxmlformats.org/officeDocument/2006/relationships/hyperlink" Target="http://communications@ndiscommission.gov.au" TargetMode="External"/><Relationship Id="rId107" Type="http://schemas.openxmlformats.org/officeDocument/2006/relationships/hyperlink" Target="http://www.tenders.gov.au./" TargetMode="External"/><Relationship Id="rId11" Type="http://schemas.openxmlformats.org/officeDocument/2006/relationships/footer" Target="footer1.xml"/><Relationship Id="rId32" Type="http://schemas.openxmlformats.org/officeDocument/2006/relationships/footer" Target="footer6.xml"/><Relationship Id="rId37" Type="http://schemas.openxmlformats.org/officeDocument/2006/relationships/header" Target="header9.xml"/><Relationship Id="rId53" Type="http://schemas.openxmlformats.org/officeDocument/2006/relationships/footer" Target="footer15.xml"/><Relationship Id="rId58" Type="http://schemas.openxmlformats.org/officeDocument/2006/relationships/hyperlink" Target="https://www.ndiscommission.gov.au/media-centre/ndis-commission-commences-legal-action-against-integrity-care" TargetMode="External"/><Relationship Id="rId74" Type="http://schemas.openxmlformats.org/officeDocument/2006/relationships/footer" Target="footer22.xml"/><Relationship Id="rId79" Type="http://schemas.openxmlformats.org/officeDocument/2006/relationships/footer" Target="footer24.xml"/><Relationship Id="rId102" Type="http://schemas.openxmlformats.org/officeDocument/2006/relationships/footer" Target="footer30.xml"/><Relationship Id="rId123" Type="http://schemas.openxmlformats.org/officeDocument/2006/relationships/footer" Target="footer35.xml"/><Relationship Id="rId128" Type="http://schemas.openxmlformats.org/officeDocument/2006/relationships/header" Target="header17.xml"/><Relationship Id="rId144" Type="http://schemas.openxmlformats.org/officeDocument/2006/relationships/hyperlink" Target="https://www.legislation.gov.au/Details/F2022C00933" TargetMode="External"/><Relationship Id="rId149" Type="http://schemas.openxmlformats.org/officeDocument/2006/relationships/header" Target="header23.xml"/><Relationship Id="rId5" Type="http://schemas.openxmlformats.org/officeDocument/2006/relationships/webSettings" Target="webSettings.xml"/><Relationship Id="rId90" Type="http://schemas.openxmlformats.org/officeDocument/2006/relationships/hyperlink" Target="https://www.ndiscommission.gov.au/resources/reports-policies-and-frameworks/inquiries-and-reviews/independent-review-circumstances" TargetMode="External"/><Relationship Id="rId95" Type="http://schemas.openxmlformats.org/officeDocument/2006/relationships/hyperlink" Target="http://www.ndiscommission.gov.au/document/2326" TargetMode="External"/><Relationship Id="rId160" Type="http://schemas.openxmlformats.org/officeDocument/2006/relationships/hyperlink" Target="http://www.ndiscommission.gov.au/participants/complaints" TargetMode="External"/><Relationship Id="rId165"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header" Target="header5.xml"/><Relationship Id="rId43" Type="http://schemas.openxmlformats.org/officeDocument/2006/relationships/hyperlink" Target="https://www.ndiscommission.gov.au/media-centre/historic-collaboration-address-inappropriate-use-psychotropic-medicines" TargetMode="External"/><Relationship Id="rId48" Type="http://schemas.openxmlformats.org/officeDocument/2006/relationships/hyperlink" Target="mailto:contactcentre@ndiscommission.gov.au" TargetMode="External"/><Relationship Id="rId64" Type="http://schemas.openxmlformats.org/officeDocument/2006/relationships/hyperlink" Target="https://www.ndiscommission.gov.au/resources/reports-policies-and-frameworks/inquiries-and-reviews/own-motion-inquiry-aspects" TargetMode="External"/><Relationship Id="rId69" Type="http://schemas.openxmlformats.org/officeDocument/2006/relationships/hyperlink" Target="https://www.ndis.gov.au/understanding/what-ndis/whos-delivering-ndis/national-disability-insurance-agency" TargetMode="External"/><Relationship Id="rId113" Type="http://schemas.openxmlformats.org/officeDocument/2006/relationships/footer" Target="footer32.xml"/><Relationship Id="rId118" Type="http://schemas.openxmlformats.org/officeDocument/2006/relationships/image" Target="media/image11.emf"/><Relationship Id="rId134" Type="http://schemas.openxmlformats.org/officeDocument/2006/relationships/footer" Target="footer39.xml"/><Relationship Id="rId139" Type="http://schemas.openxmlformats.org/officeDocument/2006/relationships/image" Target="media/image14.emf"/><Relationship Id="rId80" Type="http://schemas.openxmlformats.org/officeDocument/2006/relationships/hyperlink" Target="https://deregulation.pmc.gov.au/priorities/regulator-best-practice-and-performance/regulator-performance-guide" TargetMode="External"/><Relationship Id="rId85" Type="http://schemas.openxmlformats.org/officeDocument/2006/relationships/footer" Target="footer25.xml"/><Relationship Id="rId150" Type="http://schemas.openxmlformats.org/officeDocument/2006/relationships/footer" Target="footer43.xml"/><Relationship Id="rId155" Type="http://schemas.openxmlformats.org/officeDocument/2006/relationships/header" Target="header26.xml"/><Relationship Id="rId12" Type="http://schemas.openxmlformats.org/officeDocument/2006/relationships/footer" Target="footer2.xml"/><Relationship Id="rId17" Type="http://schemas.openxmlformats.org/officeDocument/2006/relationships/hyperlink" Target="http://www.pmc.gov.au/government/commonwealth-coat-arms" TargetMode="External"/><Relationship Id="rId33" Type="http://schemas.openxmlformats.org/officeDocument/2006/relationships/footer" Target="footer7.xml"/><Relationship Id="rId38" Type="http://schemas.openxmlformats.org/officeDocument/2006/relationships/footer" Target="footer9.xml"/><Relationship Id="rId59" Type="http://schemas.openxmlformats.org/officeDocument/2006/relationships/footer" Target="footer18.xml"/><Relationship Id="rId103" Type="http://schemas.openxmlformats.org/officeDocument/2006/relationships/footer" Target="footer31.xml"/><Relationship Id="rId108" Type="http://schemas.openxmlformats.org/officeDocument/2006/relationships/hyperlink" Target="http://www.tenders.gov.au" TargetMode="External"/><Relationship Id="rId124" Type="http://schemas.openxmlformats.org/officeDocument/2006/relationships/header" Target="header14.xml"/><Relationship Id="rId129" Type="http://schemas.openxmlformats.org/officeDocument/2006/relationships/header" Target="header18.xml"/><Relationship Id="rId54" Type="http://schemas.openxmlformats.org/officeDocument/2006/relationships/footer" Target="footer16.xml"/><Relationship Id="rId70" Type="http://schemas.openxmlformats.org/officeDocument/2006/relationships/hyperlink" Target="https://www.ndis.gov.au/participants/using-your-plan/who-can-help-start-your-plan/support-coordination" TargetMode="External"/><Relationship Id="rId75" Type="http://schemas.openxmlformats.org/officeDocument/2006/relationships/image" Target="media/image7.png"/><Relationship Id="rId91" Type="http://schemas.openxmlformats.org/officeDocument/2006/relationships/hyperlink" Target="http://www.ndiscommission.gov.au/media-centre/former-federal-court-judge-head-independent-review-circumstances-relating-death-ann" TargetMode="External"/><Relationship Id="rId96" Type="http://schemas.openxmlformats.org/officeDocument/2006/relationships/hyperlink" Target="http://www.ndiscommission.gov.au/about/corporate-documents/audit-and-risk-committee-charter" TargetMode="External"/><Relationship Id="rId140" Type="http://schemas.openxmlformats.org/officeDocument/2006/relationships/header" Target="header21.xml"/><Relationship Id="rId145" Type="http://schemas.openxmlformats.org/officeDocument/2006/relationships/hyperlink" Target="https://www.legislation.gov.au/Details/C2017C00269" TargetMode="External"/><Relationship Id="rId161" Type="http://schemas.openxmlformats.org/officeDocument/2006/relationships/header" Target="header28.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3.xml"/><Relationship Id="rId28" Type="http://schemas.openxmlformats.org/officeDocument/2006/relationships/hyperlink" Target="mailto:contactcentre@ndiscommission.gov.au" TargetMode="External"/><Relationship Id="rId36" Type="http://schemas.openxmlformats.org/officeDocument/2006/relationships/header" Target="header8.xml"/><Relationship Id="rId49" Type="http://schemas.openxmlformats.org/officeDocument/2006/relationships/hyperlink" Target="http://www.ndiscommission.gov.au/about/making-complaint" TargetMode="External"/><Relationship Id="rId57" Type="http://schemas.openxmlformats.org/officeDocument/2006/relationships/hyperlink" Target="https://www.ndiscommission.gov.au/media-centre/ndis-commission-commences-legal-action-over-death-ndis-participant" TargetMode="External"/><Relationship Id="rId106" Type="http://schemas.openxmlformats.org/officeDocument/2006/relationships/hyperlink" Target="http://www.tenders.gov.au" TargetMode="External"/><Relationship Id="rId114" Type="http://schemas.openxmlformats.org/officeDocument/2006/relationships/footer" Target="footer33.xml"/><Relationship Id="rId119" Type="http://schemas.openxmlformats.org/officeDocument/2006/relationships/image" Target="media/image12.png"/><Relationship Id="rId127" Type="http://schemas.openxmlformats.org/officeDocument/2006/relationships/footer" Target="footer36.xml"/><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hyperlink" Target="https://www.ndiscommission.gov.au/resources/reports-policies-and-frameworks/grants" TargetMode="External"/><Relationship Id="rId52" Type="http://schemas.openxmlformats.org/officeDocument/2006/relationships/image" Target="media/image6.jpeg"/><Relationship Id="rId60" Type="http://schemas.openxmlformats.org/officeDocument/2006/relationships/footer" Target="footer19.xml"/><Relationship Id="rId65" Type="http://schemas.openxmlformats.org/officeDocument/2006/relationships/hyperlink" Target="http://www.ndiscommission.gov.au/resources/reports-policies-and-frameworks/inquiries-and-reviews/own-motion-inquiry-aspects" TargetMode="External"/><Relationship Id="rId73" Type="http://schemas.openxmlformats.org/officeDocument/2006/relationships/footer" Target="footer21.xml"/><Relationship Id="rId78" Type="http://schemas.openxmlformats.org/officeDocument/2006/relationships/footer" Target="footer23.xml"/><Relationship Id="rId81" Type="http://schemas.openxmlformats.org/officeDocument/2006/relationships/hyperlink" Target="https://www.ndiscommission.gov.au/ndis-commission-regulator-performance-framework" TargetMode="External"/><Relationship Id="rId86" Type="http://schemas.openxmlformats.org/officeDocument/2006/relationships/footer" Target="footer26.xml"/><Relationship Id="rId94" Type="http://schemas.openxmlformats.org/officeDocument/2006/relationships/hyperlink" Target="http://www.apsc.gov.au" TargetMode="External"/><Relationship Id="rId99" Type="http://schemas.openxmlformats.org/officeDocument/2006/relationships/footer" Target="footer29.xml"/><Relationship Id="rId101" Type="http://schemas.openxmlformats.org/officeDocument/2006/relationships/header" Target="header10.xml"/><Relationship Id="rId122" Type="http://schemas.openxmlformats.org/officeDocument/2006/relationships/header" Target="header13.xml"/><Relationship Id="rId130" Type="http://schemas.openxmlformats.org/officeDocument/2006/relationships/header" Target="header19.xml"/><Relationship Id="rId135" Type="http://schemas.openxmlformats.org/officeDocument/2006/relationships/hyperlink" Target="https://www.ndiscommission.gov.au/portal/apply-registration" TargetMode="External"/><Relationship Id="rId143" Type="http://schemas.openxmlformats.org/officeDocument/2006/relationships/footer" Target="footer42.xml"/><Relationship Id="rId148" Type="http://schemas.openxmlformats.org/officeDocument/2006/relationships/hyperlink" Target="http://www.ndiscommission.gov.au/about/corporate-documents" TargetMode="External"/><Relationship Id="rId151" Type="http://schemas.openxmlformats.org/officeDocument/2006/relationships/footer" Target="footer44.xml"/><Relationship Id="rId156" Type="http://schemas.openxmlformats.org/officeDocument/2006/relationships/header" Target="header27.xml"/><Relationship Id="rId164" Type="http://schemas.openxmlformats.org/officeDocument/2006/relationships/footer" Target="footer4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internet-relay.nrscall.gov.au/" TargetMode="External"/><Relationship Id="rId39" Type="http://schemas.openxmlformats.org/officeDocument/2006/relationships/footer" Target="footer10.xml"/><Relationship Id="rId109" Type="http://schemas.openxmlformats.org/officeDocument/2006/relationships/hyperlink" Target="http://www.finance.gov.au/" TargetMode="External"/><Relationship Id="rId34" Type="http://schemas.openxmlformats.org/officeDocument/2006/relationships/hyperlink" Target="file:////Users/mikaelareyes/Desktop/NDI12558_Annual_Report_Complete_V1.docx" TargetMode="External"/><Relationship Id="rId50" Type="http://schemas.openxmlformats.org/officeDocument/2006/relationships/hyperlink" Target="http://www.ndiscommission.gov.au/workers/worker-training-modules-and-resources/supporting-effective-communication" TargetMode="External"/><Relationship Id="rId55" Type="http://schemas.openxmlformats.org/officeDocument/2006/relationships/footer" Target="footer17.xml"/><Relationship Id="rId76" Type="http://schemas.openxmlformats.org/officeDocument/2006/relationships/hyperlink" Target="https://www.ndiscommission.gov.au/about/corporate-documents" TargetMode="External"/><Relationship Id="rId97" Type="http://schemas.openxmlformats.org/officeDocument/2006/relationships/footer" Target="footer27.xml"/><Relationship Id="rId104" Type="http://schemas.openxmlformats.org/officeDocument/2006/relationships/hyperlink" Target="http://www.tenders.gov.au" TargetMode="External"/><Relationship Id="rId120" Type="http://schemas.openxmlformats.org/officeDocument/2006/relationships/image" Target="media/image13.emf"/><Relationship Id="rId125" Type="http://schemas.openxmlformats.org/officeDocument/2006/relationships/header" Target="header15.xml"/><Relationship Id="rId141" Type="http://schemas.openxmlformats.org/officeDocument/2006/relationships/footer" Target="footer41.xml"/><Relationship Id="rId146" Type="http://schemas.openxmlformats.org/officeDocument/2006/relationships/hyperlink" Target="mailto:contactcentre@ndiscommission.gov.au" TargetMode="External"/><Relationship Id="rId7" Type="http://schemas.openxmlformats.org/officeDocument/2006/relationships/endnotes" Target="endnotes.xml"/><Relationship Id="rId71" Type="http://schemas.openxmlformats.org/officeDocument/2006/relationships/hyperlink" Target="https://www.ndiscommission.gov.au/participants/understanding-behaviour-support-and-restrictive-practices-participants" TargetMode="External"/><Relationship Id="rId92" Type="http://schemas.openxmlformats.org/officeDocument/2006/relationships/hyperlink" Target="http://www.ndiscommission.gov.au/media-centre/former-federal-court-judge-head-independent-review-circumstances-relating-death-ann" TargetMode="External"/><Relationship Id="rId162" Type="http://schemas.openxmlformats.org/officeDocument/2006/relationships/footer" Target="footer46.xml"/><Relationship Id="rId2" Type="http://schemas.openxmlformats.org/officeDocument/2006/relationships/numbering" Target="numbering.xml"/><Relationship Id="rId29" Type="http://schemas.openxmlformats.org/officeDocument/2006/relationships/hyperlink" Target="http://www.ndiscommission.gov.au/" TargetMode="External"/><Relationship Id="rId24" Type="http://schemas.openxmlformats.org/officeDocument/2006/relationships/header" Target="header4.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footer" Target="footer20.xml"/><Relationship Id="rId87" Type="http://schemas.openxmlformats.org/officeDocument/2006/relationships/hyperlink" Target="http://www.ndiscommission.gov.au" TargetMode="External"/><Relationship Id="rId110" Type="http://schemas.openxmlformats.org/officeDocument/2006/relationships/hyperlink" Target="http://www.finance.gov.au" TargetMode="External"/><Relationship Id="rId115" Type="http://schemas.openxmlformats.org/officeDocument/2006/relationships/header" Target="header11.xml"/><Relationship Id="rId131" Type="http://schemas.openxmlformats.org/officeDocument/2006/relationships/footer" Target="footer37.xml"/><Relationship Id="rId136" Type="http://schemas.openxmlformats.org/officeDocument/2006/relationships/hyperlink" Target="https://www.ndiscommission.gov.au/resources/find-registered-provider/list-registered-providers" TargetMode="External"/><Relationship Id="rId157" Type="http://schemas.openxmlformats.org/officeDocument/2006/relationships/hyperlink" Target="https://internet-relay.nrscall.gov.au/" TargetMode="External"/><Relationship Id="rId61" Type="http://schemas.openxmlformats.org/officeDocument/2006/relationships/hyperlink" Target="https://www.ndiscommission.gov.au/providers/registered-ndis-providers/provider-obligations-and-requirements/ndis-practice-standards-1" TargetMode="External"/><Relationship Id="rId82" Type="http://schemas.openxmlformats.org/officeDocument/2006/relationships/hyperlink" Target="http://www.ndiscommission.gov.au/about/corporate-documents" TargetMode="External"/><Relationship Id="rId152" Type="http://schemas.openxmlformats.org/officeDocument/2006/relationships/header" Target="header24.xml"/><Relationship Id="rId19" Type="http://schemas.openxmlformats.org/officeDocument/2006/relationships/hyperlink" Target="http://www.linkedin.com/company/ndiscommission" TargetMode="External"/><Relationship Id="rId14" Type="http://schemas.openxmlformats.org/officeDocument/2006/relationships/hyperlink" Target="http://www.creativecommons.org/licenses/by/4.0/legalcode" TargetMode="External"/><Relationship Id="rId30" Type="http://schemas.openxmlformats.org/officeDocument/2006/relationships/header" Target="header6.xml"/><Relationship Id="rId35" Type="http://schemas.openxmlformats.org/officeDocument/2006/relationships/footer" Target="footer8.xml"/><Relationship Id="rId56" Type="http://schemas.openxmlformats.org/officeDocument/2006/relationships/hyperlink" Target="https://www.ndiscommission.gov.au/makeitknown" TargetMode="External"/><Relationship Id="rId77" Type="http://schemas.openxmlformats.org/officeDocument/2006/relationships/hyperlink" Target="https://www.ndiscommission.gov.au/makeitknown" TargetMode="External"/><Relationship Id="rId100" Type="http://schemas.openxmlformats.org/officeDocument/2006/relationships/image" Target="media/image9.jpeg"/><Relationship Id="rId105" Type="http://schemas.openxmlformats.org/officeDocument/2006/relationships/hyperlink" Target="http://www.tenders.gov.au./" TargetMode="External"/><Relationship Id="rId126" Type="http://schemas.openxmlformats.org/officeDocument/2006/relationships/header" Target="header16.xml"/><Relationship Id="rId147" Type="http://schemas.openxmlformats.org/officeDocument/2006/relationships/hyperlink" Target="http://www.ndiscommission.gov.au/" TargetMode="External"/><Relationship Id="rId8" Type="http://schemas.openxmlformats.org/officeDocument/2006/relationships/image" Target="media/image1.jpeg"/><Relationship Id="rId51" Type="http://schemas.openxmlformats.org/officeDocument/2006/relationships/hyperlink" Target="http://www.ndiscommission.gov.au/workers/worker-training-modules-and-resources/supporting-effective-communication" TargetMode="External"/><Relationship Id="rId72" Type="http://schemas.openxmlformats.org/officeDocument/2006/relationships/hyperlink" Target="http://www.ndiscommission.gov.au/sites/default/files/2022-07/fact-sheet-behaviour-support-under-ndis-commission-july-2020-final_0.pdf" TargetMode="External"/><Relationship Id="rId93" Type="http://schemas.openxmlformats.org/officeDocument/2006/relationships/hyperlink" Target="http://www.disabilitygateway.gov.au/ads" TargetMode="External"/><Relationship Id="rId98" Type="http://schemas.openxmlformats.org/officeDocument/2006/relationships/footer" Target="footer28.xml"/><Relationship Id="rId121" Type="http://schemas.openxmlformats.org/officeDocument/2006/relationships/header" Target="header12.xml"/><Relationship Id="rId142" Type="http://schemas.openxmlformats.org/officeDocument/2006/relationships/header" Target="header22.xml"/><Relationship Id="rId163" Type="http://schemas.openxmlformats.org/officeDocument/2006/relationships/footer" Target="footer47.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footer" Target="footer14.xml"/><Relationship Id="rId67" Type="http://schemas.openxmlformats.org/officeDocument/2006/relationships/hyperlink" Target="http://www.ndiscommission.gov.au/about/compliance-and-enforcement" TargetMode="External"/><Relationship Id="rId116" Type="http://schemas.openxmlformats.org/officeDocument/2006/relationships/footer" Target="footer34.xml"/><Relationship Id="rId137" Type="http://schemas.openxmlformats.org/officeDocument/2006/relationships/hyperlink" Target="https://www.ndiscommission.gov.au/resources/reports-policies-and-frameworks/grants" TargetMode="External"/><Relationship Id="rId158" Type="http://schemas.openxmlformats.org/officeDocument/2006/relationships/hyperlink" Target="https://internet-relay.nrscall.gov.au/" TargetMode="External"/><Relationship Id="rId20" Type="http://schemas.openxmlformats.org/officeDocument/2006/relationships/hyperlink" Target="http://www.facebook.com/ndiscommission" TargetMode="External"/><Relationship Id="rId41" Type="http://schemas.openxmlformats.org/officeDocument/2006/relationships/footer" Target="footer12.xml"/><Relationship Id="rId62" Type="http://schemas.openxmlformats.org/officeDocument/2006/relationships/hyperlink" Target="https://ndiscommission.gov.au/resources/reports-policies-and-frameworks/research-deaths-people-disability/2019-report-scoping" TargetMode="External"/><Relationship Id="rId83" Type="http://schemas.openxmlformats.org/officeDocument/2006/relationships/hyperlink" Target="https://workforcecapability.ndiscommission.gov.au/" TargetMode="External"/><Relationship Id="rId88" Type="http://schemas.openxmlformats.org/officeDocument/2006/relationships/hyperlink" Target="http://www.ndiscommission.gov.au/information-publication-scheme-agency-plan" TargetMode="External"/><Relationship Id="rId111" Type="http://schemas.openxmlformats.org/officeDocument/2006/relationships/hyperlink" Target="http://www.ndiscommission.gov.au/about/corporate-documents/departmental-contract-listing" TargetMode="External"/><Relationship Id="rId132" Type="http://schemas.openxmlformats.org/officeDocument/2006/relationships/footer" Target="footer38.xml"/><Relationship Id="rId153" Type="http://schemas.openxmlformats.org/officeDocument/2006/relationships/footer" Target="footer45.xml"/></Relationships>
</file>

<file path=word/_rels/footnotes.xml.rels><?xml version="1.0" encoding="UTF-8" standalone="yes"?>
<Relationships xmlns="http://schemas.openxmlformats.org/package/2006/relationships"><Relationship Id="rId2" Type="http://schemas.openxmlformats.org/officeDocument/2006/relationships/hyperlink" Target="https://www.aihw.gov.au/reports/disability/people-with-disability-in-australia-2022-in-brief/contents/about" TargetMode="External"/><Relationship Id="rId1" Type="http://schemas.openxmlformats.org/officeDocument/2006/relationships/hyperlink" Target="https://www.aihw.gov.au/reports/disability/people-with-disability-in-australia-2022-in-brief/contents/ab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National Disability Insurance">
      <a:dk1>
        <a:srgbClr val="000000"/>
      </a:dk1>
      <a:lt1>
        <a:srgbClr val="FFFFFF"/>
      </a:lt1>
      <a:dk2>
        <a:srgbClr val="44546A"/>
      </a:dk2>
      <a:lt2>
        <a:srgbClr val="E7E6E6"/>
      </a:lt2>
      <a:accent1>
        <a:srgbClr val="511C6C"/>
      </a:accent1>
      <a:accent2>
        <a:srgbClr val="781E77"/>
      </a:accent2>
      <a:accent3>
        <a:srgbClr val="933C91"/>
      </a:accent3>
      <a:accent4>
        <a:srgbClr val="9C9C9C"/>
      </a:accent4>
      <a:accent5>
        <a:srgbClr val="DFDFDF"/>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E9DAA-FA7E-4113-99BB-87CB50845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44516</Words>
  <Characters>256864</Characters>
  <Application>Microsoft Office Word</Application>
  <DocSecurity>0</DocSecurity>
  <Lines>10702</Lines>
  <Paragraphs>5686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Mikaela Reyes</dc:creator>
  <cp:keywords>[SEC=OFFICIAL]</cp:keywords>
  <dc:description/>
  <cp:lastModifiedBy>MARTIN, Jessica</cp:lastModifiedBy>
  <cp:revision>2</cp:revision>
  <dcterms:created xsi:type="dcterms:W3CDTF">2023-03-21T20:23:00Z</dcterms:created>
  <dcterms:modified xsi:type="dcterms:W3CDTF">2023-03-21T20:23:00Z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AB08E79D413940A2A5F77F444946D1C4</vt:lpwstr>
  </property>
  <property fmtid="{D5CDD505-2E9C-101B-9397-08002B2CF9AE}" pid="9" name="PM_ProtectiveMarkingValue_Footer">
    <vt:lpwstr>OFFICIAL</vt:lpwstr>
  </property>
  <property fmtid="{D5CDD505-2E9C-101B-9397-08002B2CF9AE}" pid="10" name="PM_Originator_Hash_SHA1">
    <vt:lpwstr>38F9BF24E34B9020E28CEEAE4D48B506C0CA5314</vt:lpwstr>
  </property>
  <property fmtid="{D5CDD505-2E9C-101B-9397-08002B2CF9AE}" pid="11" name="PM_OriginationTimeStamp">
    <vt:lpwstr>2023-03-21T20:22:37Z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587B9E323C43114FD3245AEB70DBBCE7</vt:lpwstr>
  </property>
  <property fmtid="{D5CDD505-2E9C-101B-9397-08002B2CF9AE}" pid="21" name="PM_Hash_Salt">
    <vt:lpwstr>B3E308EC0505787397CAAFE462D80D48</vt:lpwstr>
  </property>
  <property fmtid="{D5CDD505-2E9C-101B-9397-08002B2CF9AE}" pid="22" name="PM_Hash_SHA1">
    <vt:lpwstr>4E1A695FF3A82B35287DE9E6FDA75435593EB0A4</vt:lpwstr>
  </property>
  <property fmtid="{D5CDD505-2E9C-101B-9397-08002B2CF9AE}" pid="23" name="PM_OriginatorUserAccountName_SHA256">
    <vt:lpwstr>3DA78915B1F95C35574819ADC34E0E42975CBC4ACA644FA473261B0E401EB5BC</vt:lpwstr>
  </property>
  <property fmtid="{D5CDD505-2E9C-101B-9397-08002B2CF9AE}" pid="24" name="PM_OriginatorDomainName_SHA256">
    <vt:lpwstr>CE53151D70EF3143B9B6CA1DC053F41E858E2C804CF2EE5AE813E5CCE407743B</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